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48"/>
          <w:szCs w:val="48"/>
        </w:rPr>
      </w:pPr>
      <w:r>
        <w:rPr>
          <w:rFonts w:hint="eastAsia" w:ascii="黑体" w:hAnsi="黑体" w:eastAsia="黑体"/>
          <w:b/>
          <w:bCs/>
          <w:sz w:val="48"/>
          <w:szCs w:val="48"/>
        </w:rPr>
        <w:t>诸暨市中医医院智能化三期建设项目</w:t>
      </w:r>
    </w:p>
    <w:p>
      <w:pPr>
        <w:adjustRightInd/>
        <w:spacing w:line="360" w:lineRule="auto"/>
        <w:jc w:val="center"/>
        <w:rPr>
          <w:rFonts w:ascii="黑体" w:hAnsi="黑体" w:eastAsia="黑体"/>
          <w:b/>
          <w:bCs/>
          <w:sz w:val="48"/>
          <w:szCs w:val="48"/>
        </w:rPr>
      </w:pPr>
      <w:r>
        <w:rPr>
          <w:rFonts w:hint="eastAsia" w:ascii="黑体" w:hAnsi="黑体" w:eastAsia="黑体"/>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w:t>
      </w:r>
      <w:r>
        <w:rPr>
          <w:rFonts w:ascii="仿宋" w:hAnsi="仿宋" w:eastAsia="仿宋" w:cs="仿宋_GB2312"/>
          <w:sz w:val="30"/>
          <w:szCs w:val="30"/>
        </w:rPr>
        <w:t>11-08</w:t>
      </w:r>
      <w:r>
        <w:rPr>
          <w:rFonts w:hint="eastAsia" w:ascii="仿宋" w:hAnsi="仿宋" w:eastAsia="仿宋" w:cs="仿宋_GB2312"/>
          <w:sz w:val="30"/>
          <w:szCs w:val="30"/>
        </w:rPr>
        <w:t>）</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诸暨市中医医院</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二〇二二年十一月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诸暨市中医医院智能化三期建设</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年12</w:t>
      </w:r>
      <w:r>
        <w:rPr>
          <w:rFonts w:hint="eastAsia" w:ascii="仿宋_GB2312" w:hAnsi="仿宋" w:eastAsia="仿宋_GB2312"/>
          <w:sz w:val="24"/>
          <w:u w:val="single"/>
        </w:rPr>
        <w:t>月</w:t>
      </w:r>
      <w:r>
        <w:rPr>
          <w:rFonts w:ascii="仿宋_GB2312" w:hAnsi="仿宋" w:eastAsia="仿宋_GB2312"/>
          <w:sz w:val="24"/>
          <w:u w:val="single"/>
        </w:rPr>
        <w:t>14</w:t>
      </w:r>
      <w:r>
        <w:rPr>
          <w:rFonts w:hint="eastAsia" w:ascii="仿宋_GB2312" w:hAnsi="仿宋" w:eastAsia="仿宋_GB2312"/>
          <w:sz w:val="24"/>
          <w:u w:val="single"/>
        </w:rPr>
        <w:t>日9点</w:t>
      </w:r>
      <w:r>
        <w:rPr>
          <w:rFonts w:ascii="仿宋_GB2312" w:hAnsi="仿宋" w:eastAsia="仿宋_GB2312"/>
          <w:sz w:val="24"/>
          <w:u w:val="single"/>
        </w:rPr>
        <w:t>3</w:t>
      </w:r>
      <w:r>
        <w:rPr>
          <w:rFonts w:hint="eastAsia" w:ascii="仿宋_GB2312" w:hAnsi="仿宋" w:eastAsia="仿宋_GB2312"/>
          <w:sz w:val="24"/>
          <w:u w:val="single"/>
        </w:rPr>
        <w:t>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w:t>
      </w:r>
      <w:r>
        <w:rPr>
          <w:rFonts w:ascii="仿宋_GB2312" w:hAnsi="仿宋" w:eastAsia="仿宋_GB2312" w:cs="仿宋_GB2312"/>
          <w:sz w:val="24"/>
        </w:rPr>
        <w:t>11</w:t>
      </w:r>
      <w:r>
        <w:rPr>
          <w:rFonts w:hint="eastAsia" w:ascii="仿宋_GB2312" w:hAnsi="仿宋" w:eastAsia="仿宋_GB2312" w:cs="仿宋_GB2312"/>
          <w:sz w:val="24"/>
        </w:rPr>
        <w:t>-0</w:t>
      </w:r>
      <w:r>
        <w:rPr>
          <w:rFonts w:ascii="仿宋_GB2312" w:hAnsi="仿宋" w:eastAsia="仿宋_GB2312" w:cs="仿宋_GB2312"/>
          <w:sz w:val="24"/>
        </w:rPr>
        <w:t>8</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诸暨市中医医院智能化三期建设</w:t>
      </w:r>
      <w:r>
        <w:rPr>
          <w:rFonts w:hint="eastAsia" w:ascii="仿宋_GB2312" w:hAnsi="仿宋" w:eastAsia="仿宋_GB2312"/>
          <w:sz w:val="24"/>
        </w:rPr>
        <w:t>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2141.99万元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hint="eastAsia" w:ascii="仿宋_GB2312" w:hAnsi="仿宋" w:eastAsia="仿宋_GB2312"/>
          <w:sz w:val="24"/>
        </w:rPr>
        <w:t>2141.99万元</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采购需求：</w:t>
      </w:r>
      <w:r>
        <w:rPr>
          <w:rFonts w:hint="eastAsia" w:ascii="仿宋_GB2312" w:hAnsi="仿宋" w:eastAsia="仿宋_GB2312"/>
          <w:sz w:val="24"/>
        </w:rPr>
        <w:t>本工程为诸暨市中医医院智能化三期建设，在原有一二期建设基础上扩容，对食堂综合楼及1#楼东侧新增扩建智能化建设，项目总预算2141.99万元，具体服务要求详见“第三部分 采购需求”。</w:t>
      </w:r>
    </w:p>
    <w:p>
      <w:pPr>
        <w:spacing w:line="360" w:lineRule="auto"/>
        <w:ind w:firstLine="480" w:firstLineChars="200"/>
        <w:jc w:val="left"/>
        <w:rPr>
          <w:rFonts w:ascii="仿宋_GB2312" w:hAnsi="仿宋" w:eastAsia="仿宋_GB2312"/>
          <w:sz w:val="24"/>
        </w:rPr>
      </w:pPr>
      <w:r>
        <w:rPr>
          <w:rFonts w:hint="eastAsia" w:ascii="仿宋_GB2312" w:hAnsi="仿宋" w:eastAsia="仿宋_GB2312"/>
          <w:sz w:val="24"/>
        </w:rPr>
        <w:t>招标服务期限：/</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8041229"/>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8041230"/>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8041228"/>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84"/>
        <w:rPr>
          <w:rFonts w:ascii="仿宋_GB2312" w:hAnsi="仿宋" w:eastAsia="仿宋_GB2312"/>
          <w:bCs/>
          <w:sz w:val="24"/>
        </w:rPr>
      </w:pPr>
      <w:r>
        <w:rPr>
          <w:rFonts w:hint="eastAsia" w:ascii="仿宋_GB2312" w:hAnsi="仿宋" w:eastAsia="仿宋_GB2312"/>
          <w:bCs/>
          <w:sz w:val="24"/>
        </w:rPr>
        <w:t>3.落实政府采购政策需满足的资格要求：</w:t>
      </w:r>
    </w:p>
    <w:p>
      <w:pPr>
        <w:spacing w:line="360" w:lineRule="auto"/>
        <w:ind w:firstLine="480"/>
        <w:rPr>
          <w:rFonts w:ascii="仿宋_GB2312" w:hAnsi="仿宋" w:eastAsia="仿宋_GB2312" w:cs="Arial"/>
          <w:snapToGrid w:val="0"/>
          <w:sz w:val="24"/>
          <w:szCs w:val="21"/>
        </w:rPr>
      </w:pPr>
      <w:r>
        <w:rPr>
          <w:rFonts w:hint="eastAsia" w:ascii="仿宋_GB2312" w:hAnsi="仿宋" w:eastAsia="仿宋_GB2312" w:cs="Arial"/>
          <w:snapToGrid w:val="0"/>
          <w:sz w:val="24"/>
          <w:szCs w:val="21"/>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4"/>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年12月14日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4"/>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投标人应于2022年</w:t>
      </w:r>
      <w:r>
        <w:rPr>
          <w:rFonts w:ascii="仿宋_GB2312" w:hAnsi="仿宋" w:eastAsia="仿宋_GB2312"/>
          <w:sz w:val="24"/>
        </w:rPr>
        <w:t>12</w:t>
      </w:r>
      <w:r>
        <w:rPr>
          <w:rFonts w:hint="eastAsia" w:ascii="仿宋_GB2312" w:hAnsi="仿宋" w:eastAsia="仿宋_GB2312"/>
          <w:sz w:val="24"/>
        </w:rPr>
        <w:t>月</w:t>
      </w:r>
      <w:r>
        <w:rPr>
          <w:rFonts w:ascii="仿宋_GB2312" w:hAnsi="仿宋" w:eastAsia="仿宋_GB2312"/>
          <w:sz w:val="24"/>
        </w:rPr>
        <w:t>14</w:t>
      </w:r>
      <w:r>
        <w:rPr>
          <w:rFonts w:hint="eastAsia" w:ascii="仿宋_GB2312" w:hAnsi="仿宋" w:eastAsia="仿宋_GB2312"/>
          <w:sz w:val="24"/>
        </w:rPr>
        <w:t>日9时</w:t>
      </w:r>
      <w:r>
        <w:rPr>
          <w:rFonts w:ascii="仿宋_GB2312" w:hAnsi="仿宋" w:eastAsia="仿宋_GB2312"/>
          <w:sz w:val="24"/>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pPr>
        <w:pStyle w:val="34"/>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4.演示文件递交截止时间：投标人应于2022年</w:t>
      </w:r>
      <w:r>
        <w:rPr>
          <w:rFonts w:ascii="仿宋_GB2312" w:hAnsi="仿宋" w:eastAsia="仿宋_GB2312"/>
          <w:sz w:val="24"/>
        </w:rPr>
        <w:t>12</w:t>
      </w:r>
      <w:r>
        <w:rPr>
          <w:rFonts w:hint="eastAsia" w:ascii="仿宋_GB2312" w:hAnsi="仿宋" w:eastAsia="仿宋_GB2312"/>
          <w:sz w:val="24"/>
        </w:rPr>
        <w:t>月</w:t>
      </w:r>
      <w:r>
        <w:rPr>
          <w:rFonts w:ascii="仿宋_GB2312" w:hAnsi="仿宋" w:eastAsia="仿宋_GB2312"/>
          <w:sz w:val="24"/>
        </w:rPr>
        <w:t>14</w:t>
      </w:r>
      <w:r>
        <w:rPr>
          <w:rFonts w:hint="eastAsia" w:ascii="仿宋_GB2312" w:hAnsi="仿宋" w:eastAsia="仿宋_GB2312"/>
          <w:sz w:val="24"/>
        </w:rPr>
        <w:t>日9时</w:t>
      </w:r>
      <w:r>
        <w:rPr>
          <w:rFonts w:ascii="仿宋_GB2312" w:hAnsi="仿宋" w:eastAsia="仿宋_GB2312"/>
          <w:sz w:val="24"/>
        </w:rPr>
        <w:t>30</w:t>
      </w:r>
      <w:r>
        <w:rPr>
          <w:rFonts w:hint="eastAsia" w:ascii="仿宋_GB2312" w:hAnsi="仿宋" w:eastAsia="仿宋_GB2312"/>
          <w:sz w:val="24"/>
        </w:rPr>
        <w:t>分00秒（北京时间）前将演示文件顺丰邮寄接收联系人处（邮寄接收须联系人本人签字签收（勿放入快递柜）），并联系接收人确认是否收到，否则造成的一切后果由投标人自行承担），逾期送达的不予接受。</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邮寄接受地址：诸暨市暨东路58号422室</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邮寄接收联系人1：胡伟钢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联系电话：13706859360  0575-89006375、87252025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邮寄接收联系人2：徐 </w:t>
      </w:r>
      <w:r>
        <w:rPr>
          <w:rFonts w:ascii="仿宋_GB2312" w:hAnsi="仿宋" w:eastAsia="仿宋_GB2312"/>
          <w:sz w:val="24"/>
        </w:rPr>
        <w:t xml:space="preserve"> </w:t>
      </w:r>
      <w:r>
        <w:rPr>
          <w:rFonts w:hint="eastAsia" w:ascii="仿宋_GB2312" w:hAnsi="仿宋" w:eastAsia="仿宋_GB2312"/>
          <w:sz w:val="24"/>
        </w:rPr>
        <w:t xml:space="preserve">立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联系电话：17357555702 0575-89006375、87252025</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诸暨市中医医院</w:t>
      </w:r>
    </w:p>
    <w:p>
      <w:pPr>
        <w:spacing w:line="360" w:lineRule="auto"/>
        <w:ind w:firstLine="465"/>
        <w:rPr>
          <w:rFonts w:ascii="仿宋_GB2312" w:hAnsi="仿宋" w:eastAsia="仿宋_GB2312"/>
          <w:sz w:val="24"/>
        </w:rPr>
      </w:pPr>
      <w:r>
        <w:rPr>
          <w:rFonts w:ascii="仿宋_GB2312" w:hAnsi="仿宋" w:eastAsia="仿宋_GB2312"/>
          <w:sz w:val="24"/>
        </w:rPr>
        <w:t>地    址：</w:t>
      </w:r>
      <w:r>
        <w:rPr>
          <w:rFonts w:hint="eastAsia" w:ascii="仿宋_GB2312" w:hAnsi="仿宋" w:eastAsia="仿宋_GB2312"/>
          <w:sz w:val="24"/>
        </w:rPr>
        <w:t>诸暨市浣东街道东二路521号</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项目联系人（询问）：杨洁 </w:t>
      </w:r>
      <w:r>
        <w:rPr>
          <w:rFonts w:ascii="仿宋_GB2312" w:hAnsi="仿宋" w:eastAsia="仿宋_GB2312"/>
          <w:sz w:val="24"/>
        </w:rPr>
        <w:t xml:space="preserve"> </w:t>
      </w:r>
      <w:r>
        <w:rPr>
          <w:rFonts w:hint="eastAsia" w:ascii="仿宋_GB2312" w:hAnsi="仿宋" w:eastAsia="仿宋_GB2312"/>
          <w:sz w:val="24"/>
        </w:rPr>
        <w:t xml:space="preserve">  项目联系方式（询问）：</w:t>
      </w:r>
      <w:r>
        <w:rPr>
          <w:rFonts w:ascii="仿宋_GB2312" w:hAnsi="仿宋" w:eastAsia="仿宋_GB2312"/>
          <w:sz w:val="24"/>
        </w:rPr>
        <w:t xml:space="preserve"> </w:t>
      </w:r>
      <w:r>
        <w:rPr>
          <w:rFonts w:hint="eastAsia" w:ascii="仿宋_GB2312" w:hAnsi="仿宋" w:eastAsia="仿宋_GB2312"/>
          <w:sz w:val="24"/>
        </w:rPr>
        <w:t>0575-87777245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质疑联系人：寿凌飞 </w:t>
      </w:r>
      <w:r>
        <w:rPr>
          <w:rFonts w:ascii="仿宋_GB2312" w:hAnsi="仿宋" w:eastAsia="仿宋_GB2312"/>
          <w:sz w:val="24"/>
        </w:rPr>
        <w:t xml:space="preserve"> </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质疑联系方式：0575-89076826</w:t>
      </w:r>
    </w:p>
    <w:p>
      <w:pPr>
        <w:spacing w:line="360" w:lineRule="auto"/>
        <w:ind w:firstLine="465"/>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金泽成</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0575-8725301</w:t>
      </w:r>
      <w:r>
        <w:rPr>
          <w:rFonts w:ascii="仿宋_GB2312" w:hAnsi="仿宋" w:eastAsia="仿宋_GB2312"/>
          <w:sz w:val="24"/>
        </w:rPr>
        <w:t>5</w:t>
      </w:r>
      <w:r>
        <w:rPr>
          <w:rFonts w:hint="eastAsia" w:ascii="仿宋_GB2312" w:hAnsi="仿宋" w:eastAsia="仿宋_GB2312"/>
          <w:sz w:val="24"/>
        </w:rPr>
        <w:t xml:space="preserve">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王小林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0575-8725301</w:t>
      </w:r>
      <w:r>
        <w:rPr>
          <w:rFonts w:ascii="仿宋_GB2312" w:hAnsi="仿宋" w:eastAsia="仿宋_GB2312"/>
          <w:sz w:val="24"/>
        </w:rPr>
        <w:t>6</w:t>
      </w:r>
      <w:r>
        <w:rPr>
          <w:rFonts w:hint="eastAsia" w:ascii="仿宋_GB2312" w:hAnsi="仿宋" w:eastAsia="仿宋_GB2312"/>
          <w:sz w:val="24"/>
        </w:rPr>
        <w:t xml:space="preserve">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9"/>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9"/>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9"/>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联合体协议（如需）；</w:t>
            </w:r>
          </w:p>
          <w:p>
            <w:pPr>
              <w:pStyle w:val="279"/>
              <w:numPr>
                <w:ilvl w:val="0"/>
                <w:numId w:val="3"/>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3"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9"/>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b/>
                <w:bCs/>
                <w:sz w:val="24"/>
              </w:rPr>
            </w:pPr>
            <w:r>
              <w:rPr>
                <w:rFonts w:hint="eastAsia" w:ascii="仿宋_GB2312" w:hAnsi="仿宋" w:eastAsia="仿宋_GB2312"/>
                <w:b/>
                <w:bCs/>
                <w:sz w:val="24"/>
              </w:rPr>
              <w:t>采购人不集中组织，潜在供应商应及时与采购人对接，了解项目情况，并进行现场考察。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kern w:val="0"/>
                <w:sz w:val="24"/>
              </w:rPr>
              <w:t xml:space="preserve"> 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w:t>
            </w:r>
            <w:r>
              <w:rPr>
                <w:rFonts w:ascii="仿宋_GB2312" w:hAnsi="仿宋" w:eastAsia="仿宋_GB2312"/>
                <w:kern w:val="0"/>
                <w:sz w:val="24"/>
              </w:rPr>
              <w:t>方案讲解演示</w:t>
            </w:r>
            <w:r>
              <w:rPr>
                <w:rFonts w:hint="eastAsia" w:ascii="仿宋_GB2312" w:hAnsi="仿宋" w:eastAsia="仿宋_GB2312"/>
                <w:kern w:val="0"/>
                <w:sz w:val="24"/>
              </w:rPr>
              <w:t>采用U盘（光盘）演示。</w:t>
            </w:r>
            <w:r>
              <w:rPr>
                <w:rFonts w:ascii="仿宋_GB2312" w:hAnsi="仿宋" w:eastAsia="仿宋_GB2312"/>
                <w:kern w:val="0"/>
                <w:sz w:val="24"/>
              </w:rPr>
              <w:t>每个投标人</w:t>
            </w:r>
            <w:r>
              <w:rPr>
                <w:rFonts w:hint="eastAsia" w:ascii="仿宋_GB2312" w:hAnsi="仿宋" w:eastAsia="仿宋_GB2312"/>
                <w:kern w:val="0"/>
                <w:sz w:val="24"/>
              </w:rPr>
              <w:t>演示</w:t>
            </w:r>
            <w:r>
              <w:rPr>
                <w:rFonts w:ascii="仿宋_GB2312" w:hAnsi="仿宋" w:eastAsia="仿宋_GB2312"/>
                <w:kern w:val="0"/>
                <w:sz w:val="24"/>
              </w:rPr>
              <w:t>时间不超过</w:t>
            </w:r>
            <w:r>
              <w:rPr>
                <w:rFonts w:hint="eastAsia" w:ascii="仿宋_GB2312" w:hAnsi="仿宋" w:eastAsia="仿宋_GB2312"/>
                <w:kern w:val="0"/>
                <w:sz w:val="24"/>
              </w:rPr>
              <w:t>15</w:t>
            </w:r>
            <w:r>
              <w:rPr>
                <w:rFonts w:ascii="仿宋_GB2312" w:hAnsi="仿宋" w:eastAsia="仿宋_GB2312"/>
                <w:kern w:val="0"/>
                <w:sz w:val="24"/>
              </w:rPr>
              <w:t>分钟。</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演示视频须存储在U盘（光盘）储存介质中并密封包装，包装上注明项目名称、项目编号，并注意信息保密，在开标截止时间前现场递交或邮寄至指定地点。</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注：投标人应当确保密封包装在邮寄过程保持完好，因邮寄造成密封包装破损导致不符合接收条件的、因邮寄导致延误的责任或者视频损坏不能播放的风险由投标人自行负担。</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投标人在邮寄后应及时与邮寄接收联系人确认。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Arial"/>
                <w:kern w:val="0"/>
                <w:sz w:val="24"/>
              </w:rPr>
            </w:pPr>
            <w:r>
              <w:rPr>
                <w:rFonts w:hint="eastAsia" w:ascii="仿宋_GB2312" w:hAnsi="仿宋" w:eastAsia="仿宋_GB2312" w:cs="Arial"/>
                <w:kern w:val="0"/>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货物类，单一产品或核心产品为：精密空调，总线报警主机。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行业。供应商在出具《中小企业声明函》前，可通过工业和信息化部官网公共服务平台“中小企业规模类型自测小程序”自测企业规模类型。自测时企业所属行业请选择</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8"/>
                <w:rFonts w:ascii="仿宋_GB2312" w:hAnsi="仿宋" w:eastAsia="仿宋_GB2312" w:cs="仿宋_GB2312"/>
                <w:b/>
                <w:kern w:val="2"/>
                <w:sz w:val="24"/>
                <w:szCs w:val="24"/>
              </w:rPr>
              <w:t>zjztb001@aliyun.com</w:t>
            </w:r>
            <w:r>
              <w:rPr>
                <w:rStyle w:val="78"/>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4"/>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
    <w:bookmarkEnd w:id="10"/>
    <w:p>
      <w:pPr>
        <w:adjustRightInd/>
        <w:spacing w:line="360" w:lineRule="auto"/>
        <w:outlineLvl w:val="0"/>
        <w:rPr>
          <w:rFonts w:ascii="仿宋_GB2312" w:hAnsi="仿宋" w:eastAsia="仿宋_GB2312" w:cs="仿宋_GB2312"/>
          <w:b/>
          <w:sz w:val="32"/>
          <w:szCs w:val="20"/>
        </w:rPr>
      </w:pPr>
      <w:bookmarkStart w:id="11" w:name="第三部分"/>
      <w:bookmarkStart w:id="12" w:name="_Toc164416483"/>
    </w:p>
    <w:p>
      <w:pPr>
        <w:pStyle w:val="2"/>
        <w:rPr>
          <w:lang w:val="en-US"/>
        </w:rPr>
      </w:pPr>
    </w:p>
    <w:p/>
    <w:p>
      <w:pPr>
        <w:pStyle w:val="2"/>
        <w:rPr>
          <w:lang w:val="en-US"/>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w:t>
      </w:r>
      <w:r>
        <w:rPr>
          <w:rFonts w:ascii="仿宋_GB2312" w:hAnsi="仿宋" w:eastAsia="仿宋_GB2312" w:cs="仿宋_GB2312"/>
          <w:sz w:val="24"/>
        </w:rPr>
        <w:t>联合协议</w:t>
      </w:r>
      <w:r>
        <w:rPr>
          <w:rFonts w:hint="eastAsia" w:ascii="仿宋_GB2312" w:hAnsi="仿宋" w:eastAsia="仿宋_GB2312" w:cs="仿宋_GB2312"/>
          <w:sz w:val="24"/>
        </w:rPr>
        <w:t>、联合体单位</w:t>
      </w:r>
      <w:r>
        <w:rPr>
          <w:rFonts w:ascii="仿宋_GB2312" w:hAnsi="仿宋" w:eastAsia="仿宋_GB2312" w:cs="仿宋_GB2312"/>
          <w:sz w:val="24"/>
        </w:rPr>
        <w:t>中小企业声明函；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4"/>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60"/>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60"/>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1"/>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1"/>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29768"/>
      <w:bookmarkEnd w:id="14"/>
      <w:bookmarkStart w:id="15" w:name="_Hlt75236290"/>
      <w:bookmarkEnd w:id="15"/>
      <w:bookmarkStart w:id="16" w:name="_Hlt75236101"/>
      <w:bookmarkEnd w:id="16"/>
      <w:bookmarkStart w:id="17" w:name="_Hlt68073093"/>
      <w:bookmarkEnd w:id="17"/>
      <w:bookmarkStart w:id="18" w:name="_Hlt75236011"/>
      <w:bookmarkEnd w:id="18"/>
      <w:bookmarkStart w:id="19" w:name="_Hlt68072998"/>
      <w:bookmarkEnd w:id="19"/>
      <w:bookmarkStart w:id="20" w:name="_Hlt74730295"/>
      <w:bookmarkEnd w:id="20"/>
      <w:bookmarkStart w:id="21" w:name="_Hlt68057669"/>
      <w:bookmarkEnd w:id="21"/>
      <w:bookmarkStart w:id="22" w:name="_Hlt68072990"/>
      <w:bookmarkEnd w:id="22"/>
      <w:bookmarkStart w:id="23" w:name="_Hlt74707468"/>
      <w:bookmarkEnd w:id="23"/>
      <w:bookmarkStart w:id="24" w:name="_Hlt74714665"/>
      <w:bookmarkEnd w:id="24"/>
      <w:bookmarkStart w:id="25" w:name="_Hlt6840382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jc w:val="center"/>
        <w:rPr>
          <w:rFonts w:ascii="仿宋" w:hAnsi="仿宋" w:eastAsia="仿宋" w:cs="仿宋_GB2312"/>
          <w:b/>
          <w:sz w:val="36"/>
          <w:szCs w:val="36"/>
        </w:rPr>
      </w:pPr>
    </w:p>
    <w:p>
      <w:pPr>
        <w:pStyle w:val="2"/>
        <w:spacing w:line="240" w:lineRule="auto"/>
        <w:rPr>
          <w:rFonts w:ascii="宋体" w:hAnsi="宋体" w:eastAsia="宋体" w:cs="宋体"/>
          <w:sz w:val="24"/>
          <w:szCs w:val="24"/>
        </w:rPr>
      </w:pPr>
      <w:r>
        <w:rPr>
          <w:rFonts w:hint="eastAsia" w:ascii="宋体" w:hAnsi="宋体" w:eastAsia="宋体" w:cs="宋体"/>
          <w:sz w:val="24"/>
          <w:szCs w:val="24"/>
        </w:rPr>
        <w:t>（一）采购内容</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1、综合布线系统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2、有线电视</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3、视频监控系统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4、入侵报警系统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5、出入口管理系统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6、巡更系统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7、计算机网络</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8、会议多媒体系统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9、公共广播系统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10、UPS不间断电源</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11、排队叫号系统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12、信息发布系统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13、无线输液呼叫</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14、急诊医护对讲、公卫报警系统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15、手术室可视对讲系统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16、ICU可视探访对讲系统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17、医护对讲系统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18、时钟同步系统</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19、电梯五方通话</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20、综合管线</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21、精密空调</w:t>
      </w:r>
    </w:p>
    <w:p>
      <w:pPr>
        <w:pStyle w:val="34"/>
        <w:ind w:left="991" w:leftChars="472"/>
        <w:jc w:val="left"/>
        <w:rPr>
          <w:rFonts w:ascii="Times New Roman" w:hAnsi="Times New Roman" w:cs="Times New Roman"/>
          <w:snapToGrid/>
          <w:sz w:val="24"/>
          <w:szCs w:val="24"/>
        </w:rPr>
      </w:pPr>
      <w:r>
        <w:rPr>
          <w:rFonts w:hint="eastAsia" w:ascii="Times New Roman" w:hAnsi="Times New Roman" w:cs="Times New Roman"/>
          <w:snapToGrid/>
          <w:sz w:val="24"/>
          <w:szCs w:val="24"/>
        </w:rPr>
        <w:t>22、消控室装修</w:t>
      </w:r>
    </w:p>
    <w:p>
      <w:pPr>
        <w:spacing w:line="300" w:lineRule="exact"/>
        <w:rPr>
          <w:rFonts w:ascii="宋体" w:hAnsi="宋体" w:cs="宋体"/>
          <w:b/>
          <w:bCs/>
          <w:sz w:val="24"/>
        </w:rPr>
      </w:pPr>
      <w:r>
        <w:rPr>
          <w:rFonts w:hint="eastAsia" w:ascii="宋体" w:hAnsi="宋体" w:cs="宋体"/>
          <w:b/>
          <w:bCs/>
          <w:sz w:val="24"/>
        </w:rPr>
        <w:t>（二）总体要求</w:t>
      </w:r>
    </w:p>
    <w:p>
      <w:pPr>
        <w:rPr>
          <w:sz w:val="24"/>
        </w:rPr>
      </w:pPr>
      <w:r>
        <w:rPr>
          <w:rFonts w:hint="eastAsia"/>
          <w:sz w:val="24"/>
        </w:rPr>
        <w:t xml:space="preserve"> </w:t>
      </w:r>
      <w:r>
        <w:rPr>
          <w:sz w:val="24"/>
        </w:rPr>
        <w:t xml:space="preserve">   </w:t>
      </w:r>
      <w:r>
        <w:rPr>
          <w:rFonts w:hint="eastAsia"/>
          <w:sz w:val="24"/>
        </w:rPr>
        <w:t>智能化系统的建设必须为医院管理提供可靠、高速和灵活开放的传输平台和实现途径，为用户提供一个安全、便捷、温馨、功能齐全、工作及办公环境，并且为医院的物业管理提供高效、优质的技术手段，以有效地进行综合管理。</w:t>
      </w:r>
    </w:p>
    <w:p>
      <w:pPr>
        <w:rPr>
          <w:sz w:val="24"/>
        </w:rPr>
      </w:pPr>
      <w:r>
        <w:rPr>
          <w:rFonts w:hint="eastAsia"/>
          <w:sz w:val="24"/>
        </w:rPr>
        <w:t xml:space="preserve"> </w:t>
      </w:r>
      <w:r>
        <w:rPr>
          <w:sz w:val="24"/>
        </w:rPr>
        <w:t xml:space="preserve">   </w:t>
      </w:r>
      <w:r>
        <w:rPr>
          <w:rFonts w:hint="eastAsia"/>
          <w:sz w:val="24"/>
        </w:rPr>
        <w:t>为医院提供信息化的网络平台；为医院提供安全、高效、舒适、便利的工作环境；为医院提供设备、系统、功能和信息共享的智能管理环境，提高现代化管理水平，降低运行成本；</w:t>
      </w:r>
    </w:p>
    <w:p>
      <w:pPr>
        <w:rPr>
          <w:rFonts w:cs="宋体"/>
          <w:sz w:val="24"/>
        </w:rPr>
      </w:pPr>
      <w:r>
        <w:rPr>
          <w:rFonts w:hint="eastAsia"/>
          <w:sz w:val="24"/>
        </w:rPr>
        <w:t xml:space="preserve"> </w:t>
      </w:r>
      <w:r>
        <w:rPr>
          <w:sz w:val="24"/>
        </w:rPr>
        <w:t xml:space="preserve">   </w:t>
      </w:r>
      <w:r>
        <w:rPr>
          <w:rFonts w:hint="eastAsia"/>
          <w:sz w:val="24"/>
        </w:rPr>
        <w:t>提供未来发展所需的智能建筑功能升级与扩展空间。舒适：医院智能化系统的建设贯彻</w:t>
      </w:r>
      <w:r>
        <w:rPr>
          <w:sz w:val="24"/>
        </w:rPr>
        <w:t xml:space="preserve"> </w:t>
      </w:r>
      <w:r>
        <w:rPr>
          <w:rFonts w:hint="eastAsia"/>
          <w:sz w:val="24"/>
        </w:rPr>
        <w:t>“以人为本”的原则，创造一个高品质的环境空间。安保：使整个医院营业环境处于安全的保护之中，确保新院内人员及财产的安全性</w:t>
      </w:r>
      <w:r>
        <w:rPr>
          <w:sz w:val="24"/>
        </w:rPr>
        <w:t xml:space="preserve"> </w:t>
      </w:r>
      <w:r>
        <w:rPr>
          <w:rFonts w:hint="eastAsia"/>
          <w:sz w:val="24"/>
        </w:rPr>
        <w:t>。高效：通过建设高速的通讯网络设施，提供自动化办公及电话通讯等信息通讯功能。</w:t>
      </w:r>
      <w:r>
        <w:rPr>
          <w:rFonts w:hint="eastAsia" w:cs="宋体"/>
          <w:sz w:val="24"/>
        </w:rPr>
        <w:t>所有仪质控系统，对接国家、省、市平台。</w:t>
      </w:r>
    </w:p>
    <w:p>
      <w:pPr>
        <w:pStyle w:val="617"/>
        <w:spacing w:line="240" w:lineRule="auto"/>
        <w:ind w:firstLine="482"/>
        <w:rPr>
          <w:b/>
          <w:bCs/>
          <w:snapToGrid w:val="0"/>
        </w:rPr>
      </w:pPr>
      <w:r>
        <w:rPr>
          <w:rFonts w:hint="eastAsia"/>
          <w:b/>
          <w:bCs/>
          <w:snapToGrid w:val="0"/>
        </w:rPr>
        <w:t>建设依据</w:t>
      </w:r>
    </w:p>
    <w:p>
      <w:pPr>
        <w:pStyle w:val="1013"/>
        <w:ind w:firstLineChars="0"/>
        <w:rPr>
          <w:sz w:val="24"/>
          <w:szCs w:val="24"/>
        </w:rPr>
      </w:pPr>
      <w:r>
        <w:rPr>
          <w:rFonts w:hint="eastAsia"/>
          <w:sz w:val="24"/>
          <w:szCs w:val="24"/>
        </w:rPr>
        <w:t>1、相关专业提供的工程设计资料。</w:t>
      </w:r>
    </w:p>
    <w:p>
      <w:pPr>
        <w:pStyle w:val="1013"/>
        <w:ind w:firstLineChars="0"/>
        <w:rPr>
          <w:sz w:val="24"/>
          <w:szCs w:val="24"/>
        </w:rPr>
      </w:pPr>
      <w:r>
        <w:rPr>
          <w:rFonts w:hint="eastAsia"/>
          <w:sz w:val="24"/>
          <w:szCs w:val="24"/>
        </w:rPr>
        <w:t>2、建设单位提供的设计任务书及设计要求。</w:t>
      </w:r>
    </w:p>
    <w:p>
      <w:pPr>
        <w:pStyle w:val="1013"/>
        <w:ind w:firstLineChars="0"/>
        <w:rPr>
          <w:sz w:val="24"/>
          <w:szCs w:val="24"/>
        </w:rPr>
      </w:pPr>
      <w:r>
        <w:rPr>
          <w:rFonts w:hint="eastAsia"/>
          <w:sz w:val="24"/>
          <w:szCs w:val="24"/>
        </w:rPr>
        <w:t>3、国家现行主要技术法规：</w:t>
      </w:r>
    </w:p>
    <w:p>
      <w:pPr>
        <w:pStyle w:val="1013"/>
        <w:numPr>
          <w:ilvl w:val="0"/>
          <w:numId w:val="6"/>
        </w:numPr>
        <w:ind w:firstLineChars="0"/>
        <w:jc w:val="left"/>
        <w:rPr>
          <w:sz w:val="24"/>
          <w:szCs w:val="24"/>
        </w:rPr>
      </w:pPr>
      <w:r>
        <w:rPr>
          <w:rFonts w:hint="eastAsia"/>
          <w:sz w:val="24"/>
          <w:szCs w:val="24"/>
        </w:rPr>
        <w:t>《智能建筑设计标准》（</w:t>
      </w:r>
      <w:r>
        <w:rPr>
          <w:sz w:val="24"/>
          <w:szCs w:val="24"/>
        </w:rPr>
        <w:t>GB50314-2015</w:t>
      </w:r>
      <w:r>
        <w:rPr>
          <w:rFonts w:hint="eastAsia"/>
          <w:sz w:val="24"/>
          <w:szCs w:val="24"/>
        </w:rPr>
        <w:t>）</w:t>
      </w:r>
    </w:p>
    <w:p>
      <w:pPr>
        <w:pStyle w:val="1013"/>
        <w:numPr>
          <w:ilvl w:val="0"/>
          <w:numId w:val="6"/>
        </w:numPr>
        <w:ind w:firstLineChars="0"/>
        <w:jc w:val="left"/>
        <w:rPr>
          <w:sz w:val="24"/>
          <w:szCs w:val="24"/>
        </w:rPr>
      </w:pPr>
      <w:r>
        <w:rPr>
          <w:rFonts w:hint="eastAsia"/>
          <w:sz w:val="24"/>
          <w:szCs w:val="24"/>
        </w:rPr>
        <w:t>《民用建筑电气设计标准》</w:t>
      </w:r>
      <w:r>
        <w:rPr>
          <w:sz w:val="24"/>
          <w:szCs w:val="24"/>
        </w:rPr>
        <w:t>GB 51348-2019</w:t>
      </w:r>
    </w:p>
    <w:p>
      <w:pPr>
        <w:pStyle w:val="1013"/>
        <w:numPr>
          <w:ilvl w:val="0"/>
          <w:numId w:val="6"/>
        </w:numPr>
        <w:ind w:firstLineChars="0"/>
        <w:jc w:val="left"/>
        <w:rPr>
          <w:sz w:val="24"/>
          <w:szCs w:val="24"/>
        </w:rPr>
      </w:pPr>
      <w:r>
        <w:rPr>
          <w:rFonts w:hint="eastAsia"/>
          <w:sz w:val="24"/>
          <w:szCs w:val="24"/>
        </w:rPr>
        <w:t>《建筑电气工程施工质量验收规范》（</w:t>
      </w:r>
      <w:r>
        <w:rPr>
          <w:sz w:val="24"/>
          <w:szCs w:val="24"/>
        </w:rPr>
        <w:t>GB50303-2011</w:t>
      </w:r>
      <w:r>
        <w:rPr>
          <w:rFonts w:hint="eastAsia"/>
          <w:sz w:val="24"/>
          <w:szCs w:val="24"/>
        </w:rPr>
        <w:t>）</w:t>
      </w:r>
    </w:p>
    <w:p>
      <w:pPr>
        <w:pStyle w:val="1013"/>
        <w:numPr>
          <w:ilvl w:val="0"/>
          <w:numId w:val="6"/>
        </w:numPr>
        <w:ind w:firstLineChars="0"/>
        <w:jc w:val="left"/>
        <w:rPr>
          <w:sz w:val="24"/>
          <w:szCs w:val="24"/>
        </w:rPr>
      </w:pPr>
      <w:r>
        <w:rPr>
          <w:rFonts w:hint="eastAsia"/>
          <w:sz w:val="24"/>
          <w:szCs w:val="24"/>
        </w:rPr>
        <w:t>《综合布线系统工程设计规范》（</w:t>
      </w:r>
      <w:r>
        <w:rPr>
          <w:sz w:val="24"/>
          <w:szCs w:val="24"/>
        </w:rPr>
        <w:t>GB50311-2016</w:t>
      </w:r>
      <w:r>
        <w:rPr>
          <w:rFonts w:hint="eastAsia"/>
          <w:sz w:val="24"/>
          <w:szCs w:val="24"/>
        </w:rPr>
        <w:t>）</w:t>
      </w:r>
    </w:p>
    <w:p>
      <w:pPr>
        <w:pStyle w:val="1013"/>
        <w:numPr>
          <w:ilvl w:val="0"/>
          <w:numId w:val="6"/>
        </w:numPr>
        <w:ind w:firstLineChars="0"/>
        <w:jc w:val="left"/>
        <w:rPr>
          <w:sz w:val="24"/>
          <w:szCs w:val="24"/>
        </w:rPr>
      </w:pPr>
      <w:r>
        <w:rPr>
          <w:rFonts w:hint="eastAsia"/>
          <w:sz w:val="24"/>
          <w:szCs w:val="24"/>
        </w:rPr>
        <w:t>《综合布线系统工程验收规范》（</w:t>
      </w:r>
      <w:r>
        <w:rPr>
          <w:sz w:val="24"/>
          <w:szCs w:val="24"/>
        </w:rPr>
        <w:t>GB/T50312-2016</w:t>
      </w:r>
      <w:r>
        <w:rPr>
          <w:rFonts w:hint="eastAsia"/>
          <w:sz w:val="24"/>
          <w:szCs w:val="24"/>
        </w:rPr>
        <w:t>）</w:t>
      </w:r>
    </w:p>
    <w:p>
      <w:pPr>
        <w:pStyle w:val="1013"/>
        <w:numPr>
          <w:ilvl w:val="0"/>
          <w:numId w:val="6"/>
        </w:numPr>
        <w:ind w:firstLineChars="0"/>
        <w:jc w:val="left"/>
        <w:rPr>
          <w:sz w:val="24"/>
          <w:szCs w:val="24"/>
        </w:rPr>
      </w:pPr>
      <w:r>
        <w:rPr>
          <w:rFonts w:hint="eastAsia"/>
          <w:sz w:val="24"/>
          <w:szCs w:val="24"/>
        </w:rPr>
        <w:t>《有线电视网络工程设计标准》</w:t>
      </w:r>
      <w:r>
        <w:rPr>
          <w:sz w:val="24"/>
          <w:szCs w:val="24"/>
        </w:rPr>
        <w:t>GB/T50200-2018</w:t>
      </w:r>
    </w:p>
    <w:p>
      <w:pPr>
        <w:pStyle w:val="1013"/>
        <w:numPr>
          <w:ilvl w:val="0"/>
          <w:numId w:val="6"/>
        </w:numPr>
        <w:ind w:firstLineChars="0"/>
        <w:jc w:val="left"/>
        <w:rPr>
          <w:sz w:val="24"/>
          <w:szCs w:val="24"/>
        </w:rPr>
      </w:pPr>
      <w:r>
        <w:rPr>
          <w:rFonts w:hint="eastAsia"/>
          <w:sz w:val="24"/>
          <w:szCs w:val="24"/>
        </w:rPr>
        <w:t>《通信管道工程施工及验收规范》（</w:t>
      </w:r>
      <w:r>
        <w:rPr>
          <w:sz w:val="24"/>
          <w:szCs w:val="24"/>
        </w:rPr>
        <w:t>GB50374-2006</w:t>
      </w:r>
      <w:r>
        <w:rPr>
          <w:rFonts w:hint="eastAsia"/>
          <w:sz w:val="24"/>
          <w:szCs w:val="24"/>
        </w:rPr>
        <w:t>）</w:t>
      </w:r>
    </w:p>
    <w:p>
      <w:pPr>
        <w:pStyle w:val="1013"/>
        <w:numPr>
          <w:ilvl w:val="0"/>
          <w:numId w:val="6"/>
        </w:numPr>
        <w:ind w:firstLineChars="0"/>
        <w:jc w:val="left"/>
        <w:rPr>
          <w:sz w:val="24"/>
          <w:szCs w:val="24"/>
        </w:rPr>
      </w:pPr>
      <w:r>
        <w:rPr>
          <w:rFonts w:hint="eastAsia"/>
          <w:sz w:val="24"/>
          <w:szCs w:val="24"/>
        </w:rPr>
        <w:t>《安全防范工程技术标准》（</w:t>
      </w:r>
      <w:r>
        <w:rPr>
          <w:sz w:val="24"/>
          <w:szCs w:val="24"/>
        </w:rPr>
        <w:t>GB50348-2018</w:t>
      </w:r>
      <w:r>
        <w:rPr>
          <w:rFonts w:hint="eastAsia"/>
          <w:sz w:val="24"/>
          <w:szCs w:val="24"/>
        </w:rPr>
        <w:t>）</w:t>
      </w:r>
    </w:p>
    <w:p>
      <w:pPr>
        <w:pStyle w:val="1013"/>
        <w:numPr>
          <w:ilvl w:val="0"/>
          <w:numId w:val="6"/>
        </w:numPr>
        <w:ind w:firstLineChars="0"/>
        <w:jc w:val="left"/>
        <w:rPr>
          <w:sz w:val="24"/>
          <w:szCs w:val="24"/>
        </w:rPr>
      </w:pPr>
      <w:r>
        <w:rPr>
          <w:rFonts w:hint="eastAsia"/>
          <w:sz w:val="24"/>
          <w:szCs w:val="24"/>
        </w:rPr>
        <w:t>《民用闭路监视系统工程技术规范》（</w:t>
      </w:r>
      <w:r>
        <w:rPr>
          <w:sz w:val="24"/>
          <w:szCs w:val="24"/>
        </w:rPr>
        <w:t>GB50198</w:t>
      </w:r>
      <w:r>
        <w:rPr>
          <w:rFonts w:hint="eastAsia"/>
          <w:sz w:val="24"/>
          <w:szCs w:val="24"/>
        </w:rPr>
        <w:t>－</w:t>
      </w:r>
      <w:r>
        <w:rPr>
          <w:sz w:val="24"/>
          <w:szCs w:val="24"/>
        </w:rPr>
        <w:t>2011</w:t>
      </w:r>
      <w:r>
        <w:rPr>
          <w:rFonts w:hint="eastAsia"/>
          <w:sz w:val="24"/>
          <w:szCs w:val="24"/>
        </w:rPr>
        <w:t>）</w:t>
      </w:r>
    </w:p>
    <w:p>
      <w:pPr>
        <w:pStyle w:val="1013"/>
        <w:numPr>
          <w:ilvl w:val="0"/>
          <w:numId w:val="6"/>
        </w:numPr>
        <w:ind w:firstLineChars="0"/>
        <w:jc w:val="left"/>
        <w:rPr>
          <w:sz w:val="24"/>
          <w:szCs w:val="24"/>
        </w:rPr>
      </w:pPr>
      <w:r>
        <w:rPr>
          <w:rFonts w:hint="eastAsia"/>
          <w:sz w:val="24"/>
          <w:szCs w:val="24"/>
        </w:rPr>
        <w:t>《入侵报警系统工程设计规范》（</w:t>
      </w:r>
      <w:r>
        <w:rPr>
          <w:sz w:val="24"/>
          <w:szCs w:val="24"/>
        </w:rPr>
        <w:t>GB50394-2007</w:t>
      </w:r>
      <w:r>
        <w:rPr>
          <w:rFonts w:hint="eastAsia"/>
          <w:sz w:val="24"/>
          <w:szCs w:val="24"/>
        </w:rPr>
        <w:t>）</w:t>
      </w:r>
    </w:p>
    <w:p>
      <w:pPr>
        <w:pStyle w:val="1013"/>
        <w:numPr>
          <w:ilvl w:val="0"/>
          <w:numId w:val="6"/>
        </w:numPr>
        <w:ind w:firstLineChars="0"/>
        <w:jc w:val="left"/>
        <w:rPr>
          <w:sz w:val="24"/>
          <w:szCs w:val="24"/>
        </w:rPr>
      </w:pPr>
      <w:r>
        <w:rPr>
          <w:rFonts w:hint="eastAsia"/>
          <w:sz w:val="24"/>
          <w:szCs w:val="24"/>
        </w:rPr>
        <w:t>《视频安防监控系统工程设计规范》（</w:t>
      </w:r>
      <w:r>
        <w:rPr>
          <w:sz w:val="24"/>
          <w:szCs w:val="24"/>
        </w:rPr>
        <w:t>GB50395-2016</w:t>
      </w:r>
      <w:r>
        <w:rPr>
          <w:rFonts w:hint="eastAsia"/>
          <w:sz w:val="24"/>
          <w:szCs w:val="24"/>
        </w:rPr>
        <w:t>）</w:t>
      </w:r>
    </w:p>
    <w:p>
      <w:pPr>
        <w:pStyle w:val="1013"/>
        <w:numPr>
          <w:ilvl w:val="0"/>
          <w:numId w:val="6"/>
        </w:numPr>
        <w:ind w:firstLineChars="0"/>
        <w:jc w:val="left"/>
        <w:rPr>
          <w:sz w:val="24"/>
          <w:szCs w:val="24"/>
        </w:rPr>
      </w:pPr>
      <w:r>
        <w:rPr>
          <w:rFonts w:hint="eastAsia"/>
          <w:sz w:val="24"/>
          <w:szCs w:val="24"/>
        </w:rPr>
        <w:t>《出入口控制系统工程设计规范》（</w:t>
      </w:r>
      <w:r>
        <w:rPr>
          <w:sz w:val="24"/>
          <w:szCs w:val="24"/>
        </w:rPr>
        <w:t>GB50396-2007</w:t>
      </w:r>
      <w:r>
        <w:rPr>
          <w:rFonts w:hint="eastAsia"/>
          <w:sz w:val="24"/>
          <w:szCs w:val="24"/>
        </w:rPr>
        <w:t>）</w:t>
      </w:r>
    </w:p>
    <w:p>
      <w:pPr>
        <w:pStyle w:val="1013"/>
        <w:numPr>
          <w:ilvl w:val="0"/>
          <w:numId w:val="6"/>
        </w:numPr>
        <w:ind w:firstLineChars="0"/>
        <w:jc w:val="left"/>
        <w:rPr>
          <w:sz w:val="24"/>
          <w:szCs w:val="24"/>
        </w:rPr>
      </w:pPr>
      <w:r>
        <w:rPr>
          <w:rFonts w:hint="eastAsia"/>
          <w:sz w:val="24"/>
          <w:szCs w:val="24"/>
        </w:rPr>
        <w:t>《建筑物防雷设计规范》（</w:t>
      </w:r>
      <w:r>
        <w:rPr>
          <w:sz w:val="24"/>
          <w:szCs w:val="24"/>
        </w:rPr>
        <w:t>GB50057-2010</w:t>
      </w:r>
      <w:r>
        <w:rPr>
          <w:rFonts w:hint="eastAsia"/>
          <w:sz w:val="24"/>
          <w:szCs w:val="24"/>
        </w:rPr>
        <w:t>）</w:t>
      </w:r>
    </w:p>
    <w:p>
      <w:pPr>
        <w:pStyle w:val="1013"/>
        <w:numPr>
          <w:ilvl w:val="0"/>
          <w:numId w:val="6"/>
        </w:numPr>
        <w:ind w:firstLineChars="0"/>
        <w:jc w:val="left"/>
        <w:rPr>
          <w:sz w:val="24"/>
          <w:szCs w:val="24"/>
        </w:rPr>
      </w:pPr>
      <w:r>
        <w:rPr>
          <w:rFonts w:hint="eastAsia"/>
          <w:sz w:val="24"/>
          <w:szCs w:val="24"/>
        </w:rPr>
        <w:t>《建筑物电子信息系统防雷技术规范》（</w:t>
      </w:r>
      <w:r>
        <w:rPr>
          <w:sz w:val="24"/>
          <w:szCs w:val="24"/>
        </w:rPr>
        <w:t>GB50343-2012</w:t>
      </w:r>
      <w:r>
        <w:rPr>
          <w:rFonts w:hint="eastAsia"/>
          <w:sz w:val="24"/>
          <w:szCs w:val="24"/>
        </w:rPr>
        <w:t>）</w:t>
      </w:r>
    </w:p>
    <w:p>
      <w:pPr>
        <w:pStyle w:val="1013"/>
        <w:numPr>
          <w:ilvl w:val="0"/>
          <w:numId w:val="6"/>
        </w:numPr>
        <w:ind w:firstLineChars="0"/>
        <w:jc w:val="left"/>
        <w:rPr>
          <w:sz w:val="24"/>
          <w:szCs w:val="24"/>
        </w:rPr>
      </w:pPr>
      <w:r>
        <w:rPr>
          <w:rFonts w:hint="eastAsia"/>
          <w:sz w:val="24"/>
          <w:szCs w:val="24"/>
        </w:rPr>
        <w:t>《电气装置安装工程接地施工及验收规范》（</w:t>
      </w:r>
      <w:r>
        <w:rPr>
          <w:sz w:val="24"/>
          <w:szCs w:val="24"/>
        </w:rPr>
        <w:t>GB50169-2006</w:t>
      </w:r>
      <w:r>
        <w:rPr>
          <w:rFonts w:hint="eastAsia"/>
          <w:sz w:val="24"/>
          <w:szCs w:val="24"/>
        </w:rPr>
        <w:t>）</w:t>
      </w:r>
    </w:p>
    <w:p>
      <w:pPr>
        <w:pStyle w:val="1013"/>
        <w:numPr>
          <w:ilvl w:val="0"/>
          <w:numId w:val="6"/>
        </w:numPr>
        <w:ind w:firstLineChars="0"/>
        <w:jc w:val="left"/>
        <w:rPr>
          <w:sz w:val="24"/>
          <w:szCs w:val="24"/>
        </w:rPr>
      </w:pPr>
      <w:r>
        <w:rPr>
          <w:rFonts w:hint="eastAsia"/>
          <w:sz w:val="24"/>
          <w:szCs w:val="24"/>
        </w:rPr>
        <w:t>《数据中心设计规范》（</w:t>
      </w:r>
      <w:r>
        <w:rPr>
          <w:sz w:val="24"/>
          <w:szCs w:val="24"/>
        </w:rPr>
        <w:t>GB50174-2017</w:t>
      </w:r>
      <w:r>
        <w:rPr>
          <w:rFonts w:hint="eastAsia"/>
          <w:sz w:val="24"/>
          <w:szCs w:val="24"/>
        </w:rPr>
        <w:t>）</w:t>
      </w:r>
    </w:p>
    <w:p>
      <w:pPr>
        <w:pStyle w:val="1013"/>
        <w:numPr>
          <w:ilvl w:val="0"/>
          <w:numId w:val="6"/>
        </w:numPr>
        <w:ind w:firstLineChars="0"/>
        <w:jc w:val="left"/>
        <w:rPr>
          <w:sz w:val="24"/>
          <w:szCs w:val="24"/>
        </w:rPr>
      </w:pPr>
      <w:r>
        <w:rPr>
          <w:rFonts w:hint="eastAsia"/>
          <w:sz w:val="24"/>
          <w:szCs w:val="24"/>
        </w:rPr>
        <w:t>《通信管道工程施工及验收规范》（</w:t>
      </w:r>
      <w:r>
        <w:rPr>
          <w:sz w:val="24"/>
          <w:szCs w:val="24"/>
        </w:rPr>
        <w:t>GB50374-2006</w:t>
      </w:r>
      <w:r>
        <w:rPr>
          <w:rFonts w:hint="eastAsia"/>
          <w:sz w:val="24"/>
          <w:szCs w:val="24"/>
        </w:rPr>
        <w:t>）</w:t>
      </w:r>
    </w:p>
    <w:p>
      <w:pPr>
        <w:pStyle w:val="1013"/>
        <w:numPr>
          <w:ilvl w:val="0"/>
          <w:numId w:val="6"/>
        </w:numPr>
        <w:ind w:firstLineChars="0"/>
        <w:jc w:val="left"/>
        <w:rPr>
          <w:sz w:val="24"/>
          <w:szCs w:val="24"/>
        </w:rPr>
      </w:pPr>
      <w:r>
        <w:rPr>
          <w:rFonts w:hint="eastAsia"/>
          <w:sz w:val="24"/>
          <w:szCs w:val="24"/>
        </w:rPr>
        <w:t>《建筑设计防火规范》（</w:t>
      </w:r>
      <w:r>
        <w:rPr>
          <w:sz w:val="24"/>
          <w:szCs w:val="24"/>
        </w:rPr>
        <w:t>GB50016-2014</w:t>
      </w:r>
      <w:r>
        <w:rPr>
          <w:rFonts w:hint="eastAsia"/>
          <w:sz w:val="24"/>
          <w:szCs w:val="24"/>
        </w:rPr>
        <w:t>）（</w:t>
      </w:r>
      <w:r>
        <w:rPr>
          <w:sz w:val="24"/>
          <w:szCs w:val="24"/>
        </w:rPr>
        <w:t>2018</w:t>
      </w:r>
      <w:r>
        <w:rPr>
          <w:rFonts w:hint="eastAsia"/>
          <w:sz w:val="24"/>
          <w:szCs w:val="24"/>
        </w:rPr>
        <w:t>版）</w:t>
      </w:r>
    </w:p>
    <w:p>
      <w:pPr>
        <w:pStyle w:val="1013"/>
        <w:numPr>
          <w:ilvl w:val="0"/>
          <w:numId w:val="6"/>
        </w:numPr>
        <w:ind w:firstLineChars="0"/>
        <w:jc w:val="left"/>
        <w:rPr>
          <w:sz w:val="24"/>
          <w:szCs w:val="24"/>
        </w:rPr>
      </w:pPr>
      <w:r>
        <w:rPr>
          <w:rFonts w:hint="eastAsia"/>
          <w:sz w:val="24"/>
          <w:szCs w:val="24"/>
        </w:rPr>
        <w:t>《综合医院建筑设计规范》（</w:t>
      </w:r>
      <w:r>
        <w:rPr>
          <w:sz w:val="24"/>
          <w:szCs w:val="24"/>
        </w:rPr>
        <w:t>GB51039-2014</w:t>
      </w:r>
      <w:r>
        <w:rPr>
          <w:rFonts w:hint="eastAsia"/>
          <w:sz w:val="24"/>
          <w:szCs w:val="24"/>
        </w:rPr>
        <w:t>）</w:t>
      </w:r>
    </w:p>
    <w:p>
      <w:pPr>
        <w:pStyle w:val="1013"/>
        <w:numPr>
          <w:ilvl w:val="0"/>
          <w:numId w:val="6"/>
        </w:numPr>
        <w:ind w:firstLineChars="0"/>
        <w:jc w:val="left"/>
        <w:rPr>
          <w:sz w:val="24"/>
          <w:szCs w:val="24"/>
        </w:rPr>
      </w:pPr>
      <w:r>
        <w:rPr>
          <w:rFonts w:hint="eastAsia"/>
          <w:sz w:val="24"/>
          <w:szCs w:val="24"/>
        </w:rPr>
        <w:t>《医疗建筑电气设计规范》（</w:t>
      </w:r>
      <w:r>
        <w:rPr>
          <w:sz w:val="24"/>
          <w:szCs w:val="24"/>
        </w:rPr>
        <w:t>JGJ312-2013</w:t>
      </w:r>
      <w:r>
        <w:rPr>
          <w:rFonts w:hint="eastAsia"/>
          <w:sz w:val="24"/>
          <w:szCs w:val="24"/>
        </w:rPr>
        <w:t>）</w:t>
      </w:r>
    </w:p>
    <w:p>
      <w:pPr>
        <w:pStyle w:val="1013"/>
        <w:numPr>
          <w:ilvl w:val="0"/>
          <w:numId w:val="6"/>
        </w:numPr>
        <w:ind w:firstLineChars="0"/>
        <w:jc w:val="left"/>
        <w:rPr>
          <w:sz w:val="24"/>
          <w:szCs w:val="24"/>
        </w:rPr>
      </w:pPr>
      <w:r>
        <w:rPr>
          <w:rFonts w:hint="eastAsia"/>
          <w:sz w:val="24"/>
          <w:szCs w:val="24"/>
        </w:rPr>
        <w:t>国家和地方现行的其他设计规范及标准。</w:t>
      </w:r>
    </w:p>
    <w:p>
      <w:pPr>
        <w:pStyle w:val="22"/>
        <w:ind w:left="1680" w:firstLine="480"/>
        <w:rPr>
          <w:sz w:val="24"/>
          <w:szCs w:val="24"/>
        </w:rPr>
      </w:pPr>
    </w:p>
    <w:p>
      <w:pPr>
        <w:spacing w:line="300" w:lineRule="exact"/>
        <w:rPr>
          <w:rFonts w:ascii="宋体" w:hAnsi="宋体" w:cs="宋体"/>
          <w:b/>
          <w:bCs/>
          <w:sz w:val="24"/>
        </w:rPr>
      </w:pPr>
      <w:r>
        <w:rPr>
          <w:rFonts w:hint="eastAsia" w:ascii="宋体" w:hAnsi="宋体" w:cs="宋体"/>
          <w:b/>
          <w:bCs/>
          <w:sz w:val="24"/>
        </w:rPr>
        <w:t>（三）产品技术要求</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1、投标产品应是目前市场上的主流产品。</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2、所投产品应详细列明投标设备的所有技术指标（包括所投产品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3、辅料和人工</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1）本项目的所有软、硬件(如线缆、软件、硬件模块等，包括未列出而系统实施又必需的软件、硬件)需配齐以构成一套完整实用系统，所有辅材尽可能采用原装配套产品，没有原装配套的产品也必须使用业内主流的用户能接受的产品，如有任何遗漏，由中标人免费补齐。投标集成商需在合同签订前出示原厂商售后服务说明承诺书原件。</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2）所提供的设备应是经过实践的最新产品，各种技术指标符合本次招标文件技术规范的要求。所有采用产品（包括配件、附件）均具有正规标识的正规产品，招标方可以根据需要对产品进行测试要求。</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3）所投产品需为原厂全新产品，符合国家技术规范和质量标准，通过国家有关部门检测合格的原产地产品，未曾开箱使用，能够与采购单位现有设备正常连接；设备安装调试完毕后，能在其功能范围内保障采购单位的系统安全、稳定运行。</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4）投标方案中的硬件设备如需使用特别接头、插座等，由投标人免费提供。</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5）投标总价应包括运抵采购单位</w:t>
      </w:r>
      <w:r>
        <w:rPr>
          <w:rFonts w:ascii="Times New Roman"/>
          <w:snapToGrid/>
          <w:color w:val="auto"/>
          <w:kern w:val="2"/>
          <w:sz w:val="24"/>
          <w:szCs w:val="24"/>
        </w:rPr>
        <w:t>诸暨市中医医院</w:t>
      </w:r>
      <w:r>
        <w:rPr>
          <w:rFonts w:hint="eastAsia" w:ascii="Times New Roman"/>
          <w:snapToGrid/>
          <w:color w:val="auto"/>
          <w:kern w:val="2"/>
          <w:sz w:val="24"/>
          <w:szCs w:val="24"/>
        </w:rPr>
        <w:t>的运保费及安装调试费等。</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6）完成设备的安装调试，电源、相关缆线（网线、光纤线）必须齐全并满足机房实际布局连接要求；新增设备后如涉及到机房布局需要进行调整，投标人需免费提供相应的服务器、机柜搬移服务和数据迁移承诺。</w:t>
      </w:r>
    </w:p>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7）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tbl>
      <w:tblPr>
        <w:tblStyle w:val="64"/>
        <w:tblpPr w:leftFromText="180" w:rightFromText="180" w:vertAnchor="text" w:horzAnchor="page" w:tblpX="1193" w:tblpY="725"/>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96"/>
        <w:gridCol w:w="5387"/>
        <w:gridCol w:w="75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tcBorders>
              <w:top w:val="nil"/>
              <w:left w:val="nil"/>
              <w:bottom w:val="single" w:color="auto" w:sz="4" w:space="0"/>
              <w:right w:val="nil"/>
            </w:tcBorders>
            <w:shd w:val="clear" w:color="auto" w:fill="FFFFFF"/>
            <w:noWrap/>
            <w:vAlign w:val="center"/>
          </w:tcPr>
          <w:p>
            <w:pPr>
              <w:rPr>
                <w:rFonts w:ascii="宋体" w:hAnsi="宋体" w:cs="宋体"/>
                <w:szCs w:val="21"/>
              </w:rPr>
            </w:pPr>
          </w:p>
        </w:tc>
        <w:tc>
          <w:tcPr>
            <w:tcW w:w="1896" w:type="dxa"/>
            <w:tcBorders>
              <w:top w:val="nil"/>
              <w:left w:val="nil"/>
              <w:bottom w:val="single" w:color="auto" w:sz="4" w:space="0"/>
              <w:right w:val="nil"/>
            </w:tcBorders>
            <w:shd w:val="clear" w:color="auto" w:fill="FFFFFF"/>
            <w:noWrap/>
            <w:vAlign w:val="center"/>
          </w:tcPr>
          <w:p>
            <w:pPr>
              <w:jc w:val="center"/>
              <w:rPr>
                <w:rFonts w:ascii="宋体" w:hAnsi="宋体" w:cs="宋体"/>
                <w:szCs w:val="21"/>
              </w:rPr>
            </w:pPr>
          </w:p>
        </w:tc>
        <w:tc>
          <w:tcPr>
            <w:tcW w:w="5387" w:type="dxa"/>
            <w:tcBorders>
              <w:top w:val="nil"/>
              <w:left w:val="nil"/>
              <w:bottom w:val="single" w:color="auto" w:sz="4" w:space="0"/>
              <w:right w:val="nil"/>
            </w:tcBorders>
            <w:shd w:val="clear" w:color="auto" w:fill="FFFFFF"/>
            <w:noWrap/>
            <w:vAlign w:val="center"/>
          </w:tcPr>
          <w:p>
            <w:pPr>
              <w:jc w:val="center"/>
              <w:rPr>
                <w:rFonts w:ascii="宋体" w:hAnsi="宋体" w:cs="宋体"/>
                <w:szCs w:val="21"/>
              </w:rPr>
            </w:pPr>
          </w:p>
        </w:tc>
        <w:tc>
          <w:tcPr>
            <w:tcW w:w="756" w:type="dxa"/>
            <w:tcBorders>
              <w:top w:val="nil"/>
              <w:left w:val="nil"/>
              <w:bottom w:val="single" w:color="auto" w:sz="4" w:space="0"/>
              <w:right w:val="nil"/>
            </w:tcBorders>
            <w:shd w:val="clear" w:color="auto" w:fill="FFFFFF"/>
            <w:noWrap/>
            <w:vAlign w:val="center"/>
          </w:tcPr>
          <w:p>
            <w:pPr>
              <w:rPr>
                <w:rFonts w:ascii="宋体" w:hAnsi="宋体" w:cs="宋体"/>
                <w:szCs w:val="21"/>
              </w:rPr>
            </w:pPr>
          </w:p>
        </w:tc>
        <w:tc>
          <w:tcPr>
            <w:tcW w:w="936" w:type="dxa"/>
            <w:tcBorders>
              <w:top w:val="nil"/>
              <w:left w:val="nil"/>
              <w:bottom w:val="single" w:color="auto" w:sz="4" w:space="0"/>
              <w:right w:val="nil"/>
            </w:tcBorders>
            <w:shd w:val="clear" w:color="auto" w:fill="FFFFFF"/>
            <w:noWrap/>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tcBorders>
              <w:top w:val="single" w:color="auto"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896" w:type="dxa"/>
            <w:tcBorders>
              <w:top w:val="single" w:color="auto"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5387" w:type="dxa"/>
            <w:tcBorders>
              <w:top w:val="single" w:color="auto"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技术参数</w:t>
            </w:r>
          </w:p>
        </w:tc>
        <w:tc>
          <w:tcPr>
            <w:tcW w:w="756" w:type="dxa"/>
            <w:tcBorders>
              <w:top w:val="single" w:color="auto"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计量</w:t>
            </w:r>
          </w:p>
        </w:tc>
        <w:tc>
          <w:tcPr>
            <w:tcW w:w="936" w:type="dxa"/>
            <w:tcBorders>
              <w:top w:val="single" w:color="auto"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0" w:type="dxa"/>
            <w:shd w:val="clear" w:color="auto" w:fill="D9D9D9"/>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975" w:type="dxa"/>
            <w:gridSpan w:val="4"/>
            <w:shd w:val="clear" w:color="auto" w:fill="D9D9D9"/>
            <w:vAlign w:val="center"/>
          </w:tcPr>
          <w:p>
            <w:pPr>
              <w:jc w:val="center"/>
              <w:rPr>
                <w:rFonts w:ascii="宋体" w:hAnsi="宋体" w:cs="宋体"/>
                <w:sz w:val="28"/>
                <w:szCs w:val="28"/>
              </w:rPr>
            </w:pPr>
            <w:r>
              <w:rPr>
                <w:rFonts w:hint="eastAsia" w:ascii="宋体" w:hAnsi="宋体" w:cs="宋体"/>
                <w:kern w:val="0"/>
                <w:sz w:val="28"/>
                <w:szCs w:val="28"/>
              </w:rPr>
              <w:t>1、综合布线系统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8975" w:type="dxa"/>
            <w:gridSpan w:val="4"/>
            <w:vAlign w:val="center"/>
          </w:tcPr>
          <w:p>
            <w:pPr>
              <w:jc w:val="center"/>
              <w:rPr>
                <w:rFonts w:ascii="宋体" w:hAnsi="宋体" w:cs="宋体"/>
                <w:szCs w:val="21"/>
              </w:rPr>
            </w:pPr>
            <w:r>
              <w:rPr>
                <w:rFonts w:hint="eastAsia" w:ascii="宋体" w:hAnsi="宋体" w:cs="宋体"/>
                <w:kern w:val="0"/>
                <w:szCs w:val="21"/>
              </w:rPr>
              <w:t>工作区子系统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单口面板</w:t>
            </w:r>
          </w:p>
        </w:tc>
        <w:tc>
          <w:tcPr>
            <w:tcW w:w="5387" w:type="dxa"/>
          </w:tcPr>
          <w:p>
            <w:pPr>
              <w:widowControl/>
              <w:numPr>
                <w:ilvl w:val="0"/>
                <w:numId w:val="7"/>
              </w:numPr>
              <w:ind w:left="225" w:hanging="225"/>
              <w:textAlignment w:val="center"/>
              <w:rPr>
                <w:rFonts w:ascii="宋体" w:hAnsi="宋体" w:cs="宋体"/>
                <w:kern w:val="0"/>
                <w:szCs w:val="21"/>
              </w:rPr>
            </w:pPr>
            <w:r>
              <w:rPr>
                <w:rFonts w:hint="eastAsia" w:ascii="宋体" w:hAnsi="宋体" w:cs="宋体"/>
                <w:kern w:val="0"/>
                <w:szCs w:val="21"/>
              </w:rPr>
              <w:t>▲面板上带二维码图标，结合软件APP使用。手机客户端软件扫描二维码后，显示点位的相关信息以及整个链路上的配线架和交换机的相关信息，快速查询链路，提升维护效率（提供产品彩页等相关佐证材料）。                 　　　　　　　　　</w:t>
            </w:r>
          </w:p>
          <w:p>
            <w:pPr>
              <w:widowControl/>
              <w:numPr>
                <w:ilvl w:val="0"/>
                <w:numId w:val="7"/>
              </w:numPr>
              <w:ind w:left="225" w:hanging="225"/>
              <w:textAlignment w:val="center"/>
              <w:rPr>
                <w:rFonts w:ascii="宋体" w:hAnsi="宋体" w:cs="宋体"/>
                <w:kern w:val="0"/>
                <w:szCs w:val="21"/>
              </w:rPr>
            </w:pPr>
            <w:r>
              <w:rPr>
                <w:rFonts w:hint="eastAsia" w:ascii="宋体" w:hAnsi="宋体" w:cs="宋体"/>
                <w:kern w:val="0"/>
                <w:szCs w:val="21"/>
              </w:rPr>
              <w:t xml:space="preserve">结构：面板采用快速拆卸设计，面板盖板从下方轻按即可打开，使用方便快捷。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可以垂直或者45 度安装信息模块，带防尘盖，带电话电脑标记，带有透明标识系统，要求标识条为翻转结构，以方便更换标识条，面板要求与标准RJ45 模块插座配套，可安装各类符合标准的模块；有单口、双口和四口可供选择，以方便在高密度的不同环境下的灵活选择； </w:t>
            </w:r>
          </w:p>
          <w:p>
            <w:pPr>
              <w:widowControl/>
              <w:numPr>
                <w:ilvl w:val="0"/>
                <w:numId w:val="7"/>
              </w:numPr>
              <w:ind w:left="225" w:hanging="225"/>
              <w:jc w:val="left"/>
              <w:textAlignment w:val="center"/>
              <w:rPr>
                <w:rFonts w:ascii="宋体" w:hAnsi="宋体" w:cs="宋体"/>
                <w:kern w:val="0"/>
                <w:szCs w:val="21"/>
              </w:rPr>
            </w:pPr>
            <w:r>
              <w:rPr>
                <w:rFonts w:hint="eastAsia" w:ascii="宋体" w:hAnsi="宋体" w:cs="宋体"/>
                <w:kern w:val="0"/>
                <w:szCs w:val="21"/>
              </w:rPr>
              <w:t>材料：所有塑料材料应采用ABS材质耐腐塑料，配有电话和网络标签；</w:t>
            </w:r>
          </w:p>
          <w:p>
            <w:pPr>
              <w:widowControl/>
              <w:numPr>
                <w:ilvl w:val="0"/>
                <w:numId w:val="7"/>
              </w:numPr>
              <w:ind w:left="225" w:hanging="225"/>
              <w:jc w:val="left"/>
              <w:textAlignment w:val="center"/>
              <w:rPr>
                <w:rFonts w:ascii="宋体" w:hAnsi="宋体" w:cs="宋体"/>
                <w:kern w:val="0"/>
                <w:szCs w:val="21"/>
              </w:rPr>
            </w:pPr>
            <w:r>
              <w:rPr>
                <w:rFonts w:hint="eastAsia" w:ascii="宋体" w:hAnsi="宋体" w:cs="宋体"/>
                <w:kern w:val="0"/>
                <w:szCs w:val="21"/>
              </w:rPr>
              <w:t>颜色：乳白色，抗老化，永不变色；</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双口面板</w:t>
            </w:r>
          </w:p>
        </w:tc>
        <w:tc>
          <w:tcPr>
            <w:tcW w:w="5387" w:type="dxa"/>
            <w:shd w:val="clear" w:color="auto" w:fill="FFFFFF"/>
            <w:vAlign w:val="center"/>
          </w:tcPr>
          <w:p>
            <w:pPr>
              <w:widowControl/>
              <w:numPr>
                <w:ilvl w:val="0"/>
                <w:numId w:val="8"/>
              </w:numPr>
              <w:ind w:left="225" w:hanging="225"/>
              <w:jc w:val="left"/>
              <w:rPr>
                <w:rFonts w:ascii="宋体" w:hAnsi="宋体" w:cs="宋体"/>
                <w:kern w:val="0"/>
                <w:szCs w:val="21"/>
              </w:rPr>
            </w:pPr>
            <w:r>
              <w:rPr>
                <w:rFonts w:hint="eastAsia" w:ascii="宋体" w:hAnsi="宋体" w:cs="宋体"/>
                <w:kern w:val="0"/>
                <w:szCs w:val="21"/>
              </w:rPr>
              <w:t>▲面板上带二维码图标，结合软件APP使用。手机客户端软件扫描二维码后，显示点位的相关信息以及整个链路上的配线架和交换机的相关信息，快速查询链路，提升维护效率（提供产品彩页等相关佐证材料）。</w:t>
            </w:r>
          </w:p>
          <w:p>
            <w:pPr>
              <w:widowControl/>
              <w:numPr>
                <w:ilvl w:val="0"/>
                <w:numId w:val="8"/>
              </w:numPr>
              <w:ind w:left="225" w:hanging="225"/>
              <w:jc w:val="left"/>
              <w:rPr>
                <w:rFonts w:ascii="宋体" w:hAnsi="宋体" w:cs="宋体"/>
                <w:kern w:val="0"/>
                <w:szCs w:val="21"/>
              </w:rPr>
            </w:pPr>
            <w:r>
              <w:rPr>
                <w:rFonts w:hint="eastAsia" w:ascii="宋体" w:hAnsi="宋体" w:cs="宋体"/>
                <w:kern w:val="0"/>
                <w:szCs w:val="21"/>
              </w:rPr>
              <w:t xml:space="preserve">结构：面板采用快速拆卸设计，面板盖板从下方轻按即可打开，使用方便快捷。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可以垂直或者45 度安装信息模块，带防尘盖，带电话电脑标记，带有透明标识系统，要求标识条为翻转结构，以方便更换标识条，面板要求与标准RJ45 模块插座配套，可安装各类符合标准的模块；有单口、双口和四口可供选择，以方便在高密度的不同环境下的灵活选择； </w:t>
            </w:r>
          </w:p>
          <w:p>
            <w:pPr>
              <w:widowControl/>
              <w:numPr>
                <w:ilvl w:val="0"/>
                <w:numId w:val="8"/>
              </w:numPr>
              <w:ind w:left="225" w:hanging="225"/>
              <w:jc w:val="left"/>
              <w:rPr>
                <w:rFonts w:ascii="宋体" w:hAnsi="宋体" w:cs="宋体"/>
                <w:kern w:val="0"/>
                <w:szCs w:val="21"/>
              </w:rPr>
            </w:pPr>
            <w:r>
              <w:rPr>
                <w:rFonts w:hint="eastAsia" w:ascii="宋体" w:hAnsi="宋体" w:cs="宋体"/>
                <w:kern w:val="0"/>
                <w:szCs w:val="21"/>
              </w:rPr>
              <w:t>材料：所有塑料材料应采用ABS材质耐腐塑料，配有电话和网络标签；</w:t>
            </w:r>
          </w:p>
          <w:p>
            <w:pPr>
              <w:widowControl/>
              <w:numPr>
                <w:ilvl w:val="0"/>
                <w:numId w:val="8"/>
              </w:numPr>
              <w:ind w:left="225" w:hanging="225"/>
              <w:jc w:val="left"/>
              <w:rPr>
                <w:rFonts w:ascii="宋体" w:hAnsi="宋体" w:cs="宋体"/>
                <w:kern w:val="0"/>
                <w:szCs w:val="21"/>
              </w:rPr>
            </w:pPr>
            <w:r>
              <w:rPr>
                <w:rFonts w:hint="eastAsia" w:ascii="宋体" w:hAnsi="宋体" w:cs="宋体"/>
                <w:kern w:val="0"/>
                <w:szCs w:val="21"/>
              </w:rPr>
              <w:t>颜色：乳白色，抗老化，永不变色；</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六类非屏蔽模块</w:t>
            </w:r>
          </w:p>
        </w:tc>
        <w:tc>
          <w:tcPr>
            <w:tcW w:w="5387" w:type="dxa"/>
            <w:shd w:val="clear" w:color="auto" w:fill="FFFFFF"/>
            <w:vAlign w:val="center"/>
          </w:tcPr>
          <w:p>
            <w:pPr>
              <w:widowControl/>
              <w:numPr>
                <w:ilvl w:val="0"/>
                <w:numId w:val="9"/>
              </w:numPr>
              <w:ind w:left="225" w:hanging="225"/>
              <w:jc w:val="left"/>
              <w:textAlignment w:val="center"/>
              <w:rPr>
                <w:rFonts w:ascii="宋体" w:hAnsi="宋体" w:cs="宋体"/>
                <w:kern w:val="0"/>
                <w:szCs w:val="21"/>
              </w:rPr>
            </w:pPr>
            <w:r>
              <w:rPr>
                <w:rFonts w:hint="eastAsia" w:ascii="宋体" w:hAnsi="宋体" w:cs="宋体"/>
                <w:kern w:val="0"/>
                <w:szCs w:val="21"/>
              </w:rPr>
              <w:t>规格：180度六类非屏蔽LED智能导航模块；</w:t>
            </w:r>
          </w:p>
          <w:p>
            <w:pPr>
              <w:widowControl/>
              <w:numPr>
                <w:ilvl w:val="0"/>
                <w:numId w:val="9"/>
              </w:numPr>
              <w:ind w:left="225" w:hanging="225"/>
              <w:jc w:val="left"/>
              <w:textAlignment w:val="center"/>
              <w:rPr>
                <w:rFonts w:ascii="宋体" w:hAnsi="宋体" w:cs="宋体"/>
                <w:kern w:val="0"/>
                <w:szCs w:val="21"/>
              </w:rPr>
            </w:pPr>
            <w:r>
              <w:rPr>
                <w:rFonts w:hint="eastAsia" w:ascii="宋体" w:hAnsi="宋体" w:cs="宋体"/>
                <w:kern w:val="0"/>
                <w:szCs w:val="21"/>
              </w:rPr>
              <w:t>▲模块带LED指示功能，可以根据LED不同的颜色判定面板内模块、配线架模块和交换机的链接状况；后期维护时也可以直接根据LED不同颜色判定故障所在位置（提供产品彩页等相关佐证材料）；</w:t>
            </w:r>
          </w:p>
          <w:p>
            <w:pPr>
              <w:widowControl/>
              <w:numPr>
                <w:ilvl w:val="0"/>
                <w:numId w:val="9"/>
              </w:numPr>
              <w:ind w:left="225" w:hanging="225"/>
              <w:jc w:val="left"/>
              <w:textAlignment w:val="center"/>
              <w:rPr>
                <w:rFonts w:ascii="宋体" w:hAnsi="宋体" w:cs="宋体"/>
                <w:kern w:val="0"/>
                <w:szCs w:val="21"/>
              </w:rPr>
            </w:pPr>
            <w:r>
              <w:rPr>
                <w:rFonts w:hint="eastAsia" w:ascii="宋体" w:hAnsi="宋体" w:cs="宋体"/>
                <w:kern w:val="0"/>
                <w:szCs w:val="21"/>
              </w:rPr>
              <w:t>标准；传输标准超过ISO/IEC 11801 E级 、AS/NZS 3080：2003 E级；</w:t>
            </w:r>
          </w:p>
          <w:p>
            <w:pPr>
              <w:widowControl/>
              <w:numPr>
                <w:ilvl w:val="0"/>
                <w:numId w:val="9"/>
              </w:numPr>
              <w:ind w:left="225" w:hanging="225"/>
              <w:jc w:val="left"/>
              <w:textAlignment w:val="center"/>
              <w:rPr>
                <w:rFonts w:ascii="宋体" w:hAnsi="宋体" w:cs="宋体"/>
                <w:kern w:val="0"/>
                <w:szCs w:val="21"/>
              </w:rPr>
            </w:pPr>
            <w:r>
              <w:rPr>
                <w:rFonts w:hint="eastAsia" w:ascii="宋体" w:hAnsi="宋体" w:cs="宋体"/>
                <w:kern w:val="0"/>
                <w:szCs w:val="21"/>
              </w:rPr>
              <w:t>性能：传输速率≥250MHz条件下的传输要求，最少可插拔1000次以上，可卡接22到23AWG线规的导体；</w:t>
            </w:r>
          </w:p>
          <w:p>
            <w:pPr>
              <w:widowControl/>
              <w:numPr>
                <w:ilvl w:val="0"/>
                <w:numId w:val="9"/>
              </w:numPr>
              <w:ind w:left="225" w:hanging="225"/>
              <w:jc w:val="left"/>
              <w:textAlignment w:val="center"/>
              <w:rPr>
                <w:rFonts w:ascii="宋体" w:hAnsi="宋体" w:cs="宋体"/>
                <w:kern w:val="0"/>
                <w:szCs w:val="21"/>
              </w:rPr>
            </w:pPr>
            <w:r>
              <w:rPr>
                <w:rFonts w:hint="eastAsia" w:ascii="宋体" w:hAnsi="宋体" w:cs="宋体"/>
                <w:kern w:val="0"/>
                <w:szCs w:val="21"/>
              </w:rPr>
              <w:t>材料：接触针为磷青铜50um镀金层，打线柱100um；                             ▲产品须提第三方检测机构出具检测报告，报告中须体现模块导航功能要求。</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LC双口面板光纤面板</w:t>
            </w:r>
          </w:p>
        </w:tc>
        <w:tc>
          <w:tcPr>
            <w:tcW w:w="5387" w:type="dxa"/>
            <w:shd w:val="clear" w:color="auto" w:fill="FFFFFF"/>
          </w:tcPr>
          <w:p>
            <w:pPr>
              <w:widowControl/>
              <w:numPr>
                <w:ilvl w:val="0"/>
                <w:numId w:val="10"/>
              </w:numPr>
              <w:ind w:left="225" w:hanging="225"/>
              <w:jc w:val="left"/>
              <w:textAlignment w:val="center"/>
              <w:rPr>
                <w:rFonts w:ascii="宋体" w:hAnsi="宋体" w:cs="宋体"/>
                <w:kern w:val="0"/>
                <w:szCs w:val="21"/>
              </w:rPr>
            </w:pPr>
            <w:r>
              <w:rPr>
                <w:rFonts w:hint="eastAsia" w:ascii="宋体" w:hAnsi="宋体" w:cs="宋体"/>
                <w:kern w:val="0"/>
                <w:szCs w:val="21"/>
              </w:rPr>
              <w:t>标准：系列面板与英式标准尺寸兼容；</w:t>
            </w:r>
          </w:p>
          <w:p>
            <w:pPr>
              <w:widowControl/>
              <w:numPr>
                <w:ilvl w:val="0"/>
                <w:numId w:val="10"/>
              </w:numPr>
              <w:ind w:left="225" w:hanging="225"/>
              <w:jc w:val="left"/>
              <w:textAlignment w:val="center"/>
              <w:rPr>
                <w:rFonts w:ascii="宋体" w:hAnsi="宋体" w:cs="宋体"/>
                <w:kern w:val="0"/>
                <w:szCs w:val="21"/>
              </w:rPr>
            </w:pPr>
            <w:r>
              <w:rPr>
                <w:rFonts w:hint="eastAsia" w:ascii="宋体" w:hAnsi="宋体" w:cs="宋体"/>
                <w:kern w:val="0"/>
                <w:szCs w:val="21"/>
              </w:rPr>
              <w:t>材料：聚碳酸酯；</w:t>
            </w:r>
          </w:p>
          <w:p>
            <w:pPr>
              <w:widowControl/>
              <w:numPr>
                <w:ilvl w:val="0"/>
                <w:numId w:val="10"/>
              </w:numPr>
              <w:ind w:left="225" w:hanging="225"/>
              <w:textAlignment w:val="center"/>
              <w:rPr>
                <w:rFonts w:ascii="宋体" w:hAnsi="宋体" w:cs="宋体"/>
                <w:kern w:val="0"/>
                <w:szCs w:val="21"/>
              </w:rPr>
            </w:pPr>
            <w:r>
              <w:rPr>
                <w:rFonts w:hint="eastAsia" w:ascii="宋体" w:hAnsi="宋体" w:cs="宋体"/>
                <w:kern w:val="0"/>
                <w:szCs w:val="21"/>
              </w:rPr>
              <w:t>性能：阻燃聚碳酸酯材料采用精抛光的饰面，具有更加出色的可靠性、安全性和更加优美的外观。</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3米六类非屏蔽跳线</w:t>
            </w:r>
          </w:p>
        </w:tc>
        <w:tc>
          <w:tcPr>
            <w:tcW w:w="5387" w:type="dxa"/>
            <w:shd w:val="clear" w:color="auto" w:fill="FFFFFF"/>
            <w:vAlign w:val="center"/>
          </w:tcPr>
          <w:p>
            <w:pPr>
              <w:widowControl/>
              <w:numPr>
                <w:ilvl w:val="0"/>
                <w:numId w:val="11"/>
              </w:numPr>
              <w:ind w:left="225" w:hanging="225"/>
              <w:jc w:val="left"/>
              <w:textAlignment w:val="center"/>
              <w:rPr>
                <w:rFonts w:ascii="宋体" w:hAnsi="宋体" w:cs="宋体"/>
                <w:kern w:val="0"/>
                <w:szCs w:val="21"/>
              </w:rPr>
            </w:pPr>
            <w:r>
              <w:rPr>
                <w:rFonts w:hint="eastAsia" w:ascii="宋体" w:hAnsi="宋体" w:cs="宋体"/>
                <w:kern w:val="0"/>
                <w:szCs w:val="21"/>
              </w:rPr>
              <w:t>RJ45网络水晶头，在跳线一端水晶头上用光源照射后，另一端水晶头上的导光线会发光，可以快速定位跳线的另一端位置。                                                                     ▲为了方便重要核心传输系统施工安装以及后期使用与维护，跳线须有智能导航定位功能（须提供第三方检测机构出具检测报告证明功能描述）。</w:t>
            </w:r>
          </w:p>
          <w:p>
            <w:pPr>
              <w:widowControl/>
              <w:numPr>
                <w:ilvl w:val="0"/>
                <w:numId w:val="11"/>
              </w:numPr>
              <w:ind w:left="225" w:hanging="225"/>
              <w:jc w:val="left"/>
              <w:textAlignment w:val="center"/>
              <w:rPr>
                <w:rFonts w:ascii="宋体" w:hAnsi="宋体" w:cs="宋体"/>
                <w:kern w:val="0"/>
                <w:szCs w:val="21"/>
              </w:rPr>
            </w:pPr>
            <w:r>
              <w:rPr>
                <w:rFonts w:hint="eastAsia" w:ascii="宋体" w:hAnsi="宋体" w:cs="宋体"/>
                <w:kern w:val="0"/>
                <w:szCs w:val="21"/>
              </w:rPr>
              <w:t>护套：PVC护套，符合UL防火标准；                                                                                                                                                                                                    标准：符合ANSI/TIA/EIA 568B.2-1、ISO/IEC 11801第二版、EN50173-1第二版标准，跳线性能指标完全优于现行六类250MHZ标准；</w:t>
            </w:r>
          </w:p>
          <w:p>
            <w:pPr>
              <w:widowControl/>
              <w:numPr>
                <w:ilvl w:val="0"/>
                <w:numId w:val="11"/>
              </w:numPr>
              <w:ind w:left="225" w:hanging="225"/>
              <w:jc w:val="left"/>
              <w:textAlignment w:val="center"/>
              <w:rPr>
                <w:rFonts w:ascii="宋体" w:hAnsi="宋体" w:cs="宋体"/>
                <w:kern w:val="0"/>
                <w:szCs w:val="21"/>
              </w:rPr>
            </w:pPr>
            <w:r>
              <w:rPr>
                <w:rFonts w:hint="eastAsia" w:ascii="宋体" w:hAnsi="宋体" w:cs="宋体"/>
                <w:kern w:val="0"/>
                <w:szCs w:val="21"/>
              </w:rPr>
              <w:t>结构：跳线内部7*0.2多芯软线结构；跳线尾部采用模具注塑的尾套，RJ45头、护套、线缆一体化，确保多次插拔，以保证产品可靠性；</w:t>
            </w:r>
          </w:p>
          <w:p>
            <w:pPr>
              <w:widowControl/>
              <w:numPr>
                <w:ilvl w:val="0"/>
                <w:numId w:val="11"/>
              </w:numPr>
              <w:ind w:left="225" w:hanging="225"/>
              <w:jc w:val="left"/>
              <w:textAlignment w:val="center"/>
              <w:rPr>
                <w:rFonts w:ascii="宋体" w:hAnsi="宋体" w:cs="宋体"/>
                <w:szCs w:val="21"/>
              </w:rPr>
            </w:pPr>
            <w:r>
              <w:rPr>
                <w:rFonts w:hint="eastAsia" w:ascii="宋体" w:hAnsi="宋体" w:cs="宋体"/>
                <w:kern w:val="0"/>
                <w:szCs w:val="21"/>
              </w:rPr>
              <w:t>要求：多种颜色可供选择，充分满足综合布线系统色彩管理思想；多种长度可供选择，充分满足综合布线系统灵活应用要求；跳线100%原装出厂测试；</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8975" w:type="dxa"/>
            <w:gridSpan w:val="4"/>
            <w:vAlign w:val="center"/>
          </w:tcPr>
          <w:p>
            <w:pPr>
              <w:jc w:val="center"/>
              <w:rPr>
                <w:rFonts w:ascii="宋体" w:hAnsi="宋体" w:cs="宋体"/>
                <w:szCs w:val="21"/>
              </w:rPr>
            </w:pPr>
            <w:r>
              <w:rPr>
                <w:rFonts w:hint="eastAsia" w:ascii="宋体" w:hAnsi="宋体" w:cs="宋体"/>
                <w:kern w:val="0"/>
                <w:szCs w:val="21"/>
              </w:rPr>
              <w:t>水平区子系统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6类四对非屏蔽双绞线</w:t>
            </w:r>
          </w:p>
        </w:tc>
        <w:tc>
          <w:tcPr>
            <w:tcW w:w="5387" w:type="dxa"/>
            <w:shd w:val="clear" w:color="auto" w:fill="FFFFFF"/>
            <w:vAlign w:val="center"/>
          </w:tcPr>
          <w:p>
            <w:pPr>
              <w:widowControl/>
              <w:numPr>
                <w:ilvl w:val="0"/>
                <w:numId w:val="12"/>
              </w:numPr>
              <w:ind w:left="225" w:hanging="225"/>
              <w:jc w:val="left"/>
              <w:textAlignment w:val="center"/>
              <w:rPr>
                <w:rFonts w:ascii="宋体" w:hAnsi="宋体" w:cs="宋体"/>
                <w:kern w:val="0"/>
                <w:szCs w:val="21"/>
              </w:rPr>
            </w:pPr>
            <w:r>
              <w:rPr>
                <w:rFonts w:hint="eastAsia" w:ascii="宋体" w:hAnsi="宋体" w:cs="宋体"/>
                <w:kern w:val="0"/>
                <w:szCs w:val="21"/>
              </w:rPr>
              <w:t>标准：UL 444, EIA/TIA 568-B.2和ISO/IEC 11801, IEC61156-5</w:t>
            </w:r>
          </w:p>
          <w:p>
            <w:pPr>
              <w:widowControl/>
              <w:numPr>
                <w:ilvl w:val="0"/>
                <w:numId w:val="12"/>
              </w:numPr>
              <w:ind w:left="225" w:hanging="225"/>
              <w:jc w:val="left"/>
              <w:textAlignment w:val="center"/>
              <w:rPr>
                <w:rFonts w:ascii="宋体" w:hAnsi="宋体" w:cs="宋体"/>
                <w:kern w:val="0"/>
                <w:szCs w:val="21"/>
              </w:rPr>
            </w:pPr>
            <w:r>
              <w:rPr>
                <w:rFonts w:hint="eastAsia" w:ascii="宋体" w:hAnsi="宋体" w:cs="宋体"/>
                <w:kern w:val="0"/>
                <w:szCs w:val="21"/>
              </w:rPr>
              <w:t>传输：100米范围内≥250MHz条件下的传输要求</w:t>
            </w:r>
          </w:p>
          <w:p>
            <w:pPr>
              <w:widowControl/>
              <w:numPr>
                <w:ilvl w:val="0"/>
                <w:numId w:val="12"/>
              </w:numPr>
              <w:ind w:left="225" w:hanging="225"/>
              <w:jc w:val="left"/>
              <w:textAlignment w:val="center"/>
              <w:rPr>
                <w:rFonts w:ascii="宋体" w:hAnsi="宋体" w:cs="宋体"/>
                <w:kern w:val="0"/>
                <w:szCs w:val="21"/>
              </w:rPr>
            </w:pPr>
            <w:r>
              <w:rPr>
                <w:rFonts w:hint="eastAsia" w:ascii="宋体" w:hAnsi="宋体" w:cs="宋体"/>
                <w:kern w:val="0"/>
                <w:szCs w:val="21"/>
              </w:rPr>
              <w:t>▲材料：外护套阻燃低烟无卤（LSZH），外护套阻燃测试符合IEC 60332-1-2:2015标准要求，并提供相应的测试报告。</w:t>
            </w:r>
          </w:p>
          <w:p>
            <w:pPr>
              <w:widowControl/>
              <w:numPr>
                <w:ilvl w:val="0"/>
                <w:numId w:val="12"/>
              </w:numPr>
              <w:ind w:left="225" w:hanging="225"/>
              <w:jc w:val="left"/>
              <w:textAlignment w:val="center"/>
              <w:rPr>
                <w:rFonts w:ascii="宋体" w:hAnsi="宋体" w:cs="宋体"/>
                <w:kern w:val="0"/>
                <w:szCs w:val="21"/>
              </w:rPr>
            </w:pPr>
            <w:r>
              <w:rPr>
                <w:rFonts w:hint="eastAsia" w:ascii="宋体" w:hAnsi="宋体" w:cs="宋体"/>
                <w:kern w:val="0"/>
                <w:szCs w:val="21"/>
              </w:rPr>
              <w:t>电气特性：1-250MHZ输入阻抗100±6Ω，1-250MHZ时延偏离≦45ns/100M,20℃条件下的导线最大直流电阻73.2Ω/KM不平衡直流电阻≦5%</w:t>
            </w:r>
          </w:p>
          <w:p>
            <w:pPr>
              <w:widowControl/>
              <w:numPr>
                <w:ilvl w:val="0"/>
                <w:numId w:val="12"/>
              </w:numPr>
              <w:ind w:left="225" w:hanging="225"/>
              <w:jc w:val="left"/>
              <w:textAlignment w:val="center"/>
              <w:rPr>
                <w:rFonts w:ascii="宋体" w:hAnsi="宋体" w:cs="宋体"/>
                <w:kern w:val="0"/>
                <w:szCs w:val="21"/>
              </w:rPr>
            </w:pPr>
            <w:r>
              <w:rPr>
                <w:rFonts w:hint="eastAsia" w:ascii="宋体" w:hAnsi="宋体" w:cs="宋体"/>
                <w:kern w:val="0"/>
                <w:szCs w:val="21"/>
              </w:rPr>
              <w:t>结构：导线直径0.54，外直径6.5±0.2mm，绝缘层聚乙烯平均厚度0.28，护套PVC平均厚度0.5±0.05mm</w:t>
            </w:r>
          </w:p>
          <w:p>
            <w:pPr>
              <w:widowControl/>
              <w:numPr>
                <w:ilvl w:val="0"/>
                <w:numId w:val="12"/>
              </w:numPr>
              <w:ind w:left="225" w:hanging="225"/>
              <w:jc w:val="left"/>
              <w:textAlignment w:val="center"/>
              <w:rPr>
                <w:rFonts w:ascii="宋体" w:hAnsi="宋体" w:cs="宋体"/>
                <w:kern w:val="0"/>
                <w:szCs w:val="21"/>
              </w:rPr>
            </w:pPr>
            <w:r>
              <w:rPr>
                <w:rFonts w:hint="eastAsia" w:ascii="宋体" w:hAnsi="宋体" w:cs="宋体"/>
                <w:kern w:val="0"/>
                <w:szCs w:val="21"/>
              </w:rPr>
              <w:t>性能：最大张力为10KG，工作温度为-20~60℃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374020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4芯室内多模光缆</w:t>
            </w:r>
          </w:p>
        </w:tc>
        <w:tc>
          <w:tcPr>
            <w:tcW w:w="5387" w:type="dxa"/>
            <w:shd w:val="clear" w:color="auto" w:fill="FFFFFF"/>
            <w:vAlign w:val="center"/>
          </w:tcPr>
          <w:p>
            <w:pPr>
              <w:widowControl/>
              <w:numPr>
                <w:ilvl w:val="0"/>
                <w:numId w:val="13"/>
              </w:numPr>
              <w:ind w:left="225" w:hanging="225"/>
              <w:jc w:val="left"/>
              <w:textAlignment w:val="center"/>
              <w:rPr>
                <w:rFonts w:ascii="宋体" w:hAnsi="宋体" w:cs="宋体"/>
                <w:kern w:val="0"/>
                <w:szCs w:val="21"/>
              </w:rPr>
            </w:pPr>
            <w:r>
              <w:rPr>
                <w:rFonts w:hint="eastAsia" w:ascii="宋体" w:hAnsi="宋体" w:cs="宋体"/>
                <w:kern w:val="0"/>
                <w:szCs w:val="21"/>
              </w:rPr>
              <w:t>规格：4芯室内万兆多模光缆，光缆符合TIA/EIA-568B标准，满足ITU G.651、IEC793技术要求；</w:t>
            </w:r>
          </w:p>
          <w:p>
            <w:pPr>
              <w:widowControl/>
              <w:numPr>
                <w:ilvl w:val="0"/>
                <w:numId w:val="13"/>
              </w:numPr>
              <w:ind w:left="225" w:hanging="225"/>
              <w:jc w:val="left"/>
              <w:textAlignment w:val="center"/>
              <w:rPr>
                <w:rFonts w:ascii="宋体" w:hAnsi="宋体" w:cs="宋体"/>
                <w:kern w:val="0"/>
                <w:szCs w:val="21"/>
              </w:rPr>
            </w:pPr>
            <w:r>
              <w:rPr>
                <w:rFonts w:hint="eastAsia" w:ascii="宋体" w:hAnsi="宋体" w:cs="宋体"/>
                <w:kern w:val="0"/>
                <w:szCs w:val="21"/>
              </w:rPr>
              <w:t>外皮与紧套光纤之间有多股纺纶丝，增加光纤强度，护套外皮为阻燃PVC材料，符合UL防火标准；</w:t>
            </w:r>
          </w:p>
          <w:p>
            <w:pPr>
              <w:widowControl/>
              <w:numPr>
                <w:ilvl w:val="0"/>
                <w:numId w:val="13"/>
              </w:numPr>
              <w:ind w:left="225" w:hanging="225"/>
              <w:jc w:val="left"/>
              <w:textAlignment w:val="center"/>
              <w:rPr>
                <w:rFonts w:ascii="宋体" w:hAnsi="宋体" w:cs="宋体"/>
                <w:kern w:val="0"/>
                <w:szCs w:val="21"/>
              </w:rPr>
            </w:pPr>
            <w:r>
              <w:rPr>
                <w:rFonts w:hint="eastAsia" w:ascii="宋体" w:hAnsi="宋体" w:cs="宋体"/>
                <w:kern w:val="0"/>
                <w:szCs w:val="21"/>
              </w:rPr>
              <w:t>工作温度为-20~60℃；</w:t>
            </w:r>
          </w:p>
          <w:p>
            <w:pPr>
              <w:widowControl/>
              <w:numPr>
                <w:ilvl w:val="0"/>
                <w:numId w:val="13"/>
              </w:numPr>
              <w:ind w:left="225" w:hanging="225"/>
              <w:jc w:val="left"/>
              <w:textAlignment w:val="center"/>
              <w:rPr>
                <w:rFonts w:ascii="宋体" w:hAnsi="宋体" w:cs="宋体"/>
                <w:kern w:val="0"/>
                <w:szCs w:val="21"/>
              </w:rPr>
            </w:pPr>
            <w:r>
              <w:rPr>
                <w:rFonts w:hint="eastAsia" w:ascii="宋体" w:hAnsi="宋体" w:cs="宋体"/>
                <w:kern w:val="0"/>
                <w:szCs w:val="21"/>
              </w:rPr>
              <w:t>带宽：1310nm≥1500MHz/km，850nm≥500MHz/km；</w:t>
            </w:r>
          </w:p>
          <w:p>
            <w:pPr>
              <w:widowControl/>
              <w:numPr>
                <w:ilvl w:val="0"/>
                <w:numId w:val="13"/>
              </w:numPr>
              <w:ind w:left="225" w:hanging="225"/>
              <w:jc w:val="left"/>
              <w:textAlignment w:val="center"/>
              <w:rPr>
                <w:rFonts w:ascii="宋体" w:hAnsi="宋体" w:cs="宋体"/>
                <w:kern w:val="0"/>
                <w:szCs w:val="21"/>
              </w:rPr>
            </w:pPr>
            <w:r>
              <w:rPr>
                <w:rFonts w:hint="eastAsia" w:ascii="宋体" w:hAnsi="宋体" w:cs="宋体"/>
                <w:kern w:val="0"/>
                <w:szCs w:val="21"/>
              </w:rPr>
              <w:t>衰减：1310nm≤0.7db/km，850nm≤2.5db/km；</w:t>
            </w:r>
          </w:p>
          <w:p>
            <w:pPr>
              <w:widowControl/>
              <w:numPr>
                <w:ilvl w:val="0"/>
                <w:numId w:val="13"/>
              </w:numPr>
              <w:ind w:left="225" w:hanging="225"/>
              <w:jc w:val="left"/>
              <w:textAlignment w:val="center"/>
              <w:rPr>
                <w:rFonts w:ascii="宋体" w:hAnsi="宋体" w:cs="宋体"/>
                <w:kern w:val="0"/>
                <w:szCs w:val="21"/>
              </w:rPr>
            </w:pPr>
            <w:r>
              <w:rPr>
                <w:rFonts w:hint="eastAsia" w:ascii="宋体" w:hAnsi="宋体" w:cs="宋体"/>
                <w:kern w:val="0"/>
                <w:szCs w:val="21"/>
              </w:rPr>
              <w:t>芯核直径：50±2.5；</w:t>
            </w:r>
          </w:p>
          <w:p>
            <w:pPr>
              <w:widowControl/>
              <w:numPr>
                <w:ilvl w:val="0"/>
                <w:numId w:val="13"/>
              </w:numPr>
              <w:ind w:left="225" w:hanging="225"/>
              <w:jc w:val="left"/>
              <w:textAlignment w:val="center"/>
              <w:rPr>
                <w:rFonts w:ascii="宋体" w:hAnsi="宋体" w:cs="宋体"/>
                <w:szCs w:val="21"/>
              </w:rPr>
            </w:pPr>
            <w:r>
              <w:rPr>
                <w:rFonts w:hint="eastAsia" w:ascii="宋体" w:hAnsi="宋体" w:cs="宋体"/>
                <w:kern w:val="0"/>
                <w:szCs w:val="21"/>
              </w:rPr>
              <w:t>包层直径：125±2。</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电源线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RVV2*2.5</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8975" w:type="dxa"/>
            <w:gridSpan w:val="4"/>
            <w:vAlign w:val="center"/>
          </w:tcPr>
          <w:p>
            <w:pPr>
              <w:jc w:val="center"/>
              <w:rPr>
                <w:rFonts w:ascii="宋体" w:hAnsi="宋体" w:cs="宋体"/>
                <w:szCs w:val="21"/>
              </w:rPr>
            </w:pPr>
            <w:r>
              <w:rPr>
                <w:rFonts w:hint="eastAsia" w:ascii="宋体" w:hAnsi="宋体" w:cs="宋体"/>
                <w:kern w:val="0"/>
                <w:szCs w:val="21"/>
              </w:rPr>
              <w:t>管理区子系统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42U标准机柜（600*600*2000）</w:t>
            </w:r>
          </w:p>
        </w:tc>
        <w:tc>
          <w:tcPr>
            <w:tcW w:w="5387" w:type="dxa"/>
            <w:shd w:val="clear" w:color="auto" w:fill="FFFFFF"/>
            <w:vAlign w:val="center"/>
          </w:tcPr>
          <w:p>
            <w:pPr>
              <w:widowControl/>
              <w:numPr>
                <w:ilvl w:val="0"/>
                <w:numId w:val="14"/>
              </w:numPr>
              <w:ind w:left="225" w:hanging="225"/>
              <w:jc w:val="left"/>
              <w:textAlignment w:val="center"/>
              <w:rPr>
                <w:rFonts w:ascii="宋体" w:hAnsi="宋体" w:cs="宋体"/>
                <w:kern w:val="0"/>
                <w:szCs w:val="21"/>
              </w:rPr>
            </w:pPr>
            <w:r>
              <w:rPr>
                <w:rFonts w:hint="eastAsia" w:ascii="宋体" w:hAnsi="宋体" w:cs="宋体"/>
                <w:kern w:val="0"/>
                <w:szCs w:val="21"/>
              </w:rPr>
              <w:t>规格：宽600mm*深600mm*高2000mm42U网络机柜</w:t>
            </w:r>
          </w:p>
          <w:p>
            <w:pPr>
              <w:widowControl/>
              <w:numPr>
                <w:ilvl w:val="0"/>
                <w:numId w:val="14"/>
              </w:numPr>
              <w:ind w:left="225" w:hanging="225"/>
              <w:jc w:val="left"/>
              <w:textAlignment w:val="center"/>
              <w:rPr>
                <w:rFonts w:ascii="宋体" w:hAnsi="宋体" w:cs="宋体"/>
                <w:kern w:val="0"/>
                <w:szCs w:val="21"/>
              </w:rPr>
            </w:pPr>
            <w:r>
              <w:rPr>
                <w:rFonts w:hint="eastAsia" w:ascii="宋体" w:hAnsi="宋体" w:cs="宋体"/>
                <w:kern w:val="0"/>
                <w:szCs w:val="21"/>
              </w:rPr>
              <w:t>标准：符合ANSI/EIA RS-310-D、IEC60297-2、DIN41494：PART1和DIN41494：PART1标准；</w:t>
            </w:r>
          </w:p>
          <w:p>
            <w:pPr>
              <w:widowControl/>
              <w:numPr>
                <w:ilvl w:val="0"/>
                <w:numId w:val="14"/>
              </w:numPr>
              <w:ind w:left="225" w:hanging="225"/>
              <w:jc w:val="left"/>
              <w:textAlignment w:val="center"/>
              <w:rPr>
                <w:rFonts w:ascii="宋体" w:hAnsi="宋体" w:cs="宋体"/>
                <w:kern w:val="0"/>
                <w:szCs w:val="21"/>
              </w:rPr>
            </w:pPr>
            <w:r>
              <w:rPr>
                <w:rFonts w:hint="eastAsia" w:ascii="宋体" w:hAnsi="宋体" w:cs="宋体"/>
                <w:kern w:val="0"/>
                <w:szCs w:val="21"/>
              </w:rPr>
              <w:t>结构：前门为带条形通风孔边框，5mm厚无色透明钢化玻璃门，后门为高密度六角通风孔钢板门,快开式侧板,预留对地安装孔和接地柱,装≥2个风扇</w:t>
            </w:r>
          </w:p>
          <w:p>
            <w:pPr>
              <w:widowControl/>
              <w:numPr>
                <w:ilvl w:val="0"/>
                <w:numId w:val="14"/>
              </w:numPr>
              <w:ind w:left="225" w:hanging="225"/>
              <w:jc w:val="left"/>
              <w:textAlignment w:val="center"/>
              <w:rPr>
                <w:rFonts w:ascii="宋体" w:hAnsi="宋体" w:cs="宋体"/>
                <w:kern w:val="0"/>
                <w:szCs w:val="21"/>
              </w:rPr>
            </w:pPr>
            <w:r>
              <w:rPr>
                <w:rFonts w:hint="eastAsia" w:ascii="宋体" w:hAnsi="宋体" w:cs="宋体"/>
                <w:kern w:val="0"/>
                <w:szCs w:val="21"/>
              </w:rPr>
              <w:t>材料：优质冷轧钢板</w:t>
            </w:r>
          </w:p>
          <w:p>
            <w:pPr>
              <w:widowControl/>
              <w:numPr>
                <w:ilvl w:val="0"/>
                <w:numId w:val="14"/>
              </w:numPr>
              <w:ind w:left="225" w:hanging="225"/>
              <w:jc w:val="left"/>
              <w:textAlignment w:val="center"/>
              <w:rPr>
                <w:rFonts w:ascii="宋体" w:hAnsi="宋体" w:cs="宋体"/>
                <w:kern w:val="0"/>
                <w:szCs w:val="21"/>
              </w:rPr>
            </w:pPr>
            <w:r>
              <w:rPr>
                <w:rFonts w:hint="eastAsia" w:ascii="宋体" w:hAnsi="宋体" w:cs="宋体"/>
                <w:kern w:val="0"/>
                <w:szCs w:val="21"/>
              </w:rPr>
              <w:t>颜色：黑色</w:t>
            </w:r>
          </w:p>
          <w:p>
            <w:pPr>
              <w:widowControl/>
              <w:numPr>
                <w:ilvl w:val="0"/>
                <w:numId w:val="14"/>
              </w:numPr>
              <w:ind w:left="225" w:hanging="225"/>
              <w:jc w:val="left"/>
              <w:textAlignment w:val="center"/>
              <w:rPr>
                <w:rFonts w:ascii="宋体" w:hAnsi="宋体" w:cs="宋体"/>
                <w:szCs w:val="21"/>
              </w:rPr>
            </w:pPr>
            <w:r>
              <w:rPr>
                <w:rFonts w:hint="eastAsia" w:ascii="宋体" w:hAnsi="宋体" w:cs="宋体"/>
                <w:kern w:val="0"/>
                <w:szCs w:val="21"/>
              </w:rPr>
              <w:t>机柜表面处理：机柜的脱脂、防锈磷化、静电喷涂处理；</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六类24口非屏蔽配线架</w:t>
            </w:r>
          </w:p>
        </w:tc>
        <w:tc>
          <w:tcPr>
            <w:tcW w:w="5387" w:type="dxa"/>
            <w:shd w:val="clear" w:color="auto" w:fill="FFFFFF"/>
            <w:vAlign w:val="center"/>
          </w:tcPr>
          <w:p>
            <w:pPr>
              <w:widowControl/>
              <w:numPr>
                <w:ilvl w:val="0"/>
                <w:numId w:val="15"/>
              </w:numPr>
              <w:ind w:left="225" w:hanging="225"/>
              <w:jc w:val="left"/>
              <w:textAlignment w:val="center"/>
              <w:rPr>
                <w:rFonts w:ascii="宋体" w:hAnsi="宋体" w:cs="宋体"/>
                <w:kern w:val="0"/>
                <w:szCs w:val="21"/>
              </w:rPr>
            </w:pPr>
            <w:r>
              <w:rPr>
                <w:rFonts w:hint="eastAsia" w:ascii="宋体" w:hAnsi="宋体" w:cs="宋体"/>
                <w:kern w:val="0"/>
                <w:szCs w:val="21"/>
              </w:rPr>
              <w:t>配线架24个端口带有透明标识系统，标识条为翻转结构，方便更换标识条，较大的端口编码码标识易于快速识别插座；</w:t>
            </w:r>
          </w:p>
          <w:p>
            <w:pPr>
              <w:widowControl/>
              <w:numPr>
                <w:ilvl w:val="0"/>
                <w:numId w:val="15"/>
              </w:numPr>
              <w:ind w:left="225" w:hanging="225"/>
              <w:jc w:val="left"/>
              <w:textAlignment w:val="center"/>
              <w:rPr>
                <w:rFonts w:ascii="宋体" w:hAnsi="宋体" w:cs="宋体"/>
                <w:kern w:val="0"/>
                <w:szCs w:val="21"/>
              </w:rPr>
            </w:pPr>
            <w:r>
              <w:rPr>
                <w:rFonts w:hint="eastAsia" w:ascii="宋体" w:hAnsi="宋体" w:cs="宋体"/>
                <w:kern w:val="0"/>
                <w:szCs w:val="21"/>
              </w:rPr>
              <w:t xml:space="preserve">▲模块金针厚金区镀金50U；模块带LED指示功能，可以根据LED不同的颜色判定面板内模块、配线架模块和交换机的链接状况；后期维护时也可以直接根据LED不同颜色判定故障所在位置；（提供产品彩页等相关佐证材料）。                                                    ▲配线架中间带二维码图标，结合软件APP使用。手机客户端软件扫描二维码，能快速查询整个链路节点关系，提升维护效率；（提供产品彩页等相关佐证材料）。 </w:t>
            </w:r>
          </w:p>
          <w:p>
            <w:pPr>
              <w:widowControl/>
              <w:numPr>
                <w:ilvl w:val="0"/>
                <w:numId w:val="15"/>
              </w:numPr>
              <w:ind w:left="225" w:hanging="225"/>
              <w:jc w:val="left"/>
              <w:textAlignment w:val="center"/>
              <w:rPr>
                <w:rFonts w:ascii="宋体" w:hAnsi="宋体" w:cs="宋体"/>
                <w:kern w:val="0"/>
                <w:szCs w:val="21"/>
              </w:rPr>
            </w:pPr>
            <w:r>
              <w:rPr>
                <w:rFonts w:hint="eastAsia" w:ascii="宋体" w:hAnsi="宋体" w:cs="宋体"/>
                <w:kern w:val="0"/>
                <w:szCs w:val="21"/>
              </w:rPr>
              <w:t xml:space="preserve">标准：ISO/IEC 11801:2002 ，TIA/EIA-568-B.2 ；                                                                                                     </w:t>
            </w:r>
          </w:p>
          <w:p>
            <w:pPr>
              <w:widowControl/>
              <w:numPr>
                <w:ilvl w:val="0"/>
                <w:numId w:val="15"/>
              </w:numPr>
              <w:ind w:left="225" w:hanging="225"/>
              <w:jc w:val="left"/>
              <w:textAlignment w:val="center"/>
              <w:rPr>
                <w:rFonts w:ascii="宋体" w:hAnsi="宋体" w:cs="宋体"/>
                <w:kern w:val="0"/>
                <w:szCs w:val="21"/>
              </w:rPr>
            </w:pPr>
            <w:r>
              <w:rPr>
                <w:rFonts w:hint="eastAsia" w:ascii="宋体" w:hAnsi="宋体" w:cs="宋体"/>
                <w:kern w:val="0"/>
                <w:szCs w:val="21"/>
              </w:rPr>
              <w:t>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pPr>
              <w:widowControl/>
              <w:numPr>
                <w:ilvl w:val="0"/>
                <w:numId w:val="15"/>
              </w:numPr>
              <w:ind w:left="225" w:hanging="225"/>
              <w:jc w:val="left"/>
              <w:textAlignment w:val="center"/>
              <w:rPr>
                <w:rFonts w:ascii="宋体" w:hAnsi="宋体" w:cs="宋体"/>
                <w:szCs w:val="21"/>
              </w:rPr>
            </w:pPr>
            <w:r>
              <w:rPr>
                <w:rFonts w:hint="eastAsia" w:ascii="宋体" w:hAnsi="宋体" w:cs="宋体"/>
                <w:kern w:val="0"/>
                <w:szCs w:val="21"/>
              </w:rPr>
              <w:t>性能：可插拔1500次以上和大于30次的重复端接，传输速率≥150MHz条件下的传输要求；</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理线架</w:t>
            </w:r>
          </w:p>
        </w:tc>
        <w:tc>
          <w:tcPr>
            <w:tcW w:w="5387" w:type="dxa"/>
            <w:shd w:val="clear" w:color="auto" w:fill="FFFFFF"/>
            <w:vAlign w:val="center"/>
          </w:tcPr>
          <w:p>
            <w:pPr>
              <w:widowControl/>
              <w:numPr>
                <w:ilvl w:val="0"/>
                <w:numId w:val="16"/>
              </w:numPr>
              <w:ind w:left="225" w:hanging="225"/>
              <w:jc w:val="left"/>
              <w:textAlignment w:val="center"/>
              <w:rPr>
                <w:rFonts w:ascii="宋体" w:hAnsi="宋体" w:cs="宋体"/>
                <w:kern w:val="0"/>
                <w:szCs w:val="21"/>
              </w:rPr>
            </w:pPr>
            <w:r>
              <w:rPr>
                <w:rFonts w:hint="eastAsia" w:ascii="宋体" w:hAnsi="宋体" w:cs="宋体"/>
                <w:kern w:val="0"/>
                <w:szCs w:val="21"/>
              </w:rPr>
              <w:t>单面槽理线架按19英寸机架标准设计，适用于配线架及设备跳线的水平和垂直方向的线缆管理；</w:t>
            </w:r>
          </w:p>
          <w:p>
            <w:pPr>
              <w:widowControl/>
              <w:numPr>
                <w:ilvl w:val="0"/>
                <w:numId w:val="16"/>
              </w:numPr>
              <w:ind w:left="225" w:hanging="225"/>
              <w:jc w:val="left"/>
              <w:textAlignment w:val="center"/>
              <w:rPr>
                <w:rFonts w:ascii="宋体" w:hAnsi="宋体" w:cs="宋体"/>
                <w:kern w:val="0"/>
                <w:szCs w:val="21"/>
              </w:rPr>
            </w:pPr>
            <w:r>
              <w:rPr>
                <w:rFonts w:hint="eastAsia" w:ascii="宋体" w:hAnsi="宋体" w:cs="宋体"/>
                <w:kern w:val="0"/>
                <w:szCs w:val="21"/>
              </w:rPr>
              <w:t>设计简洁、对于各种线缆提供灵活、有效和安全的管理，使布线系统整洁美观，提供24个管理环；</w:t>
            </w:r>
          </w:p>
          <w:p>
            <w:pPr>
              <w:widowControl/>
              <w:numPr>
                <w:ilvl w:val="0"/>
                <w:numId w:val="16"/>
              </w:numPr>
              <w:ind w:left="225" w:hanging="225"/>
              <w:jc w:val="left"/>
              <w:textAlignment w:val="center"/>
              <w:rPr>
                <w:rFonts w:ascii="宋体" w:hAnsi="宋体" w:cs="宋体"/>
                <w:szCs w:val="21"/>
              </w:rPr>
            </w:pPr>
            <w:r>
              <w:rPr>
                <w:rFonts w:hint="eastAsia" w:ascii="宋体" w:hAnsi="宋体" w:cs="宋体"/>
                <w:kern w:val="0"/>
                <w:szCs w:val="21"/>
              </w:rPr>
              <w:t>采用滑槽式封闭结构，全金属材质，管理跳线数≥50，满足跳线或交叉线弯曲半径的合理性。</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2米六类非屏蔽跳线</w:t>
            </w:r>
          </w:p>
        </w:tc>
        <w:tc>
          <w:tcPr>
            <w:tcW w:w="5387" w:type="dxa"/>
            <w:shd w:val="clear" w:color="auto" w:fill="FFFFFF"/>
            <w:vAlign w:val="center"/>
          </w:tcPr>
          <w:p>
            <w:pPr>
              <w:widowControl/>
              <w:numPr>
                <w:ilvl w:val="0"/>
                <w:numId w:val="17"/>
              </w:numPr>
              <w:ind w:left="225" w:hanging="225"/>
              <w:jc w:val="left"/>
              <w:textAlignment w:val="center"/>
              <w:rPr>
                <w:rFonts w:ascii="宋体" w:hAnsi="宋体" w:cs="宋体"/>
                <w:kern w:val="0"/>
                <w:szCs w:val="21"/>
              </w:rPr>
            </w:pPr>
            <w:r>
              <w:rPr>
                <w:rFonts w:hint="eastAsia" w:ascii="宋体" w:hAnsi="宋体" w:cs="宋体"/>
                <w:kern w:val="0"/>
                <w:szCs w:val="21"/>
              </w:rPr>
              <w:t>▲RJ45网络水晶头，在跳线一端水晶头上用光源照射后，另一端水晶头上的导光线会发光，可以快速定位跳线的另一端位置（提供产品彩页等相关佐证材料）；</w:t>
            </w:r>
          </w:p>
          <w:p>
            <w:pPr>
              <w:widowControl/>
              <w:numPr>
                <w:ilvl w:val="0"/>
                <w:numId w:val="17"/>
              </w:numPr>
              <w:ind w:left="225" w:hanging="225"/>
              <w:jc w:val="left"/>
              <w:textAlignment w:val="center"/>
              <w:rPr>
                <w:rFonts w:ascii="宋体" w:hAnsi="宋体" w:cs="宋体"/>
                <w:kern w:val="0"/>
                <w:szCs w:val="21"/>
              </w:rPr>
            </w:pPr>
            <w:r>
              <w:rPr>
                <w:rFonts w:hint="eastAsia" w:ascii="宋体" w:hAnsi="宋体" w:cs="宋体"/>
                <w:kern w:val="0"/>
                <w:szCs w:val="21"/>
              </w:rPr>
              <w:t>护套：PVC护套，符合UL防火标准；                                                                                                                                                                                                    标准：符合ANSI/TIA/EIA 568B.2-1、ISO/IEC 11801第二版、EN50173-1第二版标准，跳线性能指标完全优于现行六类250MHZ标准；</w:t>
            </w:r>
          </w:p>
          <w:p>
            <w:pPr>
              <w:widowControl/>
              <w:numPr>
                <w:ilvl w:val="0"/>
                <w:numId w:val="17"/>
              </w:numPr>
              <w:ind w:left="225" w:hanging="225"/>
              <w:jc w:val="left"/>
              <w:textAlignment w:val="center"/>
              <w:rPr>
                <w:rFonts w:ascii="宋体" w:hAnsi="宋体" w:cs="宋体"/>
                <w:kern w:val="0"/>
                <w:szCs w:val="21"/>
              </w:rPr>
            </w:pPr>
            <w:r>
              <w:rPr>
                <w:rFonts w:hint="eastAsia" w:ascii="宋体" w:hAnsi="宋体" w:cs="宋体"/>
                <w:kern w:val="0"/>
                <w:szCs w:val="21"/>
              </w:rPr>
              <w:t>结构：跳线内部7*0.2多芯软线结构；跳线尾部采用模具注塑的尾套，RJ45头、护套、线缆一体化，确保多次插拔，以保证产品可靠性；</w:t>
            </w:r>
          </w:p>
          <w:p>
            <w:pPr>
              <w:widowControl/>
              <w:numPr>
                <w:ilvl w:val="0"/>
                <w:numId w:val="17"/>
              </w:numPr>
              <w:ind w:left="225" w:hanging="225"/>
              <w:jc w:val="left"/>
              <w:textAlignment w:val="center"/>
              <w:rPr>
                <w:rFonts w:ascii="宋体" w:hAnsi="宋体" w:cs="宋体"/>
                <w:kern w:val="0"/>
                <w:szCs w:val="21"/>
              </w:rPr>
            </w:pPr>
            <w:r>
              <w:rPr>
                <w:rFonts w:hint="eastAsia" w:ascii="宋体" w:hAnsi="宋体" w:cs="宋体"/>
                <w:kern w:val="0"/>
                <w:szCs w:val="21"/>
              </w:rPr>
              <w:t>要求：多种颜色可供选择，充分满足综合布线系统色彩管理思想；多种长度可供选择，充分满足综合布线系统灵活应用要求；跳线100%原装出厂测试；</w:t>
            </w:r>
          </w:p>
          <w:p>
            <w:pPr>
              <w:widowControl/>
              <w:numPr>
                <w:ilvl w:val="0"/>
                <w:numId w:val="17"/>
              </w:numPr>
              <w:ind w:left="225" w:hanging="225"/>
              <w:jc w:val="left"/>
              <w:textAlignment w:val="center"/>
              <w:rPr>
                <w:rFonts w:ascii="宋体" w:hAnsi="宋体" w:cs="宋体"/>
                <w:szCs w:val="21"/>
              </w:rPr>
            </w:pPr>
            <w:r>
              <w:rPr>
                <w:rFonts w:hint="eastAsia" w:ascii="宋体" w:hAnsi="宋体" w:cs="宋体"/>
                <w:kern w:val="0"/>
                <w:szCs w:val="21"/>
              </w:rPr>
              <w:t>▲须提供第三方检测机构出具检测报告，检测报告中须体现出跳线导航定位功能描述。</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100对110配线架</w:t>
            </w:r>
          </w:p>
        </w:tc>
        <w:tc>
          <w:tcPr>
            <w:tcW w:w="5387" w:type="dxa"/>
            <w:shd w:val="clear" w:color="auto" w:fill="FFFFFF"/>
            <w:vAlign w:val="center"/>
          </w:tcPr>
          <w:p>
            <w:pPr>
              <w:widowControl/>
              <w:numPr>
                <w:ilvl w:val="0"/>
                <w:numId w:val="18"/>
              </w:numPr>
              <w:tabs>
                <w:tab w:val="left" w:pos="220"/>
                <w:tab w:val="clear" w:pos="397"/>
              </w:tabs>
              <w:jc w:val="left"/>
              <w:textAlignment w:val="center"/>
              <w:rPr>
                <w:rFonts w:ascii="宋体" w:hAnsi="宋体" w:cs="宋体"/>
                <w:kern w:val="0"/>
                <w:szCs w:val="21"/>
              </w:rPr>
            </w:pPr>
            <w:r>
              <w:rPr>
                <w:rFonts w:hint="eastAsia" w:ascii="宋体" w:hAnsi="宋体" w:cs="宋体"/>
                <w:kern w:val="0"/>
                <w:szCs w:val="21"/>
              </w:rPr>
              <w:t>规格：100对机架式110跳线架；</w:t>
            </w:r>
          </w:p>
          <w:p>
            <w:pPr>
              <w:widowControl/>
              <w:numPr>
                <w:ilvl w:val="0"/>
                <w:numId w:val="18"/>
              </w:numPr>
              <w:tabs>
                <w:tab w:val="left" w:pos="220"/>
                <w:tab w:val="clear" w:pos="397"/>
              </w:tabs>
              <w:jc w:val="left"/>
              <w:textAlignment w:val="center"/>
              <w:rPr>
                <w:rFonts w:ascii="宋体" w:hAnsi="宋体" w:cs="宋体"/>
                <w:kern w:val="0"/>
                <w:szCs w:val="21"/>
              </w:rPr>
            </w:pPr>
            <w:r>
              <w:rPr>
                <w:rFonts w:hint="eastAsia" w:ascii="宋体" w:hAnsi="宋体" w:cs="宋体"/>
                <w:kern w:val="0"/>
                <w:szCs w:val="21"/>
              </w:rPr>
              <w:t>性能：满足T-568A CAT.5传输标准，适用于设备间的水平布线或集中点的互配端接，适用于语音和5类布线的高速数据传输；</w:t>
            </w:r>
          </w:p>
          <w:p>
            <w:pPr>
              <w:widowControl/>
              <w:numPr>
                <w:ilvl w:val="0"/>
                <w:numId w:val="18"/>
              </w:numPr>
              <w:tabs>
                <w:tab w:val="left" w:pos="220"/>
                <w:tab w:val="clear" w:pos="397"/>
              </w:tabs>
              <w:jc w:val="left"/>
              <w:textAlignment w:val="center"/>
              <w:rPr>
                <w:rFonts w:ascii="宋体" w:hAnsi="宋体" w:cs="宋体"/>
                <w:kern w:val="0"/>
                <w:szCs w:val="21"/>
              </w:rPr>
            </w:pPr>
            <w:r>
              <w:rPr>
                <w:rFonts w:hint="eastAsia" w:ascii="宋体" w:hAnsi="宋体" w:cs="宋体"/>
                <w:kern w:val="0"/>
                <w:szCs w:val="21"/>
              </w:rPr>
              <w:t>110连接端子有4对及5对两种规格，IDC打线柱夹子为磷青铜材料，耐用性为250次端接，可承接22~26AWG规格的芯数线缆；</w:t>
            </w:r>
          </w:p>
          <w:p>
            <w:pPr>
              <w:widowControl/>
              <w:numPr>
                <w:ilvl w:val="0"/>
                <w:numId w:val="18"/>
              </w:numPr>
              <w:tabs>
                <w:tab w:val="left" w:pos="220"/>
                <w:tab w:val="clear" w:pos="397"/>
              </w:tabs>
              <w:jc w:val="left"/>
              <w:textAlignment w:val="center"/>
              <w:rPr>
                <w:rFonts w:ascii="宋体" w:hAnsi="宋体" w:cs="宋体"/>
                <w:kern w:val="0"/>
                <w:szCs w:val="21"/>
              </w:rPr>
            </w:pPr>
            <w:r>
              <w:rPr>
                <w:rFonts w:hint="eastAsia" w:ascii="宋体" w:hAnsi="宋体" w:cs="宋体"/>
                <w:kern w:val="0"/>
                <w:szCs w:val="21"/>
              </w:rPr>
              <w:t>配线架可与背板组装在一起，便于19寸机柜或机架安装；</w:t>
            </w:r>
          </w:p>
          <w:p>
            <w:pPr>
              <w:widowControl/>
              <w:numPr>
                <w:ilvl w:val="0"/>
                <w:numId w:val="18"/>
              </w:numPr>
              <w:tabs>
                <w:tab w:val="left" w:pos="220"/>
                <w:tab w:val="clear" w:pos="397"/>
              </w:tabs>
              <w:jc w:val="left"/>
              <w:textAlignment w:val="center"/>
              <w:rPr>
                <w:rFonts w:ascii="宋体" w:hAnsi="宋体" w:cs="宋体"/>
                <w:szCs w:val="21"/>
              </w:rPr>
            </w:pPr>
            <w:r>
              <w:rPr>
                <w:rFonts w:hint="eastAsia" w:ascii="宋体" w:hAnsi="宋体" w:cs="宋体"/>
                <w:kern w:val="0"/>
                <w:szCs w:val="21"/>
              </w:rPr>
              <w:t>采用阻燃PVC材质，符合UL94V-0阻燃性标准。</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2米一对RJ45-110跳线</w:t>
            </w:r>
          </w:p>
        </w:tc>
        <w:tc>
          <w:tcPr>
            <w:tcW w:w="5387" w:type="dxa"/>
            <w:shd w:val="clear" w:color="auto" w:fill="FFFFFF"/>
            <w:vAlign w:val="center"/>
          </w:tcPr>
          <w:p>
            <w:pPr>
              <w:widowControl/>
              <w:numPr>
                <w:ilvl w:val="0"/>
                <w:numId w:val="19"/>
              </w:numPr>
              <w:ind w:left="225" w:hanging="225"/>
              <w:jc w:val="left"/>
              <w:textAlignment w:val="center"/>
              <w:rPr>
                <w:rFonts w:ascii="宋体" w:hAnsi="宋体" w:cs="宋体"/>
                <w:kern w:val="0"/>
                <w:szCs w:val="21"/>
              </w:rPr>
            </w:pPr>
            <w:r>
              <w:rPr>
                <w:rFonts w:hint="eastAsia" w:ascii="宋体" w:hAnsi="宋体" w:cs="宋体"/>
                <w:kern w:val="0"/>
                <w:szCs w:val="21"/>
              </w:rPr>
              <w:t>标准：符合TIA/EIA-568A性能要求；</w:t>
            </w:r>
          </w:p>
          <w:p>
            <w:pPr>
              <w:widowControl/>
              <w:numPr>
                <w:ilvl w:val="0"/>
                <w:numId w:val="19"/>
              </w:numPr>
              <w:ind w:left="225" w:hanging="225"/>
              <w:jc w:val="left"/>
              <w:textAlignment w:val="center"/>
              <w:rPr>
                <w:rFonts w:ascii="宋体" w:hAnsi="宋体" w:cs="宋体"/>
                <w:kern w:val="0"/>
                <w:szCs w:val="21"/>
              </w:rPr>
            </w:pPr>
            <w:r>
              <w:rPr>
                <w:rFonts w:hint="eastAsia" w:ascii="宋体" w:hAnsi="宋体" w:cs="宋体"/>
                <w:kern w:val="0"/>
                <w:szCs w:val="21"/>
              </w:rPr>
              <w:t>110型插头无需专用工具即可制作成型跳线；</w:t>
            </w:r>
          </w:p>
          <w:p>
            <w:pPr>
              <w:widowControl/>
              <w:numPr>
                <w:ilvl w:val="0"/>
                <w:numId w:val="19"/>
              </w:numPr>
              <w:ind w:left="225" w:hanging="225"/>
              <w:jc w:val="left"/>
              <w:textAlignment w:val="center"/>
              <w:rPr>
                <w:rFonts w:ascii="宋体" w:hAnsi="宋体" w:cs="宋体"/>
                <w:kern w:val="0"/>
                <w:szCs w:val="21"/>
              </w:rPr>
            </w:pPr>
            <w:r>
              <w:rPr>
                <w:rFonts w:hint="eastAsia" w:ascii="宋体" w:hAnsi="宋体" w:cs="宋体"/>
                <w:kern w:val="0"/>
                <w:szCs w:val="21"/>
              </w:rPr>
              <w:t>110型插头所制成的成型跳线适合于语音系统的使用，也可用于语音与数据转换；</w:t>
            </w:r>
          </w:p>
          <w:p>
            <w:pPr>
              <w:widowControl/>
              <w:numPr>
                <w:ilvl w:val="0"/>
                <w:numId w:val="19"/>
              </w:numPr>
              <w:ind w:left="225" w:hanging="225"/>
              <w:jc w:val="left"/>
              <w:textAlignment w:val="center"/>
              <w:rPr>
                <w:rFonts w:ascii="宋体" w:hAnsi="宋体" w:cs="宋体"/>
                <w:szCs w:val="21"/>
              </w:rPr>
            </w:pPr>
            <w:r>
              <w:rPr>
                <w:rFonts w:hint="eastAsia" w:ascii="宋体" w:hAnsi="宋体" w:cs="宋体"/>
                <w:kern w:val="0"/>
                <w:szCs w:val="21"/>
              </w:rPr>
              <w:t>多种颜色可供选择，充分满足综合布线系统色彩管理思想；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24口光纤配线架</w:t>
            </w:r>
          </w:p>
        </w:tc>
        <w:tc>
          <w:tcPr>
            <w:tcW w:w="5387" w:type="dxa"/>
            <w:shd w:val="clear" w:color="auto" w:fill="FFFFFF"/>
            <w:vAlign w:val="center"/>
          </w:tcPr>
          <w:p>
            <w:pPr>
              <w:widowControl/>
              <w:numPr>
                <w:ilvl w:val="0"/>
                <w:numId w:val="20"/>
              </w:numPr>
              <w:ind w:left="225" w:hanging="225"/>
              <w:jc w:val="left"/>
              <w:textAlignment w:val="center"/>
              <w:rPr>
                <w:rFonts w:ascii="宋体" w:hAnsi="宋体" w:cs="宋体"/>
                <w:kern w:val="0"/>
                <w:szCs w:val="21"/>
              </w:rPr>
            </w:pPr>
            <w:r>
              <w:rPr>
                <w:rFonts w:hint="eastAsia" w:ascii="宋体" w:hAnsi="宋体" w:cs="宋体"/>
                <w:kern w:val="0"/>
                <w:szCs w:val="21"/>
              </w:rPr>
              <w:t>标准：ISO/IEC 11801:2002 Ed2.0</w:t>
            </w:r>
          </w:p>
          <w:p>
            <w:pPr>
              <w:widowControl/>
              <w:numPr>
                <w:ilvl w:val="0"/>
                <w:numId w:val="20"/>
              </w:numPr>
              <w:ind w:left="225" w:hanging="225"/>
              <w:jc w:val="left"/>
              <w:textAlignment w:val="center"/>
              <w:rPr>
                <w:rFonts w:ascii="宋体" w:hAnsi="宋体" w:cs="宋体"/>
                <w:kern w:val="0"/>
                <w:szCs w:val="21"/>
              </w:rPr>
            </w:pPr>
            <w:r>
              <w:rPr>
                <w:rFonts w:hint="eastAsia" w:ascii="宋体" w:hAnsi="宋体" w:cs="宋体"/>
                <w:kern w:val="0"/>
                <w:szCs w:val="21"/>
              </w:rPr>
              <w:t>材料：材料采用厚度1.2低碳钢表面磨砂金属粉末涂层不易划伤，整套配备完善丰富的安装熔接安装配件。</w:t>
            </w:r>
          </w:p>
          <w:p>
            <w:pPr>
              <w:widowControl/>
              <w:numPr>
                <w:ilvl w:val="0"/>
                <w:numId w:val="20"/>
              </w:numPr>
              <w:ind w:left="225" w:hanging="225"/>
              <w:jc w:val="left"/>
              <w:textAlignment w:val="center"/>
              <w:rPr>
                <w:rFonts w:ascii="宋体" w:hAnsi="宋体" w:cs="宋体"/>
                <w:kern w:val="0"/>
                <w:szCs w:val="21"/>
              </w:rPr>
            </w:pPr>
            <w:r>
              <w:rPr>
                <w:rFonts w:hint="eastAsia" w:ascii="宋体" w:hAnsi="宋体" w:cs="宋体"/>
                <w:kern w:val="0"/>
                <w:szCs w:val="21"/>
              </w:rPr>
              <w:t>性能：抽拉式设计优化操作便于安装检查和测试，配线架中自带的尼龙自粘扎带光纤盘绕环可支持多余光纤并保持光纤的弯曲半径，带有2个直径为25MM引入孔便于将光缆引入配线架。</w:t>
            </w:r>
          </w:p>
          <w:p>
            <w:pPr>
              <w:widowControl/>
              <w:numPr>
                <w:ilvl w:val="0"/>
                <w:numId w:val="20"/>
              </w:numPr>
              <w:ind w:left="225" w:hanging="225"/>
              <w:jc w:val="left"/>
              <w:textAlignment w:val="center"/>
              <w:rPr>
                <w:rFonts w:ascii="宋体" w:hAnsi="宋体" w:cs="宋体"/>
                <w:szCs w:val="21"/>
              </w:rPr>
            </w:pPr>
            <w:r>
              <w:rPr>
                <w:rFonts w:hint="eastAsia" w:ascii="宋体" w:hAnsi="宋体" w:cs="宋体"/>
                <w:kern w:val="0"/>
                <w:szCs w:val="21"/>
              </w:rPr>
              <w:t>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12口光纤配线架</w:t>
            </w:r>
          </w:p>
        </w:tc>
        <w:tc>
          <w:tcPr>
            <w:tcW w:w="5387" w:type="dxa"/>
            <w:shd w:val="clear" w:color="auto" w:fill="FFFFFF"/>
            <w:vAlign w:val="center"/>
          </w:tcPr>
          <w:p>
            <w:pPr>
              <w:widowControl/>
              <w:numPr>
                <w:ilvl w:val="0"/>
                <w:numId w:val="21"/>
              </w:numPr>
              <w:ind w:left="225" w:hanging="225"/>
              <w:jc w:val="left"/>
              <w:textAlignment w:val="center"/>
              <w:rPr>
                <w:rFonts w:ascii="宋体" w:hAnsi="宋体" w:cs="宋体"/>
                <w:kern w:val="0"/>
                <w:szCs w:val="21"/>
              </w:rPr>
            </w:pPr>
            <w:r>
              <w:rPr>
                <w:rFonts w:hint="eastAsia" w:ascii="宋体" w:hAnsi="宋体" w:cs="宋体"/>
                <w:kern w:val="0"/>
                <w:szCs w:val="21"/>
              </w:rPr>
              <w:t>规格：1U24芯LC接口光纤配线架</w:t>
            </w:r>
          </w:p>
          <w:p>
            <w:pPr>
              <w:widowControl/>
              <w:numPr>
                <w:ilvl w:val="0"/>
                <w:numId w:val="21"/>
              </w:numPr>
              <w:ind w:left="225" w:hanging="225"/>
              <w:jc w:val="left"/>
              <w:textAlignment w:val="center"/>
              <w:rPr>
                <w:rFonts w:ascii="宋体" w:hAnsi="宋体" w:cs="宋体"/>
                <w:kern w:val="0"/>
                <w:szCs w:val="21"/>
              </w:rPr>
            </w:pPr>
            <w:r>
              <w:rPr>
                <w:rFonts w:hint="eastAsia" w:ascii="宋体" w:hAnsi="宋体" w:cs="宋体"/>
                <w:kern w:val="0"/>
                <w:szCs w:val="21"/>
              </w:rPr>
              <w:t>标准：ISO/IEC 11801:2002 Ed2.0</w:t>
            </w:r>
          </w:p>
          <w:p>
            <w:pPr>
              <w:widowControl/>
              <w:numPr>
                <w:ilvl w:val="0"/>
                <w:numId w:val="21"/>
              </w:numPr>
              <w:ind w:left="225" w:hanging="225"/>
              <w:jc w:val="left"/>
              <w:textAlignment w:val="center"/>
              <w:rPr>
                <w:rFonts w:ascii="宋体" w:hAnsi="宋体" w:cs="宋体"/>
                <w:kern w:val="0"/>
                <w:szCs w:val="21"/>
              </w:rPr>
            </w:pPr>
            <w:r>
              <w:rPr>
                <w:rFonts w:hint="eastAsia" w:ascii="宋体" w:hAnsi="宋体" w:cs="宋体"/>
                <w:kern w:val="0"/>
                <w:szCs w:val="21"/>
              </w:rPr>
              <w:t>材料：材料采用厚度1.2低碳钢表面磨砂金属粉末涂层不易划伤，整套配备完善丰富的安装熔接安装配件。</w:t>
            </w:r>
          </w:p>
          <w:p>
            <w:pPr>
              <w:widowControl/>
              <w:numPr>
                <w:ilvl w:val="0"/>
                <w:numId w:val="21"/>
              </w:numPr>
              <w:ind w:left="225" w:hanging="225"/>
              <w:jc w:val="left"/>
              <w:textAlignment w:val="center"/>
              <w:rPr>
                <w:rFonts w:ascii="宋体" w:hAnsi="宋体" w:cs="宋体"/>
                <w:kern w:val="0"/>
                <w:szCs w:val="21"/>
              </w:rPr>
            </w:pPr>
            <w:r>
              <w:rPr>
                <w:rFonts w:hint="eastAsia" w:ascii="宋体" w:hAnsi="宋体" w:cs="宋体"/>
                <w:kern w:val="0"/>
                <w:szCs w:val="21"/>
              </w:rPr>
              <w:t>性能：抽拉式设计优化操作便于安装检查和测试，配线架中自带的尼龙自粘扎带光纤盘绕环可支持多余光纤并保持光纤的弯曲半径，带有2个直径为25MM引入孔便于将光缆引入配线架。</w:t>
            </w:r>
          </w:p>
          <w:p>
            <w:pPr>
              <w:widowControl/>
              <w:numPr>
                <w:ilvl w:val="0"/>
                <w:numId w:val="21"/>
              </w:numPr>
              <w:ind w:left="225" w:hanging="225"/>
              <w:jc w:val="left"/>
              <w:textAlignment w:val="center"/>
              <w:rPr>
                <w:rFonts w:ascii="宋体" w:hAnsi="宋体" w:cs="宋体"/>
                <w:szCs w:val="21"/>
              </w:rPr>
            </w:pPr>
            <w:r>
              <w:rPr>
                <w:rFonts w:hint="eastAsia" w:ascii="宋体" w:hAnsi="宋体" w:cs="宋体"/>
                <w:kern w:val="0"/>
                <w:szCs w:val="21"/>
              </w:rPr>
              <w:t>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多模光纤跳线</w:t>
            </w:r>
          </w:p>
        </w:tc>
        <w:tc>
          <w:tcPr>
            <w:tcW w:w="5387" w:type="dxa"/>
            <w:shd w:val="clear" w:color="auto" w:fill="FFFFFF"/>
            <w:vAlign w:val="center"/>
          </w:tcPr>
          <w:p>
            <w:pPr>
              <w:widowControl/>
              <w:numPr>
                <w:ilvl w:val="0"/>
                <w:numId w:val="22"/>
              </w:numPr>
              <w:ind w:left="225" w:hanging="225"/>
              <w:jc w:val="left"/>
              <w:textAlignment w:val="center"/>
              <w:rPr>
                <w:rFonts w:ascii="宋体" w:hAnsi="宋体" w:cs="宋体"/>
                <w:kern w:val="0"/>
                <w:szCs w:val="21"/>
              </w:rPr>
            </w:pPr>
            <w:r>
              <w:rPr>
                <w:rFonts w:hint="eastAsia" w:ascii="宋体" w:hAnsi="宋体" w:cs="宋体"/>
                <w:kern w:val="0"/>
                <w:szCs w:val="21"/>
              </w:rPr>
              <w:t>规格：3米LC-LC双芯OM3多模50/125光纤跳线</w:t>
            </w:r>
          </w:p>
          <w:p>
            <w:pPr>
              <w:widowControl/>
              <w:numPr>
                <w:ilvl w:val="0"/>
                <w:numId w:val="22"/>
              </w:numPr>
              <w:ind w:left="225" w:hanging="225"/>
              <w:jc w:val="left"/>
              <w:textAlignment w:val="center"/>
              <w:rPr>
                <w:rFonts w:ascii="宋体" w:hAnsi="宋体" w:cs="宋体"/>
                <w:kern w:val="0"/>
                <w:szCs w:val="21"/>
              </w:rPr>
            </w:pPr>
            <w:r>
              <w:rPr>
                <w:rFonts w:hint="eastAsia" w:ascii="宋体" w:hAnsi="宋体" w:cs="宋体"/>
                <w:kern w:val="0"/>
                <w:szCs w:val="21"/>
              </w:rPr>
              <w:t>标准：符合ANSI/TIA/EIA 568-B.3以及ISO/IEC 11801标准，阻燃UL94V-0</w:t>
            </w:r>
          </w:p>
          <w:p>
            <w:pPr>
              <w:widowControl/>
              <w:numPr>
                <w:ilvl w:val="0"/>
                <w:numId w:val="22"/>
              </w:numPr>
              <w:ind w:left="225" w:hanging="225"/>
              <w:jc w:val="left"/>
              <w:textAlignment w:val="center"/>
              <w:rPr>
                <w:rFonts w:ascii="宋体" w:hAnsi="宋体" w:cs="宋体"/>
                <w:kern w:val="0"/>
                <w:szCs w:val="21"/>
              </w:rPr>
            </w:pPr>
            <w:r>
              <w:rPr>
                <w:rFonts w:hint="eastAsia" w:ascii="宋体" w:hAnsi="宋体" w:cs="宋体"/>
                <w:kern w:val="0"/>
                <w:szCs w:val="21"/>
              </w:rPr>
              <w:t>光学特征：平均连接损耗为0.2db，每500次重复插拔损耗＜0.2db，最小反射损耗为20db，最大回损为-50db。使用环境温度范围-10-70℃，存储环境-10-70℃。</w:t>
            </w:r>
          </w:p>
          <w:p>
            <w:pPr>
              <w:widowControl/>
              <w:numPr>
                <w:ilvl w:val="0"/>
                <w:numId w:val="22"/>
              </w:numPr>
              <w:ind w:left="225" w:hanging="225"/>
              <w:jc w:val="left"/>
              <w:textAlignment w:val="center"/>
              <w:rPr>
                <w:rFonts w:ascii="宋体" w:hAnsi="宋体" w:cs="宋体"/>
                <w:kern w:val="0"/>
                <w:szCs w:val="21"/>
              </w:rPr>
            </w:pPr>
            <w:r>
              <w:rPr>
                <w:rFonts w:hint="eastAsia" w:ascii="宋体" w:hAnsi="宋体" w:cs="宋体"/>
                <w:kern w:val="0"/>
                <w:szCs w:val="21"/>
              </w:rPr>
              <w:t>材料：护套PVC阻燃聚氯乙烯材料内置多股进口杜邦抗拉芳纶，连接光导柱采用优质氧化锆陶瓷材质精密性高损耗小，壳体优质工程树脂。</w:t>
            </w:r>
          </w:p>
          <w:p>
            <w:pPr>
              <w:widowControl/>
              <w:numPr>
                <w:ilvl w:val="0"/>
                <w:numId w:val="22"/>
              </w:numPr>
              <w:ind w:left="225" w:hanging="225"/>
              <w:jc w:val="left"/>
              <w:textAlignment w:val="center"/>
              <w:rPr>
                <w:rFonts w:ascii="宋体" w:hAnsi="宋体" w:cs="宋体"/>
                <w:kern w:val="0"/>
                <w:szCs w:val="21"/>
              </w:rPr>
            </w:pPr>
            <w:r>
              <w:rPr>
                <w:rFonts w:hint="eastAsia" w:ascii="宋体" w:hAnsi="宋体" w:cs="宋体"/>
                <w:kern w:val="0"/>
                <w:szCs w:val="21"/>
              </w:rPr>
              <w:t>两端LC适配器上带有LED灯并和外接Micro-USB接口，2芯铜缆和两端LED灯及Micro-USB接口连接；</w:t>
            </w:r>
          </w:p>
          <w:p>
            <w:pPr>
              <w:widowControl/>
              <w:numPr>
                <w:ilvl w:val="0"/>
                <w:numId w:val="22"/>
              </w:numPr>
              <w:ind w:left="225" w:hanging="225"/>
              <w:jc w:val="left"/>
              <w:textAlignment w:val="center"/>
              <w:rPr>
                <w:rFonts w:ascii="宋体" w:hAnsi="宋体" w:cs="宋体"/>
                <w:szCs w:val="21"/>
              </w:rPr>
            </w:pPr>
            <w:r>
              <w:rPr>
                <w:rFonts w:hint="eastAsia" w:ascii="宋体" w:hAnsi="宋体" w:cs="宋体"/>
                <w:kern w:val="0"/>
                <w:szCs w:val="21"/>
              </w:rPr>
              <w:t>使用移动电源及Micro-USB数据线，插入光纤跳线任意一端的Micro-USB接口，光纤跳线两端的LED灯均发光，从而可以快速并准确的确定该跳线两端连接的设备及端口，便于施工维护；</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1.5米LC多模尾纤</w:t>
            </w:r>
          </w:p>
        </w:tc>
        <w:tc>
          <w:tcPr>
            <w:tcW w:w="5387" w:type="dxa"/>
            <w:shd w:val="clear" w:color="auto" w:fill="FFFFFF"/>
            <w:vAlign w:val="center"/>
          </w:tcPr>
          <w:p>
            <w:pPr>
              <w:widowControl/>
              <w:numPr>
                <w:ilvl w:val="0"/>
                <w:numId w:val="23"/>
              </w:numPr>
              <w:ind w:left="234" w:hanging="234"/>
              <w:jc w:val="left"/>
              <w:textAlignment w:val="center"/>
              <w:rPr>
                <w:rFonts w:ascii="宋体" w:hAnsi="宋体" w:cs="宋体"/>
                <w:kern w:val="0"/>
                <w:szCs w:val="21"/>
              </w:rPr>
            </w:pPr>
            <w:r>
              <w:rPr>
                <w:rFonts w:hint="eastAsia" w:ascii="宋体" w:hAnsi="宋体" w:cs="宋体"/>
                <w:kern w:val="0"/>
                <w:szCs w:val="21"/>
              </w:rPr>
              <w:t>规格：万兆多模单芯光纤尾纤</w:t>
            </w:r>
          </w:p>
          <w:p>
            <w:pPr>
              <w:widowControl/>
              <w:numPr>
                <w:ilvl w:val="0"/>
                <w:numId w:val="23"/>
              </w:numPr>
              <w:ind w:left="234" w:hanging="234"/>
              <w:jc w:val="left"/>
              <w:textAlignment w:val="center"/>
              <w:rPr>
                <w:rFonts w:ascii="宋体" w:hAnsi="宋体" w:cs="宋体"/>
                <w:kern w:val="0"/>
                <w:szCs w:val="21"/>
              </w:rPr>
            </w:pPr>
            <w:r>
              <w:rPr>
                <w:rFonts w:hint="eastAsia" w:ascii="宋体" w:hAnsi="宋体" w:cs="宋体"/>
                <w:kern w:val="0"/>
                <w:szCs w:val="21"/>
              </w:rPr>
              <w:t>由紧护套8字型万兆多模光纤加LC光纤接头压接头组成，采用工厂化压制，光纤头经电脑控制研磨，所有尾纤在出厂前都是端接好的并经过严格检测；</w:t>
            </w:r>
          </w:p>
          <w:p>
            <w:pPr>
              <w:widowControl/>
              <w:numPr>
                <w:ilvl w:val="0"/>
                <w:numId w:val="23"/>
              </w:numPr>
              <w:ind w:left="234" w:hanging="234"/>
              <w:jc w:val="left"/>
              <w:textAlignment w:val="center"/>
              <w:rPr>
                <w:rFonts w:ascii="宋体" w:hAnsi="宋体" w:cs="宋体"/>
                <w:kern w:val="0"/>
                <w:szCs w:val="21"/>
              </w:rPr>
            </w:pPr>
            <w:r>
              <w:rPr>
                <w:rFonts w:hint="eastAsia" w:ascii="宋体" w:hAnsi="宋体" w:cs="宋体"/>
                <w:kern w:val="0"/>
                <w:szCs w:val="21"/>
              </w:rPr>
              <w:t>产品要求：符合TIA/EIA 568-B，ISO/IEC 11801标准；</w:t>
            </w:r>
          </w:p>
          <w:p>
            <w:pPr>
              <w:widowControl/>
              <w:numPr>
                <w:ilvl w:val="0"/>
                <w:numId w:val="23"/>
              </w:numPr>
              <w:ind w:left="234" w:hanging="234"/>
              <w:jc w:val="left"/>
              <w:textAlignment w:val="center"/>
              <w:rPr>
                <w:rFonts w:ascii="宋体" w:hAnsi="宋体" w:cs="宋体"/>
                <w:kern w:val="0"/>
                <w:szCs w:val="21"/>
              </w:rPr>
            </w:pPr>
            <w:r>
              <w:rPr>
                <w:rFonts w:hint="eastAsia" w:ascii="宋体" w:hAnsi="宋体" w:cs="宋体"/>
                <w:kern w:val="0"/>
                <w:szCs w:val="21"/>
              </w:rPr>
              <w:t>物理要求：光纤尾纤最小弯曲半径为3.8cm，工作温度范围-20~70℃，接头材料为陶瓷；</w:t>
            </w:r>
          </w:p>
          <w:p>
            <w:pPr>
              <w:widowControl/>
              <w:numPr>
                <w:ilvl w:val="0"/>
                <w:numId w:val="23"/>
              </w:numPr>
              <w:ind w:left="234" w:hanging="234"/>
              <w:jc w:val="left"/>
              <w:textAlignment w:val="center"/>
              <w:rPr>
                <w:rFonts w:ascii="宋体" w:hAnsi="宋体" w:cs="宋体"/>
                <w:szCs w:val="21"/>
              </w:rPr>
            </w:pPr>
            <w:r>
              <w:rPr>
                <w:rFonts w:hint="eastAsia" w:ascii="宋体" w:hAnsi="宋体" w:cs="宋体"/>
                <w:kern w:val="0"/>
                <w:szCs w:val="21"/>
              </w:rPr>
              <w:t>光学要求：平均连接损耗≤0.1db，每500次重复插拔损耗＜0.2db，最小反射损耗为20db，最大回损为-50db。</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3米单模双芯光纤跳线（LC-LC）</w:t>
            </w:r>
          </w:p>
        </w:tc>
        <w:tc>
          <w:tcPr>
            <w:tcW w:w="5387" w:type="dxa"/>
            <w:shd w:val="clear" w:color="auto" w:fill="FFFFFF"/>
            <w:vAlign w:val="center"/>
          </w:tcPr>
          <w:p>
            <w:pPr>
              <w:widowControl/>
              <w:numPr>
                <w:ilvl w:val="0"/>
                <w:numId w:val="24"/>
              </w:numPr>
              <w:ind w:left="225" w:hanging="225"/>
              <w:jc w:val="left"/>
              <w:textAlignment w:val="center"/>
              <w:rPr>
                <w:rFonts w:ascii="宋体" w:hAnsi="宋体" w:cs="宋体"/>
                <w:kern w:val="0"/>
                <w:szCs w:val="21"/>
              </w:rPr>
            </w:pPr>
            <w:r>
              <w:rPr>
                <w:rFonts w:hint="eastAsia" w:ascii="宋体" w:hAnsi="宋体" w:cs="宋体"/>
                <w:kern w:val="0"/>
                <w:szCs w:val="21"/>
              </w:rPr>
              <w:t>规格：3米LC-LC双芯单模50/125光纤跳线</w:t>
            </w:r>
          </w:p>
          <w:p>
            <w:pPr>
              <w:widowControl/>
              <w:numPr>
                <w:ilvl w:val="0"/>
                <w:numId w:val="24"/>
              </w:numPr>
              <w:ind w:left="225" w:hanging="225"/>
              <w:jc w:val="left"/>
              <w:textAlignment w:val="center"/>
              <w:rPr>
                <w:rFonts w:ascii="宋体" w:hAnsi="宋体" w:cs="宋体"/>
                <w:kern w:val="0"/>
                <w:szCs w:val="21"/>
              </w:rPr>
            </w:pPr>
            <w:r>
              <w:rPr>
                <w:rFonts w:hint="eastAsia" w:ascii="宋体" w:hAnsi="宋体" w:cs="宋体"/>
                <w:kern w:val="0"/>
                <w:szCs w:val="21"/>
              </w:rPr>
              <w:t>标准：符合ANSI/TIA/EIA 568-B.3以及ISO/IEC 11801标准，阻燃UL94V-0</w:t>
            </w:r>
          </w:p>
          <w:p>
            <w:pPr>
              <w:widowControl/>
              <w:numPr>
                <w:ilvl w:val="0"/>
                <w:numId w:val="24"/>
              </w:numPr>
              <w:ind w:left="225" w:hanging="225"/>
              <w:jc w:val="left"/>
              <w:textAlignment w:val="center"/>
              <w:rPr>
                <w:rFonts w:ascii="宋体" w:hAnsi="宋体" w:cs="宋体"/>
                <w:kern w:val="0"/>
                <w:szCs w:val="21"/>
              </w:rPr>
            </w:pPr>
            <w:r>
              <w:rPr>
                <w:rFonts w:hint="eastAsia" w:ascii="宋体" w:hAnsi="宋体" w:cs="宋体"/>
                <w:kern w:val="0"/>
                <w:szCs w:val="21"/>
              </w:rPr>
              <w:t>光学特征：平均连接损耗为0.2db，每500次重复插拔损耗＜0.2db，最小反射损耗为20db，最大回损为-50db。使用环境温度范围-10-70℃，存储环境-10-70℃。</w:t>
            </w:r>
          </w:p>
          <w:p>
            <w:pPr>
              <w:widowControl/>
              <w:numPr>
                <w:ilvl w:val="0"/>
                <w:numId w:val="24"/>
              </w:numPr>
              <w:ind w:left="225" w:hanging="225"/>
              <w:jc w:val="left"/>
              <w:textAlignment w:val="center"/>
              <w:rPr>
                <w:rFonts w:ascii="宋体" w:hAnsi="宋体" w:cs="宋体"/>
                <w:kern w:val="0"/>
                <w:szCs w:val="21"/>
              </w:rPr>
            </w:pPr>
            <w:r>
              <w:rPr>
                <w:rFonts w:hint="eastAsia" w:ascii="宋体" w:hAnsi="宋体" w:cs="宋体"/>
                <w:kern w:val="0"/>
                <w:szCs w:val="21"/>
              </w:rPr>
              <w:t>材料：护套PVC阻燃聚氯乙烯材料内置多股进口杜邦抗拉芳纶，连接光导柱采用优质氧化锆陶瓷材质精密性高损耗小，壳体优质工程树脂。</w:t>
            </w:r>
          </w:p>
          <w:p>
            <w:pPr>
              <w:widowControl/>
              <w:numPr>
                <w:ilvl w:val="0"/>
                <w:numId w:val="24"/>
              </w:numPr>
              <w:ind w:left="225" w:hanging="225"/>
              <w:jc w:val="left"/>
              <w:textAlignment w:val="center"/>
              <w:rPr>
                <w:rFonts w:ascii="宋体" w:hAnsi="宋体" w:cs="宋体"/>
                <w:kern w:val="0"/>
                <w:szCs w:val="21"/>
              </w:rPr>
            </w:pPr>
            <w:r>
              <w:rPr>
                <w:rFonts w:hint="eastAsia" w:ascii="宋体" w:hAnsi="宋体" w:cs="宋体"/>
                <w:kern w:val="0"/>
                <w:szCs w:val="21"/>
              </w:rPr>
              <w:t>两端LC适配器上带有LED灯并和外接Micro-USB接口，2芯铜缆和两端LED灯及Micro-USB接口连接；</w:t>
            </w:r>
          </w:p>
          <w:p>
            <w:pPr>
              <w:widowControl/>
              <w:numPr>
                <w:ilvl w:val="0"/>
                <w:numId w:val="24"/>
              </w:numPr>
              <w:ind w:left="225" w:hanging="225"/>
              <w:jc w:val="left"/>
              <w:textAlignment w:val="center"/>
              <w:rPr>
                <w:rFonts w:ascii="宋体" w:hAnsi="宋体" w:cs="宋体"/>
                <w:kern w:val="0"/>
                <w:szCs w:val="21"/>
              </w:rPr>
            </w:pPr>
            <w:r>
              <w:rPr>
                <w:rFonts w:hint="eastAsia" w:ascii="宋体" w:hAnsi="宋体" w:cs="宋体"/>
                <w:kern w:val="0"/>
                <w:szCs w:val="21"/>
              </w:rPr>
              <w:t>使用移动电源及Micro-USB数据线，插入光纤跳线任意一端的Micro-USB接口，光纤跳线两端的LED灯均发光，从而可以快速并准确的确定该跳线两端连接的设备及端口，便于施工维护；</w:t>
            </w:r>
          </w:p>
          <w:p>
            <w:pPr>
              <w:widowControl/>
              <w:numPr>
                <w:ilvl w:val="0"/>
                <w:numId w:val="24"/>
              </w:numPr>
              <w:ind w:left="225" w:hanging="225"/>
              <w:jc w:val="left"/>
              <w:textAlignment w:val="center"/>
              <w:rPr>
                <w:rFonts w:ascii="宋体" w:hAnsi="宋体" w:cs="宋体"/>
                <w:szCs w:val="21"/>
              </w:rPr>
            </w:pPr>
            <w:r>
              <w:rPr>
                <w:rFonts w:hint="eastAsia" w:ascii="宋体" w:hAnsi="宋体" w:cs="宋体"/>
                <w:kern w:val="0"/>
                <w:szCs w:val="21"/>
              </w:rPr>
              <w:t>▲为了方便重要核心传输光纤系统施工安装以及后期使用与维护，须提第三方检测机构出具检测报告，检测报告中须体现出导航定位功能描述。</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1.5米LC单模尾纤</w:t>
            </w:r>
          </w:p>
        </w:tc>
        <w:tc>
          <w:tcPr>
            <w:tcW w:w="5387" w:type="dxa"/>
            <w:shd w:val="clear" w:color="auto" w:fill="FFFFFF"/>
            <w:vAlign w:val="center"/>
          </w:tcPr>
          <w:p>
            <w:pPr>
              <w:widowControl/>
              <w:numPr>
                <w:ilvl w:val="0"/>
                <w:numId w:val="25"/>
              </w:numPr>
              <w:ind w:left="225" w:hanging="225"/>
              <w:jc w:val="left"/>
              <w:textAlignment w:val="center"/>
              <w:rPr>
                <w:rFonts w:ascii="宋体" w:hAnsi="宋体" w:cs="宋体"/>
                <w:kern w:val="0"/>
                <w:szCs w:val="21"/>
              </w:rPr>
            </w:pPr>
            <w:r>
              <w:rPr>
                <w:rFonts w:hint="eastAsia" w:ascii="宋体" w:hAnsi="宋体" w:cs="宋体"/>
                <w:kern w:val="0"/>
                <w:szCs w:val="21"/>
              </w:rPr>
              <w:t>规格：万兆单模单芯光纤尾纤</w:t>
            </w:r>
          </w:p>
          <w:p>
            <w:pPr>
              <w:widowControl/>
              <w:numPr>
                <w:ilvl w:val="0"/>
                <w:numId w:val="25"/>
              </w:numPr>
              <w:ind w:left="225" w:hanging="225"/>
              <w:jc w:val="left"/>
              <w:textAlignment w:val="center"/>
              <w:rPr>
                <w:rFonts w:ascii="宋体" w:hAnsi="宋体" w:cs="宋体"/>
                <w:kern w:val="0"/>
                <w:szCs w:val="21"/>
              </w:rPr>
            </w:pPr>
            <w:r>
              <w:rPr>
                <w:rFonts w:hint="eastAsia" w:ascii="宋体" w:hAnsi="宋体" w:cs="宋体"/>
                <w:kern w:val="0"/>
                <w:szCs w:val="21"/>
              </w:rPr>
              <w:t>由紧护套8字型万兆多模光纤加LC光纤接头压接头组成，采用工厂化压制，光纤头经电脑控制研磨，所有尾纤在出厂前都是端接好的并经过严格检测；</w:t>
            </w:r>
          </w:p>
          <w:p>
            <w:pPr>
              <w:widowControl/>
              <w:numPr>
                <w:ilvl w:val="0"/>
                <w:numId w:val="25"/>
              </w:numPr>
              <w:ind w:left="225" w:hanging="225"/>
              <w:jc w:val="left"/>
              <w:textAlignment w:val="center"/>
              <w:rPr>
                <w:rFonts w:ascii="宋体" w:hAnsi="宋体" w:cs="宋体"/>
                <w:kern w:val="0"/>
                <w:szCs w:val="21"/>
              </w:rPr>
            </w:pPr>
            <w:r>
              <w:rPr>
                <w:rFonts w:hint="eastAsia" w:ascii="宋体" w:hAnsi="宋体" w:cs="宋体"/>
                <w:kern w:val="0"/>
                <w:szCs w:val="21"/>
              </w:rPr>
              <w:t>产品要求：符合TIA/EIA 568-B，ISO/IEC 11801标准；</w:t>
            </w:r>
          </w:p>
          <w:p>
            <w:pPr>
              <w:widowControl/>
              <w:numPr>
                <w:ilvl w:val="0"/>
                <w:numId w:val="25"/>
              </w:numPr>
              <w:ind w:left="225" w:hanging="225"/>
              <w:jc w:val="left"/>
              <w:textAlignment w:val="center"/>
              <w:rPr>
                <w:rFonts w:ascii="宋体" w:hAnsi="宋体" w:cs="宋体"/>
                <w:kern w:val="0"/>
                <w:szCs w:val="21"/>
              </w:rPr>
            </w:pPr>
            <w:r>
              <w:rPr>
                <w:rFonts w:hint="eastAsia" w:ascii="宋体" w:hAnsi="宋体" w:cs="宋体"/>
                <w:kern w:val="0"/>
                <w:szCs w:val="21"/>
              </w:rPr>
              <w:t>物理要求：光纤尾纤最小弯曲半径为3.8cm，工作温度范围-20~70℃，接头材料为陶瓷；</w:t>
            </w:r>
          </w:p>
          <w:p>
            <w:pPr>
              <w:widowControl/>
              <w:numPr>
                <w:ilvl w:val="0"/>
                <w:numId w:val="25"/>
              </w:numPr>
              <w:ind w:left="225" w:hanging="225"/>
              <w:jc w:val="left"/>
              <w:textAlignment w:val="center"/>
              <w:rPr>
                <w:rFonts w:ascii="宋体" w:hAnsi="宋体" w:cs="宋体"/>
                <w:szCs w:val="21"/>
              </w:rPr>
            </w:pPr>
            <w:r>
              <w:rPr>
                <w:rFonts w:hint="eastAsia" w:ascii="宋体" w:hAnsi="宋体" w:cs="宋体"/>
                <w:kern w:val="0"/>
                <w:szCs w:val="21"/>
              </w:rPr>
              <w:t>光学要求：平均连接损耗≤0.1db，每500次重复插拔损耗＜0.2db，最小反射损耗为20db，最大回损为-50db。</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耦合器</w:t>
            </w:r>
          </w:p>
        </w:tc>
        <w:tc>
          <w:tcPr>
            <w:tcW w:w="5387" w:type="dxa"/>
            <w:shd w:val="clear" w:color="auto" w:fill="FFFFFF"/>
            <w:vAlign w:val="center"/>
          </w:tcPr>
          <w:p>
            <w:pPr>
              <w:widowControl/>
              <w:numPr>
                <w:ilvl w:val="0"/>
                <w:numId w:val="26"/>
              </w:numPr>
              <w:ind w:left="225" w:hanging="225"/>
              <w:jc w:val="left"/>
              <w:textAlignment w:val="center"/>
              <w:rPr>
                <w:rFonts w:ascii="宋体" w:hAnsi="宋体" w:cs="宋体"/>
                <w:kern w:val="0"/>
                <w:szCs w:val="21"/>
              </w:rPr>
            </w:pPr>
            <w:r>
              <w:rPr>
                <w:rFonts w:hint="eastAsia" w:ascii="宋体" w:hAnsi="宋体" w:cs="宋体"/>
                <w:kern w:val="0"/>
                <w:szCs w:val="21"/>
              </w:rPr>
              <w:t>规格：LC双工适配器</w:t>
            </w:r>
          </w:p>
          <w:p>
            <w:pPr>
              <w:widowControl/>
              <w:numPr>
                <w:ilvl w:val="0"/>
                <w:numId w:val="26"/>
              </w:numPr>
              <w:ind w:left="225" w:hanging="225"/>
              <w:jc w:val="left"/>
              <w:textAlignment w:val="center"/>
              <w:rPr>
                <w:rFonts w:ascii="宋体" w:hAnsi="宋体" w:cs="宋体"/>
                <w:kern w:val="0"/>
                <w:szCs w:val="21"/>
              </w:rPr>
            </w:pPr>
            <w:r>
              <w:rPr>
                <w:rFonts w:hint="eastAsia" w:ascii="宋体" w:hAnsi="宋体" w:cs="宋体"/>
                <w:kern w:val="0"/>
                <w:szCs w:val="21"/>
              </w:rPr>
              <w:t>标准：ANSI/TIA-568-C.3：lSO／IEC 1 1 801：2002 Ed2.0；GR-326-CORE</w:t>
            </w:r>
          </w:p>
          <w:p>
            <w:pPr>
              <w:widowControl/>
              <w:numPr>
                <w:ilvl w:val="0"/>
                <w:numId w:val="26"/>
              </w:numPr>
              <w:ind w:left="225" w:hanging="225"/>
              <w:jc w:val="left"/>
              <w:textAlignment w:val="center"/>
              <w:rPr>
                <w:rFonts w:ascii="宋体" w:hAnsi="宋体" w:cs="宋体"/>
                <w:kern w:val="0"/>
                <w:szCs w:val="21"/>
              </w:rPr>
            </w:pPr>
            <w:r>
              <w:rPr>
                <w:rFonts w:hint="eastAsia" w:ascii="宋体" w:hAnsi="宋体" w:cs="宋体"/>
                <w:kern w:val="0"/>
                <w:szCs w:val="21"/>
              </w:rPr>
              <w:t>性能：超过ANSI／TIA-568-C.3中关于光纤连接硬件的规范要求用于光纤终端连接，插入损耗0.2dB支持10G光纤传输</w:t>
            </w:r>
          </w:p>
          <w:p>
            <w:pPr>
              <w:widowControl/>
              <w:numPr>
                <w:ilvl w:val="0"/>
                <w:numId w:val="26"/>
              </w:numPr>
              <w:ind w:left="225" w:hanging="225"/>
              <w:jc w:val="left"/>
              <w:textAlignment w:val="center"/>
              <w:rPr>
                <w:rFonts w:ascii="宋体" w:hAnsi="宋体" w:cs="宋体"/>
                <w:szCs w:val="21"/>
              </w:rPr>
            </w:pPr>
            <w:r>
              <w:rPr>
                <w:rFonts w:hint="eastAsia" w:ascii="宋体" w:hAnsi="宋体" w:cs="宋体"/>
                <w:kern w:val="0"/>
                <w:szCs w:val="21"/>
              </w:rPr>
              <w:t>材料：采用优质工程树脂，二氧化锆陶瓷套管精密性高</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1896" w:type="dxa"/>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管理系统</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采用全图形化操作界面；主要用于综合布线系统的实时状态反馈，引导跳线操作，提供告警，链路状态，资源使用状态等功能，通过管理软件，可以全面，直观的掌握综合布线系统的信息，B/S架构、支持多平台浏览器登录。</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管理软件提供的报表输出能力，可以快速的完成综合布线系统的数据输出。显示建筑物信息、显示楼层信息、显示房间信息、显示配线间信息、显示机柜布局及设备信息、显示配线架端口状态信息、显示交换机端口连接状态信息、显示信息点位置及状态信息；</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3.全图形化操作界面，通过鼠标拖拽引导跳线，楼层平面图上显示信息点状态，配线间机柜安装设备图形化显示，系统资源图形化显示，全图形系统设置界面，采用不同的颜色显示状态；</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4.所有对软件查询操作变更的指令单支均保存在软件中，便于后期查找溯源；</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查询配线架端口使用情况，网络水平线缆从楼层平面图点位到楼层管理间网络机柜的网络配线架；光纤主干网络机房网络机柜的光纤配线架到楼层管理间网络机柜的光纤配线架和语音主干语音机房机柜的语音配线架到楼层管理间网络机柜语音配线架的链接关系软件均能实现；</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6.数据导入和导出：配线架端口后端连接关系Excel导入、终端信息导入、派工单导出、系统资源导出、告警信息导出；</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具备软件APP使用功能，支持手机客户端软件扫描面板上带二维码图标，显示点位的相关信息以及整个链路上的配线架和交换机的相关信息。▲（为防止知识产权争议需提供本软件著作权登记证书复印件或软著授权，软件著作权登记证书官网可查询）。</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27</w:t>
            </w:r>
          </w:p>
        </w:tc>
        <w:tc>
          <w:tcPr>
            <w:tcW w:w="8975" w:type="dxa"/>
            <w:gridSpan w:val="4"/>
            <w:vAlign w:val="center"/>
          </w:tcPr>
          <w:p>
            <w:pPr>
              <w:jc w:val="center"/>
              <w:rPr>
                <w:rFonts w:ascii="宋体" w:hAnsi="宋体" w:cs="宋体"/>
                <w:szCs w:val="21"/>
              </w:rPr>
            </w:pPr>
            <w:r>
              <w:rPr>
                <w:rFonts w:hint="eastAsia" w:ascii="宋体" w:hAnsi="宋体" w:cs="宋体"/>
                <w:kern w:val="0"/>
                <w:szCs w:val="21"/>
              </w:rPr>
              <w:t>垂直干线子系统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25对三类大对数通讯电缆</w:t>
            </w:r>
          </w:p>
        </w:tc>
        <w:tc>
          <w:tcPr>
            <w:tcW w:w="5387" w:type="dxa"/>
            <w:shd w:val="clear" w:color="auto" w:fill="FFFFFF"/>
            <w:vAlign w:val="center"/>
          </w:tcPr>
          <w:p>
            <w:pPr>
              <w:widowControl/>
              <w:numPr>
                <w:ilvl w:val="0"/>
                <w:numId w:val="27"/>
              </w:numPr>
              <w:ind w:left="225" w:hanging="225"/>
              <w:jc w:val="left"/>
              <w:textAlignment w:val="center"/>
              <w:rPr>
                <w:rFonts w:ascii="宋体" w:hAnsi="宋体" w:cs="宋体"/>
                <w:kern w:val="0"/>
                <w:szCs w:val="21"/>
              </w:rPr>
            </w:pPr>
            <w:r>
              <w:rPr>
                <w:rFonts w:hint="eastAsia" w:ascii="宋体" w:hAnsi="宋体" w:cs="宋体"/>
                <w:kern w:val="0"/>
                <w:szCs w:val="21"/>
              </w:rPr>
              <w:t>规格：室内3类25对大对数线缆</w:t>
            </w:r>
          </w:p>
          <w:p>
            <w:pPr>
              <w:widowControl/>
              <w:numPr>
                <w:ilvl w:val="0"/>
                <w:numId w:val="27"/>
              </w:numPr>
              <w:ind w:left="225" w:hanging="225"/>
              <w:jc w:val="left"/>
              <w:textAlignment w:val="center"/>
              <w:rPr>
                <w:rFonts w:ascii="宋体" w:hAnsi="宋体" w:cs="宋体"/>
                <w:kern w:val="0"/>
                <w:szCs w:val="21"/>
              </w:rPr>
            </w:pPr>
            <w:r>
              <w:rPr>
                <w:rFonts w:hint="eastAsia" w:ascii="宋体" w:hAnsi="宋体" w:cs="宋体"/>
                <w:kern w:val="0"/>
                <w:szCs w:val="21"/>
              </w:rPr>
              <w:t>标准：UL 444, EIA/TIA 568-B.2和ISO/IEC 11801:2002 Ed2.0</w:t>
            </w:r>
          </w:p>
          <w:p>
            <w:pPr>
              <w:widowControl/>
              <w:numPr>
                <w:ilvl w:val="0"/>
                <w:numId w:val="27"/>
              </w:numPr>
              <w:ind w:left="225" w:hanging="225"/>
              <w:jc w:val="left"/>
              <w:textAlignment w:val="center"/>
              <w:rPr>
                <w:rFonts w:ascii="宋体" w:hAnsi="宋体" w:cs="宋体"/>
                <w:kern w:val="0"/>
                <w:szCs w:val="21"/>
              </w:rPr>
            </w:pPr>
            <w:r>
              <w:rPr>
                <w:rFonts w:hint="eastAsia" w:ascii="宋体" w:hAnsi="宋体" w:cs="宋体"/>
                <w:kern w:val="0"/>
                <w:szCs w:val="21"/>
              </w:rPr>
              <w:t>性能：采用高密度聚乙烯绝缘材料，绝缘导线为紧密的对绞线具有出色的高速传输性能，工作温度为-20-60℃</w:t>
            </w:r>
          </w:p>
          <w:p>
            <w:pPr>
              <w:widowControl/>
              <w:numPr>
                <w:ilvl w:val="0"/>
                <w:numId w:val="27"/>
              </w:numPr>
              <w:ind w:left="225" w:hanging="225"/>
              <w:jc w:val="left"/>
              <w:textAlignment w:val="center"/>
              <w:rPr>
                <w:rFonts w:ascii="宋体" w:hAnsi="宋体" w:cs="宋体"/>
                <w:kern w:val="0"/>
                <w:szCs w:val="21"/>
              </w:rPr>
            </w:pPr>
            <w:r>
              <w:rPr>
                <w:rFonts w:hint="eastAsia" w:ascii="宋体" w:hAnsi="宋体" w:cs="宋体"/>
                <w:kern w:val="0"/>
                <w:szCs w:val="21"/>
              </w:rPr>
              <w:t>传输：100米范围内≥10MHz条件下的传输要求</w:t>
            </w:r>
          </w:p>
          <w:p>
            <w:pPr>
              <w:widowControl/>
              <w:numPr>
                <w:ilvl w:val="0"/>
                <w:numId w:val="27"/>
              </w:numPr>
              <w:ind w:left="225" w:hanging="225"/>
              <w:jc w:val="left"/>
              <w:textAlignment w:val="center"/>
              <w:rPr>
                <w:rFonts w:ascii="宋体" w:hAnsi="宋体" w:cs="宋体"/>
                <w:kern w:val="0"/>
                <w:szCs w:val="21"/>
              </w:rPr>
            </w:pPr>
            <w:r>
              <w:rPr>
                <w:rFonts w:hint="eastAsia" w:ascii="宋体" w:hAnsi="宋体" w:cs="宋体"/>
                <w:kern w:val="0"/>
                <w:szCs w:val="21"/>
              </w:rPr>
              <w:t>电气特性：额定传输速率为0.69NVP，在20度条件下的导线最大电阻9.38ohms/100M,电阻不平衡≦5%，线对与地之间的电容不平衡≦330pF/100M</w:t>
            </w:r>
          </w:p>
          <w:p>
            <w:pPr>
              <w:widowControl/>
              <w:numPr>
                <w:ilvl w:val="0"/>
                <w:numId w:val="27"/>
              </w:numPr>
              <w:ind w:left="225" w:hanging="225"/>
              <w:jc w:val="left"/>
              <w:textAlignment w:val="center"/>
              <w:rPr>
                <w:rFonts w:ascii="宋体" w:hAnsi="宋体" w:cs="宋体"/>
                <w:szCs w:val="21"/>
              </w:rPr>
            </w:pPr>
            <w:r>
              <w:rPr>
                <w:rFonts w:hint="eastAsia" w:ascii="宋体" w:hAnsi="宋体" w:cs="宋体"/>
                <w:kern w:val="0"/>
                <w:szCs w:val="21"/>
              </w:rPr>
              <w:t>材料：填充物透明聚乙烯防水层，中心多股抗拉纤维每芯带有彩色护套，护套（PVC）聚氯乙烯</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50对三类大对数通讯电缆</w:t>
            </w:r>
          </w:p>
        </w:tc>
        <w:tc>
          <w:tcPr>
            <w:tcW w:w="5387" w:type="dxa"/>
            <w:shd w:val="clear" w:color="auto" w:fill="FFFFFF"/>
            <w:vAlign w:val="center"/>
          </w:tcPr>
          <w:p>
            <w:pPr>
              <w:widowControl/>
              <w:numPr>
                <w:ilvl w:val="0"/>
                <w:numId w:val="28"/>
              </w:numPr>
              <w:ind w:left="225" w:hanging="225"/>
              <w:jc w:val="left"/>
              <w:textAlignment w:val="center"/>
              <w:rPr>
                <w:rFonts w:ascii="宋体" w:hAnsi="宋体" w:cs="宋体"/>
                <w:kern w:val="0"/>
                <w:szCs w:val="21"/>
              </w:rPr>
            </w:pPr>
            <w:r>
              <w:rPr>
                <w:rFonts w:hint="eastAsia" w:ascii="宋体" w:hAnsi="宋体" w:cs="宋体"/>
                <w:kern w:val="0"/>
                <w:szCs w:val="21"/>
              </w:rPr>
              <w:t>规格：室内3类50对大对数线缆</w:t>
            </w:r>
          </w:p>
          <w:p>
            <w:pPr>
              <w:widowControl/>
              <w:numPr>
                <w:ilvl w:val="0"/>
                <w:numId w:val="28"/>
              </w:numPr>
              <w:ind w:left="225" w:hanging="225"/>
              <w:jc w:val="left"/>
              <w:textAlignment w:val="center"/>
              <w:rPr>
                <w:rFonts w:ascii="宋体" w:hAnsi="宋体" w:cs="宋体"/>
                <w:kern w:val="0"/>
                <w:szCs w:val="21"/>
              </w:rPr>
            </w:pPr>
            <w:r>
              <w:rPr>
                <w:rFonts w:hint="eastAsia" w:ascii="宋体" w:hAnsi="宋体" w:cs="宋体"/>
                <w:kern w:val="0"/>
                <w:szCs w:val="21"/>
              </w:rPr>
              <w:t>标准：UL 444, EIA/TIA 568-B.2和ISO/IEC 11801:2002 Ed2.0</w:t>
            </w:r>
          </w:p>
          <w:p>
            <w:pPr>
              <w:widowControl/>
              <w:numPr>
                <w:ilvl w:val="0"/>
                <w:numId w:val="28"/>
              </w:numPr>
              <w:ind w:left="225" w:hanging="225"/>
              <w:jc w:val="left"/>
              <w:textAlignment w:val="center"/>
              <w:rPr>
                <w:rFonts w:ascii="宋体" w:hAnsi="宋体" w:cs="宋体"/>
                <w:kern w:val="0"/>
                <w:szCs w:val="21"/>
              </w:rPr>
            </w:pPr>
            <w:r>
              <w:rPr>
                <w:rFonts w:hint="eastAsia" w:ascii="宋体" w:hAnsi="宋体" w:cs="宋体"/>
                <w:kern w:val="0"/>
                <w:szCs w:val="21"/>
              </w:rPr>
              <w:t>性能：采用高密度聚乙烯绝缘材料，绝缘导线为紧密的对绞线具有出色的高速传输性能，工作温度为-20-60℃</w:t>
            </w:r>
          </w:p>
          <w:p>
            <w:pPr>
              <w:widowControl/>
              <w:numPr>
                <w:ilvl w:val="0"/>
                <w:numId w:val="28"/>
              </w:numPr>
              <w:ind w:left="225" w:hanging="225"/>
              <w:jc w:val="left"/>
              <w:textAlignment w:val="center"/>
              <w:rPr>
                <w:rFonts w:ascii="宋体" w:hAnsi="宋体" w:cs="宋体"/>
                <w:kern w:val="0"/>
                <w:szCs w:val="21"/>
              </w:rPr>
            </w:pPr>
            <w:r>
              <w:rPr>
                <w:rFonts w:hint="eastAsia" w:ascii="宋体" w:hAnsi="宋体" w:cs="宋体"/>
                <w:kern w:val="0"/>
                <w:szCs w:val="21"/>
              </w:rPr>
              <w:t>传输：100米范围内≥10MHz条件下的传输要求</w:t>
            </w:r>
          </w:p>
          <w:p>
            <w:pPr>
              <w:widowControl/>
              <w:numPr>
                <w:ilvl w:val="0"/>
                <w:numId w:val="28"/>
              </w:numPr>
              <w:ind w:left="225" w:hanging="225"/>
              <w:jc w:val="left"/>
              <w:textAlignment w:val="center"/>
              <w:rPr>
                <w:rFonts w:ascii="宋体" w:hAnsi="宋体" w:cs="宋体"/>
                <w:kern w:val="0"/>
                <w:szCs w:val="21"/>
              </w:rPr>
            </w:pPr>
            <w:r>
              <w:rPr>
                <w:rFonts w:hint="eastAsia" w:ascii="宋体" w:hAnsi="宋体" w:cs="宋体"/>
                <w:kern w:val="0"/>
                <w:szCs w:val="21"/>
              </w:rPr>
              <w:t>电气特性：额定传输速率为0.69NVP，在20度条件下的导线最大电阻9.38ohms/100M,电阻不平衡≦5%，线对与地之间的电容不平衡≦330pF/100M</w:t>
            </w:r>
          </w:p>
          <w:p>
            <w:pPr>
              <w:widowControl/>
              <w:numPr>
                <w:ilvl w:val="0"/>
                <w:numId w:val="28"/>
              </w:numPr>
              <w:ind w:left="225" w:hanging="225"/>
              <w:jc w:val="left"/>
              <w:textAlignment w:val="center"/>
              <w:rPr>
                <w:rFonts w:ascii="宋体" w:hAnsi="宋体" w:cs="宋体"/>
                <w:szCs w:val="21"/>
              </w:rPr>
            </w:pPr>
            <w:r>
              <w:rPr>
                <w:rFonts w:hint="eastAsia" w:ascii="宋体" w:hAnsi="宋体" w:cs="宋体"/>
                <w:kern w:val="0"/>
                <w:szCs w:val="21"/>
              </w:rPr>
              <w:t>材料：填充物透明聚乙烯防水层，中心多股抗拉纤维每芯带有彩色护套，护套（PVC）聚氯乙烯</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12芯室内多模光缆</w:t>
            </w:r>
          </w:p>
        </w:tc>
        <w:tc>
          <w:tcPr>
            <w:tcW w:w="5387" w:type="dxa"/>
            <w:shd w:val="clear" w:color="auto" w:fill="FFFFFF"/>
            <w:vAlign w:val="center"/>
          </w:tcPr>
          <w:p>
            <w:pPr>
              <w:widowControl/>
              <w:numPr>
                <w:ilvl w:val="0"/>
                <w:numId w:val="29"/>
              </w:numPr>
              <w:ind w:left="225" w:hanging="225"/>
              <w:jc w:val="left"/>
              <w:textAlignment w:val="center"/>
              <w:rPr>
                <w:rFonts w:ascii="宋体" w:hAnsi="宋体" w:cs="宋体"/>
                <w:kern w:val="0"/>
                <w:szCs w:val="21"/>
              </w:rPr>
            </w:pPr>
            <w:r>
              <w:rPr>
                <w:rFonts w:hint="eastAsia" w:ascii="宋体" w:hAnsi="宋体" w:cs="宋体"/>
                <w:kern w:val="0"/>
                <w:szCs w:val="21"/>
              </w:rPr>
              <w:t>规格：12芯室内万兆多模光缆</w:t>
            </w:r>
          </w:p>
          <w:p>
            <w:pPr>
              <w:widowControl/>
              <w:numPr>
                <w:ilvl w:val="0"/>
                <w:numId w:val="29"/>
              </w:numPr>
              <w:ind w:left="225" w:hanging="225"/>
              <w:jc w:val="left"/>
              <w:textAlignment w:val="center"/>
              <w:rPr>
                <w:rFonts w:ascii="宋体" w:hAnsi="宋体" w:cs="宋体"/>
                <w:kern w:val="0"/>
                <w:szCs w:val="21"/>
              </w:rPr>
            </w:pPr>
            <w:r>
              <w:rPr>
                <w:rFonts w:hint="eastAsia" w:ascii="宋体" w:hAnsi="宋体" w:cs="宋体"/>
                <w:kern w:val="0"/>
                <w:szCs w:val="21"/>
              </w:rPr>
              <w:t>光缆符合TIA/EIA-568B标准，满足ITU G.651、IEC793技术要求；</w:t>
            </w:r>
          </w:p>
          <w:p>
            <w:pPr>
              <w:widowControl/>
              <w:numPr>
                <w:ilvl w:val="0"/>
                <w:numId w:val="29"/>
              </w:numPr>
              <w:ind w:left="225" w:hanging="225"/>
              <w:jc w:val="left"/>
              <w:textAlignment w:val="center"/>
              <w:rPr>
                <w:rFonts w:ascii="宋体" w:hAnsi="宋体" w:cs="宋体"/>
                <w:kern w:val="0"/>
                <w:szCs w:val="21"/>
              </w:rPr>
            </w:pPr>
            <w:r>
              <w:rPr>
                <w:rFonts w:hint="eastAsia" w:ascii="宋体" w:hAnsi="宋体" w:cs="宋体"/>
                <w:kern w:val="0"/>
                <w:szCs w:val="21"/>
              </w:rPr>
              <w:t>外皮与紧套光纤之间有多股纺纶丝，增加光纤强度，护套外皮为阻燃PVC材料，符合UL防火标准；</w:t>
            </w:r>
          </w:p>
          <w:p>
            <w:pPr>
              <w:widowControl/>
              <w:numPr>
                <w:ilvl w:val="0"/>
                <w:numId w:val="29"/>
              </w:numPr>
              <w:ind w:left="225" w:hanging="225"/>
              <w:jc w:val="left"/>
              <w:textAlignment w:val="center"/>
              <w:rPr>
                <w:rFonts w:ascii="宋体" w:hAnsi="宋体" w:cs="宋体"/>
                <w:kern w:val="0"/>
                <w:szCs w:val="21"/>
              </w:rPr>
            </w:pPr>
            <w:r>
              <w:rPr>
                <w:rFonts w:hint="eastAsia" w:ascii="宋体" w:hAnsi="宋体" w:cs="宋体"/>
                <w:kern w:val="0"/>
                <w:szCs w:val="21"/>
              </w:rPr>
              <w:t>工作温度为-20~60℃；</w:t>
            </w:r>
          </w:p>
          <w:p>
            <w:pPr>
              <w:widowControl/>
              <w:numPr>
                <w:ilvl w:val="0"/>
                <w:numId w:val="29"/>
              </w:numPr>
              <w:ind w:left="225" w:hanging="225"/>
              <w:jc w:val="left"/>
              <w:textAlignment w:val="center"/>
              <w:rPr>
                <w:rFonts w:ascii="宋体" w:hAnsi="宋体" w:cs="宋体"/>
                <w:kern w:val="0"/>
                <w:szCs w:val="21"/>
              </w:rPr>
            </w:pPr>
            <w:r>
              <w:rPr>
                <w:rFonts w:hint="eastAsia" w:ascii="宋体" w:hAnsi="宋体" w:cs="宋体"/>
                <w:kern w:val="0"/>
                <w:szCs w:val="21"/>
              </w:rPr>
              <w:t>带宽：1310nm≥1500MHz/km，850nm≥500MHz/km；</w:t>
            </w:r>
          </w:p>
          <w:p>
            <w:pPr>
              <w:widowControl/>
              <w:numPr>
                <w:ilvl w:val="0"/>
                <w:numId w:val="29"/>
              </w:numPr>
              <w:ind w:left="225" w:hanging="225"/>
              <w:jc w:val="left"/>
              <w:textAlignment w:val="center"/>
              <w:rPr>
                <w:rFonts w:ascii="宋体" w:hAnsi="宋体" w:cs="宋体"/>
                <w:kern w:val="0"/>
                <w:szCs w:val="21"/>
              </w:rPr>
            </w:pPr>
            <w:r>
              <w:rPr>
                <w:rFonts w:hint="eastAsia" w:ascii="宋体" w:hAnsi="宋体" w:cs="宋体"/>
                <w:kern w:val="0"/>
                <w:szCs w:val="21"/>
              </w:rPr>
              <w:t>衰减：1310nm≤0.7db/km，850nm≤2.5db/km；</w:t>
            </w:r>
          </w:p>
          <w:p>
            <w:pPr>
              <w:widowControl/>
              <w:numPr>
                <w:ilvl w:val="0"/>
                <w:numId w:val="29"/>
              </w:numPr>
              <w:ind w:left="225" w:hanging="225"/>
              <w:jc w:val="left"/>
              <w:textAlignment w:val="center"/>
              <w:rPr>
                <w:rFonts w:ascii="宋体" w:hAnsi="宋体" w:cs="宋体"/>
                <w:kern w:val="0"/>
                <w:szCs w:val="21"/>
              </w:rPr>
            </w:pPr>
            <w:r>
              <w:rPr>
                <w:rFonts w:hint="eastAsia" w:ascii="宋体" w:hAnsi="宋体" w:cs="宋体"/>
                <w:kern w:val="0"/>
                <w:szCs w:val="21"/>
              </w:rPr>
              <w:t>芯核直径：50±2.5；</w:t>
            </w:r>
          </w:p>
          <w:p>
            <w:pPr>
              <w:widowControl/>
              <w:numPr>
                <w:ilvl w:val="0"/>
                <w:numId w:val="29"/>
              </w:numPr>
              <w:ind w:left="225" w:hanging="225"/>
              <w:jc w:val="left"/>
              <w:textAlignment w:val="center"/>
              <w:rPr>
                <w:rFonts w:ascii="宋体" w:hAnsi="宋体" w:cs="宋体"/>
                <w:szCs w:val="21"/>
              </w:rPr>
            </w:pPr>
            <w:r>
              <w:rPr>
                <w:rFonts w:hint="eastAsia" w:ascii="宋体" w:hAnsi="宋体" w:cs="宋体"/>
                <w:kern w:val="0"/>
                <w:szCs w:val="21"/>
              </w:rPr>
              <w:t>包层直径：125±2。</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12芯室内单模光纤</w:t>
            </w:r>
          </w:p>
        </w:tc>
        <w:tc>
          <w:tcPr>
            <w:tcW w:w="5387" w:type="dxa"/>
            <w:shd w:val="clear" w:color="auto" w:fill="FFFFFF"/>
            <w:vAlign w:val="center"/>
          </w:tcPr>
          <w:p>
            <w:pPr>
              <w:widowControl/>
              <w:numPr>
                <w:ilvl w:val="0"/>
                <w:numId w:val="30"/>
              </w:numPr>
              <w:ind w:left="225" w:hanging="224" w:hangingChars="107"/>
              <w:jc w:val="left"/>
              <w:textAlignment w:val="center"/>
              <w:rPr>
                <w:rFonts w:ascii="宋体" w:hAnsi="宋体" w:cs="宋体"/>
                <w:kern w:val="0"/>
                <w:szCs w:val="21"/>
              </w:rPr>
            </w:pPr>
            <w:r>
              <w:rPr>
                <w:rFonts w:hint="eastAsia" w:ascii="宋体" w:hAnsi="宋体" w:cs="宋体"/>
                <w:kern w:val="0"/>
                <w:szCs w:val="21"/>
              </w:rPr>
              <w:t>规格：12芯室内万兆单模光缆</w:t>
            </w:r>
          </w:p>
          <w:p>
            <w:pPr>
              <w:widowControl/>
              <w:numPr>
                <w:ilvl w:val="0"/>
                <w:numId w:val="30"/>
              </w:numPr>
              <w:ind w:left="225" w:hanging="224" w:hangingChars="107"/>
              <w:jc w:val="left"/>
              <w:textAlignment w:val="center"/>
              <w:rPr>
                <w:rFonts w:ascii="宋体" w:hAnsi="宋体" w:cs="宋体"/>
                <w:kern w:val="0"/>
                <w:szCs w:val="21"/>
              </w:rPr>
            </w:pPr>
            <w:r>
              <w:rPr>
                <w:rFonts w:hint="eastAsia" w:ascii="宋体" w:hAnsi="宋体" w:cs="宋体"/>
                <w:kern w:val="0"/>
                <w:szCs w:val="21"/>
              </w:rPr>
              <w:t>光缆符合TIA/EIA-568B标准，满足ITU G.651、IEC793技术要求；</w:t>
            </w:r>
          </w:p>
          <w:p>
            <w:pPr>
              <w:widowControl/>
              <w:numPr>
                <w:ilvl w:val="0"/>
                <w:numId w:val="30"/>
              </w:numPr>
              <w:ind w:left="225" w:hanging="224" w:hangingChars="107"/>
              <w:jc w:val="left"/>
              <w:textAlignment w:val="center"/>
              <w:rPr>
                <w:rFonts w:ascii="宋体" w:hAnsi="宋体" w:cs="宋体"/>
                <w:kern w:val="0"/>
                <w:szCs w:val="21"/>
              </w:rPr>
            </w:pPr>
            <w:r>
              <w:rPr>
                <w:rFonts w:hint="eastAsia" w:ascii="宋体" w:hAnsi="宋体" w:cs="宋体"/>
                <w:kern w:val="0"/>
                <w:szCs w:val="21"/>
              </w:rPr>
              <w:t>外皮与紧套光纤之间有多股纺纶丝，增加光纤强度，护套外皮为阻燃PVC材料，符合UL防火标准；</w:t>
            </w:r>
          </w:p>
          <w:p>
            <w:pPr>
              <w:widowControl/>
              <w:numPr>
                <w:ilvl w:val="0"/>
                <w:numId w:val="30"/>
              </w:numPr>
              <w:ind w:left="225" w:hanging="224" w:hangingChars="107"/>
              <w:jc w:val="left"/>
              <w:textAlignment w:val="center"/>
              <w:rPr>
                <w:rFonts w:ascii="宋体" w:hAnsi="宋体" w:cs="宋体"/>
                <w:szCs w:val="21"/>
              </w:rPr>
            </w:pPr>
            <w:r>
              <w:rPr>
                <w:rFonts w:hint="eastAsia" w:ascii="宋体" w:hAnsi="宋体" w:cs="宋体"/>
                <w:kern w:val="0"/>
                <w:szCs w:val="21"/>
              </w:rPr>
              <w:t>工作温度为-20~60℃；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光纤熔接</w:t>
            </w:r>
          </w:p>
        </w:tc>
        <w:tc>
          <w:tcPr>
            <w:tcW w:w="5387" w:type="dxa"/>
            <w:vAlign w:val="center"/>
          </w:tcPr>
          <w:p>
            <w:pPr>
              <w:widowControl/>
              <w:numPr>
                <w:ilvl w:val="0"/>
                <w:numId w:val="31"/>
              </w:numPr>
              <w:ind w:left="225" w:hanging="224" w:hangingChars="107"/>
              <w:jc w:val="left"/>
              <w:textAlignment w:val="center"/>
              <w:rPr>
                <w:rFonts w:ascii="宋体" w:hAnsi="宋体" w:cs="宋体"/>
                <w:kern w:val="0"/>
                <w:szCs w:val="21"/>
              </w:rPr>
            </w:pPr>
            <w:r>
              <w:rPr>
                <w:rFonts w:hint="eastAsia" w:ascii="宋体" w:hAnsi="宋体" w:cs="宋体"/>
                <w:kern w:val="0"/>
                <w:szCs w:val="21"/>
              </w:rPr>
              <w:t>带宽：1310nm≥1500MHz/km，850nm≥500MHz/km；</w:t>
            </w:r>
          </w:p>
          <w:p>
            <w:pPr>
              <w:widowControl/>
              <w:numPr>
                <w:ilvl w:val="0"/>
                <w:numId w:val="31"/>
              </w:numPr>
              <w:ind w:left="225" w:hanging="224" w:hangingChars="107"/>
              <w:jc w:val="left"/>
              <w:textAlignment w:val="center"/>
              <w:rPr>
                <w:rFonts w:ascii="宋体" w:hAnsi="宋体" w:cs="宋体"/>
                <w:szCs w:val="21"/>
              </w:rPr>
            </w:pPr>
            <w:r>
              <w:rPr>
                <w:rFonts w:hint="eastAsia" w:ascii="宋体" w:hAnsi="宋体" w:cs="宋体"/>
                <w:kern w:val="0"/>
                <w:szCs w:val="21"/>
              </w:rPr>
              <w:t>衰减：1310nm≤0.7db/km，850nm≤2.5db/km；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芯</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42U服务器机柜（600*800*2000）</w:t>
            </w:r>
          </w:p>
        </w:tc>
        <w:tc>
          <w:tcPr>
            <w:tcW w:w="5387" w:type="dxa"/>
            <w:shd w:val="clear" w:color="auto" w:fill="FFFFFF"/>
            <w:vAlign w:val="center"/>
          </w:tcPr>
          <w:p>
            <w:pPr>
              <w:widowControl/>
              <w:ind w:left="225" w:hanging="224" w:hangingChars="107"/>
              <w:jc w:val="left"/>
              <w:textAlignment w:val="center"/>
              <w:rPr>
                <w:rFonts w:ascii="宋体" w:hAnsi="宋体" w:cs="宋体"/>
                <w:kern w:val="0"/>
                <w:szCs w:val="21"/>
              </w:rPr>
            </w:pPr>
            <w:r>
              <w:rPr>
                <w:rFonts w:hint="eastAsia" w:ascii="宋体" w:hAnsi="宋体" w:cs="宋体"/>
                <w:kern w:val="0"/>
                <w:szCs w:val="21"/>
              </w:rPr>
              <w:t>规格：宽600mm*深800mm*高2000mm42U网络机柜</w:t>
            </w:r>
          </w:p>
          <w:p>
            <w:pPr>
              <w:widowControl/>
              <w:numPr>
                <w:ilvl w:val="0"/>
                <w:numId w:val="32"/>
              </w:numPr>
              <w:ind w:left="225" w:hanging="224" w:hangingChars="107"/>
              <w:jc w:val="left"/>
              <w:textAlignment w:val="center"/>
              <w:rPr>
                <w:rFonts w:ascii="宋体" w:hAnsi="宋体" w:cs="宋体"/>
                <w:kern w:val="0"/>
                <w:szCs w:val="21"/>
              </w:rPr>
            </w:pPr>
            <w:r>
              <w:rPr>
                <w:rFonts w:hint="eastAsia" w:ascii="宋体" w:hAnsi="宋体" w:cs="宋体"/>
                <w:kern w:val="0"/>
                <w:szCs w:val="21"/>
              </w:rPr>
              <w:t>标准：符合ANSI/EIA RS-310-D、IEC60297-2、DIN41494：PART1和DIN41494：PART1标准；</w:t>
            </w:r>
          </w:p>
          <w:p>
            <w:pPr>
              <w:widowControl/>
              <w:numPr>
                <w:ilvl w:val="0"/>
                <w:numId w:val="32"/>
              </w:numPr>
              <w:ind w:left="225" w:hanging="224" w:hangingChars="107"/>
              <w:jc w:val="left"/>
              <w:textAlignment w:val="center"/>
              <w:rPr>
                <w:rFonts w:ascii="宋体" w:hAnsi="宋体" w:cs="宋体"/>
                <w:kern w:val="0"/>
                <w:szCs w:val="21"/>
              </w:rPr>
            </w:pPr>
            <w:r>
              <w:rPr>
                <w:rFonts w:hint="eastAsia" w:ascii="宋体" w:hAnsi="宋体" w:cs="宋体"/>
                <w:kern w:val="0"/>
                <w:szCs w:val="21"/>
              </w:rPr>
              <w:t>结构：前门为带条形通风孔边框，5mm厚无色透明钢化玻璃门，后门为高密度六角通风孔钢板门,快开式侧板,预留对地安装孔和接地柱,装≥2个风扇</w:t>
            </w:r>
          </w:p>
          <w:p>
            <w:pPr>
              <w:widowControl/>
              <w:numPr>
                <w:ilvl w:val="0"/>
                <w:numId w:val="32"/>
              </w:numPr>
              <w:ind w:left="225" w:hanging="224" w:hangingChars="107"/>
              <w:jc w:val="left"/>
              <w:textAlignment w:val="center"/>
              <w:rPr>
                <w:rFonts w:ascii="宋体" w:hAnsi="宋体" w:cs="宋体"/>
                <w:kern w:val="0"/>
                <w:szCs w:val="21"/>
              </w:rPr>
            </w:pPr>
            <w:r>
              <w:rPr>
                <w:rFonts w:hint="eastAsia" w:ascii="宋体" w:hAnsi="宋体" w:cs="宋体"/>
                <w:kern w:val="0"/>
                <w:szCs w:val="21"/>
              </w:rPr>
              <w:t>材料：优质冷轧钢板</w:t>
            </w:r>
          </w:p>
          <w:p>
            <w:pPr>
              <w:widowControl/>
              <w:numPr>
                <w:ilvl w:val="0"/>
                <w:numId w:val="32"/>
              </w:numPr>
              <w:ind w:left="225" w:hanging="224" w:hangingChars="107"/>
              <w:jc w:val="left"/>
              <w:textAlignment w:val="center"/>
              <w:rPr>
                <w:rFonts w:ascii="宋体" w:hAnsi="宋体" w:cs="宋体"/>
                <w:kern w:val="0"/>
                <w:szCs w:val="21"/>
              </w:rPr>
            </w:pPr>
            <w:r>
              <w:rPr>
                <w:rFonts w:hint="eastAsia" w:ascii="宋体" w:hAnsi="宋体" w:cs="宋体"/>
                <w:kern w:val="0"/>
                <w:szCs w:val="21"/>
              </w:rPr>
              <w:t>颜色：黑色</w:t>
            </w:r>
          </w:p>
          <w:p>
            <w:pPr>
              <w:widowControl/>
              <w:numPr>
                <w:ilvl w:val="0"/>
                <w:numId w:val="32"/>
              </w:numPr>
              <w:ind w:left="225" w:hanging="224" w:hangingChars="107"/>
              <w:jc w:val="left"/>
              <w:textAlignment w:val="center"/>
              <w:rPr>
                <w:rFonts w:ascii="宋体" w:hAnsi="宋体" w:cs="宋体"/>
                <w:szCs w:val="21"/>
              </w:rPr>
            </w:pPr>
            <w:r>
              <w:rPr>
                <w:rFonts w:hint="eastAsia" w:ascii="宋体" w:hAnsi="宋体" w:cs="宋体"/>
                <w:kern w:val="0"/>
                <w:szCs w:val="21"/>
              </w:rPr>
              <w:t>机柜表面处理：机柜的脱脂、防锈磷化、静电喷涂处理；</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50" w:type="dxa"/>
            <w:shd w:val="clear" w:color="auto" w:fill="D9D9D9"/>
            <w:vAlign w:val="center"/>
          </w:tcPr>
          <w:p>
            <w:pPr>
              <w:widowControl/>
              <w:jc w:val="center"/>
              <w:textAlignment w:val="center"/>
              <w:rPr>
                <w:rFonts w:ascii="宋体" w:hAnsi="宋体" w:cs="宋体"/>
                <w:szCs w:val="21"/>
              </w:rPr>
            </w:pPr>
            <w:r>
              <w:rPr>
                <w:rFonts w:hint="eastAsia" w:ascii="宋体" w:hAnsi="宋体" w:cs="宋体"/>
                <w:kern w:val="0"/>
                <w:szCs w:val="21"/>
              </w:rPr>
              <w:t>34</w:t>
            </w:r>
          </w:p>
        </w:tc>
        <w:tc>
          <w:tcPr>
            <w:tcW w:w="8975" w:type="dxa"/>
            <w:gridSpan w:val="4"/>
            <w:shd w:val="clear" w:color="auto" w:fill="D9D9D9"/>
            <w:vAlign w:val="center"/>
          </w:tcPr>
          <w:p>
            <w:pPr>
              <w:jc w:val="center"/>
              <w:rPr>
                <w:rFonts w:ascii="宋体" w:hAnsi="宋体" w:cs="宋体"/>
                <w:sz w:val="28"/>
                <w:szCs w:val="28"/>
              </w:rPr>
            </w:pPr>
            <w:r>
              <w:rPr>
                <w:rFonts w:hint="eastAsia" w:ascii="宋体" w:hAnsi="宋体" w:cs="宋体"/>
                <w:kern w:val="0"/>
                <w:sz w:val="28"/>
                <w:szCs w:val="28"/>
              </w:rPr>
              <w:t>2、有线电视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电视面板（含一个电视模块）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规格：86 墙上弧型双口面板；（含一个电视模块）</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六类非屏蔽模块</w:t>
            </w:r>
          </w:p>
        </w:tc>
        <w:tc>
          <w:tcPr>
            <w:tcW w:w="5387" w:type="dxa"/>
            <w:shd w:val="clear" w:color="auto" w:fill="FFFFFF"/>
            <w:vAlign w:val="center"/>
          </w:tcPr>
          <w:p>
            <w:pPr>
              <w:widowControl/>
              <w:numPr>
                <w:ilvl w:val="0"/>
                <w:numId w:val="33"/>
              </w:numPr>
              <w:ind w:left="225" w:hanging="224" w:hangingChars="107"/>
              <w:jc w:val="left"/>
              <w:textAlignment w:val="center"/>
              <w:rPr>
                <w:rFonts w:ascii="宋体" w:hAnsi="宋体" w:cs="宋体"/>
                <w:kern w:val="0"/>
                <w:szCs w:val="21"/>
              </w:rPr>
            </w:pPr>
            <w:r>
              <w:rPr>
                <w:rFonts w:hint="eastAsia" w:ascii="宋体" w:hAnsi="宋体" w:cs="宋体"/>
                <w:kern w:val="0"/>
                <w:szCs w:val="21"/>
              </w:rPr>
              <w:t>模块带LED指示功能，可以根据LED不同的颜色判定面板内模块、配线架模块和交换机的链接状况；后期维护时也可以直接根据LED不同颜色判定故障所在位置；</w:t>
            </w:r>
          </w:p>
          <w:p>
            <w:pPr>
              <w:widowControl/>
              <w:numPr>
                <w:ilvl w:val="0"/>
                <w:numId w:val="33"/>
              </w:numPr>
              <w:ind w:left="225" w:hanging="224" w:hangingChars="107"/>
              <w:jc w:val="left"/>
              <w:textAlignment w:val="center"/>
              <w:rPr>
                <w:rFonts w:ascii="宋体" w:hAnsi="宋体" w:cs="宋体"/>
                <w:kern w:val="0"/>
                <w:szCs w:val="21"/>
              </w:rPr>
            </w:pPr>
            <w:r>
              <w:rPr>
                <w:rFonts w:hint="eastAsia" w:ascii="宋体" w:hAnsi="宋体" w:cs="宋体"/>
                <w:kern w:val="0"/>
                <w:szCs w:val="21"/>
              </w:rPr>
              <w:t>标准；传输标准超过ISO/IEC 11801 E级 、AS/NZS 3080：2003 E级；</w:t>
            </w:r>
          </w:p>
          <w:p>
            <w:pPr>
              <w:widowControl/>
              <w:numPr>
                <w:ilvl w:val="0"/>
                <w:numId w:val="33"/>
              </w:numPr>
              <w:ind w:left="225" w:hanging="224" w:hangingChars="107"/>
              <w:jc w:val="left"/>
              <w:textAlignment w:val="center"/>
              <w:rPr>
                <w:rFonts w:ascii="宋体" w:hAnsi="宋体" w:cs="宋体"/>
                <w:kern w:val="0"/>
                <w:szCs w:val="21"/>
              </w:rPr>
            </w:pPr>
            <w:r>
              <w:rPr>
                <w:rFonts w:hint="eastAsia" w:ascii="宋体" w:hAnsi="宋体" w:cs="宋体"/>
                <w:kern w:val="0"/>
                <w:szCs w:val="21"/>
              </w:rPr>
              <w:t>性能：传输速率≥250MHz条件下的传输要求，最少可插拔1000次以上，可卡接22到23AWG线规的导体；</w:t>
            </w:r>
          </w:p>
          <w:p>
            <w:pPr>
              <w:widowControl/>
              <w:numPr>
                <w:ilvl w:val="0"/>
                <w:numId w:val="33"/>
              </w:numPr>
              <w:ind w:left="225" w:hanging="224" w:hangingChars="107"/>
              <w:jc w:val="left"/>
              <w:textAlignment w:val="center"/>
              <w:rPr>
                <w:rFonts w:ascii="宋体" w:hAnsi="宋体" w:cs="宋体"/>
                <w:szCs w:val="21"/>
              </w:rPr>
            </w:pPr>
            <w:r>
              <w:rPr>
                <w:rFonts w:hint="eastAsia" w:ascii="宋体" w:hAnsi="宋体" w:cs="宋体"/>
                <w:kern w:val="0"/>
                <w:szCs w:val="21"/>
              </w:rPr>
              <w:t>材料：接触针为磷青铜50um镀金层，打线柱100um；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3米六类非屏蔽跳线</w:t>
            </w:r>
          </w:p>
        </w:tc>
        <w:tc>
          <w:tcPr>
            <w:tcW w:w="5387" w:type="dxa"/>
            <w:shd w:val="clear" w:color="auto" w:fill="FFFFFF"/>
            <w:vAlign w:val="center"/>
          </w:tcPr>
          <w:p>
            <w:pPr>
              <w:widowControl/>
              <w:numPr>
                <w:ilvl w:val="0"/>
                <w:numId w:val="34"/>
              </w:numPr>
              <w:ind w:left="225" w:hanging="224" w:hangingChars="107"/>
              <w:jc w:val="left"/>
              <w:textAlignment w:val="center"/>
              <w:rPr>
                <w:rFonts w:ascii="宋体" w:hAnsi="宋体" w:cs="宋体"/>
                <w:kern w:val="0"/>
                <w:szCs w:val="21"/>
              </w:rPr>
            </w:pPr>
            <w:r>
              <w:rPr>
                <w:rFonts w:hint="eastAsia" w:ascii="宋体" w:hAnsi="宋体" w:cs="宋体"/>
                <w:kern w:val="0"/>
                <w:szCs w:val="21"/>
              </w:rPr>
              <w:t>RJ45网络水晶头，在跳线一端水晶头上用光源照射后，另一端水晶头上的导光线会发光，可以快速定位跳线的另一端位置。为了方便重要核心传输系统施工安装以及后期使用与维护，跳线须有智能导航定位功能。</w:t>
            </w:r>
          </w:p>
          <w:p>
            <w:pPr>
              <w:widowControl/>
              <w:numPr>
                <w:ilvl w:val="0"/>
                <w:numId w:val="34"/>
              </w:numPr>
              <w:ind w:left="225" w:hanging="224" w:hangingChars="107"/>
              <w:jc w:val="left"/>
              <w:textAlignment w:val="center"/>
              <w:rPr>
                <w:rFonts w:ascii="宋体" w:hAnsi="宋体" w:cs="宋体"/>
                <w:kern w:val="0"/>
                <w:szCs w:val="21"/>
              </w:rPr>
            </w:pPr>
            <w:r>
              <w:rPr>
                <w:rFonts w:hint="eastAsia" w:ascii="宋体" w:hAnsi="宋体" w:cs="宋体"/>
                <w:kern w:val="0"/>
                <w:szCs w:val="21"/>
              </w:rPr>
              <w:t>护套：PVC护套，符合UL防火标准；                                                                                                                 标准：符合ANSI/TIA/EIA 568B.2-1、ISO/IEC 11801第二版、EN50173-1第二版标准，跳线性能指标完全优于现行六类250MHZ标准；</w:t>
            </w:r>
          </w:p>
          <w:p>
            <w:pPr>
              <w:widowControl/>
              <w:numPr>
                <w:ilvl w:val="0"/>
                <w:numId w:val="34"/>
              </w:numPr>
              <w:ind w:left="225" w:hanging="224" w:hangingChars="107"/>
              <w:jc w:val="left"/>
              <w:textAlignment w:val="center"/>
              <w:rPr>
                <w:rFonts w:ascii="宋体" w:hAnsi="宋体" w:cs="宋体"/>
                <w:kern w:val="0"/>
                <w:szCs w:val="21"/>
              </w:rPr>
            </w:pPr>
            <w:r>
              <w:rPr>
                <w:rFonts w:hint="eastAsia" w:ascii="宋体" w:hAnsi="宋体" w:cs="宋体"/>
                <w:kern w:val="0"/>
                <w:szCs w:val="21"/>
              </w:rPr>
              <w:t>结构：跳线内部7*0.2多芯软线结构；跳线尾部采用模具注塑的尾套，RJ45头、护套、线缆一体化，确保多次插拔，以保证产品可靠性；</w:t>
            </w:r>
          </w:p>
          <w:p>
            <w:pPr>
              <w:widowControl/>
              <w:numPr>
                <w:ilvl w:val="0"/>
                <w:numId w:val="34"/>
              </w:numPr>
              <w:ind w:left="225" w:hanging="224" w:hangingChars="107"/>
              <w:jc w:val="left"/>
              <w:textAlignment w:val="center"/>
              <w:rPr>
                <w:rFonts w:ascii="宋体" w:hAnsi="宋体" w:cs="宋体"/>
                <w:szCs w:val="21"/>
              </w:rPr>
            </w:pPr>
            <w:r>
              <w:rPr>
                <w:rFonts w:hint="eastAsia" w:ascii="宋体" w:hAnsi="宋体" w:cs="宋体"/>
                <w:kern w:val="0"/>
                <w:szCs w:val="21"/>
              </w:rPr>
              <w:t xml:space="preserve">要求：多种颜色可供选择，充分满足综合布线系统色彩管理思想；多种长度可供选择，充分满足综合布线系统灵活应用要求；跳线100%原装出厂测试；              </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6类四对非屏蔽双绞线</w:t>
            </w:r>
          </w:p>
        </w:tc>
        <w:tc>
          <w:tcPr>
            <w:tcW w:w="5387" w:type="dxa"/>
            <w:shd w:val="clear" w:color="auto" w:fill="FFFFFF"/>
            <w:vAlign w:val="center"/>
          </w:tcPr>
          <w:p>
            <w:pPr>
              <w:widowControl/>
              <w:numPr>
                <w:ilvl w:val="0"/>
                <w:numId w:val="35"/>
              </w:numPr>
              <w:ind w:left="225" w:hanging="224" w:hangingChars="107"/>
              <w:jc w:val="left"/>
              <w:textAlignment w:val="center"/>
              <w:rPr>
                <w:rFonts w:ascii="宋体" w:hAnsi="宋体" w:cs="宋体"/>
                <w:kern w:val="0"/>
                <w:szCs w:val="21"/>
              </w:rPr>
            </w:pPr>
            <w:r>
              <w:rPr>
                <w:rFonts w:hint="eastAsia" w:ascii="宋体" w:hAnsi="宋体" w:cs="宋体"/>
                <w:kern w:val="0"/>
                <w:szCs w:val="21"/>
              </w:rPr>
              <w:t>标准：UL 444, EIA/TIA 568-B.2和ISO/IEC 11801, IEC61156-5</w:t>
            </w:r>
          </w:p>
          <w:p>
            <w:pPr>
              <w:widowControl/>
              <w:numPr>
                <w:ilvl w:val="0"/>
                <w:numId w:val="35"/>
              </w:numPr>
              <w:ind w:left="225" w:hanging="224" w:hangingChars="107"/>
              <w:jc w:val="left"/>
              <w:textAlignment w:val="center"/>
              <w:rPr>
                <w:rFonts w:ascii="宋体" w:hAnsi="宋体" w:cs="宋体"/>
                <w:kern w:val="0"/>
                <w:szCs w:val="21"/>
              </w:rPr>
            </w:pPr>
            <w:r>
              <w:rPr>
                <w:rFonts w:hint="eastAsia" w:ascii="宋体" w:hAnsi="宋体" w:cs="宋体"/>
                <w:kern w:val="0"/>
                <w:szCs w:val="21"/>
              </w:rPr>
              <w:t>传输：100米范围内≥250MHz条件下的传输要求</w:t>
            </w:r>
          </w:p>
          <w:p>
            <w:pPr>
              <w:widowControl/>
              <w:numPr>
                <w:ilvl w:val="0"/>
                <w:numId w:val="35"/>
              </w:numPr>
              <w:ind w:left="225" w:hanging="224" w:hangingChars="107"/>
              <w:jc w:val="left"/>
              <w:textAlignment w:val="center"/>
              <w:rPr>
                <w:rFonts w:ascii="宋体" w:hAnsi="宋体" w:cs="宋体"/>
                <w:kern w:val="0"/>
                <w:szCs w:val="21"/>
              </w:rPr>
            </w:pPr>
            <w:r>
              <w:rPr>
                <w:rFonts w:hint="eastAsia" w:ascii="宋体" w:hAnsi="宋体" w:cs="宋体"/>
                <w:kern w:val="0"/>
                <w:szCs w:val="21"/>
              </w:rPr>
              <w:t>材料：填充物聚乙烯提供出色的十字隔离防串扰隔离技术从而保障良好的传输性能,外护套阻燃低烟无卤（LSZH）符合IEC60754第2部分无卤测试IEC61034第2部分排烟测试IEC60332第1部分阻燃性测试NES713毒性指数测试。</w:t>
            </w:r>
          </w:p>
          <w:p>
            <w:pPr>
              <w:widowControl/>
              <w:numPr>
                <w:ilvl w:val="0"/>
                <w:numId w:val="35"/>
              </w:numPr>
              <w:ind w:left="225" w:hanging="224" w:hangingChars="107"/>
              <w:jc w:val="left"/>
              <w:textAlignment w:val="center"/>
              <w:rPr>
                <w:rFonts w:ascii="宋体" w:hAnsi="宋体" w:cs="宋体"/>
                <w:kern w:val="0"/>
                <w:szCs w:val="21"/>
              </w:rPr>
            </w:pPr>
            <w:r>
              <w:rPr>
                <w:rFonts w:hint="eastAsia" w:ascii="宋体" w:hAnsi="宋体" w:cs="宋体"/>
                <w:kern w:val="0"/>
                <w:szCs w:val="21"/>
              </w:rPr>
              <w:t>电气特性：1-250MHZ输入阻抗100±6Ω，1-250MHZ时延偏离≦45ns/100M,20℃条件下的导线最大直流电阻73.2Ω/KM不平衡直流电阻≦5%</w:t>
            </w:r>
          </w:p>
          <w:p>
            <w:pPr>
              <w:widowControl/>
              <w:numPr>
                <w:ilvl w:val="0"/>
                <w:numId w:val="35"/>
              </w:numPr>
              <w:ind w:left="225" w:hanging="224" w:hangingChars="107"/>
              <w:jc w:val="left"/>
              <w:textAlignment w:val="center"/>
              <w:rPr>
                <w:rFonts w:ascii="宋体" w:hAnsi="宋体" w:cs="宋体"/>
                <w:szCs w:val="21"/>
              </w:rPr>
            </w:pPr>
            <w:r>
              <w:rPr>
                <w:rFonts w:hint="eastAsia" w:ascii="宋体" w:hAnsi="宋体" w:cs="宋体"/>
                <w:kern w:val="0"/>
                <w:szCs w:val="21"/>
              </w:rPr>
              <w:t>结构：导线直径0.54，外直径6.5±0.2mm，绝缘层聚乙烯平均厚度0.28，护套PVC平均厚度0.5±0.05mm</w:t>
            </w:r>
          </w:p>
          <w:p>
            <w:pPr>
              <w:widowControl/>
              <w:numPr>
                <w:ilvl w:val="0"/>
                <w:numId w:val="35"/>
              </w:numPr>
              <w:ind w:left="225" w:hanging="224" w:hangingChars="107"/>
              <w:jc w:val="left"/>
              <w:textAlignment w:val="center"/>
              <w:rPr>
                <w:rFonts w:ascii="宋体" w:hAnsi="宋体" w:cs="宋体"/>
                <w:szCs w:val="21"/>
              </w:rPr>
            </w:pPr>
            <w:r>
              <w:rPr>
                <w:rFonts w:hint="eastAsia" w:ascii="宋体" w:hAnsi="宋体" w:cs="宋体"/>
                <w:kern w:val="0"/>
                <w:szCs w:val="21"/>
              </w:rPr>
              <w:t>性能：最大张力为10KG，工作温度为-20~60℃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六类24口非屏蔽配线架</w:t>
            </w:r>
          </w:p>
        </w:tc>
        <w:tc>
          <w:tcPr>
            <w:tcW w:w="5387" w:type="dxa"/>
            <w:shd w:val="clear" w:color="auto" w:fill="FFFFFF"/>
            <w:vAlign w:val="center"/>
          </w:tcPr>
          <w:p>
            <w:pPr>
              <w:widowControl/>
              <w:numPr>
                <w:ilvl w:val="0"/>
                <w:numId w:val="36"/>
              </w:numPr>
              <w:ind w:left="220" w:hanging="220"/>
              <w:jc w:val="left"/>
              <w:textAlignment w:val="center"/>
              <w:rPr>
                <w:rFonts w:ascii="宋体" w:hAnsi="宋体" w:cs="宋体"/>
                <w:kern w:val="0"/>
                <w:szCs w:val="21"/>
              </w:rPr>
            </w:pPr>
            <w:r>
              <w:rPr>
                <w:rFonts w:hint="eastAsia" w:ascii="宋体" w:hAnsi="宋体" w:cs="宋体"/>
                <w:kern w:val="0"/>
                <w:szCs w:val="21"/>
              </w:rPr>
              <w:t>配线架24个端口带有透明标识系统，标识条为翻转结构，方便更换标识条，较大的端口编码码标识易于快速识别插座；</w:t>
            </w:r>
          </w:p>
          <w:p>
            <w:pPr>
              <w:rPr>
                <w:rFonts w:ascii="宋体" w:hAnsi="宋体" w:cs="宋体"/>
                <w:kern w:val="0"/>
                <w:szCs w:val="21"/>
              </w:rPr>
            </w:pPr>
            <w:r>
              <w:rPr>
                <w:rFonts w:hint="eastAsia" w:ascii="宋体" w:hAnsi="宋体" w:cs="宋体"/>
                <w:kern w:val="0"/>
                <w:szCs w:val="21"/>
              </w:rPr>
              <w:t>模块金针厚金区镀金50U；模块带LED指示功能，可以根据LED不同的颜色判定面板内模块、配线架模块和交换机的链接状况；后期维护时也可以直接根据LED不同颜色判定故障所在位置；配线架中间带二维码图标，结合软件APP使用。手机客户端软件扫描二维码，能快速查询整个链路节点关系，提升维护效率；</w:t>
            </w:r>
          </w:p>
          <w:p>
            <w:pPr>
              <w:widowControl/>
              <w:numPr>
                <w:ilvl w:val="0"/>
                <w:numId w:val="36"/>
              </w:numPr>
              <w:ind w:left="220" w:hanging="220"/>
              <w:jc w:val="left"/>
              <w:textAlignment w:val="center"/>
              <w:rPr>
                <w:rFonts w:ascii="宋体" w:hAnsi="宋体" w:cs="宋体"/>
                <w:kern w:val="0"/>
                <w:szCs w:val="21"/>
              </w:rPr>
            </w:pPr>
            <w:r>
              <w:rPr>
                <w:rFonts w:hint="eastAsia" w:ascii="宋体" w:hAnsi="宋体" w:cs="宋体"/>
                <w:kern w:val="0"/>
                <w:szCs w:val="21"/>
              </w:rPr>
              <w:t xml:space="preserve">标准：ISO/IEC 11801:2002 ，TIA/EIA-568-B.2 ；                                                                                                     </w:t>
            </w:r>
          </w:p>
          <w:p>
            <w:pPr>
              <w:widowControl/>
              <w:numPr>
                <w:ilvl w:val="0"/>
                <w:numId w:val="36"/>
              </w:numPr>
              <w:ind w:left="220" w:hanging="220"/>
              <w:jc w:val="left"/>
              <w:textAlignment w:val="center"/>
              <w:rPr>
                <w:rFonts w:ascii="宋体" w:hAnsi="宋体" w:cs="宋体"/>
                <w:kern w:val="0"/>
                <w:szCs w:val="21"/>
              </w:rPr>
            </w:pPr>
            <w:r>
              <w:rPr>
                <w:rFonts w:hint="eastAsia" w:ascii="宋体" w:hAnsi="宋体" w:cs="宋体"/>
                <w:kern w:val="0"/>
                <w:szCs w:val="21"/>
              </w:rPr>
              <w:t>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pPr>
              <w:widowControl/>
              <w:numPr>
                <w:ilvl w:val="0"/>
                <w:numId w:val="36"/>
              </w:numPr>
              <w:ind w:left="220" w:hanging="220"/>
              <w:jc w:val="left"/>
              <w:textAlignment w:val="center"/>
              <w:rPr>
                <w:rFonts w:ascii="宋体" w:hAnsi="宋体" w:cs="宋体"/>
                <w:kern w:val="0"/>
                <w:szCs w:val="21"/>
              </w:rPr>
            </w:pPr>
            <w:r>
              <w:rPr>
                <w:rFonts w:hint="eastAsia" w:ascii="宋体" w:hAnsi="宋体" w:cs="宋体"/>
                <w:kern w:val="0"/>
                <w:szCs w:val="21"/>
              </w:rPr>
              <w:t>性能：可插拔1500次以上和大于30次的重复端接，传输速率≥150MHz条件下的传输要求；</w:t>
            </w:r>
          </w:p>
          <w:p>
            <w:pPr>
              <w:widowControl/>
              <w:numPr>
                <w:ilvl w:val="0"/>
                <w:numId w:val="36"/>
              </w:numPr>
              <w:ind w:left="220" w:hanging="220"/>
              <w:jc w:val="left"/>
              <w:textAlignment w:val="center"/>
              <w:rPr>
                <w:rFonts w:ascii="宋体" w:hAnsi="宋体" w:cs="宋体"/>
                <w:szCs w:val="21"/>
              </w:rPr>
            </w:pPr>
            <w:r>
              <w:rPr>
                <w:rFonts w:hint="eastAsia" w:ascii="宋体" w:hAnsi="宋体" w:cs="宋体"/>
                <w:kern w:val="0"/>
                <w:szCs w:val="21"/>
              </w:rPr>
              <w:t>材料：材料采用ST-12中碳钢，表面厚度为1.6mm。金属粉末涂层框架结实耐用，保护配线架免受腐蚀和刮伤；</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理线架</w:t>
            </w:r>
          </w:p>
        </w:tc>
        <w:tc>
          <w:tcPr>
            <w:tcW w:w="5387" w:type="dxa"/>
            <w:shd w:val="clear" w:color="auto" w:fill="FFFFFF"/>
            <w:vAlign w:val="center"/>
          </w:tcPr>
          <w:p>
            <w:pPr>
              <w:widowControl/>
              <w:numPr>
                <w:ilvl w:val="0"/>
                <w:numId w:val="37"/>
              </w:numPr>
              <w:ind w:left="220" w:hanging="220"/>
              <w:jc w:val="left"/>
              <w:textAlignment w:val="center"/>
              <w:rPr>
                <w:rFonts w:ascii="宋体" w:hAnsi="宋体" w:cs="宋体"/>
                <w:kern w:val="0"/>
                <w:szCs w:val="21"/>
              </w:rPr>
            </w:pPr>
            <w:r>
              <w:rPr>
                <w:rFonts w:hint="eastAsia" w:ascii="宋体" w:hAnsi="宋体" w:cs="宋体"/>
                <w:kern w:val="0"/>
                <w:szCs w:val="21"/>
              </w:rPr>
              <w:t>单面槽理线架按19英寸机架标准设计，适用于配线架及设备跳线的水平和垂直方向的线缆管理；</w:t>
            </w:r>
          </w:p>
          <w:p>
            <w:pPr>
              <w:widowControl/>
              <w:numPr>
                <w:ilvl w:val="0"/>
                <w:numId w:val="37"/>
              </w:numPr>
              <w:ind w:left="220" w:hanging="220"/>
              <w:jc w:val="left"/>
              <w:textAlignment w:val="center"/>
              <w:rPr>
                <w:rFonts w:ascii="宋体" w:hAnsi="宋体" w:cs="宋体"/>
                <w:kern w:val="0"/>
                <w:szCs w:val="21"/>
              </w:rPr>
            </w:pPr>
            <w:r>
              <w:rPr>
                <w:rFonts w:hint="eastAsia" w:ascii="宋体" w:hAnsi="宋体" w:cs="宋体"/>
                <w:kern w:val="0"/>
                <w:szCs w:val="21"/>
              </w:rPr>
              <w:t>设计简洁、对于各种线缆提供灵活、有效和安全的管理，使布线系统整洁美观，提供24个管理环；</w:t>
            </w:r>
          </w:p>
          <w:p>
            <w:pPr>
              <w:widowControl/>
              <w:numPr>
                <w:ilvl w:val="0"/>
                <w:numId w:val="37"/>
              </w:numPr>
              <w:ind w:left="220" w:hanging="220"/>
              <w:jc w:val="left"/>
              <w:textAlignment w:val="center"/>
              <w:rPr>
                <w:rFonts w:ascii="宋体" w:hAnsi="宋体" w:cs="宋体"/>
                <w:szCs w:val="21"/>
              </w:rPr>
            </w:pPr>
            <w:r>
              <w:rPr>
                <w:rFonts w:hint="eastAsia" w:ascii="宋体" w:hAnsi="宋体" w:cs="宋体"/>
                <w:kern w:val="0"/>
                <w:szCs w:val="21"/>
              </w:rPr>
              <w:t>采用滑槽式封闭结构，全金属材质，管理跳线数≥50，满足跳线或交叉线弯曲半径的合理性。</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2米六类非屏蔽跳线</w:t>
            </w:r>
          </w:p>
        </w:tc>
        <w:tc>
          <w:tcPr>
            <w:tcW w:w="5387" w:type="dxa"/>
            <w:shd w:val="clear" w:color="auto" w:fill="FFFFFF"/>
            <w:vAlign w:val="center"/>
          </w:tcPr>
          <w:p>
            <w:pPr>
              <w:widowControl/>
              <w:numPr>
                <w:ilvl w:val="0"/>
                <w:numId w:val="38"/>
              </w:numPr>
              <w:ind w:left="220" w:hanging="220"/>
              <w:jc w:val="left"/>
              <w:textAlignment w:val="center"/>
              <w:rPr>
                <w:rFonts w:ascii="宋体" w:hAnsi="宋体" w:cs="宋体"/>
                <w:kern w:val="0"/>
                <w:szCs w:val="21"/>
              </w:rPr>
            </w:pPr>
            <w:r>
              <w:rPr>
                <w:rFonts w:hint="eastAsia" w:ascii="宋体" w:hAnsi="宋体" w:cs="宋体"/>
                <w:kern w:val="0"/>
                <w:szCs w:val="21"/>
              </w:rPr>
              <w:t>RJ45网络水晶头，在跳线一端水晶头上用光源照射后，另一端水晶头上的导光线会发光，可以快速定位跳线的另一端位置。</w:t>
            </w:r>
          </w:p>
          <w:p>
            <w:pPr>
              <w:widowControl/>
              <w:numPr>
                <w:ilvl w:val="0"/>
                <w:numId w:val="38"/>
              </w:numPr>
              <w:ind w:left="220" w:hanging="220"/>
              <w:jc w:val="left"/>
              <w:textAlignment w:val="center"/>
              <w:rPr>
                <w:rFonts w:ascii="宋体" w:hAnsi="宋体" w:cs="宋体"/>
                <w:kern w:val="0"/>
                <w:szCs w:val="21"/>
              </w:rPr>
            </w:pPr>
            <w:r>
              <w:rPr>
                <w:rFonts w:hint="eastAsia" w:ascii="宋体" w:hAnsi="宋体" w:cs="宋体"/>
                <w:kern w:val="0"/>
                <w:szCs w:val="21"/>
              </w:rPr>
              <w:t>护套：PVC护套，符合UL防火标准；                                                                                                                                                                                                    标准：符合ANSI/TIA/EIA 568B.2-1、ISO/IEC 11801第二版、EN50173-1第二版标准，跳线性能指标完全优于现行六类250MHZ标准；</w:t>
            </w:r>
          </w:p>
          <w:p>
            <w:pPr>
              <w:widowControl/>
              <w:numPr>
                <w:ilvl w:val="0"/>
                <w:numId w:val="38"/>
              </w:numPr>
              <w:ind w:left="220" w:hanging="220"/>
              <w:jc w:val="left"/>
              <w:textAlignment w:val="center"/>
              <w:rPr>
                <w:rFonts w:ascii="宋体" w:hAnsi="宋体" w:cs="宋体"/>
                <w:kern w:val="0"/>
                <w:szCs w:val="21"/>
              </w:rPr>
            </w:pPr>
            <w:r>
              <w:rPr>
                <w:rFonts w:hint="eastAsia" w:ascii="宋体" w:hAnsi="宋体" w:cs="宋体"/>
                <w:kern w:val="0"/>
                <w:szCs w:val="21"/>
              </w:rPr>
              <w:t>结构：跳线内部7*0.2多芯软线结构；跳线尾部采用模具注塑的尾套，RJ45头、护套、线缆一体化，确保多次插拔，以保证产品可靠性；</w:t>
            </w:r>
          </w:p>
          <w:p>
            <w:pPr>
              <w:widowControl/>
              <w:numPr>
                <w:ilvl w:val="0"/>
                <w:numId w:val="38"/>
              </w:numPr>
              <w:ind w:left="220" w:hanging="220"/>
              <w:jc w:val="left"/>
              <w:textAlignment w:val="center"/>
              <w:rPr>
                <w:rFonts w:ascii="宋体" w:hAnsi="宋体" w:cs="宋体"/>
                <w:szCs w:val="21"/>
              </w:rPr>
            </w:pPr>
            <w:r>
              <w:rPr>
                <w:rFonts w:hint="eastAsia" w:ascii="宋体" w:hAnsi="宋体" w:cs="宋体"/>
                <w:kern w:val="0"/>
                <w:szCs w:val="21"/>
              </w:rPr>
              <w:t>要求：多种颜色可供选择，充分满足综合布线系统色彩管理思想；多种长度可供选择，充分满足综合布线系统灵活应用要求；跳线100%原装出厂测试；</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设备箱</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400*300*150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楼栋放大器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楼栋放大器</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分支器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10分支器</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分支器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6分支器</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分支器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4分支器</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线缆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管内或槽内穿线 WDZ-SYWV-75-5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9D9D9"/>
            <w:vAlign w:val="center"/>
          </w:tcPr>
          <w:p>
            <w:pPr>
              <w:widowControl/>
              <w:jc w:val="center"/>
              <w:textAlignment w:val="center"/>
              <w:rPr>
                <w:rFonts w:ascii="宋体" w:hAnsi="宋体" w:cs="宋体"/>
                <w:szCs w:val="21"/>
              </w:rPr>
            </w:pPr>
            <w:r>
              <w:rPr>
                <w:rFonts w:hint="eastAsia" w:ascii="宋体" w:hAnsi="宋体" w:cs="宋体"/>
                <w:kern w:val="0"/>
                <w:szCs w:val="21"/>
              </w:rPr>
              <w:t>48</w:t>
            </w:r>
          </w:p>
        </w:tc>
        <w:tc>
          <w:tcPr>
            <w:tcW w:w="8975" w:type="dxa"/>
            <w:gridSpan w:val="4"/>
            <w:shd w:val="clear" w:color="auto" w:fill="D9D9D9"/>
            <w:vAlign w:val="center"/>
          </w:tcPr>
          <w:p>
            <w:pPr>
              <w:jc w:val="center"/>
              <w:rPr>
                <w:rFonts w:ascii="宋体" w:hAnsi="宋体" w:cs="宋体"/>
                <w:sz w:val="28"/>
                <w:szCs w:val="28"/>
              </w:rPr>
            </w:pPr>
            <w:r>
              <w:rPr>
                <w:rFonts w:hint="eastAsia" w:ascii="宋体" w:hAnsi="宋体" w:cs="宋体"/>
                <w:kern w:val="0"/>
                <w:sz w:val="28"/>
                <w:szCs w:val="28"/>
              </w:rPr>
              <w:t>3、视频监控系统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红外枪机</w:t>
            </w:r>
          </w:p>
        </w:tc>
        <w:tc>
          <w:tcPr>
            <w:tcW w:w="5387" w:type="dxa"/>
            <w:shd w:val="clear" w:color="auto" w:fill="FFFFFF"/>
            <w:vAlign w:val="center"/>
          </w:tcPr>
          <w:p>
            <w:pPr>
              <w:numPr>
                <w:ilvl w:val="0"/>
                <w:numId w:val="39"/>
              </w:numPr>
              <w:ind w:left="220" w:hanging="220"/>
              <w:rPr>
                <w:rFonts w:ascii="宋体" w:hAnsi="宋体" w:cs="宋体"/>
                <w:szCs w:val="21"/>
              </w:rPr>
            </w:pPr>
            <w:r>
              <w:rPr>
                <w:rFonts w:hint="eastAsia" w:ascii="宋体" w:hAnsi="宋体" w:cs="宋体"/>
                <w:szCs w:val="21"/>
              </w:rPr>
              <w:t>靶面尺寸1/2.7英寸</w:t>
            </w:r>
          </w:p>
          <w:p>
            <w:pPr>
              <w:numPr>
                <w:ilvl w:val="0"/>
                <w:numId w:val="39"/>
              </w:numPr>
              <w:ind w:left="220" w:hanging="220"/>
              <w:rPr>
                <w:rFonts w:ascii="宋体" w:hAnsi="宋体" w:cs="宋体"/>
                <w:szCs w:val="21"/>
              </w:rPr>
            </w:pPr>
            <w:r>
              <w:rPr>
                <w:rFonts w:hint="eastAsia" w:ascii="宋体" w:hAnsi="宋体" w:cs="宋体"/>
                <w:szCs w:val="21"/>
              </w:rPr>
              <w:t>最低照度: 彩色：0.005 Lux @（F1.2，AGC ON），0 Lux with IR</w:t>
            </w:r>
          </w:p>
          <w:p>
            <w:pPr>
              <w:numPr>
                <w:ilvl w:val="0"/>
                <w:numId w:val="39"/>
              </w:numPr>
              <w:ind w:left="220" w:hanging="220"/>
              <w:rPr>
                <w:rFonts w:ascii="宋体" w:hAnsi="宋体" w:cs="宋体"/>
                <w:szCs w:val="21"/>
              </w:rPr>
            </w:pPr>
            <w:r>
              <w:rPr>
                <w:rFonts w:hint="eastAsia" w:ascii="宋体" w:hAnsi="宋体" w:cs="宋体"/>
                <w:szCs w:val="21"/>
              </w:rPr>
              <w:t>宽动态: 数字宽动态</w:t>
            </w:r>
          </w:p>
          <w:p>
            <w:pPr>
              <w:numPr>
                <w:ilvl w:val="0"/>
                <w:numId w:val="39"/>
              </w:numPr>
              <w:ind w:left="220" w:hanging="220"/>
              <w:rPr>
                <w:rFonts w:ascii="宋体" w:hAnsi="宋体" w:cs="宋体"/>
                <w:szCs w:val="21"/>
              </w:rPr>
            </w:pPr>
            <w:r>
              <w:rPr>
                <w:rFonts w:hint="eastAsia" w:ascii="宋体" w:hAnsi="宋体" w:cs="宋体"/>
                <w:szCs w:val="21"/>
              </w:rPr>
              <w:t>红外波长范围: 850 nm</w:t>
            </w:r>
          </w:p>
          <w:p>
            <w:pPr>
              <w:numPr>
                <w:ilvl w:val="0"/>
                <w:numId w:val="39"/>
              </w:numPr>
              <w:ind w:left="220" w:hanging="220"/>
              <w:rPr>
                <w:rFonts w:ascii="宋体" w:hAnsi="宋体" w:cs="宋体"/>
                <w:szCs w:val="21"/>
              </w:rPr>
            </w:pPr>
            <w:r>
              <w:rPr>
                <w:rFonts w:hint="eastAsia" w:ascii="宋体" w:hAnsi="宋体" w:cs="宋体"/>
                <w:szCs w:val="21"/>
              </w:rPr>
              <w:t>防补光过曝: 支持</w:t>
            </w:r>
          </w:p>
          <w:p>
            <w:pPr>
              <w:numPr>
                <w:ilvl w:val="0"/>
                <w:numId w:val="39"/>
              </w:numPr>
              <w:ind w:left="220" w:hanging="220"/>
              <w:rPr>
                <w:rFonts w:ascii="宋体" w:hAnsi="宋体" w:cs="宋体"/>
                <w:szCs w:val="21"/>
              </w:rPr>
            </w:pPr>
            <w:r>
              <w:rPr>
                <w:rFonts w:hint="eastAsia" w:ascii="宋体" w:hAnsi="宋体" w:cs="宋体"/>
                <w:szCs w:val="21"/>
              </w:rPr>
              <w:t>最大图像尺寸: 2560 × 1440</w:t>
            </w:r>
          </w:p>
          <w:p>
            <w:pPr>
              <w:numPr>
                <w:ilvl w:val="0"/>
                <w:numId w:val="39"/>
              </w:numPr>
              <w:ind w:left="220" w:hanging="220"/>
              <w:rPr>
                <w:rFonts w:ascii="宋体" w:hAnsi="宋体" w:cs="宋体"/>
                <w:szCs w:val="21"/>
              </w:rPr>
            </w:pPr>
            <w:r>
              <w:rPr>
                <w:rFonts w:hint="eastAsia" w:ascii="宋体" w:hAnsi="宋体" w:cs="宋体"/>
                <w:szCs w:val="21"/>
              </w:rPr>
              <w:t>视频压缩标准: 主码流：H.265/H.264</w:t>
            </w:r>
          </w:p>
          <w:p>
            <w:pPr>
              <w:numPr>
                <w:ilvl w:val="0"/>
                <w:numId w:val="39"/>
              </w:numPr>
              <w:ind w:left="220" w:hanging="220"/>
              <w:rPr>
                <w:rFonts w:ascii="宋体" w:hAnsi="宋体" w:cs="宋体"/>
                <w:szCs w:val="21"/>
              </w:rPr>
            </w:pPr>
            <w:r>
              <w:rPr>
                <w:rFonts w:hint="eastAsia" w:ascii="宋体" w:hAnsi="宋体" w:cs="宋体"/>
                <w:szCs w:val="21"/>
              </w:rPr>
              <w:t>在2560x1440下分辨力可达到1400TVL</w:t>
            </w:r>
          </w:p>
          <w:p>
            <w:pPr>
              <w:numPr>
                <w:ilvl w:val="0"/>
                <w:numId w:val="39"/>
              </w:numPr>
              <w:ind w:left="220" w:hanging="220"/>
              <w:rPr>
                <w:rFonts w:ascii="宋体" w:hAnsi="宋体" w:cs="宋体"/>
                <w:szCs w:val="21"/>
              </w:rPr>
            </w:pPr>
            <w:r>
              <w:rPr>
                <w:rFonts w:hint="eastAsia" w:ascii="宋体" w:hAnsi="宋体" w:cs="宋体"/>
                <w:szCs w:val="21"/>
              </w:rPr>
              <w:t>信噪比不小于55dB</w:t>
            </w:r>
          </w:p>
          <w:p>
            <w:pPr>
              <w:numPr>
                <w:ilvl w:val="0"/>
                <w:numId w:val="39"/>
              </w:numPr>
              <w:ind w:left="220" w:hanging="220"/>
              <w:rPr>
                <w:rFonts w:ascii="宋体" w:hAnsi="宋体" w:cs="宋体"/>
                <w:szCs w:val="21"/>
              </w:rPr>
            </w:pPr>
            <w:r>
              <w:rPr>
                <w:rFonts w:hint="eastAsia" w:ascii="宋体" w:hAnsi="宋体" w:cs="宋体"/>
                <w:szCs w:val="21"/>
              </w:rPr>
              <w:t>支持红外补光，有效补光距离达到50m</w:t>
            </w:r>
          </w:p>
          <w:p>
            <w:pPr>
              <w:numPr>
                <w:ilvl w:val="0"/>
                <w:numId w:val="39"/>
              </w:numPr>
              <w:ind w:left="220" w:hanging="220"/>
              <w:rPr>
                <w:rFonts w:ascii="宋体" w:hAnsi="宋体" w:cs="宋体"/>
                <w:szCs w:val="21"/>
              </w:rPr>
            </w:pPr>
            <w:r>
              <w:rPr>
                <w:rFonts w:hint="eastAsia" w:ascii="宋体" w:hAnsi="宋体" w:cs="宋体"/>
                <w:szCs w:val="21"/>
              </w:rPr>
              <w:t>需支持IP66防尘防水</w:t>
            </w:r>
          </w:p>
          <w:p>
            <w:pPr>
              <w:numPr>
                <w:ilvl w:val="0"/>
                <w:numId w:val="39"/>
              </w:numPr>
              <w:ind w:left="220" w:hanging="220"/>
              <w:rPr>
                <w:rFonts w:ascii="宋体" w:hAnsi="宋体" w:cs="宋体"/>
                <w:szCs w:val="21"/>
              </w:rPr>
            </w:pPr>
            <w:r>
              <w:rPr>
                <w:rFonts w:hint="eastAsia" w:ascii="宋体" w:hAnsi="宋体" w:cs="宋体"/>
                <w:szCs w:val="21"/>
              </w:rPr>
              <w:t>内置1个麦克风，1个RJ45网络接口</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红外半球</w:t>
            </w:r>
          </w:p>
        </w:tc>
        <w:tc>
          <w:tcPr>
            <w:tcW w:w="5387" w:type="dxa"/>
            <w:shd w:val="clear" w:color="auto" w:fill="FFFFFF"/>
            <w:vAlign w:val="center"/>
          </w:tcPr>
          <w:p>
            <w:pPr>
              <w:numPr>
                <w:ilvl w:val="0"/>
                <w:numId w:val="40"/>
              </w:numPr>
              <w:ind w:left="220" w:hanging="220"/>
              <w:rPr>
                <w:rFonts w:ascii="宋体" w:hAnsi="宋体" w:cs="宋体"/>
                <w:szCs w:val="21"/>
              </w:rPr>
            </w:pPr>
            <w:r>
              <w:rPr>
                <w:rFonts w:hint="eastAsia" w:ascii="宋体" w:hAnsi="宋体" w:cs="宋体"/>
                <w:szCs w:val="21"/>
              </w:rPr>
              <w:t>靶面尺寸为1/2.7英寸。</w:t>
            </w:r>
          </w:p>
          <w:p>
            <w:pPr>
              <w:numPr>
                <w:ilvl w:val="0"/>
                <w:numId w:val="40"/>
              </w:numPr>
              <w:ind w:left="220" w:hanging="220"/>
              <w:rPr>
                <w:rFonts w:ascii="宋体" w:hAnsi="宋体" w:cs="宋体"/>
                <w:szCs w:val="21"/>
              </w:rPr>
            </w:pPr>
            <w:r>
              <w:rPr>
                <w:rFonts w:hint="eastAsia" w:ascii="宋体" w:hAnsi="宋体" w:cs="宋体"/>
                <w:szCs w:val="21"/>
              </w:rPr>
              <w:t>最低照度: 彩色：0.005 Lux @（F1.2, AGC ON），0 Lux with IR</w:t>
            </w:r>
          </w:p>
          <w:p>
            <w:pPr>
              <w:numPr>
                <w:ilvl w:val="0"/>
                <w:numId w:val="40"/>
              </w:numPr>
              <w:ind w:left="220" w:hanging="220"/>
              <w:rPr>
                <w:rFonts w:ascii="宋体" w:hAnsi="宋体" w:cs="宋体"/>
                <w:szCs w:val="21"/>
              </w:rPr>
            </w:pPr>
            <w:r>
              <w:rPr>
                <w:rFonts w:hint="eastAsia" w:ascii="宋体" w:hAnsi="宋体" w:cs="宋体"/>
                <w:szCs w:val="21"/>
              </w:rPr>
              <w:t>宽动态: 数字宽动态</w:t>
            </w:r>
          </w:p>
          <w:p>
            <w:pPr>
              <w:numPr>
                <w:ilvl w:val="0"/>
                <w:numId w:val="40"/>
              </w:numPr>
              <w:ind w:left="220" w:hanging="220"/>
              <w:rPr>
                <w:rFonts w:ascii="宋体" w:hAnsi="宋体" w:cs="宋体"/>
                <w:szCs w:val="21"/>
              </w:rPr>
            </w:pPr>
            <w:r>
              <w:rPr>
                <w:rFonts w:hint="eastAsia" w:ascii="宋体" w:hAnsi="宋体" w:cs="宋体"/>
                <w:szCs w:val="21"/>
              </w:rPr>
              <w:t>调节角度: 水平：0°~360°，垂直：0°~75°，旋转：0°~360°</w:t>
            </w:r>
          </w:p>
          <w:p>
            <w:pPr>
              <w:numPr>
                <w:ilvl w:val="0"/>
                <w:numId w:val="40"/>
              </w:numPr>
              <w:ind w:left="220" w:hanging="220"/>
              <w:rPr>
                <w:rFonts w:ascii="宋体" w:hAnsi="宋体" w:cs="宋体"/>
                <w:szCs w:val="21"/>
              </w:rPr>
            </w:pPr>
            <w:r>
              <w:rPr>
                <w:rFonts w:hint="eastAsia" w:ascii="宋体" w:hAnsi="宋体" w:cs="宋体"/>
                <w:szCs w:val="21"/>
              </w:rPr>
              <w:t>红外波长范围: 850 nm</w:t>
            </w:r>
          </w:p>
          <w:p>
            <w:pPr>
              <w:numPr>
                <w:ilvl w:val="0"/>
                <w:numId w:val="40"/>
              </w:numPr>
              <w:ind w:left="220" w:hanging="220"/>
              <w:rPr>
                <w:rFonts w:ascii="宋体" w:hAnsi="宋体" w:cs="宋体"/>
                <w:szCs w:val="21"/>
              </w:rPr>
            </w:pPr>
            <w:r>
              <w:rPr>
                <w:rFonts w:hint="eastAsia" w:ascii="宋体" w:hAnsi="宋体" w:cs="宋体"/>
                <w:szCs w:val="21"/>
              </w:rPr>
              <w:t>防补光过曝: 支持</w:t>
            </w:r>
          </w:p>
          <w:p>
            <w:pPr>
              <w:numPr>
                <w:ilvl w:val="0"/>
                <w:numId w:val="40"/>
              </w:numPr>
              <w:ind w:left="220" w:hanging="220"/>
              <w:rPr>
                <w:rFonts w:ascii="宋体" w:hAnsi="宋体" w:cs="宋体"/>
                <w:szCs w:val="21"/>
              </w:rPr>
            </w:pPr>
            <w:r>
              <w:rPr>
                <w:rFonts w:hint="eastAsia" w:ascii="宋体" w:hAnsi="宋体" w:cs="宋体"/>
                <w:szCs w:val="21"/>
              </w:rPr>
              <w:t>最大图像尺寸: 2560 × 1440</w:t>
            </w:r>
          </w:p>
          <w:p>
            <w:pPr>
              <w:numPr>
                <w:ilvl w:val="0"/>
                <w:numId w:val="40"/>
              </w:numPr>
              <w:ind w:left="220" w:hanging="220"/>
              <w:rPr>
                <w:rFonts w:ascii="宋体" w:hAnsi="宋体" w:cs="宋体"/>
                <w:szCs w:val="21"/>
              </w:rPr>
            </w:pPr>
            <w:r>
              <w:rPr>
                <w:rFonts w:hint="eastAsia" w:ascii="宋体" w:hAnsi="宋体" w:cs="宋体"/>
                <w:szCs w:val="21"/>
              </w:rPr>
              <w:t>视频压缩标准: 主码流：H.265/H.264</w:t>
            </w:r>
          </w:p>
          <w:p>
            <w:pPr>
              <w:numPr>
                <w:ilvl w:val="0"/>
                <w:numId w:val="40"/>
              </w:numPr>
              <w:ind w:left="220" w:hanging="220"/>
              <w:rPr>
                <w:rFonts w:ascii="宋体" w:hAnsi="宋体" w:cs="宋体"/>
                <w:szCs w:val="21"/>
              </w:rPr>
            </w:pPr>
            <w:r>
              <w:rPr>
                <w:rFonts w:hint="eastAsia" w:ascii="宋体" w:hAnsi="宋体" w:cs="宋体"/>
                <w:szCs w:val="21"/>
              </w:rPr>
              <w:t>在1920x1080下分辨力可达到1000TVL</w:t>
            </w:r>
          </w:p>
          <w:p>
            <w:pPr>
              <w:numPr>
                <w:ilvl w:val="0"/>
                <w:numId w:val="40"/>
              </w:numPr>
              <w:ind w:left="220" w:hanging="220"/>
              <w:rPr>
                <w:rFonts w:ascii="宋体" w:hAnsi="宋体" w:cs="宋体"/>
                <w:szCs w:val="21"/>
              </w:rPr>
            </w:pPr>
            <w:r>
              <w:rPr>
                <w:rFonts w:hint="eastAsia" w:ascii="宋体" w:hAnsi="宋体" w:cs="宋体"/>
                <w:szCs w:val="21"/>
              </w:rPr>
              <w:t>信噪比不小于55dB</w:t>
            </w:r>
          </w:p>
          <w:p>
            <w:pPr>
              <w:numPr>
                <w:ilvl w:val="0"/>
                <w:numId w:val="40"/>
              </w:numPr>
              <w:ind w:left="220" w:hanging="220"/>
              <w:rPr>
                <w:rFonts w:ascii="宋体" w:hAnsi="宋体" w:cs="宋体"/>
                <w:szCs w:val="21"/>
              </w:rPr>
            </w:pPr>
            <w:r>
              <w:rPr>
                <w:rFonts w:hint="eastAsia" w:ascii="宋体" w:hAnsi="宋体" w:cs="宋体"/>
                <w:szCs w:val="21"/>
              </w:rPr>
              <w:t>支持红外补光，有效补光距离达到30m</w:t>
            </w:r>
          </w:p>
          <w:p>
            <w:pPr>
              <w:numPr>
                <w:ilvl w:val="0"/>
                <w:numId w:val="40"/>
              </w:numPr>
              <w:ind w:left="220" w:hanging="220"/>
              <w:rPr>
                <w:rFonts w:ascii="宋体" w:hAnsi="宋体" w:cs="宋体"/>
                <w:szCs w:val="21"/>
              </w:rPr>
            </w:pPr>
            <w:r>
              <w:rPr>
                <w:rFonts w:hint="eastAsia" w:ascii="宋体" w:hAnsi="宋体" w:cs="宋体"/>
                <w:szCs w:val="21"/>
              </w:rPr>
              <w:t>需支持IP66防尘防水</w:t>
            </w:r>
          </w:p>
          <w:p>
            <w:pPr>
              <w:numPr>
                <w:ilvl w:val="0"/>
                <w:numId w:val="40"/>
              </w:numPr>
              <w:ind w:left="220" w:hanging="220"/>
              <w:rPr>
                <w:rFonts w:ascii="宋体" w:hAnsi="宋体" w:cs="宋体"/>
                <w:szCs w:val="21"/>
              </w:rPr>
            </w:pPr>
            <w:r>
              <w:rPr>
                <w:rFonts w:hint="eastAsia" w:ascii="宋体" w:hAnsi="宋体" w:cs="宋体"/>
                <w:szCs w:val="21"/>
              </w:rPr>
              <w:t>内置1个麦克风，1个RJ45网络接口</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红外拾音半球</w:t>
            </w:r>
          </w:p>
        </w:tc>
        <w:tc>
          <w:tcPr>
            <w:tcW w:w="5387" w:type="dxa"/>
            <w:shd w:val="clear" w:color="auto" w:fill="FFFFFF"/>
            <w:vAlign w:val="center"/>
          </w:tcPr>
          <w:p>
            <w:pPr>
              <w:numPr>
                <w:ilvl w:val="0"/>
                <w:numId w:val="41"/>
              </w:numPr>
              <w:ind w:left="220" w:hanging="220"/>
              <w:rPr>
                <w:rFonts w:ascii="宋体" w:hAnsi="宋体" w:cs="宋体"/>
                <w:kern w:val="0"/>
                <w:szCs w:val="21"/>
              </w:rPr>
            </w:pPr>
            <w:r>
              <w:rPr>
                <w:rFonts w:hint="eastAsia" w:ascii="宋体" w:hAnsi="宋体" w:cs="宋体"/>
                <w:kern w:val="0"/>
                <w:szCs w:val="21"/>
              </w:rPr>
              <w:t>靶面尺寸为1/2.7英寸。</w:t>
            </w:r>
          </w:p>
          <w:p>
            <w:pPr>
              <w:numPr>
                <w:ilvl w:val="0"/>
                <w:numId w:val="41"/>
              </w:numPr>
              <w:ind w:left="220" w:hanging="220"/>
              <w:rPr>
                <w:rFonts w:ascii="宋体" w:hAnsi="宋体" w:cs="宋体"/>
                <w:kern w:val="0"/>
                <w:szCs w:val="21"/>
              </w:rPr>
            </w:pPr>
            <w:r>
              <w:rPr>
                <w:rFonts w:hint="eastAsia" w:ascii="宋体" w:hAnsi="宋体" w:cs="宋体"/>
                <w:kern w:val="0"/>
                <w:szCs w:val="21"/>
              </w:rPr>
              <w:t>调节角度: 水平：0°~360°，垂直：0°~75°，旋转：0°~360°</w:t>
            </w:r>
          </w:p>
          <w:p>
            <w:pPr>
              <w:numPr>
                <w:ilvl w:val="0"/>
                <w:numId w:val="41"/>
              </w:numPr>
              <w:ind w:left="220" w:hanging="220"/>
              <w:rPr>
                <w:rFonts w:ascii="宋体" w:hAnsi="宋体" w:cs="宋体"/>
                <w:kern w:val="0"/>
                <w:szCs w:val="21"/>
              </w:rPr>
            </w:pPr>
            <w:r>
              <w:rPr>
                <w:rFonts w:hint="eastAsia" w:ascii="宋体" w:hAnsi="宋体" w:cs="宋体"/>
                <w:kern w:val="0"/>
                <w:szCs w:val="21"/>
              </w:rPr>
              <w:t>最低照度: 彩色：0.01 Lux @（F1.2，AGC ON），0 Lux with IR</w:t>
            </w:r>
          </w:p>
          <w:p>
            <w:pPr>
              <w:numPr>
                <w:ilvl w:val="0"/>
                <w:numId w:val="41"/>
              </w:numPr>
              <w:ind w:left="220" w:hanging="220"/>
              <w:rPr>
                <w:rFonts w:ascii="宋体" w:hAnsi="宋体" w:cs="宋体"/>
                <w:kern w:val="0"/>
                <w:szCs w:val="21"/>
              </w:rPr>
            </w:pPr>
            <w:r>
              <w:rPr>
                <w:rFonts w:hint="eastAsia" w:ascii="宋体" w:hAnsi="宋体" w:cs="宋体"/>
                <w:kern w:val="0"/>
                <w:szCs w:val="21"/>
              </w:rPr>
              <w:t>宽动态: 数字宽动态</w:t>
            </w:r>
          </w:p>
          <w:p>
            <w:pPr>
              <w:numPr>
                <w:ilvl w:val="0"/>
                <w:numId w:val="41"/>
              </w:numPr>
              <w:ind w:left="220" w:hanging="220"/>
              <w:rPr>
                <w:rFonts w:ascii="宋体" w:hAnsi="宋体" w:cs="宋体"/>
                <w:kern w:val="0"/>
                <w:szCs w:val="21"/>
              </w:rPr>
            </w:pPr>
            <w:r>
              <w:rPr>
                <w:rFonts w:hint="eastAsia" w:ascii="宋体" w:hAnsi="宋体" w:cs="宋体"/>
                <w:kern w:val="0"/>
                <w:szCs w:val="21"/>
              </w:rPr>
              <w:t>防补光过曝: 支持</w:t>
            </w:r>
          </w:p>
          <w:p>
            <w:pPr>
              <w:numPr>
                <w:ilvl w:val="0"/>
                <w:numId w:val="41"/>
              </w:numPr>
              <w:ind w:left="220" w:hanging="220"/>
              <w:rPr>
                <w:rFonts w:ascii="宋体" w:hAnsi="宋体" w:cs="宋体"/>
                <w:kern w:val="0"/>
                <w:szCs w:val="21"/>
              </w:rPr>
            </w:pPr>
            <w:r>
              <w:rPr>
                <w:rFonts w:hint="eastAsia" w:ascii="宋体" w:hAnsi="宋体" w:cs="宋体"/>
                <w:kern w:val="0"/>
                <w:szCs w:val="21"/>
              </w:rPr>
              <w:t>红外波长范围: 850 nm</w:t>
            </w:r>
          </w:p>
          <w:p>
            <w:pPr>
              <w:numPr>
                <w:ilvl w:val="0"/>
                <w:numId w:val="41"/>
              </w:numPr>
              <w:ind w:left="220" w:hanging="220"/>
              <w:rPr>
                <w:rFonts w:ascii="宋体" w:hAnsi="宋体" w:cs="宋体"/>
                <w:kern w:val="0"/>
                <w:szCs w:val="21"/>
              </w:rPr>
            </w:pPr>
            <w:r>
              <w:rPr>
                <w:rFonts w:hint="eastAsia" w:ascii="宋体" w:hAnsi="宋体" w:cs="宋体"/>
                <w:kern w:val="0"/>
                <w:szCs w:val="21"/>
              </w:rPr>
              <w:t xml:space="preserve">最大图像尺寸: 1920 × 1080 </w:t>
            </w:r>
          </w:p>
          <w:p>
            <w:pPr>
              <w:numPr>
                <w:ilvl w:val="0"/>
                <w:numId w:val="41"/>
              </w:numPr>
              <w:ind w:left="220" w:hanging="220"/>
              <w:rPr>
                <w:rFonts w:ascii="宋体" w:hAnsi="宋体" w:cs="宋体"/>
                <w:kern w:val="0"/>
                <w:szCs w:val="21"/>
              </w:rPr>
            </w:pPr>
            <w:r>
              <w:rPr>
                <w:rFonts w:hint="eastAsia" w:ascii="宋体" w:hAnsi="宋体" w:cs="宋体"/>
                <w:kern w:val="0"/>
                <w:szCs w:val="21"/>
              </w:rPr>
              <w:t>视频压缩标准: 主码流：H.265/H.264</w:t>
            </w:r>
          </w:p>
          <w:p>
            <w:pPr>
              <w:numPr>
                <w:ilvl w:val="0"/>
                <w:numId w:val="41"/>
              </w:numPr>
              <w:ind w:left="220" w:hanging="220"/>
              <w:rPr>
                <w:rFonts w:ascii="宋体" w:hAnsi="宋体" w:cs="宋体"/>
                <w:kern w:val="0"/>
                <w:szCs w:val="21"/>
              </w:rPr>
            </w:pPr>
            <w:r>
              <w:rPr>
                <w:rFonts w:hint="eastAsia" w:ascii="宋体" w:hAnsi="宋体" w:cs="宋体"/>
                <w:kern w:val="0"/>
                <w:szCs w:val="21"/>
              </w:rPr>
              <w:t>电源接口类型: Ø5.5 mm圆口</w:t>
            </w:r>
          </w:p>
          <w:p>
            <w:pPr>
              <w:numPr>
                <w:ilvl w:val="0"/>
                <w:numId w:val="41"/>
              </w:numPr>
              <w:ind w:left="220" w:hanging="220"/>
              <w:rPr>
                <w:rFonts w:ascii="宋体" w:hAnsi="宋体" w:cs="宋体"/>
                <w:kern w:val="0"/>
                <w:szCs w:val="21"/>
              </w:rPr>
            </w:pPr>
            <w:r>
              <w:rPr>
                <w:rFonts w:hint="eastAsia" w:ascii="宋体" w:hAnsi="宋体" w:cs="宋体"/>
                <w:kern w:val="0"/>
                <w:szCs w:val="21"/>
              </w:rPr>
              <w:t>在1920x1080下分辨力可达到1000TVL。</w:t>
            </w:r>
          </w:p>
          <w:p>
            <w:pPr>
              <w:numPr>
                <w:ilvl w:val="0"/>
                <w:numId w:val="41"/>
              </w:numPr>
              <w:ind w:left="220" w:hanging="220"/>
              <w:rPr>
                <w:rFonts w:ascii="宋体" w:hAnsi="宋体" w:cs="宋体"/>
                <w:kern w:val="0"/>
                <w:szCs w:val="21"/>
              </w:rPr>
            </w:pPr>
            <w:r>
              <w:rPr>
                <w:rFonts w:hint="eastAsia" w:ascii="宋体" w:hAnsi="宋体" w:cs="宋体"/>
                <w:kern w:val="0"/>
                <w:szCs w:val="21"/>
              </w:rPr>
              <w:t>信噪比不小于55dB。</w:t>
            </w:r>
          </w:p>
          <w:p>
            <w:pPr>
              <w:numPr>
                <w:ilvl w:val="0"/>
                <w:numId w:val="41"/>
              </w:numPr>
              <w:ind w:left="220" w:hanging="220"/>
              <w:rPr>
                <w:rFonts w:ascii="宋体" w:hAnsi="宋体" w:cs="宋体"/>
                <w:kern w:val="0"/>
                <w:szCs w:val="21"/>
              </w:rPr>
            </w:pPr>
            <w:r>
              <w:rPr>
                <w:rFonts w:hint="eastAsia" w:ascii="宋体" w:hAnsi="宋体" w:cs="宋体"/>
                <w:kern w:val="0"/>
                <w:szCs w:val="21"/>
              </w:rPr>
              <w:t>支持红外补光，有效补光距离达到30m。</w:t>
            </w:r>
          </w:p>
          <w:p>
            <w:pPr>
              <w:numPr>
                <w:ilvl w:val="0"/>
                <w:numId w:val="41"/>
              </w:numPr>
              <w:ind w:left="220" w:hanging="220"/>
              <w:rPr>
                <w:rFonts w:ascii="宋体" w:hAnsi="宋体" w:cs="宋体"/>
                <w:szCs w:val="21"/>
              </w:rPr>
            </w:pPr>
            <w:r>
              <w:rPr>
                <w:rFonts w:hint="eastAsia" w:ascii="宋体" w:hAnsi="宋体" w:cs="宋体"/>
                <w:kern w:val="0"/>
                <w:szCs w:val="21"/>
              </w:rPr>
              <w:t>▲需支持IP66防尘防水，须提第三方检测机构出具检测报告佐证。</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电梯半球</w:t>
            </w:r>
          </w:p>
        </w:tc>
        <w:tc>
          <w:tcPr>
            <w:tcW w:w="5387" w:type="dxa"/>
            <w:shd w:val="clear" w:color="auto" w:fill="FFFFFF"/>
            <w:vAlign w:val="center"/>
          </w:tcPr>
          <w:p>
            <w:pPr>
              <w:numPr>
                <w:ilvl w:val="0"/>
                <w:numId w:val="42"/>
              </w:numPr>
              <w:ind w:left="220" w:hanging="220"/>
              <w:rPr>
                <w:rFonts w:ascii="宋体" w:hAnsi="宋体" w:cs="宋体"/>
                <w:kern w:val="0"/>
                <w:szCs w:val="21"/>
              </w:rPr>
            </w:pPr>
            <w:r>
              <w:rPr>
                <w:rFonts w:hint="eastAsia" w:ascii="宋体" w:hAnsi="宋体" w:cs="宋体"/>
                <w:kern w:val="0"/>
                <w:szCs w:val="21"/>
              </w:rPr>
              <w:t>放遮挡电梯半球摄像机。</w:t>
            </w:r>
          </w:p>
          <w:p>
            <w:pPr>
              <w:numPr>
                <w:ilvl w:val="0"/>
                <w:numId w:val="42"/>
              </w:numPr>
              <w:ind w:left="220" w:hanging="220"/>
              <w:rPr>
                <w:rFonts w:ascii="宋体" w:hAnsi="宋体" w:cs="宋体"/>
                <w:kern w:val="0"/>
                <w:szCs w:val="21"/>
              </w:rPr>
            </w:pPr>
            <w:r>
              <w:rPr>
                <w:rFonts w:hint="eastAsia" w:ascii="宋体" w:hAnsi="宋体" w:cs="宋体"/>
                <w:kern w:val="0"/>
                <w:szCs w:val="21"/>
              </w:rPr>
              <w:t>遮挡检测：内置ToF传感器，可有效检测遮挡摄像机的行为；检测角度最大25°，检测距离默认70 cm</w:t>
            </w:r>
          </w:p>
          <w:p>
            <w:pPr>
              <w:numPr>
                <w:ilvl w:val="0"/>
                <w:numId w:val="42"/>
              </w:numPr>
              <w:ind w:left="220" w:hanging="220"/>
              <w:rPr>
                <w:rFonts w:ascii="宋体" w:hAnsi="宋体" w:cs="宋体"/>
                <w:kern w:val="0"/>
                <w:szCs w:val="21"/>
              </w:rPr>
            </w:pPr>
            <w:r>
              <w:rPr>
                <w:rFonts w:hint="eastAsia" w:ascii="宋体" w:hAnsi="宋体" w:cs="宋体"/>
                <w:kern w:val="0"/>
                <w:szCs w:val="21"/>
              </w:rPr>
              <w:t>内置GPU芯片、麦克风、扬声器。</w:t>
            </w:r>
          </w:p>
          <w:p>
            <w:pPr>
              <w:numPr>
                <w:ilvl w:val="0"/>
                <w:numId w:val="42"/>
              </w:numPr>
              <w:ind w:left="220" w:hanging="220"/>
              <w:rPr>
                <w:rFonts w:ascii="宋体" w:hAnsi="宋体" w:cs="宋体"/>
                <w:kern w:val="0"/>
                <w:szCs w:val="21"/>
              </w:rPr>
            </w:pPr>
            <w:r>
              <w:rPr>
                <w:rFonts w:hint="eastAsia" w:ascii="宋体" w:hAnsi="宋体" w:cs="宋体"/>
                <w:kern w:val="0"/>
                <w:szCs w:val="21"/>
              </w:rPr>
              <w:t>最低照度彩色0.002lx，黑白0.0002lx。</w:t>
            </w:r>
          </w:p>
          <w:p>
            <w:pPr>
              <w:numPr>
                <w:ilvl w:val="0"/>
                <w:numId w:val="42"/>
              </w:numPr>
              <w:ind w:left="220" w:hanging="220"/>
              <w:rPr>
                <w:rFonts w:ascii="宋体" w:hAnsi="宋体" w:cs="宋体"/>
                <w:kern w:val="0"/>
                <w:szCs w:val="21"/>
              </w:rPr>
            </w:pPr>
            <w:r>
              <w:rPr>
                <w:rFonts w:hint="eastAsia" w:ascii="宋体" w:hAnsi="宋体" w:cs="宋体"/>
                <w:kern w:val="0"/>
                <w:szCs w:val="21"/>
              </w:rPr>
              <w:t>宽动态: 120 dB</w:t>
            </w:r>
          </w:p>
          <w:p>
            <w:pPr>
              <w:numPr>
                <w:ilvl w:val="0"/>
                <w:numId w:val="42"/>
              </w:numPr>
              <w:ind w:left="220" w:hanging="220"/>
              <w:rPr>
                <w:rFonts w:ascii="宋体" w:hAnsi="宋体" w:cs="宋体"/>
                <w:kern w:val="0"/>
                <w:szCs w:val="21"/>
              </w:rPr>
            </w:pPr>
            <w:r>
              <w:rPr>
                <w:rFonts w:hint="eastAsia" w:ascii="宋体" w:hAnsi="宋体" w:cs="宋体"/>
                <w:kern w:val="0"/>
                <w:szCs w:val="21"/>
              </w:rPr>
              <w:t>补光灯类型: 红外灯</w:t>
            </w:r>
          </w:p>
          <w:p>
            <w:pPr>
              <w:numPr>
                <w:ilvl w:val="0"/>
                <w:numId w:val="42"/>
              </w:numPr>
              <w:ind w:left="220" w:hanging="220"/>
              <w:rPr>
                <w:rFonts w:ascii="宋体" w:hAnsi="宋体" w:cs="宋体"/>
                <w:kern w:val="0"/>
                <w:szCs w:val="21"/>
              </w:rPr>
            </w:pPr>
            <w:r>
              <w:rPr>
                <w:rFonts w:hint="eastAsia" w:ascii="宋体" w:hAnsi="宋体" w:cs="宋体"/>
                <w:kern w:val="0"/>
                <w:szCs w:val="21"/>
              </w:rPr>
              <w:t>补光距离: 最远可达10 m</w:t>
            </w:r>
          </w:p>
          <w:p>
            <w:pPr>
              <w:numPr>
                <w:ilvl w:val="0"/>
                <w:numId w:val="42"/>
              </w:numPr>
              <w:ind w:left="220" w:hanging="220"/>
              <w:rPr>
                <w:rFonts w:ascii="宋体" w:hAnsi="宋体" w:cs="宋体"/>
                <w:kern w:val="0"/>
                <w:szCs w:val="21"/>
              </w:rPr>
            </w:pPr>
            <w:r>
              <w:rPr>
                <w:rFonts w:hint="eastAsia" w:ascii="宋体" w:hAnsi="宋体" w:cs="宋体"/>
                <w:kern w:val="0"/>
                <w:szCs w:val="21"/>
              </w:rPr>
              <w:t>防补光过曝: 支持</w:t>
            </w:r>
          </w:p>
          <w:p>
            <w:pPr>
              <w:numPr>
                <w:ilvl w:val="0"/>
                <w:numId w:val="42"/>
              </w:numPr>
              <w:ind w:left="220" w:hanging="220"/>
              <w:rPr>
                <w:rFonts w:ascii="宋体" w:hAnsi="宋体" w:cs="宋体"/>
                <w:kern w:val="0"/>
                <w:szCs w:val="21"/>
              </w:rPr>
            </w:pPr>
            <w:r>
              <w:rPr>
                <w:rFonts w:hint="eastAsia" w:ascii="宋体" w:hAnsi="宋体" w:cs="宋体"/>
                <w:kern w:val="0"/>
                <w:szCs w:val="21"/>
              </w:rPr>
              <w:t>最大图像尺寸: 1920 × 1080</w:t>
            </w:r>
          </w:p>
          <w:p>
            <w:pPr>
              <w:numPr>
                <w:ilvl w:val="0"/>
                <w:numId w:val="42"/>
              </w:numPr>
              <w:ind w:left="220" w:hanging="220"/>
              <w:rPr>
                <w:rFonts w:ascii="宋体" w:hAnsi="宋体" w:cs="宋体"/>
                <w:kern w:val="0"/>
                <w:szCs w:val="21"/>
              </w:rPr>
            </w:pPr>
            <w:r>
              <w:rPr>
                <w:rFonts w:hint="eastAsia" w:ascii="宋体" w:hAnsi="宋体" w:cs="宋体"/>
                <w:kern w:val="0"/>
                <w:szCs w:val="21"/>
              </w:rPr>
              <w:t>视频压缩标准: 主码流：H.265/H.264</w:t>
            </w:r>
          </w:p>
          <w:p>
            <w:pPr>
              <w:numPr>
                <w:ilvl w:val="0"/>
                <w:numId w:val="42"/>
              </w:numPr>
              <w:ind w:left="220" w:hanging="220"/>
              <w:rPr>
                <w:rFonts w:ascii="宋体" w:hAnsi="宋体" w:cs="宋体"/>
                <w:kern w:val="0"/>
                <w:szCs w:val="21"/>
              </w:rPr>
            </w:pPr>
            <w:r>
              <w:rPr>
                <w:rFonts w:hint="eastAsia" w:ascii="宋体" w:hAnsi="宋体" w:cs="宋体"/>
                <w:kern w:val="0"/>
                <w:szCs w:val="21"/>
              </w:rPr>
              <w:t>支持POE供电。</w:t>
            </w:r>
          </w:p>
          <w:p>
            <w:pPr>
              <w:numPr>
                <w:ilvl w:val="0"/>
                <w:numId w:val="42"/>
              </w:numPr>
              <w:ind w:left="220" w:hanging="220"/>
              <w:rPr>
                <w:rFonts w:ascii="宋体" w:hAnsi="宋体" w:cs="宋体"/>
                <w:kern w:val="0"/>
                <w:szCs w:val="21"/>
              </w:rPr>
            </w:pPr>
            <w:r>
              <w:rPr>
                <w:rFonts w:hint="eastAsia" w:ascii="宋体" w:hAnsi="宋体" w:cs="宋体"/>
                <w:kern w:val="0"/>
                <w:szCs w:val="21"/>
              </w:rPr>
              <w:t>支持警戒音类型不低于11种语音播报种类可选，并支持自定义语音导入，报警音量和重复次数可设置。</w:t>
            </w:r>
          </w:p>
          <w:p>
            <w:pPr>
              <w:numPr>
                <w:ilvl w:val="0"/>
                <w:numId w:val="42"/>
              </w:numPr>
              <w:ind w:left="220" w:hanging="220"/>
              <w:rPr>
                <w:rFonts w:ascii="宋体" w:hAnsi="宋体" w:cs="宋体"/>
                <w:kern w:val="0"/>
                <w:szCs w:val="21"/>
              </w:rPr>
            </w:pPr>
            <w:r>
              <w:rPr>
                <w:rFonts w:hint="eastAsia" w:ascii="宋体" w:hAnsi="宋体" w:cs="宋体"/>
                <w:kern w:val="0"/>
                <w:szCs w:val="21"/>
              </w:rPr>
              <w:t>支持像素显示功能，可通过IE浏览器显示监视画面中鼠标所选区域水平及垂直方向的像素数。</w:t>
            </w:r>
          </w:p>
          <w:p>
            <w:pPr>
              <w:numPr>
                <w:ilvl w:val="0"/>
                <w:numId w:val="42"/>
              </w:numPr>
              <w:ind w:left="220" w:hanging="220"/>
              <w:rPr>
                <w:rFonts w:ascii="宋体" w:hAnsi="宋体" w:cs="宋体"/>
                <w:kern w:val="0"/>
                <w:szCs w:val="21"/>
              </w:rPr>
            </w:pPr>
            <w:r>
              <w:rPr>
                <w:rFonts w:hint="eastAsia" w:ascii="宋体" w:hAnsi="宋体" w:cs="宋体"/>
                <w:kern w:val="0"/>
                <w:szCs w:val="21"/>
              </w:rPr>
              <w:t>同一场景相同图像质量下，设备在H.264或H.265编码方式时，开启智能编码功能和不开启智能编码相比，码率节约80%。碰撞防护等级IK08。</w:t>
            </w:r>
          </w:p>
          <w:p>
            <w:pPr>
              <w:numPr>
                <w:ilvl w:val="0"/>
                <w:numId w:val="42"/>
              </w:numPr>
              <w:ind w:left="220" w:hanging="220"/>
              <w:rPr>
                <w:rFonts w:ascii="宋体" w:hAnsi="宋体" w:cs="宋体"/>
                <w:kern w:val="0"/>
                <w:szCs w:val="21"/>
              </w:rPr>
            </w:pPr>
            <w:r>
              <w:rPr>
                <w:rFonts w:hint="eastAsia" w:ascii="宋体" w:hAnsi="宋体" w:cs="宋体"/>
                <w:kern w:val="0"/>
                <w:szCs w:val="21"/>
              </w:rPr>
              <w:t>支持TOF遮挡报警功能，可通过IE浏览器或客户端软件开启/关闭TOF遮挡报警功能，对视频画面中的人为遮挡行为进行检测报警，可联动录像、抓图、声音报警，可设置过滤时间间隔。</w:t>
            </w:r>
          </w:p>
          <w:p>
            <w:pPr>
              <w:numPr>
                <w:ilvl w:val="0"/>
                <w:numId w:val="42"/>
              </w:numPr>
              <w:ind w:left="220" w:hanging="220"/>
              <w:rPr>
                <w:rFonts w:ascii="宋体" w:hAnsi="宋体" w:cs="宋体"/>
                <w:szCs w:val="21"/>
              </w:rPr>
            </w:pPr>
            <w:r>
              <w:rPr>
                <w:rFonts w:hint="eastAsia" w:ascii="宋体" w:hAnsi="宋体" w:cs="宋体"/>
                <w:kern w:val="0"/>
                <w:szCs w:val="21"/>
              </w:rPr>
              <w:t>▲支持TOF遮挡防干扰功能，当视频画面中光线发生明暗变化时，不触发TOF遮挡报警（</w:t>
            </w:r>
            <w:r>
              <w:rPr>
                <w:rFonts w:hint="eastAsia" w:ascii="宋体" w:hAnsi="宋体" w:cs="宋体"/>
              </w:rPr>
              <w:t>须提供第三方检测机构出具的检测报告</w:t>
            </w:r>
            <w:r>
              <w:rPr>
                <w:rFonts w:hint="eastAsia" w:ascii="宋体" w:hAnsi="宋体" w:cs="宋体"/>
                <w:kern w:val="0"/>
                <w:szCs w:val="21"/>
              </w:rPr>
              <w:t>）。</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无线网桥</w:t>
            </w:r>
          </w:p>
        </w:tc>
        <w:tc>
          <w:tcPr>
            <w:tcW w:w="5387" w:type="dxa"/>
            <w:shd w:val="clear" w:color="auto" w:fill="FFFFFF"/>
            <w:vAlign w:val="center"/>
          </w:tcPr>
          <w:p>
            <w:pPr>
              <w:numPr>
                <w:ilvl w:val="0"/>
                <w:numId w:val="43"/>
              </w:numPr>
              <w:ind w:left="220" w:hanging="220"/>
              <w:rPr>
                <w:rFonts w:ascii="宋体" w:hAnsi="宋体" w:cs="宋体"/>
                <w:kern w:val="0"/>
                <w:szCs w:val="21"/>
              </w:rPr>
            </w:pPr>
            <w:r>
              <w:rPr>
                <w:rFonts w:hint="eastAsia" w:ascii="宋体" w:hAnsi="宋体" w:cs="宋体"/>
                <w:kern w:val="0"/>
                <w:szCs w:val="21"/>
              </w:rPr>
              <w:t>2.4G电梯网桥，802.11n制式；成对包装，距离200米</w:t>
            </w:r>
          </w:p>
          <w:p>
            <w:pPr>
              <w:numPr>
                <w:ilvl w:val="0"/>
                <w:numId w:val="43"/>
              </w:numPr>
              <w:ind w:left="220" w:hanging="220"/>
              <w:rPr>
                <w:rFonts w:ascii="宋体" w:hAnsi="宋体" w:cs="宋体"/>
                <w:kern w:val="0"/>
                <w:szCs w:val="21"/>
              </w:rPr>
            </w:pPr>
            <w:r>
              <w:rPr>
                <w:rFonts w:hint="eastAsia" w:ascii="宋体" w:hAnsi="宋体" w:cs="宋体"/>
                <w:kern w:val="0"/>
                <w:szCs w:val="21"/>
              </w:rPr>
              <w:t>2网口设计；成对包装</w:t>
            </w:r>
          </w:p>
          <w:p>
            <w:pPr>
              <w:numPr>
                <w:ilvl w:val="0"/>
                <w:numId w:val="43"/>
              </w:numPr>
              <w:ind w:left="220" w:hanging="220"/>
              <w:rPr>
                <w:rFonts w:ascii="宋体" w:hAnsi="宋体" w:cs="宋体"/>
                <w:szCs w:val="21"/>
              </w:rPr>
            </w:pPr>
            <w:r>
              <w:rPr>
                <w:rFonts w:hint="eastAsia" w:ascii="宋体" w:hAnsi="宋体" w:cs="宋体"/>
                <w:kern w:val="0"/>
                <w:szCs w:val="21"/>
              </w:rPr>
              <w:t>支持轻智能统一管理功能</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枪机支架</w:t>
            </w:r>
          </w:p>
        </w:tc>
        <w:tc>
          <w:tcPr>
            <w:tcW w:w="5387" w:type="dxa"/>
            <w:shd w:val="clear" w:color="auto" w:fill="FFFFFF"/>
            <w:vAlign w:val="center"/>
          </w:tcPr>
          <w:p>
            <w:pPr>
              <w:rPr>
                <w:rFonts w:ascii="宋体" w:hAnsi="宋体" w:cs="宋体"/>
                <w:szCs w:val="21"/>
              </w:rPr>
            </w:pPr>
            <w:r>
              <w:rPr>
                <w:rFonts w:hint="eastAsia" w:ascii="宋体" w:hAnsi="宋体" w:cs="宋体"/>
                <w:kern w:val="0"/>
                <w:szCs w:val="21"/>
              </w:rPr>
              <w:t>枪机壁装支架，尺寸为φ95.0*185.0mm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开关电源</w:t>
            </w:r>
          </w:p>
        </w:tc>
        <w:tc>
          <w:tcPr>
            <w:tcW w:w="5387" w:type="dxa"/>
            <w:shd w:val="clear" w:color="auto" w:fill="FFFFFF"/>
            <w:vAlign w:val="center"/>
          </w:tcPr>
          <w:p>
            <w:pPr>
              <w:rPr>
                <w:rFonts w:ascii="宋体" w:hAnsi="宋体" w:cs="宋体"/>
                <w:szCs w:val="21"/>
              </w:rPr>
            </w:pPr>
            <w:r>
              <w:rPr>
                <w:rFonts w:hint="eastAsia" w:ascii="宋体" w:hAnsi="宋体" w:cs="宋体"/>
                <w:kern w:val="0"/>
                <w:szCs w:val="21"/>
              </w:rPr>
              <w:t>DC12V10A</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开关电源</w:t>
            </w:r>
          </w:p>
        </w:tc>
        <w:tc>
          <w:tcPr>
            <w:tcW w:w="5387" w:type="dxa"/>
            <w:shd w:val="clear" w:color="auto" w:fill="FFFFFF"/>
            <w:vAlign w:val="center"/>
          </w:tcPr>
          <w:p>
            <w:pPr>
              <w:rPr>
                <w:rFonts w:ascii="宋体" w:hAnsi="宋体" w:cs="宋体"/>
                <w:szCs w:val="21"/>
              </w:rPr>
            </w:pPr>
            <w:r>
              <w:rPr>
                <w:rFonts w:hint="eastAsia" w:ascii="宋体" w:hAnsi="宋体" w:cs="宋体"/>
                <w:kern w:val="0"/>
                <w:szCs w:val="21"/>
              </w:rPr>
              <w:t>DC12V20A</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24盘位磁盘阵列</w:t>
            </w:r>
          </w:p>
        </w:tc>
        <w:tc>
          <w:tcPr>
            <w:tcW w:w="5387" w:type="dxa"/>
            <w:shd w:val="clear" w:color="auto" w:fill="FFFFFF"/>
            <w:vAlign w:val="center"/>
          </w:tcPr>
          <w:p>
            <w:pPr>
              <w:numPr>
                <w:ilvl w:val="0"/>
                <w:numId w:val="44"/>
              </w:numPr>
              <w:ind w:left="220" w:hanging="220"/>
              <w:rPr>
                <w:rFonts w:ascii="宋体" w:hAnsi="宋体" w:cs="宋体"/>
                <w:szCs w:val="21"/>
              </w:rPr>
            </w:pPr>
            <w:r>
              <w:rPr>
                <w:rFonts w:hint="eastAsia" w:ascii="宋体" w:hAnsi="宋体" w:cs="宋体"/>
                <w:szCs w:val="21"/>
              </w:rPr>
              <w:t>24盘位；512Mbps接入带宽；内置24块8T硬盘；</w:t>
            </w:r>
          </w:p>
          <w:p>
            <w:pPr>
              <w:numPr>
                <w:ilvl w:val="0"/>
                <w:numId w:val="44"/>
              </w:numPr>
              <w:ind w:left="220" w:hanging="220"/>
              <w:rPr>
                <w:rFonts w:ascii="宋体" w:hAnsi="宋体" w:cs="宋体"/>
                <w:szCs w:val="21"/>
              </w:rPr>
            </w:pPr>
            <w:r>
              <w:rPr>
                <w:rFonts w:hint="eastAsia" w:ascii="宋体" w:hAnsi="宋体" w:cs="宋体"/>
                <w:szCs w:val="21"/>
              </w:rPr>
              <w:t>64位多核处理器，冗余电源；</w:t>
            </w:r>
          </w:p>
          <w:p>
            <w:pPr>
              <w:numPr>
                <w:ilvl w:val="0"/>
                <w:numId w:val="44"/>
              </w:numPr>
              <w:ind w:left="220" w:hanging="220"/>
              <w:rPr>
                <w:rFonts w:ascii="宋体" w:hAnsi="宋体" w:cs="宋体"/>
                <w:szCs w:val="21"/>
              </w:rPr>
            </w:pPr>
            <w:r>
              <w:rPr>
                <w:rFonts w:hint="eastAsia" w:ascii="宋体" w:hAnsi="宋体" w:cs="宋体"/>
                <w:szCs w:val="21"/>
              </w:rPr>
              <w:t>网络协议：RTSP/ONVIF/PSIA/（GB/T28181）；</w:t>
            </w:r>
          </w:p>
          <w:p>
            <w:pPr>
              <w:numPr>
                <w:ilvl w:val="0"/>
                <w:numId w:val="44"/>
              </w:numPr>
              <w:ind w:left="220" w:hanging="220"/>
              <w:rPr>
                <w:rFonts w:ascii="宋体" w:hAnsi="宋体" w:cs="宋体"/>
                <w:szCs w:val="21"/>
              </w:rPr>
            </w:pPr>
            <w:r>
              <w:rPr>
                <w:rFonts w:hint="eastAsia" w:ascii="宋体" w:hAnsi="宋体" w:cs="宋体"/>
                <w:szCs w:val="21"/>
              </w:rPr>
              <w:t>应能提供RAID0、1、3、5、6、10、50，60、JBOD、VRAID、RAID Erasure coding、RAID5EE、iRAID模式；</w:t>
            </w:r>
          </w:p>
          <w:p>
            <w:pPr>
              <w:numPr>
                <w:ilvl w:val="0"/>
                <w:numId w:val="44"/>
              </w:numPr>
              <w:ind w:left="220" w:hanging="220"/>
              <w:rPr>
                <w:rFonts w:ascii="宋体" w:hAnsi="宋体" w:cs="宋体"/>
                <w:szCs w:val="21"/>
              </w:rPr>
            </w:pPr>
            <w:r>
              <w:rPr>
                <w:rFonts w:hint="eastAsia" w:ascii="宋体" w:hAnsi="宋体" w:cs="宋体"/>
                <w:szCs w:val="21"/>
              </w:rPr>
              <w:t>单设备应标配≥2个千兆网口，可增扩≥2个千兆网口或增配≥2个10Gb光纤接口或增配≥4个HDMI接口或≥3个SAS3.0接口；</w:t>
            </w:r>
          </w:p>
          <w:p>
            <w:pPr>
              <w:numPr>
                <w:ilvl w:val="0"/>
                <w:numId w:val="44"/>
              </w:numPr>
              <w:ind w:left="220" w:hanging="220"/>
              <w:rPr>
                <w:rFonts w:ascii="宋体" w:hAnsi="宋体" w:cs="宋体"/>
                <w:szCs w:val="21"/>
              </w:rPr>
            </w:pPr>
            <w:r>
              <w:rPr>
                <w:rFonts w:hint="eastAsia" w:ascii="宋体" w:hAnsi="宋体" w:cs="宋体"/>
                <w:szCs w:val="21"/>
              </w:rPr>
              <w:t>服务器配置：≥1颗64位多核处理器，≥4GB内存，内存支持扩展到≥32GB，配置≥3个风扇，支持风扇热插拔冗余温控调速风扇。</w:t>
            </w:r>
          </w:p>
          <w:p>
            <w:pPr>
              <w:numPr>
                <w:ilvl w:val="0"/>
                <w:numId w:val="44"/>
              </w:numPr>
              <w:ind w:left="220" w:hanging="220"/>
              <w:rPr>
                <w:rFonts w:ascii="宋体" w:hAnsi="宋体" w:cs="宋体"/>
                <w:szCs w:val="21"/>
              </w:rPr>
            </w:pPr>
            <w:r>
              <w:rPr>
                <w:rFonts w:hint="eastAsia" w:ascii="宋体" w:hAnsi="宋体" w:cs="宋体"/>
                <w:kern w:val="0"/>
                <w:szCs w:val="21"/>
              </w:rPr>
              <w:t>▲</w:t>
            </w:r>
            <w:r>
              <w:rPr>
                <w:rFonts w:hint="eastAsia" w:ascii="宋体" w:hAnsi="宋体" w:cs="宋体"/>
                <w:szCs w:val="21"/>
              </w:rPr>
              <w:t>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可在操作界面查看数据重构状态，设备的磁盘或节点离线并重新插回后，可在界面显示离线磁盘或节点的数据重构过程，离线前数据不丢失，设备可每5秒对视频流进行一次丢帧检测，当检测到丢帧时，可发出报警，并生成报警日志。</w:t>
            </w:r>
            <w:r>
              <w:rPr>
                <w:rFonts w:hint="eastAsia" w:ascii="宋体" w:hAnsi="宋体" w:cs="宋体"/>
                <w:kern w:val="0"/>
                <w:szCs w:val="21"/>
              </w:rPr>
              <w:t>（</w:t>
            </w:r>
            <w:r>
              <w:rPr>
                <w:rFonts w:hint="eastAsia" w:ascii="宋体" w:hAnsi="宋体" w:cs="宋体"/>
              </w:rPr>
              <w:t>须提供第三方检测机构出具的检测报告</w:t>
            </w:r>
            <w:r>
              <w:rPr>
                <w:rFonts w:hint="eastAsia" w:ascii="宋体" w:hAnsi="宋体" w:cs="宋体"/>
                <w:kern w:val="0"/>
                <w:szCs w:val="21"/>
              </w:rPr>
              <w:t>）</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硬盘</w:t>
            </w:r>
          </w:p>
        </w:tc>
        <w:tc>
          <w:tcPr>
            <w:tcW w:w="5387" w:type="dxa"/>
            <w:shd w:val="clear" w:color="auto" w:fill="FFFFFF"/>
            <w:vAlign w:val="center"/>
          </w:tcPr>
          <w:p>
            <w:pPr>
              <w:rPr>
                <w:rFonts w:ascii="宋体" w:hAnsi="宋体" w:cs="宋体"/>
                <w:szCs w:val="21"/>
              </w:rPr>
            </w:pPr>
            <w:r>
              <w:rPr>
                <w:rFonts w:hint="eastAsia" w:ascii="宋体" w:hAnsi="宋体" w:cs="宋体"/>
                <w:kern w:val="0"/>
                <w:szCs w:val="21"/>
              </w:rPr>
              <w:t>8T,7200RPM,3.5寸,SATA企业级存储硬盘</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59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硬盘录像机</w:t>
            </w:r>
          </w:p>
        </w:tc>
        <w:tc>
          <w:tcPr>
            <w:tcW w:w="5387" w:type="dxa"/>
            <w:shd w:val="clear" w:color="auto" w:fill="FFFFFF"/>
            <w:vAlign w:val="center"/>
          </w:tcPr>
          <w:p>
            <w:pPr>
              <w:numPr>
                <w:ilvl w:val="0"/>
                <w:numId w:val="45"/>
              </w:numPr>
              <w:ind w:left="420" w:hanging="420"/>
              <w:rPr>
                <w:rFonts w:ascii="宋体" w:hAnsi="宋体" w:cs="宋体"/>
                <w:kern w:val="0"/>
                <w:szCs w:val="21"/>
              </w:rPr>
            </w:pPr>
            <w:r>
              <w:rPr>
                <w:rFonts w:hint="eastAsia" w:ascii="宋体" w:hAnsi="宋体" w:cs="宋体"/>
                <w:kern w:val="0"/>
                <w:szCs w:val="21"/>
              </w:rPr>
              <w:t>1U 380小机箱</w:t>
            </w:r>
          </w:p>
          <w:p>
            <w:pPr>
              <w:numPr>
                <w:ilvl w:val="0"/>
                <w:numId w:val="45"/>
              </w:numPr>
              <w:ind w:left="420" w:hanging="420"/>
              <w:rPr>
                <w:rFonts w:ascii="宋体" w:hAnsi="宋体" w:cs="宋体"/>
                <w:kern w:val="0"/>
                <w:szCs w:val="21"/>
              </w:rPr>
            </w:pPr>
            <w:r>
              <w:rPr>
                <w:rFonts w:hint="eastAsia" w:ascii="宋体" w:hAnsi="宋体" w:cs="宋体"/>
                <w:kern w:val="0"/>
                <w:szCs w:val="21"/>
              </w:rPr>
              <w:t>8路H.265、H.264混合接入</w:t>
            </w:r>
          </w:p>
          <w:p>
            <w:pPr>
              <w:numPr>
                <w:ilvl w:val="0"/>
                <w:numId w:val="45"/>
              </w:numPr>
              <w:ind w:left="420" w:hanging="420"/>
              <w:rPr>
                <w:rFonts w:ascii="宋体" w:hAnsi="宋体" w:cs="宋体"/>
                <w:kern w:val="0"/>
                <w:szCs w:val="21"/>
              </w:rPr>
            </w:pPr>
            <w:r>
              <w:rPr>
                <w:rFonts w:hint="eastAsia" w:ascii="宋体" w:hAnsi="宋体" w:cs="宋体"/>
                <w:kern w:val="0"/>
                <w:szCs w:val="21"/>
              </w:rPr>
              <w:t>128M接入/128M存储/256M转发</w:t>
            </w:r>
          </w:p>
          <w:p>
            <w:pPr>
              <w:numPr>
                <w:ilvl w:val="0"/>
                <w:numId w:val="45"/>
              </w:numPr>
              <w:ind w:left="420" w:hanging="420"/>
              <w:rPr>
                <w:rFonts w:ascii="宋体" w:hAnsi="宋体" w:cs="宋体"/>
                <w:kern w:val="0"/>
                <w:szCs w:val="21"/>
              </w:rPr>
            </w:pPr>
            <w:r>
              <w:rPr>
                <w:rFonts w:hint="eastAsia" w:ascii="宋体" w:hAnsi="宋体" w:cs="宋体"/>
                <w:kern w:val="0"/>
                <w:szCs w:val="21"/>
              </w:rPr>
              <w:t>2盘位/1个HDMI、1个VGA，异源输出</w:t>
            </w:r>
          </w:p>
          <w:p>
            <w:pPr>
              <w:numPr>
                <w:ilvl w:val="0"/>
                <w:numId w:val="45"/>
              </w:numPr>
              <w:ind w:left="420" w:hanging="420"/>
              <w:rPr>
                <w:rFonts w:ascii="宋体" w:hAnsi="宋体" w:cs="宋体"/>
                <w:kern w:val="0"/>
                <w:szCs w:val="21"/>
              </w:rPr>
            </w:pPr>
            <w:r>
              <w:rPr>
                <w:rFonts w:hint="eastAsia" w:ascii="宋体" w:hAnsi="宋体" w:cs="宋体"/>
                <w:kern w:val="0"/>
                <w:szCs w:val="21"/>
              </w:rPr>
              <w:t>报警4进1出</w:t>
            </w:r>
          </w:p>
          <w:p>
            <w:pPr>
              <w:numPr>
                <w:ilvl w:val="0"/>
                <w:numId w:val="45"/>
              </w:numPr>
              <w:ind w:left="420" w:hanging="420"/>
              <w:rPr>
                <w:rFonts w:ascii="宋体" w:hAnsi="宋体" w:cs="宋体"/>
                <w:kern w:val="0"/>
                <w:szCs w:val="21"/>
              </w:rPr>
            </w:pPr>
            <w:r>
              <w:rPr>
                <w:rFonts w:hint="eastAsia" w:ascii="宋体" w:hAnsi="宋体" w:cs="宋体"/>
                <w:kern w:val="0"/>
                <w:szCs w:val="21"/>
              </w:rPr>
              <w:t>8路1080P或2路4K H.265、H.264混合解码</w:t>
            </w:r>
          </w:p>
          <w:p>
            <w:pPr>
              <w:numPr>
                <w:ilvl w:val="0"/>
                <w:numId w:val="45"/>
              </w:numPr>
              <w:ind w:left="420" w:hanging="420"/>
              <w:rPr>
                <w:rFonts w:ascii="宋体" w:hAnsi="宋体" w:cs="宋体"/>
                <w:szCs w:val="21"/>
              </w:rPr>
            </w:pPr>
            <w:r>
              <w:rPr>
                <w:rFonts w:hint="eastAsia" w:ascii="宋体" w:hAnsi="宋体" w:cs="宋体"/>
                <w:kern w:val="0"/>
                <w:szCs w:val="21"/>
              </w:rPr>
              <w:t>1个千兆网口/1个USB2.0，1个USB3.0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硬盘录像机</w:t>
            </w:r>
          </w:p>
        </w:tc>
        <w:tc>
          <w:tcPr>
            <w:tcW w:w="5387" w:type="dxa"/>
            <w:shd w:val="clear" w:color="auto" w:fill="FFFFFF"/>
            <w:vAlign w:val="center"/>
          </w:tcPr>
          <w:p>
            <w:pPr>
              <w:numPr>
                <w:ilvl w:val="0"/>
                <w:numId w:val="46"/>
              </w:numPr>
              <w:ind w:left="220" w:hanging="220"/>
              <w:rPr>
                <w:rFonts w:ascii="宋体" w:hAnsi="宋体" w:cs="宋体"/>
                <w:kern w:val="0"/>
                <w:szCs w:val="21"/>
              </w:rPr>
            </w:pPr>
            <w:r>
              <w:rPr>
                <w:rFonts w:hint="eastAsia" w:ascii="宋体" w:hAnsi="宋体" w:cs="宋体"/>
                <w:kern w:val="0"/>
                <w:szCs w:val="21"/>
              </w:rPr>
              <w:t>1U 380小机箱</w:t>
            </w:r>
          </w:p>
          <w:p>
            <w:pPr>
              <w:numPr>
                <w:ilvl w:val="0"/>
                <w:numId w:val="46"/>
              </w:numPr>
              <w:ind w:left="220" w:hanging="220"/>
              <w:rPr>
                <w:rFonts w:ascii="宋体" w:hAnsi="宋体" w:cs="宋体"/>
                <w:kern w:val="0"/>
                <w:szCs w:val="21"/>
              </w:rPr>
            </w:pPr>
            <w:r>
              <w:rPr>
                <w:rFonts w:hint="eastAsia" w:ascii="宋体" w:hAnsi="宋体" w:cs="宋体"/>
                <w:kern w:val="0"/>
                <w:szCs w:val="21"/>
              </w:rPr>
              <w:t>1个HDMI，1个VGA，异源输出</w:t>
            </w:r>
          </w:p>
          <w:p>
            <w:pPr>
              <w:numPr>
                <w:ilvl w:val="0"/>
                <w:numId w:val="46"/>
              </w:numPr>
              <w:ind w:left="220" w:hanging="220"/>
              <w:rPr>
                <w:rFonts w:ascii="宋体" w:hAnsi="宋体" w:cs="宋体"/>
                <w:kern w:val="0"/>
                <w:szCs w:val="21"/>
              </w:rPr>
            </w:pPr>
            <w:r>
              <w:rPr>
                <w:rFonts w:hint="eastAsia" w:ascii="宋体" w:hAnsi="宋体" w:cs="宋体"/>
                <w:kern w:val="0"/>
                <w:szCs w:val="21"/>
              </w:rPr>
              <w:t>2盘位，可满配10T硬盘</w:t>
            </w:r>
          </w:p>
          <w:p>
            <w:pPr>
              <w:numPr>
                <w:ilvl w:val="0"/>
                <w:numId w:val="46"/>
              </w:numPr>
              <w:ind w:left="220" w:hanging="220"/>
              <w:rPr>
                <w:rFonts w:ascii="宋体" w:hAnsi="宋体" w:cs="宋体"/>
                <w:kern w:val="0"/>
                <w:szCs w:val="21"/>
              </w:rPr>
            </w:pPr>
            <w:r>
              <w:rPr>
                <w:rFonts w:hint="eastAsia" w:ascii="宋体" w:hAnsi="宋体" w:cs="宋体"/>
                <w:kern w:val="0"/>
                <w:szCs w:val="21"/>
              </w:rPr>
              <w:t>输入带宽：128M 输出带宽：200M</w:t>
            </w:r>
          </w:p>
          <w:p>
            <w:pPr>
              <w:numPr>
                <w:ilvl w:val="0"/>
                <w:numId w:val="46"/>
              </w:numPr>
              <w:ind w:left="220" w:hanging="220"/>
              <w:rPr>
                <w:rFonts w:ascii="宋体" w:hAnsi="宋体" w:cs="宋体"/>
                <w:kern w:val="0"/>
                <w:szCs w:val="21"/>
              </w:rPr>
            </w:pPr>
            <w:r>
              <w:rPr>
                <w:rFonts w:hint="eastAsia" w:ascii="宋体" w:hAnsi="宋体" w:cs="宋体"/>
                <w:kern w:val="0"/>
                <w:szCs w:val="21"/>
              </w:rPr>
              <w:t>8路H.264、H.265混合接入</w:t>
            </w:r>
          </w:p>
          <w:p>
            <w:pPr>
              <w:numPr>
                <w:ilvl w:val="0"/>
                <w:numId w:val="46"/>
              </w:numPr>
              <w:ind w:left="220" w:hanging="220"/>
              <w:rPr>
                <w:rFonts w:ascii="宋体" w:hAnsi="宋体" w:cs="宋体"/>
                <w:kern w:val="0"/>
                <w:szCs w:val="21"/>
              </w:rPr>
            </w:pPr>
            <w:r>
              <w:rPr>
                <w:rFonts w:hint="eastAsia" w:ascii="宋体" w:hAnsi="宋体" w:cs="宋体"/>
                <w:kern w:val="0"/>
                <w:szCs w:val="21"/>
              </w:rPr>
              <w:t>最大支持16×1080P解码</w:t>
            </w:r>
          </w:p>
          <w:p>
            <w:pPr>
              <w:numPr>
                <w:ilvl w:val="0"/>
                <w:numId w:val="46"/>
              </w:numPr>
              <w:ind w:left="220" w:hanging="220"/>
              <w:rPr>
                <w:rFonts w:ascii="宋体" w:hAnsi="宋体" w:cs="宋体"/>
                <w:kern w:val="0"/>
                <w:szCs w:val="21"/>
              </w:rPr>
            </w:pPr>
            <w:r>
              <w:rPr>
                <w:rFonts w:hint="eastAsia" w:ascii="宋体" w:hAnsi="宋体" w:cs="宋体"/>
                <w:kern w:val="0"/>
                <w:szCs w:val="21"/>
              </w:rPr>
              <w:t>支持Smart265/H.265/Smart264/H.264编码前端自适应接入 、解码；</w:t>
            </w:r>
          </w:p>
          <w:p>
            <w:pPr>
              <w:numPr>
                <w:ilvl w:val="0"/>
                <w:numId w:val="46"/>
              </w:numPr>
              <w:ind w:left="220" w:hanging="220"/>
              <w:rPr>
                <w:rFonts w:ascii="宋体" w:hAnsi="宋体" w:cs="宋体"/>
                <w:kern w:val="0"/>
                <w:szCs w:val="21"/>
              </w:rPr>
            </w:pPr>
            <w:r>
              <w:rPr>
                <w:rFonts w:hint="eastAsia" w:ascii="宋体" w:hAnsi="宋体" w:cs="宋体"/>
                <w:kern w:val="0"/>
                <w:szCs w:val="21"/>
              </w:rPr>
              <w:t>开启视频流智能分析，NVR解码性能不会降低；</w:t>
            </w:r>
          </w:p>
          <w:p>
            <w:pPr>
              <w:numPr>
                <w:ilvl w:val="0"/>
                <w:numId w:val="46"/>
              </w:numPr>
              <w:ind w:left="220" w:hanging="220"/>
              <w:rPr>
                <w:rFonts w:ascii="宋体" w:hAnsi="宋体" w:cs="宋体"/>
                <w:szCs w:val="21"/>
              </w:rPr>
            </w:pPr>
            <w:r>
              <w:rPr>
                <w:rFonts w:hint="eastAsia" w:ascii="宋体" w:hAnsi="宋体" w:cs="宋体"/>
                <w:kern w:val="0"/>
                <w:szCs w:val="21"/>
              </w:rPr>
              <w:t>▲具有存储安全保障功能，当存储压力过高或硬盘出现性能不足时，可优先录像业务存储；开启视频流智能分析后NVR网络带宽不应降低。（</w:t>
            </w:r>
            <w:r>
              <w:rPr>
                <w:rFonts w:hint="eastAsia" w:ascii="宋体" w:hAnsi="宋体" w:cs="宋体"/>
              </w:rPr>
              <w:t>须提供第三方检测机构出具的检测报告</w:t>
            </w:r>
            <w:r>
              <w:rPr>
                <w:rFonts w:hint="eastAsia" w:ascii="宋体" w:hAnsi="宋体" w:cs="宋体"/>
                <w:kern w:val="0"/>
                <w:szCs w:val="21"/>
              </w:rPr>
              <w:t>）</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软件平台</w:t>
            </w:r>
          </w:p>
        </w:tc>
        <w:tc>
          <w:tcPr>
            <w:tcW w:w="5387" w:type="dxa"/>
            <w:shd w:val="clear" w:color="auto" w:fill="FFFFFF"/>
            <w:vAlign w:val="center"/>
          </w:tcPr>
          <w:p>
            <w:pPr>
              <w:pStyle w:val="22"/>
              <w:jc w:val="both"/>
              <w:rPr>
                <w:rFonts w:ascii="宋体" w:hAnsi="宋体" w:cs="宋体"/>
                <w:szCs w:val="21"/>
              </w:rPr>
            </w:pPr>
            <w:r>
              <w:rPr>
                <w:rFonts w:hint="eastAsia" w:ascii="宋体" w:hAnsi="宋体" w:cs="宋体"/>
                <w:kern w:val="0"/>
                <w:szCs w:val="21"/>
              </w:rPr>
              <w:t>▲在原一期、二期的基础上增加视频授权路数，</w:t>
            </w:r>
            <w:r>
              <w:rPr>
                <w:rFonts w:hint="eastAsia" w:ascii="宋体" w:hAnsi="宋体" w:cs="宋体"/>
                <w:szCs w:val="21"/>
              </w:rPr>
              <w:t>支持原有平台所有摄像机设备和一期二期的存储设备接入。</w:t>
            </w:r>
          </w:p>
          <w:p>
            <w:pPr>
              <w:pStyle w:val="22"/>
              <w:ind w:left="218" w:hanging="218" w:hangingChars="104"/>
              <w:jc w:val="both"/>
              <w:rPr>
                <w:rFonts w:ascii="宋体" w:hAnsi="宋体" w:cs="宋体"/>
                <w:szCs w:val="21"/>
                <w:shd w:val="clear" w:color="auto" w:fill="FFFFFF"/>
              </w:rPr>
            </w:pPr>
            <w:r>
              <w:rPr>
                <w:rFonts w:hint="eastAsia" w:ascii="宋体" w:hAnsi="宋体" w:cs="宋体"/>
                <w:szCs w:val="21"/>
                <w:shd w:val="clear" w:color="auto" w:fill="FFFFFF"/>
              </w:rPr>
              <w:t>1.支持视频实时预览能力，实现预览窗口布局切换、预览画面自适应及全屏切换；</w:t>
            </w:r>
          </w:p>
          <w:p>
            <w:pPr>
              <w:pStyle w:val="22"/>
              <w:ind w:left="218" w:hanging="218" w:hangingChars="104"/>
              <w:jc w:val="both"/>
              <w:rPr>
                <w:rFonts w:ascii="宋体" w:hAnsi="宋体" w:cs="宋体"/>
                <w:szCs w:val="21"/>
              </w:rPr>
            </w:pPr>
            <w:r>
              <w:rPr>
                <w:rFonts w:hint="eastAsia" w:ascii="宋体" w:hAnsi="宋体" w:cs="宋体"/>
                <w:szCs w:val="21"/>
                <w:shd w:val="clear" w:color="auto" w:fill="FFFFFF"/>
              </w:rPr>
              <w:t>2.支持云台控制、实时抓图、紧急录像、即时回放、主子码流切换、声音开启\关闭、辅屏预览（1个辅屏）、对讲、广播、报警输出控制的能力；</w:t>
            </w:r>
          </w:p>
          <w:p>
            <w:pPr>
              <w:pStyle w:val="22"/>
              <w:ind w:left="218" w:hanging="218" w:hangingChars="104"/>
              <w:jc w:val="both"/>
              <w:rPr>
                <w:rFonts w:ascii="宋体" w:hAnsi="宋体" w:cs="宋体"/>
                <w:szCs w:val="21"/>
                <w:shd w:val="clear" w:color="auto" w:fill="FFFFFF"/>
              </w:rPr>
            </w:pPr>
            <w:r>
              <w:rPr>
                <w:rFonts w:hint="eastAsia" w:ascii="宋体" w:hAnsi="宋体" w:cs="宋体"/>
                <w:szCs w:val="21"/>
                <w:shd w:val="clear" w:color="auto" w:fill="FFFFFF"/>
              </w:rPr>
              <w:t>3.支持智能规则展示的能力（如：针对热成像设备温度信息实时展示）；</w:t>
            </w:r>
          </w:p>
          <w:p>
            <w:pPr>
              <w:pStyle w:val="22"/>
              <w:ind w:left="218" w:hanging="218" w:hangingChars="104"/>
              <w:jc w:val="both"/>
              <w:rPr>
                <w:rFonts w:ascii="宋体" w:hAnsi="宋体" w:cs="宋体"/>
                <w:szCs w:val="21"/>
                <w:shd w:val="clear" w:color="auto" w:fill="FFFFFF"/>
              </w:rPr>
            </w:pPr>
            <w:r>
              <w:rPr>
                <w:rFonts w:hint="eastAsia" w:ascii="宋体" w:hAnsi="宋体" w:cs="宋体"/>
                <w:szCs w:val="21"/>
                <w:shd w:val="clear" w:color="auto" w:fill="FFFFFF"/>
              </w:rPr>
              <w:t>4.支持资源视图管理能力，以视图形式管理监控点、视频预览轮巡等自定义资源组，其中视图类型包含公有视图和私有视图；</w:t>
            </w:r>
          </w:p>
          <w:p>
            <w:pPr>
              <w:pStyle w:val="22"/>
              <w:ind w:left="218" w:hanging="218" w:hangingChars="104"/>
              <w:jc w:val="both"/>
              <w:rPr>
                <w:rFonts w:ascii="宋体" w:hAnsi="宋体" w:cs="宋体"/>
                <w:szCs w:val="21"/>
                <w:shd w:val="clear" w:color="auto" w:fill="FFFFFF"/>
              </w:rPr>
            </w:pPr>
            <w:r>
              <w:rPr>
                <w:rFonts w:hint="eastAsia" w:ascii="宋体" w:hAnsi="宋体" w:cs="宋体"/>
                <w:szCs w:val="21"/>
                <w:shd w:val="clear" w:color="auto" w:fill="FFFFFF"/>
              </w:rPr>
              <w:t>5.支持全景视频监控预览能力，支持球型鹰眼、全景摄像机的全景模式；</w:t>
            </w:r>
          </w:p>
          <w:p>
            <w:pPr>
              <w:pStyle w:val="22"/>
              <w:ind w:left="218" w:hanging="218" w:hangingChars="104"/>
              <w:jc w:val="both"/>
              <w:rPr>
                <w:rFonts w:ascii="宋体" w:hAnsi="宋体" w:cs="宋体"/>
                <w:szCs w:val="21"/>
                <w:shd w:val="clear" w:color="auto" w:fill="FFFFFF"/>
              </w:rPr>
            </w:pPr>
            <w:r>
              <w:rPr>
                <w:rFonts w:hint="eastAsia" w:ascii="宋体" w:hAnsi="宋体" w:cs="宋体"/>
                <w:szCs w:val="21"/>
                <w:shd w:val="clear" w:color="auto" w:fill="FFFFFF"/>
              </w:rPr>
              <w:t>6.支持录像计划管理能力，支持实时录像计划、录像回传计划；</w:t>
            </w:r>
          </w:p>
          <w:p>
            <w:pPr>
              <w:pStyle w:val="22"/>
              <w:ind w:left="218" w:hanging="218" w:hangingChars="104"/>
              <w:jc w:val="both"/>
              <w:rPr>
                <w:rFonts w:ascii="宋体" w:hAnsi="宋体" w:cs="宋体"/>
                <w:szCs w:val="21"/>
              </w:rPr>
            </w:pPr>
            <w:r>
              <w:rPr>
                <w:rFonts w:hint="eastAsia" w:ascii="宋体" w:hAnsi="宋体" w:cs="宋体"/>
                <w:szCs w:val="21"/>
                <w:shd w:val="clear" w:color="auto" w:fill="FFFFFF"/>
              </w:rPr>
              <w:t>7.支持录像回放能力，支持多画面同步回放和异步回放切换、超高倍速回放、分段回放、录像下载、录像剪辑、录像标签、录像锁定、录像抓图；</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路</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云平台服务器</w:t>
            </w:r>
          </w:p>
        </w:tc>
        <w:tc>
          <w:tcPr>
            <w:tcW w:w="5387" w:type="dxa"/>
            <w:shd w:val="clear" w:color="auto" w:fill="FFFFFF"/>
            <w:vAlign w:val="center"/>
          </w:tcPr>
          <w:p>
            <w:pPr>
              <w:widowControl/>
              <w:ind w:left="218" w:hanging="218" w:hangingChars="104"/>
              <w:jc w:val="left"/>
              <w:textAlignment w:val="center"/>
            </w:pPr>
            <w:r>
              <w:rPr>
                <w:rFonts w:hint="eastAsia"/>
              </w:rPr>
              <w:t>1</w:t>
            </w:r>
            <w:r>
              <w:rPr>
                <w:rFonts w:hint="eastAsia" w:ascii="宋体" w:hAnsi="宋体" w:cs="宋体"/>
                <w:szCs w:val="21"/>
                <w:shd w:val="clear" w:color="auto" w:fill="FFFFFF"/>
              </w:rPr>
              <w:t>.</w:t>
            </w:r>
            <w:r>
              <w:rPr>
                <w:rFonts w:hint="eastAsia"/>
              </w:rPr>
              <w:t>要求采用1U机架式服务器、非刀片架构；</w:t>
            </w:r>
          </w:p>
          <w:p>
            <w:pPr>
              <w:widowControl/>
              <w:ind w:left="218" w:hanging="218" w:hangingChars="104"/>
              <w:jc w:val="left"/>
              <w:textAlignment w:val="center"/>
            </w:pPr>
            <w:r>
              <w:rPr>
                <w:rFonts w:hint="eastAsia"/>
              </w:rPr>
              <w:t>2</w:t>
            </w:r>
            <w:r>
              <w:rPr>
                <w:rFonts w:hint="eastAsia" w:ascii="宋体" w:hAnsi="宋体" w:cs="宋体"/>
                <w:szCs w:val="21"/>
                <w:shd w:val="clear" w:color="auto" w:fill="FFFFFF"/>
              </w:rPr>
              <w:t>.</w:t>
            </w:r>
            <w:r>
              <w:rPr>
                <w:rFonts w:hint="eastAsia"/>
              </w:rPr>
              <w:t>CPU：每颗CPU≥8核心16线程，主频≥3.0Ghz</w:t>
            </w:r>
          </w:p>
          <w:p>
            <w:pPr>
              <w:widowControl/>
              <w:ind w:left="218" w:hanging="218" w:hangingChars="104"/>
              <w:jc w:val="left"/>
              <w:textAlignment w:val="center"/>
            </w:pPr>
            <w:r>
              <w:rPr>
                <w:rFonts w:hint="eastAsia"/>
              </w:rPr>
              <w:t>3</w:t>
            </w:r>
            <w:r>
              <w:rPr>
                <w:rFonts w:hint="eastAsia" w:ascii="宋体" w:hAnsi="宋体" w:cs="宋体"/>
                <w:szCs w:val="21"/>
                <w:shd w:val="clear" w:color="auto" w:fill="FFFFFF"/>
              </w:rPr>
              <w:t>.</w:t>
            </w:r>
            <w:r>
              <w:rPr>
                <w:rFonts w:hint="eastAsia"/>
              </w:rPr>
              <w:t>内存：服务器提供≥4个内存插槽，配置32G内存 (32G*1)；</w:t>
            </w:r>
          </w:p>
          <w:p>
            <w:pPr>
              <w:widowControl/>
              <w:ind w:left="218" w:hanging="218" w:hangingChars="104"/>
              <w:jc w:val="left"/>
              <w:textAlignment w:val="center"/>
            </w:pPr>
            <w:r>
              <w:rPr>
                <w:rFonts w:hint="eastAsia"/>
              </w:rPr>
              <w:t>4</w:t>
            </w:r>
            <w:r>
              <w:rPr>
                <w:rFonts w:hint="eastAsia" w:ascii="宋体" w:hAnsi="宋体" w:cs="宋体"/>
                <w:szCs w:val="21"/>
                <w:shd w:val="clear" w:color="auto" w:fill="FFFFFF"/>
              </w:rPr>
              <w:t>.</w:t>
            </w:r>
            <w:r>
              <w:rPr>
                <w:rFonts w:hint="eastAsia"/>
              </w:rPr>
              <w:t>硬盘：硬盘支持4个2.5/3.5英寸SATA热拔插插槽，2个m.2 SSD插槽（m.2仅用于系统盘）；标配整机配置硬盘≥2块3.5寸 4TB 7200转 SATA III，整机配置1块480G 固态硬盘+1块 240G M.2 SSD；</w:t>
            </w:r>
          </w:p>
          <w:p>
            <w:pPr>
              <w:widowControl/>
              <w:ind w:left="218" w:hanging="218" w:hangingChars="104"/>
              <w:jc w:val="left"/>
              <w:textAlignment w:val="center"/>
            </w:pPr>
            <w:r>
              <w:rPr>
                <w:rFonts w:hint="eastAsia"/>
              </w:rPr>
              <w:t>5</w:t>
            </w:r>
            <w:r>
              <w:rPr>
                <w:rFonts w:hint="eastAsia" w:ascii="宋体" w:hAnsi="宋体" w:cs="宋体"/>
                <w:szCs w:val="21"/>
                <w:shd w:val="clear" w:color="auto" w:fill="FFFFFF"/>
              </w:rPr>
              <w:t>.</w:t>
            </w:r>
            <w:r>
              <w:rPr>
                <w:rFonts w:hint="eastAsia"/>
              </w:rPr>
              <w:t>网口：提供≥4个千兆网口;≥1个千兆管理口；</w:t>
            </w:r>
          </w:p>
          <w:p>
            <w:pPr>
              <w:widowControl/>
              <w:ind w:left="218" w:hanging="218" w:hangingChars="104"/>
              <w:jc w:val="left"/>
              <w:textAlignment w:val="center"/>
            </w:pPr>
            <w:r>
              <w:rPr>
                <w:rFonts w:hint="eastAsia"/>
              </w:rPr>
              <w:t>6</w:t>
            </w:r>
            <w:r>
              <w:rPr>
                <w:rFonts w:hint="eastAsia" w:ascii="宋体" w:hAnsi="宋体" w:cs="宋体"/>
                <w:szCs w:val="21"/>
                <w:shd w:val="clear" w:color="auto" w:fill="FFFFFF"/>
              </w:rPr>
              <w:t>.</w:t>
            </w:r>
            <w:r>
              <w:rPr>
                <w:rFonts w:hint="eastAsia"/>
              </w:rPr>
              <w:t>电源：提供1个CRPS规格电源，电源功率350W；</w:t>
            </w:r>
          </w:p>
          <w:p>
            <w:pPr>
              <w:widowControl/>
              <w:ind w:left="218" w:hanging="218" w:hangingChars="104"/>
              <w:jc w:val="left"/>
              <w:textAlignment w:val="center"/>
            </w:pPr>
            <w:r>
              <w:rPr>
                <w:rFonts w:hint="eastAsia"/>
              </w:rPr>
              <w:t>7</w:t>
            </w:r>
            <w:r>
              <w:rPr>
                <w:rFonts w:hint="eastAsia" w:ascii="宋体" w:hAnsi="宋体" w:cs="宋体"/>
                <w:szCs w:val="21"/>
                <w:shd w:val="clear" w:color="auto" w:fill="FFFFFF"/>
              </w:rPr>
              <w:t>.</w:t>
            </w:r>
            <w:r>
              <w:rPr>
                <w:rFonts w:hint="eastAsia"/>
              </w:rPr>
              <w:t>为了保证产品质量，所投云服务器需要具备国家强制性CCC认证并提供证书的复印件；</w:t>
            </w:r>
          </w:p>
          <w:p>
            <w:pPr>
              <w:widowControl/>
              <w:ind w:left="218" w:hanging="218" w:hangingChars="104"/>
              <w:jc w:val="left"/>
              <w:textAlignment w:val="center"/>
            </w:pPr>
            <w:r>
              <w:rPr>
                <w:rFonts w:hint="eastAsia"/>
              </w:rPr>
              <w:t>8</w:t>
            </w:r>
            <w:r>
              <w:rPr>
                <w:rFonts w:hint="eastAsia" w:ascii="宋体" w:hAnsi="宋体" w:cs="宋体"/>
                <w:szCs w:val="21"/>
                <w:shd w:val="clear" w:color="auto" w:fill="FFFFFF"/>
              </w:rPr>
              <w:t>.</w:t>
            </w:r>
            <w:r>
              <w:rPr>
                <w:rFonts w:hint="eastAsia"/>
              </w:rPr>
              <w:t xml:space="preserve"> ▲所投云服务器需要具备节能产品认证并提供证书复印件；</w:t>
            </w:r>
          </w:p>
          <w:p>
            <w:pPr>
              <w:pStyle w:val="24"/>
              <w:spacing w:line="240" w:lineRule="auto"/>
              <w:ind w:left="218" w:hanging="218" w:hangingChars="104"/>
              <w:rPr>
                <w:sz w:val="21"/>
              </w:rPr>
            </w:pPr>
            <w:r>
              <w:rPr>
                <w:rFonts w:hint="eastAsia"/>
                <w:sz w:val="21"/>
              </w:rPr>
              <w:t>9</w:t>
            </w:r>
            <w:r>
              <w:rPr>
                <w:rFonts w:hint="eastAsia" w:hAnsi="宋体" w:cs="宋体"/>
                <w:shd w:val="clear" w:color="auto" w:fill="FFFFFF"/>
                <w:lang w:val="en-US"/>
              </w:rPr>
              <w:t>.</w:t>
            </w:r>
            <w:r>
              <w:rPr>
                <w:rFonts w:hint="eastAsia"/>
                <w:sz w:val="21"/>
              </w:rPr>
              <w:t>从视频监控平台或者前端设备获取视频流，通过流媒体转发技术处理，也可以接收用户发送的指令，实现录像回放以及摄像头云台控制等功能。</w:t>
            </w:r>
          </w:p>
          <w:p>
            <w:pPr>
              <w:widowControl/>
              <w:ind w:left="218" w:hanging="218" w:hangingChars="104"/>
              <w:jc w:val="left"/>
              <w:textAlignment w:val="center"/>
            </w:pPr>
            <w:r>
              <w:rPr>
                <w:rFonts w:hint="eastAsia"/>
              </w:rPr>
              <w:t>10</w:t>
            </w:r>
            <w:r>
              <w:rPr>
                <w:rFonts w:hint="eastAsia" w:ascii="宋体" w:hAnsi="宋体" w:cs="宋体"/>
                <w:szCs w:val="21"/>
                <w:shd w:val="clear" w:color="auto" w:fill="FFFFFF"/>
              </w:rPr>
              <w:t>.</w:t>
            </w:r>
            <w:r>
              <w:rPr>
                <w:rFonts w:hint="eastAsia"/>
              </w:rPr>
              <w:t>▲支持为管理员自定义精细化配置功能权限，功能权限颗粒度细化到页面的具体功能，</w:t>
            </w:r>
            <w:r>
              <w:rPr>
                <w:rFonts w:hint="eastAsia" w:ascii="宋体" w:hAnsi="宋体" w:cs="宋体"/>
                <w:kern w:val="0"/>
                <w:szCs w:val="21"/>
              </w:rPr>
              <w:t>（提供产品彩页等相关佐证材料）</w:t>
            </w:r>
            <w:r>
              <w:rPr>
                <w:rFonts w:hint="eastAsia"/>
              </w:rPr>
              <w:t>；</w:t>
            </w:r>
          </w:p>
          <w:p>
            <w:pPr>
              <w:widowControl/>
              <w:ind w:left="218" w:hanging="218" w:hangingChars="104"/>
              <w:jc w:val="left"/>
              <w:textAlignment w:val="center"/>
            </w:pPr>
            <w:r>
              <w:rPr>
                <w:rFonts w:hint="eastAsia"/>
              </w:rPr>
              <w:t>11</w:t>
            </w:r>
            <w:r>
              <w:rPr>
                <w:rFonts w:hint="eastAsia" w:ascii="宋体" w:hAnsi="宋体" w:cs="宋体"/>
                <w:szCs w:val="21"/>
                <w:shd w:val="clear" w:color="auto" w:fill="FFFFFF"/>
              </w:rPr>
              <w:t>.</w:t>
            </w:r>
            <w:r>
              <w:rPr>
                <w:rFonts w:hint="eastAsia"/>
              </w:rPr>
              <w:t>实现与多个主流视频监控平台的对接，将不同视频监控平台的接口整合成统一的接口，提供标准统一的API接口，可以根据接口文档进行二次开发，将视频功能模块嵌入到各种各样的互联网应用。</w:t>
            </w:r>
          </w:p>
          <w:p>
            <w:pPr>
              <w:pStyle w:val="24"/>
              <w:spacing w:line="240" w:lineRule="auto"/>
              <w:ind w:left="218" w:hanging="218" w:hangingChars="104"/>
              <w:rPr>
                <w:sz w:val="21"/>
              </w:rPr>
            </w:pPr>
            <w:r>
              <w:rPr>
                <w:rFonts w:hint="eastAsia"/>
                <w:sz w:val="21"/>
              </w:rPr>
              <w:t>12</w:t>
            </w:r>
            <w:r>
              <w:rPr>
                <w:rFonts w:hint="eastAsia" w:hAnsi="宋体" w:cs="宋体"/>
                <w:shd w:val="clear" w:color="auto" w:fill="FFFFFF"/>
                <w:lang w:val="en-US"/>
              </w:rPr>
              <w:t>.</w:t>
            </w:r>
            <w:r>
              <w:rPr>
                <w:rFonts w:hint="eastAsia"/>
                <w:sz w:val="21"/>
              </w:rPr>
              <w:t>提供用户管理机制，通过权限设置，用户只能获取和操作权限内的监控点位，可根据用户不同需求分级管理，方便各级管理层对所属不同单位分别管理</w:t>
            </w:r>
          </w:p>
          <w:p>
            <w:pPr>
              <w:widowControl/>
              <w:ind w:left="218" w:hanging="218" w:hangingChars="104"/>
              <w:jc w:val="left"/>
              <w:textAlignment w:val="center"/>
            </w:pPr>
            <w:r>
              <w:rPr>
                <w:rFonts w:hint="eastAsia"/>
                <w:szCs w:val="21"/>
              </w:rPr>
              <w:t>13</w:t>
            </w:r>
            <w:r>
              <w:rPr>
                <w:rFonts w:hint="eastAsia" w:ascii="宋体" w:hAnsi="宋体" w:cs="宋体"/>
                <w:szCs w:val="21"/>
                <w:shd w:val="clear" w:color="auto" w:fill="FFFFFF"/>
              </w:rPr>
              <w:t>.</w:t>
            </w:r>
            <w:r>
              <w:rPr>
                <w:rFonts w:hint="eastAsia"/>
                <w:szCs w:val="21"/>
              </w:rPr>
              <w:t>▲提供个人存储空间，实现个人云盘文件的存储、分享等功能，以上功能需提供实际操</w:t>
            </w:r>
            <w:r>
              <w:rPr>
                <w:rFonts w:hint="eastAsia"/>
              </w:rPr>
              <w:t>作截图；</w:t>
            </w:r>
          </w:p>
          <w:p>
            <w:pPr>
              <w:widowControl/>
              <w:ind w:left="218" w:hanging="218" w:hangingChars="104"/>
              <w:jc w:val="left"/>
              <w:textAlignment w:val="center"/>
            </w:pPr>
            <w:r>
              <w:rPr>
                <w:rFonts w:hint="eastAsia"/>
              </w:rPr>
              <w:t>14</w:t>
            </w:r>
            <w:r>
              <w:rPr>
                <w:rFonts w:hint="eastAsia" w:ascii="宋体" w:hAnsi="宋体" w:cs="宋体"/>
                <w:szCs w:val="21"/>
                <w:shd w:val="clear" w:color="auto" w:fill="FFFFFF"/>
              </w:rPr>
              <w:t>.</w:t>
            </w:r>
            <w:r>
              <w:rPr>
                <w:rFonts w:hint="eastAsia"/>
              </w:rPr>
              <w:t>▲实时免插件视频浏览。不用安装插件、客户端，也不用登录视频监控平台，打开浏览器输入转发的视频播放地址，即可在线观看，视频缓冲时间短，1-2秒加载播放</w:t>
            </w:r>
            <w:r>
              <w:rPr>
                <w:rFonts w:hint="eastAsia" w:ascii="宋体" w:hAnsi="宋体" w:cs="宋体"/>
                <w:kern w:val="0"/>
                <w:szCs w:val="21"/>
              </w:rPr>
              <w:t>（提供产品彩页等相关佐证材料）</w:t>
            </w:r>
            <w:r>
              <w:rPr>
                <w:rFonts w:hint="eastAsia"/>
              </w:rPr>
              <w:t>。</w:t>
            </w:r>
          </w:p>
          <w:p>
            <w:pPr>
              <w:widowControl/>
              <w:ind w:left="218" w:hanging="218" w:hangingChars="104"/>
              <w:jc w:val="left"/>
              <w:textAlignment w:val="center"/>
              <w:rPr>
                <w:rFonts w:ascii="宋体" w:hAnsi="宋体" w:cs="宋体"/>
                <w:szCs w:val="21"/>
              </w:rPr>
            </w:pPr>
            <w:r>
              <w:rPr>
                <w:rFonts w:hint="eastAsia"/>
              </w:rPr>
              <w:t>15</w:t>
            </w:r>
            <w:r>
              <w:rPr>
                <w:rFonts w:hint="eastAsia" w:ascii="宋体" w:hAnsi="宋体" w:cs="宋体"/>
                <w:szCs w:val="21"/>
                <w:shd w:val="clear" w:color="auto" w:fill="FFFFFF"/>
              </w:rPr>
              <w:t>.</w:t>
            </w:r>
            <w:r>
              <w:rPr>
                <w:rFonts w:hint="eastAsia"/>
              </w:rPr>
              <w:t>▲处理不同视频监控平台获取的数据，将差异化数据通过筛选、抽取、清洗等方式，生成符合平台格式规则的数据。即便不同视频监控平台的存量数据时常发生变化，确保输出数据保持不变。同时接口具有处理云台控制，录像回放等功能指令的能力</w:t>
            </w:r>
            <w:r>
              <w:rPr>
                <w:rFonts w:hint="eastAsia" w:ascii="宋体" w:hAnsi="宋体" w:cs="宋体"/>
                <w:kern w:val="0"/>
                <w:szCs w:val="21"/>
              </w:rPr>
              <w:t>（提供产品彩页等相关佐证材料）</w:t>
            </w:r>
            <w:r>
              <w:rPr>
                <w:rFonts w:hint="eastAsia"/>
              </w:rPr>
              <w:t>。</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63</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云链路</w:t>
            </w:r>
          </w:p>
        </w:tc>
        <w:tc>
          <w:tcPr>
            <w:tcW w:w="5387" w:type="dxa"/>
            <w:shd w:val="clear" w:color="auto" w:fill="FFFFFF"/>
            <w:vAlign w:val="center"/>
          </w:tcPr>
          <w:p>
            <w:pPr>
              <w:numPr>
                <w:ilvl w:val="0"/>
                <w:numId w:val="47"/>
              </w:numPr>
              <w:ind w:left="225" w:hanging="225"/>
              <w:rPr>
                <w:rFonts w:ascii="宋体" w:hAnsi="宋体" w:cs="宋体"/>
                <w:szCs w:val="21"/>
              </w:rPr>
            </w:pPr>
            <w:r>
              <w:rPr>
                <w:rFonts w:hint="eastAsia" w:ascii="宋体" w:hAnsi="宋体" w:cs="宋体"/>
                <w:szCs w:val="21"/>
              </w:rPr>
              <w:t>终端访问内网医疗资源数据采用设备冗余、链路备份等技术保障；</w:t>
            </w:r>
          </w:p>
          <w:p>
            <w:pPr>
              <w:numPr>
                <w:ilvl w:val="0"/>
                <w:numId w:val="47"/>
              </w:numPr>
              <w:ind w:left="225" w:hanging="225"/>
              <w:rPr>
                <w:rFonts w:ascii="宋体" w:hAnsi="宋体" w:cs="宋体"/>
                <w:szCs w:val="21"/>
              </w:rPr>
            </w:pPr>
            <w:r>
              <w:rPr>
                <w:rFonts w:hint="eastAsia" w:ascii="宋体" w:hAnsi="宋体" w:cs="宋体"/>
                <w:szCs w:val="21"/>
              </w:rPr>
              <w:t>▲支持4/5G互操作，在5G薄覆盖或无信号区域，自动切换至4G网络，访问内网医疗资源不中断；可用PRB资源预留实现端到端硬切片（提供证明材料、测试报告并加盖公章）</w:t>
            </w:r>
          </w:p>
          <w:p>
            <w:pPr>
              <w:numPr>
                <w:ilvl w:val="0"/>
                <w:numId w:val="47"/>
              </w:numPr>
              <w:ind w:left="225" w:hanging="225"/>
              <w:rPr>
                <w:rFonts w:ascii="宋体" w:hAnsi="宋体" w:cs="宋体"/>
                <w:szCs w:val="21"/>
              </w:rPr>
            </w:pPr>
            <w:r>
              <w:rPr>
                <w:rFonts w:hint="eastAsia" w:ascii="宋体" w:hAnsi="宋体" w:cs="宋体"/>
                <w:szCs w:val="21"/>
              </w:rPr>
              <w:t>具备控制终端的业务访问权限，用户可根据业务需求，控制终端设备内网访问、外网访问，以及语音通话的权限。</w:t>
            </w:r>
          </w:p>
          <w:p>
            <w:pPr>
              <w:numPr>
                <w:ilvl w:val="0"/>
                <w:numId w:val="47"/>
              </w:numPr>
              <w:ind w:left="225" w:hanging="225"/>
              <w:rPr>
                <w:rFonts w:ascii="宋体" w:hAnsi="宋体" w:cs="宋体"/>
                <w:szCs w:val="21"/>
              </w:rPr>
            </w:pPr>
            <w:r>
              <w:rPr>
                <w:rFonts w:hint="eastAsia" w:ascii="宋体" w:hAnsi="宋体" w:cs="宋体"/>
                <w:szCs w:val="21"/>
              </w:rPr>
              <w:t>支持单个产品的 WEB 管理界面，便于用户更加便捷、更加人性化地对网元业务进行管理与配置。</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64</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控制终端</w:t>
            </w:r>
          </w:p>
        </w:tc>
        <w:tc>
          <w:tcPr>
            <w:tcW w:w="5387" w:type="dxa"/>
            <w:shd w:val="clear" w:color="auto" w:fill="FFFFFF"/>
            <w:vAlign w:val="center"/>
          </w:tcPr>
          <w:p>
            <w:pPr>
              <w:ind w:left="218" w:hanging="218" w:hangingChars="104"/>
              <w:rPr>
                <w:rFonts w:ascii="宋体" w:hAnsi="宋体" w:cs="宋体"/>
                <w:kern w:val="0"/>
                <w:szCs w:val="21"/>
              </w:rPr>
            </w:pPr>
            <w:r>
              <w:rPr>
                <w:rFonts w:hint="eastAsia" w:ascii="宋体" w:hAnsi="宋体" w:cs="宋体"/>
                <w:kern w:val="0"/>
                <w:szCs w:val="21"/>
              </w:rPr>
              <w:t>1.机箱整体采用无风扇结构设计，箱体外层采用双层优质PVC材料，内层采用全密封冷轧钢板，箱体具有防水、防尘、防高温、抗紫外线（防老化）、防盗、防锈、耐酸碱腐蚀等功能，箱体预留下进线，配有胶套保护。</w:t>
            </w:r>
          </w:p>
          <w:p>
            <w:pPr>
              <w:ind w:left="218" w:hanging="218" w:hangingChars="104"/>
              <w:rPr>
                <w:rFonts w:ascii="宋体" w:hAnsi="宋体" w:cs="宋体"/>
                <w:szCs w:val="21"/>
              </w:rPr>
            </w:pPr>
            <w:r>
              <w:rPr>
                <w:rFonts w:hint="eastAsia" w:ascii="宋体" w:hAnsi="宋体" w:cs="宋体"/>
                <w:szCs w:val="21"/>
              </w:rPr>
              <w:t>2.</w:t>
            </w:r>
            <w:r>
              <w:rPr>
                <w:rFonts w:hint="eastAsia" w:ascii="宋体" w:hAnsi="宋体" w:cs="宋体"/>
                <w:kern w:val="0"/>
                <w:szCs w:val="21"/>
              </w:rPr>
              <w:t>▲</w:t>
            </w:r>
            <w:r>
              <w:rPr>
                <w:rFonts w:hint="eastAsia" w:ascii="宋体" w:hAnsi="宋体" w:cs="宋体"/>
                <w:szCs w:val="21"/>
              </w:rPr>
              <w:t>机箱放置设备空间应具备抗高温功能，机箱外部环境温度 在40℃时，放置设备空间的环境温度不应超过58℃，</w:t>
            </w:r>
            <w:r>
              <w:rPr>
                <w:rFonts w:hint="eastAsia" w:ascii="宋体" w:hAnsi="宋体" w:cs="宋体"/>
                <w:kern w:val="0"/>
                <w:szCs w:val="21"/>
              </w:rPr>
              <w:t>（</w:t>
            </w:r>
            <w:r>
              <w:rPr>
                <w:rFonts w:hint="eastAsia" w:ascii="宋体" w:hAnsi="宋体" w:cs="宋体"/>
              </w:rPr>
              <w:t>须提供第三方检测机构出具的检测报告</w:t>
            </w:r>
            <w:r>
              <w:rPr>
                <w:rFonts w:hint="eastAsia" w:ascii="宋体" w:hAnsi="宋体" w:cs="宋体"/>
                <w:kern w:val="0"/>
                <w:szCs w:val="21"/>
              </w:rPr>
              <w:t>）。</w:t>
            </w:r>
          </w:p>
          <w:p>
            <w:pPr>
              <w:ind w:left="218" w:hanging="218" w:hangingChars="104"/>
              <w:rPr>
                <w:rFonts w:ascii="宋体" w:hAnsi="宋体" w:cs="宋体"/>
                <w:szCs w:val="21"/>
              </w:rPr>
            </w:pPr>
            <w:r>
              <w:rPr>
                <w:rFonts w:hint="eastAsia" w:ascii="宋体" w:hAnsi="宋体" w:cs="宋体"/>
                <w:szCs w:val="21"/>
              </w:rPr>
              <w:t>3.箱体外层材料应具备耐酸碱腐蚀功能，应达到拉伸强度MPa：≥25MPa，弯曲强度MPa：≥45(Mpa)，垂直燃烧级：V-0等指标.</w:t>
            </w:r>
          </w:p>
          <w:p>
            <w:pPr>
              <w:ind w:left="218" w:hanging="218" w:hangingChars="104"/>
              <w:rPr>
                <w:rFonts w:ascii="宋体" w:hAnsi="宋体" w:cs="宋体"/>
                <w:kern w:val="0"/>
                <w:szCs w:val="21"/>
              </w:rPr>
            </w:pPr>
            <w:r>
              <w:rPr>
                <w:rFonts w:hint="eastAsia" w:ascii="宋体" w:hAnsi="宋体" w:cs="宋体"/>
                <w:kern w:val="0"/>
                <w:szCs w:val="21"/>
              </w:rPr>
              <w:t>4.外形尺寸：≥450MM(长) ×290MM（宽）×480MM（高）：內箱尺寸：≥340MM(长) ×230MM（宽）×445MM（高）</w:t>
            </w:r>
          </w:p>
          <w:p>
            <w:pPr>
              <w:ind w:left="218" w:hanging="218" w:hangingChars="104"/>
              <w:rPr>
                <w:rFonts w:ascii="宋体" w:hAnsi="宋体" w:cs="宋体"/>
                <w:szCs w:val="21"/>
              </w:rPr>
            </w:pPr>
            <w:r>
              <w:rPr>
                <w:rFonts w:hint="eastAsia" w:ascii="宋体" w:hAnsi="宋体" w:cs="宋体"/>
                <w:szCs w:val="21"/>
              </w:rPr>
              <w:t>5.▲支持ACL配置功能，可实现对网络端口进行IP地址绑定或MAC地址绑定；支持手动对网络端口进行开关操作；当开启白名单或ACL规则时，非允许接入设备接入，客户端提示非法接入告警，并阻断</w:t>
            </w:r>
            <w:r>
              <w:rPr>
                <w:rFonts w:hint="eastAsia" w:ascii="宋体" w:hAnsi="宋体" w:cs="宋体"/>
                <w:kern w:val="0"/>
                <w:szCs w:val="21"/>
              </w:rPr>
              <w:t>（</w:t>
            </w:r>
            <w:r>
              <w:rPr>
                <w:rFonts w:hint="eastAsia" w:ascii="宋体" w:hAnsi="宋体" w:cs="宋体"/>
              </w:rPr>
              <w:t>须提供第三方检测机构出具的检测报告</w:t>
            </w:r>
            <w:r>
              <w:rPr>
                <w:rFonts w:hint="eastAsia" w:ascii="宋体" w:hAnsi="宋体" w:cs="宋体"/>
                <w:kern w:val="0"/>
                <w:szCs w:val="21"/>
              </w:rPr>
              <w:t>）</w:t>
            </w:r>
            <w:r>
              <w:rPr>
                <w:rFonts w:hint="eastAsia" w:ascii="宋体" w:hAnsi="宋体" w:cs="宋体"/>
                <w:szCs w:val="21"/>
              </w:rPr>
              <w:t>。</w:t>
            </w:r>
          </w:p>
          <w:p>
            <w:pPr>
              <w:ind w:left="218" w:hanging="218" w:hangingChars="104"/>
              <w:rPr>
                <w:rFonts w:ascii="宋体" w:hAnsi="宋体" w:cs="宋体"/>
                <w:kern w:val="0"/>
                <w:szCs w:val="21"/>
              </w:rPr>
            </w:pPr>
            <w:r>
              <w:rPr>
                <w:rFonts w:hint="eastAsia" w:ascii="宋体" w:hAnsi="宋体" w:cs="宋体"/>
                <w:kern w:val="0"/>
                <w:szCs w:val="21"/>
              </w:rPr>
              <w:t>6.可检测外接摄像机工作状态并设置摄像机自动/手动开启，当接入的摄像机断电、网络断开时，可通过客户端给出报警提示。</w:t>
            </w:r>
          </w:p>
          <w:p>
            <w:pPr>
              <w:ind w:left="218" w:hanging="218" w:hangingChars="104"/>
              <w:rPr>
                <w:rFonts w:ascii="宋体" w:hAnsi="宋体" w:cs="宋体"/>
                <w:kern w:val="0"/>
                <w:szCs w:val="21"/>
              </w:rPr>
            </w:pPr>
            <w:r>
              <w:rPr>
                <w:rFonts w:hint="eastAsia" w:ascii="宋体" w:hAnsi="宋体" w:cs="宋体"/>
                <w:kern w:val="0"/>
                <w:szCs w:val="21"/>
              </w:rPr>
              <w:t>7.可检测外接补光灯工作状态，实时功率，能够区分补光灯白天异常亮起或晚上无法开启等异常状态，当补光灯状态异常时，可通过客户端给出报警提示。可远程设置补光灯定时/手动开启关闭。</w:t>
            </w:r>
          </w:p>
          <w:p>
            <w:pPr>
              <w:ind w:left="218" w:hanging="218" w:hangingChars="104"/>
              <w:rPr>
                <w:rFonts w:ascii="宋体" w:hAnsi="宋体" w:cs="宋体"/>
                <w:kern w:val="0"/>
                <w:szCs w:val="21"/>
              </w:rPr>
            </w:pPr>
            <w:r>
              <w:rPr>
                <w:rFonts w:hint="eastAsia" w:ascii="宋体" w:hAnsi="宋体" w:cs="宋体"/>
                <w:kern w:val="0"/>
                <w:szCs w:val="21"/>
              </w:rPr>
              <w:t>8.具有显示设备网络工作状态，当设备网络断开时，可自动重启设备内网络传输设备。</w:t>
            </w:r>
          </w:p>
          <w:p>
            <w:pPr>
              <w:ind w:left="218" w:hanging="218" w:hangingChars="104"/>
              <w:rPr>
                <w:rFonts w:ascii="宋体" w:hAnsi="宋体" w:cs="宋体"/>
                <w:kern w:val="0"/>
                <w:szCs w:val="21"/>
              </w:rPr>
            </w:pPr>
            <w:r>
              <w:rPr>
                <w:rFonts w:hint="eastAsia" w:ascii="宋体" w:hAnsi="宋体" w:cs="宋体"/>
                <w:kern w:val="0"/>
                <w:szCs w:val="21"/>
              </w:rPr>
              <w:t>9.可通过客户端显示箱门状态并设置箱门布撤防，可设置临时撤防时间，超过设定时间可自动布防；当布防情况下箱门开启时可通过客户端给出报警提示。</w:t>
            </w:r>
          </w:p>
          <w:p>
            <w:pPr>
              <w:pStyle w:val="2"/>
              <w:spacing w:line="240" w:lineRule="auto"/>
              <w:ind w:left="218" w:hanging="218" w:hangingChars="104"/>
              <w:rPr>
                <w:rFonts w:ascii="宋体" w:hAnsi="宋体" w:eastAsia="宋体" w:cs="宋体"/>
                <w:b w:val="0"/>
                <w:bCs w:val="0"/>
                <w:sz w:val="21"/>
                <w:szCs w:val="21"/>
              </w:rPr>
            </w:pPr>
            <w:r>
              <w:rPr>
                <w:rFonts w:hint="eastAsia" w:ascii="宋体" w:hAnsi="宋体" w:eastAsia="宋体" w:cs="宋体"/>
                <w:b w:val="0"/>
                <w:bCs w:val="0"/>
                <w:sz w:val="21"/>
                <w:szCs w:val="21"/>
              </w:rPr>
              <w:t>10</w:t>
            </w:r>
            <w:r>
              <w:rPr>
                <w:rFonts w:hint="eastAsia" w:ascii="宋体" w:hAnsi="宋体" w:eastAsia="宋体" w:cs="宋体"/>
                <w:b w:val="0"/>
                <w:bCs w:val="0"/>
                <w:sz w:val="21"/>
                <w:szCs w:val="21"/>
                <w:lang w:val="en-US"/>
              </w:rPr>
              <w:t>.</w:t>
            </w:r>
            <w:r>
              <w:rPr>
                <w:rFonts w:hint="eastAsia" w:ascii="宋体" w:hAnsi="宋体" w:eastAsia="宋体" w:cs="宋体"/>
                <w:b w:val="0"/>
                <w:bCs w:val="0"/>
                <w:sz w:val="21"/>
                <w:szCs w:val="21"/>
              </w:rPr>
              <w:t>实时机箱环境温度监测。</w:t>
            </w:r>
          </w:p>
          <w:p>
            <w:pPr>
              <w:ind w:left="218" w:hanging="218" w:hangingChars="104"/>
              <w:rPr>
                <w:rFonts w:ascii="宋体" w:hAnsi="宋体" w:cs="宋体"/>
                <w:szCs w:val="21"/>
              </w:rPr>
            </w:pPr>
            <w:r>
              <w:rPr>
                <w:rFonts w:hint="eastAsia" w:ascii="宋体" w:hAnsi="宋体" w:cs="宋体"/>
                <w:szCs w:val="21"/>
              </w:rPr>
              <w:t>11.▲非法取电功能监测、可设置输出功率阈值，当监测功耗超过阈值时，客户端产生非法取电报警；电源适应性：AC80V~275V，47HZ-63HZ的电源条件下，系统能正常工作。整体功耗：≤10W。（须提供</w:t>
            </w:r>
            <w:r>
              <w:rPr>
                <w:rFonts w:hint="eastAsia" w:ascii="宋体" w:hAnsi="宋体" w:cs="宋体"/>
                <w:kern w:val="0"/>
                <w:szCs w:val="21"/>
              </w:rPr>
              <w:t>第三方检测机构出具检测报告</w:t>
            </w:r>
            <w:r>
              <w:rPr>
                <w:rFonts w:hint="eastAsia" w:ascii="宋体" w:hAnsi="宋体" w:cs="宋体"/>
                <w:szCs w:val="21"/>
              </w:rPr>
              <w:t>）</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显示屏</w:t>
            </w:r>
          </w:p>
        </w:tc>
        <w:tc>
          <w:tcPr>
            <w:tcW w:w="5387" w:type="dxa"/>
            <w:shd w:val="clear" w:color="auto" w:fill="FFFFFF"/>
            <w:vAlign w:val="center"/>
          </w:tcPr>
          <w:p>
            <w:pPr>
              <w:ind w:left="218" w:hanging="218" w:hangingChars="104"/>
              <w:rPr>
                <w:rFonts w:ascii="宋体" w:hAnsi="宋体" w:cs="宋体"/>
              </w:rPr>
            </w:pPr>
            <w:r>
              <w:rPr>
                <w:rFonts w:hint="eastAsia" w:ascii="宋体" w:hAnsi="宋体" w:cs="宋体"/>
              </w:rPr>
              <w:t>1.像素间距≤1.25mm；像素密度≥640000点／㎡；</w:t>
            </w:r>
          </w:p>
          <w:p>
            <w:pPr>
              <w:ind w:left="218" w:hanging="218" w:hangingChars="104"/>
              <w:rPr>
                <w:rFonts w:ascii="宋体" w:hAnsi="宋体" w:cs="宋体"/>
              </w:rPr>
            </w:pPr>
            <w:r>
              <w:rPr>
                <w:rFonts w:hint="eastAsia" w:ascii="宋体" w:hAnsi="宋体" w:cs="宋体"/>
              </w:rPr>
              <w:t>2.★全倒装共阴COB封装：光源采用全倒装芯片（RGB全倒装），芯片单片尺寸100μm，无打线工艺，芯片直接焊接在PCB上；压铸铝箱体全金属自然散热结构，无风扇无散热孔，防尘和静音设计；</w:t>
            </w:r>
            <w:r>
              <w:rPr>
                <w:rFonts w:hint="eastAsia" w:ascii="宋体" w:hAnsi="宋体" w:cs="宋体"/>
                <w:szCs w:val="21"/>
              </w:rPr>
              <w:t>（须提供</w:t>
            </w:r>
            <w:r>
              <w:rPr>
                <w:rFonts w:hint="eastAsia" w:ascii="宋体" w:hAnsi="宋体" w:cs="宋体"/>
                <w:kern w:val="0"/>
                <w:szCs w:val="21"/>
              </w:rPr>
              <w:t>第三方检测机构出具检测报告</w:t>
            </w:r>
            <w:r>
              <w:rPr>
                <w:rFonts w:hint="eastAsia" w:ascii="宋体" w:hAnsi="宋体" w:cs="宋体"/>
                <w:szCs w:val="21"/>
              </w:rPr>
              <w:t>）</w:t>
            </w:r>
          </w:p>
          <w:p>
            <w:pPr>
              <w:ind w:left="218" w:hanging="218" w:hangingChars="104"/>
              <w:rPr>
                <w:rFonts w:ascii="宋体" w:hAnsi="宋体" w:cs="宋体"/>
              </w:rPr>
            </w:pPr>
            <w:r>
              <w:rPr>
                <w:rFonts w:hint="eastAsia" w:ascii="宋体" w:hAnsi="宋体" w:cs="宋体"/>
              </w:rPr>
              <w:t>3.★根据现场超轻超薄安装要求，箱体尺寸：480mm*270mm*28mm，单箱体重量不超过3.16Kg；</w:t>
            </w:r>
            <w:r>
              <w:rPr>
                <w:rFonts w:hint="eastAsia" w:ascii="宋体" w:hAnsi="宋体" w:cs="宋体"/>
                <w:szCs w:val="21"/>
              </w:rPr>
              <w:t>（须提供</w:t>
            </w:r>
            <w:r>
              <w:rPr>
                <w:rFonts w:hint="eastAsia" w:ascii="宋体" w:hAnsi="宋体" w:cs="宋体"/>
                <w:kern w:val="0"/>
                <w:szCs w:val="21"/>
              </w:rPr>
              <w:t>第三方检测机构出具检测报告</w:t>
            </w:r>
            <w:r>
              <w:rPr>
                <w:rFonts w:hint="eastAsia" w:ascii="宋体" w:hAnsi="宋体" w:cs="宋体"/>
                <w:szCs w:val="21"/>
              </w:rPr>
              <w:t>）</w:t>
            </w:r>
          </w:p>
          <w:p>
            <w:pPr>
              <w:ind w:left="218" w:hanging="218" w:hangingChars="104"/>
              <w:rPr>
                <w:rFonts w:ascii="宋体" w:hAnsi="宋体" w:cs="宋体"/>
              </w:rPr>
            </w:pPr>
            <w:r>
              <w:rPr>
                <w:rFonts w:hint="eastAsia" w:ascii="宋体" w:hAnsi="宋体" w:cs="宋体"/>
              </w:rPr>
              <w:t>4.模组、接收卡与主板采用硬连接设计，板对板设计，无排线，直接插拔；采用 50μ镀金接插件硬连接浮动式接插件设计，可上下左右位置微调，缝隙精准可调；</w:t>
            </w:r>
          </w:p>
          <w:p>
            <w:pPr>
              <w:ind w:left="218" w:hanging="218" w:hangingChars="104"/>
              <w:rPr>
                <w:rFonts w:ascii="宋体" w:hAnsi="宋体" w:cs="宋体"/>
              </w:rPr>
            </w:pPr>
            <w:r>
              <w:rPr>
                <w:rFonts w:hint="eastAsia" w:ascii="宋体" w:hAnsi="宋体" w:cs="宋体"/>
              </w:rPr>
              <w:t>5.▲亮度≥1200cd/㎡,0-100%任意可调，软件0-255级可调需提供</w:t>
            </w:r>
            <w:r>
              <w:rPr>
                <w:rFonts w:hint="eastAsia" w:ascii="宋体" w:hAnsi="宋体" w:cs="宋体"/>
                <w:szCs w:val="21"/>
              </w:rPr>
              <w:t>（须提供</w:t>
            </w:r>
            <w:r>
              <w:rPr>
                <w:rFonts w:hint="eastAsia" w:ascii="宋体" w:hAnsi="宋体" w:cs="宋体"/>
                <w:kern w:val="0"/>
                <w:szCs w:val="21"/>
              </w:rPr>
              <w:t>第三方检测机构出具检测报告</w:t>
            </w:r>
            <w:r>
              <w:rPr>
                <w:rFonts w:hint="eastAsia" w:ascii="宋体" w:hAnsi="宋体" w:cs="宋体"/>
                <w:szCs w:val="21"/>
              </w:rPr>
              <w:t>）</w:t>
            </w:r>
            <w:r>
              <w:rPr>
                <w:rFonts w:hint="eastAsia" w:ascii="宋体" w:hAnsi="宋体" w:cs="宋体"/>
              </w:rPr>
              <w:t>；</w:t>
            </w:r>
          </w:p>
          <w:p>
            <w:pPr>
              <w:ind w:left="218" w:hanging="218" w:hangingChars="104"/>
              <w:rPr>
                <w:rFonts w:ascii="宋体" w:hAnsi="宋体" w:cs="宋体"/>
              </w:rPr>
            </w:pPr>
            <w:r>
              <w:rPr>
                <w:rFonts w:hint="eastAsia" w:ascii="宋体" w:hAnsi="宋体" w:cs="宋体"/>
              </w:rPr>
              <w:t>6.★对比度1000000:1，0-100%亮度时，8-24bits任意灰度设置：亮度调节至1200cd/m²（100%亮度）灰度等级为24bit；刷新率不低于3840Hz；亮度调节至1000cd/m²（80%亮度）灰度等级为20bit；刷新率不低于3100Hz；亮度调节至600cd/m²（50%亮度）灰度等级为18bit；刷新率不低于3000Hz；亮度调节至400cd/m²（30%亮度）灰度等级为16bit；刷新率不低于2800Hz；</w:t>
            </w:r>
            <w:r>
              <w:rPr>
                <w:rFonts w:hint="eastAsia" w:ascii="宋体" w:hAnsi="宋体" w:cs="宋体"/>
                <w:szCs w:val="21"/>
              </w:rPr>
              <w:t>（须提供</w:t>
            </w:r>
            <w:r>
              <w:rPr>
                <w:rFonts w:hint="eastAsia" w:ascii="宋体" w:hAnsi="宋体" w:cs="宋体"/>
                <w:kern w:val="0"/>
                <w:szCs w:val="21"/>
              </w:rPr>
              <w:t>第三方检测机构出具检测报告</w:t>
            </w:r>
            <w:r>
              <w:rPr>
                <w:rFonts w:hint="eastAsia" w:ascii="宋体" w:hAnsi="宋体" w:cs="宋体"/>
                <w:szCs w:val="21"/>
              </w:rPr>
              <w:t>）</w:t>
            </w:r>
          </w:p>
          <w:p>
            <w:pPr>
              <w:ind w:left="218" w:hanging="218" w:hangingChars="104"/>
              <w:rPr>
                <w:rFonts w:ascii="宋体" w:hAnsi="宋体" w:cs="宋体"/>
              </w:rPr>
            </w:pPr>
            <w:r>
              <w:rPr>
                <w:rFonts w:hint="eastAsia" w:ascii="宋体" w:hAnsi="宋体" w:cs="宋体"/>
              </w:rPr>
              <w:t>7. ▲为响应国家节能降耗号召，LED显示屏在1200nit亮度情况下，峰值功率为≤350w／㎡，平均：≤130W/㎡</w:t>
            </w:r>
            <w:r>
              <w:rPr>
                <w:rFonts w:hint="eastAsia" w:ascii="宋体" w:hAnsi="宋体" w:cs="宋体"/>
                <w:szCs w:val="21"/>
              </w:rPr>
              <w:t>（须提供</w:t>
            </w:r>
            <w:r>
              <w:rPr>
                <w:rFonts w:hint="eastAsia" w:ascii="宋体" w:hAnsi="宋体" w:cs="宋体"/>
                <w:kern w:val="0"/>
                <w:szCs w:val="21"/>
              </w:rPr>
              <w:t>第三方检测机构出具检测报告</w:t>
            </w:r>
            <w:r>
              <w:rPr>
                <w:rFonts w:hint="eastAsia" w:ascii="宋体" w:hAnsi="宋体" w:cs="宋体"/>
                <w:szCs w:val="21"/>
              </w:rPr>
              <w:t>）</w:t>
            </w:r>
            <w:r>
              <w:rPr>
                <w:rFonts w:hint="eastAsia" w:ascii="宋体" w:hAnsi="宋体" w:cs="宋体"/>
              </w:rPr>
              <w:t>；</w:t>
            </w:r>
          </w:p>
          <w:p>
            <w:pPr>
              <w:ind w:left="218" w:hanging="218" w:hangingChars="104"/>
              <w:rPr>
                <w:rFonts w:ascii="宋体" w:hAnsi="宋体" w:cs="宋体"/>
              </w:rPr>
            </w:pPr>
            <w:r>
              <w:rPr>
                <w:rFonts w:hint="eastAsia" w:ascii="宋体" w:hAnsi="宋体" w:cs="宋体"/>
              </w:rPr>
              <w:t>8.支持1000K-12000K持续可调；色温为6500K时，100%，75%，50%，25%四挡电平白场调节色温误差 100K色度均匀性±0.001 Cx,Cy之内；</w:t>
            </w:r>
          </w:p>
          <w:p>
            <w:pPr>
              <w:ind w:left="218" w:hanging="218" w:hangingChars="104"/>
              <w:rPr>
                <w:rFonts w:ascii="宋体" w:hAnsi="宋体" w:cs="宋体"/>
              </w:rPr>
            </w:pPr>
            <w:r>
              <w:rPr>
                <w:rFonts w:hint="eastAsia" w:ascii="宋体" w:hAnsi="宋体" w:cs="宋体"/>
              </w:rPr>
              <w:t>9.为了消除拍摄时画面出现条纹，刷新率：≥3840Hz支持通过配套软件调节刷新率；换帧频率：60Hz；按照 SJ/T 11281-2017 发光二极管(LED)显示屏测试方法标准中的屏体视角测量要求与方法测得数据：水平视角180°、垂直视角180°；</w:t>
            </w:r>
          </w:p>
          <w:p>
            <w:pPr>
              <w:ind w:left="218" w:hanging="218" w:hangingChars="104"/>
              <w:rPr>
                <w:rFonts w:ascii="宋体" w:hAnsi="宋体" w:cs="宋体"/>
              </w:rPr>
            </w:pPr>
            <w:r>
              <w:rPr>
                <w:rFonts w:hint="eastAsia" w:ascii="宋体" w:hAnsi="宋体" w:cs="宋体"/>
              </w:rPr>
              <w:t>10.LED面板设计按共阴节能技术，共阴技术分压供电，红光驱动电压：2.8V，绿（蓝）光驱动电压：3.8V（恒流源输出端驱动LED的阳极，同时一个像素的三个基色R/G/B的阴极在封装时连接在一起）；</w:t>
            </w:r>
          </w:p>
          <w:p>
            <w:pPr>
              <w:ind w:left="218" w:hanging="218" w:hangingChars="104"/>
              <w:rPr>
                <w:rFonts w:ascii="宋体" w:hAnsi="宋体" w:cs="宋体"/>
              </w:rPr>
            </w:pPr>
            <w:r>
              <w:rPr>
                <w:rFonts w:hint="eastAsia" w:ascii="宋体" w:hAnsi="宋体" w:cs="宋体"/>
              </w:rPr>
              <w:t>11.防护等级：正面IP65,背面IP65，具备防水、防潮、防尘、防撞击、抗 UV 功能芯片的波长误差值在±1nm之内，每个灯芯的亮度误差在2.5%以内；</w:t>
            </w:r>
          </w:p>
          <w:p>
            <w:pPr>
              <w:ind w:left="218" w:hanging="218" w:hangingChars="104"/>
              <w:rPr>
                <w:rFonts w:ascii="宋体" w:hAnsi="宋体" w:cs="宋体"/>
              </w:rPr>
            </w:pPr>
            <w:r>
              <w:rPr>
                <w:rFonts w:hint="eastAsia" w:ascii="宋体" w:hAnsi="宋体" w:cs="宋体"/>
              </w:rPr>
              <w:t>12.箱体平整度≤0.05mm，箱体间缝隙≤0.05mm；</w:t>
            </w:r>
          </w:p>
          <w:p>
            <w:pPr>
              <w:ind w:left="218" w:hanging="218" w:hangingChars="104"/>
              <w:rPr>
                <w:rFonts w:ascii="宋体" w:hAnsi="宋体" w:cs="宋体"/>
              </w:rPr>
            </w:pPr>
            <w:r>
              <w:rPr>
                <w:rFonts w:hint="eastAsia" w:ascii="宋体" w:hAnsi="宋体" w:cs="宋体"/>
              </w:rPr>
              <w:t>为保证显示屏长时间无故障运行工作，LED显示屏采用麦格米特、普德新星、明纬品牌开关电源。</w:t>
            </w:r>
          </w:p>
          <w:p>
            <w:pPr>
              <w:ind w:left="218" w:hanging="218" w:hangingChars="104"/>
              <w:rPr>
                <w:rFonts w:ascii="宋体" w:hAnsi="宋体" w:cs="宋体"/>
              </w:rPr>
            </w:pPr>
            <w:r>
              <w:rPr>
                <w:rFonts w:hint="eastAsia" w:ascii="宋体" w:hAnsi="宋体" w:cs="宋体"/>
              </w:rPr>
              <w:t>13.★VICO指数（人眼视觉舒适度），测试值在 0≤VICO＜1 间，属于 I 级舒适度，人眼观看基本无疲劳感；采用独特的面板处理技术（可选哑光、镜面），有效降低炫光及刺目感，显示柔和，观看时无像素颗粒感；                        14.LED 表面硬度可达等级≥HRC 8级，防止刮蹭伤害屏幕；</w:t>
            </w:r>
            <w:r>
              <w:rPr>
                <w:rFonts w:hint="eastAsia" w:ascii="宋体" w:hAnsi="宋体" w:cs="宋体"/>
                <w:szCs w:val="21"/>
              </w:rPr>
              <w:t>（须提供</w:t>
            </w:r>
            <w:r>
              <w:rPr>
                <w:rFonts w:hint="eastAsia" w:ascii="宋体" w:hAnsi="宋体" w:cs="宋体"/>
                <w:kern w:val="0"/>
                <w:szCs w:val="21"/>
              </w:rPr>
              <w:t>第三方检测机构出具检测报告</w:t>
            </w:r>
            <w:r>
              <w:rPr>
                <w:rFonts w:hint="eastAsia" w:ascii="宋体" w:hAnsi="宋体" w:cs="宋体"/>
                <w:szCs w:val="21"/>
              </w:rPr>
              <w:t>）</w:t>
            </w:r>
          </w:p>
          <w:p>
            <w:pPr>
              <w:ind w:left="218" w:hanging="218" w:hangingChars="104"/>
              <w:rPr>
                <w:rFonts w:ascii="宋体" w:hAnsi="宋体" w:cs="宋体"/>
              </w:rPr>
            </w:pPr>
            <w:r>
              <w:rPr>
                <w:rFonts w:hint="eastAsia" w:ascii="宋体" w:hAnsi="宋体" w:cs="宋体"/>
              </w:rPr>
              <w:t>15.温升测试，产品在正常播放视频状态下点亮5分钟后的产品表面温度升幅≤5℃，点亮10分钟后其温度升幅≤10℃。正常使用工作达到热平衡状态后，屏体结构金属部分升温≤15℃，绝缘材料温升不超过≤10℃噪声测试，静音工作：在温度 25℃、湿度40%RH、大气压力 100.2Kpa 条件时，符合 GB22337-2008《社会生活环境噪声排放标准》，LED显示屏工作状态下要求距离产品四周的1m 处最大噪声声压&lt;2db；振动试验，符合 IEC60068-2-64：2008、EN61373：1999、GB/T2423.10-2019/IEC60068-2-6：2007 电工电子产品环境试验第2部分:试验方法试验 Fc:振动( 正弦）的标准要求；</w:t>
            </w:r>
          </w:p>
          <w:p>
            <w:pPr>
              <w:ind w:left="218" w:hanging="218" w:hangingChars="104"/>
              <w:rPr>
                <w:rFonts w:ascii="宋体" w:hAnsi="宋体" w:cs="宋体"/>
              </w:rPr>
            </w:pPr>
            <w:r>
              <w:rPr>
                <w:rFonts w:hint="eastAsia" w:ascii="宋体" w:hAnsi="宋体" w:cs="宋体"/>
              </w:rPr>
              <w:t>16.像素失控率（坏点/死灯）率：1/1000000；平均无故障运行时间（MTBF）通过GB/T 5080.7-1986 设备可靠性试验 100000 小时；</w:t>
            </w:r>
          </w:p>
          <w:p>
            <w:pPr>
              <w:ind w:left="218" w:hanging="218" w:hangingChars="104"/>
              <w:rPr>
                <w:rFonts w:ascii="宋体" w:hAnsi="宋体" w:cs="宋体"/>
              </w:rPr>
            </w:pPr>
            <w:r>
              <w:rPr>
                <w:rFonts w:hint="eastAsia" w:ascii="宋体" w:hAnsi="宋体" w:cs="宋体"/>
              </w:rPr>
              <w:t>17.静音工作：在温度 25℃、湿度40%RH 、大气压力 100.2Kpa 条件时，符合 GB22337-2008《社会生活环境噪声排放标准》，LED显示屏工作状态下要求距离产品四周的1m 处最大噪声声压&lt;15db；</w:t>
            </w:r>
          </w:p>
          <w:p>
            <w:pPr>
              <w:ind w:left="218" w:hanging="218" w:hangingChars="104"/>
              <w:rPr>
                <w:rFonts w:ascii="宋体" w:hAnsi="宋体" w:cs="宋体"/>
              </w:rPr>
            </w:pPr>
            <w:r>
              <w:rPr>
                <w:rFonts w:hint="eastAsia" w:ascii="宋体" w:hAnsi="宋体" w:cs="宋体"/>
              </w:rPr>
              <w:t>18 .LED生产厂家具备领先的显示屏产品研发实力和自主知识产权，产品不应侵犯任何第三方知识产权，提供GB/T29490-2013知识产权管理体系认证复印件。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LED发送卡</w:t>
            </w:r>
          </w:p>
        </w:tc>
        <w:tc>
          <w:tcPr>
            <w:tcW w:w="5387" w:type="dxa"/>
            <w:shd w:val="clear" w:color="auto" w:fill="FFFFFF"/>
          </w:tcPr>
          <w:p>
            <w:pPr>
              <w:ind w:left="218" w:hanging="218" w:hangingChars="104"/>
              <w:rPr>
                <w:rFonts w:ascii="宋体" w:hAnsi="宋体" w:cs="宋体"/>
              </w:rPr>
            </w:pPr>
            <w:r>
              <w:rPr>
                <w:rFonts w:hint="eastAsia" w:ascii="宋体" w:hAnsi="宋体" w:cs="宋体"/>
              </w:rPr>
              <w:t>1.HDMI/DVI 视频输入。</w:t>
            </w:r>
          </w:p>
          <w:p>
            <w:pPr>
              <w:ind w:left="218" w:hanging="218" w:hangingChars="104"/>
              <w:rPr>
                <w:rFonts w:ascii="宋体" w:hAnsi="宋体" w:cs="宋体"/>
              </w:rPr>
            </w:pPr>
            <w:r>
              <w:rPr>
                <w:rFonts w:hint="eastAsia" w:ascii="宋体" w:hAnsi="宋体" w:cs="宋体"/>
              </w:rPr>
              <w:t>2.HDMI 音频输入/外部音频输入。支持高位阶视频输入，12bit/10bit/8bit。普通视频源带载能力：1920×1200，2048×1152，2560×960，最大带载230万。</w:t>
            </w:r>
          </w:p>
          <w:p>
            <w:pPr>
              <w:ind w:left="218" w:hanging="218" w:hangingChars="104"/>
              <w:rPr>
                <w:rFonts w:ascii="宋体" w:hAnsi="宋体" w:cs="宋体"/>
              </w:rPr>
            </w:pPr>
            <w:r>
              <w:rPr>
                <w:rFonts w:hint="eastAsia" w:ascii="宋体" w:hAnsi="宋体" w:cs="宋体"/>
              </w:rPr>
              <w:t>3.高位阶视频源带载能力：1440×900。18bit 灰阶处理与显示。</w:t>
            </w:r>
          </w:p>
          <w:p>
            <w:pPr>
              <w:ind w:left="218" w:hanging="218" w:hangingChars="104"/>
              <w:rPr>
                <w:rFonts w:ascii="宋体" w:hAnsi="宋体" w:cs="宋体"/>
              </w:rPr>
            </w:pPr>
            <w:r>
              <w:rPr>
                <w:rFonts w:hint="eastAsia" w:ascii="宋体" w:hAnsi="宋体" w:cs="宋体"/>
              </w:rPr>
              <w:t>4.一路光探头接口，根据环境光亮，对亮度进行有效调节。</w:t>
            </w:r>
          </w:p>
          <w:p>
            <w:pPr>
              <w:ind w:left="218" w:hanging="218" w:hangingChars="104"/>
              <w:rPr>
                <w:rFonts w:ascii="宋体" w:hAnsi="宋体" w:cs="宋体"/>
              </w:rPr>
            </w:pPr>
            <w:r>
              <w:rPr>
                <w:rFonts w:hint="eastAsia" w:ascii="宋体" w:hAnsi="宋体" w:cs="宋体"/>
              </w:rPr>
              <w:t>5.支持视频格式：RGB，YCrCb4:2:2，YCrCb4:4:4。标准 1u 机箱设计，独立供电。</w:t>
            </w:r>
          </w:p>
          <w:p>
            <w:pPr>
              <w:ind w:left="218" w:hanging="218" w:hangingChars="104"/>
              <w:rPr>
                <w:rFonts w:ascii="宋体" w:hAnsi="宋体" w:cs="宋体"/>
              </w:rPr>
            </w:pPr>
            <w:r>
              <w:rPr>
                <w:rFonts w:hint="eastAsia" w:ascii="宋体" w:hAnsi="宋体" w:cs="宋体"/>
              </w:rPr>
              <w:t>6.▲支持逐点亮色度校正技术，校正过程快速高效，支持直接现场校正，需要</w:t>
            </w:r>
            <w:r>
              <w:rPr>
                <w:rFonts w:hint="eastAsia" w:ascii="宋体" w:hAnsi="宋体" w:cs="宋体"/>
                <w:kern w:val="0"/>
                <w:szCs w:val="21"/>
              </w:rPr>
              <w:t>第三方检测机构出具检测报告</w:t>
            </w:r>
            <w:r>
              <w:rPr>
                <w:rFonts w:hint="eastAsia" w:ascii="宋体" w:hAnsi="宋体" w:cs="宋体"/>
              </w:rPr>
              <w:t>；</w:t>
            </w:r>
          </w:p>
          <w:p>
            <w:pPr>
              <w:ind w:left="218" w:hanging="218" w:hangingChars="104"/>
              <w:rPr>
                <w:rFonts w:ascii="宋体" w:hAnsi="宋体" w:cs="宋体"/>
              </w:rPr>
            </w:pPr>
            <w:r>
              <w:rPr>
                <w:rFonts w:hint="eastAsia" w:ascii="宋体" w:hAnsi="宋体" w:cs="宋体"/>
              </w:rPr>
              <w:t>7.▲为保证产品的智能化，需提供智能LED显示屏运行状态监控系统和监控方法专利证书纸质版复印件。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LED辅材配件</w:t>
            </w:r>
          </w:p>
        </w:tc>
        <w:tc>
          <w:tcPr>
            <w:tcW w:w="5387" w:type="dxa"/>
            <w:shd w:val="clear" w:color="auto" w:fill="FFFFFF"/>
          </w:tcPr>
          <w:p>
            <w:pPr>
              <w:rPr>
                <w:rFonts w:ascii="宋体" w:hAnsi="宋体" w:cs="宋体"/>
                <w:szCs w:val="21"/>
              </w:rPr>
            </w:pPr>
            <w:r>
              <w:rPr>
                <w:rFonts w:hint="eastAsia" w:ascii="宋体" w:hAnsi="宋体" w:cs="宋体"/>
                <w:kern w:val="0"/>
                <w:szCs w:val="21"/>
              </w:rPr>
              <w:t>配套支架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视频综合平台一体机</w:t>
            </w:r>
          </w:p>
        </w:tc>
        <w:tc>
          <w:tcPr>
            <w:tcW w:w="5387" w:type="dxa"/>
            <w:shd w:val="clear" w:color="auto" w:fill="FFFFFF"/>
          </w:tcPr>
          <w:p>
            <w:pPr>
              <w:ind w:left="218" w:hanging="218" w:hangingChars="104"/>
              <w:rPr>
                <w:rFonts w:ascii="宋体" w:hAnsi="宋体" w:cs="宋体"/>
              </w:rPr>
            </w:pPr>
            <w:r>
              <w:rPr>
                <w:rFonts w:hint="eastAsia" w:ascii="宋体" w:hAnsi="宋体" w:cs="宋体"/>
              </w:rPr>
              <w:t>1.设备采用5U金属结构机箱，样机的外壳防护等级符合GB/T4208-2017中IP20。</w:t>
            </w:r>
          </w:p>
          <w:p>
            <w:pPr>
              <w:ind w:left="218" w:hanging="218" w:hangingChars="104"/>
              <w:rPr>
                <w:rFonts w:ascii="宋体" w:hAnsi="宋体" w:cs="宋体"/>
              </w:rPr>
            </w:pPr>
            <w:r>
              <w:rPr>
                <w:rFonts w:hint="eastAsia" w:ascii="宋体" w:hAnsi="宋体" w:cs="宋体"/>
              </w:rPr>
              <w:t>2. ▲设备供电系统采用高可靠性设计，电源选配支持双电源设计，选用具备冗余电源备份功能和并机电流均衡功能的工业级服务器电源，满足热插拔或单体故障不断电功能，提供全面的故障恢复机制与电路保护功能，可实现不间断工作16万小时以上，保障设备长期稳定运行不断电。（须提供第三方检测机构出具的检测报告）</w:t>
            </w:r>
          </w:p>
          <w:p>
            <w:pPr>
              <w:ind w:left="218" w:hanging="218" w:hangingChars="104"/>
              <w:rPr>
                <w:rFonts w:ascii="宋体" w:hAnsi="宋体" w:cs="宋体"/>
              </w:rPr>
            </w:pPr>
            <w:r>
              <w:rPr>
                <w:rFonts w:hint="eastAsia" w:ascii="宋体" w:hAnsi="宋体" w:cs="宋体"/>
              </w:rPr>
              <w:t>3. ▲支持设备端实时查看监控设备运行参数与状态信息，包括设备名称、设备SN、设备接口连接状态、运行状态（温度、电压、风扇）、IP地址、固件版本、公司信息、当前屏幕内容的实时预监回显。（须提供第三方检测机构出具的检测报告）</w:t>
            </w:r>
          </w:p>
          <w:p>
            <w:pPr>
              <w:ind w:left="218" w:hanging="218" w:hangingChars="104"/>
              <w:rPr>
                <w:rFonts w:ascii="宋体" w:hAnsi="宋体" w:cs="宋体"/>
              </w:rPr>
            </w:pPr>
            <w:r>
              <w:rPr>
                <w:rFonts w:hint="eastAsia" w:ascii="宋体" w:hAnsi="宋体" w:cs="宋体"/>
              </w:rPr>
              <w:t>4.单台设备最大支持40路HDMI、DVI输入和48路网口输出或40路HDMI、DVI输入和12路HDMI、DVI输出。</w:t>
            </w:r>
          </w:p>
          <w:p>
            <w:pPr>
              <w:ind w:left="218" w:leftChars="100" w:hanging="8" w:hangingChars="4"/>
              <w:rPr>
                <w:rFonts w:ascii="宋体" w:hAnsi="宋体" w:cs="宋体"/>
              </w:rPr>
            </w:pPr>
            <w:r>
              <w:rPr>
                <w:rFonts w:hint="eastAsia" w:ascii="宋体" w:hAnsi="宋体" w:cs="宋体"/>
              </w:rPr>
              <w:t>单台设备支持10张输入卡、3张输出卡，支持视频接口输出卡和二合一网口输出卡同时输出。</w:t>
            </w:r>
          </w:p>
          <w:p>
            <w:pPr>
              <w:ind w:left="218" w:hanging="218" w:hangingChars="104"/>
              <w:rPr>
                <w:rFonts w:ascii="宋体" w:hAnsi="宋体" w:cs="宋体"/>
              </w:rPr>
            </w:pPr>
            <w:r>
              <w:rPr>
                <w:rFonts w:hint="eastAsia" w:ascii="宋体" w:hAnsi="宋体" w:cs="宋体"/>
              </w:rPr>
              <w:t>5. ▲单路光纤最大支持传输8路网口数据，可同时支持网口传输和光口传输，板卡支持光口和网口之间的复制/热备。（须提供第三方检测机构出具的检测报告）</w:t>
            </w:r>
          </w:p>
          <w:p>
            <w:pPr>
              <w:ind w:left="218" w:hanging="218" w:hangingChars="104"/>
              <w:rPr>
                <w:rFonts w:ascii="宋体" w:hAnsi="宋体" w:cs="宋体"/>
              </w:rPr>
            </w:pPr>
            <w:r>
              <w:rPr>
                <w:rFonts w:hint="eastAsia" w:ascii="宋体" w:hAnsi="宋体" w:cs="宋体"/>
              </w:rPr>
              <w:t>支持自检功能，包括：运行情况、CPU、EMMC、交叉点通信、内存、电压、温度等状态。</w:t>
            </w:r>
          </w:p>
          <w:p>
            <w:pPr>
              <w:ind w:left="218" w:hanging="218" w:hangingChars="104"/>
              <w:rPr>
                <w:rFonts w:ascii="宋体" w:hAnsi="宋体" w:cs="宋体"/>
              </w:rPr>
            </w:pPr>
            <w:r>
              <w:rPr>
                <w:rFonts w:hint="eastAsia" w:ascii="宋体" w:hAnsi="宋体" w:cs="宋体"/>
              </w:rPr>
              <w:t>6.支持非规则建屏，单卡单接口建屏，2K的DVI和HDMI接口输出最大分辨率2560x972或884x2560。</w:t>
            </w:r>
          </w:p>
          <w:p>
            <w:pPr>
              <w:ind w:left="218" w:hanging="218" w:hangingChars="104"/>
              <w:rPr>
                <w:rFonts w:ascii="宋体" w:hAnsi="宋体" w:cs="宋体"/>
              </w:rPr>
            </w:pPr>
            <w:r>
              <w:rPr>
                <w:rFonts w:hint="eastAsia" w:ascii="宋体" w:hAnsi="宋体" w:cs="宋体"/>
              </w:rPr>
              <w:t>7.支持在任一视频输出显示画面上叠加显示多个不同视频输入信号的显示窗口，单个输出板卡支持16个窗口叠加显示，支持窗口图像漫游、无极缩放、画面截取、翻转、冻结。</w:t>
            </w:r>
          </w:p>
          <w:p>
            <w:pPr>
              <w:ind w:left="218" w:hanging="218" w:hangingChars="104"/>
              <w:rPr>
                <w:rFonts w:ascii="宋体" w:hAnsi="宋体" w:cs="宋体"/>
              </w:rPr>
            </w:pPr>
            <w:r>
              <w:rPr>
                <w:rFonts w:hint="eastAsia" w:ascii="宋体" w:hAnsi="宋体" w:cs="宋体"/>
              </w:rPr>
              <w:t>8.支持设置2000个用户场景，场景可以设置为图片或视频，场景切换支持淡入淡出、直切效果，场景调取响应时间不大于60ms，支持多场景分组、场景一键轮巡。</w:t>
            </w:r>
          </w:p>
          <w:p>
            <w:pPr>
              <w:ind w:left="218" w:hanging="218" w:hangingChars="104"/>
              <w:rPr>
                <w:rFonts w:ascii="宋体" w:hAnsi="宋体" w:cs="宋体"/>
              </w:rPr>
            </w:pPr>
            <w:r>
              <w:rPr>
                <w:rFonts w:hint="eastAsia" w:ascii="宋体" w:hAnsi="宋体" w:cs="宋体"/>
              </w:rPr>
              <w:t>9.支持对所有输入源同时预监，同时可支持所有屏幕输出的实时回显和IP流回显。</w:t>
            </w:r>
          </w:p>
          <w:p>
            <w:pPr>
              <w:ind w:left="218" w:hanging="218" w:hangingChars="104"/>
              <w:rPr>
                <w:rFonts w:ascii="宋体" w:hAnsi="宋体" w:cs="宋体"/>
              </w:rPr>
            </w:pPr>
            <w:r>
              <w:rPr>
                <w:rFonts w:hint="eastAsia" w:ascii="宋体" w:hAnsi="宋体" w:cs="宋体"/>
              </w:rPr>
              <w:t xml:space="preserve">10.4K输入卡支持真3840x2160@60Hz、RGB4:4:4；支持3840x1080@60Hz、10bit格式视频图像； </w:t>
            </w:r>
          </w:p>
          <w:p>
            <w:pPr>
              <w:ind w:left="218" w:hanging="218" w:hangingChars="104"/>
              <w:rPr>
                <w:rFonts w:ascii="宋体" w:hAnsi="宋体" w:cs="宋体"/>
              </w:rPr>
            </w:pPr>
            <w:r>
              <w:rPr>
                <w:rFonts w:hint="eastAsia" w:ascii="宋体" w:hAnsi="宋体" w:cs="宋体"/>
              </w:rPr>
              <w:t>11.单张输出板卡支持创建16个图层或8个DL（Dual-Link，4K X 1K大小）图层或4个4K(4K X 2K大小)图层，每个图层均可放大到4K，全部图层可在输出接口间任意漫游且规格不减。</w:t>
            </w:r>
          </w:p>
          <w:p>
            <w:pPr>
              <w:ind w:left="218" w:hanging="218" w:hangingChars="104"/>
              <w:rPr>
                <w:rFonts w:ascii="宋体" w:hAnsi="宋体" w:cs="宋体"/>
              </w:rPr>
            </w:pPr>
            <w:r>
              <w:rPr>
                <w:rFonts w:hint="eastAsia" w:ascii="宋体" w:hAnsi="宋体" w:cs="宋体"/>
              </w:rPr>
              <w:t>12.支持图层参数设置，包括画面截取、图层优先级（Z序）、图层水平和垂直镜像翻转、图层叠加、图层锁定和冻结、图层全屏和自适应接口全屏、无极缩放。</w:t>
            </w:r>
          </w:p>
          <w:p>
            <w:pPr>
              <w:ind w:left="218" w:hanging="218" w:hangingChars="104"/>
              <w:rPr>
                <w:rFonts w:ascii="宋体" w:hAnsi="宋体" w:cs="宋体"/>
              </w:rPr>
            </w:pPr>
            <w:r>
              <w:rPr>
                <w:rFonts w:hint="eastAsia" w:ascii="宋体" w:hAnsi="宋体" w:cs="宋体"/>
              </w:rPr>
              <w:t>13.输出卡支持10bit、RGB4:4:4、YCbCr4:4:4或4:2:2格式视频图像。</w:t>
            </w:r>
          </w:p>
          <w:p>
            <w:pPr>
              <w:ind w:left="218" w:hanging="218" w:hangingChars="104"/>
              <w:rPr>
                <w:rFonts w:ascii="宋体" w:hAnsi="宋体" w:cs="宋体"/>
              </w:rPr>
            </w:pPr>
            <w:r>
              <w:rPr>
                <w:rFonts w:hint="eastAsia" w:ascii="宋体" w:hAnsi="宋体" w:cs="宋体"/>
              </w:rPr>
              <w:t>14.支持从输入采集到视频输出或 LED 显示输出的全链路10bit 处理。</w:t>
            </w:r>
          </w:p>
          <w:p>
            <w:pPr>
              <w:ind w:left="218" w:hanging="218" w:hangingChars="104"/>
              <w:rPr>
                <w:rFonts w:ascii="宋体" w:hAnsi="宋体" w:cs="宋体"/>
              </w:rPr>
            </w:pPr>
            <w:r>
              <w:rPr>
                <w:rFonts w:hint="eastAsia" w:ascii="宋体" w:hAnsi="宋体" w:cs="宋体"/>
              </w:rPr>
              <w:t>15.输出卡位深支持设置为 10bit 或 8bit，色彩空间支持设置为 RGB 4:4:4、YCbCr 4:4:4、YCbCr 4:2:2。</w:t>
            </w:r>
          </w:p>
          <w:p>
            <w:pPr>
              <w:ind w:left="218" w:hanging="218" w:hangingChars="104"/>
              <w:rPr>
                <w:rFonts w:ascii="宋体" w:hAnsi="宋体" w:cs="宋体"/>
              </w:rPr>
            </w:pPr>
            <w:r>
              <w:rPr>
                <w:rFonts w:hint="eastAsia" w:ascii="宋体" w:hAnsi="宋体" w:cs="宋体"/>
              </w:rPr>
              <w:t>16.IPC输入解码卡支持4K视频输入，单卡支持16路1080P视频输入解码。</w:t>
            </w:r>
          </w:p>
          <w:p>
            <w:pPr>
              <w:ind w:left="218" w:hanging="218" w:hangingChars="104"/>
              <w:rPr>
                <w:rFonts w:ascii="宋体" w:hAnsi="宋体" w:cs="宋体"/>
              </w:rPr>
            </w:pPr>
            <w:r>
              <w:rPr>
                <w:rFonts w:hint="eastAsia" w:ascii="宋体" w:hAnsi="宋体" w:cs="宋体"/>
              </w:rPr>
              <w:t>17.支持热插拔输入板卡、输出板卡、预监板卡功能，设备无需关机重启和设置，更换板卡后可恢复之前图层数据，画面可正常播放。</w:t>
            </w:r>
          </w:p>
          <w:p>
            <w:pPr>
              <w:ind w:left="218" w:hanging="218" w:hangingChars="104"/>
              <w:rPr>
                <w:rFonts w:ascii="宋体" w:hAnsi="宋体" w:cs="宋体"/>
              </w:rPr>
            </w:pPr>
            <w:r>
              <w:rPr>
                <w:rFonts w:hint="eastAsia" w:ascii="宋体" w:hAnsi="宋体" w:cs="宋体"/>
              </w:rPr>
              <w:t>18.支持视频输入接口和输出接口的 EDID 管理功能。支持多种分辨率设置模式选择，包括预设分辨率设置、自定义分辨率设置、EDID模板导入导出、高级时序设置；支持自定义分辨率设置，支持 8K×1K 分辨率以内的自定义。</w:t>
            </w:r>
          </w:p>
          <w:p>
            <w:pPr>
              <w:ind w:left="218" w:hanging="218" w:hangingChars="104"/>
              <w:rPr>
                <w:rFonts w:ascii="宋体" w:hAnsi="宋体" w:cs="宋体"/>
              </w:rPr>
            </w:pPr>
            <w:r>
              <w:rPr>
                <w:rFonts w:hint="eastAsia" w:ascii="宋体" w:hAnsi="宋体" w:cs="宋体"/>
              </w:rPr>
              <w:t>19.支持用户权限分级管理和设置，超级管理员在设置用户登录权限时可分配用户使用权限。</w:t>
            </w:r>
          </w:p>
          <w:p>
            <w:pPr>
              <w:ind w:left="218" w:hanging="218" w:hangingChars="104"/>
              <w:rPr>
                <w:rFonts w:ascii="宋体" w:hAnsi="宋体" w:cs="宋体"/>
              </w:rPr>
            </w:pPr>
            <w:r>
              <w:rPr>
                <w:rFonts w:hint="eastAsia" w:ascii="宋体" w:hAnsi="宋体" w:cs="宋体"/>
              </w:rPr>
              <w:t>20.内嵌 B/S 拼接器配置软件，支持无线和有线接入，支持多用户在线并下发数据、实时上屏和多客户端同步。无需安装应用程序，支持在 Windows、MAC、麒麟（Kylin）、iOS、Android、Linux操作系统环境下进行操作，多客户端同步操作响应时间≤60ms。</w:t>
            </w:r>
          </w:p>
          <w:p>
            <w:pPr>
              <w:ind w:left="218" w:hanging="218" w:hangingChars="104"/>
              <w:rPr>
                <w:rFonts w:ascii="宋体" w:hAnsi="宋体" w:cs="宋体"/>
              </w:rPr>
            </w:pPr>
            <w:r>
              <w:rPr>
                <w:rFonts w:hint="eastAsia" w:ascii="宋体" w:hAnsi="宋体" w:cs="宋体"/>
              </w:rPr>
              <w:t>21.设备采用插卡式设计，具备输入板卡、输出板卡、预监板卡、主控板卡，内置数据交换背板，支持设备温度、电压、风扇在线状态监测。</w:t>
            </w:r>
          </w:p>
          <w:p>
            <w:pPr>
              <w:ind w:left="218" w:hanging="218" w:hangingChars="104"/>
              <w:rPr>
                <w:rFonts w:ascii="宋体" w:hAnsi="宋体" w:cs="宋体"/>
              </w:rPr>
            </w:pPr>
            <w:r>
              <w:rPr>
                <w:rFonts w:hint="eastAsia" w:ascii="宋体" w:hAnsi="宋体" w:cs="宋体"/>
              </w:rPr>
              <w:t>22.设备可智能识别板卡接口组合，支持板卡和接口状态监测，输入源信号丢失可主动上报预警。</w:t>
            </w:r>
          </w:p>
          <w:p>
            <w:pPr>
              <w:ind w:left="218" w:hanging="218" w:hangingChars="104"/>
              <w:rPr>
                <w:rFonts w:ascii="宋体" w:hAnsi="宋体" w:cs="宋体"/>
              </w:rPr>
            </w:pPr>
            <w:r>
              <w:rPr>
                <w:rFonts w:hint="eastAsia" w:ascii="宋体" w:hAnsi="宋体" w:cs="宋体"/>
              </w:rPr>
              <w:t>23.每个拼接屏幕支持1个BKG（背景图）叠加显示，BKG不占用图层资源，支持重命名设置，可实现自动全屏缩放，宽度和高度可同时设置到15360，BKG尺寸支持设置为15360x4096点对点显示。</w:t>
            </w:r>
          </w:p>
          <w:p>
            <w:pPr>
              <w:ind w:left="218" w:hanging="218" w:hangingChars="104"/>
              <w:rPr>
                <w:rFonts w:ascii="宋体" w:hAnsi="宋体" w:cs="宋体"/>
              </w:rPr>
            </w:pPr>
            <w:r>
              <w:rPr>
                <w:rFonts w:hint="eastAsia" w:ascii="宋体" w:hAnsi="宋体" w:cs="宋体"/>
              </w:rPr>
              <w:t>24.屏幕画质调节支持4种调节模式：标准模式、文档模式、会议模式、视频模式，每种模式下均支持护眼模式开关设置，护眼模式关闭时，可对亮度、对比度、饱和度、色调、色温、Gamma进行自定义调节。</w:t>
            </w:r>
          </w:p>
          <w:p>
            <w:pPr>
              <w:ind w:left="218" w:hanging="218" w:hangingChars="104"/>
              <w:rPr>
                <w:rFonts w:ascii="宋体" w:hAnsi="宋体" w:cs="宋体"/>
              </w:rPr>
            </w:pPr>
            <w:r>
              <w:rPr>
                <w:rFonts w:hint="eastAsia" w:ascii="宋体" w:hAnsi="宋体" w:cs="宋体"/>
              </w:rPr>
              <w:t>25.支持实时上屏模式和非实时上屏模式。实时上屏模式下，可实现用户编辑的实时上屏显示；在非实时上屏模式下，支持在软件端进行显示内容的预编辑，确认无误后可直接推送上屏显示。非实时上屏模式，支持不影响大屏信号显示的前提下，可在软件上对信号源位置、大小、布局进行调整，确认无误后，直接推送上屏显示。</w:t>
            </w:r>
          </w:p>
          <w:p>
            <w:pPr>
              <w:ind w:left="218" w:hanging="218" w:hangingChars="104"/>
              <w:rPr>
                <w:rFonts w:ascii="宋体" w:hAnsi="宋体" w:cs="宋体"/>
              </w:rPr>
            </w:pPr>
            <w:r>
              <w:rPr>
                <w:rFonts w:hint="eastAsia" w:ascii="宋体" w:hAnsi="宋体" w:cs="宋体"/>
              </w:rPr>
              <w:t>26.支持200个用户同时在线，多用户可同时编辑和控制，实时上屏，支持控制系统预览其他管理员操作。</w:t>
            </w:r>
          </w:p>
          <w:p>
            <w:pPr>
              <w:ind w:left="218" w:hanging="218" w:hangingChars="104"/>
              <w:rPr>
                <w:rFonts w:ascii="宋体" w:hAnsi="宋体" w:cs="宋体"/>
              </w:rPr>
            </w:pPr>
            <w:r>
              <w:rPr>
                <w:rFonts w:hint="eastAsia" w:ascii="宋体" w:hAnsi="宋体" w:cs="宋体"/>
              </w:rPr>
              <w:t>27.支持通过内嵌B/S拼接器配置软件，可在线完成固件升级，升级完成后可实时刷新显示设备及各板卡的固件版本信息。</w:t>
            </w:r>
          </w:p>
          <w:p>
            <w:pPr>
              <w:ind w:left="218" w:hanging="218" w:hangingChars="104"/>
              <w:rPr>
                <w:rFonts w:ascii="宋体" w:hAnsi="宋体" w:cs="宋体"/>
              </w:rPr>
            </w:pPr>
            <w:r>
              <w:rPr>
                <w:rFonts w:hint="eastAsia" w:ascii="宋体" w:hAnsi="宋体" w:cs="宋体"/>
              </w:rPr>
              <w:t>28.支持从输入采集到视频输出或 LED 显示输出的全链路 4K 级处理，搭配 DP、HDMI超高清 4K 板卡，分辨率可达到 4096×2160P@60Hz，RGB 4:4:4/YCbCr 4:4:4，图像流畅、无卡顿。</w:t>
            </w:r>
          </w:p>
          <w:p>
            <w:pPr>
              <w:ind w:left="218" w:hanging="218" w:hangingChars="104"/>
              <w:rPr>
                <w:rFonts w:ascii="宋体" w:hAnsi="宋体" w:cs="宋体"/>
              </w:rPr>
            </w:pPr>
            <w:r>
              <w:rPr>
                <w:rFonts w:hint="eastAsia" w:ascii="宋体" w:hAnsi="宋体" w:cs="宋体"/>
              </w:rPr>
              <w:t>29.支持一键开启 HDR 显示，可修改屏体峰值亮度、环境亮度、低灰模式；支持兼容 HDR 和 HLG 视频源输入。</w:t>
            </w:r>
          </w:p>
          <w:p>
            <w:pPr>
              <w:ind w:left="218" w:hanging="218" w:hangingChars="104"/>
              <w:rPr>
                <w:rFonts w:ascii="宋体" w:hAnsi="宋体" w:cs="宋体"/>
              </w:rPr>
            </w:pPr>
            <w:r>
              <w:rPr>
                <w:rFonts w:hint="eastAsia" w:ascii="宋体" w:hAnsi="宋体" w:cs="宋体"/>
              </w:rPr>
              <w:t>30.通过Genlock设置，支持所有输出图像在＜60ms内同步。</w:t>
            </w:r>
          </w:p>
          <w:p>
            <w:pPr>
              <w:ind w:left="218" w:hanging="218" w:hangingChars="104"/>
              <w:rPr>
                <w:rFonts w:ascii="宋体" w:hAnsi="宋体" w:cs="宋体"/>
              </w:rPr>
            </w:pPr>
            <w:r>
              <w:rPr>
                <w:rFonts w:hint="eastAsia" w:ascii="宋体" w:hAnsi="宋体" w:cs="宋体"/>
              </w:rPr>
              <w:t>31.搭配可视化管控平台，可基于 PAD 移动端设备进行无线控制，支持图层编辑、信号更换、场景保存/调取、LED 屏幕亮度调节、画面控制。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69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LED辅材配件</w:t>
            </w:r>
          </w:p>
        </w:tc>
        <w:tc>
          <w:tcPr>
            <w:tcW w:w="5387" w:type="dxa"/>
            <w:shd w:val="clear" w:color="auto" w:fill="FFFFFF"/>
          </w:tcPr>
          <w:p>
            <w:pPr>
              <w:rPr>
                <w:rFonts w:ascii="宋体" w:hAnsi="宋体" w:cs="宋体"/>
                <w:kern w:val="0"/>
                <w:szCs w:val="21"/>
              </w:rPr>
            </w:pPr>
            <w:r>
              <w:rPr>
                <w:rFonts w:hint="eastAsia" w:ascii="宋体" w:hAnsi="宋体" w:cs="宋体"/>
                <w:kern w:val="0"/>
                <w:szCs w:val="21"/>
              </w:rPr>
              <w:t>1.类型：20KW配电柜</w:t>
            </w:r>
          </w:p>
          <w:p>
            <w:pPr>
              <w:rPr>
                <w:rFonts w:ascii="宋体" w:hAnsi="宋体" w:cs="宋体"/>
                <w:kern w:val="0"/>
                <w:szCs w:val="21"/>
              </w:rPr>
            </w:pPr>
            <w:r>
              <w:rPr>
                <w:rFonts w:hint="eastAsia" w:ascii="宋体" w:hAnsi="宋体" w:cs="宋体"/>
                <w:kern w:val="0"/>
                <w:szCs w:val="21"/>
              </w:rPr>
              <w:t>2.控制：欧姆龙PLC控制器，网络远程控制</w:t>
            </w:r>
          </w:p>
          <w:p>
            <w:pPr>
              <w:rPr>
                <w:rFonts w:ascii="宋体" w:hAnsi="宋体" w:cs="宋体"/>
                <w:kern w:val="0"/>
                <w:szCs w:val="21"/>
              </w:rPr>
            </w:pPr>
            <w:r>
              <w:rPr>
                <w:rFonts w:hint="eastAsia" w:ascii="宋体" w:hAnsi="宋体" w:cs="宋体"/>
                <w:kern w:val="0"/>
                <w:szCs w:val="21"/>
              </w:rPr>
              <w:t>3.元器件：德力西断路器，施耐德接触器</w:t>
            </w:r>
          </w:p>
          <w:p>
            <w:pPr>
              <w:rPr>
                <w:rFonts w:ascii="宋体" w:hAnsi="宋体" w:cs="宋体"/>
                <w:kern w:val="0"/>
                <w:szCs w:val="21"/>
              </w:rPr>
            </w:pPr>
            <w:r>
              <w:rPr>
                <w:rFonts w:hint="eastAsia" w:ascii="宋体" w:hAnsi="宋体" w:cs="宋体"/>
                <w:kern w:val="0"/>
                <w:szCs w:val="21"/>
              </w:rPr>
              <w:t>4.输入电压：380V，三相五线</w:t>
            </w:r>
          </w:p>
          <w:p>
            <w:pPr>
              <w:rPr>
                <w:rFonts w:ascii="宋体" w:hAnsi="宋体" w:cs="宋体"/>
                <w:kern w:val="0"/>
                <w:szCs w:val="21"/>
              </w:rPr>
            </w:pPr>
            <w:r>
              <w:rPr>
                <w:rFonts w:hint="eastAsia" w:ascii="宋体" w:hAnsi="宋体" w:cs="宋体"/>
                <w:kern w:val="0"/>
                <w:szCs w:val="21"/>
              </w:rPr>
              <w:t>5.输出电压：220V</w:t>
            </w:r>
          </w:p>
          <w:p>
            <w:pPr>
              <w:rPr>
                <w:rFonts w:ascii="宋体" w:hAnsi="宋体" w:cs="宋体"/>
                <w:szCs w:val="21"/>
              </w:rPr>
            </w:pPr>
            <w:r>
              <w:rPr>
                <w:rFonts w:hint="eastAsia" w:ascii="宋体" w:hAnsi="宋体" w:cs="宋体"/>
                <w:kern w:val="0"/>
                <w:szCs w:val="21"/>
              </w:rPr>
              <w:t>6.输出回路：6个单相回路</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网络键盘</w:t>
            </w:r>
          </w:p>
        </w:tc>
        <w:tc>
          <w:tcPr>
            <w:tcW w:w="5387" w:type="dxa"/>
            <w:shd w:val="clear" w:color="auto" w:fill="FFFFFF"/>
            <w:vAlign w:val="center"/>
          </w:tcPr>
          <w:p>
            <w:pPr>
              <w:rPr>
                <w:rFonts w:ascii="宋体" w:hAnsi="宋体" w:cs="宋体"/>
                <w:szCs w:val="21"/>
              </w:rPr>
            </w:pPr>
            <w:r>
              <w:rPr>
                <w:rFonts w:hint="eastAsia" w:ascii="宋体" w:hAnsi="宋体" w:cs="宋体"/>
                <w:kern w:val="0"/>
                <w:szCs w:val="21"/>
              </w:rPr>
              <w:t>网络键盘，网络/串口（232/485）接入方式，4维摇杆控制，7 英寸1024*600 的触摸式液晶屏，音频输入/输出口，1个USB接口，4路1080P，支持≥6000台设备，并支持excel文件批量导入。</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大屏幕显示系统控制软件</w:t>
            </w:r>
          </w:p>
        </w:tc>
        <w:tc>
          <w:tcPr>
            <w:tcW w:w="5387" w:type="dxa"/>
            <w:shd w:val="clear" w:color="auto" w:fill="FFFFFF"/>
          </w:tcPr>
          <w:p>
            <w:pPr>
              <w:ind w:left="218" w:hanging="218" w:hangingChars="104"/>
              <w:rPr>
                <w:rFonts w:ascii="宋体" w:hAnsi="宋体" w:cs="宋体"/>
              </w:rPr>
            </w:pPr>
            <w:r>
              <w:rPr>
                <w:rFonts w:hint="eastAsia" w:ascii="宋体" w:hAnsi="宋体" w:cs="宋体"/>
              </w:rPr>
              <w:t xml:space="preserve">1.LED显示屏控制系统，通过云服务器，可一键配置LED显示屏加载参数，或者手动进行显示屏的性能参数，如：LED显示屏视觉刷新率，灰度级数，移位时钟频率，显示屏连接等； </w:t>
            </w:r>
          </w:p>
          <w:p>
            <w:pPr>
              <w:ind w:left="218" w:hanging="218" w:hangingChars="104"/>
              <w:rPr>
                <w:rFonts w:ascii="宋体" w:hAnsi="宋体" w:cs="宋体"/>
              </w:rPr>
            </w:pPr>
            <w:r>
              <w:rPr>
                <w:rFonts w:hint="eastAsia" w:ascii="宋体" w:hAnsi="宋体" w:cs="宋体"/>
              </w:rPr>
              <w:t xml:space="preserve">2.配置显示屏的传输方式和方向； </w:t>
            </w:r>
          </w:p>
          <w:p>
            <w:pPr>
              <w:ind w:left="218" w:hanging="218" w:hangingChars="104"/>
              <w:rPr>
                <w:rFonts w:ascii="宋体" w:hAnsi="宋体" w:cs="宋体"/>
              </w:rPr>
            </w:pPr>
            <w:r>
              <w:rPr>
                <w:rFonts w:hint="eastAsia" w:ascii="宋体" w:hAnsi="宋体" w:cs="宋体"/>
              </w:rPr>
              <w:t xml:space="preserve">3.配置控制器映射位置和大小； </w:t>
            </w:r>
          </w:p>
          <w:p>
            <w:pPr>
              <w:ind w:left="218" w:hanging="218" w:hangingChars="104"/>
              <w:rPr>
                <w:rFonts w:ascii="宋体" w:hAnsi="宋体" w:cs="宋体"/>
              </w:rPr>
            </w:pPr>
            <w:r>
              <w:rPr>
                <w:rFonts w:hint="eastAsia" w:ascii="宋体" w:hAnsi="宋体" w:cs="宋体"/>
              </w:rPr>
              <w:t xml:space="preserve">4.保存和加载控制系统参数； </w:t>
            </w:r>
          </w:p>
          <w:p>
            <w:pPr>
              <w:ind w:left="218" w:hanging="218" w:hangingChars="104"/>
              <w:rPr>
                <w:rFonts w:ascii="宋体" w:hAnsi="宋体" w:cs="宋体"/>
              </w:rPr>
            </w:pPr>
            <w:r>
              <w:rPr>
                <w:rFonts w:hint="eastAsia" w:ascii="宋体" w:hAnsi="宋体" w:cs="宋体"/>
              </w:rPr>
              <w:t xml:space="preserve">5.周期刷新显示屏控制系统的工作状态； </w:t>
            </w:r>
          </w:p>
          <w:p>
            <w:pPr>
              <w:ind w:left="218" w:hanging="218" w:hangingChars="104"/>
              <w:rPr>
                <w:rFonts w:ascii="宋体" w:hAnsi="宋体" w:cs="宋体"/>
              </w:rPr>
            </w:pPr>
            <w:r>
              <w:rPr>
                <w:rFonts w:hint="eastAsia" w:ascii="宋体" w:hAnsi="宋体" w:cs="宋体"/>
              </w:rPr>
              <w:t xml:space="preserve">6.读取显示屏校正系数，手动调节显示屏的校正系数； </w:t>
            </w:r>
          </w:p>
          <w:p>
            <w:pPr>
              <w:ind w:left="218" w:hanging="218" w:hangingChars="104"/>
              <w:rPr>
                <w:rFonts w:ascii="宋体" w:hAnsi="宋体" w:cs="宋体"/>
              </w:rPr>
            </w:pPr>
            <w:r>
              <w:rPr>
                <w:rFonts w:hint="eastAsia" w:ascii="宋体" w:hAnsi="宋体" w:cs="宋体"/>
              </w:rPr>
              <w:t xml:space="preserve">7.上传校正数据到控制系统； </w:t>
            </w:r>
          </w:p>
          <w:p>
            <w:pPr>
              <w:ind w:left="218" w:hanging="218" w:hangingChars="104"/>
              <w:rPr>
                <w:rFonts w:ascii="宋体" w:hAnsi="宋体" w:cs="宋体"/>
              </w:rPr>
            </w:pPr>
            <w:r>
              <w:rPr>
                <w:rFonts w:hint="eastAsia" w:ascii="宋体" w:hAnsi="宋体" w:cs="宋体"/>
              </w:rPr>
              <w:t xml:space="preserve">8.配置显示屏的亮度调节模式，设置每种模式对应的参数； </w:t>
            </w:r>
          </w:p>
          <w:p>
            <w:pPr>
              <w:ind w:left="218" w:hanging="218" w:hangingChars="104"/>
              <w:rPr>
                <w:rFonts w:ascii="宋体" w:hAnsi="宋体" w:cs="宋体"/>
              </w:rPr>
            </w:pPr>
            <w:r>
              <w:rPr>
                <w:rFonts w:hint="eastAsia" w:ascii="宋体" w:hAnsi="宋体" w:cs="宋体"/>
              </w:rPr>
              <w:t xml:space="preserve">9.配置显示屏色温列表，对显示屏进行色温调节； </w:t>
            </w:r>
          </w:p>
          <w:p>
            <w:pPr>
              <w:ind w:left="218" w:hanging="218" w:hangingChars="104"/>
              <w:rPr>
                <w:rFonts w:ascii="宋体" w:hAnsi="宋体" w:cs="宋体"/>
              </w:rPr>
            </w:pPr>
            <w:r>
              <w:rPr>
                <w:rFonts w:hint="eastAsia" w:ascii="宋体" w:hAnsi="宋体" w:cs="宋体"/>
              </w:rPr>
              <w:t xml:space="preserve">10.对显示屏进行Gamma调节； </w:t>
            </w:r>
          </w:p>
          <w:p>
            <w:pPr>
              <w:ind w:left="218" w:hanging="218" w:hangingChars="104"/>
              <w:rPr>
                <w:rFonts w:ascii="宋体" w:hAnsi="宋体" w:cs="宋体"/>
              </w:rPr>
            </w:pPr>
            <w:r>
              <w:rPr>
                <w:rFonts w:hint="eastAsia" w:ascii="宋体" w:hAnsi="宋体" w:cs="宋体"/>
              </w:rPr>
              <w:t xml:space="preserve">11.查看当前控制系统的映射信息、版本信息，并对控制器进行授权； </w:t>
            </w:r>
          </w:p>
          <w:p>
            <w:pPr>
              <w:ind w:left="218" w:hanging="218" w:hangingChars="104"/>
              <w:rPr>
                <w:rFonts w:ascii="宋体" w:hAnsi="宋体" w:cs="宋体"/>
              </w:rPr>
            </w:pPr>
            <w:r>
              <w:rPr>
                <w:rFonts w:hint="eastAsia" w:ascii="宋体" w:hAnsi="宋体" w:cs="宋体"/>
              </w:rPr>
              <w:t>12.显示屏画面控制，包括：画面黑屏、画面锁定、正常显示、红色、绿色、蓝色、白色等；</w:t>
            </w:r>
          </w:p>
          <w:p>
            <w:pPr>
              <w:ind w:left="218" w:hanging="218" w:hangingChars="104"/>
              <w:rPr>
                <w:rFonts w:ascii="宋体" w:hAnsi="宋体" w:cs="宋体"/>
              </w:rPr>
            </w:pPr>
            <w:r>
              <w:rPr>
                <w:rFonts w:hint="eastAsia" w:ascii="宋体" w:hAnsi="宋体" w:cs="宋体"/>
              </w:rPr>
              <w:t>13.提供对应控制软件的软件著作权登记证书，需与LED显示屏同一品牌。</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综合运维管理平台</w:t>
            </w:r>
          </w:p>
        </w:tc>
        <w:tc>
          <w:tcPr>
            <w:tcW w:w="5387" w:type="dxa"/>
            <w:shd w:val="clear" w:color="auto" w:fill="FFFFFF"/>
            <w:vAlign w:val="center"/>
          </w:tcPr>
          <w:p>
            <w:pPr>
              <w:ind w:left="218" w:hanging="218" w:hangingChars="104"/>
              <w:rPr>
                <w:rFonts w:ascii="宋体" w:hAnsi="宋体" w:cs="宋体"/>
                <w:kern w:val="0"/>
                <w:szCs w:val="21"/>
              </w:rPr>
            </w:pPr>
            <w:r>
              <w:rPr>
                <w:rFonts w:hint="eastAsia" w:ascii="宋体" w:hAnsi="宋体" w:cs="宋体"/>
                <w:kern w:val="0"/>
                <w:szCs w:val="21"/>
              </w:rPr>
              <w:t>1.为保证系统平台的统一性，要求软件/模块必须使用同一品牌，所有软件/模块必须拥有完全自主知识产权，能独立研发、自主可控，全中文界面，提供友好、直观、易懂的图形呈现。</w:t>
            </w:r>
          </w:p>
          <w:p>
            <w:pPr>
              <w:ind w:left="218" w:hanging="218" w:hangingChars="104"/>
              <w:rPr>
                <w:rFonts w:ascii="宋体" w:hAnsi="宋体" w:cs="宋体"/>
                <w:kern w:val="0"/>
                <w:szCs w:val="21"/>
              </w:rPr>
            </w:pPr>
            <w:r>
              <w:rPr>
                <w:rFonts w:hint="eastAsia" w:ascii="宋体" w:hAnsi="宋体" w:cs="宋体"/>
                <w:kern w:val="0"/>
                <w:szCs w:val="21"/>
              </w:rPr>
              <w:t>2.</w:t>
            </w:r>
            <w:r>
              <w:rPr>
                <w:rFonts w:hint="eastAsia" w:ascii="宋体" w:hAnsi="宋体" w:cs="宋体"/>
                <w:szCs w:val="21"/>
              </w:rPr>
              <w:t>支持健康检查功能，支持基础巡检及高级检查任务，可新创建检查任务，动态匹配或手动添加资源，并支持配置项检查，需包含控制文件检查、远程登录检查、redo切换检查、定时任务检查、数据库设置隐患检查、表性能检查、锁等待检查、redo日志文件检查、事务回滚率检查。</w:t>
            </w:r>
          </w:p>
          <w:p>
            <w:pPr>
              <w:ind w:left="218" w:hanging="218" w:hangingChars="104"/>
              <w:rPr>
                <w:rFonts w:ascii="宋体" w:hAnsi="宋体" w:cs="宋体"/>
                <w:kern w:val="0"/>
                <w:szCs w:val="21"/>
              </w:rPr>
            </w:pPr>
            <w:r>
              <w:rPr>
                <w:rFonts w:hint="eastAsia" w:ascii="宋体" w:hAnsi="宋体" w:cs="宋体"/>
                <w:kern w:val="0"/>
                <w:szCs w:val="21"/>
              </w:rPr>
              <w:t>监控平台采用B/S架构，平台和应用分离，页面采用HTML5技术，平台采用JAVA开发。平台自带数据库和中间件，无需额外购买。</w:t>
            </w:r>
          </w:p>
          <w:p>
            <w:pPr>
              <w:ind w:left="218" w:hanging="218" w:hangingChars="104"/>
              <w:rPr>
                <w:rFonts w:ascii="宋体" w:hAnsi="宋体" w:cs="宋体"/>
                <w:kern w:val="0"/>
                <w:szCs w:val="21"/>
              </w:rPr>
            </w:pPr>
            <w:r>
              <w:rPr>
                <w:rFonts w:hint="eastAsia" w:ascii="宋体" w:hAnsi="宋体" w:cs="宋体"/>
                <w:kern w:val="0"/>
                <w:szCs w:val="21"/>
              </w:rPr>
              <w:t>3.平台应当采用开放技术架构，不依赖于第三方商业产品。采用主流架构技术，包括或不限于使用Clickhouse、Kafka、flink和Redis等组件，具体数据采集层、数据处理层和数据应用层。数据存储应当充分利用缓存中间件、时序数据库等大数据技术确保系统的高可用性。</w:t>
            </w:r>
          </w:p>
          <w:p>
            <w:pPr>
              <w:ind w:left="218" w:hanging="218" w:hangingChars="104"/>
              <w:rPr>
                <w:rFonts w:ascii="宋体" w:hAnsi="宋体" w:cs="宋体"/>
                <w:kern w:val="0"/>
                <w:szCs w:val="21"/>
              </w:rPr>
            </w:pPr>
            <w:r>
              <w:rPr>
                <w:rFonts w:hint="eastAsia" w:ascii="宋体" w:hAnsi="宋体" w:cs="宋体"/>
                <w:kern w:val="0"/>
                <w:szCs w:val="21"/>
              </w:rPr>
              <w:t>4、部署操作系统应当为Linux，确保系统安全性；应当支持主流浏览器的最新版本。系统应能够保证7×24小时不间断工作，具备足够的稳定性，当系统本身出现故障能够及时告警。</w:t>
            </w:r>
          </w:p>
          <w:p>
            <w:pPr>
              <w:widowControl/>
              <w:ind w:left="218" w:hanging="218" w:hangingChars="104"/>
              <w:rPr>
                <w:rFonts w:ascii="宋体" w:hAnsi="宋体" w:cs="宋体"/>
                <w:szCs w:val="21"/>
              </w:rPr>
            </w:pPr>
            <w:r>
              <w:rPr>
                <w:rFonts w:hint="eastAsia" w:ascii="宋体" w:hAnsi="宋体" w:cs="宋体"/>
                <w:kern w:val="0"/>
                <w:szCs w:val="21"/>
              </w:rPr>
              <w:t>5. 资产管理功能，设备导入，设备添加，自动生成资产统计报告；</w:t>
            </w:r>
          </w:p>
          <w:p>
            <w:pPr>
              <w:ind w:left="218" w:hanging="218" w:hangingChars="104"/>
              <w:rPr>
                <w:rFonts w:ascii="宋体" w:hAnsi="宋体" w:cs="宋体"/>
                <w:kern w:val="0"/>
                <w:szCs w:val="21"/>
              </w:rPr>
            </w:pPr>
            <w:r>
              <w:rPr>
                <w:rFonts w:hint="eastAsia" w:ascii="宋体" w:hAnsi="宋体" w:cs="宋体"/>
                <w:kern w:val="0"/>
                <w:szCs w:val="21"/>
              </w:rPr>
              <w:t>6.支持对常用中间件的性能指标监控和异常检测告警，包括但不限于Tomcat、IIS、Nginx、APache等。监控能力包括：中间件版本、当前会话数、最大会话数、当前连接数、最大连接数、每秒请求数；</w:t>
            </w:r>
          </w:p>
          <w:p>
            <w:pPr>
              <w:ind w:left="218" w:hanging="218" w:hangingChars="104"/>
              <w:rPr>
                <w:rFonts w:ascii="宋体" w:hAnsi="宋体" w:cs="宋体"/>
                <w:kern w:val="0"/>
                <w:szCs w:val="21"/>
              </w:rPr>
            </w:pPr>
            <w:r>
              <w:rPr>
                <w:rFonts w:hint="eastAsia" w:ascii="宋体" w:hAnsi="宋体" w:cs="宋体"/>
                <w:kern w:val="0"/>
                <w:szCs w:val="21"/>
              </w:rPr>
              <w:t>7、为了支持IT基础架构中的各种数据平台及业务，系统支持通过API接口实现对主流虚拟化设备进行监控和管理；</w:t>
            </w:r>
          </w:p>
          <w:p>
            <w:pPr>
              <w:pStyle w:val="2"/>
              <w:spacing w:line="240" w:lineRule="auto"/>
              <w:ind w:left="218" w:hanging="218" w:hangingChars="104"/>
              <w:rPr>
                <w:b w:val="0"/>
                <w:bCs w:val="0"/>
                <w:sz w:val="21"/>
                <w:szCs w:val="21"/>
              </w:rPr>
            </w:pPr>
            <w:r>
              <w:rPr>
                <w:rFonts w:hint="eastAsia" w:ascii="宋体" w:hAnsi="宋体" w:eastAsia="宋体" w:cs="宋体"/>
                <w:b w:val="0"/>
                <w:bCs w:val="0"/>
                <w:kern w:val="0"/>
                <w:sz w:val="21"/>
                <w:szCs w:val="21"/>
                <w:lang w:val="en-US"/>
              </w:rPr>
              <w:t>8</w:t>
            </w:r>
            <w:r>
              <w:rPr>
                <w:rFonts w:hint="eastAsia" w:ascii="宋体" w:hAnsi="宋体" w:cs="宋体"/>
                <w:b w:val="0"/>
                <w:bCs w:val="0"/>
                <w:kern w:val="0"/>
                <w:sz w:val="21"/>
                <w:szCs w:val="21"/>
              </w:rPr>
              <w:t>.</w:t>
            </w:r>
            <w:r>
              <w:rPr>
                <w:rFonts w:hint="eastAsia" w:ascii="宋体" w:hAnsi="宋体" w:eastAsia="宋体" w:cs="宋体"/>
                <w:b w:val="0"/>
                <w:bCs w:val="0"/>
                <w:kern w:val="0"/>
                <w:sz w:val="21"/>
                <w:szCs w:val="21"/>
              </w:rPr>
              <w:t>移动端可实现设备报修，维修，质控录入，PC自动对应到相应设备下，自动生成统计分析报告；</w:t>
            </w:r>
          </w:p>
          <w:p>
            <w:pPr>
              <w:ind w:left="218" w:hanging="218" w:hangingChars="104"/>
              <w:rPr>
                <w:rFonts w:ascii="宋体" w:hAnsi="宋体" w:cs="宋体"/>
                <w:kern w:val="0"/>
                <w:szCs w:val="21"/>
              </w:rPr>
            </w:pPr>
            <w:r>
              <w:rPr>
                <w:rFonts w:hint="eastAsia" w:ascii="宋体" w:hAnsi="宋体" w:cs="宋体"/>
                <w:kern w:val="0"/>
                <w:szCs w:val="21"/>
              </w:rPr>
              <w:t>9.▲能够查看当前监控资源的详情信息，包括资源的资产属性、资源运行的告警及风险情况，实时指标及趋势数据，以及组件相关的属性及运行状态；（提供产品彩页等相关佐证材料）</w:t>
            </w:r>
            <w:r>
              <w:rPr>
                <w:rFonts w:hint="eastAsia" w:hAnsi="宋体" w:cs="宋体"/>
                <w:kern w:val="0"/>
                <w:szCs w:val="21"/>
              </w:rPr>
              <w:t>。</w:t>
            </w:r>
          </w:p>
          <w:p>
            <w:pPr>
              <w:pStyle w:val="24"/>
              <w:spacing w:line="240" w:lineRule="auto"/>
              <w:ind w:left="218" w:hanging="218" w:hangingChars="104"/>
              <w:rPr>
                <w:rFonts w:hAnsi="宋体" w:cs="宋体"/>
                <w:sz w:val="21"/>
              </w:rPr>
            </w:pPr>
            <w:r>
              <w:rPr>
                <w:rFonts w:hint="eastAsia" w:hAnsi="宋体" w:cs="宋体"/>
                <w:sz w:val="21"/>
                <w:lang w:val="en-US"/>
              </w:rPr>
              <w:t>10</w:t>
            </w:r>
            <w:r>
              <w:rPr>
                <w:rFonts w:hint="eastAsia" w:hAnsi="宋体" w:cs="宋体"/>
                <w:sz w:val="21"/>
              </w:rPr>
              <w:t>.</w:t>
            </w:r>
            <w:r>
              <w:rPr>
                <w:rFonts w:hint="eastAsia" w:hAnsi="宋体" w:cs="宋体"/>
                <w:kern w:val="0"/>
                <w:sz w:val="21"/>
              </w:rPr>
              <w:t>支持监控点通道的在线状态、录制状态、录像完整性、录像保存天数指标检测；</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11.▲支持监控摄像机、编码设备、存储设备、解码设备等物联设备在线状态、工作状态、硬盘状态、指标采集；（提供产品彩页等相关佐证材料）。</w:t>
            </w:r>
          </w:p>
          <w:p>
            <w:pPr>
              <w:pStyle w:val="24"/>
              <w:spacing w:line="240" w:lineRule="auto"/>
              <w:ind w:left="218" w:hanging="218" w:hangingChars="104"/>
              <w:rPr>
                <w:rFonts w:hAnsi="宋体" w:cs="宋体"/>
                <w:sz w:val="21"/>
              </w:rPr>
            </w:pPr>
            <w:r>
              <w:rPr>
                <w:rFonts w:hint="eastAsia" w:hAnsi="宋体" w:cs="宋体"/>
                <w:kern w:val="0"/>
                <w:sz w:val="21"/>
                <w:lang w:val="en-US"/>
              </w:rPr>
              <w:t>12</w:t>
            </w:r>
            <w:r>
              <w:rPr>
                <w:rFonts w:hint="eastAsia" w:hAnsi="宋体" w:cs="宋体"/>
                <w:kern w:val="0"/>
                <w:sz w:val="21"/>
              </w:rPr>
              <w:t>.▲支持告警信息统计展现。并支持对监控点、编码设备、解码设备、视频综合矩阵、N</w:t>
            </w:r>
            <w:r>
              <w:rPr>
                <w:rFonts w:hAnsi="宋体" w:cs="宋体"/>
                <w:kern w:val="0"/>
                <w:sz w:val="21"/>
              </w:rPr>
              <w:t>VR</w:t>
            </w:r>
            <w:r>
              <w:rPr>
                <w:rFonts w:hint="eastAsia" w:hAnsi="宋体" w:cs="宋体"/>
                <w:kern w:val="0"/>
                <w:sz w:val="21"/>
              </w:rPr>
              <w:t>、云储存、门禁设备、门禁点、读卡器、梯控设备/梯控读卡器/可视对讲的告警阈值进行配置；（提供产品彩页等相关佐证材料）。</w:t>
            </w:r>
          </w:p>
          <w:p>
            <w:pPr>
              <w:ind w:left="218" w:hanging="218" w:hangingChars="104"/>
              <w:rPr>
                <w:rFonts w:ascii="宋体" w:hAnsi="宋体" w:cs="宋体"/>
                <w:szCs w:val="21"/>
              </w:rPr>
            </w:pPr>
            <w:r>
              <w:rPr>
                <w:rFonts w:hint="eastAsia" w:ascii="宋体" w:hAnsi="宋体" w:cs="宋体"/>
                <w:kern w:val="0"/>
                <w:szCs w:val="21"/>
              </w:rPr>
              <w:t>13.为了方便查看网络设备的运行数据，系统应支持实时查看路由器、交换机的逻辑面板图，同时支持查看IP表、Vlan表、ARP表、MAC转发表、Vlan接口表、路由表等；</w:t>
            </w:r>
          </w:p>
          <w:p>
            <w:pPr>
              <w:ind w:left="218" w:hanging="218" w:hangingChars="104"/>
              <w:rPr>
                <w:rFonts w:ascii="宋体" w:hAnsi="宋体" w:cs="宋体"/>
                <w:kern w:val="0"/>
                <w:szCs w:val="21"/>
              </w:rPr>
            </w:pPr>
            <w:r>
              <w:rPr>
                <w:rFonts w:hint="eastAsia" w:ascii="宋体" w:hAnsi="宋体" w:cs="宋体"/>
                <w:kern w:val="0"/>
                <w:szCs w:val="21"/>
              </w:rPr>
              <w:t>14.当发生故障及问题时虚机会产生漂移，所以需要及时通知到相应的管理者进行处理，系统需支持虚拟机漂移告警，告警包括漂移前所属主机、漂移后所属主机；</w:t>
            </w:r>
          </w:p>
          <w:p>
            <w:pPr>
              <w:ind w:left="218" w:hanging="218" w:hangingChars="104"/>
              <w:rPr>
                <w:rFonts w:ascii="宋体" w:hAnsi="宋体" w:cs="宋体"/>
                <w:kern w:val="0"/>
                <w:szCs w:val="21"/>
              </w:rPr>
            </w:pPr>
            <w:r>
              <w:rPr>
                <w:rFonts w:hint="eastAsia" w:ascii="宋体" w:hAnsi="宋体" w:cs="宋体"/>
                <w:kern w:val="0"/>
                <w:szCs w:val="21"/>
              </w:rPr>
              <w:t>15.系统在检测出问题的同时，应将发现问题那一时刻的关键指标呈现给管理员，以便于管理员能够快速的识别问题出现的原因。否则某些问题在管理员排查时 相关指标可能已经恢复正常，问题就无法复现，导致系统始终存在隐患。同时系统应该支持每日/每周/每月进行检查，检查完成后可以通过短信、邮件、微信等方式将检查的结果通知管理员，方便管理员能够及时的收到问题提醒；</w:t>
            </w:r>
          </w:p>
          <w:p>
            <w:pPr>
              <w:pStyle w:val="24"/>
              <w:spacing w:line="240" w:lineRule="auto"/>
              <w:ind w:left="218" w:hanging="218" w:hangingChars="104"/>
              <w:rPr>
                <w:rFonts w:hAnsi="宋体" w:cs="宋体"/>
                <w:kern w:val="0"/>
                <w:sz w:val="21"/>
              </w:rPr>
            </w:pPr>
            <w:r>
              <w:rPr>
                <w:rFonts w:hint="eastAsia" w:hAnsi="宋体" w:cs="宋体"/>
                <w:kern w:val="0"/>
                <w:sz w:val="21"/>
              </w:rPr>
              <w:t>1</w:t>
            </w:r>
            <w:r>
              <w:rPr>
                <w:rFonts w:hint="eastAsia" w:hAnsi="宋体" w:cs="宋体"/>
                <w:kern w:val="0"/>
                <w:sz w:val="21"/>
                <w:lang w:val="en-US"/>
              </w:rPr>
              <w:t>6</w:t>
            </w:r>
            <w:r>
              <w:rPr>
                <w:rFonts w:hint="eastAsia" w:hAnsi="宋体" w:cs="宋体"/>
                <w:kern w:val="0"/>
                <w:sz w:val="21"/>
              </w:rPr>
              <w:t>.★系统支持通过SNMP协议自动发现、识别包括路由器、交换机等各类网络设备或组件，支持运用智能拓扑算法，自动绘制完整的网络拓扑结构图。当设备发生变更时候，自动更新到拓扑图中；（提供产品彩页等相关佐证材料）</w:t>
            </w:r>
          </w:p>
          <w:p>
            <w:pPr>
              <w:pStyle w:val="279"/>
              <w:spacing w:line="240" w:lineRule="auto"/>
              <w:ind w:left="218" w:hanging="218" w:hangingChars="104"/>
              <w:rPr>
                <w:rFonts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kern w:val="0"/>
                <w:sz w:val="21"/>
                <w:szCs w:val="21"/>
              </w:rPr>
              <w:t>▲</w:t>
            </w:r>
            <w:r>
              <w:rPr>
                <w:rFonts w:hint="eastAsia" w:ascii="宋体" w:hAnsi="宋体" w:eastAsia="宋体" w:cs="宋体"/>
                <w:sz w:val="21"/>
                <w:szCs w:val="21"/>
              </w:rPr>
              <w:t>具备监控中心-资源监控功能，可监控网络设备、操作系统（Linux，Windows）、数据库、业务应用。其中在操作系统windows的监控中，支持该资源详情展示，可体现进程访问关系，需包含源进程名称，源进程PID，源进程IP，目的进程名称，目的进程PID，目的进程IP，目的进程监听端口</w:t>
            </w:r>
            <w:r>
              <w:rPr>
                <w:rFonts w:hint="eastAsia" w:ascii="宋体" w:hAnsi="宋体" w:eastAsia="宋体" w:cs="宋体"/>
                <w:kern w:val="0"/>
                <w:sz w:val="21"/>
                <w:szCs w:val="21"/>
              </w:rPr>
              <w:t>（提供产品彩页等相关佐证材料）</w:t>
            </w:r>
            <w:r>
              <w:rPr>
                <w:rFonts w:hint="eastAsia" w:ascii="宋体" w:hAnsi="宋体" w:eastAsia="宋体" w:cs="宋体"/>
                <w:sz w:val="21"/>
                <w:szCs w:val="21"/>
              </w:rPr>
              <w:t>。</w:t>
            </w:r>
          </w:p>
          <w:p>
            <w:pPr>
              <w:pStyle w:val="279"/>
              <w:spacing w:line="240" w:lineRule="auto"/>
              <w:ind w:left="218" w:hanging="218" w:hangingChars="104"/>
              <w:rPr>
                <w:rFonts w:ascii="宋体" w:hAnsi="宋体" w:eastAsia="宋体" w:cs="宋体"/>
                <w:sz w:val="21"/>
                <w:szCs w:val="21"/>
              </w:rPr>
            </w:pPr>
            <w:r>
              <w:rPr>
                <w:rFonts w:hint="eastAsia" w:ascii="宋体" w:hAnsi="宋体" w:eastAsia="宋体" w:cs="宋体"/>
                <w:sz w:val="21"/>
                <w:szCs w:val="21"/>
              </w:rPr>
              <w:t>18.具备告警中心（含告警列表，风险列表，通知策略功能选项），其中告警列表中支持告警详情查看；在告警详情中，支持告警合并、关联告警、告警影响范围；并可对该告警提供可能原因及处理建议</w:t>
            </w:r>
            <w:r>
              <w:rPr>
                <w:rFonts w:hint="eastAsia" w:ascii="宋体" w:hAnsi="宋体" w:eastAsia="宋体" w:cs="宋体"/>
                <w:kern w:val="0"/>
                <w:sz w:val="21"/>
                <w:szCs w:val="21"/>
              </w:rPr>
              <w:t>；</w:t>
            </w:r>
          </w:p>
          <w:p>
            <w:pPr>
              <w:pStyle w:val="279"/>
              <w:spacing w:line="240" w:lineRule="auto"/>
              <w:ind w:left="218" w:hanging="218" w:hangingChars="104"/>
              <w:rPr>
                <w:rFonts w:ascii="宋体" w:hAnsi="宋体" w:eastAsia="宋体" w:cs="宋体"/>
                <w:sz w:val="21"/>
                <w:szCs w:val="21"/>
              </w:rPr>
            </w:pPr>
            <w:r>
              <w:rPr>
                <w:rFonts w:hint="eastAsia" w:ascii="宋体" w:hAnsi="宋体" w:eastAsia="宋体" w:cs="宋体"/>
                <w:kern w:val="0"/>
                <w:sz w:val="21"/>
                <w:szCs w:val="21"/>
              </w:rPr>
              <w:t>19.项目实施难度高，厂家需具备咨询专家，该专家需具备ITIL EXPER证书，提供证书复印件及厂家为其缴纳的社保证明。</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73</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人脸后端分析设备</w:t>
            </w:r>
          </w:p>
        </w:tc>
        <w:tc>
          <w:tcPr>
            <w:tcW w:w="5387" w:type="dxa"/>
            <w:shd w:val="clear" w:color="auto" w:fill="FFFFFF"/>
            <w:vAlign w:val="center"/>
          </w:tcPr>
          <w:p>
            <w:pPr>
              <w:numPr>
                <w:ilvl w:val="0"/>
                <w:numId w:val="48"/>
              </w:numPr>
              <w:ind w:left="225" w:hanging="225"/>
              <w:rPr>
                <w:rFonts w:ascii="宋体" w:hAnsi="宋体" w:cs="宋体"/>
                <w:kern w:val="0"/>
                <w:szCs w:val="21"/>
              </w:rPr>
            </w:pPr>
            <w:r>
              <w:rPr>
                <w:rFonts w:hint="eastAsia" w:ascii="宋体" w:hAnsi="宋体" w:cs="宋体"/>
                <w:kern w:val="0"/>
                <w:szCs w:val="21"/>
              </w:rPr>
              <w:t>算法类型：人脸算法</w:t>
            </w:r>
          </w:p>
          <w:p>
            <w:pPr>
              <w:numPr>
                <w:ilvl w:val="0"/>
                <w:numId w:val="48"/>
              </w:numPr>
              <w:ind w:left="225" w:hanging="225"/>
              <w:rPr>
                <w:rFonts w:ascii="宋体" w:hAnsi="宋体" w:cs="宋体"/>
                <w:kern w:val="0"/>
                <w:szCs w:val="21"/>
              </w:rPr>
            </w:pPr>
            <w:r>
              <w:rPr>
                <w:rFonts w:hint="eastAsia" w:ascii="宋体" w:hAnsi="宋体" w:cs="宋体"/>
                <w:kern w:val="0"/>
                <w:szCs w:val="21"/>
              </w:rPr>
              <w:t>人员管理：名单管库理、名单人员管理、身份确认、目标布控、人员聚类、人员档案</w:t>
            </w:r>
          </w:p>
          <w:p>
            <w:pPr>
              <w:numPr>
                <w:ilvl w:val="0"/>
                <w:numId w:val="48"/>
              </w:numPr>
              <w:ind w:left="225" w:hanging="225"/>
              <w:rPr>
                <w:rFonts w:ascii="宋体" w:hAnsi="宋体" w:cs="宋体"/>
                <w:kern w:val="0"/>
                <w:szCs w:val="21"/>
              </w:rPr>
            </w:pPr>
            <w:r>
              <w:rPr>
                <w:rFonts w:hint="eastAsia" w:ascii="宋体" w:hAnsi="宋体" w:cs="宋体"/>
                <w:kern w:val="0"/>
                <w:szCs w:val="21"/>
              </w:rPr>
              <w:t>智能分析：实况视频流分析、历史视频流分析、离线视频文件分析、实时图片分析、离线图片分析</w:t>
            </w:r>
          </w:p>
          <w:p>
            <w:pPr>
              <w:numPr>
                <w:ilvl w:val="0"/>
                <w:numId w:val="48"/>
              </w:numPr>
              <w:ind w:left="225" w:hanging="225"/>
              <w:rPr>
                <w:rFonts w:ascii="宋体" w:hAnsi="宋体" w:cs="宋体"/>
                <w:kern w:val="0"/>
                <w:szCs w:val="21"/>
              </w:rPr>
            </w:pPr>
            <w:r>
              <w:rPr>
                <w:rFonts w:hint="eastAsia" w:ascii="宋体" w:hAnsi="宋体" w:cs="宋体"/>
                <w:kern w:val="0"/>
                <w:szCs w:val="21"/>
              </w:rPr>
              <w:t>智能报警：名单报警、陌生人报警、高频报警、低频报警</w:t>
            </w:r>
          </w:p>
          <w:p>
            <w:pPr>
              <w:numPr>
                <w:ilvl w:val="0"/>
                <w:numId w:val="48"/>
              </w:numPr>
              <w:ind w:left="225" w:hanging="225"/>
              <w:rPr>
                <w:rFonts w:ascii="宋体" w:hAnsi="宋体" w:cs="宋体"/>
                <w:kern w:val="0"/>
                <w:szCs w:val="21"/>
              </w:rPr>
            </w:pPr>
            <w:r>
              <w:rPr>
                <w:rFonts w:hint="eastAsia" w:ascii="宋体" w:hAnsi="宋体" w:cs="宋体"/>
                <w:kern w:val="0"/>
                <w:szCs w:val="21"/>
              </w:rPr>
              <w:t>智能应用：1V1比对、属性检索、以图搜图、布控</w:t>
            </w:r>
          </w:p>
          <w:p>
            <w:pPr>
              <w:numPr>
                <w:ilvl w:val="0"/>
                <w:numId w:val="48"/>
              </w:numPr>
              <w:ind w:left="225" w:hanging="225"/>
              <w:rPr>
                <w:rFonts w:ascii="宋体" w:hAnsi="宋体" w:cs="宋体"/>
                <w:kern w:val="0"/>
                <w:szCs w:val="21"/>
              </w:rPr>
            </w:pPr>
            <w:r>
              <w:rPr>
                <w:rFonts w:hint="eastAsia" w:ascii="宋体" w:hAnsi="宋体" w:cs="宋体"/>
                <w:kern w:val="0"/>
                <w:szCs w:val="21"/>
              </w:rPr>
              <w:t>视频（H.265/H.264）/图片（JPG/JPEG/PNG/BMP/TIF）/录像人脸分析、比对、聚类；</w:t>
            </w:r>
          </w:p>
          <w:p>
            <w:pPr>
              <w:numPr>
                <w:ilvl w:val="0"/>
                <w:numId w:val="48"/>
              </w:numPr>
              <w:ind w:left="225" w:hanging="225"/>
              <w:rPr>
                <w:rFonts w:ascii="宋体" w:hAnsi="宋体" w:cs="宋体"/>
                <w:kern w:val="0"/>
                <w:szCs w:val="21"/>
              </w:rPr>
            </w:pPr>
            <w:r>
              <w:rPr>
                <w:rFonts w:hint="eastAsia" w:ascii="宋体" w:hAnsi="宋体" w:cs="宋体"/>
                <w:kern w:val="0"/>
                <w:szCs w:val="21"/>
              </w:rPr>
              <w:t>支持8路1080P视频人脸分析、比对；</w:t>
            </w:r>
          </w:p>
          <w:p>
            <w:pPr>
              <w:numPr>
                <w:ilvl w:val="0"/>
                <w:numId w:val="48"/>
              </w:numPr>
              <w:ind w:left="225" w:hanging="225"/>
              <w:rPr>
                <w:rFonts w:ascii="宋体" w:hAnsi="宋体" w:cs="宋体"/>
                <w:kern w:val="0"/>
                <w:szCs w:val="21"/>
              </w:rPr>
            </w:pPr>
            <w:r>
              <w:rPr>
                <w:rFonts w:hint="eastAsia" w:ascii="宋体" w:hAnsi="宋体" w:cs="宋体"/>
                <w:kern w:val="0"/>
                <w:szCs w:val="21"/>
              </w:rPr>
              <w:t>支持40张/秒人脸图片分析、比对（单机接入≤40路抓拍机）；</w:t>
            </w:r>
          </w:p>
          <w:p>
            <w:pPr>
              <w:numPr>
                <w:ilvl w:val="0"/>
                <w:numId w:val="48"/>
              </w:numPr>
              <w:ind w:left="225" w:hanging="225"/>
              <w:rPr>
                <w:rFonts w:ascii="宋体" w:hAnsi="宋体" w:cs="宋体"/>
                <w:kern w:val="0"/>
                <w:szCs w:val="21"/>
              </w:rPr>
            </w:pPr>
            <w:r>
              <w:rPr>
                <w:rFonts w:hint="eastAsia" w:ascii="宋体" w:hAnsi="宋体" w:cs="宋体"/>
                <w:kern w:val="0"/>
                <w:szCs w:val="21"/>
              </w:rPr>
              <w:t>支持100万人脸名单库比对报警，支持128个名单库；</w:t>
            </w:r>
          </w:p>
          <w:p>
            <w:pPr>
              <w:numPr>
                <w:ilvl w:val="0"/>
                <w:numId w:val="48"/>
              </w:numPr>
              <w:ind w:left="225" w:hanging="225"/>
              <w:rPr>
                <w:rFonts w:ascii="宋体" w:hAnsi="宋体" w:cs="宋体"/>
                <w:kern w:val="0"/>
                <w:szCs w:val="21"/>
              </w:rPr>
            </w:pPr>
            <w:r>
              <w:rPr>
                <w:rFonts w:hint="eastAsia" w:ascii="宋体" w:hAnsi="宋体" w:cs="宋体"/>
                <w:kern w:val="0"/>
                <w:szCs w:val="21"/>
              </w:rPr>
              <w:t>支持100万人脸静态库；</w:t>
            </w:r>
          </w:p>
          <w:p>
            <w:pPr>
              <w:numPr>
                <w:ilvl w:val="0"/>
                <w:numId w:val="48"/>
              </w:numPr>
              <w:ind w:left="225" w:hanging="225"/>
              <w:rPr>
                <w:rFonts w:ascii="宋体" w:hAnsi="宋体" w:cs="宋体"/>
                <w:kern w:val="0"/>
                <w:szCs w:val="21"/>
              </w:rPr>
            </w:pPr>
            <w:r>
              <w:rPr>
                <w:rFonts w:hint="eastAsia" w:ascii="宋体" w:hAnsi="宋体" w:cs="宋体"/>
                <w:kern w:val="0"/>
                <w:szCs w:val="21"/>
              </w:rPr>
              <w:t>支持3对/秒人脸图片1V1；</w:t>
            </w:r>
          </w:p>
          <w:p>
            <w:pPr>
              <w:numPr>
                <w:ilvl w:val="0"/>
                <w:numId w:val="48"/>
              </w:numPr>
              <w:ind w:left="225" w:hanging="225"/>
              <w:rPr>
                <w:rFonts w:ascii="宋体" w:hAnsi="宋体" w:cs="宋体"/>
                <w:kern w:val="0"/>
                <w:szCs w:val="21"/>
              </w:rPr>
            </w:pPr>
            <w:r>
              <w:rPr>
                <w:rFonts w:hint="eastAsia" w:ascii="宋体" w:hAnsi="宋体" w:cs="宋体"/>
                <w:kern w:val="0"/>
                <w:szCs w:val="21"/>
              </w:rPr>
              <w:t>支持10张/秒身份确认能力（GPU）；</w:t>
            </w:r>
          </w:p>
          <w:p>
            <w:pPr>
              <w:numPr>
                <w:ilvl w:val="0"/>
                <w:numId w:val="48"/>
              </w:numPr>
              <w:ind w:left="225" w:hanging="225"/>
              <w:rPr>
                <w:rFonts w:ascii="宋体" w:hAnsi="宋体" w:cs="宋体"/>
                <w:kern w:val="0"/>
                <w:szCs w:val="21"/>
              </w:rPr>
            </w:pPr>
            <w:r>
              <w:rPr>
                <w:rFonts w:hint="eastAsia" w:ascii="宋体" w:hAnsi="宋体" w:cs="宋体"/>
                <w:kern w:val="0"/>
                <w:szCs w:val="21"/>
              </w:rPr>
              <w:t>支持1张/秒身份确认能力（CPU）；</w:t>
            </w:r>
          </w:p>
          <w:p>
            <w:pPr>
              <w:numPr>
                <w:ilvl w:val="0"/>
                <w:numId w:val="48"/>
              </w:numPr>
              <w:ind w:left="225" w:hanging="225"/>
              <w:rPr>
                <w:rFonts w:ascii="宋体" w:hAnsi="宋体" w:cs="宋体"/>
                <w:kern w:val="0"/>
                <w:szCs w:val="21"/>
              </w:rPr>
            </w:pPr>
            <w:r>
              <w:rPr>
                <w:rFonts w:hint="eastAsia" w:ascii="宋体" w:hAnsi="宋体" w:cs="宋体"/>
                <w:kern w:val="0"/>
                <w:szCs w:val="21"/>
              </w:rPr>
              <w:t>支持导入录像分析（人脸录像可同步开启布控）；</w:t>
            </w:r>
          </w:p>
          <w:p>
            <w:pPr>
              <w:numPr>
                <w:ilvl w:val="0"/>
                <w:numId w:val="48"/>
              </w:numPr>
              <w:ind w:left="225" w:hanging="225"/>
              <w:rPr>
                <w:rFonts w:ascii="宋体" w:hAnsi="宋体" w:cs="宋体"/>
                <w:kern w:val="0"/>
                <w:szCs w:val="21"/>
              </w:rPr>
            </w:pPr>
            <w:r>
              <w:rPr>
                <w:rFonts w:hint="eastAsia" w:ascii="宋体" w:hAnsi="宋体" w:cs="宋体"/>
                <w:kern w:val="0"/>
                <w:szCs w:val="21"/>
              </w:rPr>
              <w:t>支持100万条图片、结构化属性、模型存储；</w:t>
            </w:r>
          </w:p>
          <w:p>
            <w:pPr>
              <w:numPr>
                <w:ilvl w:val="0"/>
                <w:numId w:val="48"/>
              </w:numPr>
              <w:ind w:left="225" w:hanging="225"/>
              <w:rPr>
                <w:rFonts w:ascii="宋体" w:hAnsi="宋体" w:cs="宋体"/>
                <w:kern w:val="0"/>
                <w:szCs w:val="21"/>
              </w:rPr>
            </w:pPr>
            <w:r>
              <w:rPr>
                <w:rFonts w:hint="eastAsia" w:ascii="宋体" w:hAnsi="宋体" w:cs="宋体"/>
                <w:kern w:val="0"/>
                <w:szCs w:val="21"/>
              </w:rPr>
              <w:t>处理器：≥1颗Intel 赛扬系列J3455 CPU；1颗GPU芯片；</w:t>
            </w:r>
          </w:p>
          <w:p>
            <w:pPr>
              <w:numPr>
                <w:ilvl w:val="0"/>
                <w:numId w:val="48"/>
              </w:numPr>
              <w:ind w:left="225" w:hanging="225"/>
              <w:rPr>
                <w:rFonts w:ascii="宋体" w:hAnsi="宋体" w:cs="宋体"/>
                <w:kern w:val="0"/>
                <w:szCs w:val="21"/>
              </w:rPr>
            </w:pPr>
            <w:r>
              <w:rPr>
                <w:rFonts w:hint="eastAsia" w:ascii="宋体" w:hAnsi="宋体" w:cs="宋体"/>
                <w:kern w:val="0"/>
                <w:szCs w:val="21"/>
              </w:rPr>
              <w:t>内存：≥8GB DDR3内存；</w:t>
            </w:r>
          </w:p>
          <w:p>
            <w:pPr>
              <w:numPr>
                <w:ilvl w:val="0"/>
                <w:numId w:val="48"/>
              </w:numPr>
              <w:ind w:left="225" w:hanging="225"/>
              <w:rPr>
                <w:rFonts w:ascii="宋体" w:hAnsi="宋体" w:cs="宋体"/>
                <w:kern w:val="0"/>
                <w:szCs w:val="21"/>
              </w:rPr>
            </w:pPr>
            <w:r>
              <w:rPr>
                <w:rFonts w:hint="eastAsia" w:ascii="宋体" w:hAnsi="宋体" w:cs="宋体"/>
                <w:kern w:val="0"/>
                <w:szCs w:val="21"/>
              </w:rPr>
              <w:t>硬盘：内置1块64GB SSD，1个2.5英寸1TB企业级HDD；</w:t>
            </w:r>
          </w:p>
          <w:p>
            <w:pPr>
              <w:numPr>
                <w:ilvl w:val="0"/>
                <w:numId w:val="48"/>
              </w:numPr>
              <w:ind w:left="225" w:hanging="225"/>
              <w:rPr>
                <w:rFonts w:ascii="宋体" w:hAnsi="宋体" w:cs="宋体"/>
                <w:szCs w:val="21"/>
              </w:rPr>
            </w:pPr>
            <w:r>
              <w:rPr>
                <w:rFonts w:hint="eastAsia" w:ascii="宋体" w:hAnsi="宋体" w:cs="宋体"/>
                <w:kern w:val="0"/>
                <w:szCs w:val="21"/>
              </w:rPr>
              <w:t>▲人脸图片建模速度不低于26张/秒，人脸图片建模成功率不低于99%。支持导入视频文件进行分析、支持对导入的录像进行布控，对分析出的人脸图片进行实时比对、支持检索并按条件过滤视频分析结果。名单库实时报警首位命中准确率不低于99%；名单库实时报警误报率不超过0.01%；名单库实时报警漏报率不超过0.1%。（</w:t>
            </w:r>
            <w:r>
              <w:rPr>
                <w:rFonts w:hint="eastAsia" w:ascii="宋体" w:hAnsi="宋体" w:cs="宋体"/>
                <w:szCs w:val="21"/>
              </w:rPr>
              <w:t>须提供第三方检测机构出具的检测报告</w:t>
            </w:r>
            <w:r>
              <w:rPr>
                <w:rFonts w:hint="eastAsia" w:ascii="宋体" w:hAnsi="宋体" w:cs="宋体"/>
                <w:kern w:val="0"/>
                <w:szCs w:val="21"/>
              </w:rPr>
              <w:t>）</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操作台</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5工位，钢板厚度1.2以上</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RVV2*1.5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9D9D9"/>
            <w:vAlign w:val="center"/>
          </w:tcPr>
          <w:p>
            <w:pPr>
              <w:widowControl/>
              <w:jc w:val="center"/>
              <w:textAlignment w:val="center"/>
              <w:rPr>
                <w:rFonts w:ascii="宋体" w:hAnsi="宋体" w:cs="宋体"/>
                <w:szCs w:val="21"/>
              </w:rPr>
            </w:pPr>
            <w:r>
              <w:rPr>
                <w:rFonts w:hint="eastAsia" w:ascii="宋体" w:hAnsi="宋体" w:cs="宋体"/>
                <w:kern w:val="0"/>
                <w:szCs w:val="21"/>
              </w:rPr>
              <w:t>76</w:t>
            </w:r>
          </w:p>
        </w:tc>
        <w:tc>
          <w:tcPr>
            <w:tcW w:w="8975" w:type="dxa"/>
            <w:gridSpan w:val="4"/>
            <w:shd w:val="clear" w:color="auto" w:fill="D9D9D9"/>
            <w:vAlign w:val="center"/>
          </w:tcPr>
          <w:p>
            <w:pPr>
              <w:jc w:val="center"/>
              <w:rPr>
                <w:rFonts w:ascii="宋体" w:hAnsi="宋体" w:cs="宋体"/>
                <w:sz w:val="28"/>
                <w:szCs w:val="28"/>
              </w:rPr>
            </w:pPr>
            <w:r>
              <w:rPr>
                <w:rFonts w:hint="eastAsia" w:ascii="宋体" w:hAnsi="宋体" w:cs="宋体"/>
                <w:kern w:val="0"/>
                <w:sz w:val="28"/>
                <w:szCs w:val="28"/>
              </w:rPr>
              <w:t>4、入侵报警系统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总线报警主机</w:t>
            </w:r>
          </w:p>
        </w:tc>
        <w:tc>
          <w:tcPr>
            <w:tcW w:w="5387" w:type="dxa"/>
            <w:shd w:val="clear" w:color="auto" w:fill="FFFFFF"/>
            <w:vAlign w:val="center"/>
          </w:tcPr>
          <w:p>
            <w:pPr>
              <w:widowControl/>
              <w:numPr>
                <w:ilvl w:val="0"/>
                <w:numId w:val="49"/>
              </w:numPr>
              <w:ind w:left="225" w:hanging="225"/>
              <w:jc w:val="left"/>
              <w:textAlignment w:val="center"/>
              <w:rPr>
                <w:rFonts w:ascii="宋体" w:hAnsi="宋体" w:cs="宋体"/>
                <w:kern w:val="0"/>
                <w:szCs w:val="21"/>
              </w:rPr>
            </w:pPr>
            <w:r>
              <w:rPr>
                <w:rFonts w:hint="eastAsia" w:ascii="宋体" w:hAnsi="宋体" w:cs="宋体"/>
                <w:kern w:val="0"/>
                <w:szCs w:val="21"/>
              </w:rPr>
              <w:t>专功能特性：</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主板自带9个有线防区</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可分为8个独立控制的子系统</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防区1支持多达16个2线烟感探测器</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防区7可被用作钥匙布/撤防开关</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键盘总线可以连接32个设备/键盘，ECP总线长度533米</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V-Plex总线最大长度为3658m</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RS232串口直接连接IP-ALARM II管理软件</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20个时间窗（自动布撤防、开/关继电器等）</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通过内置的轮询回路接口（V-Plex®，multiplex），VISTA-128BPT可最多扩展119个防区</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提供32条键盘宏指令，每个命令最多32个字符</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时间日志，VISTA-128BPT能保存512条事件记录</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集成WIN-PAK门禁控制系统，能提供更多的用户、事件报告和时间表控制</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支持V-Plex®扩展的VistaKey门禁控制系统</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使用基于Windows系统的下载软件Compass能够轻松的进行编程和维护</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支持多达96个可编程输出设备，8个4204和64个4101SN</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Vista-128BPT最多支持4个4232AP 32路电器模块</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集成4100SM功能，提供增强的高速RS-232接口用于第三方接口和自动化设备</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通过主机的ECP总线扩展IP通讯设备</w:t>
            </w:r>
          </w:p>
          <w:p>
            <w:pPr>
              <w:widowControl/>
              <w:numPr>
                <w:ilvl w:val="0"/>
                <w:numId w:val="49"/>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支持 V-Plex 智能连接功能，可以提高V-Plex防区的响应速度。</w:t>
            </w:r>
          </w:p>
          <w:p>
            <w:pPr>
              <w:widowControl/>
              <w:numPr>
                <w:ilvl w:val="0"/>
                <w:numId w:val="49"/>
              </w:numPr>
              <w:ind w:left="225" w:hanging="225"/>
              <w:jc w:val="left"/>
              <w:textAlignment w:val="center"/>
              <w:rPr>
                <w:rFonts w:ascii="宋体" w:hAnsi="宋体" w:cs="宋体"/>
                <w:szCs w:val="21"/>
              </w:rPr>
            </w:pPr>
            <w:r>
              <w:rPr>
                <w:rStyle w:val="229"/>
                <w:rFonts w:hint="default" w:ascii="宋体" w:hAnsi="宋体" w:eastAsia="宋体" w:cs="宋体"/>
                <w:szCs w:val="21"/>
              </w:rPr>
              <w:t>★与原有报警系统对接</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控制键盘</w:t>
            </w:r>
          </w:p>
        </w:tc>
        <w:tc>
          <w:tcPr>
            <w:tcW w:w="5387" w:type="dxa"/>
            <w:shd w:val="clear" w:color="auto" w:fill="FFFFFF"/>
            <w:vAlign w:val="center"/>
          </w:tcPr>
          <w:p>
            <w:pPr>
              <w:widowControl/>
              <w:numPr>
                <w:ilvl w:val="0"/>
                <w:numId w:val="50"/>
              </w:numPr>
              <w:ind w:left="225" w:hanging="225"/>
              <w:jc w:val="left"/>
              <w:textAlignment w:val="center"/>
              <w:rPr>
                <w:rFonts w:ascii="宋体" w:hAnsi="宋体" w:cs="宋体"/>
                <w:kern w:val="0"/>
                <w:szCs w:val="21"/>
              </w:rPr>
            </w:pPr>
            <w:r>
              <w:rPr>
                <w:rFonts w:hint="eastAsia" w:ascii="宋体" w:hAnsi="宋体" w:cs="宋体"/>
                <w:kern w:val="0"/>
                <w:szCs w:val="21"/>
              </w:rPr>
              <w:t>功能特性：</w:t>
            </w:r>
          </w:p>
          <w:p>
            <w:pPr>
              <w:widowControl/>
              <w:numPr>
                <w:ilvl w:val="0"/>
                <w:numId w:val="50"/>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较大LCD液晶显示屏，更方便使用</w:t>
            </w:r>
          </w:p>
          <w:p>
            <w:pPr>
              <w:widowControl/>
              <w:numPr>
                <w:ilvl w:val="0"/>
                <w:numId w:val="50"/>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可根据扬声器音识别(1)系统状态；(2)进入/退出延时；(3)其他报警状态</w:t>
            </w:r>
          </w:p>
          <w:p>
            <w:pPr>
              <w:widowControl/>
              <w:numPr>
                <w:ilvl w:val="0"/>
                <w:numId w:val="50"/>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不易混淆的状态灯指示</w:t>
            </w:r>
          </w:p>
          <w:p>
            <w:pPr>
              <w:widowControl/>
              <w:numPr>
                <w:ilvl w:val="0"/>
                <w:numId w:val="50"/>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四个可编程功能键</w:t>
            </w:r>
          </w:p>
          <w:p>
            <w:pPr>
              <w:widowControl/>
              <w:numPr>
                <w:ilvl w:val="0"/>
                <w:numId w:val="50"/>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系统功能键标记清晰</w:t>
            </w:r>
          </w:p>
          <w:p>
            <w:pPr>
              <w:widowControl/>
              <w:numPr>
                <w:ilvl w:val="0"/>
                <w:numId w:val="50"/>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白色可移动盒盖能与其他任何场合相配</w:t>
            </w:r>
          </w:p>
          <w:p>
            <w:pPr>
              <w:widowControl/>
              <w:numPr>
                <w:ilvl w:val="0"/>
                <w:numId w:val="50"/>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电气：1 2VDC，150mA</w:t>
            </w:r>
          </w:p>
          <w:p>
            <w:pPr>
              <w:widowControl/>
              <w:numPr>
                <w:ilvl w:val="0"/>
                <w:numId w:val="50"/>
              </w:numPr>
              <w:ind w:left="225" w:hanging="225"/>
              <w:jc w:val="left"/>
              <w:textAlignment w:val="center"/>
              <w:rPr>
                <w:rFonts w:ascii="宋体" w:hAnsi="宋体" w:cs="宋体"/>
                <w:szCs w:val="21"/>
              </w:rPr>
            </w:pPr>
            <w:r>
              <w:rPr>
                <w:rStyle w:val="229"/>
                <w:rFonts w:hint="default" w:ascii="宋体" w:hAnsi="宋体" w:eastAsia="宋体" w:cs="宋体"/>
                <w:szCs w:val="21"/>
              </w:rPr>
              <w:t>尺寸：187×135×30 mm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79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声光警号</w:t>
            </w:r>
          </w:p>
        </w:tc>
        <w:tc>
          <w:tcPr>
            <w:tcW w:w="5387" w:type="dxa"/>
            <w:shd w:val="clear" w:color="auto" w:fill="FFFFFF"/>
            <w:vAlign w:val="center"/>
          </w:tcPr>
          <w:p>
            <w:pPr>
              <w:widowControl/>
              <w:numPr>
                <w:ilvl w:val="0"/>
                <w:numId w:val="51"/>
              </w:numPr>
              <w:ind w:left="225" w:hanging="225"/>
              <w:jc w:val="left"/>
              <w:textAlignment w:val="center"/>
              <w:rPr>
                <w:rFonts w:ascii="宋体" w:hAnsi="宋体" w:cs="宋体"/>
                <w:kern w:val="0"/>
                <w:szCs w:val="21"/>
              </w:rPr>
            </w:pPr>
            <w:r>
              <w:rPr>
                <w:rFonts w:hint="eastAsia" w:ascii="宋体" w:hAnsi="宋体" w:cs="宋体"/>
                <w:kern w:val="0"/>
                <w:szCs w:val="21"/>
              </w:rPr>
              <w:t>声光报警器(红/白双色外观),12VDC 压电警号,防火ABS阻燃外壳,声压(VDC)：110±3</w:t>
            </w:r>
          </w:p>
          <w:p>
            <w:pPr>
              <w:widowControl/>
              <w:numPr>
                <w:ilvl w:val="0"/>
                <w:numId w:val="51"/>
              </w:numPr>
              <w:ind w:left="225" w:hanging="225"/>
              <w:jc w:val="left"/>
              <w:textAlignment w:val="center"/>
              <w:rPr>
                <w:rFonts w:ascii="宋体" w:hAnsi="宋体" w:cs="宋体"/>
                <w:szCs w:val="21"/>
              </w:rPr>
            </w:pPr>
            <w:r>
              <w:rPr>
                <w:rFonts w:hint="eastAsia" w:ascii="宋体" w:hAnsi="宋体" w:cs="宋体"/>
                <w:kern w:val="0"/>
                <w:szCs w:val="21"/>
              </w:rPr>
              <w:t>产品尺寸：120.6mm*73mm*48.2mm"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报警管理软件</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功能特性：</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支持IPM-23 SUPER II、IPM-VISTA SUPER II、VISTA-128BPT/250BPT及接警机接入</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可以直接通过串口连接VISTA-128BPT/250BPT，不需要外加模块</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软件实现对前端主机的控制，如布撤防和旁路。通过IPM 模块可以模拟主机键盘进行键盘操作</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支持IP Camera 接入，可以实现四路视频联动，并抓取图片保存</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用户可以设置报警声和弹出窗口</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支持两级地图设置，可以建立虚拟的子系统。用户可以按需要任意设置防区点和关联点</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强大的信息统计和查询功能，可按时间，设备，用户查询</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用户权限管理，方便多个用户使用</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系统设置和接警操作完全分开，避免操作人员的失误导致系统配置改动</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系统结构：</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IP-ALARM-II 集成了二代的网络模块（IPM-23 SUPER II、IPM-VISTA SUPER II），具有更高的响应速度和更稳定的网络通讯性能；</w:t>
            </w:r>
          </w:p>
          <w:p>
            <w:pPr>
              <w:widowControl/>
              <w:numPr>
                <w:ilvl w:val="0"/>
                <w:numId w:val="52"/>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IP-ALARM-II还集成了全新报警主机（VISTA-128BPT/250BPT）的串口直连，以及接警机系列的串口直连，具有更灵活的应用部署方式；</w:t>
            </w:r>
          </w:p>
          <w:p>
            <w:pPr>
              <w:widowControl/>
              <w:numPr>
                <w:ilvl w:val="0"/>
                <w:numId w:val="52"/>
              </w:numPr>
              <w:ind w:left="225" w:hanging="225"/>
              <w:jc w:val="left"/>
              <w:textAlignment w:val="center"/>
              <w:rPr>
                <w:rFonts w:ascii="宋体" w:hAnsi="宋体" w:cs="宋体"/>
                <w:szCs w:val="21"/>
              </w:rPr>
            </w:pPr>
            <w:r>
              <w:rPr>
                <w:rStyle w:val="229"/>
                <w:rFonts w:hint="default" w:ascii="宋体" w:hAnsi="宋体" w:eastAsia="宋体" w:cs="宋体"/>
                <w:szCs w:val="21"/>
              </w:rPr>
              <w:t>IP-ALARM-II 同时还具备视频集成功能并支持标准ONVIF 协议的网络摄像机接入，可以实现四路视频联动，并抓取图片保存。</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报警联动模块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总线网络报警主机专用/32路继电器输出/弱电</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手动报警按钮</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紧急按钮（凸出墙面），53.6*53.6*27（mm）/钥匙复位/防火ABS阻燃外壳/不适合86盒安装,工作电压: ≤250V,工作电流≤300ma</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壁挂式被动红外探测器</w:t>
            </w:r>
          </w:p>
        </w:tc>
        <w:tc>
          <w:tcPr>
            <w:tcW w:w="5387" w:type="dxa"/>
            <w:shd w:val="clear" w:color="auto" w:fill="FFFFFF"/>
            <w:vAlign w:val="center"/>
          </w:tcPr>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幕帘式被动红外探测器，含专用86盒支架</w:t>
            </w:r>
          </w:p>
          <w:p>
            <w:pPr>
              <w:widowControl/>
              <w:numPr>
                <w:ilvl w:val="0"/>
                <w:numId w:val="53"/>
              </w:numPr>
              <w:ind w:left="225" w:hanging="225"/>
              <w:jc w:val="left"/>
              <w:textAlignment w:val="center"/>
              <w:rPr>
                <w:rFonts w:ascii="宋体" w:hAnsi="宋体" w:cs="宋体"/>
                <w:szCs w:val="21"/>
              </w:rPr>
            </w:pPr>
            <w:r>
              <w:rPr>
                <w:rFonts w:hint="eastAsia" w:ascii="宋体" w:hAnsi="宋体" w:cs="宋体"/>
                <w:kern w:val="0"/>
                <w:szCs w:val="21"/>
              </w:rPr>
              <w:t>专用幕帘透镜，小角度，防止误报，探测范围：半径6m（安装高度3.6米以下）15°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吸顶式被动红外探测器</w:t>
            </w:r>
          </w:p>
        </w:tc>
        <w:tc>
          <w:tcPr>
            <w:tcW w:w="5387" w:type="dxa"/>
            <w:shd w:val="clear" w:color="auto" w:fill="FFFFFF"/>
            <w:vAlign w:val="center"/>
          </w:tcPr>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吸顶被动红外探测器；</w:t>
            </w:r>
          </w:p>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探测范围：12m</w:t>
            </w:r>
          </w:p>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探测角度：360°</w:t>
            </w:r>
          </w:p>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探测速度：0.3~3m/s</w:t>
            </w:r>
          </w:p>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最佳安装高度：2.4m-4m</w:t>
            </w:r>
          </w:p>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工作电压：9~16VDC（12V标准）</w:t>
            </w:r>
          </w:p>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工作电流：45mA</w:t>
            </w:r>
          </w:p>
          <w:p>
            <w:pPr>
              <w:widowControl/>
              <w:numPr>
                <w:ilvl w:val="0"/>
                <w:numId w:val="53"/>
              </w:numPr>
              <w:ind w:left="225" w:hanging="225"/>
              <w:jc w:val="left"/>
              <w:textAlignment w:val="center"/>
              <w:rPr>
                <w:rFonts w:ascii="宋体" w:hAnsi="宋体" w:cs="宋体"/>
                <w:kern w:val="0"/>
                <w:szCs w:val="21"/>
              </w:rPr>
            </w:pPr>
            <w:r>
              <w:rPr>
                <w:rFonts w:hint="eastAsia" w:ascii="宋体" w:hAnsi="宋体" w:cs="宋体"/>
                <w:kern w:val="0"/>
                <w:szCs w:val="21"/>
              </w:rPr>
              <w:t>外形尺寸：94x24x33mm</w:t>
            </w:r>
          </w:p>
          <w:p>
            <w:pPr>
              <w:widowControl/>
              <w:numPr>
                <w:ilvl w:val="0"/>
                <w:numId w:val="53"/>
              </w:numPr>
              <w:ind w:left="225" w:hanging="225"/>
              <w:jc w:val="left"/>
              <w:textAlignment w:val="center"/>
              <w:rPr>
                <w:rFonts w:ascii="宋体" w:hAnsi="宋体" w:cs="宋体"/>
                <w:szCs w:val="21"/>
              </w:rPr>
            </w:pPr>
            <w:r>
              <w:rPr>
                <w:rFonts w:hint="eastAsia" w:ascii="宋体" w:hAnsi="宋体" w:cs="宋体"/>
                <w:kern w:val="0"/>
                <w:szCs w:val="21"/>
              </w:rPr>
              <w:t>亮点功能：自动温度补偿、动态阈值调整、灵敏度自适应，具有超强抗误报能力，报警输出NC/NO可选，适用于室内场景。</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总线八防区扩展模块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总线网络报警主机八防区扩展模块/8个扩展防区数/31最大级联数/2.7mA</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蓄电池</w:t>
            </w:r>
          </w:p>
        </w:tc>
        <w:tc>
          <w:tcPr>
            <w:tcW w:w="5387" w:type="dxa"/>
            <w:shd w:val="clear" w:color="auto" w:fill="FFFFFF"/>
            <w:vAlign w:val="center"/>
          </w:tcPr>
          <w:p>
            <w:pPr>
              <w:widowControl/>
              <w:numPr>
                <w:ilvl w:val="0"/>
                <w:numId w:val="54"/>
              </w:numPr>
              <w:ind w:left="225" w:hanging="225"/>
              <w:jc w:val="left"/>
              <w:textAlignment w:val="center"/>
              <w:rPr>
                <w:rFonts w:ascii="宋体" w:hAnsi="宋体" w:cs="宋体"/>
                <w:kern w:val="0"/>
                <w:szCs w:val="21"/>
              </w:rPr>
            </w:pPr>
            <w:r>
              <w:rPr>
                <w:rFonts w:hint="eastAsia" w:ascii="宋体" w:hAnsi="宋体" w:cs="宋体"/>
                <w:kern w:val="0"/>
                <w:szCs w:val="21"/>
              </w:rPr>
              <w:t>充电后备电池（12V7AH，报警主机专用），尺寸：151mm（长）*65mm（宽）*94mm（高）</w:t>
            </w:r>
          </w:p>
          <w:p>
            <w:pPr>
              <w:widowControl/>
              <w:numPr>
                <w:ilvl w:val="0"/>
                <w:numId w:val="54"/>
              </w:numPr>
              <w:ind w:left="225" w:hanging="225"/>
              <w:jc w:val="left"/>
              <w:textAlignment w:val="center"/>
              <w:rPr>
                <w:rFonts w:ascii="宋体" w:hAnsi="宋体" w:cs="宋体"/>
                <w:kern w:val="0"/>
                <w:szCs w:val="21"/>
              </w:rPr>
            </w:pPr>
            <w:r>
              <w:rPr>
                <w:rFonts w:hint="eastAsia" w:ascii="宋体" w:hAnsi="宋体" w:cs="宋体"/>
                <w:kern w:val="0"/>
                <w:szCs w:val="21"/>
              </w:rPr>
              <w:t>标准电压 12V</w:t>
            </w:r>
          </w:p>
          <w:p>
            <w:pPr>
              <w:widowControl/>
              <w:numPr>
                <w:ilvl w:val="0"/>
                <w:numId w:val="54"/>
              </w:numPr>
              <w:ind w:left="225" w:hanging="225"/>
              <w:jc w:val="left"/>
              <w:textAlignment w:val="center"/>
              <w:rPr>
                <w:rFonts w:ascii="宋体" w:hAnsi="宋体" w:cs="宋体"/>
                <w:kern w:val="0"/>
                <w:szCs w:val="21"/>
              </w:rPr>
            </w:pPr>
            <w:r>
              <w:rPr>
                <w:rFonts w:hint="eastAsia" w:ascii="宋体" w:hAnsi="宋体" w:cs="宋体"/>
                <w:kern w:val="0"/>
                <w:szCs w:val="21"/>
              </w:rPr>
              <w:t>额定容量 7.0Ah</w:t>
            </w:r>
          </w:p>
          <w:p>
            <w:pPr>
              <w:widowControl/>
              <w:numPr>
                <w:ilvl w:val="0"/>
                <w:numId w:val="54"/>
              </w:numPr>
              <w:ind w:left="225" w:hanging="225"/>
              <w:jc w:val="left"/>
              <w:textAlignment w:val="center"/>
              <w:rPr>
                <w:rFonts w:ascii="宋体" w:hAnsi="宋体" w:cs="宋体"/>
                <w:szCs w:val="21"/>
              </w:rPr>
            </w:pPr>
            <w:r>
              <w:rPr>
                <w:rFonts w:hint="eastAsia" w:ascii="宋体" w:hAnsi="宋体" w:cs="宋体"/>
                <w:kern w:val="0"/>
                <w:szCs w:val="21"/>
              </w:rPr>
              <w:t>重量约 2.13Kg"</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DC18V</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RVVP2*1.5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RVVP4*0.75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RVVP2*0.75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9D9D9"/>
            <w:vAlign w:val="center"/>
          </w:tcPr>
          <w:p>
            <w:pPr>
              <w:widowControl/>
              <w:jc w:val="center"/>
              <w:textAlignment w:val="center"/>
              <w:rPr>
                <w:rFonts w:ascii="宋体" w:hAnsi="宋体" w:cs="宋体"/>
                <w:szCs w:val="21"/>
              </w:rPr>
            </w:pPr>
            <w:r>
              <w:rPr>
                <w:rFonts w:hint="eastAsia" w:ascii="宋体" w:hAnsi="宋体" w:cs="宋体"/>
                <w:kern w:val="0"/>
                <w:szCs w:val="21"/>
              </w:rPr>
              <w:t>91</w:t>
            </w:r>
          </w:p>
        </w:tc>
        <w:tc>
          <w:tcPr>
            <w:tcW w:w="8975" w:type="dxa"/>
            <w:gridSpan w:val="4"/>
            <w:shd w:val="clear" w:color="auto" w:fill="D9D9D9"/>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5、出入口管理系统</w:t>
            </w:r>
          </w:p>
          <w:p>
            <w:pPr>
              <w:jc w:val="center"/>
              <w:rPr>
                <w:rFonts w:ascii="宋体" w:hAnsi="宋体" w:cs="宋体"/>
                <w:szCs w:val="21"/>
              </w:rPr>
            </w:pPr>
            <w:r>
              <w:rPr>
                <w:rFonts w:hint="eastAsia" w:ascii="宋体" w:hAnsi="宋体" w:cs="宋体"/>
                <w:kern w:val="0"/>
                <w:szCs w:val="21"/>
              </w:rPr>
              <w:t>门禁设备需能接入医院一期、二期原有门禁管理平台。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管理电脑</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1.CPU 主频 2.0G 双核及其以上</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2.内存：8G DDR3 1333MHZ 及其以上</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3.硬盘：500G 7200 转及其以上，至少两个分区（一个系统分区，一个非系统分区）。</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4.显卡：集显、独显均可。如需接电视机，独立显卡，至少双视频输出。</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5.USB：USB 2.0接口4个，USB 3.0接口2个</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6.操作系统：WIN7（x86/x64）</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 xml:space="preserve">7.运行平台：.NET Framework 4.0,SQL SERVER COMPACT EDTION 4.0; </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8.注 A.系统安装需按标准步骤光盘安装，勿用GHOST、WIM等精简后的系统镜像安装。B.不支持 B85M 系列的主板</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门禁管理软件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集成了门禁、考勤、访客登记、楼层管理等几大功能模块，同时有电子地图实时监控功能，多层电子地图、照片多窗口显示，与硬件之间的通信采用实时通信方式，可以随时监控到各门点的状态变化，人员进出。支持访客功能，访客信息功能可以登记来访客人，同时还可以对访客进行拍照。可与视频监控和报警等设备实现联动。管理平台除支持基于电脑的客户端外，还应该支持智能手机APP应用，方便管理和控制真个系统。通过手机APP可以实现对用户授权、远程开门、事件监控等多种功能。支持泡泡提示功能，可选择事件产生泡泡功能，即使操作员已经最小化软件，系统将产生一个提示信息，并且以浮动窗体的形式告诉操作员。</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单门门禁控制器</w:t>
            </w:r>
          </w:p>
        </w:tc>
        <w:tc>
          <w:tcPr>
            <w:tcW w:w="5387" w:type="dxa"/>
            <w:shd w:val="clear" w:color="auto" w:fill="FFFFFF"/>
            <w:vAlign w:val="center"/>
          </w:tcPr>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Texas Instrument ARM® Cortex-M3核32位以上的嵌入式处理器</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程序记忆：256KB ROM，数据记忆： 512KBit MRAM+64MBit Flash，数据保护： 数据掉电保存时间为20年</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卡片容量： 30,000张感应卡（可扩展至100,000张）</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事件存储： 100,000条（可扩展至200,000条）</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个人密码： 30,000个（支持4~8位个人密码，一卡一密）</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通讯： TCP/IP ; RS485总线</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读卡器接口： 2个，支持所有24-72Bits维庚输入设备</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1组 C型电锁继电器输出口（5A接触电流，带LED状态指示；采用可拆卸式的接线端子）；</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 xml:space="preserve">2组 C型辅助继电器输出口（5A接触电流，带LED状态指示；采用可拆卸式的接线端子）； </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 xml:space="preserve">1组 出门按钮输入口（采用可拆卸式的接线端子）； </w:t>
            </w:r>
          </w:p>
          <w:p>
            <w:pPr>
              <w:widowControl/>
              <w:numPr>
                <w:ilvl w:val="0"/>
                <w:numId w:val="55"/>
              </w:numPr>
              <w:ind w:left="225" w:hanging="225"/>
              <w:jc w:val="left"/>
              <w:textAlignment w:val="center"/>
              <w:rPr>
                <w:rFonts w:ascii="宋体" w:hAnsi="宋体" w:cs="宋体"/>
                <w:kern w:val="0"/>
                <w:szCs w:val="21"/>
              </w:rPr>
            </w:pPr>
            <w:r>
              <w:rPr>
                <w:rFonts w:hint="eastAsia" w:ascii="宋体" w:hAnsi="宋体" w:cs="宋体"/>
                <w:kern w:val="0"/>
                <w:szCs w:val="21"/>
              </w:rPr>
              <w:t xml:space="preserve">1组 门磁/门状态输入口（采用可拆卸式的接线端子）； </w:t>
            </w:r>
          </w:p>
          <w:p>
            <w:pPr>
              <w:widowControl/>
              <w:numPr>
                <w:ilvl w:val="0"/>
                <w:numId w:val="55"/>
              </w:numPr>
              <w:ind w:left="225" w:hanging="225"/>
              <w:jc w:val="left"/>
              <w:textAlignment w:val="center"/>
              <w:rPr>
                <w:rFonts w:ascii="宋体" w:hAnsi="宋体" w:cs="宋体"/>
                <w:szCs w:val="21"/>
              </w:rPr>
            </w:pPr>
            <w:r>
              <w:rPr>
                <w:rFonts w:hint="eastAsia" w:ascii="宋体" w:hAnsi="宋体" w:cs="宋体"/>
                <w:kern w:val="0"/>
                <w:szCs w:val="21"/>
              </w:rPr>
              <w:t xml:space="preserve">2组 辅助输入口（采用可拆卸式的接线端子）； </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双门门禁控制器</w:t>
            </w:r>
          </w:p>
        </w:tc>
        <w:tc>
          <w:tcPr>
            <w:tcW w:w="5387" w:type="dxa"/>
            <w:shd w:val="clear" w:color="auto" w:fill="FFFFFF"/>
            <w:vAlign w:val="center"/>
          </w:tcPr>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Texas Instrument ARM® Cortex-M3核32位以上的嵌入式处理器</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程序记忆：256KB ROM，数据记忆： 512KBit MRAM+64MBit Flash，数据保护： 数据掉电保存时间为20年</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卡片容量： 30,000张感应卡（可扩展至100,000张）</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事件存储： 100,000条（可扩展至200,000条）</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个人密码： 30,000个（支持4~8位个人密码，一卡一密）</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通讯： TCP/IP ; RS485总线</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读卡器接口： 2个，支持所有24-72Bits维庚输入设备</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2组 C型电锁继电器输出口（5A接触电流，带LED状态指示；采用可拆卸式的接线端子）；</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 xml:space="preserve">2组 C型辅助继电器输出口（5A接触电流，带LED状态指示；采用可拆卸式的接线端子）； </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 xml:space="preserve">2组 出门按钮输入口（采用可拆卸式的接线端子）； </w:t>
            </w:r>
          </w:p>
          <w:p>
            <w:pPr>
              <w:widowControl/>
              <w:numPr>
                <w:ilvl w:val="0"/>
                <w:numId w:val="56"/>
              </w:numPr>
              <w:ind w:left="225" w:hanging="225"/>
              <w:jc w:val="left"/>
              <w:textAlignment w:val="center"/>
              <w:rPr>
                <w:rFonts w:ascii="宋体" w:hAnsi="宋体" w:cs="宋体"/>
                <w:kern w:val="0"/>
                <w:szCs w:val="21"/>
              </w:rPr>
            </w:pPr>
            <w:r>
              <w:rPr>
                <w:rFonts w:hint="eastAsia" w:ascii="宋体" w:hAnsi="宋体" w:cs="宋体"/>
                <w:kern w:val="0"/>
                <w:szCs w:val="21"/>
              </w:rPr>
              <w:t xml:space="preserve">2组 门磁/门状态输入口（采用可拆卸式的接线端子）； </w:t>
            </w:r>
          </w:p>
          <w:p>
            <w:pPr>
              <w:widowControl/>
              <w:numPr>
                <w:ilvl w:val="0"/>
                <w:numId w:val="56"/>
              </w:numPr>
              <w:ind w:left="225" w:hanging="225"/>
              <w:jc w:val="left"/>
              <w:textAlignment w:val="center"/>
              <w:rPr>
                <w:rFonts w:ascii="宋体" w:hAnsi="宋体" w:cs="宋体"/>
                <w:szCs w:val="21"/>
              </w:rPr>
            </w:pPr>
            <w:r>
              <w:rPr>
                <w:rFonts w:hint="eastAsia" w:ascii="宋体" w:hAnsi="宋体" w:cs="宋体"/>
                <w:kern w:val="0"/>
                <w:szCs w:val="21"/>
              </w:rPr>
              <w:t xml:space="preserve">2组 辅助输入口（采用可拆卸式的接线端子）； </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四门门禁控制器</w:t>
            </w:r>
          </w:p>
        </w:tc>
        <w:tc>
          <w:tcPr>
            <w:tcW w:w="5387" w:type="dxa"/>
            <w:shd w:val="clear" w:color="auto" w:fill="FFFFFF"/>
            <w:vAlign w:val="center"/>
          </w:tcPr>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Texas Instrument ARM® Cortex-M3核32位以上的嵌入式处理器</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程序记忆：256KB ROM，数据记忆： 512KBit MRAM+64MBit Flash，数据保护： 数据掉电保存时间为20年</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卡片容量： 30,000张感应卡（可扩展至100,000张）</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事件存储： 100,000条（可扩展至200,000条）</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个人密码： 30,000个（支持4~8位个人密码，一卡一密）</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通讯： TCP/IP ; RS485总线</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读卡器接口： 4个，支持所有24-72Bits维庚输入设备</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4组 C型电锁继电器输出口（5A接触电流，带LED状态指示；采用可拆卸式的接线端子）；</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 xml:space="preserve">2组 C型辅助继电器输出口（5A接触电流，带LED状态指示；采用可拆卸式的接线端子）； </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 xml:space="preserve">4组 出门按钮输入口（采用可拆卸式的接线端子）； </w:t>
            </w:r>
          </w:p>
          <w:p>
            <w:pPr>
              <w:widowControl/>
              <w:numPr>
                <w:ilvl w:val="0"/>
                <w:numId w:val="57"/>
              </w:numPr>
              <w:ind w:left="225" w:hanging="225"/>
              <w:jc w:val="left"/>
              <w:textAlignment w:val="center"/>
              <w:rPr>
                <w:rFonts w:ascii="宋体" w:hAnsi="宋体" w:cs="宋体"/>
                <w:kern w:val="0"/>
                <w:szCs w:val="21"/>
              </w:rPr>
            </w:pPr>
            <w:r>
              <w:rPr>
                <w:rFonts w:hint="eastAsia" w:ascii="宋体" w:hAnsi="宋体" w:cs="宋体"/>
                <w:kern w:val="0"/>
                <w:szCs w:val="21"/>
              </w:rPr>
              <w:t xml:space="preserve">4组 门磁/门状态输入口（采用可拆卸式的接线端子）； </w:t>
            </w:r>
          </w:p>
          <w:p>
            <w:pPr>
              <w:widowControl/>
              <w:numPr>
                <w:ilvl w:val="0"/>
                <w:numId w:val="57"/>
              </w:numPr>
              <w:ind w:left="225" w:hanging="225"/>
              <w:jc w:val="left"/>
              <w:textAlignment w:val="center"/>
              <w:rPr>
                <w:rFonts w:ascii="宋体" w:hAnsi="宋体" w:cs="宋体"/>
                <w:szCs w:val="21"/>
              </w:rPr>
            </w:pPr>
            <w:r>
              <w:rPr>
                <w:rFonts w:hint="eastAsia" w:ascii="宋体" w:hAnsi="宋体" w:cs="宋体"/>
                <w:kern w:val="0"/>
                <w:szCs w:val="21"/>
              </w:rPr>
              <w:t>2组 辅助输入口（采用可拆卸式的接线端子）；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控制箱及电源</w:t>
            </w:r>
          </w:p>
        </w:tc>
        <w:tc>
          <w:tcPr>
            <w:tcW w:w="5387" w:type="dxa"/>
            <w:shd w:val="clear" w:color="auto" w:fill="FFFFFF"/>
            <w:vAlign w:val="center"/>
          </w:tcPr>
          <w:p>
            <w:pPr>
              <w:widowControl/>
              <w:numPr>
                <w:ilvl w:val="0"/>
                <w:numId w:val="57"/>
              </w:numPr>
              <w:jc w:val="left"/>
              <w:textAlignment w:val="center"/>
              <w:rPr>
                <w:rFonts w:ascii="宋体" w:hAnsi="宋体" w:cs="宋体"/>
                <w:kern w:val="0"/>
                <w:szCs w:val="21"/>
              </w:rPr>
            </w:pPr>
            <w:r>
              <w:rPr>
                <w:rFonts w:hint="eastAsia" w:ascii="宋体" w:hAnsi="宋体" w:cs="宋体"/>
                <w:kern w:val="0"/>
                <w:szCs w:val="21"/>
              </w:rPr>
              <w:t>输出电压：12VDC输出电流：6A</w:t>
            </w:r>
          </w:p>
          <w:p>
            <w:pPr>
              <w:widowControl/>
              <w:numPr>
                <w:ilvl w:val="0"/>
                <w:numId w:val="57"/>
              </w:numPr>
              <w:jc w:val="left"/>
              <w:textAlignment w:val="center"/>
              <w:rPr>
                <w:rFonts w:ascii="宋体" w:hAnsi="宋体" w:cs="宋体"/>
                <w:szCs w:val="21"/>
              </w:rPr>
            </w:pPr>
            <w:r>
              <w:rPr>
                <w:rFonts w:hint="eastAsia" w:ascii="宋体" w:hAnsi="宋体" w:cs="宋体"/>
                <w:kern w:val="0"/>
                <w:szCs w:val="21"/>
              </w:rPr>
              <w:t>输入电压：220VAC电池类型：3-7A</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发卡器</w:t>
            </w:r>
          </w:p>
        </w:tc>
        <w:tc>
          <w:tcPr>
            <w:tcW w:w="5387" w:type="dxa"/>
            <w:shd w:val="clear" w:color="auto" w:fill="FFFFFF"/>
            <w:vAlign w:val="center"/>
          </w:tcPr>
          <w:p>
            <w:pPr>
              <w:widowControl/>
              <w:numPr>
                <w:ilvl w:val="0"/>
                <w:numId w:val="58"/>
              </w:numPr>
              <w:ind w:left="225" w:hanging="225"/>
              <w:jc w:val="left"/>
              <w:textAlignment w:val="center"/>
              <w:rPr>
                <w:rStyle w:val="1069"/>
                <w:rFonts w:ascii="宋体" w:hAnsi="宋体" w:cs="宋体"/>
                <w:sz w:val="21"/>
                <w:szCs w:val="21"/>
              </w:rPr>
            </w:pPr>
            <w:r>
              <w:rPr>
                <w:rFonts w:hint="eastAsia" w:ascii="宋体" w:hAnsi="宋体" w:cs="宋体"/>
                <w:kern w:val="0"/>
                <w:szCs w:val="21"/>
              </w:rPr>
              <w:t>支持卡片：Mifare</w:t>
            </w:r>
            <w:r>
              <w:rPr>
                <w:rStyle w:val="1069"/>
                <w:rFonts w:hint="eastAsia" w:ascii="宋体" w:hAnsi="宋体" w:cs="宋体"/>
                <w:sz w:val="21"/>
                <w:szCs w:val="21"/>
              </w:rPr>
              <w:t xml:space="preserve"> </w:t>
            </w:r>
          </w:p>
          <w:p>
            <w:pPr>
              <w:widowControl/>
              <w:numPr>
                <w:ilvl w:val="0"/>
                <w:numId w:val="58"/>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读卡速度：&lt;0.2ms</w:t>
            </w:r>
          </w:p>
          <w:p>
            <w:pPr>
              <w:widowControl/>
              <w:numPr>
                <w:ilvl w:val="0"/>
                <w:numId w:val="58"/>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读卡距离：&lt;5cm</w:t>
            </w:r>
          </w:p>
          <w:p>
            <w:pPr>
              <w:widowControl/>
              <w:numPr>
                <w:ilvl w:val="0"/>
                <w:numId w:val="58"/>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通信接口：USB</w:t>
            </w:r>
          </w:p>
          <w:p>
            <w:pPr>
              <w:widowControl/>
              <w:numPr>
                <w:ilvl w:val="0"/>
                <w:numId w:val="58"/>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通信距离：1m</w:t>
            </w:r>
          </w:p>
          <w:p>
            <w:pPr>
              <w:widowControl/>
              <w:numPr>
                <w:ilvl w:val="0"/>
                <w:numId w:val="58"/>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外观尺寸：289 x 182 x 92mm</w:t>
            </w:r>
          </w:p>
          <w:p>
            <w:pPr>
              <w:widowControl/>
              <w:numPr>
                <w:ilvl w:val="0"/>
                <w:numId w:val="58"/>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功耗：0.1W</w:t>
            </w:r>
          </w:p>
          <w:p>
            <w:pPr>
              <w:widowControl/>
              <w:numPr>
                <w:ilvl w:val="0"/>
                <w:numId w:val="58"/>
              </w:numPr>
              <w:ind w:left="225" w:hanging="225"/>
              <w:jc w:val="left"/>
              <w:textAlignment w:val="center"/>
              <w:rPr>
                <w:rFonts w:ascii="宋体" w:hAnsi="宋体" w:cs="宋体"/>
                <w:szCs w:val="21"/>
              </w:rPr>
            </w:pPr>
            <w:r>
              <w:rPr>
                <w:rStyle w:val="229"/>
                <w:rFonts w:hint="default" w:ascii="宋体" w:hAnsi="宋体" w:eastAsia="宋体" w:cs="宋体"/>
                <w:szCs w:val="21"/>
              </w:rPr>
              <w:t>工作电压：5VDC USB取电</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读卡器</w:t>
            </w:r>
          </w:p>
        </w:tc>
        <w:tc>
          <w:tcPr>
            <w:tcW w:w="5387" w:type="dxa"/>
            <w:shd w:val="clear" w:color="auto" w:fill="FFFFFF"/>
            <w:vAlign w:val="center"/>
          </w:tcPr>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通讯格式：Wiegand26/34</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工作电压：DC 12V</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工作电流：≤ 100mA</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待机电流：≤ 80mA</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工作频率：13.56MHz</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读卡响应时间：20ms</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支持卡片：M-1； S50； S70</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加密方式：TAP_A</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读卡距离：5cm</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外观尺寸：125mm×86mm×20mm</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数据传输距离：&lt; 80 米</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工作指示：蜂鸣器、指示灯（蓝色、绿色）</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设备保护：电源反接保护，数据线耐压保护（最高 ±15v）</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工作温度：-20.C~60.C</w:t>
            </w:r>
          </w:p>
          <w:p>
            <w:pPr>
              <w:widowControl/>
              <w:numPr>
                <w:ilvl w:val="0"/>
                <w:numId w:val="59"/>
              </w:numPr>
              <w:ind w:left="225" w:hanging="225"/>
              <w:jc w:val="left"/>
              <w:textAlignment w:val="center"/>
              <w:rPr>
                <w:rFonts w:ascii="宋体" w:hAnsi="宋体" w:cs="宋体"/>
                <w:kern w:val="0"/>
                <w:szCs w:val="21"/>
              </w:rPr>
            </w:pPr>
            <w:r>
              <w:rPr>
                <w:rFonts w:hint="eastAsia" w:ascii="宋体" w:hAnsi="宋体" w:cs="宋体"/>
                <w:kern w:val="0"/>
                <w:szCs w:val="21"/>
              </w:rPr>
              <w:t>湿度：5%--90%</w:t>
            </w:r>
          </w:p>
          <w:p>
            <w:pPr>
              <w:widowControl/>
              <w:numPr>
                <w:ilvl w:val="0"/>
                <w:numId w:val="59"/>
              </w:numPr>
              <w:ind w:left="225" w:hanging="225"/>
              <w:jc w:val="left"/>
              <w:textAlignment w:val="center"/>
              <w:rPr>
                <w:rFonts w:ascii="宋体" w:hAnsi="宋体" w:cs="宋体"/>
                <w:szCs w:val="21"/>
              </w:rPr>
            </w:pPr>
            <w:r>
              <w:rPr>
                <w:rFonts w:hint="eastAsia" w:ascii="宋体" w:hAnsi="宋体" w:cs="宋体"/>
                <w:kern w:val="0"/>
                <w:szCs w:val="21"/>
              </w:rPr>
              <w:t>防护等级：环氧树脂灌胶IP66（全密封设计，防水防潮防尘）</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单门磁力锁</w:t>
            </w:r>
          </w:p>
        </w:tc>
        <w:tc>
          <w:tcPr>
            <w:tcW w:w="5387" w:type="dxa"/>
            <w:shd w:val="clear" w:color="auto" w:fill="FFFFFF"/>
            <w:vAlign w:val="center"/>
          </w:tcPr>
          <w:p>
            <w:pPr>
              <w:widowControl/>
              <w:numPr>
                <w:ilvl w:val="0"/>
                <w:numId w:val="60"/>
              </w:numPr>
              <w:ind w:left="225" w:hanging="225"/>
              <w:jc w:val="left"/>
              <w:textAlignment w:val="center"/>
              <w:rPr>
                <w:rFonts w:ascii="宋体" w:hAnsi="宋体" w:cs="宋体"/>
                <w:kern w:val="0"/>
                <w:szCs w:val="21"/>
              </w:rPr>
            </w:pPr>
            <w:r>
              <w:rPr>
                <w:rFonts w:hint="eastAsia" w:ascii="宋体" w:hAnsi="宋体" w:cs="宋体"/>
                <w:kern w:val="0"/>
                <w:szCs w:val="21"/>
              </w:rPr>
              <w:t>工作电压：12VDC</w:t>
            </w:r>
          </w:p>
          <w:p>
            <w:pPr>
              <w:widowControl/>
              <w:numPr>
                <w:ilvl w:val="0"/>
                <w:numId w:val="60"/>
              </w:numPr>
              <w:ind w:left="225" w:hanging="225"/>
              <w:jc w:val="left"/>
              <w:textAlignment w:val="center"/>
              <w:rPr>
                <w:rFonts w:ascii="宋体" w:hAnsi="宋体" w:cs="宋体"/>
                <w:kern w:val="0"/>
                <w:szCs w:val="21"/>
              </w:rPr>
            </w:pPr>
            <w:r>
              <w:rPr>
                <w:rFonts w:hint="eastAsia" w:ascii="宋体" w:hAnsi="宋体" w:cs="宋体"/>
                <w:kern w:val="0"/>
                <w:szCs w:val="21"/>
              </w:rPr>
              <w:t>吸合电流：500ma</w:t>
            </w:r>
          </w:p>
          <w:p>
            <w:pPr>
              <w:widowControl/>
              <w:numPr>
                <w:ilvl w:val="0"/>
                <w:numId w:val="60"/>
              </w:numPr>
              <w:ind w:left="225" w:hanging="225"/>
              <w:jc w:val="left"/>
              <w:textAlignment w:val="center"/>
              <w:rPr>
                <w:rFonts w:ascii="宋体" w:hAnsi="宋体" w:cs="宋体"/>
                <w:kern w:val="0"/>
                <w:szCs w:val="21"/>
              </w:rPr>
            </w:pPr>
            <w:r>
              <w:rPr>
                <w:rFonts w:hint="eastAsia" w:ascii="宋体" w:hAnsi="宋体" w:cs="宋体"/>
                <w:kern w:val="0"/>
                <w:szCs w:val="21"/>
              </w:rPr>
              <w:t>标准吸力：280KG</w:t>
            </w:r>
          </w:p>
          <w:p>
            <w:pPr>
              <w:widowControl/>
              <w:numPr>
                <w:ilvl w:val="0"/>
                <w:numId w:val="60"/>
              </w:numPr>
              <w:ind w:left="225" w:hanging="225"/>
              <w:jc w:val="left"/>
              <w:textAlignment w:val="center"/>
              <w:rPr>
                <w:rFonts w:ascii="宋体" w:hAnsi="宋体" w:cs="宋体"/>
                <w:kern w:val="0"/>
                <w:szCs w:val="21"/>
              </w:rPr>
            </w:pPr>
            <w:r>
              <w:rPr>
                <w:rFonts w:hint="eastAsia" w:ascii="宋体" w:hAnsi="宋体" w:cs="宋体"/>
                <w:kern w:val="0"/>
                <w:szCs w:val="21"/>
              </w:rPr>
              <w:t>安全类型：断电开锁</w:t>
            </w:r>
          </w:p>
          <w:p>
            <w:pPr>
              <w:widowControl/>
              <w:numPr>
                <w:ilvl w:val="0"/>
                <w:numId w:val="60"/>
              </w:numPr>
              <w:ind w:left="225" w:hanging="225"/>
              <w:jc w:val="left"/>
              <w:textAlignment w:val="center"/>
              <w:rPr>
                <w:rFonts w:ascii="宋体" w:hAnsi="宋体" w:cs="宋体"/>
                <w:kern w:val="0"/>
                <w:szCs w:val="21"/>
              </w:rPr>
            </w:pPr>
            <w:r>
              <w:rPr>
                <w:rFonts w:hint="eastAsia" w:ascii="宋体" w:hAnsi="宋体" w:cs="宋体"/>
                <w:kern w:val="0"/>
                <w:szCs w:val="21"/>
              </w:rPr>
              <w:t>外形尺寸：L250XW30XH48(mm)</w:t>
            </w:r>
          </w:p>
          <w:p>
            <w:pPr>
              <w:widowControl/>
              <w:numPr>
                <w:ilvl w:val="0"/>
                <w:numId w:val="60"/>
              </w:numPr>
              <w:ind w:left="225" w:hanging="225"/>
              <w:jc w:val="left"/>
              <w:textAlignment w:val="center"/>
              <w:rPr>
                <w:rFonts w:ascii="宋体" w:hAnsi="宋体" w:cs="宋体"/>
                <w:szCs w:val="21"/>
              </w:rPr>
            </w:pPr>
            <w:r>
              <w:rPr>
                <w:rFonts w:hint="eastAsia" w:ascii="宋体" w:hAnsi="宋体" w:cs="宋体"/>
                <w:kern w:val="0"/>
                <w:szCs w:val="21"/>
              </w:rPr>
              <w:t>状态反馈：NO/NC 常开/常闭</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把</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双门磁力锁</w:t>
            </w:r>
          </w:p>
        </w:tc>
        <w:tc>
          <w:tcPr>
            <w:tcW w:w="5387" w:type="dxa"/>
            <w:shd w:val="clear" w:color="auto" w:fill="FFFFFF"/>
            <w:vAlign w:val="center"/>
          </w:tcPr>
          <w:p>
            <w:pPr>
              <w:widowControl/>
              <w:numPr>
                <w:ilvl w:val="0"/>
                <w:numId w:val="61"/>
              </w:numPr>
              <w:ind w:left="225" w:hanging="225"/>
              <w:jc w:val="left"/>
              <w:textAlignment w:val="center"/>
              <w:rPr>
                <w:rStyle w:val="1069"/>
                <w:rFonts w:ascii="宋体" w:hAnsi="宋体" w:cs="宋体"/>
                <w:sz w:val="21"/>
                <w:szCs w:val="21"/>
              </w:rPr>
            </w:pPr>
            <w:r>
              <w:rPr>
                <w:rFonts w:hint="eastAsia" w:ascii="宋体" w:hAnsi="宋体" w:cs="宋体"/>
                <w:kern w:val="0"/>
                <w:szCs w:val="21"/>
              </w:rPr>
              <w:t>工作电压：12VDC</w:t>
            </w:r>
            <w:r>
              <w:rPr>
                <w:rStyle w:val="1069"/>
                <w:rFonts w:hint="eastAsia" w:ascii="宋体" w:hAnsi="宋体" w:cs="宋体"/>
                <w:sz w:val="21"/>
                <w:szCs w:val="21"/>
              </w:rPr>
              <w:t xml:space="preserve"> </w:t>
            </w:r>
          </w:p>
          <w:p>
            <w:pPr>
              <w:widowControl/>
              <w:numPr>
                <w:ilvl w:val="0"/>
                <w:numId w:val="61"/>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吸合电流：1000ma</w:t>
            </w:r>
          </w:p>
          <w:p>
            <w:pPr>
              <w:widowControl/>
              <w:numPr>
                <w:ilvl w:val="0"/>
                <w:numId w:val="61"/>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标准吸力：280公斤</w:t>
            </w:r>
          </w:p>
          <w:p>
            <w:pPr>
              <w:widowControl/>
              <w:numPr>
                <w:ilvl w:val="0"/>
                <w:numId w:val="61"/>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安全类型：断电开锁</w:t>
            </w:r>
          </w:p>
          <w:p>
            <w:pPr>
              <w:widowControl/>
              <w:numPr>
                <w:ilvl w:val="0"/>
                <w:numId w:val="61"/>
              </w:numPr>
              <w:ind w:left="225" w:hanging="225"/>
              <w:jc w:val="left"/>
              <w:textAlignment w:val="center"/>
              <w:rPr>
                <w:rStyle w:val="229"/>
                <w:rFonts w:hint="default" w:ascii="宋体" w:hAnsi="宋体" w:eastAsia="宋体" w:cs="宋体"/>
                <w:szCs w:val="21"/>
              </w:rPr>
            </w:pPr>
            <w:r>
              <w:rPr>
                <w:rStyle w:val="229"/>
                <w:rFonts w:hint="default" w:ascii="宋体" w:hAnsi="宋体" w:eastAsia="宋体" w:cs="宋体"/>
                <w:szCs w:val="21"/>
              </w:rPr>
              <w:t>外形尺寸：L500XW30XH48(mm)</w:t>
            </w:r>
          </w:p>
          <w:p>
            <w:pPr>
              <w:widowControl/>
              <w:numPr>
                <w:ilvl w:val="0"/>
                <w:numId w:val="61"/>
              </w:numPr>
              <w:ind w:left="225" w:hanging="225"/>
              <w:jc w:val="left"/>
              <w:textAlignment w:val="center"/>
              <w:rPr>
                <w:rFonts w:ascii="宋体" w:hAnsi="宋体" w:cs="宋体"/>
                <w:szCs w:val="21"/>
              </w:rPr>
            </w:pPr>
            <w:r>
              <w:rPr>
                <w:rStyle w:val="229"/>
                <w:rFonts w:hint="default" w:ascii="宋体" w:hAnsi="宋体" w:eastAsia="宋体" w:cs="宋体"/>
                <w:szCs w:val="21"/>
              </w:rPr>
              <w:t>状态反馈：NO/NC 常开/常闭</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把</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出门按钮</w:t>
            </w:r>
          </w:p>
        </w:tc>
        <w:tc>
          <w:tcPr>
            <w:tcW w:w="5387" w:type="dxa"/>
            <w:shd w:val="clear" w:color="auto" w:fill="FFFFFF"/>
            <w:vAlign w:val="center"/>
          </w:tcPr>
          <w:p>
            <w:pPr>
              <w:widowControl/>
              <w:numPr>
                <w:ilvl w:val="0"/>
                <w:numId w:val="62"/>
              </w:numPr>
              <w:ind w:left="225" w:hanging="225"/>
              <w:jc w:val="left"/>
              <w:textAlignment w:val="center"/>
              <w:rPr>
                <w:rFonts w:ascii="宋体" w:hAnsi="宋体" w:cs="宋体"/>
                <w:kern w:val="0"/>
                <w:szCs w:val="21"/>
              </w:rPr>
            </w:pPr>
            <w:r>
              <w:rPr>
                <w:rFonts w:hint="eastAsia" w:ascii="宋体" w:hAnsi="宋体" w:cs="宋体"/>
                <w:kern w:val="0"/>
                <w:szCs w:val="21"/>
              </w:rPr>
              <w:t>86底盒安装</w:t>
            </w:r>
          </w:p>
          <w:p>
            <w:pPr>
              <w:widowControl/>
              <w:numPr>
                <w:ilvl w:val="0"/>
                <w:numId w:val="62"/>
              </w:numPr>
              <w:ind w:left="225" w:hanging="225"/>
              <w:jc w:val="left"/>
              <w:textAlignment w:val="center"/>
              <w:rPr>
                <w:rFonts w:ascii="宋体" w:hAnsi="宋体" w:cs="宋体"/>
                <w:kern w:val="0"/>
                <w:szCs w:val="21"/>
              </w:rPr>
            </w:pPr>
            <w:r>
              <w:rPr>
                <w:rFonts w:hint="eastAsia" w:ascii="宋体" w:hAnsi="宋体" w:cs="宋体"/>
                <w:kern w:val="0"/>
                <w:szCs w:val="21"/>
              </w:rPr>
              <w:t>大翘板开关，外观美观大方</w:t>
            </w:r>
          </w:p>
          <w:p>
            <w:pPr>
              <w:widowControl/>
              <w:numPr>
                <w:ilvl w:val="0"/>
                <w:numId w:val="62"/>
              </w:numPr>
              <w:ind w:left="225" w:hanging="225"/>
              <w:jc w:val="left"/>
              <w:textAlignment w:val="center"/>
              <w:rPr>
                <w:rFonts w:ascii="宋体" w:hAnsi="宋体" w:cs="宋体"/>
                <w:szCs w:val="21"/>
              </w:rPr>
            </w:pPr>
            <w:r>
              <w:rPr>
                <w:rFonts w:hint="eastAsia" w:ascii="宋体" w:hAnsi="宋体" w:cs="宋体"/>
                <w:kern w:val="0"/>
                <w:szCs w:val="21"/>
              </w:rPr>
              <w:t>丝印钥匙图案，开门按钮专用</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numPr>
                <w:ilvl w:val="0"/>
                <w:numId w:val="63"/>
              </w:numPr>
              <w:ind w:left="225" w:hanging="225"/>
              <w:jc w:val="left"/>
              <w:textAlignment w:val="center"/>
              <w:rPr>
                <w:rFonts w:ascii="宋体" w:hAnsi="宋体" w:cs="宋体"/>
                <w:kern w:val="0"/>
                <w:szCs w:val="21"/>
              </w:rPr>
            </w:pPr>
            <w:r>
              <w:rPr>
                <w:rFonts w:hint="eastAsia" w:ascii="宋体" w:hAnsi="宋体" w:cs="宋体"/>
                <w:kern w:val="0"/>
                <w:szCs w:val="21"/>
              </w:rPr>
              <w:t>规格：24AWG六类非屏蔽低烟无卤双绞线</w:t>
            </w:r>
          </w:p>
          <w:p>
            <w:pPr>
              <w:widowControl/>
              <w:numPr>
                <w:ilvl w:val="0"/>
                <w:numId w:val="63"/>
              </w:numPr>
              <w:ind w:left="225" w:hanging="225"/>
              <w:jc w:val="left"/>
              <w:textAlignment w:val="center"/>
              <w:rPr>
                <w:rFonts w:ascii="宋体" w:hAnsi="宋体" w:cs="宋体"/>
                <w:kern w:val="0"/>
                <w:szCs w:val="21"/>
              </w:rPr>
            </w:pPr>
            <w:r>
              <w:rPr>
                <w:rFonts w:hint="eastAsia" w:ascii="宋体" w:hAnsi="宋体" w:cs="宋体"/>
                <w:kern w:val="0"/>
                <w:szCs w:val="21"/>
              </w:rPr>
              <w:t>标准：UL 444, EIA/TIA 568-B.2和ISO/IEC 11801, IEC61156-5</w:t>
            </w:r>
          </w:p>
          <w:p>
            <w:pPr>
              <w:widowControl/>
              <w:numPr>
                <w:ilvl w:val="0"/>
                <w:numId w:val="63"/>
              </w:numPr>
              <w:ind w:left="225" w:hanging="225"/>
              <w:jc w:val="left"/>
              <w:textAlignment w:val="center"/>
              <w:rPr>
                <w:rFonts w:ascii="宋体" w:hAnsi="宋体" w:cs="宋体"/>
                <w:kern w:val="0"/>
                <w:szCs w:val="21"/>
              </w:rPr>
            </w:pPr>
            <w:r>
              <w:rPr>
                <w:rFonts w:hint="eastAsia" w:ascii="宋体" w:hAnsi="宋体" w:cs="宋体"/>
                <w:kern w:val="0"/>
                <w:szCs w:val="21"/>
              </w:rPr>
              <w:t>传输：100米范围内≥250MHz条件下的传输要求</w:t>
            </w:r>
          </w:p>
          <w:p>
            <w:pPr>
              <w:widowControl/>
              <w:numPr>
                <w:ilvl w:val="0"/>
                <w:numId w:val="63"/>
              </w:numPr>
              <w:ind w:left="225" w:hanging="225"/>
              <w:jc w:val="left"/>
              <w:textAlignment w:val="center"/>
              <w:rPr>
                <w:rFonts w:ascii="宋体" w:hAnsi="宋体" w:cs="宋体"/>
                <w:kern w:val="0"/>
                <w:szCs w:val="21"/>
              </w:rPr>
            </w:pPr>
            <w:r>
              <w:rPr>
                <w:rFonts w:hint="eastAsia" w:ascii="宋体" w:hAnsi="宋体" w:cs="宋体"/>
                <w:kern w:val="0"/>
                <w:szCs w:val="21"/>
              </w:rPr>
              <w:t>材料：填充物聚乙烯提供出色的十字隔离防串扰隔离技术从而保障良好的传输性能,外护套阻燃低烟无卤（LSZH）符合IEC60754第2部分无卤测试IEC61034第2部分排烟测试IEC60332第1部分阻燃性测试NES713毒性指数测试。</w:t>
            </w:r>
          </w:p>
          <w:p>
            <w:pPr>
              <w:widowControl/>
              <w:numPr>
                <w:ilvl w:val="0"/>
                <w:numId w:val="63"/>
              </w:numPr>
              <w:ind w:left="225" w:hanging="225"/>
              <w:jc w:val="left"/>
              <w:textAlignment w:val="center"/>
              <w:rPr>
                <w:rFonts w:ascii="宋体" w:hAnsi="宋体" w:cs="宋体"/>
                <w:kern w:val="0"/>
                <w:szCs w:val="21"/>
              </w:rPr>
            </w:pPr>
            <w:r>
              <w:rPr>
                <w:rFonts w:hint="eastAsia" w:ascii="宋体" w:hAnsi="宋体" w:cs="宋体"/>
                <w:kern w:val="0"/>
                <w:szCs w:val="21"/>
              </w:rPr>
              <w:t>电气特性：1-250MHZ输入阻抗100±6Ω，1-250MHZ时延偏离≦45ns/100M,20℃条件下的导线最大直流电阻73.2Ω/KM不平衡直流电阻≦5%</w:t>
            </w:r>
          </w:p>
          <w:p>
            <w:pPr>
              <w:widowControl/>
              <w:numPr>
                <w:ilvl w:val="0"/>
                <w:numId w:val="63"/>
              </w:numPr>
              <w:ind w:left="225" w:hanging="225"/>
              <w:jc w:val="left"/>
              <w:textAlignment w:val="center"/>
              <w:rPr>
                <w:rFonts w:ascii="宋体" w:hAnsi="宋体" w:cs="宋体"/>
                <w:kern w:val="0"/>
                <w:szCs w:val="21"/>
              </w:rPr>
            </w:pPr>
            <w:r>
              <w:rPr>
                <w:rFonts w:hint="eastAsia" w:ascii="宋体" w:hAnsi="宋体" w:cs="宋体"/>
                <w:kern w:val="0"/>
                <w:szCs w:val="21"/>
              </w:rPr>
              <w:t>结构：导线直径0.54，外直径6.5±0.2mm，绝缘层聚乙烯平均厚度0.28，护套PVC平均厚度0.5±0.05mm</w:t>
            </w:r>
          </w:p>
          <w:p>
            <w:pPr>
              <w:widowControl/>
              <w:numPr>
                <w:ilvl w:val="0"/>
                <w:numId w:val="63"/>
              </w:numPr>
              <w:ind w:left="225" w:hanging="225"/>
              <w:jc w:val="left"/>
              <w:textAlignment w:val="center"/>
              <w:rPr>
                <w:rFonts w:ascii="宋体" w:hAnsi="宋体" w:cs="宋体"/>
                <w:szCs w:val="21"/>
              </w:rPr>
            </w:pPr>
            <w:r>
              <w:rPr>
                <w:rFonts w:hint="eastAsia" w:ascii="宋体" w:hAnsi="宋体" w:cs="宋体"/>
                <w:kern w:val="0"/>
                <w:szCs w:val="21"/>
              </w:rPr>
              <w:t>性能：最大张力为10KG，工作温度为-20~60℃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noWrap/>
            <w:vAlign w:val="center"/>
          </w:tcPr>
          <w:p>
            <w:pPr>
              <w:widowControl/>
              <w:jc w:val="left"/>
              <w:textAlignment w:val="center"/>
              <w:rPr>
                <w:rFonts w:ascii="宋体" w:hAnsi="宋体" w:cs="宋体"/>
                <w:szCs w:val="21"/>
              </w:rPr>
            </w:pPr>
            <w:r>
              <w:rPr>
                <w:rFonts w:hint="eastAsia" w:ascii="宋体" w:hAnsi="宋体" w:cs="宋体"/>
                <w:kern w:val="0"/>
                <w:szCs w:val="21"/>
              </w:rPr>
              <w:t>RVVP6*1.0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noWrap/>
            <w:vAlign w:val="center"/>
          </w:tcPr>
          <w:p>
            <w:pPr>
              <w:widowControl/>
              <w:jc w:val="left"/>
              <w:textAlignment w:val="center"/>
              <w:rPr>
                <w:rFonts w:ascii="宋体" w:hAnsi="宋体" w:cs="宋体"/>
                <w:szCs w:val="21"/>
              </w:rPr>
            </w:pPr>
            <w:r>
              <w:rPr>
                <w:rFonts w:hint="eastAsia" w:ascii="宋体" w:hAnsi="宋体" w:cs="宋体"/>
                <w:kern w:val="0"/>
                <w:szCs w:val="21"/>
              </w:rPr>
              <w:t>RVVP4*1.0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noWrap/>
            <w:vAlign w:val="center"/>
          </w:tcPr>
          <w:p>
            <w:pPr>
              <w:widowControl/>
              <w:jc w:val="left"/>
              <w:textAlignment w:val="center"/>
              <w:rPr>
                <w:rFonts w:ascii="宋体" w:hAnsi="宋体" w:cs="宋体"/>
                <w:szCs w:val="21"/>
              </w:rPr>
            </w:pPr>
            <w:r>
              <w:rPr>
                <w:rFonts w:hint="eastAsia" w:ascii="宋体" w:hAnsi="宋体" w:cs="宋体"/>
                <w:kern w:val="0"/>
                <w:szCs w:val="21"/>
              </w:rPr>
              <w:t>RVVP2*1.5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8D8D8" w:themeFill="background1" w:themeFillShade="D9"/>
            <w:vAlign w:val="center"/>
          </w:tcPr>
          <w:p>
            <w:pPr>
              <w:widowControl/>
              <w:jc w:val="center"/>
              <w:textAlignment w:val="center"/>
              <w:rPr>
                <w:rFonts w:ascii="宋体" w:hAnsi="宋体" w:cs="宋体"/>
                <w:kern w:val="0"/>
                <w:sz w:val="28"/>
                <w:szCs w:val="28"/>
                <w:shd w:val="pct10" w:color="auto" w:fill="FFFFFF"/>
              </w:rPr>
            </w:pPr>
            <w:r>
              <w:rPr>
                <w:rFonts w:hint="eastAsia" w:ascii="宋体" w:hAnsi="宋体" w:cs="宋体"/>
                <w:kern w:val="0"/>
                <w:sz w:val="28"/>
                <w:szCs w:val="28"/>
                <w:shd w:val="pct10" w:color="auto" w:fill="FFFFFF"/>
              </w:rPr>
              <w:t>107</w:t>
            </w:r>
          </w:p>
        </w:tc>
        <w:tc>
          <w:tcPr>
            <w:tcW w:w="8975" w:type="dxa"/>
            <w:gridSpan w:val="4"/>
            <w:shd w:val="clear" w:color="auto" w:fill="D8D8D8" w:themeFill="background1" w:themeFillShade="D9"/>
            <w:vAlign w:val="center"/>
          </w:tcPr>
          <w:p>
            <w:pPr>
              <w:widowControl/>
              <w:jc w:val="center"/>
              <w:textAlignment w:val="center"/>
              <w:rPr>
                <w:rFonts w:ascii="宋体" w:hAnsi="宋体" w:cs="宋体"/>
                <w:kern w:val="0"/>
                <w:sz w:val="28"/>
                <w:szCs w:val="28"/>
                <w:shd w:val="pct10" w:color="auto" w:fill="FFFFFF"/>
              </w:rPr>
            </w:pPr>
            <w:r>
              <w:rPr>
                <w:rFonts w:hint="eastAsia" w:ascii="宋体" w:hAnsi="宋体" w:cs="宋体"/>
                <w:kern w:val="0"/>
                <w:sz w:val="28"/>
                <w:szCs w:val="28"/>
                <w:shd w:val="pct10" w:color="auto" w:fill="FFFFFF"/>
              </w:rPr>
              <w:t>6、巡更系统</w:t>
            </w:r>
          </w:p>
          <w:p>
            <w:pPr>
              <w:jc w:val="center"/>
              <w:rPr>
                <w:rFonts w:ascii="宋体" w:hAnsi="宋体" w:cs="宋体"/>
                <w:kern w:val="0"/>
                <w:sz w:val="28"/>
                <w:szCs w:val="28"/>
                <w:shd w:val="pct10" w:color="auto" w:fill="FFFFFF"/>
              </w:rPr>
            </w:pPr>
            <w:r>
              <w:rPr>
                <w:rFonts w:hint="eastAsia" w:ascii="宋体" w:hAnsi="宋体" w:cs="宋体"/>
                <w:kern w:val="0"/>
                <w:sz w:val="28"/>
                <w:szCs w:val="28"/>
                <w:shd w:val="pct10" w:color="auto" w:fill="FFFFFF"/>
              </w:rPr>
              <w:t>▲巡更设备需能接入医院一期、二期原有巡更管理平台。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108</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数据采集器</w:t>
            </w:r>
          </w:p>
        </w:tc>
        <w:tc>
          <w:tcPr>
            <w:tcW w:w="5387" w:type="dxa"/>
            <w:shd w:val="clear" w:color="auto" w:fill="FFFFFF"/>
          </w:tcPr>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支持二维码巡更方案</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支持NFC读卡巡更方案</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支持室外GPS定位+电子地图巡更方案</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支持远程巡更任务接收，巡更任务管理</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支持巡更人员登录注册，进行权限管理</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支持巡更任务查询，巡更任务提醒等协助巡更的功能</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有网络环境下支持巡更记录实时上传；</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无网络环境下支持巡更记录断点续传；</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输出模式：焦点、覆盖、广播、剪贴板支持NFC协议；支持ISO15693、ISO14443A/B、ISO14443A</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图像采集：前置摄像头500万像素；后置摄像头1300万像素；</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5.5英寸高清触摸屏，1440*720分辨率</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四核2.0GHz处理器，2GB RAM，32GB ROM</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内置高灵敏度卫星定位模块，支持北斗，GPS，Glonass定位；</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防水、防尘、防摔（IP68）,支持1.5米防摔，适合全天候野外作业</w:t>
            </w:r>
          </w:p>
          <w:p>
            <w:pPr>
              <w:widowControl/>
              <w:numPr>
                <w:ilvl w:val="0"/>
                <w:numId w:val="64"/>
              </w:numPr>
              <w:ind w:left="225" w:hanging="225"/>
              <w:jc w:val="left"/>
              <w:textAlignment w:val="top"/>
              <w:rPr>
                <w:rFonts w:ascii="宋体" w:hAnsi="宋体" w:cs="宋体"/>
                <w:szCs w:val="21"/>
              </w:rPr>
            </w:pPr>
            <w:r>
              <w:rPr>
                <w:rFonts w:hint="eastAsia" w:ascii="宋体" w:hAnsi="宋体" w:cs="宋体"/>
                <w:kern w:val="0"/>
                <w:szCs w:val="21"/>
              </w:rPr>
              <w:t>4G全网通</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操作系统 Android 10.0 </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CPU：4核 2.0GHz</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存储 2GB+32GB；</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SIM接口 Nano SIM*2（双卡双待）</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存储扩展 TF卡，最大支持512GB</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电池容量 4900mAh</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待机时间 大于500小时</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NFC 支持</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 xml:space="preserve"> 定位 内置高灵敏度卫星定位模块，支持北斗、GPS、Glonass定位</w:t>
            </w:r>
          </w:p>
          <w:p>
            <w:pPr>
              <w:widowControl/>
              <w:numPr>
                <w:ilvl w:val="0"/>
                <w:numId w:val="64"/>
              </w:numPr>
              <w:ind w:left="225" w:hanging="225"/>
              <w:jc w:val="left"/>
              <w:textAlignment w:val="top"/>
              <w:rPr>
                <w:rFonts w:ascii="宋体" w:hAnsi="宋体" w:cs="宋体"/>
                <w:kern w:val="0"/>
                <w:szCs w:val="21"/>
              </w:rPr>
            </w:pPr>
            <w:r>
              <w:rPr>
                <w:rFonts w:hint="eastAsia" w:ascii="宋体" w:hAnsi="宋体" w:cs="宋体"/>
                <w:kern w:val="0"/>
                <w:szCs w:val="21"/>
              </w:rPr>
              <w:t>▲电池容量≥4900mAh，连续录像时间≥8h，待机时间≥120h，支持群组语音对讲，群组文字消息；单对单语音对讲，支持设备批量远程升级、WiFi蓝牙白名单权限、USB权限、应用更新等，</w:t>
            </w:r>
            <w:r>
              <w:rPr>
                <w:rFonts w:hint="eastAsia" w:ascii="宋体" w:hAnsi="宋体" w:cs="宋体"/>
              </w:rPr>
              <w:t>须提供第三方检测机构出具的检测报告。</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109</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巡更牌</w:t>
            </w:r>
          </w:p>
        </w:tc>
        <w:tc>
          <w:tcPr>
            <w:tcW w:w="5387" w:type="dxa"/>
            <w:shd w:val="clear" w:color="auto" w:fill="FFFFFF"/>
            <w:vAlign w:val="center"/>
          </w:tcPr>
          <w:p>
            <w:pPr>
              <w:widowControl/>
              <w:numPr>
                <w:ilvl w:val="0"/>
                <w:numId w:val="65"/>
              </w:numPr>
              <w:ind w:left="225" w:hanging="225"/>
              <w:jc w:val="left"/>
              <w:textAlignment w:val="center"/>
              <w:rPr>
                <w:rFonts w:ascii="宋体" w:hAnsi="宋体" w:cs="宋体"/>
                <w:kern w:val="0"/>
                <w:szCs w:val="21"/>
              </w:rPr>
            </w:pPr>
            <w:r>
              <w:rPr>
                <w:rFonts w:hint="eastAsia" w:ascii="宋体" w:hAnsi="宋体" w:cs="宋体"/>
                <w:kern w:val="0"/>
                <w:szCs w:val="21"/>
              </w:rPr>
              <w:t>NFC巡更打卡，使用单兵设备可直接进行巡更打卡；</w:t>
            </w:r>
          </w:p>
          <w:p>
            <w:pPr>
              <w:widowControl/>
              <w:numPr>
                <w:ilvl w:val="0"/>
                <w:numId w:val="65"/>
              </w:numPr>
              <w:ind w:left="225" w:hanging="225"/>
              <w:jc w:val="left"/>
              <w:textAlignment w:val="center"/>
              <w:rPr>
                <w:rFonts w:ascii="宋体" w:hAnsi="宋体" w:cs="宋体"/>
                <w:kern w:val="0"/>
                <w:szCs w:val="21"/>
              </w:rPr>
            </w:pPr>
            <w:r>
              <w:rPr>
                <w:rFonts w:hint="eastAsia" w:ascii="宋体" w:hAnsi="宋体" w:cs="宋体"/>
                <w:kern w:val="0"/>
                <w:szCs w:val="21"/>
              </w:rPr>
              <w:t>支持二维码扫描，通过系统权限验证的用户，可通过扫描二维码查看巡更记录；</w:t>
            </w:r>
          </w:p>
          <w:p>
            <w:pPr>
              <w:widowControl/>
              <w:numPr>
                <w:ilvl w:val="0"/>
                <w:numId w:val="65"/>
              </w:numPr>
              <w:ind w:left="225" w:hanging="225"/>
              <w:jc w:val="left"/>
              <w:textAlignment w:val="center"/>
              <w:rPr>
                <w:rFonts w:ascii="宋体" w:hAnsi="宋体" w:cs="宋体"/>
                <w:szCs w:val="21"/>
              </w:rPr>
            </w:pPr>
            <w:r>
              <w:rPr>
                <w:rFonts w:hint="eastAsia" w:ascii="宋体" w:hAnsi="宋体" w:cs="宋体"/>
                <w:kern w:val="0"/>
                <w:szCs w:val="21"/>
              </w:rPr>
              <w:t>抬头预留空窗，可根据需求自主印刷</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110</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智能应用软件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智能应用软件</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9D9D9"/>
            <w:vAlign w:val="center"/>
          </w:tcPr>
          <w:p>
            <w:pPr>
              <w:widowControl/>
              <w:jc w:val="center"/>
              <w:textAlignment w:val="center"/>
              <w:rPr>
                <w:rFonts w:ascii="宋体" w:hAnsi="宋体" w:cs="宋体"/>
                <w:szCs w:val="21"/>
              </w:rPr>
            </w:pPr>
            <w:r>
              <w:rPr>
                <w:rFonts w:hint="eastAsia" w:ascii="宋体" w:hAnsi="宋体" w:cs="宋体"/>
                <w:kern w:val="0"/>
                <w:szCs w:val="21"/>
              </w:rPr>
              <w:t>111</w:t>
            </w:r>
          </w:p>
        </w:tc>
        <w:tc>
          <w:tcPr>
            <w:tcW w:w="8975" w:type="dxa"/>
            <w:gridSpan w:val="4"/>
            <w:shd w:val="clear" w:color="auto" w:fill="D9D9D9"/>
            <w:vAlign w:val="center"/>
          </w:tcPr>
          <w:p>
            <w:pPr>
              <w:jc w:val="center"/>
              <w:rPr>
                <w:rFonts w:ascii="宋体" w:hAnsi="宋体" w:cs="宋体"/>
                <w:sz w:val="28"/>
                <w:szCs w:val="28"/>
              </w:rPr>
            </w:pPr>
            <w:r>
              <w:rPr>
                <w:rFonts w:hint="eastAsia" w:ascii="宋体" w:hAnsi="宋体" w:cs="宋体"/>
                <w:kern w:val="0"/>
                <w:sz w:val="28"/>
                <w:szCs w:val="28"/>
              </w:rPr>
              <w:t>7.计算机网络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汇聚交换机</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 ▲支持并实配10G/1G接口数≥20，25G/10G接口数量≥4，40G接口数≥2，整机可扩展支持10G接口数≥32,交换容量≥23T，包转发率≥1260Mpps。提供官网截图证明；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2.▲支持所有端口在64字节下100%线速，</w:t>
            </w:r>
            <w:r>
              <w:rPr>
                <w:rFonts w:hint="eastAsia" w:ascii="宋体" w:hAnsi="宋体" w:cs="宋体"/>
              </w:rPr>
              <w:t>须提供第三方检测机构出具的检测报告</w:t>
            </w:r>
            <w:r>
              <w:rPr>
                <w:rFonts w:hint="eastAsia" w:ascii="宋体" w:hAnsi="宋体" w:cs="宋体"/>
                <w:kern w:val="0"/>
                <w:szCs w:val="21"/>
              </w:rPr>
              <w:t>；</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3.支持并实配可拔插双模块化电源.可拔插双模块化风扇，前后风道；</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4.支持硬件健康状态可视化，可以对风扇状态.电源.温度.板载电压进行监控，尤其是在日常巡查中发现电压异常前兆，可及时处理，避免出现电压异常宕机；</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5.▲支持硬件层级双boot，采用两个FLASH芯片存储boot软件（系统引导程序），实现硬件级boot冗余备份，避免因FLASH芯片故障导致交换机无法启动。</w:t>
            </w:r>
            <w:r>
              <w:rPr>
                <w:rFonts w:hint="eastAsia" w:ascii="宋体" w:hAnsi="宋体" w:cs="宋体"/>
              </w:rPr>
              <w:t>须提供第三方检测机构出具的检测报告</w:t>
            </w:r>
            <w:r>
              <w:rPr>
                <w:rFonts w:hint="eastAsia" w:ascii="宋体" w:hAnsi="宋体" w:cs="宋体"/>
                <w:kern w:val="0"/>
                <w:szCs w:val="21"/>
              </w:rPr>
              <w:t>；</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6.▲设备支持故障隔离技术，用于监测光模块状态，一旦出现故障，可马上识别.并将故障模块隔离，确保不影响其它端口和整机的正常运行，更换模块后该端口也可马上恢复正常工作，</w:t>
            </w:r>
            <w:r>
              <w:rPr>
                <w:rFonts w:hint="eastAsia" w:ascii="宋体" w:hAnsi="宋体" w:cs="宋体"/>
              </w:rPr>
              <w:t>须提供第三方检测机构出具的检测报告</w:t>
            </w:r>
            <w:r>
              <w:rPr>
                <w:rFonts w:hint="eastAsia" w:ascii="宋体" w:hAnsi="宋体" w:cs="宋体"/>
                <w:kern w:val="0"/>
                <w:szCs w:val="21"/>
              </w:rPr>
              <w:t>；</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7.支持RIP，OSPF，BGP，RIPng，OSPFv3，BGP4+；</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8.支持多虚一技术，可将多台物理设备虚拟化为一台逻辑设备统一管理，VSL故障恢复时间＜30ms；</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9.支持支持同时开启802.1X或WEB认证，CPP.ACL.防ARP欺骗等功能不会相互冲突.制约；</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10.要求所投产品支持软件定义网络SDN，符合OpenFlow.NETCONF协议标准；</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11.支持CPU保护功能，能够针对发往CPU处理的各种报文进行流区分和优先级队列分级处理，保护交换机在各种环境下稳定工作；</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12.支持专门基础网络保护机制，能够限制用户向网络中发送数据包的速率，对有攻击行为的用户进行隔离，保证设备和整网的安全稳定运行；</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13.▲提供工信部三层交换机进网许可证,并且入网许可证须提供工信部官网查询结果截图及链接（标明是三层交换机入网证）；</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24口接入交换机</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1.交换容量≥336Gbps，包转发率≥108Mpps，若官网有两个值，则以小值为准；</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2.固化10/100/1000M以太网端口≥24，固化1G/10G SFP+万兆光接口≥4个；支持24*Gbe+4*10Gbe 100%线速转发；</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3.支持IPv4和IPv6的静态路由.RIP/RIPng.OSPFv2/OSPFv3等三层路由协议</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4.要求所投设备MAC地址≥16K；</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5.要求所投设备支持1对1.1对多.多对1和基于流的本地.远程镜像；且支持RSPAN和ERSPAN；</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6.支持专门针对CPU保护机制的功能，可将送CPU的报文，如ARP报文的速率进行限制，使CPU的使用率降低到10%以内，保障了CPU安全；</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7.要求所投产品支持sFlow网络监测技术；</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8.▲支持虚拟化功能，可将多台物理设备虚拟化为一台逻辑设备统一管理，并且链路故障的收敛时间≤30ms，提供第三方测试报告证明。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9.▲要求所投产品支持ITU-TG.8032国际公有环网协议ERPS,并且链路故障的收敛时间≤50ms；以第三方权威机构测试报告证明；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10.要求所投产品支持ITU-TG.8032国际公有环网协议ERPS,并且链路故障的收敛时间≤50ms。</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11.提供工信部三层交换机进网许可证；</w:t>
            </w:r>
          </w:p>
          <w:p>
            <w:pPr>
              <w:pStyle w:val="24"/>
              <w:spacing w:line="240" w:lineRule="auto"/>
              <w:ind w:left="218" w:hanging="218" w:hangingChars="104"/>
              <w:rPr>
                <w:rFonts w:hAnsi="宋体" w:cs="宋体"/>
                <w:kern w:val="0"/>
                <w:sz w:val="21"/>
              </w:rPr>
            </w:pPr>
            <w:r>
              <w:rPr>
                <w:rFonts w:hint="eastAsia" w:hAnsi="宋体" w:cs="宋体"/>
                <w:kern w:val="0"/>
                <w:sz w:val="21"/>
              </w:rPr>
              <w:t>12.符合国家低碳环保等政策要求，支持IEEE 802.3az标准的EEE节能技术。</w:t>
            </w:r>
          </w:p>
          <w:p>
            <w:pPr>
              <w:pStyle w:val="24"/>
              <w:spacing w:line="240" w:lineRule="auto"/>
              <w:ind w:left="218" w:hanging="218" w:hangingChars="104"/>
              <w:rPr>
                <w:rFonts w:hAnsi="宋体" w:cs="宋体"/>
                <w:kern w:val="0"/>
                <w:sz w:val="21"/>
              </w:rPr>
            </w:pPr>
            <w:r>
              <w:rPr>
                <w:rFonts w:hint="eastAsia" w:hAnsi="宋体" w:cs="宋体"/>
                <w:kern w:val="0"/>
                <w:sz w:val="21"/>
              </w:rPr>
              <w:t>13.要求所投设备遵守国家标准的设计规则，并提供中国质量认证中心出具的《中国国家强制性产品认证证书》</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14.▲要求所投产品支持openflow 1.3协议，投标产品型号与获证产品型号一致，提供权威机构的检测证书复印件；</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15.支持SNMP、CLI(Telnet/Console)、RMON、SSH.Syslog、NTP/SNTP、FTP、TFTP、Web；</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48口接入交换机</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1.交换容量≥432Gbps，包转发率≥144Mpps，若官网有两个值，则以小值为准；</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2.▲固化10/100/1000M以太网端口≥48，固化1G/10G SFP+万兆光接口≥4个，支持48*Gbe+4*10Gbe 100%线速转发，提供第三方权威机构测试报告证明；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3.要求所投设备MAC地址≥16K；</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4.要求所投产品端口浪涌抗扰度≥10KV（即具备10KV的防雷能力）；</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5.支持IPv4和IPv6的静态路由.RIP/RIPng.OSPFv2/OSPFv3等三层路由协议；</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6.▲要求所投产品支持ITU-TG.8032国际公有环网协议ERPS,并且链路故障的收敛时间≤50ms；以第三方权威机构测试报告证明；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7.要求所投设备支持1对1、1对多、多对1和基于流的本地.远程镜像；且支持RSPAN和ERSPAN；</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8.支持专门针对CPU保护机制功能，可将送CPU的报文，如ARP报文的速率进行限制，使CPU的使用率降低到10%左右；</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9.▲支持专门基础网络保护机制的功能，支持多种类型的防护，如ARP防护，当ARP速率超过攻击水线，对有攻击行为的用户进行隔离，保证设备和整网的安全稳定运行，以第三方权威机构测试报告证明；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10.支持虚拟化功能，可将多台物理设备虚拟化为一台逻辑设备统一管理，并且链路故障的收敛时间≤30ms；</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11.符合国家低碳环保等政策要求，支持IEEE 802.3az标准的EEE节能技术；</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12.▲提供工信部三层交换机进网许可证,并且入网许可证须提供工信部官网查询结果截图及链接（标明是三层交换机入网证；</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8口接入交换机</w:t>
            </w:r>
          </w:p>
        </w:tc>
        <w:tc>
          <w:tcPr>
            <w:tcW w:w="5387" w:type="dxa"/>
            <w:shd w:val="clear" w:color="auto" w:fill="FFFFFF"/>
            <w:vAlign w:val="center"/>
          </w:tcPr>
          <w:p>
            <w:pPr>
              <w:widowControl/>
              <w:ind w:left="218" w:hanging="218" w:hangingChars="104"/>
              <w:jc w:val="left"/>
              <w:textAlignment w:val="center"/>
              <w:rPr>
                <w:rFonts w:ascii="宋体" w:hAnsi="宋体" w:cs="宋体"/>
                <w:szCs w:val="21"/>
              </w:rPr>
            </w:pPr>
            <w:r>
              <w:rPr>
                <w:rFonts w:hint="eastAsia" w:ascii="宋体" w:hAnsi="宋体" w:cs="宋体"/>
                <w:szCs w:val="21"/>
              </w:rPr>
              <w:t>1.支持固化千兆电口≥8个，固化千兆光口≥2个;</w:t>
            </w:r>
          </w:p>
          <w:p>
            <w:pPr>
              <w:widowControl/>
              <w:ind w:left="218" w:hanging="218" w:hangingChars="104"/>
              <w:jc w:val="left"/>
              <w:textAlignment w:val="center"/>
              <w:rPr>
                <w:rFonts w:ascii="宋体" w:hAnsi="宋体" w:cs="宋体"/>
                <w:szCs w:val="21"/>
              </w:rPr>
            </w:pPr>
            <w:r>
              <w:rPr>
                <w:rFonts w:hint="eastAsia" w:ascii="宋体" w:hAnsi="宋体" w:cs="宋体"/>
                <w:szCs w:val="21"/>
              </w:rPr>
              <w:t>2.交换容量≥256Gbps，包转发率≥30Mpps，若官网有两个值，则以小值为准；</w:t>
            </w:r>
          </w:p>
          <w:p>
            <w:pPr>
              <w:widowControl/>
              <w:ind w:left="218" w:hanging="218" w:hangingChars="104"/>
              <w:jc w:val="left"/>
              <w:textAlignment w:val="center"/>
              <w:rPr>
                <w:rFonts w:ascii="宋体" w:hAnsi="宋体" w:cs="宋体"/>
                <w:szCs w:val="21"/>
              </w:rPr>
            </w:pPr>
            <w:r>
              <w:rPr>
                <w:rFonts w:hint="eastAsia" w:ascii="宋体" w:hAnsi="宋体" w:cs="宋体"/>
                <w:szCs w:val="21"/>
              </w:rPr>
              <w:t>3.为避免设备运行时产生噪声污染，要求设备采用静音设计，噪声指标＜35dB；</w:t>
            </w:r>
          </w:p>
          <w:p>
            <w:pPr>
              <w:widowControl/>
              <w:ind w:left="218" w:hanging="218" w:hangingChars="104"/>
              <w:jc w:val="left"/>
              <w:textAlignment w:val="center"/>
              <w:rPr>
                <w:rFonts w:ascii="宋体" w:hAnsi="宋体" w:cs="宋体"/>
                <w:szCs w:val="21"/>
              </w:rPr>
            </w:pPr>
            <w:r>
              <w:rPr>
                <w:rFonts w:hint="eastAsia" w:ascii="宋体" w:hAnsi="宋体" w:cs="宋体"/>
                <w:szCs w:val="21"/>
              </w:rPr>
              <w:t>4.支持生成树协议STP(IEEE 802.1d)，RSTP(IEEE 802.1w)和MSTP(IEEE 802.1s)，完全保证快速收敛，提高容错能力，保证网络的稳定运行和链路的负载均衡，合理使用网络通道，提供冗余链路利用率</w:t>
            </w:r>
          </w:p>
          <w:p>
            <w:pPr>
              <w:widowControl/>
              <w:ind w:left="218" w:hanging="218" w:hangingChars="104"/>
              <w:jc w:val="left"/>
              <w:textAlignment w:val="center"/>
              <w:rPr>
                <w:rFonts w:ascii="宋体" w:hAnsi="宋体" w:cs="宋体"/>
                <w:szCs w:val="21"/>
              </w:rPr>
            </w:pPr>
            <w:r>
              <w:rPr>
                <w:rFonts w:hint="eastAsia" w:ascii="宋体" w:hAnsi="宋体" w:cs="宋体"/>
                <w:szCs w:val="21"/>
              </w:rPr>
              <w:t>5.▲为保证设备在受到外接机械碰撞时能够正常运行，要求所投交换机IK防护测试级别至少达到IK05，提供国家认可的检测机构出具的IK防护等级测试报告以及检测机构官网查询截图；</w:t>
            </w:r>
          </w:p>
          <w:p>
            <w:pPr>
              <w:widowControl/>
              <w:ind w:left="218" w:hanging="218" w:hangingChars="104"/>
              <w:jc w:val="left"/>
              <w:textAlignment w:val="center"/>
              <w:rPr>
                <w:rFonts w:ascii="宋体" w:hAnsi="宋体" w:cs="宋体"/>
                <w:szCs w:val="21"/>
              </w:rPr>
            </w:pPr>
            <w:r>
              <w:rPr>
                <w:rFonts w:hint="eastAsia" w:ascii="宋体" w:hAnsi="宋体" w:cs="宋体"/>
                <w:szCs w:val="21"/>
              </w:rPr>
              <w:t>6.支持专门针对CPU的保护机制，能够针对发往CPU处理的各种报文进行流区分和优先级队列分级处理，保护交换机在各种环境下稳定工作</w:t>
            </w:r>
          </w:p>
          <w:p>
            <w:pPr>
              <w:widowControl/>
              <w:ind w:left="218" w:hanging="218" w:hangingChars="104"/>
              <w:jc w:val="left"/>
              <w:textAlignment w:val="center"/>
              <w:rPr>
                <w:rFonts w:ascii="宋体" w:hAnsi="宋体" w:cs="宋体"/>
                <w:szCs w:val="21"/>
              </w:rPr>
            </w:pPr>
            <w:r>
              <w:rPr>
                <w:rFonts w:hint="eastAsia" w:ascii="宋体" w:hAnsi="宋体" w:cs="宋体"/>
                <w:szCs w:val="21"/>
              </w:rPr>
              <w:t>7.▲支持快速链路检查协议，可快速检测链路的通断和光纤链路的单向性，并支持端口下的环路检测功能，当设备端口检测到环路时，执行关联策略并通告控制器对应的接口告警信息并记录。</w:t>
            </w:r>
            <w:r>
              <w:rPr>
                <w:rFonts w:hint="eastAsia" w:ascii="宋体" w:hAnsi="宋体" w:cs="宋体"/>
              </w:rPr>
              <w:t>须提供第三方检测机构出具的检测报告</w:t>
            </w:r>
            <w:r>
              <w:rPr>
                <w:rFonts w:hint="eastAsia" w:ascii="宋体" w:hAnsi="宋体" w:cs="宋体"/>
                <w:szCs w:val="21"/>
              </w:rPr>
              <w:t>；</w:t>
            </w:r>
          </w:p>
          <w:p>
            <w:pPr>
              <w:widowControl/>
              <w:ind w:left="218" w:hanging="218" w:hangingChars="104"/>
              <w:jc w:val="left"/>
              <w:textAlignment w:val="center"/>
              <w:rPr>
                <w:rFonts w:ascii="宋体" w:hAnsi="宋体" w:cs="宋体"/>
                <w:szCs w:val="21"/>
              </w:rPr>
            </w:pPr>
            <w:r>
              <w:rPr>
                <w:rFonts w:hint="eastAsia" w:ascii="宋体" w:hAnsi="宋体" w:cs="宋体"/>
                <w:szCs w:val="21"/>
              </w:rPr>
              <w:t>8.支持防雷等级≥10KV，提供官网截图作为证明</w:t>
            </w:r>
          </w:p>
          <w:p>
            <w:pPr>
              <w:widowControl/>
              <w:ind w:left="218" w:hanging="218" w:hangingChars="104"/>
              <w:jc w:val="left"/>
              <w:textAlignment w:val="center"/>
              <w:rPr>
                <w:rFonts w:ascii="宋体" w:hAnsi="宋体" w:cs="宋体"/>
                <w:szCs w:val="21"/>
              </w:rPr>
            </w:pPr>
            <w:r>
              <w:rPr>
                <w:rFonts w:hint="eastAsia" w:ascii="宋体" w:hAnsi="宋体" w:cs="宋体"/>
                <w:szCs w:val="21"/>
              </w:rPr>
              <w:t>9.▲交换机支持零配置上线。根据不同区域的业务创建相应业务模板后，绑定设备区域位置信息，设备开箱上电后配置即可自动从软件下发，无需在接入设备端刷入配置；</w:t>
            </w:r>
            <w:r>
              <w:rPr>
                <w:rFonts w:hint="eastAsia" w:ascii="宋体" w:hAnsi="宋体" w:cs="宋体"/>
              </w:rPr>
              <w:t>须提供第三方检测机构出具的检测报告</w:t>
            </w:r>
            <w:r>
              <w:rPr>
                <w:rFonts w:hint="eastAsia" w:ascii="宋体" w:hAnsi="宋体" w:cs="宋体"/>
                <w:szCs w:val="21"/>
              </w:rPr>
              <w:t>；</w:t>
            </w:r>
          </w:p>
          <w:p>
            <w:pPr>
              <w:widowControl/>
              <w:ind w:left="218" w:hanging="218" w:hangingChars="104"/>
              <w:jc w:val="left"/>
              <w:textAlignment w:val="center"/>
              <w:rPr>
                <w:rFonts w:ascii="宋体" w:hAnsi="宋体" w:cs="宋体"/>
                <w:szCs w:val="21"/>
              </w:rPr>
            </w:pPr>
            <w:r>
              <w:rPr>
                <w:rFonts w:hint="eastAsia" w:ascii="宋体" w:hAnsi="宋体" w:cs="宋体"/>
                <w:szCs w:val="21"/>
              </w:rPr>
              <w:t>10.▲支持与现有网络管理后台实现当网络出现环路时能自动产生告警，并在拓扑中显示具体的环路设备告警，能够查询到具体的环路端口</w:t>
            </w:r>
            <w:r>
              <w:rPr>
                <w:rFonts w:hint="eastAsia" w:ascii="宋体" w:hAnsi="宋体" w:cs="宋体"/>
                <w:kern w:val="0"/>
                <w:szCs w:val="21"/>
              </w:rPr>
              <w:t>（提供现场功能测试对接视频证明）</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控制平台做准入审计，和网络故障监控实时发现网络问题节点</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1.无感入网 支持资产终端设备自动发现，拓扑的自动生成和展示，可实现物联网终端自动上线，支持提供向导式配置界面;</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2.▲支持自定义资产终端准入免确认时间，免确认时间内自动进行整网资产哑终端设备的IP+MAC等信息收集，提供功能截图证明;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3.资产终端上线时无需提前收集终端MAC地址，无需提前在控制器导入MAC相关信息，以节约上线时间简化上线工作量。</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4.▲支持终端入网时，管理员需在准入审批界面手动确认，终端才允许入网，提供功能截图；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5.支持接入的资产终端无须安装任何客户端与插件，审批后即可入网；</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 xml:space="preserve">6.支持资产终端的位置识别，满足辅助终端资产管理，提供功能截图;                                    </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7.支持动.静态IP地址混合部署场景，提供功能截图；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8.▲支持显示IP地址内容包含接入位置+IP+MAC+状态+最近一次活跃时间等，提供界面截图；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9.支持IP分配监控，实现显示IP地址的状态，包含冲突地址，分配地址，保留地址，不可分配地址等；</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10.支持静态IP和动态IP地址界面化管理，包含已分配和可用IP地址界面化点阵图呈现，提供功能截图证明；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11.支持零配置上线。根据不同区域的业务创建相应业务模板后，绑定设备区域位置信息，设备开箱上电后配置即可自动从软件下发，无需在接入设备端刷入配置；投标时提供产品功能界面截图证明；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12.▲当交换机出现故障，支持替换用的新设备的零配置替换，新设备上电后配置自动下发，无需手动配置。投标时提供产品功能界面截图证明；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13.支持并配置对指定业务流经过安全资源中心各安全设备的顺序进行自定义编排功能，业务流可定制安全设备路径转发，业务流支持L2-L4层五元组匹配方式；</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14.网络出现环路时能自动产生告警，并在拓扑中显示具体的环路设备告警，能够查询到具体的环路端口，提供功能截图；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15.配置分级分权的账号审批功能，不同的账号有不同的审批范围和权限。可以根据业务网分组生成对应范围权限的管理账号；</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16.支持终端准入的移动端审批界面，支持微信公众号的对接，方便适应移动审批的需求和易用性；</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17.★本次要求提供软硬一体化产品，不接受拆分类的产品，实际配置≥200个接入交换机管控授权；本次实际配置≥20000个哑终端接入授权。</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8</w:t>
            </w:r>
            <w:r>
              <w:rPr>
                <w:rFonts w:hint="eastAsia" w:ascii="宋体" w:hAnsi="宋体" w:cs="宋体"/>
                <w:kern w:val="0"/>
                <w:szCs w:val="21"/>
              </w:rPr>
              <w:t>.★支持物联终端的无感入网，支持终端入网时，无需提前收集MAC地址，管理员需在准入审批界面手动确认，终端才允许入网，支持接入的资产终端无须安装任何客户端与插件，审批后即可入网；提供相应证明材料。</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9</w:t>
            </w:r>
            <w:r>
              <w:rPr>
                <w:rFonts w:hint="eastAsia" w:ascii="宋体" w:hAnsi="宋体" w:cs="宋体"/>
                <w:kern w:val="0"/>
                <w:szCs w:val="21"/>
              </w:rPr>
              <w:t>.▲所投标产品品牌拥有履约能力达标测评认证证书5A级提供证书复印件、全国认证认可信息公共服务平台查询链接及截图证明</w:t>
            </w:r>
          </w:p>
          <w:p>
            <w:pPr>
              <w:widowControl/>
              <w:ind w:left="218" w:hanging="218" w:hangingChars="104"/>
              <w:jc w:val="left"/>
              <w:textAlignment w:val="center"/>
              <w:rPr>
                <w:rFonts w:ascii="宋体" w:hAnsi="宋体" w:cs="宋体"/>
                <w:kern w:val="0"/>
                <w:szCs w:val="21"/>
              </w:rPr>
            </w:pPr>
            <w:r>
              <w:rPr>
                <w:rFonts w:ascii="宋体" w:hAnsi="宋体" w:cs="宋体"/>
                <w:kern w:val="0"/>
                <w:szCs w:val="21"/>
              </w:rPr>
              <w:t>20</w:t>
            </w:r>
            <w:r>
              <w:rPr>
                <w:rFonts w:hint="eastAsia" w:ascii="宋体" w:hAnsi="宋体" w:cs="宋体"/>
                <w:kern w:val="0"/>
                <w:szCs w:val="21"/>
              </w:rPr>
              <w:t>.▲为了保障服务质量，原厂售后服务体系须通过符合GB/T27922标准的售后服务成熟度认证，8星级提供证书复印件、全国认证认可信息公共服务平台查询链接及截图证明；</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万兆光模块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万兆单模光模块，SFP+ 万兆模块(1310nm,10km,LC)</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千兆光模块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千兆单模光模块，光模块-SFP-GE-单模模块-(1310nm,10km,LC)</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119</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网络安全</w:t>
            </w:r>
          </w:p>
        </w:tc>
        <w:tc>
          <w:tcPr>
            <w:tcW w:w="5387" w:type="dxa"/>
            <w:vAlign w:val="center"/>
          </w:tcPr>
          <w:p>
            <w:pPr>
              <w:jc w:val="center"/>
              <w:rPr>
                <w:rFonts w:ascii="宋体" w:hAnsi="宋体" w:cs="宋体"/>
                <w:szCs w:val="21"/>
              </w:rPr>
            </w:pPr>
          </w:p>
        </w:tc>
        <w:tc>
          <w:tcPr>
            <w:tcW w:w="756"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120</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医疗物联网接入安全网关</w:t>
            </w:r>
          </w:p>
        </w:tc>
        <w:tc>
          <w:tcPr>
            <w:tcW w:w="5387" w:type="dxa"/>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1.性能配置 IPC摄像头接入数（4M码流）≥1600;应用层吞吐量（视频网场景）≥6.5Gb;应用层吞吐量（医疗物联网场景）≥2Gb;默认准入用户数≥100;每秒新建连接数≥12000;最大并发连接数≥500000;规格:1U; 电源:单电源; 支持不少于6千兆电口、2万兆光口SFP+;</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部署模式 支持路由、网桥、旁路三种部署模式。</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2.资产列表 支持资产列表，可查看终端指纹信息和状态，如IP、MAC、类型、系统、厂商、终端名称、网卡厂商、在线状态、合规状态等，可修改资产的类型、厂商、绑定信息。（提供产品界面截图）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3.IP地址管理 支持IP地址管理，可查看IP地址使用情况（正常使用、未使用、长期离线），可查看单个IP的使用状态、在线状态、绑定状态、MAC地址、活跃时间。</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安全基线检查 支持对PC进行安全基线检查，包括但不限于杀毒软件检查、登录域检查、操作系统检查、进程检查、文件检查、注册表检查、补丁检查、管理员账号检查、自定义检查等。</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4.支持杀毒软件检查，支持20款以上主流杀毒软件的运行情况、软件版本、病毒库更新时间检查，对不满足检查要求的终端可重定向页面修复、弹窗提示、网络访问限制。资产查询 支持资产查询，根据IP、IP段、MAC、使用者、在线状态、冻结状态、系统信息等条件组合查询资产信息。（提供产品界面截图）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5.▲脆弱性扫描 支持对IoT终端的安全漏洞、弱口令等安全脆弱性问题进行扫描，提供立即扫描和定时扫描两种方式；（提供产品界面截图和第三方检测机构出具的检测报告）</w:t>
            </w:r>
          </w:p>
          <w:p>
            <w:pPr>
              <w:widowControl/>
              <w:ind w:left="218" w:hanging="218" w:hangingChars="104"/>
              <w:jc w:val="left"/>
              <w:textAlignment w:val="center"/>
              <w:rPr>
                <w:rFonts w:ascii="宋体" w:hAnsi="宋体" w:cs="宋体"/>
                <w:kern w:val="0"/>
                <w:szCs w:val="21"/>
              </w:rPr>
            </w:pPr>
            <w:r>
              <w:rPr>
                <w:rFonts w:ascii="宋体" w:hAnsi="宋体" w:cs="宋体"/>
                <w:kern w:val="0"/>
                <w:szCs w:val="21"/>
              </w:rPr>
              <w:t>6.</w:t>
            </w:r>
            <w:r>
              <w:rPr>
                <w:rFonts w:hint="eastAsia" w:ascii="宋体" w:hAnsi="宋体" w:cs="宋体"/>
                <w:kern w:val="0"/>
                <w:szCs w:val="21"/>
              </w:rPr>
              <w:t>违规外联检测（有端） 支持双网卡行为检查，检查PC终端是否使用双网卡，对不满足检查要求的终端强制断网，支持向管理员告警，并弹窗提示用户。</w:t>
            </w:r>
          </w:p>
          <w:p>
            <w:pPr>
              <w:widowControl/>
              <w:ind w:left="218" w:hanging="218" w:hangingChars="104"/>
              <w:jc w:val="left"/>
              <w:textAlignment w:val="center"/>
              <w:rPr>
                <w:rFonts w:ascii="宋体" w:hAnsi="宋体" w:cs="宋体"/>
                <w:kern w:val="0"/>
                <w:szCs w:val="21"/>
              </w:rPr>
            </w:pPr>
            <w:r>
              <w:rPr>
                <w:rFonts w:ascii="宋体" w:hAnsi="宋体" w:cs="宋体"/>
                <w:kern w:val="0"/>
                <w:szCs w:val="21"/>
              </w:rPr>
              <w:t>7</w:t>
            </w:r>
            <w:r>
              <w:rPr>
                <w:rFonts w:hint="eastAsia" w:ascii="宋体" w:hAnsi="宋体" w:cs="宋体"/>
                <w:kern w:val="0"/>
                <w:szCs w:val="21"/>
              </w:rPr>
              <w:t>.支持非法网关检查，检查PC终端是否使用非法网关（可设置合法网关白名单），对不满足检查要求的终端强制断网，支持向管理员告警，并弹窗提示用户。（提供产品界面截图）</w:t>
            </w:r>
          </w:p>
          <w:p>
            <w:pPr>
              <w:widowControl/>
              <w:ind w:left="218" w:hanging="218" w:hangingChars="104"/>
              <w:jc w:val="left"/>
              <w:textAlignment w:val="center"/>
              <w:rPr>
                <w:rFonts w:ascii="宋体" w:hAnsi="宋体" w:cs="宋体"/>
                <w:kern w:val="0"/>
                <w:szCs w:val="21"/>
              </w:rPr>
            </w:pPr>
            <w:r>
              <w:rPr>
                <w:rFonts w:ascii="宋体" w:hAnsi="宋体" w:cs="宋体"/>
                <w:kern w:val="0"/>
                <w:szCs w:val="21"/>
              </w:rPr>
              <w:t>8</w:t>
            </w:r>
            <w:r>
              <w:rPr>
                <w:rFonts w:hint="eastAsia" w:ascii="宋体" w:hAnsi="宋体" w:cs="宋体"/>
                <w:kern w:val="0"/>
                <w:szCs w:val="21"/>
              </w:rPr>
              <w:t>.违规外联检测（无端）支持对IT和IoT混合终端进行主动网络探测，通过终端的响应数据包判断其是否存在违规外联行为，可配置定期检测任务。（提供产品界面截图）</w:t>
            </w:r>
          </w:p>
          <w:p>
            <w:pPr>
              <w:widowControl/>
              <w:ind w:left="218" w:hanging="218" w:hangingChars="104"/>
              <w:jc w:val="left"/>
              <w:textAlignment w:val="center"/>
              <w:rPr>
                <w:rFonts w:ascii="宋体" w:hAnsi="宋体" w:cs="宋体"/>
                <w:kern w:val="0"/>
                <w:szCs w:val="21"/>
              </w:rPr>
            </w:pPr>
            <w:r>
              <w:rPr>
                <w:rFonts w:ascii="宋体" w:hAnsi="宋体" w:cs="宋体"/>
                <w:kern w:val="0"/>
                <w:szCs w:val="21"/>
              </w:rPr>
              <w:t>9</w:t>
            </w:r>
            <w:r>
              <w:rPr>
                <w:rFonts w:hint="eastAsia" w:ascii="宋体" w:hAnsi="宋体" w:cs="宋体"/>
                <w:kern w:val="0"/>
                <w:szCs w:val="21"/>
              </w:rPr>
              <w:t>.▲网络层准入 支持802.1x准入，可联动交换机实现用户认证前无法横向访问内网，支持本地组/AD域作为认证用户源，提供专用的802.1x认证客户端（非系统自带），客户端支持用户自注册。（提供产品界面截图和第三方检测机构出具的检测报告）</w:t>
            </w:r>
          </w:p>
          <w:p>
            <w:pPr>
              <w:widowControl/>
              <w:ind w:left="218" w:hanging="218" w:hangingChars="104"/>
              <w:jc w:val="left"/>
              <w:textAlignment w:val="center"/>
              <w:rPr>
                <w:rFonts w:ascii="宋体" w:hAnsi="宋体" w:cs="宋体"/>
                <w:kern w:val="0"/>
                <w:szCs w:val="21"/>
              </w:rPr>
            </w:pPr>
            <w:r>
              <w:rPr>
                <w:rFonts w:ascii="宋体" w:hAnsi="宋体" w:cs="宋体"/>
                <w:kern w:val="0"/>
                <w:szCs w:val="21"/>
              </w:rPr>
              <w:t>10</w:t>
            </w:r>
            <w:r>
              <w:rPr>
                <w:rFonts w:hint="eastAsia" w:ascii="宋体" w:hAnsi="宋体" w:cs="宋体"/>
                <w:kern w:val="0"/>
                <w:szCs w:val="21"/>
              </w:rPr>
              <w:t>.▲网络安全 支持僵尸网络检测，可发现终端的异常外联行为，并提供详细的日志举证。（提供产品界面截图和第三方检测机构出具的检测报告）</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121</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下一代防火墙</w:t>
            </w:r>
          </w:p>
        </w:tc>
        <w:tc>
          <w:tcPr>
            <w:tcW w:w="5387" w:type="dxa"/>
          </w:tcPr>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1.产品性能配置 网络层吞吐量≥12 Gbps;应用层吞吐量≥4.4 Gbps；并发连接数≥200万;HTTP新建连接数≥8 万；IPSec最大隧道数≥1000;IPSec VPN吞吐量≥250 M;支持单电源、1U机箱; 产品不少于6千兆电口、2千兆光口；</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2.工作模式 产品支持路由模式、透明模式、虚拟网线模式、旁路镜像模式等多种部署方式。</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3.路由特性 产品支持静态路由、策略路由和多播路由协议，并支持BGP、RIP、OSPF等动态路由协议。</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4.VPN功能 产品支持IPSec VPN智能选路功能，根据线路质量实现自动链路切换。</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5.产品支持多种SSL VPN用户认证方式，至少包括本地密码认证、LADP认证和硬件特征码认证。</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6.应用控制 产品支持对不少于9880种应用的识别和控制，应用类型包括游戏、购物、图书百科、工作招聘、P2P下载、聊天工具、旅游出行、股票软件等类型应用进行检测与控制。</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7.防病毒 产品支持对多重压缩文件的病毒检测能力，支持不小于12层压缩文件病毒检测与处置。</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8.</w:t>
            </w:r>
            <w:r>
              <w:rPr>
                <w:rFonts w:hint="eastAsia"/>
              </w:rPr>
              <w:t xml:space="preserve"> </w:t>
            </w:r>
            <w:r>
              <w:rPr>
                <w:rFonts w:hint="eastAsia" w:ascii="宋体" w:hAnsi="宋体" w:cs="宋体"/>
                <w:kern w:val="0"/>
                <w:szCs w:val="21"/>
              </w:rPr>
              <w:t>▲产品支持勒索病毒检测与防御功能，针对勒索病毒攻击设置专项安全策略。（需提供产品相关功能截图）</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9.</w:t>
            </w:r>
            <w:r>
              <w:rPr>
                <w:rFonts w:hint="eastAsia"/>
              </w:rPr>
              <w:t xml:space="preserve"> </w:t>
            </w:r>
            <w:r>
              <w:rPr>
                <w:rFonts w:hint="eastAsia" w:ascii="宋体" w:hAnsi="宋体" w:cs="宋体"/>
                <w:kern w:val="0"/>
                <w:szCs w:val="21"/>
              </w:rPr>
              <w:t>▲入侵防御 产品支持僵尸主机检测功能，产品预定义特征库超过110万种，可识别主机的异常外联行为。（需提供产品功能截图证明）</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10.账号安全 产品支持用户账号全生命周期保护功能，包括用户账号多余入口检测、用户账号弱口令检测、用户账号暴力破解检测、失陷账号检测，防止因账号被暴力破解导致的非法提权情况发生。</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11.</w:t>
            </w:r>
            <w:r>
              <w:rPr>
                <w:rFonts w:hint="eastAsia"/>
              </w:rPr>
              <w:t xml:space="preserve"> </w:t>
            </w:r>
            <w:r>
              <w:rPr>
                <w:rFonts w:hint="eastAsia" w:ascii="宋体" w:hAnsi="宋体" w:cs="宋体"/>
                <w:kern w:val="0"/>
                <w:szCs w:val="21"/>
              </w:rPr>
              <w:t>▲Web安全防护 产品支持服务器漏洞防扫描功能，并对扫描源IP进行日志记录和联动封锁。（需提供产品功能截图证明）</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12.▲产品支持CC攻击防护功能，为保障勒CC攻击的检测效果，所投产品必须提供第三方检测机构出具的关于“CC攻击防护”功能项的产品检测报告证明。</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13.▲蜜罐功能 产品支持蜜罐功能进行主动诱捕，通过伪装业务诱捕内外网的攻击行为，并联合云蜜罐获取黑客指纹信息，并自动封锁高危IP。需提供产品功能截图证明，并提供第三方检测机构出具关于“云蜜罐”的证书或检测报告证明功能有效性。</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14.双因素认证 产品支持管理员双因素认证功能，用户通过用户名/密码和Key等不同方式登陆产品管理界面。</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122</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无线网</w:t>
            </w:r>
          </w:p>
        </w:tc>
        <w:tc>
          <w:tcPr>
            <w:tcW w:w="5387" w:type="dxa"/>
            <w:vAlign w:val="center"/>
          </w:tcPr>
          <w:p>
            <w:pPr>
              <w:jc w:val="center"/>
              <w:rPr>
                <w:rFonts w:ascii="宋体" w:hAnsi="宋体" w:cs="宋体"/>
                <w:szCs w:val="21"/>
              </w:rPr>
            </w:pPr>
          </w:p>
        </w:tc>
        <w:tc>
          <w:tcPr>
            <w:tcW w:w="756"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无线控制器</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1.采用单台盒式设备</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2.★固化千兆电口数≥8，固化千兆光口数≥8个，10G万兆接口数≥4个，支持管理≥1100个AP ，提供官网查询链接及截图；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3.802.11转发性能≥40G ，提供官网查询链接及截图作为证明；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4.▲≥1个Console口，≥1个10/100/1000M 管理接口，≥2个全尺寸USB3.0接口，提供官网截图；</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5.2个开关电源模块，支持冗余电源</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6.▲为保障无线网络的可靠性，单台设备最大可配置AP数目≥4096，实现AP动态冗余，提供国家权威机构测试报告证明；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7.▲单台设备最大支持的在线无线用户数目≥32K，提供国家权威机构测试报告；</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8.单台设备最大功耗≤70W；</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9.无线授权数≥160；</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10.▲无线控制器具备虚拟化功能，多台无线控制器可以被虚拟化成一台控制器，实现虚拟控制器对所有成员AC的统一管理、在成员AC间共享License、统一将AP 接入虚拟AC中。提供国家权威机构测试报告；</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11.▲AC设备多账户分权管理功能，实现一台物理AC设备或多台物理AC设备虚拟成一台AC设备后，均能受多账户管理，各账户分别管理不同的无线信息。提供国家权威机构测试报告证明；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12.支持对钓鱼 AP 的无损检测与反制，在对钓鱼AP进行检测与反制时，不影响AP性能。</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13.▲支持应用识别功能，实现无线应用的流量统计，提供国家权威机构测试报告证明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14.支持应用识别功能，实现无线应用QOS优先级的控制，支持超过2500种应用。</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15.▲支持有线口抓包功能，实现AC设备根据规则抓取端口的报文，提供国家权威机构测试报告</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16.支持SAVI的防私设网关策略。</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17.提供和所投产品型号一致的工信部颁发的电信设备进网许可证复印件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无线基站</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投标供应商需提供单AP病区覆盖方案的系统结构图。需包含系统结构说明，AP及配件名称，部署和覆盖方式等详细内容以确保一个AP即能覆盖一个病区并保证每个病区内的无线信号覆盖在同一信道和同一频段。以供评委评估方案有效性和可行性。</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2.▲AP采用双频设计，支持标准的802.11ax协议，可同时工作在802.11ax和802.11a/b/g/n/ac模式,提供对外官网截图和链接证明；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3.▲能够提供SMA型天线射频接口数≥8个，≥1个千兆以太网上联接口，支持POE供电；≥1个千兆自适应以太网电口，支持PSE对外供电，提供对外官网截图和链接证明；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4.★移动医护终端在病区内任意移动不发生漫游，且需保证移动过程中无线数据传输零丢包（不会因为漫游丢包），提供原厂彩面佐证，保留测试权利；</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5.▲单套设备可实现≥40间房（病房和医生工作室）的无线覆盖，且房间内（不超过20㎡）任意位置的的无线信号强度≥-60dBm，确保医护终端都能获得较好的无线信号（提供原厂彩面佐证，保留测试权利）；</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无线信号必须做到楼道和所有房间全覆盖且无死角，要求病房内任意地点2.4G的信号强度≥-60dBm，5.8G的信号强度≥-65dBm，同时无同频干扰或同频干扰小于-80dbm，邻频干扰小于-65dbm，招标人保留签订合同前进行现场测试的权利；</w:t>
            </w:r>
            <w:r>
              <w:rPr>
                <w:rFonts w:hint="eastAsia" w:ascii="宋体" w:hAnsi="宋体" w:cs="宋体"/>
                <w:b/>
                <w:bCs/>
                <w:kern w:val="0"/>
                <w:szCs w:val="21"/>
              </w:rPr>
              <w:t>（验收时必备内容）</w:t>
            </w:r>
            <w:r>
              <w:rPr>
                <w:rFonts w:hint="eastAsia" w:ascii="宋体" w:hAnsi="宋体" w:cs="宋体"/>
                <w:kern w:val="0"/>
                <w:szCs w:val="21"/>
              </w:rPr>
              <w:t>。</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7.要求住院部病房2.4G和5G信号要求同时覆盖，线缆同时支持传输2.4GHz和5.8GHz信号，天线支持2.4GHz和5.8GHz；</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8.为保障后期运维故障排查简易性，要求提供线缆检测功能；同时无线网络的中间器件需提供指示灯能够实现无线链路故障的快速发现定位，便于运维人员能够快捷排障，降低后期运维难度；</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9.为增强无线网络可靠性，支持当AC宕机时，AP切换为智能转发模式继续传输数据，保证无线用户正常使用；</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10.★内、外网物理隔离，若一套设备满足不了可多套设备组合投标，并提供对应的配套交换机与相关设备组件提供技术方案；</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11.简化管理：无线网络的中间器件需提供指示灯能够实现无线链路故障的快速发现定位，简化管理；</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射频信号分配</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1.▲功能实现：基于射频天馈技术，可以对基站AP的信号进行中继、扩展、功分、实现射频信号1分6部署，提供对外官网截图和链接证明。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2.▲接口形式：≥1个SMA型射频输入接口，≥12个SMA型射频输出接口业务端口：3个10/100/1000Base-T以太网上联端口（LAN1口支持PoE+受电，LAN2口可对外输出802.3af供电）提供产品实物图片证明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3.★天馈链路检测：射频信号接口具备天馈链路检测功能，设备面板提供指示灯可实现无线链路故障的快速发现定位，提供对外官网截图和链接证明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4.结构要求：全金属外壳，无散热孔设计，满足楼道、吊顶等恶劣环境的部署要求</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5.▲内置AP功能：设备内置AP，可不依赖基站通过馈线天线实现双路双频双流802.11ax信号覆盖提供对外官网截图和链接证明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6.内置AP射频规格：2.4G 11n 2*2 300兆   5G 11ac 2*2 867M</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7.物联网支持：支持扩展物联网设备为了保证物联网业务顺利开展，可为物联网设备供电、传输数据，并不需要拆装无线设备</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8.部署方式：能实现隐蔽部署，通过馈线外接美化天线实现病区的入室信号覆盖</w:t>
            </w:r>
          </w:p>
        </w:tc>
        <w:tc>
          <w:tcPr>
            <w:tcW w:w="75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干路馈线</w:t>
            </w:r>
          </w:p>
        </w:tc>
        <w:tc>
          <w:tcPr>
            <w:tcW w:w="5387" w:type="dxa"/>
            <w:shd w:val="clear" w:color="auto" w:fill="FFFFFF"/>
            <w:vAlign w:val="center"/>
          </w:tcPr>
          <w:p>
            <w:pPr>
              <w:widowControl/>
              <w:numPr>
                <w:ilvl w:val="0"/>
                <w:numId w:val="66"/>
              </w:numPr>
              <w:ind w:left="225" w:hanging="225"/>
              <w:jc w:val="left"/>
              <w:textAlignment w:val="center"/>
              <w:rPr>
                <w:rFonts w:ascii="宋体" w:hAnsi="宋体" w:cs="宋体"/>
                <w:kern w:val="0"/>
                <w:szCs w:val="21"/>
              </w:rPr>
            </w:pPr>
            <w:r>
              <w:rPr>
                <w:rFonts w:hint="eastAsia" w:ascii="宋体" w:hAnsi="宋体" w:cs="宋体"/>
                <w:kern w:val="0"/>
                <w:szCs w:val="21"/>
              </w:rPr>
              <w:t>阻抗：50欧姆</w:t>
            </w:r>
          </w:p>
          <w:p>
            <w:pPr>
              <w:widowControl/>
              <w:numPr>
                <w:ilvl w:val="0"/>
                <w:numId w:val="66"/>
              </w:numPr>
              <w:ind w:left="225" w:hanging="225"/>
              <w:jc w:val="left"/>
              <w:textAlignment w:val="center"/>
              <w:rPr>
                <w:rFonts w:ascii="宋体" w:hAnsi="宋体" w:cs="宋体"/>
                <w:kern w:val="0"/>
                <w:szCs w:val="21"/>
              </w:rPr>
            </w:pPr>
            <w:r>
              <w:rPr>
                <w:rFonts w:hint="eastAsia" w:ascii="宋体" w:hAnsi="宋体" w:cs="宋体"/>
                <w:kern w:val="0"/>
                <w:szCs w:val="21"/>
              </w:rPr>
              <w:t>接口：SMA-J(反）&amp;SMA-J（反）</w:t>
            </w:r>
          </w:p>
          <w:p>
            <w:pPr>
              <w:widowControl/>
              <w:numPr>
                <w:ilvl w:val="0"/>
                <w:numId w:val="66"/>
              </w:numPr>
              <w:ind w:left="225" w:hanging="225"/>
              <w:jc w:val="left"/>
              <w:textAlignment w:val="center"/>
              <w:rPr>
                <w:rFonts w:ascii="宋体" w:hAnsi="宋体" w:cs="宋体"/>
                <w:kern w:val="0"/>
                <w:szCs w:val="21"/>
              </w:rPr>
            </w:pPr>
            <w:r>
              <w:rPr>
                <w:rFonts w:hint="eastAsia" w:ascii="宋体" w:hAnsi="宋体" w:cs="宋体"/>
                <w:kern w:val="0"/>
                <w:szCs w:val="21"/>
              </w:rPr>
              <w:t>弯曲半径：50MM</w:t>
            </w:r>
          </w:p>
          <w:p>
            <w:pPr>
              <w:widowControl/>
              <w:numPr>
                <w:ilvl w:val="0"/>
                <w:numId w:val="66"/>
              </w:numPr>
              <w:ind w:left="225" w:hanging="225"/>
              <w:jc w:val="left"/>
              <w:textAlignment w:val="center"/>
              <w:rPr>
                <w:rFonts w:ascii="宋体" w:hAnsi="宋体" w:cs="宋体"/>
                <w:kern w:val="0"/>
                <w:szCs w:val="21"/>
              </w:rPr>
            </w:pPr>
            <w:r>
              <w:rPr>
                <w:rFonts w:hint="eastAsia" w:ascii="宋体" w:hAnsi="宋体" w:cs="宋体"/>
                <w:kern w:val="0"/>
                <w:szCs w:val="21"/>
              </w:rPr>
              <w:t>工作频段(MHz)：0~6000</w:t>
            </w:r>
          </w:p>
          <w:p>
            <w:pPr>
              <w:widowControl/>
              <w:numPr>
                <w:ilvl w:val="0"/>
                <w:numId w:val="66"/>
              </w:numPr>
              <w:ind w:left="225" w:hanging="225"/>
              <w:jc w:val="left"/>
              <w:textAlignment w:val="center"/>
              <w:rPr>
                <w:rFonts w:ascii="宋体" w:hAnsi="宋体" w:cs="宋体"/>
                <w:kern w:val="0"/>
                <w:szCs w:val="21"/>
              </w:rPr>
            </w:pPr>
            <w:r>
              <w:rPr>
                <w:rFonts w:hint="eastAsia" w:ascii="宋体" w:hAnsi="宋体" w:cs="宋体"/>
                <w:kern w:val="0"/>
                <w:szCs w:val="21"/>
              </w:rPr>
              <w:t>工作温度：-20℃~+65℃</w:t>
            </w:r>
          </w:p>
          <w:p>
            <w:pPr>
              <w:widowControl/>
              <w:numPr>
                <w:ilvl w:val="0"/>
                <w:numId w:val="66"/>
              </w:numPr>
              <w:ind w:left="225" w:hanging="225"/>
              <w:jc w:val="left"/>
              <w:textAlignment w:val="center"/>
              <w:rPr>
                <w:rFonts w:ascii="宋体" w:hAnsi="宋体" w:cs="宋体"/>
                <w:szCs w:val="21"/>
              </w:rPr>
            </w:pPr>
            <w:r>
              <w:rPr>
                <w:rFonts w:hint="eastAsia" w:ascii="宋体" w:hAnsi="宋体" w:cs="宋体"/>
                <w:kern w:val="0"/>
                <w:szCs w:val="21"/>
              </w:rPr>
              <w:t>存储温度：-40℃~+70℃</w:t>
            </w:r>
          </w:p>
        </w:tc>
        <w:tc>
          <w:tcPr>
            <w:tcW w:w="75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支路馈线</w:t>
            </w:r>
          </w:p>
        </w:tc>
        <w:tc>
          <w:tcPr>
            <w:tcW w:w="5387" w:type="dxa"/>
            <w:shd w:val="clear" w:color="auto" w:fill="FFFFFF"/>
            <w:vAlign w:val="center"/>
          </w:tcPr>
          <w:p>
            <w:pPr>
              <w:widowControl/>
              <w:numPr>
                <w:ilvl w:val="0"/>
                <w:numId w:val="67"/>
              </w:numPr>
              <w:ind w:left="225" w:hanging="225"/>
              <w:jc w:val="left"/>
              <w:textAlignment w:val="center"/>
              <w:rPr>
                <w:rFonts w:ascii="宋体" w:hAnsi="宋体" w:cs="宋体"/>
                <w:kern w:val="0"/>
                <w:szCs w:val="21"/>
              </w:rPr>
            </w:pPr>
            <w:r>
              <w:rPr>
                <w:rFonts w:hint="eastAsia" w:ascii="宋体" w:hAnsi="宋体" w:cs="宋体"/>
                <w:kern w:val="0"/>
                <w:szCs w:val="21"/>
              </w:rPr>
              <w:t>接口：RP-SMA-J&amp;RP-SMA-K</w:t>
            </w:r>
          </w:p>
          <w:p>
            <w:pPr>
              <w:widowControl/>
              <w:numPr>
                <w:ilvl w:val="0"/>
                <w:numId w:val="67"/>
              </w:numPr>
              <w:ind w:left="225" w:hanging="225"/>
              <w:jc w:val="left"/>
              <w:textAlignment w:val="center"/>
              <w:rPr>
                <w:rFonts w:ascii="宋体" w:hAnsi="宋体" w:cs="宋体"/>
                <w:kern w:val="0"/>
                <w:szCs w:val="21"/>
              </w:rPr>
            </w:pPr>
            <w:r>
              <w:rPr>
                <w:rFonts w:hint="eastAsia" w:ascii="宋体" w:hAnsi="宋体" w:cs="宋体"/>
                <w:kern w:val="0"/>
                <w:szCs w:val="21"/>
              </w:rPr>
              <w:t>工作频段(MHz)：0~6000</w:t>
            </w:r>
          </w:p>
          <w:p>
            <w:pPr>
              <w:widowControl/>
              <w:numPr>
                <w:ilvl w:val="0"/>
                <w:numId w:val="67"/>
              </w:numPr>
              <w:ind w:left="225" w:hanging="225"/>
              <w:jc w:val="left"/>
              <w:textAlignment w:val="center"/>
              <w:rPr>
                <w:rFonts w:ascii="宋体" w:hAnsi="宋体" w:cs="宋体"/>
                <w:kern w:val="0"/>
                <w:szCs w:val="21"/>
              </w:rPr>
            </w:pPr>
            <w:r>
              <w:rPr>
                <w:rFonts w:hint="eastAsia" w:ascii="宋体" w:hAnsi="宋体" w:cs="宋体"/>
                <w:kern w:val="0"/>
                <w:szCs w:val="21"/>
              </w:rPr>
              <w:t>工作温度：-10℃~+55℃</w:t>
            </w:r>
          </w:p>
          <w:p>
            <w:pPr>
              <w:widowControl/>
              <w:numPr>
                <w:ilvl w:val="0"/>
                <w:numId w:val="67"/>
              </w:numPr>
              <w:ind w:left="225" w:hanging="225"/>
              <w:jc w:val="left"/>
              <w:textAlignment w:val="center"/>
              <w:rPr>
                <w:rFonts w:ascii="宋体" w:hAnsi="宋体" w:cs="宋体"/>
                <w:szCs w:val="21"/>
              </w:rPr>
            </w:pPr>
            <w:r>
              <w:rPr>
                <w:rFonts w:hint="eastAsia" w:ascii="宋体" w:hAnsi="宋体" w:cs="宋体"/>
                <w:kern w:val="0"/>
                <w:szCs w:val="21"/>
              </w:rPr>
              <w:t>存储温度：-40℃~+70℃</w:t>
            </w:r>
          </w:p>
        </w:tc>
        <w:tc>
          <w:tcPr>
            <w:tcW w:w="75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天线</w:t>
            </w:r>
          </w:p>
        </w:tc>
        <w:tc>
          <w:tcPr>
            <w:tcW w:w="5387" w:type="dxa"/>
            <w:shd w:val="clear" w:color="auto" w:fill="FFFFFF"/>
            <w:vAlign w:val="center"/>
          </w:tcPr>
          <w:p>
            <w:pPr>
              <w:widowControl/>
              <w:numPr>
                <w:ilvl w:val="0"/>
                <w:numId w:val="68"/>
              </w:numPr>
              <w:ind w:left="225" w:hanging="225"/>
              <w:jc w:val="left"/>
              <w:textAlignment w:val="center"/>
              <w:rPr>
                <w:rFonts w:ascii="宋体" w:hAnsi="宋体" w:cs="宋体"/>
                <w:kern w:val="0"/>
                <w:szCs w:val="21"/>
              </w:rPr>
            </w:pPr>
            <w:r>
              <w:rPr>
                <w:rFonts w:hint="eastAsia" w:ascii="宋体" w:hAnsi="宋体" w:cs="宋体"/>
                <w:kern w:val="0"/>
                <w:szCs w:val="21"/>
              </w:rPr>
              <w:t>外观：圆形</w:t>
            </w:r>
          </w:p>
          <w:p>
            <w:pPr>
              <w:widowControl/>
              <w:numPr>
                <w:ilvl w:val="0"/>
                <w:numId w:val="68"/>
              </w:numPr>
              <w:ind w:left="225" w:hanging="225"/>
              <w:jc w:val="left"/>
              <w:textAlignment w:val="center"/>
              <w:rPr>
                <w:rFonts w:ascii="宋体" w:hAnsi="宋体" w:cs="宋体"/>
                <w:kern w:val="0"/>
                <w:szCs w:val="21"/>
              </w:rPr>
            </w:pPr>
            <w:r>
              <w:rPr>
                <w:rFonts w:hint="eastAsia" w:ascii="宋体" w:hAnsi="宋体" w:cs="宋体"/>
                <w:kern w:val="0"/>
                <w:szCs w:val="21"/>
              </w:rPr>
              <w:t>安装方式：吸顶安装</w:t>
            </w:r>
          </w:p>
          <w:p>
            <w:pPr>
              <w:widowControl/>
              <w:numPr>
                <w:ilvl w:val="0"/>
                <w:numId w:val="68"/>
              </w:numPr>
              <w:ind w:left="225" w:hanging="225"/>
              <w:jc w:val="left"/>
              <w:textAlignment w:val="center"/>
              <w:rPr>
                <w:rFonts w:ascii="宋体" w:hAnsi="宋体" w:cs="宋体"/>
                <w:kern w:val="0"/>
                <w:szCs w:val="21"/>
              </w:rPr>
            </w:pPr>
            <w:r>
              <w:rPr>
                <w:rFonts w:hint="eastAsia" w:ascii="宋体" w:hAnsi="宋体" w:cs="宋体"/>
                <w:kern w:val="0"/>
                <w:szCs w:val="21"/>
              </w:rPr>
              <w:t>尺寸（直径×高，毫米）：153×151.2×45.9</w:t>
            </w:r>
          </w:p>
          <w:p>
            <w:pPr>
              <w:widowControl/>
              <w:numPr>
                <w:ilvl w:val="0"/>
                <w:numId w:val="68"/>
              </w:numPr>
              <w:ind w:left="225" w:hanging="225"/>
              <w:jc w:val="left"/>
              <w:textAlignment w:val="center"/>
              <w:rPr>
                <w:rFonts w:ascii="宋体" w:hAnsi="宋体" w:cs="宋体"/>
                <w:kern w:val="0"/>
                <w:szCs w:val="21"/>
              </w:rPr>
            </w:pPr>
            <w:r>
              <w:rPr>
                <w:rFonts w:hint="eastAsia" w:ascii="宋体" w:hAnsi="宋体" w:cs="宋体"/>
                <w:kern w:val="0"/>
                <w:szCs w:val="21"/>
              </w:rPr>
              <w:t>增益（dBi）：7dBi@2400-2500MHz、5dBi@5150-5850MHz</w:t>
            </w:r>
          </w:p>
          <w:p>
            <w:pPr>
              <w:widowControl/>
              <w:numPr>
                <w:ilvl w:val="0"/>
                <w:numId w:val="68"/>
              </w:numPr>
              <w:ind w:left="225" w:hanging="225"/>
              <w:jc w:val="left"/>
              <w:textAlignment w:val="center"/>
              <w:rPr>
                <w:rFonts w:ascii="宋体" w:hAnsi="宋体" w:cs="宋体"/>
                <w:kern w:val="0"/>
                <w:szCs w:val="21"/>
              </w:rPr>
            </w:pPr>
            <w:r>
              <w:rPr>
                <w:rFonts w:hint="eastAsia" w:ascii="宋体" w:hAnsi="宋体" w:cs="宋体"/>
                <w:kern w:val="0"/>
                <w:szCs w:val="21"/>
              </w:rPr>
              <w:t>接口：两个反极性SMA母（内孔）</w:t>
            </w:r>
          </w:p>
          <w:p>
            <w:pPr>
              <w:widowControl/>
              <w:numPr>
                <w:ilvl w:val="0"/>
                <w:numId w:val="68"/>
              </w:numPr>
              <w:ind w:left="225" w:hanging="225"/>
              <w:jc w:val="left"/>
              <w:textAlignment w:val="center"/>
              <w:rPr>
                <w:rFonts w:ascii="宋体" w:hAnsi="宋体" w:cs="宋体"/>
                <w:kern w:val="0"/>
                <w:szCs w:val="21"/>
              </w:rPr>
            </w:pPr>
            <w:r>
              <w:rPr>
                <w:rFonts w:hint="eastAsia" w:ascii="宋体" w:hAnsi="宋体" w:cs="宋体"/>
                <w:kern w:val="0"/>
                <w:szCs w:val="21"/>
              </w:rPr>
              <w:t>工作频段（MHz）：2400-2500MHz&amp;5150-5850MHz</w:t>
            </w:r>
          </w:p>
          <w:p>
            <w:pPr>
              <w:widowControl/>
              <w:numPr>
                <w:ilvl w:val="0"/>
                <w:numId w:val="68"/>
              </w:numPr>
              <w:ind w:left="225" w:hanging="225"/>
              <w:jc w:val="left"/>
              <w:textAlignment w:val="center"/>
              <w:rPr>
                <w:rFonts w:ascii="宋体" w:hAnsi="宋体" w:cs="宋体"/>
                <w:szCs w:val="21"/>
              </w:rPr>
            </w:pPr>
            <w:r>
              <w:rPr>
                <w:rFonts w:hint="eastAsia" w:ascii="宋体" w:hAnsi="宋体" w:cs="宋体"/>
                <w:kern w:val="0"/>
                <w:szCs w:val="21"/>
              </w:rPr>
              <w:t>工作温度：-20℃~+60℃</w:t>
            </w:r>
          </w:p>
        </w:tc>
        <w:tc>
          <w:tcPr>
            <w:tcW w:w="75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129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24口POE交换机</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1.固化10/100/1000M以太网端口≥24，1G SFP光接口≥4个；</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2.交换容量≥336Gbps ，转发性能≥51Mpps(官网X/Y形式以最小值为准)；</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3.支持POE和POE+远程供电的端口数≥24个，整机POE功率输出≥370W</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4.支持静态路由、RIP/RIPng、OSPFv2/OSPFv3等三层路由协议；</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5.支持SAVI功能，可防止地址解析欺骗；</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6.▲投标产品面板自带一键查看PoE供电状态功能的PoE按钮，轻按即可查看设备当前的通信状态和供电状态，提供对外官网截图和链接证明；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7.支持CPU保护功能，能限制非法报文对CPU的攻击，保护交换机在各种环境下稳定工作；</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8.支持专门基础网络保护机制，能够限制用户向网络中发送数据包的速率，对有攻击行为的用户进行隔离，保证设备和整网的安全稳定运行；</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9.▲支持快速以太网链路检测协议，可快速检测链路的通断和光纤链路的单向性，并支持端口下的环路检测功能提提供对外官网截图和链接证明；</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10.支持虚拟化功能，可将多台物理设备虚拟化为一台逻辑设备统一管理，并且链路故障的收敛时间≤50ms；</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11.▲产品端口浪涌抗扰度≥10KV（即具备10KV的防雷能力），</w:t>
            </w:r>
            <w:r>
              <w:rPr>
                <w:rFonts w:hint="eastAsia" w:ascii="宋体" w:hAnsi="宋体" w:cs="宋体"/>
              </w:rPr>
              <w:t>须提供第三方检测机构出具的检测报告</w:t>
            </w:r>
            <w:r>
              <w:rPr>
                <w:rFonts w:hint="eastAsia" w:ascii="宋体" w:hAnsi="宋体" w:cs="宋体"/>
                <w:kern w:val="0"/>
                <w:szCs w:val="21"/>
              </w:rPr>
              <w:t>；</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12.提供工信部三层交换机进网许可证复印件并提供工信部官网查询结果截图及链接；</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130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千兆光模块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千兆单模光模块，光模块-SFP-GE-单模模块-(1310nm,10km,LC)</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131</w:t>
            </w:r>
          </w:p>
        </w:tc>
        <w:tc>
          <w:tcPr>
            <w:tcW w:w="8975" w:type="dxa"/>
            <w:gridSpan w:val="4"/>
            <w:shd w:val="clear" w:color="auto" w:fill="D8D8D8" w:themeFill="background1" w:themeFillShade="D9"/>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8、会议多媒体系统</w:t>
            </w:r>
          </w:p>
          <w:p>
            <w:pPr>
              <w:jc w:val="center"/>
              <w:rPr>
                <w:rFonts w:ascii="宋体" w:hAnsi="宋体" w:cs="宋体"/>
                <w:szCs w:val="21"/>
              </w:rPr>
            </w:pPr>
            <w:r>
              <w:rPr>
                <w:rFonts w:hint="eastAsia" w:ascii="宋体" w:hAnsi="宋体" w:cs="宋体"/>
                <w:kern w:val="0"/>
                <w:sz w:val="28"/>
                <w:szCs w:val="28"/>
              </w:rPr>
              <w:t>★为保障系统统一性、可靠性、使用方便性，音响、功放、调音台、话筒需同一品牌。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132</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86寸交互一体机（含投屏器、触控笔）</w:t>
            </w:r>
          </w:p>
        </w:tc>
        <w:tc>
          <w:tcPr>
            <w:tcW w:w="5387" w:type="dxa"/>
            <w:vAlign w:val="center"/>
          </w:tcPr>
          <w:p>
            <w:pPr>
              <w:jc w:val="left"/>
              <w:rPr>
                <w:rFonts w:ascii="宋体" w:hAnsi="宋体" w:cs="宋体"/>
                <w:szCs w:val="21"/>
              </w:rPr>
            </w:pPr>
            <w:r>
              <w:rPr>
                <w:rFonts w:hint="eastAsia" w:ascii="宋体" w:hAnsi="宋体" w:cs="宋体"/>
                <w:szCs w:val="21"/>
              </w:rPr>
              <w:t>显示尺寸：86 inch，背光源类型：ELED</w:t>
            </w:r>
          </w:p>
          <w:p>
            <w:pPr>
              <w:ind w:left="218" w:hanging="218" w:hangingChars="104"/>
              <w:jc w:val="left"/>
              <w:rPr>
                <w:rFonts w:ascii="宋体" w:hAnsi="宋体" w:cs="宋体"/>
                <w:szCs w:val="21"/>
              </w:rPr>
            </w:pPr>
            <w:r>
              <w:rPr>
                <w:rFonts w:hint="eastAsia" w:ascii="宋体" w:hAnsi="宋体" w:cs="宋体"/>
                <w:szCs w:val="21"/>
              </w:rPr>
              <w:t>1.整机屏幕采用86英寸UHD超高清LCD液晶屏，显示比例16:9，屏幕图像分辨率达3840*2160，色彩度10bit,可视角度178°，全高清4K系统图标显示</w:t>
            </w:r>
          </w:p>
          <w:p>
            <w:pPr>
              <w:ind w:left="218" w:hanging="218" w:hangingChars="104"/>
              <w:jc w:val="left"/>
              <w:rPr>
                <w:rFonts w:ascii="宋体" w:hAnsi="宋体" w:cs="宋体"/>
                <w:szCs w:val="21"/>
              </w:rPr>
            </w:pPr>
            <w:r>
              <w:rPr>
                <w:rFonts w:hint="eastAsia" w:ascii="宋体" w:hAnsi="宋体" w:cs="宋体"/>
                <w:szCs w:val="21"/>
              </w:rPr>
              <w:t>2.超薄窄边框设计，整机屏占比≥86%以上，整机最薄处≤26mm</w:t>
            </w:r>
          </w:p>
          <w:p>
            <w:pPr>
              <w:ind w:left="218" w:hanging="218" w:hangingChars="104"/>
              <w:jc w:val="left"/>
              <w:rPr>
                <w:rFonts w:ascii="宋体" w:hAnsi="宋体" w:cs="宋体"/>
                <w:szCs w:val="21"/>
              </w:rPr>
            </w:pPr>
            <w:r>
              <w:rPr>
                <w:rFonts w:hint="eastAsia" w:ascii="宋体" w:hAnsi="宋体" w:cs="宋体"/>
                <w:szCs w:val="21"/>
              </w:rPr>
              <w:t>3.模块化系统方案，配置要求：采用英特尔酷睿第10代处理器，Windows10企业版系统，IntelCorei5处理器，8G运行内存，128G固态硬盘存储，输入端子：3路USB3.0；1路USB2.0；1路麦克风输入；1路LAN，输出端子：1路HDMI输出</w:t>
            </w:r>
          </w:p>
          <w:p>
            <w:pPr>
              <w:ind w:left="218" w:hanging="218" w:hangingChars="104"/>
              <w:jc w:val="left"/>
              <w:rPr>
                <w:rFonts w:ascii="宋体" w:hAnsi="宋体" w:cs="宋体"/>
                <w:szCs w:val="21"/>
              </w:rPr>
            </w:pPr>
            <w:r>
              <w:rPr>
                <w:rFonts w:hint="eastAsia" w:ascii="宋体" w:hAnsi="宋体" w:cs="宋体"/>
                <w:szCs w:val="21"/>
              </w:rPr>
              <w:t>4.▲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提供第三方认证机构测试报告）</w:t>
            </w:r>
          </w:p>
          <w:p>
            <w:pPr>
              <w:ind w:left="218" w:hanging="218" w:hangingChars="104"/>
              <w:jc w:val="left"/>
              <w:rPr>
                <w:rFonts w:ascii="宋体" w:hAnsi="宋体" w:cs="宋体"/>
                <w:szCs w:val="21"/>
              </w:rPr>
            </w:pPr>
            <w:r>
              <w:rPr>
                <w:rFonts w:hint="eastAsia" w:ascii="宋体" w:hAnsi="宋体" w:cs="宋体"/>
                <w:szCs w:val="21"/>
              </w:rPr>
              <w:t>5.内置8个麦克风，8米有效拾音距离，内置独立4核高性能独立DSP，AI降噪+混响抑制，声音清晰通透。支持声音模式自定义，壁挂和脚架，满足不同应用场景</w:t>
            </w:r>
          </w:p>
          <w:p>
            <w:pPr>
              <w:ind w:left="218" w:hanging="218" w:hangingChars="104"/>
              <w:jc w:val="left"/>
              <w:rPr>
                <w:rFonts w:ascii="宋体" w:hAnsi="宋体" w:cs="宋体"/>
                <w:szCs w:val="21"/>
              </w:rPr>
            </w:pPr>
            <w:r>
              <w:rPr>
                <w:rFonts w:hint="eastAsia" w:ascii="宋体" w:hAnsi="宋体" w:cs="宋体"/>
                <w:szCs w:val="21"/>
              </w:rPr>
              <w:t>6.采用2.1声道，2*10W（中高音）+20W（低音）缝隙发声扬声器</w:t>
            </w:r>
          </w:p>
          <w:p>
            <w:pPr>
              <w:ind w:left="218" w:hanging="218" w:hangingChars="104"/>
              <w:jc w:val="left"/>
              <w:rPr>
                <w:rFonts w:ascii="宋体" w:hAnsi="宋体" w:cs="宋体"/>
                <w:szCs w:val="21"/>
              </w:rPr>
            </w:pPr>
            <w:r>
              <w:rPr>
                <w:rFonts w:hint="eastAsia" w:ascii="宋体" w:hAnsi="宋体" w:cs="宋体"/>
                <w:szCs w:val="21"/>
              </w:rPr>
              <w:t>7.▲支持空间感应，内置光线传感器/微波传感器，人体靠近屏幕自动开机唤醒（提供第三方认证机构测试报告）</w:t>
            </w:r>
          </w:p>
          <w:p>
            <w:pPr>
              <w:ind w:left="218" w:hanging="218" w:hangingChars="104"/>
              <w:jc w:val="left"/>
              <w:rPr>
                <w:rFonts w:ascii="宋体" w:hAnsi="宋体" w:cs="宋体"/>
                <w:szCs w:val="21"/>
              </w:rPr>
            </w:pPr>
            <w:r>
              <w:rPr>
                <w:rFonts w:hint="eastAsia" w:ascii="宋体" w:hAnsi="宋体" w:cs="宋体"/>
                <w:szCs w:val="21"/>
              </w:rPr>
              <w:t>8.整机屏幕与屏幕保护层零贴合技术</w:t>
            </w:r>
          </w:p>
          <w:p>
            <w:pPr>
              <w:ind w:left="218" w:hanging="218" w:hangingChars="104"/>
              <w:jc w:val="left"/>
              <w:rPr>
                <w:rFonts w:ascii="宋体" w:hAnsi="宋体" w:cs="宋体"/>
                <w:szCs w:val="21"/>
              </w:rPr>
            </w:pPr>
            <w:r>
              <w:rPr>
                <w:rFonts w:hint="eastAsia" w:ascii="宋体" w:hAnsi="宋体" w:cs="宋体"/>
                <w:szCs w:val="21"/>
              </w:rPr>
              <w:t>9.▲色域达到90%NTSC，可显示更真实更鲜艳的色；支持≥5种色彩空间选择，在色彩空间sRGB模式下达到△E≤1.5（提供第三方认证机构测试报告）</w:t>
            </w:r>
          </w:p>
          <w:p>
            <w:pPr>
              <w:ind w:left="218" w:hanging="218" w:hangingChars="104"/>
              <w:jc w:val="left"/>
              <w:rPr>
                <w:rFonts w:ascii="宋体" w:hAnsi="宋体" w:cs="宋体"/>
                <w:szCs w:val="21"/>
              </w:rPr>
            </w:pPr>
            <w:r>
              <w:rPr>
                <w:rFonts w:hint="eastAsia" w:ascii="宋体" w:hAnsi="宋体" w:cs="宋体"/>
                <w:szCs w:val="21"/>
              </w:rPr>
              <w:t>10.整机采用3mmAG防眩光玻璃，硬度7级</w:t>
            </w:r>
          </w:p>
          <w:p>
            <w:pPr>
              <w:ind w:left="218" w:hanging="218" w:hangingChars="104"/>
              <w:jc w:val="left"/>
              <w:rPr>
                <w:rFonts w:ascii="宋体" w:hAnsi="宋体" w:cs="宋体"/>
                <w:szCs w:val="21"/>
              </w:rPr>
            </w:pPr>
            <w:r>
              <w:rPr>
                <w:rFonts w:hint="eastAsia" w:ascii="宋体" w:hAnsi="宋体" w:cs="宋体"/>
                <w:szCs w:val="21"/>
              </w:rPr>
              <w:t>11.整机书写面板采用防眩光全钢化防爆玻璃面板，可见光透射比不低于88%</w:t>
            </w:r>
          </w:p>
          <w:p>
            <w:pPr>
              <w:ind w:left="218" w:hanging="218" w:hangingChars="104"/>
              <w:jc w:val="left"/>
              <w:rPr>
                <w:rFonts w:ascii="宋体" w:hAnsi="宋体" w:cs="宋体"/>
                <w:szCs w:val="21"/>
              </w:rPr>
            </w:pPr>
            <w:r>
              <w:rPr>
                <w:rFonts w:hint="eastAsia" w:ascii="宋体" w:hAnsi="宋体" w:cs="宋体"/>
                <w:szCs w:val="21"/>
              </w:rPr>
              <w:t>12.采用红外触控技术，支持20点或以上触控，支持高精度红外被动笔书写，书写精度可达±1mm。书写延时≤30ms</w:t>
            </w:r>
          </w:p>
          <w:p>
            <w:pPr>
              <w:ind w:left="218" w:hanging="218" w:hangingChars="104"/>
              <w:jc w:val="left"/>
              <w:rPr>
                <w:rFonts w:ascii="宋体" w:hAnsi="宋体" w:cs="宋体"/>
                <w:szCs w:val="21"/>
              </w:rPr>
            </w:pPr>
            <w:r>
              <w:rPr>
                <w:rFonts w:hint="eastAsia" w:ascii="宋体" w:hAnsi="宋体" w:cs="宋体"/>
                <w:szCs w:val="21"/>
              </w:rPr>
              <w:t>13.整机屏幕触摸有效识别高度≤3mm,，即触摸物体距离玻璃外表面高度≤3mm时，触摸屏识别为点击操作，保证触摸精准；单点触摸响应时间≤10ms，90%以上触摸区域精度为±1mm。</w:t>
            </w:r>
          </w:p>
          <w:p>
            <w:pPr>
              <w:ind w:left="218" w:hanging="218" w:hangingChars="104"/>
              <w:jc w:val="left"/>
              <w:rPr>
                <w:rFonts w:ascii="宋体" w:hAnsi="宋体" w:cs="宋体"/>
                <w:szCs w:val="21"/>
              </w:rPr>
            </w:pPr>
            <w:r>
              <w:rPr>
                <w:rFonts w:hint="eastAsia" w:ascii="宋体" w:hAnsi="宋体" w:cs="宋体"/>
                <w:szCs w:val="21"/>
              </w:rPr>
              <w:t>14.触摸屏具有防光干扰功能，能在照度≥100KLUX（勒克司）环境下仍能正常工作。</w:t>
            </w:r>
          </w:p>
          <w:p>
            <w:pPr>
              <w:ind w:left="218" w:hanging="218" w:hangingChars="104"/>
              <w:jc w:val="left"/>
              <w:rPr>
                <w:rFonts w:ascii="宋体" w:hAnsi="宋体" w:cs="宋体"/>
                <w:szCs w:val="21"/>
              </w:rPr>
            </w:pPr>
            <w:r>
              <w:rPr>
                <w:rFonts w:hint="eastAsia" w:ascii="宋体" w:hAnsi="宋体" w:cs="宋体"/>
                <w:szCs w:val="21"/>
              </w:rPr>
              <w:t>15.手机和电脑支持混合投屏展示，最多支持九画面同屏展示，可对每个投屏内容进行独立反向操作，最多可连接32台设备。</w:t>
            </w:r>
          </w:p>
          <w:p>
            <w:pPr>
              <w:ind w:left="218" w:hanging="218" w:hangingChars="104"/>
              <w:jc w:val="left"/>
              <w:rPr>
                <w:rFonts w:ascii="宋体" w:hAnsi="宋体" w:cs="宋体"/>
                <w:szCs w:val="21"/>
              </w:rPr>
            </w:pPr>
            <w:r>
              <w:rPr>
                <w:rFonts w:hint="eastAsia" w:ascii="宋体" w:hAnsi="宋体" w:cs="宋体"/>
                <w:szCs w:val="21"/>
              </w:rPr>
              <w:t>16.▲可以仅对一个窗口进行无线投屏，其他窗口内容不做展示，保证沉浸式+个人端隐私，能避免如微信弹窗的尴尬（提供第三方认证机构测试报告）</w:t>
            </w:r>
          </w:p>
          <w:p>
            <w:pPr>
              <w:ind w:left="218" w:hanging="218" w:hangingChars="104"/>
              <w:jc w:val="left"/>
              <w:rPr>
                <w:rFonts w:ascii="宋体" w:hAnsi="宋体" w:cs="宋体"/>
                <w:szCs w:val="21"/>
              </w:rPr>
            </w:pPr>
            <w:r>
              <w:rPr>
                <w:rFonts w:hint="eastAsia" w:ascii="宋体" w:hAnsi="宋体" w:cs="宋体"/>
                <w:szCs w:val="21"/>
              </w:rPr>
              <w:t>17.支持多应用的窗口在同一屏展示，可任意拉伸大小，可支持4分屏</w:t>
            </w:r>
          </w:p>
          <w:p>
            <w:pPr>
              <w:ind w:left="218" w:hanging="218" w:hangingChars="104"/>
              <w:jc w:val="left"/>
              <w:rPr>
                <w:rFonts w:ascii="宋体" w:hAnsi="宋体" w:cs="宋体"/>
                <w:szCs w:val="21"/>
              </w:rPr>
            </w:pPr>
            <w:r>
              <w:rPr>
                <w:rFonts w:hint="eastAsia" w:ascii="宋体" w:hAnsi="宋体" w:cs="宋体"/>
                <w:szCs w:val="21"/>
              </w:rPr>
              <w:t>18.▲传屏之后，在屏幕上部中间部分显示工具栏，可以进行基本的操作（具体包括触摸回传控制，勿扰模式，暂停投屏等）（提供第三方认证机构测试报告）</w:t>
            </w:r>
          </w:p>
          <w:p>
            <w:pPr>
              <w:ind w:left="218" w:hanging="218" w:hangingChars="104"/>
              <w:jc w:val="left"/>
              <w:rPr>
                <w:rFonts w:ascii="宋体" w:hAnsi="宋体" w:cs="宋体"/>
                <w:szCs w:val="21"/>
              </w:rPr>
            </w:pPr>
            <w:r>
              <w:rPr>
                <w:rFonts w:hint="eastAsia" w:ascii="宋体" w:hAnsi="宋体" w:cs="宋体"/>
                <w:szCs w:val="21"/>
              </w:rPr>
              <w:t>19.可通过软件可自动发现近场可投屏的会议设备，选择即可投屏，无需手动配对</w:t>
            </w:r>
          </w:p>
          <w:p>
            <w:pPr>
              <w:ind w:left="218" w:hanging="218" w:hangingChars="104"/>
              <w:jc w:val="left"/>
              <w:rPr>
                <w:rFonts w:ascii="宋体" w:hAnsi="宋体" w:cs="宋体"/>
                <w:szCs w:val="21"/>
              </w:rPr>
            </w:pPr>
            <w:r>
              <w:rPr>
                <w:rFonts w:hint="eastAsia" w:ascii="宋体" w:hAnsi="宋体" w:cs="宋体"/>
                <w:szCs w:val="21"/>
              </w:rPr>
              <w:t>20.白板内可一键打开协同白板，可多人同时扫码，从手机端及大板端同时在白板内进行创作，并支持语音通话</w:t>
            </w:r>
          </w:p>
          <w:p>
            <w:pPr>
              <w:ind w:left="218" w:hanging="218" w:hangingChars="104"/>
              <w:jc w:val="left"/>
              <w:rPr>
                <w:rFonts w:ascii="宋体" w:hAnsi="宋体" w:cs="宋体"/>
                <w:szCs w:val="21"/>
              </w:rPr>
            </w:pPr>
            <w:r>
              <w:rPr>
                <w:rFonts w:hint="eastAsia" w:ascii="宋体" w:hAnsi="宋体" w:cs="宋体"/>
                <w:szCs w:val="21"/>
              </w:rPr>
              <w:t>21.无需二次操作，即可在侧边栏一键进入远程共享桌面，即可召开视频会议</w:t>
            </w:r>
          </w:p>
          <w:p>
            <w:pPr>
              <w:ind w:left="218" w:hanging="218" w:hangingChars="104"/>
              <w:jc w:val="left"/>
              <w:rPr>
                <w:rFonts w:ascii="宋体" w:hAnsi="宋体" w:cs="宋体"/>
                <w:szCs w:val="21"/>
              </w:rPr>
            </w:pPr>
            <w:r>
              <w:rPr>
                <w:rFonts w:hint="eastAsia" w:ascii="宋体" w:hAnsi="宋体" w:cs="宋体"/>
                <w:szCs w:val="21"/>
              </w:rPr>
              <w:t>22.支持带有NFC功能的手机开启NFC后，一碰即可将手机与大板链接，并进行投屏等后续操作</w:t>
            </w:r>
          </w:p>
          <w:p>
            <w:pPr>
              <w:ind w:left="218" w:hanging="218" w:hangingChars="104"/>
              <w:jc w:val="left"/>
              <w:rPr>
                <w:rFonts w:ascii="宋体" w:hAnsi="宋体" w:cs="宋体"/>
                <w:szCs w:val="21"/>
              </w:rPr>
            </w:pPr>
            <w:r>
              <w:rPr>
                <w:rFonts w:hint="eastAsia" w:ascii="宋体" w:hAnsi="宋体" w:cs="宋体"/>
                <w:szCs w:val="21"/>
              </w:rPr>
              <w:t>23.支持应用界面一键进入在线客服，即可接入线上客服服务，及时解答产品疑问</w:t>
            </w:r>
          </w:p>
        </w:tc>
        <w:tc>
          <w:tcPr>
            <w:tcW w:w="756" w:type="dxa"/>
            <w:vAlign w:val="center"/>
          </w:tcPr>
          <w:p>
            <w:pPr>
              <w:jc w:val="center"/>
              <w:rPr>
                <w:rFonts w:ascii="宋体" w:hAnsi="宋体" w:cs="宋体"/>
                <w:szCs w:val="21"/>
              </w:rPr>
            </w:pPr>
            <w:r>
              <w:rPr>
                <w:rFonts w:hint="eastAsia" w:ascii="宋体" w:hAnsi="宋体" w:cs="宋体"/>
                <w:kern w:val="0"/>
                <w:szCs w:val="21"/>
              </w:rPr>
              <w:t>台</w:t>
            </w:r>
          </w:p>
        </w:tc>
        <w:tc>
          <w:tcPr>
            <w:tcW w:w="936" w:type="dxa"/>
            <w:vAlign w:val="center"/>
          </w:tcPr>
          <w:p>
            <w:pPr>
              <w:jc w:val="center"/>
              <w:rPr>
                <w:rFonts w:ascii="宋体" w:hAnsi="宋体" w:cs="宋体"/>
                <w:szCs w:val="21"/>
              </w:rPr>
            </w:pPr>
            <w:r>
              <w:rPr>
                <w:rFonts w:hint="eastAsia" w:ascii="宋体" w:hAnsi="宋体" w:cs="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133</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OPS</w:t>
            </w:r>
          </w:p>
        </w:tc>
        <w:tc>
          <w:tcPr>
            <w:tcW w:w="5387" w:type="dxa"/>
            <w:vAlign w:val="center"/>
          </w:tcPr>
          <w:p>
            <w:pPr>
              <w:rPr>
                <w:rFonts w:ascii="宋体" w:hAnsi="宋体" w:cs="宋体"/>
                <w:szCs w:val="21"/>
              </w:rPr>
            </w:pPr>
            <w:r>
              <w:rPr>
                <w:rFonts w:hint="eastAsia" w:ascii="宋体" w:hAnsi="宋体" w:cs="宋体"/>
                <w:kern w:val="0"/>
                <w:szCs w:val="21"/>
              </w:rPr>
              <w:t>超薄插拔式模块化电脑，采用英特尔酷睿第8代处理器，Windows 10 企业版系统，8G运行内存，128G固态硬盘存储， Intel® HD Graphics 630核显，集成高清晰立体音效声卡，1000M 网卡，输入端子：≥3路USB3.0；≥1路麦克风输入；≥1路LAN，输出端子：≥1路HDMI输出</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134</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85寸液晶显示屏</w:t>
            </w:r>
          </w:p>
        </w:tc>
        <w:tc>
          <w:tcPr>
            <w:tcW w:w="5387" w:type="dxa"/>
            <w:vAlign w:val="center"/>
          </w:tcPr>
          <w:p>
            <w:pPr>
              <w:widowControl/>
              <w:jc w:val="left"/>
              <w:textAlignment w:val="center"/>
              <w:rPr>
                <w:rFonts w:ascii="宋体" w:hAnsi="宋体" w:cs="宋体"/>
                <w:szCs w:val="21"/>
              </w:rPr>
            </w:pPr>
            <w:r>
              <w:rPr>
                <w:rFonts w:hint="eastAsia" w:ascii="宋体" w:hAnsi="宋体" w:cs="宋体"/>
                <w:kern w:val="0"/>
                <w:szCs w:val="21"/>
              </w:rPr>
              <w:t>85寸4K超高清,</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135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天花扬声器</w:t>
            </w:r>
          </w:p>
        </w:tc>
        <w:tc>
          <w:tcPr>
            <w:tcW w:w="5387" w:type="dxa"/>
            <w:shd w:val="clear" w:color="auto" w:fill="FFFFFF"/>
            <w:vAlign w:val="center"/>
          </w:tcPr>
          <w:p>
            <w:pPr>
              <w:numPr>
                <w:ilvl w:val="0"/>
                <w:numId w:val="69"/>
              </w:numPr>
              <w:ind w:left="225" w:hanging="225"/>
              <w:jc w:val="left"/>
              <w:rPr>
                <w:rFonts w:ascii="宋体" w:hAnsi="宋体" w:cs="宋体"/>
                <w:szCs w:val="21"/>
              </w:rPr>
            </w:pPr>
            <w:r>
              <w:rPr>
                <w:rFonts w:hint="eastAsia" w:ascii="宋体" w:hAnsi="宋体" w:cs="宋体"/>
                <w:szCs w:val="21"/>
              </w:rPr>
              <w:t xml:space="preserve">额定功率(W):40W </w:t>
            </w:r>
          </w:p>
          <w:p>
            <w:pPr>
              <w:numPr>
                <w:ilvl w:val="0"/>
                <w:numId w:val="69"/>
              </w:numPr>
              <w:ind w:left="225" w:hanging="225"/>
              <w:jc w:val="left"/>
              <w:rPr>
                <w:rFonts w:ascii="宋体" w:hAnsi="宋体" w:cs="宋体"/>
                <w:szCs w:val="21"/>
              </w:rPr>
            </w:pPr>
            <w:r>
              <w:rPr>
                <w:rFonts w:hint="eastAsia" w:ascii="宋体" w:hAnsi="宋体" w:cs="宋体"/>
                <w:szCs w:val="21"/>
              </w:rPr>
              <w:t>频率响应(HZ):50Hz-20KHz</w:t>
            </w:r>
          </w:p>
          <w:p>
            <w:pPr>
              <w:numPr>
                <w:ilvl w:val="0"/>
                <w:numId w:val="69"/>
              </w:numPr>
              <w:ind w:left="225" w:hanging="225"/>
              <w:jc w:val="left"/>
              <w:rPr>
                <w:rFonts w:ascii="宋体" w:hAnsi="宋体" w:cs="宋体"/>
                <w:szCs w:val="21"/>
              </w:rPr>
            </w:pPr>
            <w:r>
              <w:rPr>
                <w:rFonts w:hint="eastAsia" w:ascii="宋体" w:hAnsi="宋体" w:cs="宋体"/>
                <w:szCs w:val="21"/>
              </w:rPr>
              <w:t>装饰罩尺寸(mm):Ø270x185</w:t>
            </w:r>
          </w:p>
          <w:p>
            <w:pPr>
              <w:numPr>
                <w:ilvl w:val="0"/>
                <w:numId w:val="69"/>
              </w:numPr>
              <w:ind w:left="225" w:hanging="225"/>
              <w:jc w:val="left"/>
              <w:rPr>
                <w:rFonts w:ascii="宋体" w:hAnsi="宋体" w:cs="宋体"/>
                <w:szCs w:val="21"/>
              </w:rPr>
            </w:pPr>
            <w:r>
              <w:rPr>
                <w:rFonts w:hint="eastAsia" w:ascii="宋体" w:hAnsi="宋体" w:cs="宋体"/>
                <w:szCs w:val="21"/>
              </w:rPr>
              <w:t>灵敏度(1w,1n):88±3dB</w:t>
            </w:r>
          </w:p>
          <w:p>
            <w:pPr>
              <w:numPr>
                <w:ilvl w:val="0"/>
                <w:numId w:val="69"/>
              </w:numPr>
              <w:ind w:left="225" w:hanging="225"/>
              <w:jc w:val="left"/>
              <w:rPr>
                <w:rFonts w:ascii="宋体" w:hAnsi="宋体" w:cs="宋体"/>
                <w:szCs w:val="21"/>
              </w:rPr>
            </w:pPr>
            <w:r>
              <w:rPr>
                <w:rFonts w:hint="eastAsia" w:ascii="宋体" w:hAnsi="宋体" w:cs="宋体"/>
                <w:szCs w:val="21"/>
              </w:rPr>
              <w:t xml:space="preserve">构成: 8"×1 1”x1 </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136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专业功放1</w:t>
            </w:r>
          </w:p>
        </w:tc>
        <w:tc>
          <w:tcPr>
            <w:tcW w:w="5387" w:type="dxa"/>
            <w:shd w:val="clear" w:color="auto" w:fill="FFFFFF"/>
            <w:vAlign w:val="center"/>
          </w:tcPr>
          <w:p>
            <w:pPr>
              <w:widowControl/>
              <w:numPr>
                <w:ilvl w:val="0"/>
                <w:numId w:val="70"/>
              </w:numPr>
              <w:ind w:left="225" w:hanging="225"/>
              <w:jc w:val="left"/>
              <w:textAlignment w:val="center"/>
              <w:rPr>
                <w:rFonts w:ascii="宋体" w:hAnsi="宋体" w:cs="宋体"/>
                <w:kern w:val="0"/>
                <w:szCs w:val="21"/>
              </w:rPr>
            </w:pPr>
            <w:r>
              <w:rPr>
                <w:rFonts w:hint="eastAsia" w:ascii="宋体" w:hAnsi="宋体" w:cs="宋体"/>
                <w:kern w:val="0"/>
                <w:szCs w:val="21"/>
              </w:rPr>
              <w:t xml:space="preserve">立体声输出功率8Ω：400W×2     </w:t>
            </w:r>
          </w:p>
          <w:p>
            <w:pPr>
              <w:widowControl/>
              <w:numPr>
                <w:ilvl w:val="0"/>
                <w:numId w:val="70"/>
              </w:numPr>
              <w:ind w:left="225" w:hanging="225"/>
              <w:jc w:val="left"/>
              <w:textAlignment w:val="center"/>
              <w:rPr>
                <w:rFonts w:ascii="宋体" w:hAnsi="宋体" w:cs="宋体"/>
                <w:kern w:val="0"/>
                <w:szCs w:val="21"/>
              </w:rPr>
            </w:pPr>
            <w:r>
              <w:rPr>
                <w:rFonts w:hint="eastAsia" w:ascii="宋体" w:hAnsi="宋体" w:cs="宋体"/>
                <w:kern w:val="0"/>
                <w:szCs w:val="21"/>
              </w:rPr>
              <w:t>立体声输出功率4Ω：600W×2</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Fonts w:hint="eastAsia" w:ascii="宋体" w:hAnsi="宋体" w:cs="宋体"/>
                <w:kern w:val="0"/>
                <w:szCs w:val="21"/>
              </w:rPr>
              <w:t>桥接功率 8</w:t>
            </w:r>
            <w:r>
              <w:rPr>
                <w:rStyle w:val="1070"/>
                <w:rFonts w:hint="eastAsia" w:ascii="宋体" w:hAnsi="宋体" w:eastAsia="宋体" w:cs="宋体"/>
                <w:color w:val="auto"/>
                <w:sz w:val="21"/>
                <w:szCs w:val="21"/>
              </w:rPr>
              <w:t>Ω</w:t>
            </w:r>
            <w:r>
              <w:rPr>
                <w:rStyle w:val="229"/>
                <w:rFonts w:hint="default" w:ascii="宋体" w:hAnsi="宋体" w:eastAsia="宋体" w:cs="宋体"/>
                <w:color w:val="auto"/>
                <w:sz w:val="21"/>
                <w:szCs w:val="21"/>
              </w:rPr>
              <w:t>：1200W</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输入灵敏度： 0.775V/1.4V</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▲面板LCD屏可显示作为DSP处理模块显示器，本机配置9宫格设置按键，可提供按键操作及PC端操作调试。（提供实物图片佐证参数）</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▲面板LCD屏配合自动保护功能，显示输出功率和机内温度等信息，并显示相应错误代码方便故障排除。（提供实物图片佐证参数）</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使用UTW1通讯转换器，实现WIFI无线控制连接。</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▲可锁定功放面板，通过485或网络连接，实现远程控制</w:t>
            </w:r>
            <w:r>
              <w:rPr>
                <w:rFonts w:hint="eastAsia" w:ascii="宋体" w:hAnsi="宋体" w:cs="宋体"/>
                <w:kern w:val="0"/>
                <w:szCs w:val="21"/>
              </w:rPr>
              <w:t>提供对外官网截图和链接证明。</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 xml:space="preserve">频率响应：20-20000Hz(±0.3dB) </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转换速率：≥10V/µs</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阻尼系数：﹥200:1</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串音：&gt;70dB@1KHz</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信噪比：﹥100dB</w:t>
            </w:r>
          </w:p>
          <w:p>
            <w:pPr>
              <w:widowControl/>
              <w:numPr>
                <w:ilvl w:val="0"/>
                <w:numId w:val="70"/>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总谐波失真：＜0.5%，1KHz</w:t>
            </w:r>
          </w:p>
          <w:p>
            <w:pPr>
              <w:widowControl/>
              <w:numPr>
                <w:ilvl w:val="0"/>
                <w:numId w:val="70"/>
              </w:numPr>
              <w:ind w:left="225" w:hanging="225"/>
              <w:jc w:val="left"/>
              <w:textAlignment w:val="center"/>
              <w:rPr>
                <w:rFonts w:ascii="宋体" w:hAnsi="宋体" w:cs="宋体"/>
                <w:szCs w:val="21"/>
              </w:rPr>
            </w:pPr>
            <w:r>
              <w:rPr>
                <w:rStyle w:val="229"/>
                <w:rFonts w:hint="default" w:ascii="宋体" w:hAnsi="宋体" w:eastAsia="宋体" w:cs="宋体"/>
                <w:color w:val="auto"/>
                <w:sz w:val="21"/>
                <w:szCs w:val="21"/>
              </w:rPr>
              <w:t>互调失真：﹤0.35%8</w:t>
            </w:r>
            <w:r>
              <w:rPr>
                <w:rStyle w:val="1070"/>
                <w:rFonts w:hint="eastAsia" w:ascii="宋体" w:hAnsi="宋体" w:eastAsia="宋体" w:cs="宋体"/>
                <w:color w:val="auto"/>
                <w:sz w:val="21"/>
                <w:szCs w:val="21"/>
              </w:rPr>
              <w:t>Ω</w:t>
            </w:r>
            <w:r>
              <w:rPr>
                <w:rStyle w:val="229"/>
                <w:rFonts w:hint="default" w:ascii="宋体" w:hAnsi="宋体" w:eastAsia="宋体" w:cs="宋体"/>
                <w:color w:val="auto"/>
                <w:sz w:val="21"/>
                <w:szCs w:val="21"/>
              </w:rPr>
              <w:t>,1KHz1</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137</w:t>
            </w:r>
          </w:p>
        </w:tc>
        <w:tc>
          <w:tcPr>
            <w:tcW w:w="1896" w:type="dxa"/>
            <w:noWrap/>
            <w:vAlign w:val="center"/>
          </w:tcPr>
          <w:p>
            <w:pPr>
              <w:widowControl/>
              <w:jc w:val="center"/>
              <w:textAlignment w:val="center"/>
              <w:rPr>
                <w:rFonts w:ascii="宋体" w:hAnsi="宋体" w:cs="宋体"/>
                <w:szCs w:val="21"/>
              </w:rPr>
            </w:pPr>
            <w:r>
              <w:rPr>
                <w:rFonts w:hint="eastAsia" w:ascii="宋体" w:hAnsi="宋体" w:cs="宋体"/>
                <w:kern w:val="0"/>
                <w:szCs w:val="21"/>
              </w:rPr>
              <w:t>全频音箱</w:t>
            </w:r>
          </w:p>
        </w:tc>
        <w:tc>
          <w:tcPr>
            <w:tcW w:w="5387" w:type="dxa"/>
            <w:vAlign w:val="center"/>
          </w:tcPr>
          <w:p>
            <w:pPr>
              <w:numPr>
                <w:ilvl w:val="0"/>
                <w:numId w:val="71"/>
              </w:numPr>
              <w:ind w:left="225" w:hanging="225"/>
              <w:jc w:val="left"/>
              <w:rPr>
                <w:rFonts w:ascii="宋体" w:hAnsi="宋体" w:cs="宋体"/>
                <w:szCs w:val="21"/>
              </w:rPr>
            </w:pPr>
            <w:r>
              <w:rPr>
                <w:rFonts w:hint="eastAsia" w:ascii="宋体" w:hAnsi="宋体" w:cs="宋体"/>
                <w:szCs w:val="21"/>
              </w:rPr>
              <w:t>单元组成：低音：10寸低音单元铝盆架170磁；</w:t>
            </w:r>
          </w:p>
          <w:p>
            <w:pPr>
              <w:numPr>
                <w:ilvl w:val="0"/>
                <w:numId w:val="71"/>
              </w:numPr>
              <w:ind w:left="225" w:hanging="225"/>
              <w:jc w:val="left"/>
              <w:rPr>
                <w:rFonts w:ascii="宋体" w:hAnsi="宋体" w:cs="宋体"/>
                <w:szCs w:val="21"/>
              </w:rPr>
            </w:pPr>
            <w:r>
              <w:rPr>
                <w:rFonts w:hint="eastAsia" w:ascii="宋体" w:hAnsi="宋体" w:cs="宋体"/>
                <w:szCs w:val="21"/>
              </w:rPr>
              <w:t>单元组成：高音：1.5寸34芯高音单元150磁；</w:t>
            </w:r>
          </w:p>
          <w:p>
            <w:pPr>
              <w:numPr>
                <w:ilvl w:val="0"/>
                <w:numId w:val="71"/>
              </w:numPr>
              <w:ind w:left="225" w:hanging="225"/>
              <w:jc w:val="left"/>
              <w:rPr>
                <w:rFonts w:ascii="宋体" w:hAnsi="宋体" w:cs="宋体"/>
                <w:szCs w:val="21"/>
              </w:rPr>
            </w:pPr>
            <w:r>
              <w:rPr>
                <w:rFonts w:hint="eastAsia" w:ascii="宋体" w:hAnsi="宋体" w:cs="宋体"/>
                <w:szCs w:val="21"/>
              </w:rPr>
              <w:t>频率响应(-1dB)：60Hz-18KHz；</w:t>
            </w:r>
          </w:p>
          <w:p>
            <w:pPr>
              <w:numPr>
                <w:ilvl w:val="0"/>
                <w:numId w:val="71"/>
              </w:numPr>
              <w:ind w:left="225" w:hanging="225"/>
              <w:jc w:val="left"/>
              <w:rPr>
                <w:rFonts w:ascii="宋体" w:hAnsi="宋体" w:cs="宋体"/>
                <w:szCs w:val="21"/>
              </w:rPr>
            </w:pPr>
            <w:r>
              <w:rPr>
                <w:rFonts w:hint="eastAsia" w:ascii="宋体" w:hAnsi="宋体" w:cs="宋体"/>
                <w:szCs w:val="21"/>
              </w:rPr>
              <w:t>频率响应(-3dB)：50Hz-20KHz；</w:t>
            </w:r>
          </w:p>
          <w:p>
            <w:pPr>
              <w:numPr>
                <w:ilvl w:val="0"/>
                <w:numId w:val="71"/>
              </w:numPr>
              <w:ind w:left="225" w:hanging="225"/>
              <w:jc w:val="left"/>
              <w:rPr>
                <w:rFonts w:ascii="宋体" w:hAnsi="宋体" w:cs="宋体"/>
                <w:szCs w:val="21"/>
              </w:rPr>
            </w:pPr>
            <w:r>
              <w:rPr>
                <w:rFonts w:hint="eastAsia" w:ascii="宋体" w:hAnsi="宋体" w:cs="宋体"/>
                <w:szCs w:val="21"/>
              </w:rPr>
              <w:t>覆盖角度(-6dB)：90度(H)×60度(V)；</w:t>
            </w:r>
          </w:p>
          <w:p>
            <w:pPr>
              <w:numPr>
                <w:ilvl w:val="0"/>
                <w:numId w:val="71"/>
              </w:numPr>
              <w:ind w:left="225" w:hanging="225"/>
              <w:jc w:val="left"/>
              <w:rPr>
                <w:rFonts w:ascii="宋体" w:hAnsi="宋体" w:cs="宋体"/>
                <w:szCs w:val="21"/>
              </w:rPr>
            </w:pPr>
            <w:r>
              <w:rPr>
                <w:rFonts w:hint="eastAsia" w:ascii="宋体" w:hAnsi="宋体" w:cs="宋体"/>
                <w:szCs w:val="21"/>
              </w:rPr>
              <w:t>灵敏度(1W/1m)：98dB/1W  1米；</w:t>
            </w:r>
          </w:p>
          <w:p>
            <w:pPr>
              <w:numPr>
                <w:ilvl w:val="0"/>
                <w:numId w:val="71"/>
              </w:numPr>
              <w:ind w:left="225" w:hanging="225"/>
              <w:jc w:val="left"/>
              <w:rPr>
                <w:rFonts w:ascii="宋体" w:hAnsi="宋体" w:cs="宋体"/>
                <w:szCs w:val="21"/>
              </w:rPr>
            </w:pPr>
            <w:r>
              <w:rPr>
                <w:rFonts w:hint="eastAsia" w:ascii="宋体" w:hAnsi="宋体" w:cs="宋体"/>
                <w:szCs w:val="21"/>
              </w:rPr>
              <w:t>标准阻抗：8Ω；</w:t>
            </w:r>
          </w:p>
          <w:p>
            <w:pPr>
              <w:widowControl/>
              <w:numPr>
                <w:ilvl w:val="0"/>
                <w:numId w:val="71"/>
              </w:numPr>
              <w:ind w:left="225" w:hanging="225"/>
              <w:jc w:val="left"/>
              <w:textAlignment w:val="center"/>
              <w:rPr>
                <w:rFonts w:ascii="宋体" w:hAnsi="宋体" w:cs="宋体"/>
                <w:szCs w:val="21"/>
              </w:rPr>
            </w:pPr>
            <w:r>
              <w:rPr>
                <w:rFonts w:hint="eastAsia" w:ascii="宋体" w:hAnsi="宋体" w:cs="宋体"/>
                <w:szCs w:val="21"/>
              </w:rPr>
              <w:t>输入功率：250W(额定)/500W(峰值)；</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138</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专业功放2</w:t>
            </w:r>
          </w:p>
        </w:tc>
        <w:tc>
          <w:tcPr>
            <w:tcW w:w="5387" w:type="dxa"/>
            <w:vAlign w:val="center"/>
          </w:tcPr>
          <w:p>
            <w:pPr>
              <w:numPr>
                <w:ilvl w:val="0"/>
                <w:numId w:val="72"/>
              </w:numPr>
              <w:ind w:left="225" w:hanging="225"/>
              <w:jc w:val="left"/>
              <w:rPr>
                <w:rFonts w:ascii="宋体" w:hAnsi="宋体" w:cs="宋体"/>
                <w:szCs w:val="21"/>
              </w:rPr>
            </w:pPr>
            <w:r>
              <w:rPr>
                <w:rFonts w:hint="eastAsia" w:ascii="宋体" w:hAnsi="宋体" w:cs="宋体"/>
                <w:szCs w:val="21"/>
              </w:rPr>
              <w:t xml:space="preserve">立体声输出功率8Ω：400W×2     </w:t>
            </w:r>
          </w:p>
          <w:p>
            <w:pPr>
              <w:numPr>
                <w:ilvl w:val="0"/>
                <w:numId w:val="72"/>
              </w:numPr>
              <w:ind w:left="225" w:hanging="225"/>
              <w:jc w:val="left"/>
              <w:rPr>
                <w:rFonts w:ascii="宋体" w:hAnsi="宋体" w:cs="宋体"/>
                <w:szCs w:val="21"/>
              </w:rPr>
            </w:pPr>
            <w:r>
              <w:rPr>
                <w:rFonts w:hint="eastAsia" w:ascii="宋体" w:hAnsi="宋体" w:cs="宋体"/>
                <w:szCs w:val="21"/>
              </w:rPr>
              <w:t>立体声输出功率4Ω：600W×2</w:t>
            </w:r>
          </w:p>
          <w:p>
            <w:pPr>
              <w:numPr>
                <w:ilvl w:val="0"/>
                <w:numId w:val="72"/>
              </w:numPr>
              <w:ind w:left="225" w:hanging="225"/>
              <w:jc w:val="left"/>
              <w:rPr>
                <w:rFonts w:ascii="宋体" w:hAnsi="宋体" w:cs="宋体"/>
                <w:szCs w:val="21"/>
              </w:rPr>
            </w:pPr>
            <w:r>
              <w:rPr>
                <w:rFonts w:hint="eastAsia" w:ascii="宋体" w:hAnsi="宋体" w:cs="宋体"/>
                <w:szCs w:val="21"/>
              </w:rPr>
              <w:t>桥接功率 8Ω：1200W</w:t>
            </w:r>
          </w:p>
          <w:p>
            <w:pPr>
              <w:numPr>
                <w:ilvl w:val="0"/>
                <w:numId w:val="72"/>
              </w:numPr>
              <w:ind w:left="225" w:hanging="225"/>
              <w:jc w:val="left"/>
              <w:rPr>
                <w:rFonts w:ascii="宋体" w:hAnsi="宋体" w:cs="宋体"/>
                <w:szCs w:val="21"/>
              </w:rPr>
            </w:pPr>
            <w:r>
              <w:rPr>
                <w:rFonts w:hint="eastAsia" w:ascii="宋体" w:hAnsi="宋体" w:cs="宋体"/>
                <w:szCs w:val="21"/>
              </w:rPr>
              <w:t>输入灵敏度： 0.775V/1.4V</w:t>
            </w:r>
          </w:p>
          <w:p>
            <w:pPr>
              <w:numPr>
                <w:ilvl w:val="0"/>
                <w:numId w:val="72"/>
              </w:numPr>
              <w:ind w:left="225" w:hanging="225"/>
              <w:jc w:val="left"/>
              <w:rPr>
                <w:rFonts w:ascii="宋体" w:hAnsi="宋体" w:cs="宋体"/>
                <w:szCs w:val="21"/>
              </w:rPr>
            </w:pPr>
            <w:r>
              <w:rPr>
                <w:rFonts w:hint="eastAsia" w:ascii="宋体" w:hAnsi="宋体" w:cs="宋体"/>
                <w:szCs w:val="21"/>
              </w:rPr>
              <w:t>面板LCD屏可显示作为DSP处理模块显示器，本机配置9宫格设置按键，可提供按键操作及PC端操作调试。</w:t>
            </w:r>
          </w:p>
          <w:p>
            <w:pPr>
              <w:numPr>
                <w:ilvl w:val="0"/>
                <w:numId w:val="72"/>
              </w:numPr>
              <w:ind w:left="225" w:hanging="225"/>
              <w:jc w:val="left"/>
              <w:rPr>
                <w:rFonts w:ascii="宋体" w:hAnsi="宋体" w:cs="宋体"/>
                <w:szCs w:val="21"/>
              </w:rPr>
            </w:pPr>
            <w:r>
              <w:rPr>
                <w:rFonts w:hint="eastAsia" w:ascii="宋体" w:hAnsi="宋体" w:cs="宋体"/>
                <w:szCs w:val="21"/>
              </w:rPr>
              <w:t>面板LCD屏配合自动保护功能，显示输出功率和机内温度等信息，并显示相应错误代码方便故障排除。</w:t>
            </w:r>
          </w:p>
          <w:p>
            <w:pPr>
              <w:numPr>
                <w:ilvl w:val="0"/>
                <w:numId w:val="72"/>
              </w:numPr>
              <w:ind w:left="225" w:hanging="225"/>
              <w:jc w:val="left"/>
              <w:rPr>
                <w:rFonts w:ascii="宋体" w:hAnsi="宋体" w:cs="宋体"/>
                <w:szCs w:val="21"/>
              </w:rPr>
            </w:pPr>
            <w:r>
              <w:rPr>
                <w:rFonts w:hint="eastAsia" w:ascii="宋体" w:hAnsi="宋体" w:cs="宋体"/>
                <w:szCs w:val="21"/>
              </w:rPr>
              <w:t>使用UTW1通讯转换器，实现WIFI无线控制连接。</w:t>
            </w:r>
          </w:p>
          <w:p>
            <w:pPr>
              <w:numPr>
                <w:ilvl w:val="0"/>
                <w:numId w:val="72"/>
              </w:numPr>
              <w:ind w:left="225" w:hanging="225"/>
              <w:jc w:val="left"/>
              <w:rPr>
                <w:rFonts w:ascii="宋体" w:hAnsi="宋体" w:cs="宋体"/>
                <w:szCs w:val="21"/>
              </w:rPr>
            </w:pPr>
            <w:r>
              <w:rPr>
                <w:rFonts w:hint="eastAsia" w:ascii="宋体" w:hAnsi="宋体" w:cs="宋体"/>
                <w:szCs w:val="21"/>
              </w:rPr>
              <w:t>可锁定功放面板，通过485或网络连接，实现远程控制。</w:t>
            </w:r>
          </w:p>
          <w:p>
            <w:pPr>
              <w:numPr>
                <w:ilvl w:val="0"/>
                <w:numId w:val="72"/>
              </w:numPr>
              <w:ind w:left="225" w:hanging="225"/>
              <w:jc w:val="left"/>
              <w:rPr>
                <w:rFonts w:ascii="宋体" w:hAnsi="宋体" w:cs="宋体"/>
                <w:szCs w:val="21"/>
              </w:rPr>
            </w:pPr>
            <w:r>
              <w:rPr>
                <w:rFonts w:hint="eastAsia" w:ascii="宋体" w:hAnsi="宋体" w:cs="宋体"/>
                <w:szCs w:val="21"/>
              </w:rPr>
              <w:t xml:space="preserve">频率响应：20-20000Hz(±0.3dB) </w:t>
            </w:r>
          </w:p>
          <w:p>
            <w:pPr>
              <w:numPr>
                <w:ilvl w:val="0"/>
                <w:numId w:val="72"/>
              </w:numPr>
              <w:ind w:left="225" w:hanging="225"/>
              <w:jc w:val="left"/>
              <w:rPr>
                <w:rFonts w:ascii="宋体" w:hAnsi="宋体" w:cs="宋体"/>
                <w:szCs w:val="21"/>
              </w:rPr>
            </w:pPr>
            <w:r>
              <w:rPr>
                <w:rFonts w:hint="eastAsia" w:ascii="宋体" w:hAnsi="宋体" w:cs="宋体"/>
                <w:szCs w:val="21"/>
              </w:rPr>
              <w:t>转换速率：≥10V/µs</w:t>
            </w:r>
          </w:p>
          <w:p>
            <w:pPr>
              <w:numPr>
                <w:ilvl w:val="0"/>
                <w:numId w:val="72"/>
              </w:numPr>
              <w:ind w:left="225" w:hanging="225"/>
              <w:jc w:val="left"/>
              <w:rPr>
                <w:rFonts w:ascii="宋体" w:hAnsi="宋体" w:cs="宋体"/>
                <w:szCs w:val="21"/>
              </w:rPr>
            </w:pPr>
            <w:r>
              <w:rPr>
                <w:rFonts w:hint="eastAsia" w:ascii="宋体" w:hAnsi="宋体" w:cs="宋体"/>
                <w:szCs w:val="21"/>
              </w:rPr>
              <w:t>阻尼系数：﹥200:1</w:t>
            </w:r>
          </w:p>
          <w:p>
            <w:pPr>
              <w:numPr>
                <w:ilvl w:val="0"/>
                <w:numId w:val="72"/>
              </w:numPr>
              <w:ind w:left="225" w:hanging="225"/>
              <w:jc w:val="left"/>
              <w:rPr>
                <w:rFonts w:ascii="宋体" w:hAnsi="宋体" w:cs="宋体"/>
                <w:szCs w:val="21"/>
              </w:rPr>
            </w:pPr>
            <w:r>
              <w:rPr>
                <w:rFonts w:hint="eastAsia" w:ascii="宋体" w:hAnsi="宋体" w:cs="宋体"/>
                <w:szCs w:val="21"/>
              </w:rPr>
              <w:t>串音：&gt;70dB@1KHz</w:t>
            </w:r>
          </w:p>
          <w:p>
            <w:pPr>
              <w:numPr>
                <w:ilvl w:val="0"/>
                <w:numId w:val="72"/>
              </w:numPr>
              <w:ind w:left="225" w:hanging="225"/>
              <w:jc w:val="left"/>
              <w:rPr>
                <w:rFonts w:ascii="宋体" w:hAnsi="宋体" w:cs="宋体"/>
                <w:szCs w:val="21"/>
              </w:rPr>
            </w:pPr>
            <w:r>
              <w:rPr>
                <w:rFonts w:hint="eastAsia" w:ascii="宋体" w:hAnsi="宋体" w:cs="宋体"/>
                <w:szCs w:val="21"/>
              </w:rPr>
              <w:t>信噪比：﹥100dB</w:t>
            </w:r>
          </w:p>
          <w:p>
            <w:pPr>
              <w:numPr>
                <w:ilvl w:val="0"/>
                <w:numId w:val="72"/>
              </w:numPr>
              <w:ind w:left="225" w:hanging="225"/>
              <w:jc w:val="left"/>
              <w:rPr>
                <w:rFonts w:ascii="宋体" w:hAnsi="宋体" w:cs="宋体"/>
                <w:szCs w:val="21"/>
              </w:rPr>
            </w:pPr>
            <w:r>
              <w:rPr>
                <w:rFonts w:hint="eastAsia" w:ascii="宋体" w:hAnsi="宋体" w:cs="宋体"/>
                <w:szCs w:val="21"/>
              </w:rPr>
              <w:t>总谐波失真：＜0.5%，1KHz</w:t>
            </w:r>
          </w:p>
          <w:p>
            <w:pPr>
              <w:widowControl/>
              <w:numPr>
                <w:ilvl w:val="0"/>
                <w:numId w:val="72"/>
              </w:numPr>
              <w:ind w:left="225" w:hanging="225"/>
              <w:jc w:val="left"/>
              <w:textAlignment w:val="center"/>
              <w:rPr>
                <w:rFonts w:ascii="宋体" w:hAnsi="宋体" w:cs="宋体"/>
                <w:szCs w:val="21"/>
              </w:rPr>
            </w:pPr>
            <w:r>
              <w:rPr>
                <w:rFonts w:hint="eastAsia" w:ascii="宋体" w:hAnsi="宋体" w:cs="宋体"/>
                <w:szCs w:val="21"/>
              </w:rPr>
              <w:t>互调失真：﹤0.35%8Ω,1KHz1W</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139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8路调音台</w:t>
            </w:r>
          </w:p>
        </w:tc>
        <w:tc>
          <w:tcPr>
            <w:tcW w:w="5387" w:type="dxa"/>
            <w:shd w:val="clear" w:color="auto" w:fill="FFFFFF"/>
            <w:vAlign w:val="center"/>
          </w:tcPr>
          <w:p>
            <w:pPr>
              <w:numPr>
                <w:ilvl w:val="0"/>
                <w:numId w:val="73"/>
              </w:numPr>
              <w:ind w:left="225" w:hanging="225"/>
              <w:jc w:val="left"/>
              <w:rPr>
                <w:rFonts w:ascii="宋体" w:hAnsi="宋体" w:cs="宋体"/>
                <w:szCs w:val="21"/>
              </w:rPr>
            </w:pPr>
            <w:r>
              <w:rPr>
                <w:rFonts w:hint="eastAsia" w:ascii="宋体" w:hAnsi="宋体" w:cs="宋体"/>
                <w:szCs w:val="21"/>
              </w:rPr>
              <w:t>8通道设计</w:t>
            </w:r>
          </w:p>
          <w:p>
            <w:pPr>
              <w:numPr>
                <w:ilvl w:val="0"/>
                <w:numId w:val="73"/>
              </w:numPr>
              <w:ind w:left="225" w:hanging="225"/>
              <w:jc w:val="left"/>
              <w:rPr>
                <w:rFonts w:ascii="宋体" w:hAnsi="宋体" w:cs="宋体"/>
                <w:szCs w:val="21"/>
              </w:rPr>
            </w:pPr>
            <w:r>
              <w:rPr>
                <w:rFonts w:hint="eastAsia" w:ascii="宋体" w:hAnsi="宋体" w:cs="宋体"/>
                <w:szCs w:val="21"/>
              </w:rPr>
              <w:t>2个编组设有独立输出端，使连接更灵活.</w:t>
            </w:r>
          </w:p>
          <w:p>
            <w:pPr>
              <w:numPr>
                <w:ilvl w:val="0"/>
                <w:numId w:val="73"/>
              </w:numPr>
              <w:ind w:left="225" w:hanging="225"/>
              <w:jc w:val="left"/>
              <w:rPr>
                <w:rFonts w:ascii="宋体" w:hAnsi="宋体" w:cs="宋体"/>
                <w:szCs w:val="21"/>
              </w:rPr>
            </w:pPr>
            <w:r>
              <w:rPr>
                <w:rFonts w:hint="eastAsia" w:ascii="宋体" w:hAnsi="宋体" w:cs="宋体"/>
                <w:szCs w:val="21"/>
              </w:rPr>
              <w:t>7段均衡，内置99种DSP效果</w:t>
            </w:r>
          </w:p>
          <w:p>
            <w:pPr>
              <w:numPr>
                <w:ilvl w:val="0"/>
                <w:numId w:val="73"/>
              </w:numPr>
              <w:ind w:left="225" w:hanging="225"/>
              <w:jc w:val="left"/>
              <w:rPr>
                <w:rFonts w:ascii="宋体" w:hAnsi="宋体" w:cs="宋体"/>
                <w:szCs w:val="21"/>
              </w:rPr>
            </w:pPr>
            <w:r>
              <w:rPr>
                <w:rFonts w:hint="eastAsia" w:ascii="宋体" w:hAnsi="宋体" w:cs="宋体"/>
                <w:szCs w:val="21"/>
              </w:rPr>
              <w:t>单独+48v幻想电源开关</w:t>
            </w:r>
          </w:p>
          <w:p>
            <w:pPr>
              <w:numPr>
                <w:ilvl w:val="0"/>
                <w:numId w:val="73"/>
              </w:numPr>
              <w:ind w:left="225" w:hanging="225"/>
              <w:jc w:val="left"/>
              <w:rPr>
                <w:rFonts w:ascii="宋体" w:hAnsi="宋体" w:cs="宋体"/>
                <w:szCs w:val="21"/>
              </w:rPr>
            </w:pPr>
            <w:r>
              <w:rPr>
                <w:rFonts w:hint="eastAsia" w:ascii="宋体" w:hAnsi="宋体" w:cs="宋体"/>
                <w:szCs w:val="21"/>
              </w:rPr>
              <w:t>MP3大屏播放器（支持SD卡）</w:t>
            </w:r>
          </w:p>
          <w:p>
            <w:pPr>
              <w:numPr>
                <w:ilvl w:val="0"/>
                <w:numId w:val="73"/>
              </w:numPr>
              <w:ind w:left="225" w:hanging="225"/>
              <w:jc w:val="left"/>
              <w:rPr>
                <w:rFonts w:ascii="宋体" w:hAnsi="宋体" w:cs="宋体"/>
                <w:szCs w:val="21"/>
              </w:rPr>
            </w:pPr>
            <w:r>
              <w:rPr>
                <w:rFonts w:hint="eastAsia" w:ascii="宋体" w:hAnsi="宋体" w:cs="宋体"/>
                <w:szCs w:val="21"/>
              </w:rPr>
              <w:t>高品质USB音乐播放器.带录音和蓝牙播放</w:t>
            </w:r>
          </w:p>
          <w:p>
            <w:pPr>
              <w:numPr>
                <w:ilvl w:val="0"/>
                <w:numId w:val="73"/>
              </w:numPr>
              <w:ind w:left="225" w:hanging="225"/>
              <w:jc w:val="left"/>
              <w:rPr>
                <w:rFonts w:ascii="宋体" w:hAnsi="宋体" w:cs="宋体"/>
                <w:szCs w:val="21"/>
              </w:rPr>
            </w:pPr>
            <w:r>
              <w:rPr>
                <w:rFonts w:hint="eastAsia" w:ascii="宋体" w:hAnsi="宋体" w:cs="宋体"/>
                <w:szCs w:val="21"/>
              </w:rPr>
              <w:t>设2个辅助发送，方便扩展设备.1个效果发送，1个返回.</w:t>
            </w:r>
          </w:p>
          <w:p>
            <w:pPr>
              <w:numPr>
                <w:ilvl w:val="0"/>
                <w:numId w:val="73"/>
              </w:numPr>
              <w:ind w:left="225" w:hanging="225"/>
              <w:jc w:val="left"/>
              <w:rPr>
                <w:rFonts w:ascii="宋体" w:hAnsi="宋体" w:cs="宋体"/>
                <w:szCs w:val="21"/>
              </w:rPr>
            </w:pPr>
            <w:r>
              <w:rPr>
                <w:rFonts w:hint="eastAsia" w:ascii="宋体" w:hAnsi="宋体" w:cs="宋体"/>
                <w:szCs w:val="21"/>
              </w:rPr>
              <w:t>100mm长寿命高分析推子.</w:t>
            </w:r>
          </w:p>
          <w:p>
            <w:pPr>
              <w:numPr>
                <w:ilvl w:val="0"/>
                <w:numId w:val="73"/>
              </w:numPr>
              <w:ind w:left="225" w:hanging="225"/>
              <w:jc w:val="left"/>
              <w:rPr>
                <w:rFonts w:ascii="宋体" w:hAnsi="宋体" w:cs="宋体"/>
                <w:szCs w:val="21"/>
              </w:rPr>
            </w:pPr>
            <w:r>
              <w:rPr>
                <w:rFonts w:hint="eastAsia" w:ascii="宋体" w:hAnsi="宋体" w:cs="宋体"/>
                <w:szCs w:val="21"/>
              </w:rPr>
              <w:t>输入灵敏度：麦克风microphone：-60dB</w:t>
            </w:r>
          </w:p>
          <w:p>
            <w:pPr>
              <w:numPr>
                <w:ilvl w:val="0"/>
                <w:numId w:val="73"/>
              </w:numPr>
              <w:ind w:left="225" w:hanging="225"/>
              <w:jc w:val="left"/>
              <w:rPr>
                <w:rFonts w:ascii="宋体" w:hAnsi="宋体" w:cs="宋体"/>
                <w:szCs w:val="21"/>
              </w:rPr>
            </w:pPr>
            <w:r>
              <w:rPr>
                <w:rFonts w:hint="eastAsia" w:ascii="宋体" w:hAnsi="宋体" w:cs="宋体"/>
                <w:szCs w:val="21"/>
              </w:rPr>
              <w:t>立体声通道输入Stereo channel input：-40dB</w:t>
            </w:r>
          </w:p>
          <w:p>
            <w:pPr>
              <w:numPr>
                <w:ilvl w:val="0"/>
                <w:numId w:val="73"/>
              </w:numPr>
              <w:ind w:left="225" w:hanging="225"/>
              <w:jc w:val="left"/>
              <w:rPr>
                <w:rFonts w:ascii="宋体" w:hAnsi="宋体" w:cs="宋体"/>
                <w:szCs w:val="21"/>
              </w:rPr>
            </w:pPr>
            <w:r>
              <w:rPr>
                <w:rFonts w:hint="eastAsia" w:ascii="宋体" w:hAnsi="宋体" w:cs="宋体"/>
                <w:szCs w:val="21"/>
              </w:rPr>
              <w:t>效果发送Echo send：-20dB</w:t>
            </w:r>
          </w:p>
          <w:p>
            <w:pPr>
              <w:numPr>
                <w:ilvl w:val="0"/>
                <w:numId w:val="73"/>
              </w:numPr>
              <w:ind w:left="225" w:hanging="225"/>
              <w:jc w:val="left"/>
              <w:rPr>
                <w:rFonts w:ascii="宋体" w:hAnsi="宋体" w:cs="宋体"/>
                <w:szCs w:val="21"/>
              </w:rPr>
            </w:pPr>
            <w:r>
              <w:rPr>
                <w:rFonts w:hint="eastAsia" w:ascii="宋体" w:hAnsi="宋体" w:cs="宋体"/>
                <w:szCs w:val="21"/>
              </w:rPr>
              <w:t>效果返回Echo back：-20Db</w:t>
            </w:r>
          </w:p>
          <w:p>
            <w:pPr>
              <w:numPr>
                <w:ilvl w:val="0"/>
                <w:numId w:val="73"/>
              </w:numPr>
              <w:ind w:left="225" w:hanging="225"/>
              <w:jc w:val="left"/>
              <w:rPr>
                <w:rFonts w:ascii="宋体" w:hAnsi="宋体" w:cs="宋体"/>
                <w:szCs w:val="21"/>
              </w:rPr>
            </w:pPr>
            <w:r>
              <w:rPr>
                <w:rFonts w:hint="eastAsia" w:ascii="宋体" w:hAnsi="宋体" w:cs="宋体"/>
                <w:szCs w:val="21"/>
              </w:rPr>
              <w:t>输出Output：最大4V</w:t>
            </w:r>
          </w:p>
          <w:p>
            <w:pPr>
              <w:numPr>
                <w:ilvl w:val="0"/>
                <w:numId w:val="73"/>
              </w:numPr>
              <w:ind w:left="225" w:hanging="225"/>
              <w:jc w:val="left"/>
              <w:rPr>
                <w:rFonts w:ascii="宋体" w:hAnsi="宋体" w:cs="宋体"/>
                <w:szCs w:val="21"/>
              </w:rPr>
            </w:pPr>
            <w:r>
              <w:rPr>
                <w:rFonts w:hint="eastAsia" w:ascii="宋体" w:hAnsi="宋体" w:cs="宋体"/>
                <w:szCs w:val="21"/>
              </w:rPr>
              <w:t>信噪比S/N：-80Db</w:t>
            </w:r>
          </w:p>
          <w:p>
            <w:pPr>
              <w:numPr>
                <w:ilvl w:val="0"/>
                <w:numId w:val="73"/>
              </w:numPr>
              <w:ind w:left="225" w:hanging="225"/>
              <w:jc w:val="left"/>
              <w:rPr>
                <w:rFonts w:ascii="宋体" w:hAnsi="宋体" w:cs="宋体"/>
                <w:szCs w:val="21"/>
              </w:rPr>
            </w:pPr>
            <w:r>
              <w:rPr>
                <w:rFonts w:hint="eastAsia" w:ascii="宋体" w:hAnsi="宋体" w:cs="宋体"/>
                <w:szCs w:val="21"/>
              </w:rPr>
              <w:t>均衡Equalization：</w:t>
            </w:r>
          </w:p>
          <w:p>
            <w:pPr>
              <w:numPr>
                <w:ilvl w:val="0"/>
                <w:numId w:val="73"/>
              </w:numPr>
              <w:ind w:left="225" w:hanging="225"/>
              <w:jc w:val="left"/>
              <w:rPr>
                <w:rFonts w:ascii="宋体" w:hAnsi="宋体" w:cs="宋体"/>
                <w:szCs w:val="21"/>
              </w:rPr>
            </w:pPr>
            <w:r>
              <w:rPr>
                <w:rFonts w:hint="eastAsia" w:ascii="宋体" w:hAnsi="宋体" w:cs="宋体"/>
                <w:szCs w:val="21"/>
              </w:rPr>
              <w:t>高频high：±15dB/10KHZ</w:t>
            </w:r>
          </w:p>
          <w:p>
            <w:pPr>
              <w:numPr>
                <w:ilvl w:val="0"/>
                <w:numId w:val="73"/>
              </w:numPr>
              <w:ind w:left="225" w:hanging="225"/>
              <w:jc w:val="left"/>
              <w:rPr>
                <w:rFonts w:ascii="宋体" w:hAnsi="宋体" w:cs="宋体"/>
                <w:szCs w:val="21"/>
              </w:rPr>
            </w:pPr>
            <w:r>
              <w:rPr>
                <w:rFonts w:hint="eastAsia" w:ascii="宋体" w:hAnsi="宋体" w:cs="宋体"/>
                <w:szCs w:val="21"/>
              </w:rPr>
              <w:t>中频Mid：±15dB/250KHZ~6KHZ</w:t>
            </w:r>
          </w:p>
          <w:p>
            <w:pPr>
              <w:numPr>
                <w:ilvl w:val="0"/>
                <w:numId w:val="73"/>
              </w:numPr>
              <w:ind w:left="225" w:hanging="225"/>
              <w:jc w:val="left"/>
              <w:rPr>
                <w:rFonts w:ascii="宋体" w:hAnsi="宋体" w:cs="宋体"/>
                <w:szCs w:val="21"/>
              </w:rPr>
            </w:pPr>
            <w:r>
              <w:rPr>
                <w:rFonts w:hint="eastAsia" w:ascii="宋体" w:hAnsi="宋体" w:cs="宋体"/>
                <w:szCs w:val="21"/>
              </w:rPr>
              <w:t>低频Low：±15dB/60HZ</w:t>
            </w:r>
          </w:p>
          <w:p>
            <w:pPr>
              <w:numPr>
                <w:ilvl w:val="0"/>
                <w:numId w:val="73"/>
              </w:numPr>
              <w:ind w:left="225" w:hanging="225"/>
              <w:jc w:val="left"/>
              <w:rPr>
                <w:rFonts w:ascii="宋体" w:hAnsi="宋体" w:cs="宋体"/>
                <w:szCs w:val="21"/>
              </w:rPr>
            </w:pPr>
            <w:r>
              <w:rPr>
                <w:rFonts w:hint="eastAsia" w:ascii="宋体" w:hAnsi="宋体" w:cs="宋体"/>
                <w:szCs w:val="21"/>
              </w:rPr>
              <w:t>最大输出电平Max output level：20dBm</w:t>
            </w:r>
          </w:p>
          <w:p>
            <w:pPr>
              <w:numPr>
                <w:ilvl w:val="0"/>
                <w:numId w:val="73"/>
              </w:numPr>
              <w:ind w:left="225" w:hanging="225"/>
              <w:jc w:val="left"/>
              <w:rPr>
                <w:rFonts w:ascii="宋体" w:hAnsi="宋体" w:cs="宋体"/>
                <w:szCs w:val="21"/>
              </w:rPr>
            </w:pPr>
            <w:r>
              <w:rPr>
                <w:rFonts w:hint="eastAsia" w:ascii="宋体" w:hAnsi="宋体" w:cs="宋体"/>
                <w:szCs w:val="21"/>
              </w:rPr>
              <w:t>谐波失真T.H.D：≤＇3d0.1%</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140</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12路调音台</w:t>
            </w:r>
          </w:p>
        </w:tc>
        <w:tc>
          <w:tcPr>
            <w:tcW w:w="5387" w:type="dxa"/>
            <w:shd w:val="clear" w:color="auto" w:fill="FFFFFF"/>
            <w:vAlign w:val="center"/>
          </w:tcPr>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12通道设计</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2个编组设有独立输出端，使连接更灵活.</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7段均衡，内置99种DSP效果</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单独+48v幻想电源开关</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MP3大屏播放器（支持SD卡）</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高品质USB音乐播放器.带录音和蓝牙播放</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设2个辅助发送，方便扩展设备.1个效果发送，1个返回.</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100mm长寿命高分析推子.</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输入灵敏度：麦克风microphone：-60dB</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立体声通道输入Stereo channel input：-40dB</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效果发送Echo send：-20dB</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效果返回Echo back：-20Db</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输出Output：最大4V</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信噪比S/N：-80Db</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均衡Equalization：</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高频high：±15dB/10KHZ</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中频Mid：±15dB/250KHZ~6KHZ</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低频Low：±15dB/60HZ</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最大输出电平Max output level：20dBm</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谐波失真T.H.D：≤＇3d0.1%</w:t>
            </w:r>
          </w:p>
          <w:p>
            <w:pPr>
              <w:widowControl/>
              <w:numPr>
                <w:ilvl w:val="0"/>
                <w:numId w:val="74"/>
              </w:numPr>
              <w:ind w:left="225" w:hanging="225"/>
              <w:jc w:val="left"/>
              <w:textAlignment w:val="center"/>
              <w:rPr>
                <w:rFonts w:ascii="宋体" w:hAnsi="宋体" w:cs="宋体"/>
                <w:szCs w:val="21"/>
              </w:rPr>
            </w:pPr>
            <w:r>
              <w:rPr>
                <w:rFonts w:hint="eastAsia" w:ascii="宋体" w:hAnsi="宋体" w:cs="宋体"/>
                <w:szCs w:val="21"/>
              </w:rPr>
              <w:t>信噪比S/N:80Db</w:t>
            </w:r>
          </w:p>
          <w:p>
            <w:pPr>
              <w:widowControl/>
              <w:numPr>
                <w:ilvl w:val="0"/>
                <w:numId w:val="74"/>
              </w:numPr>
              <w:ind w:left="225" w:hanging="225"/>
              <w:jc w:val="left"/>
              <w:textAlignment w:val="center"/>
              <w:rPr>
                <w:rFonts w:ascii="宋体" w:hAnsi="宋体" w:cs="宋体"/>
                <w:szCs w:val="21"/>
              </w:rPr>
            </w:pPr>
            <w:r>
              <w:rPr>
                <w:rFonts w:hint="eastAsia" w:ascii="宋体" w:hAnsi="宋体" w:cs="宋体"/>
                <w:kern w:val="0"/>
                <w:szCs w:val="21"/>
              </w:rPr>
              <w:t>▲30MHz~300MHz骚扰功率检测合格，提供权威机构证明</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141</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音频处理器</w:t>
            </w:r>
          </w:p>
        </w:tc>
        <w:tc>
          <w:tcPr>
            <w:tcW w:w="5387" w:type="dxa"/>
            <w:vAlign w:val="center"/>
          </w:tcPr>
          <w:p>
            <w:pPr>
              <w:numPr>
                <w:ilvl w:val="0"/>
                <w:numId w:val="75"/>
              </w:numPr>
              <w:ind w:left="225" w:hanging="225"/>
              <w:jc w:val="left"/>
              <w:rPr>
                <w:rFonts w:ascii="宋体" w:hAnsi="宋体" w:cs="宋体"/>
                <w:szCs w:val="21"/>
              </w:rPr>
            </w:pPr>
            <w:r>
              <w:rPr>
                <w:rFonts w:hint="eastAsia" w:ascii="宋体" w:hAnsi="宋体" w:cs="宋体"/>
                <w:szCs w:val="21"/>
              </w:rPr>
              <w:t>二路输入，六路输出</w:t>
            </w:r>
          </w:p>
          <w:p>
            <w:pPr>
              <w:numPr>
                <w:ilvl w:val="0"/>
                <w:numId w:val="75"/>
              </w:numPr>
              <w:ind w:left="225" w:hanging="225"/>
              <w:jc w:val="left"/>
              <w:rPr>
                <w:rFonts w:ascii="宋体" w:hAnsi="宋体" w:cs="宋体"/>
                <w:szCs w:val="21"/>
              </w:rPr>
            </w:pPr>
            <w:r>
              <w:rPr>
                <w:rFonts w:hint="eastAsia" w:ascii="宋体" w:hAnsi="宋体" w:cs="宋体"/>
                <w:szCs w:val="21"/>
              </w:rPr>
              <w:t>24-bit、48kHz采样率、∑-△AD/DA转换、32位DSP芯片处理</w:t>
            </w:r>
          </w:p>
          <w:p>
            <w:pPr>
              <w:numPr>
                <w:ilvl w:val="0"/>
                <w:numId w:val="75"/>
              </w:numPr>
              <w:ind w:left="225" w:hanging="225"/>
              <w:jc w:val="left"/>
              <w:rPr>
                <w:rFonts w:ascii="宋体" w:hAnsi="宋体" w:cs="宋体"/>
                <w:szCs w:val="21"/>
              </w:rPr>
            </w:pPr>
            <w:r>
              <w:rPr>
                <w:rFonts w:hint="eastAsia" w:ascii="宋体" w:hAnsi="宋体" w:cs="宋体"/>
                <w:szCs w:val="21"/>
              </w:rPr>
              <w:t>输入处理部分包含增益、静音、噪声门、8个参量均衡、延时等5个处理单元</w:t>
            </w:r>
          </w:p>
          <w:p>
            <w:pPr>
              <w:numPr>
                <w:ilvl w:val="0"/>
                <w:numId w:val="75"/>
              </w:numPr>
              <w:ind w:left="225" w:hanging="225"/>
              <w:jc w:val="left"/>
              <w:rPr>
                <w:rFonts w:ascii="宋体" w:hAnsi="宋体" w:cs="宋体"/>
                <w:szCs w:val="21"/>
              </w:rPr>
            </w:pPr>
            <w:r>
              <w:rPr>
                <w:rFonts w:hint="eastAsia" w:ascii="宋体" w:hAnsi="宋体" w:cs="宋体"/>
                <w:szCs w:val="21"/>
              </w:rPr>
              <w:t>输出处理部分包含分频、5个参量均衡、增益、静音、压缩/限幅器、相位、延时等7个处理单元</w:t>
            </w:r>
          </w:p>
          <w:p>
            <w:pPr>
              <w:numPr>
                <w:ilvl w:val="0"/>
                <w:numId w:val="75"/>
              </w:numPr>
              <w:ind w:left="225" w:hanging="225"/>
              <w:jc w:val="left"/>
              <w:rPr>
                <w:rFonts w:ascii="宋体" w:hAnsi="宋体" w:cs="宋体"/>
                <w:szCs w:val="21"/>
              </w:rPr>
            </w:pPr>
            <w:r>
              <w:rPr>
                <w:rFonts w:hint="eastAsia" w:ascii="宋体" w:hAnsi="宋体" w:cs="宋体"/>
                <w:szCs w:val="21"/>
              </w:rPr>
              <w:t>所有输入输出之间可以自由进行矩阵式分配</w:t>
            </w:r>
          </w:p>
          <w:p>
            <w:pPr>
              <w:numPr>
                <w:ilvl w:val="0"/>
                <w:numId w:val="75"/>
              </w:numPr>
              <w:ind w:left="225" w:hanging="225"/>
              <w:jc w:val="left"/>
              <w:rPr>
                <w:rFonts w:ascii="宋体" w:hAnsi="宋体" w:cs="宋体"/>
                <w:szCs w:val="21"/>
              </w:rPr>
            </w:pPr>
            <w:r>
              <w:rPr>
                <w:rFonts w:hint="eastAsia" w:ascii="宋体" w:hAnsi="宋体" w:cs="宋体"/>
                <w:szCs w:val="21"/>
              </w:rPr>
              <w:t>所有参量均衡的频点、增益和带宽可调，类型可选择：PEAK、H-SHELVE、L-SHELVE</w:t>
            </w:r>
          </w:p>
          <w:p>
            <w:pPr>
              <w:numPr>
                <w:ilvl w:val="0"/>
                <w:numId w:val="75"/>
              </w:numPr>
              <w:ind w:left="225" w:hanging="225"/>
              <w:jc w:val="left"/>
              <w:rPr>
                <w:rFonts w:ascii="宋体" w:hAnsi="宋体" w:cs="宋体"/>
                <w:szCs w:val="21"/>
              </w:rPr>
            </w:pPr>
            <w:r>
              <w:rPr>
                <w:rFonts w:hint="eastAsia" w:ascii="宋体" w:hAnsi="宋体" w:cs="宋体"/>
                <w:szCs w:val="21"/>
              </w:rPr>
              <w:t>所有的高切、低切滤波器、分频器的类型可选择：Butterworth、Linkwitz-Riley、Bessel，斜率在-6dB/0ct至-48dB/0ct可选。</w:t>
            </w:r>
          </w:p>
          <w:p>
            <w:pPr>
              <w:numPr>
                <w:ilvl w:val="0"/>
                <w:numId w:val="75"/>
              </w:numPr>
              <w:ind w:left="225" w:hanging="225"/>
              <w:jc w:val="left"/>
              <w:rPr>
                <w:rFonts w:ascii="宋体" w:hAnsi="宋体" w:cs="宋体"/>
                <w:szCs w:val="21"/>
              </w:rPr>
            </w:pPr>
            <w:r>
              <w:rPr>
                <w:rFonts w:hint="eastAsia" w:ascii="宋体" w:hAnsi="宋体" w:cs="宋体"/>
                <w:szCs w:val="21"/>
              </w:rPr>
              <w:t>所有的压缩/限幅器的阀值、比率、启动时间、恢复时间连续可调</w:t>
            </w:r>
          </w:p>
          <w:p>
            <w:pPr>
              <w:numPr>
                <w:ilvl w:val="0"/>
                <w:numId w:val="75"/>
              </w:numPr>
              <w:ind w:left="225" w:hanging="225"/>
              <w:jc w:val="left"/>
              <w:rPr>
                <w:rFonts w:ascii="宋体" w:hAnsi="宋体" w:cs="宋体"/>
                <w:szCs w:val="21"/>
              </w:rPr>
            </w:pPr>
            <w:r>
              <w:rPr>
                <w:rFonts w:hint="eastAsia" w:ascii="宋体" w:hAnsi="宋体" w:cs="宋体"/>
                <w:szCs w:val="21"/>
              </w:rPr>
              <w:t>所有的噪声门的阀值、启动时间、恢复时间连续可调</w:t>
            </w:r>
          </w:p>
          <w:p>
            <w:pPr>
              <w:numPr>
                <w:ilvl w:val="0"/>
                <w:numId w:val="75"/>
              </w:numPr>
              <w:ind w:left="225" w:hanging="225"/>
              <w:jc w:val="left"/>
              <w:rPr>
                <w:rFonts w:ascii="宋体" w:hAnsi="宋体" w:cs="宋体"/>
                <w:szCs w:val="21"/>
              </w:rPr>
            </w:pPr>
            <w:r>
              <w:rPr>
                <w:rFonts w:hint="eastAsia" w:ascii="宋体" w:hAnsi="宋体" w:cs="宋体"/>
                <w:szCs w:val="21"/>
              </w:rPr>
              <w:t>所有延时模块都具有高达682ms的延时时间，步幅0.021ms</w:t>
            </w:r>
          </w:p>
          <w:p>
            <w:pPr>
              <w:numPr>
                <w:ilvl w:val="0"/>
                <w:numId w:val="75"/>
              </w:numPr>
              <w:ind w:left="225" w:hanging="225"/>
              <w:jc w:val="left"/>
              <w:rPr>
                <w:rFonts w:ascii="宋体" w:hAnsi="宋体" w:cs="宋体"/>
                <w:szCs w:val="21"/>
              </w:rPr>
            </w:pPr>
            <w:r>
              <w:rPr>
                <w:rFonts w:hint="eastAsia" w:ascii="宋体" w:hAnsi="宋体" w:cs="宋体"/>
                <w:szCs w:val="21"/>
              </w:rPr>
              <w:t>任意通道之间参数设置可以自由复制，内置测试信号发生器</w:t>
            </w:r>
          </w:p>
          <w:p>
            <w:pPr>
              <w:numPr>
                <w:ilvl w:val="0"/>
                <w:numId w:val="75"/>
              </w:numPr>
              <w:ind w:left="225" w:hanging="225"/>
              <w:jc w:val="left"/>
              <w:rPr>
                <w:rFonts w:ascii="宋体" w:hAnsi="宋体" w:cs="宋体"/>
                <w:szCs w:val="21"/>
              </w:rPr>
            </w:pPr>
            <w:r>
              <w:rPr>
                <w:rFonts w:hint="eastAsia" w:ascii="宋体" w:hAnsi="宋体" w:cs="宋体"/>
                <w:szCs w:val="21"/>
              </w:rPr>
              <w:t>32个用户预设，配有PC操作软件，可以通过USB或RS232端口控制，通过RS485方式可以实现远程实时控制及多达256台的级联</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一拖四会无线议话筒</w:t>
            </w:r>
          </w:p>
        </w:tc>
        <w:tc>
          <w:tcPr>
            <w:tcW w:w="5387" w:type="dxa"/>
            <w:shd w:val="clear" w:color="auto" w:fill="FFFFFF"/>
            <w:vAlign w:val="center"/>
          </w:tcPr>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发射机:</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发射频率：UHF500-960MHz</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频率稳定度：0.002%(用优于15ppm石英晶体锁定)</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发射功率：30mW</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电流耗损：&lt;25mA</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副谐波：&lt;主波40dB</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制式：调频FM</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调偏度：±20KHz</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压缩比：2: 1</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拾音器：超心型电容式</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 xml:space="preserve">电池：AA5号电池，可连续使用5小时  </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天线：外置式</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频率响应：50Hz~15KHz</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 xml:space="preserve">有效距离：30米(理想环境下) </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 xml:space="preserve">接收机 </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接收频率：UHF500-960MHz</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频率稳定度：±0.002%(使用优于15ppm石英晶体锁定)</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灵敏度：10μV</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邻频干扰比：&gt;80dB</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镜像干扰比：&gt;80dB</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信噪比：&gt;90dB</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扩展比：1: 2</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音频输出：可调0~300mV</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 xml:space="preserve">接收频道：4路4 </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输出接口：6.3不平衡混合口</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电源电压：220V(50Hz)</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功耗：6W</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天线：外置天线</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动态范围：&gt;100dB</w:t>
            </w:r>
          </w:p>
          <w:p>
            <w:pPr>
              <w:widowControl/>
              <w:numPr>
                <w:ilvl w:val="0"/>
                <w:numId w:val="76"/>
              </w:numPr>
              <w:ind w:left="225" w:hanging="225"/>
              <w:jc w:val="left"/>
              <w:textAlignment w:val="center"/>
              <w:rPr>
                <w:rFonts w:ascii="宋体" w:hAnsi="宋体" w:cs="宋体"/>
                <w:kern w:val="0"/>
                <w:szCs w:val="21"/>
              </w:rPr>
            </w:pPr>
            <w:r>
              <w:rPr>
                <w:rFonts w:hint="eastAsia" w:ascii="宋体" w:hAnsi="宋体" w:cs="宋体"/>
                <w:kern w:val="0"/>
                <w:szCs w:val="21"/>
              </w:rPr>
              <w:t>综合失真：&lt;1%</w:t>
            </w:r>
          </w:p>
          <w:p>
            <w:pPr>
              <w:numPr>
                <w:ilvl w:val="0"/>
                <w:numId w:val="76"/>
              </w:numPr>
              <w:ind w:left="5" w:hanging="5"/>
              <w:jc w:val="left"/>
              <w:rPr>
                <w:rFonts w:ascii="宋体" w:hAnsi="宋体" w:cs="宋体"/>
                <w:szCs w:val="21"/>
              </w:rPr>
            </w:pPr>
            <w:r>
              <w:rPr>
                <w:rFonts w:hint="eastAsia" w:ascii="宋体" w:hAnsi="宋体" w:cs="宋体"/>
                <w:kern w:val="0"/>
                <w:szCs w:val="21"/>
              </w:rPr>
              <w:t>工作温度：-10℃~50                                                                                                   32.▲提供无线话筒须通过无线电发射设备型号核准（SRRC）认证证明复印</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143</w:t>
            </w:r>
          </w:p>
        </w:tc>
        <w:tc>
          <w:tcPr>
            <w:tcW w:w="1896" w:type="dxa"/>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一拖二无线手持话筒</w:t>
            </w:r>
          </w:p>
        </w:tc>
        <w:tc>
          <w:tcPr>
            <w:tcW w:w="5387" w:type="dxa"/>
            <w:shd w:val="clear" w:color="auto" w:fill="FFFFFF"/>
            <w:vAlign w:val="center"/>
          </w:tcPr>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采用先进的PLL锁相环、微电脑CPU控制系统，兼容手动选频和红外自动对频锁定频道；</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采用真分集设计，内置天线放大器，适用于高音质，远距离传输场所；</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采用多级窄带高频及中频选频滤波，具超强抗干扰能力，有效消除手机、电磁干扰；</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具自动扫频功能，可自动寻找环境最干净的频点处停下来作为接收机的使用频率；</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LCD动态液晶显示屏，显示话筒在线、掉频状态，音量指示、通道、频率等信息；</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每通道具有32个频率选择，共64个可调频点，易于操作；</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设有回声啸叫压低减弱功能，能有效减小回声啸叫；</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内置专业降噪压缩电路，噪音大大减少，动态范围加大，复杂环境也具有良好的表现；</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支持单通道平衡输出及6.35非平衡混合输出，适用不同传输距离场合，可自由选择连接；</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发射器LCD显示频道和电池电量，电池低压闪烁至1.8V自动关机；</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空旷最大使用范围300米，复杂环境下使用距离150米；</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频率范围：735-795MHz；</w:t>
            </w:r>
          </w:p>
          <w:p>
            <w:pPr>
              <w:widowControl/>
              <w:numPr>
                <w:ilvl w:val="0"/>
                <w:numId w:val="77"/>
              </w:numPr>
              <w:ind w:left="225" w:hanging="225"/>
              <w:jc w:val="left"/>
              <w:textAlignment w:val="center"/>
              <w:rPr>
                <w:rFonts w:ascii="宋体" w:hAnsi="宋体" w:cs="宋体"/>
                <w:kern w:val="0"/>
                <w:szCs w:val="21"/>
              </w:rPr>
            </w:pPr>
            <w:r>
              <w:rPr>
                <w:rFonts w:hint="eastAsia" w:ascii="宋体" w:hAnsi="宋体" w:cs="宋体"/>
                <w:kern w:val="0"/>
                <w:szCs w:val="21"/>
              </w:rPr>
              <w:t>振荡模式：PLL锁相环频率合成；</w:t>
            </w:r>
          </w:p>
          <w:p>
            <w:pPr>
              <w:widowControl/>
              <w:numPr>
                <w:ilvl w:val="0"/>
                <w:numId w:val="77"/>
              </w:numPr>
              <w:ind w:left="225" w:hanging="225"/>
              <w:jc w:val="left"/>
              <w:textAlignment w:val="center"/>
              <w:rPr>
                <w:rFonts w:ascii="宋体" w:hAnsi="宋体" w:cs="宋体"/>
                <w:szCs w:val="21"/>
              </w:rPr>
            </w:pPr>
            <w:r>
              <w:rPr>
                <w:rFonts w:hint="eastAsia" w:ascii="宋体" w:hAnsi="宋体" w:cs="宋体"/>
                <w:kern w:val="0"/>
                <w:szCs w:val="21"/>
              </w:rPr>
              <w:t>可调范围：60MHz；</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一拖二无线会议话筒</w:t>
            </w:r>
          </w:p>
        </w:tc>
        <w:tc>
          <w:tcPr>
            <w:tcW w:w="5387" w:type="dxa"/>
            <w:shd w:val="clear" w:color="auto" w:fill="FFFFFF"/>
            <w:vAlign w:val="center"/>
          </w:tcPr>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全彩OLED全视角屏幕，全中文显示方式，清晰明确地显示接收机与发射机的实时工作状态。</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具有独立的输出(XLR)和混合(p6.3mm)输出，方便连接音频处理、功放设备。</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带8级射频电平显示， 8级音频电平显示，频道菜单显示，静音显示。</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平衡和非平衡两种选择输出端口，适应不同的设备连接需求。</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接收机频道数:两频道</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接收方式: CPU控制自动选讯按收频率震荡模式: PLL锁相环回路</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载波频段: UHF 605-655MHz (可使用的频率取决于当地的规定)</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频率配对: 一键红外对频设定</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功能显示方式:全彩OLED全视角中文显示</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发射机技术参数:</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音头:电容式</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咪杆尺寸:阵列式咪杆20cm</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频率震荡模式: PLL锁相环回路</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载波频段: UHF 605-655MHz (可使用的频率取决于当地的规定)</w:t>
            </w:r>
          </w:p>
          <w:p>
            <w:pPr>
              <w:widowControl/>
              <w:numPr>
                <w:ilvl w:val="0"/>
                <w:numId w:val="78"/>
              </w:numPr>
              <w:ind w:left="225" w:hanging="225"/>
              <w:jc w:val="left"/>
              <w:textAlignment w:val="center"/>
              <w:rPr>
                <w:rFonts w:ascii="宋体" w:hAnsi="宋体" w:cs="宋体"/>
                <w:kern w:val="0"/>
                <w:szCs w:val="21"/>
              </w:rPr>
            </w:pPr>
            <w:r>
              <w:rPr>
                <w:rFonts w:hint="eastAsia" w:ascii="宋体" w:hAnsi="宋体" w:cs="宋体"/>
                <w:kern w:val="0"/>
                <w:szCs w:val="21"/>
              </w:rPr>
              <w:t>OLED显示:频道、频率、电量显示彩屏中文显示</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高清矩阵</w:t>
            </w:r>
          </w:p>
        </w:tc>
        <w:tc>
          <w:tcPr>
            <w:tcW w:w="5387" w:type="dxa"/>
            <w:shd w:val="clear" w:color="auto" w:fill="FFFFFF"/>
            <w:vAlign w:val="center"/>
          </w:tcPr>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采用三星S3C2440处理器，运行速度更快，系统更稳定 </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采用FPGA可编程逻辑阵列电路XC3S200A，性能更稳定；</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采用高速数字交换技术，完美解决串扰、重影与拖尾现象。100%真实重现输入信号的视频效果；</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采用美国6.5GHz高带宽芯片，图像特别清晰； </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兼容 HDMI 1.4版本，（蓝光解码功能要在信号源输出时加解码器）选配</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与包括1080p/60的所有HDTV分辨率和高达1920*1200的PC分辨率兼容；</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长线输入自动均衡-确保能对每个输入进行独立的自动的补偿由于长距离传输或者使用低质量线材造成的信号损耗；</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支持HDMI1.3a与及DVI1.0协议。支持高色深，以及高达4.5Gbps速率；</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HDCP兼容-确保有内容保护的媒体能正常显示与其它HDCP兼容设备的协调使用；</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支持信号时序重整, CEC, 36位真彩技术</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采用数字同步识别处理（DSIP）技术</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支持无缝集成CMMAW技术和CCSEB电源管理技术；</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采用3D全新蓝色矩阵式显示屏，全中文显示工作状态</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内置轮循切换功能，能任意设定间隔时间和通道</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内置1组场景存储功能，能直接在面板操作</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4路HDMI/DVI音视频信号输入；4路 HDMI/DVI音视频信号输出； </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支持音频格式DTS-HD/Dolby-trueHD/LPCM7.1/DTS/DOLBY-AC3/DSD；</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使用高品质HDMI 1.3版本的线缆，输入传输距离可达20米，输出传输距离可达30米</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HDMI/DVI输入和输出端采用进口HDMI/DVI接口； </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专用端口，能直接和宏控无线触摸屏连接，即插即用； </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全贴片SMD工艺，特有ESD静电保护功能； </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本产品带有断电现现场切换记忆保护、视频同步或分离切换等功能，具备RS232通讯接口，可以方便与电脑、遥控系统或各种远端控制设备（如其他控制系统）配合使用； </w:t>
            </w:r>
          </w:p>
          <w:p>
            <w:pPr>
              <w:widowControl/>
              <w:numPr>
                <w:ilvl w:val="0"/>
                <w:numId w:val="79"/>
              </w:numPr>
              <w:ind w:left="225" w:hanging="225"/>
              <w:jc w:val="left"/>
              <w:textAlignment w:val="center"/>
              <w:rPr>
                <w:rFonts w:ascii="宋体" w:hAnsi="宋体" w:cs="宋体"/>
                <w:kern w:val="0"/>
                <w:szCs w:val="21"/>
              </w:rPr>
            </w:pPr>
            <w:r>
              <w:rPr>
                <w:rFonts w:hint="eastAsia" w:ascii="宋体" w:hAnsi="宋体" w:cs="宋体"/>
                <w:kern w:val="0"/>
                <w:szCs w:val="21"/>
              </w:rPr>
              <w:t xml:space="preserve">全球通用宽电压设计，可适应交流100～240V，50/60Hz； </w:t>
            </w:r>
          </w:p>
          <w:p>
            <w:pPr>
              <w:widowControl/>
              <w:numPr>
                <w:ilvl w:val="0"/>
                <w:numId w:val="79"/>
              </w:numPr>
              <w:ind w:left="225" w:hanging="225"/>
              <w:jc w:val="left"/>
              <w:textAlignment w:val="center"/>
              <w:rPr>
                <w:rFonts w:ascii="宋体" w:hAnsi="宋体" w:cs="宋体"/>
                <w:szCs w:val="21"/>
              </w:rPr>
            </w:pPr>
            <w:r>
              <w:rPr>
                <w:rFonts w:hint="eastAsia" w:ascii="宋体" w:hAnsi="宋体" w:cs="宋体"/>
                <w:kern w:val="0"/>
                <w:szCs w:val="21"/>
              </w:rPr>
              <w:t xml:space="preserve">高品质、大批量生产，有较高的兼容性和稳定性，有较高的性价比； </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地插</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高清*1 音频*2 网口*2 电源*1</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电源时序器</w:t>
            </w:r>
          </w:p>
        </w:tc>
        <w:tc>
          <w:tcPr>
            <w:tcW w:w="5387" w:type="dxa"/>
            <w:shd w:val="clear" w:color="auto" w:fill="FFFFFF"/>
            <w:vAlign w:val="center"/>
          </w:tcPr>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额定输出电压:交流220V.50Hz-60Hz</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大功率线路，满足较大功率用电系统使用。</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磷铜万能插座，适合各种类型插头使用。</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可控制电源：共8路受控制输出</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时间间隔：开启顺序每路延时为1秒，关闭逆每路延时为1秒</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供电电源：内置变压器，移动性强</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带232和485智能化控制接口，具有标准串口控制功能，可连接中控系统；</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使用总电源:10路（面板2路直通220V.不受时序控制.受控后板8路）</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单路输出功率最小极限2200W</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单路输出功率最大极限3000W</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整机输出总功率最大8000W</w:t>
            </w:r>
          </w:p>
          <w:p>
            <w:pPr>
              <w:widowControl/>
              <w:numPr>
                <w:ilvl w:val="0"/>
                <w:numId w:val="80"/>
              </w:numPr>
              <w:ind w:left="225" w:hanging="225"/>
              <w:jc w:val="left"/>
              <w:textAlignment w:val="center"/>
              <w:rPr>
                <w:rFonts w:ascii="宋体" w:hAnsi="宋体" w:cs="宋体"/>
                <w:kern w:val="0"/>
                <w:szCs w:val="21"/>
              </w:rPr>
            </w:pPr>
            <w:r>
              <w:rPr>
                <w:rFonts w:hint="eastAsia" w:ascii="宋体" w:hAnsi="宋体" w:cs="宋体"/>
                <w:kern w:val="0"/>
                <w:szCs w:val="21"/>
              </w:rPr>
              <w:t>输出电源插座：万用插座，符合欧美标准，前面板带一路直通式万用插座，后面板8个受控万用插座</w:t>
            </w:r>
          </w:p>
          <w:p>
            <w:pPr>
              <w:numPr>
                <w:ilvl w:val="0"/>
                <w:numId w:val="80"/>
              </w:numPr>
              <w:ind w:left="225" w:hanging="225"/>
              <w:rPr>
                <w:rFonts w:ascii="宋体" w:hAnsi="宋体" w:cs="宋体"/>
                <w:szCs w:val="21"/>
              </w:rPr>
            </w:pPr>
            <w:r>
              <w:rPr>
                <w:rFonts w:hint="eastAsia" w:ascii="宋体" w:hAnsi="宋体" w:cs="宋体"/>
                <w:kern w:val="0"/>
                <w:szCs w:val="21"/>
              </w:rPr>
              <w:t>▲带2寸高清液晶显示屏，实时显示电压、电流、时间、操作菜单等信息,接口：前面板1个万能插座、后面板8个万能插座、1个网口、1个485口、1个短路输入输出口、2个USB口；</w:t>
            </w:r>
            <w:r>
              <w:rPr>
                <w:rFonts w:hint="eastAsia" w:ascii="宋体" w:hAnsi="宋体" w:cs="宋体"/>
                <w:szCs w:val="21"/>
              </w:rPr>
              <w:t>（提供第三方认证机构检测报告佐证）</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1.5米机柜</w:t>
            </w:r>
          </w:p>
        </w:tc>
        <w:tc>
          <w:tcPr>
            <w:tcW w:w="5387" w:type="dxa"/>
            <w:shd w:val="clear" w:color="auto" w:fill="FFFFFF"/>
            <w:vAlign w:val="center"/>
          </w:tcPr>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尺寸: 1408*535*485mm</w:t>
            </w:r>
          </w:p>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颜色: 黑色</w:t>
            </w:r>
          </w:p>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结构材料：铝材；</w:t>
            </w:r>
          </w:p>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标准化模式，以满足各种需求；</w:t>
            </w:r>
          </w:p>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 xml:space="preserve">采用高强度钢制可拆装式机柜，最大承载重量达600公斤； </w:t>
            </w:r>
          </w:p>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安装空间29U规格；</w:t>
            </w:r>
          </w:p>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机柜内设计4条可调节铝型材槽轨；</w:t>
            </w:r>
          </w:p>
          <w:p>
            <w:pPr>
              <w:widowControl/>
              <w:numPr>
                <w:ilvl w:val="0"/>
                <w:numId w:val="81"/>
              </w:numPr>
              <w:ind w:left="225" w:hanging="225"/>
              <w:jc w:val="left"/>
              <w:textAlignment w:val="center"/>
              <w:rPr>
                <w:rFonts w:ascii="宋体" w:hAnsi="宋体" w:cs="宋体"/>
                <w:kern w:val="0"/>
                <w:szCs w:val="21"/>
              </w:rPr>
            </w:pPr>
            <w:r>
              <w:rPr>
                <w:rFonts w:hint="eastAsia" w:ascii="宋体" w:hAnsi="宋体" w:cs="宋体"/>
                <w:kern w:val="0"/>
                <w:szCs w:val="21"/>
              </w:rPr>
              <w:t>底座可着地或安装活动脚轮；</w:t>
            </w:r>
          </w:p>
          <w:p>
            <w:pPr>
              <w:widowControl/>
              <w:numPr>
                <w:ilvl w:val="0"/>
                <w:numId w:val="81"/>
              </w:numPr>
              <w:ind w:left="225" w:hanging="225"/>
              <w:jc w:val="left"/>
              <w:textAlignment w:val="center"/>
              <w:rPr>
                <w:rFonts w:ascii="宋体" w:hAnsi="宋体" w:cs="宋体"/>
                <w:szCs w:val="21"/>
              </w:rPr>
            </w:pPr>
            <w:r>
              <w:rPr>
                <w:rFonts w:hint="eastAsia" w:ascii="宋体" w:hAnsi="宋体" w:cs="宋体"/>
                <w:kern w:val="0"/>
                <w:szCs w:val="21"/>
              </w:rPr>
              <w:t>装配简单，方便搬运。</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149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1.8米机柜</w:t>
            </w:r>
          </w:p>
        </w:tc>
        <w:tc>
          <w:tcPr>
            <w:tcW w:w="5387" w:type="dxa"/>
            <w:shd w:val="clear" w:color="auto" w:fill="FFFFFF"/>
            <w:vAlign w:val="center"/>
          </w:tcPr>
          <w:p>
            <w:pPr>
              <w:widowControl/>
              <w:numPr>
                <w:ilvl w:val="0"/>
                <w:numId w:val="82"/>
              </w:numPr>
              <w:ind w:left="225" w:hanging="225"/>
              <w:jc w:val="left"/>
              <w:textAlignment w:val="center"/>
              <w:rPr>
                <w:rFonts w:ascii="宋体" w:hAnsi="宋体" w:cs="宋体"/>
                <w:kern w:val="0"/>
                <w:szCs w:val="21"/>
              </w:rPr>
            </w:pPr>
            <w:r>
              <w:rPr>
                <w:rFonts w:hint="eastAsia" w:ascii="宋体" w:hAnsi="宋体" w:cs="宋体"/>
                <w:kern w:val="0"/>
                <w:szCs w:val="21"/>
              </w:rPr>
              <w:t>尺寸: 1850*535*485mm</w:t>
            </w:r>
          </w:p>
          <w:p>
            <w:pPr>
              <w:widowControl/>
              <w:numPr>
                <w:ilvl w:val="0"/>
                <w:numId w:val="82"/>
              </w:numPr>
              <w:ind w:left="225" w:hanging="225"/>
              <w:jc w:val="left"/>
              <w:textAlignment w:val="center"/>
              <w:rPr>
                <w:rFonts w:ascii="宋体" w:hAnsi="宋体" w:cs="宋体"/>
                <w:kern w:val="0"/>
                <w:szCs w:val="21"/>
              </w:rPr>
            </w:pPr>
            <w:r>
              <w:rPr>
                <w:rFonts w:hint="eastAsia" w:ascii="宋体" w:hAnsi="宋体" w:cs="宋体"/>
                <w:kern w:val="0"/>
                <w:szCs w:val="21"/>
              </w:rPr>
              <w:t>颜色: 黑色</w:t>
            </w:r>
          </w:p>
          <w:p>
            <w:pPr>
              <w:widowControl/>
              <w:numPr>
                <w:ilvl w:val="0"/>
                <w:numId w:val="82"/>
              </w:numPr>
              <w:ind w:left="225" w:hanging="225"/>
              <w:jc w:val="left"/>
              <w:textAlignment w:val="center"/>
              <w:rPr>
                <w:rFonts w:ascii="宋体" w:hAnsi="宋体" w:cs="宋体"/>
                <w:kern w:val="0"/>
                <w:szCs w:val="21"/>
              </w:rPr>
            </w:pPr>
            <w:r>
              <w:rPr>
                <w:rFonts w:hint="eastAsia" w:ascii="宋体" w:hAnsi="宋体" w:cs="宋体"/>
                <w:kern w:val="0"/>
                <w:szCs w:val="21"/>
              </w:rPr>
              <w:t>结构材料：铝材；</w:t>
            </w:r>
          </w:p>
          <w:p>
            <w:pPr>
              <w:widowControl/>
              <w:numPr>
                <w:ilvl w:val="0"/>
                <w:numId w:val="82"/>
              </w:numPr>
              <w:ind w:left="225" w:hanging="225"/>
              <w:jc w:val="left"/>
              <w:textAlignment w:val="center"/>
              <w:rPr>
                <w:rFonts w:ascii="宋体" w:hAnsi="宋体" w:cs="宋体"/>
                <w:kern w:val="0"/>
                <w:szCs w:val="21"/>
              </w:rPr>
            </w:pPr>
            <w:r>
              <w:rPr>
                <w:rFonts w:hint="eastAsia" w:ascii="宋体" w:hAnsi="宋体" w:cs="宋体"/>
                <w:kern w:val="0"/>
                <w:szCs w:val="21"/>
              </w:rPr>
              <w:t>标准化模式，以满足各种需求；</w:t>
            </w:r>
          </w:p>
          <w:p>
            <w:pPr>
              <w:widowControl/>
              <w:numPr>
                <w:ilvl w:val="0"/>
                <w:numId w:val="82"/>
              </w:numPr>
              <w:ind w:left="225" w:hanging="225"/>
              <w:jc w:val="left"/>
              <w:textAlignment w:val="center"/>
              <w:rPr>
                <w:rFonts w:ascii="宋体" w:hAnsi="宋体" w:cs="宋体"/>
                <w:kern w:val="0"/>
                <w:szCs w:val="21"/>
              </w:rPr>
            </w:pPr>
            <w:r>
              <w:rPr>
                <w:rFonts w:hint="eastAsia" w:ascii="宋体" w:hAnsi="宋体" w:cs="宋体"/>
                <w:kern w:val="0"/>
                <w:szCs w:val="21"/>
              </w:rPr>
              <w:t xml:space="preserve">采用高强度钢制可拆装式机柜，最大承载重量达600公斤； </w:t>
            </w:r>
          </w:p>
          <w:p>
            <w:pPr>
              <w:widowControl/>
              <w:numPr>
                <w:ilvl w:val="0"/>
                <w:numId w:val="82"/>
              </w:numPr>
              <w:ind w:left="225" w:hanging="225"/>
              <w:jc w:val="left"/>
              <w:textAlignment w:val="center"/>
              <w:rPr>
                <w:rFonts w:ascii="宋体" w:hAnsi="宋体" w:cs="宋体"/>
                <w:kern w:val="0"/>
                <w:szCs w:val="21"/>
              </w:rPr>
            </w:pPr>
            <w:r>
              <w:rPr>
                <w:rFonts w:hint="eastAsia" w:ascii="宋体" w:hAnsi="宋体" w:cs="宋体"/>
                <w:kern w:val="0"/>
                <w:szCs w:val="21"/>
              </w:rPr>
              <w:t>安装空间39U规格；</w:t>
            </w:r>
          </w:p>
          <w:p>
            <w:pPr>
              <w:widowControl/>
              <w:numPr>
                <w:ilvl w:val="0"/>
                <w:numId w:val="82"/>
              </w:numPr>
              <w:ind w:left="225" w:hanging="225"/>
              <w:jc w:val="left"/>
              <w:textAlignment w:val="center"/>
              <w:rPr>
                <w:rFonts w:ascii="宋体" w:hAnsi="宋体" w:cs="宋体"/>
                <w:kern w:val="0"/>
                <w:szCs w:val="21"/>
              </w:rPr>
            </w:pPr>
            <w:r>
              <w:rPr>
                <w:rFonts w:hint="eastAsia" w:ascii="宋体" w:hAnsi="宋体" w:cs="宋体"/>
                <w:kern w:val="0"/>
                <w:szCs w:val="21"/>
              </w:rPr>
              <w:t>机柜内设计4条可调节铝型材槽轨；</w:t>
            </w:r>
          </w:p>
          <w:p>
            <w:pPr>
              <w:widowControl/>
              <w:numPr>
                <w:ilvl w:val="0"/>
                <w:numId w:val="82"/>
              </w:numPr>
              <w:ind w:left="225" w:hanging="225"/>
              <w:jc w:val="left"/>
              <w:textAlignment w:val="center"/>
              <w:rPr>
                <w:rFonts w:ascii="宋体" w:hAnsi="宋体" w:cs="宋体"/>
                <w:szCs w:val="21"/>
              </w:rPr>
            </w:pPr>
            <w:r>
              <w:rPr>
                <w:rFonts w:hint="eastAsia" w:ascii="宋体" w:hAnsi="宋体" w:cs="宋体"/>
                <w:kern w:val="0"/>
                <w:szCs w:val="21"/>
              </w:rPr>
              <w:t>底座可着地或安装活动脚轮</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话筒混音器</w:t>
            </w:r>
          </w:p>
        </w:tc>
        <w:tc>
          <w:tcPr>
            <w:tcW w:w="5387" w:type="dxa"/>
            <w:shd w:val="clear" w:color="auto" w:fill="FFFFFF"/>
            <w:vAlign w:val="center"/>
          </w:tcPr>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具备8路麦克风输入，另设一路AUX辅助输入，声音闸门动作电平能自动调整，自动开启只有信号输入的通道</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所有输入通道带+48V幻象供电功能，通过开关选择打开关闭幻象供电；</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先进声控设计电路，正常发言声控开关自然切换</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自动语言开启，抑制啸叫</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供电方式：AC220V/50Hz</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输入阻抗：麦克风8KΩ，系统输入20KΩ</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输入阻抗：平衡200Ω，不平衡300LINE200Ω</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幻象供电：48V</w:t>
            </w:r>
          </w:p>
          <w:p>
            <w:pPr>
              <w:widowControl/>
              <w:numPr>
                <w:ilvl w:val="0"/>
                <w:numId w:val="83"/>
              </w:numPr>
              <w:ind w:left="225" w:hanging="225"/>
              <w:jc w:val="left"/>
              <w:textAlignment w:val="center"/>
              <w:rPr>
                <w:rFonts w:ascii="宋体" w:hAnsi="宋体" w:cs="宋体"/>
                <w:kern w:val="0"/>
                <w:szCs w:val="21"/>
              </w:rPr>
            </w:pPr>
            <w:r>
              <w:rPr>
                <w:rFonts w:hint="eastAsia" w:ascii="宋体" w:hAnsi="宋体" w:cs="宋体"/>
                <w:kern w:val="0"/>
                <w:szCs w:val="21"/>
              </w:rPr>
              <w:t>功率：12W</w:t>
            </w:r>
          </w:p>
          <w:p>
            <w:pPr>
              <w:widowControl/>
              <w:numPr>
                <w:ilvl w:val="0"/>
                <w:numId w:val="83"/>
              </w:numPr>
              <w:ind w:left="225" w:hanging="225"/>
              <w:jc w:val="left"/>
              <w:textAlignment w:val="center"/>
              <w:rPr>
                <w:rFonts w:ascii="宋体" w:hAnsi="宋体" w:cs="宋体"/>
                <w:szCs w:val="21"/>
              </w:rPr>
            </w:pPr>
            <w:r>
              <w:rPr>
                <w:rFonts w:hint="eastAsia" w:ascii="宋体" w:hAnsi="宋体" w:cs="宋体"/>
                <w:kern w:val="0"/>
                <w:szCs w:val="21"/>
              </w:rPr>
              <w:t>输入灵敏度：-38dB---50dB</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16通道调音台</w:t>
            </w:r>
          </w:p>
        </w:tc>
        <w:tc>
          <w:tcPr>
            <w:tcW w:w="5387" w:type="dxa"/>
            <w:shd w:val="clear" w:color="auto" w:fill="FFFFFF"/>
            <w:vAlign w:val="center"/>
          </w:tcPr>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第1/2/3/4/5/6/7/8路为纯话筒(单声道)输入，带压缩旋钮、第9-10/11-12路话筒兼立体声输入、第13-14路莲花兼6.35立体声输入；2TK IN 接口-音源直接接口；4路立体声辅助返回。(10路话筒输入、4路立体声输入）</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第1到8路带麦克风通道中频EQ、第9-10/11-12路，4波段固定EQ均衡；</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USB端口为PC音频记录和播放可扩展模块有：MP3播放模块、录音模块、蓝牙模块，调音台可通过扩展模块进行USB端口的电脑音频录制和播放</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内置DPS数字效果：99个预置；</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幻象电源+48V</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1路主输出+4路编组输出+4路辅助输出+2路监听输出+2路返听输出+1路FX输出；</w:t>
            </w:r>
          </w:p>
          <w:p>
            <w:pPr>
              <w:widowControl/>
              <w:numPr>
                <w:ilvl w:val="0"/>
                <w:numId w:val="84"/>
              </w:numPr>
              <w:ind w:left="225" w:hanging="225"/>
              <w:jc w:val="left"/>
              <w:textAlignment w:val="center"/>
              <w:rPr>
                <w:rFonts w:ascii="宋体" w:hAnsi="宋体" w:cs="宋体"/>
                <w:szCs w:val="21"/>
              </w:rPr>
            </w:pPr>
            <w:r>
              <w:rPr>
                <w:rFonts w:hint="eastAsia" w:ascii="宋体" w:hAnsi="宋体" w:cs="宋体"/>
                <w:kern w:val="0"/>
                <w:szCs w:val="21"/>
              </w:rPr>
              <w:t>★具有反馈探测系统，实时显示引起啸叫的临界频率。</w:t>
            </w:r>
            <w:r>
              <w:rPr>
                <w:rFonts w:hint="eastAsia" w:ascii="宋体" w:hAnsi="宋体" w:cs="宋体"/>
                <w:szCs w:val="21"/>
              </w:rPr>
              <w:t>（提供第三方认证机构检测报告佐证）</w:t>
            </w:r>
          </w:p>
          <w:p>
            <w:pPr>
              <w:widowControl/>
              <w:numPr>
                <w:ilvl w:val="0"/>
                <w:numId w:val="84"/>
              </w:numPr>
              <w:ind w:left="225" w:hanging="225"/>
              <w:jc w:val="left"/>
              <w:textAlignment w:val="center"/>
              <w:rPr>
                <w:rFonts w:ascii="宋体" w:hAnsi="宋体" w:cs="宋体"/>
                <w:szCs w:val="21"/>
              </w:rPr>
            </w:pPr>
            <w:r>
              <w:rPr>
                <w:rFonts w:hint="eastAsia" w:ascii="宋体" w:hAnsi="宋体" w:cs="宋体"/>
                <w:kern w:val="0"/>
                <w:szCs w:val="21"/>
              </w:rPr>
              <w:t>▲内置9段均衡和16种参数可调的24BIT的DSP效果处理器，具有MP3播放器，录音器，兼容多音频格式，支持SD卡、USB播放及录音。</w:t>
            </w:r>
            <w:r>
              <w:rPr>
                <w:rFonts w:hint="eastAsia" w:ascii="宋体" w:hAnsi="宋体" w:cs="宋体"/>
                <w:szCs w:val="21"/>
              </w:rPr>
              <w:t>（提供第三方认证机构检测报告佐证）</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14路麦克风输入，2组立体声输入；</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2路主输出，2路编组输出，1路监听输出；</w:t>
            </w:r>
          </w:p>
          <w:p>
            <w:pPr>
              <w:widowControl/>
              <w:numPr>
                <w:ilvl w:val="0"/>
                <w:numId w:val="84"/>
              </w:numPr>
              <w:ind w:left="225" w:hanging="225"/>
              <w:jc w:val="left"/>
              <w:textAlignment w:val="center"/>
              <w:rPr>
                <w:rFonts w:ascii="宋体" w:hAnsi="宋体" w:cs="宋体"/>
                <w:kern w:val="0"/>
                <w:szCs w:val="21"/>
              </w:rPr>
            </w:pPr>
            <w:r>
              <w:rPr>
                <w:rFonts w:hint="eastAsia" w:ascii="宋体" w:hAnsi="宋体" w:cs="宋体"/>
                <w:kern w:val="0"/>
                <w:szCs w:val="21"/>
              </w:rPr>
              <w:t>提供调音台音效处理软件著作权证书或软著授权证书；</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功率放大器</w:t>
            </w:r>
          </w:p>
        </w:tc>
        <w:tc>
          <w:tcPr>
            <w:tcW w:w="5387" w:type="dxa"/>
            <w:shd w:val="clear" w:color="auto" w:fill="FFFFFF"/>
            <w:vAlign w:val="center"/>
          </w:tcPr>
          <w:p>
            <w:pPr>
              <w:widowControl/>
              <w:numPr>
                <w:ilvl w:val="0"/>
                <w:numId w:val="85"/>
              </w:numPr>
              <w:ind w:left="225" w:hanging="225"/>
              <w:jc w:val="left"/>
              <w:textAlignment w:val="center"/>
              <w:rPr>
                <w:rFonts w:ascii="宋体" w:hAnsi="宋体" w:cs="宋体"/>
                <w:kern w:val="0"/>
                <w:szCs w:val="21"/>
              </w:rPr>
            </w:pPr>
            <w:r>
              <w:rPr>
                <w:rFonts w:hint="eastAsia" w:ascii="宋体" w:hAnsi="宋体" w:cs="宋体"/>
                <w:kern w:val="0"/>
                <w:szCs w:val="21"/>
              </w:rPr>
              <w:t xml:space="preserve">立体声输出功率8Ω：400W×2     </w:t>
            </w:r>
          </w:p>
          <w:p>
            <w:pPr>
              <w:widowControl/>
              <w:numPr>
                <w:ilvl w:val="0"/>
                <w:numId w:val="85"/>
              </w:numPr>
              <w:ind w:left="225" w:hanging="225"/>
              <w:jc w:val="left"/>
              <w:textAlignment w:val="center"/>
              <w:rPr>
                <w:rFonts w:ascii="宋体" w:hAnsi="宋体" w:cs="宋体"/>
                <w:kern w:val="0"/>
                <w:szCs w:val="21"/>
              </w:rPr>
            </w:pPr>
            <w:r>
              <w:rPr>
                <w:rFonts w:hint="eastAsia" w:ascii="宋体" w:hAnsi="宋体" w:cs="宋体"/>
                <w:kern w:val="0"/>
                <w:szCs w:val="21"/>
              </w:rPr>
              <w:t>立体声输出功率4Ω：600W×2</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Fonts w:hint="eastAsia" w:ascii="宋体" w:hAnsi="宋体" w:cs="宋体"/>
                <w:kern w:val="0"/>
                <w:szCs w:val="21"/>
              </w:rPr>
              <w:t>桥接功率 8</w:t>
            </w:r>
            <w:r>
              <w:rPr>
                <w:rStyle w:val="1070"/>
                <w:rFonts w:hint="eastAsia" w:ascii="宋体" w:hAnsi="宋体" w:eastAsia="宋体" w:cs="宋体"/>
                <w:color w:val="auto"/>
                <w:sz w:val="21"/>
                <w:szCs w:val="21"/>
              </w:rPr>
              <w:t>Ω</w:t>
            </w:r>
            <w:r>
              <w:rPr>
                <w:rStyle w:val="229"/>
                <w:rFonts w:hint="default" w:ascii="宋体" w:hAnsi="宋体" w:eastAsia="宋体" w:cs="宋体"/>
                <w:color w:val="auto"/>
                <w:sz w:val="21"/>
                <w:szCs w:val="21"/>
              </w:rPr>
              <w:t>：1200W</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输入灵敏度： 0.775V/1.4V</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面板LCD屏可显示作为DSP处理模块显示器，本机配置9宫格设置按键，可提供按键操作及PC端操作调试。</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面板LCD屏配合自动保护功能，显示输出功率和机内温度等信息，并显示相应错误代码方便故障排除。</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使用UTW1通讯转换器，实现WIFI无线控制连接。</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可锁定功放面板，通过485或网络连接，实现远程控制。</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 xml:space="preserve">频率响应：20-20000Hz(±0.3dB) </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转换速率：≥10V/µs</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阻尼系数：﹥200:1</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串音：&gt;70dB@1KHz</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信噪比：﹥100dB</w:t>
            </w:r>
          </w:p>
          <w:p>
            <w:pPr>
              <w:widowControl/>
              <w:numPr>
                <w:ilvl w:val="0"/>
                <w:numId w:val="85"/>
              </w:numPr>
              <w:ind w:left="225" w:hanging="225"/>
              <w:jc w:val="left"/>
              <w:textAlignment w:val="center"/>
              <w:rPr>
                <w:rStyle w:val="229"/>
                <w:rFonts w:hint="default" w:ascii="宋体" w:hAnsi="宋体" w:eastAsia="宋体" w:cs="宋体"/>
                <w:color w:val="auto"/>
                <w:sz w:val="21"/>
                <w:szCs w:val="21"/>
              </w:rPr>
            </w:pPr>
            <w:r>
              <w:rPr>
                <w:rStyle w:val="229"/>
                <w:rFonts w:hint="default" w:ascii="宋体" w:hAnsi="宋体" w:eastAsia="宋体" w:cs="宋体"/>
                <w:color w:val="auto"/>
                <w:sz w:val="21"/>
                <w:szCs w:val="21"/>
              </w:rPr>
              <w:t>总谐波失真：＜0.5%，1KHz</w:t>
            </w:r>
          </w:p>
          <w:p>
            <w:pPr>
              <w:widowControl/>
              <w:numPr>
                <w:ilvl w:val="0"/>
                <w:numId w:val="85"/>
              </w:numPr>
              <w:ind w:left="225" w:hanging="225"/>
              <w:jc w:val="left"/>
              <w:textAlignment w:val="center"/>
              <w:rPr>
                <w:rFonts w:ascii="宋体" w:hAnsi="宋体" w:cs="宋体"/>
                <w:szCs w:val="21"/>
              </w:rPr>
            </w:pPr>
            <w:r>
              <w:rPr>
                <w:rStyle w:val="229"/>
                <w:rFonts w:hint="default" w:ascii="宋体" w:hAnsi="宋体" w:eastAsia="宋体" w:cs="宋体"/>
                <w:color w:val="auto"/>
                <w:sz w:val="21"/>
                <w:szCs w:val="21"/>
              </w:rPr>
              <w:t>互调失真：﹤0.35%8</w:t>
            </w:r>
            <w:r>
              <w:rPr>
                <w:rStyle w:val="1070"/>
                <w:rFonts w:hint="eastAsia" w:ascii="宋体" w:hAnsi="宋体" w:eastAsia="宋体" w:cs="宋体"/>
                <w:color w:val="auto"/>
                <w:sz w:val="21"/>
                <w:szCs w:val="21"/>
              </w:rPr>
              <w:t>Ω</w:t>
            </w:r>
            <w:r>
              <w:rPr>
                <w:rStyle w:val="229"/>
                <w:rFonts w:hint="default" w:ascii="宋体" w:hAnsi="宋体" w:eastAsia="宋体" w:cs="宋体"/>
                <w:color w:val="auto"/>
                <w:sz w:val="21"/>
                <w:szCs w:val="21"/>
              </w:rPr>
              <w:t>,1KHz1W</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前级效果器</w:t>
            </w:r>
          </w:p>
        </w:tc>
        <w:tc>
          <w:tcPr>
            <w:tcW w:w="5387" w:type="dxa"/>
            <w:shd w:val="clear" w:color="auto" w:fill="FFFFFF"/>
            <w:vAlign w:val="center"/>
          </w:tcPr>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内有管理者模式与用户模式，用户模式在调整参数后不能存储；</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音乐及麦克风输入通道有10段参量均衡可调；</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话筒设有15段参量均衡，有麦克风压限功能；</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主输出、中置、超低音输出通道各有7段参量；</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中置输出、超低音输出及后置输出均设有3段参量均衡；</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内置数字反馈抑制器，抑制效果更好，失真更小，有4种反馈抑制模式：OFF 1 2 3；</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多模式效果存储，快速调用不同效果，可存储16种模式；</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话筒输出、主输出、中置输出、超低音输出、后置输出均设有压限及延时功能；</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提供USB HID免驱通讯方式，即插即用，通过PC电脑的调音软件方便调控参数；</w:t>
            </w:r>
          </w:p>
          <w:p>
            <w:pPr>
              <w:widowControl/>
              <w:numPr>
                <w:ilvl w:val="0"/>
                <w:numId w:val="86"/>
              </w:numPr>
              <w:ind w:left="225" w:hanging="225"/>
              <w:jc w:val="left"/>
              <w:textAlignment w:val="center"/>
              <w:rPr>
                <w:rFonts w:ascii="宋体" w:hAnsi="宋体" w:cs="宋体"/>
                <w:kern w:val="0"/>
                <w:szCs w:val="21"/>
              </w:rPr>
            </w:pPr>
            <w:r>
              <w:rPr>
                <w:rFonts w:hint="eastAsia" w:ascii="宋体" w:hAnsi="宋体" w:cs="宋体"/>
                <w:kern w:val="0"/>
                <w:szCs w:val="21"/>
              </w:rPr>
              <w:t>输入接口：MIC：3路话筒（音量可独立调节）；MUSIC：2路音乐，1路光纤，1路同轴；</w:t>
            </w:r>
          </w:p>
          <w:p>
            <w:pPr>
              <w:widowControl/>
              <w:numPr>
                <w:ilvl w:val="0"/>
                <w:numId w:val="86"/>
              </w:numPr>
              <w:ind w:left="225" w:hanging="225"/>
              <w:jc w:val="left"/>
              <w:textAlignment w:val="center"/>
              <w:rPr>
                <w:rFonts w:ascii="宋体" w:hAnsi="宋体" w:cs="宋体"/>
                <w:szCs w:val="21"/>
              </w:rPr>
            </w:pPr>
            <w:r>
              <w:rPr>
                <w:rFonts w:hint="eastAsia" w:ascii="宋体" w:hAnsi="宋体" w:cs="宋体"/>
                <w:kern w:val="0"/>
                <w:szCs w:val="21"/>
              </w:rPr>
              <w:t>输出接口：卡侬接口：2路主输出，2路后置（环绕）输出，1路中置，1路超低音；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话筒处理器</w:t>
            </w:r>
          </w:p>
        </w:tc>
        <w:tc>
          <w:tcPr>
            <w:tcW w:w="5387" w:type="dxa"/>
            <w:shd w:val="clear" w:color="auto" w:fill="FFFFFF"/>
            <w:vAlign w:val="center"/>
          </w:tcPr>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采用高性能24Bit A/D和D/A转换器，48K采样率；</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每通道有12段反馈自动搜索频率；</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手动模式可设置2×12个滤波器，包括频率，Q值；</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单点模式自动搜索反馈频点进行陷波处理；</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开启电源软启动，无冲击声，带噪声门功能；</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输入通道及插座：XLR，TRS</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输出通道及插座：XLR，TRS</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输入范围：≤+25dBu</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频率响应：20Hz-20KHz -1dB</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信噪比：&gt;100dB</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失真度：0.0065%，0dB 1KHz</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滤波器：12个固定及动态啸叫点</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转换器：24比特，64/128倍超取样</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显示屏：2×16 字符背光显示</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频率分辨率：0.5Hz</w:t>
            </w:r>
          </w:p>
          <w:p>
            <w:pPr>
              <w:widowControl/>
              <w:numPr>
                <w:ilvl w:val="0"/>
                <w:numId w:val="87"/>
              </w:numPr>
              <w:ind w:left="225" w:hanging="225"/>
              <w:jc w:val="left"/>
              <w:textAlignment w:val="center"/>
              <w:rPr>
                <w:rFonts w:ascii="宋体" w:hAnsi="宋体" w:cs="宋体"/>
                <w:kern w:val="0"/>
                <w:szCs w:val="21"/>
              </w:rPr>
            </w:pPr>
            <w:r>
              <w:rPr>
                <w:rFonts w:hint="eastAsia" w:ascii="宋体" w:hAnsi="宋体" w:cs="宋体"/>
                <w:kern w:val="0"/>
                <w:szCs w:val="21"/>
              </w:rPr>
              <w:t>啸叫寻找时间：0.1-0.5S</w:t>
            </w:r>
          </w:p>
          <w:p>
            <w:pPr>
              <w:widowControl/>
              <w:numPr>
                <w:ilvl w:val="0"/>
                <w:numId w:val="87"/>
              </w:numPr>
              <w:ind w:left="225" w:hanging="225"/>
              <w:jc w:val="left"/>
              <w:textAlignment w:val="center"/>
              <w:rPr>
                <w:rFonts w:ascii="宋体" w:hAnsi="宋体" w:cs="宋体"/>
                <w:szCs w:val="21"/>
              </w:rPr>
            </w:pPr>
            <w:r>
              <w:rPr>
                <w:rFonts w:hint="eastAsia" w:ascii="宋体" w:hAnsi="宋体" w:cs="宋体"/>
                <w:kern w:val="0"/>
                <w:szCs w:val="21"/>
              </w:rPr>
              <w:t>处理器：32bitDSP处理器</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反馈抑制器</w:t>
            </w:r>
          </w:p>
        </w:tc>
        <w:tc>
          <w:tcPr>
            <w:tcW w:w="5387" w:type="dxa"/>
            <w:shd w:val="clear" w:color="auto" w:fill="FFFFFF"/>
            <w:vAlign w:val="center"/>
          </w:tcPr>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采用高性能24Bit A/D和D/A转换器，48K采样率；</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每通道有12段反馈自动搜索频率；</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手动模式可设置2×12个滤波器，包括频率，Q值；</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单点模式自动搜索反馈频点进行陷波处理；</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开启电源软启动，无冲击声，带噪声门功能；</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输入通道及插座：XLR，TRS</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输出通道及插座：XLR，TRS</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输入范围：≤+25dBu</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频率响应：20Hz-20KHz -1dB</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信噪比：&gt;100dB</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失真度：0.0065%，0dB 1KHz</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滤波器：12个固定及动态啸叫点</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转换器：24比特，64/128倍超取样</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显示屏：2×16 字符背光显示</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频率分辨率：0.5Hz</w:t>
            </w:r>
          </w:p>
          <w:p>
            <w:pPr>
              <w:widowControl/>
              <w:numPr>
                <w:ilvl w:val="0"/>
                <w:numId w:val="88"/>
              </w:numPr>
              <w:ind w:left="225" w:hanging="225"/>
              <w:jc w:val="left"/>
              <w:textAlignment w:val="center"/>
              <w:rPr>
                <w:rFonts w:ascii="宋体" w:hAnsi="宋体" w:cs="宋体"/>
                <w:kern w:val="0"/>
                <w:szCs w:val="21"/>
              </w:rPr>
            </w:pPr>
            <w:r>
              <w:rPr>
                <w:rFonts w:hint="eastAsia" w:ascii="宋体" w:hAnsi="宋体" w:cs="宋体"/>
                <w:kern w:val="0"/>
                <w:szCs w:val="21"/>
              </w:rPr>
              <w:t>啸叫寻找时间：0.1-0.5S</w:t>
            </w:r>
          </w:p>
          <w:p>
            <w:pPr>
              <w:widowControl/>
              <w:numPr>
                <w:ilvl w:val="0"/>
                <w:numId w:val="88"/>
              </w:numPr>
              <w:ind w:left="225" w:hanging="225"/>
              <w:jc w:val="left"/>
              <w:textAlignment w:val="center"/>
              <w:rPr>
                <w:rFonts w:ascii="宋体" w:hAnsi="宋体" w:cs="宋体"/>
                <w:szCs w:val="21"/>
              </w:rPr>
            </w:pPr>
            <w:r>
              <w:rPr>
                <w:rFonts w:hint="eastAsia" w:ascii="宋体" w:hAnsi="宋体" w:cs="宋体"/>
                <w:kern w:val="0"/>
                <w:szCs w:val="21"/>
              </w:rPr>
              <w:t>处理器：32bitDSP处理器</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有线会议话筒</w:t>
            </w:r>
          </w:p>
        </w:tc>
        <w:tc>
          <w:tcPr>
            <w:tcW w:w="5387" w:type="dxa"/>
            <w:shd w:val="clear" w:color="auto" w:fill="FFFFFF"/>
            <w:vAlign w:val="center"/>
          </w:tcPr>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换能方式：电容式</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频率响应：40Hz～16kHz</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指向性：超心型</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输出阻抗：200Ω</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灵敏度(±2dB)：-38dB</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供电电压：DC9V/幻象48V</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咪管长度(mm)：430</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咪线配置：10米双芯、卡龙母+卡龙公</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话筒重量：0.68kg</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有效拾音距离：45cm</w:t>
            </w:r>
          </w:p>
          <w:p>
            <w:pPr>
              <w:widowControl/>
              <w:numPr>
                <w:ilvl w:val="0"/>
                <w:numId w:val="89"/>
              </w:numPr>
              <w:ind w:left="225" w:hanging="225"/>
              <w:jc w:val="left"/>
              <w:textAlignment w:val="center"/>
              <w:rPr>
                <w:rFonts w:ascii="宋体" w:hAnsi="宋体" w:cs="宋体"/>
                <w:kern w:val="0"/>
                <w:szCs w:val="21"/>
              </w:rPr>
            </w:pPr>
            <w:r>
              <w:rPr>
                <w:rFonts w:hint="eastAsia" w:ascii="宋体" w:hAnsi="宋体" w:cs="宋体"/>
                <w:kern w:val="0"/>
                <w:szCs w:val="21"/>
              </w:rPr>
              <w:t>输出、指示：平衡、管灯</w:t>
            </w:r>
          </w:p>
          <w:p>
            <w:pPr>
              <w:widowControl/>
              <w:numPr>
                <w:ilvl w:val="0"/>
                <w:numId w:val="89"/>
              </w:numPr>
              <w:ind w:left="225" w:hanging="225"/>
              <w:jc w:val="left"/>
              <w:textAlignment w:val="center"/>
              <w:rPr>
                <w:rFonts w:ascii="宋体" w:hAnsi="宋体" w:cs="宋体"/>
                <w:szCs w:val="21"/>
              </w:rPr>
            </w:pPr>
            <w:r>
              <w:rPr>
                <w:rFonts w:hint="eastAsia" w:ascii="宋体" w:hAnsi="宋体" w:cs="宋体"/>
                <w:kern w:val="0"/>
                <w:szCs w:val="21"/>
              </w:rPr>
              <w:t>其它：抗手机、电磁干扰</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DVD播放机</w:t>
            </w:r>
          </w:p>
        </w:tc>
        <w:tc>
          <w:tcPr>
            <w:tcW w:w="5387" w:type="dxa"/>
            <w:shd w:val="clear" w:color="auto" w:fill="FFFFFF"/>
            <w:vAlign w:val="center"/>
          </w:tcPr>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音频功能</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96kHz/24-bit 数/模转换器（6声道）  音频修正  虚拟环绕</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数字输出（DOLBY数字、DTS（DVD）、MPEG Audio、线性PCM</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声音均衡  对话</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视频特性</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 xml:space="preserve">双制式纯影院逐行扫描（PAL/NTSC）   </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108 MHz/12-bit 视频数/模转换器    I/P同步输出</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便利功能</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 xml:space="preserve">最终记忆(DVD) ：DVD:5,VCD:1       继续功能(停止键) </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10键直接搜寻与播放（章节/曲目） KURO连接   CD -&gt; USB 存储</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接口</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USB接口：1个   HDMI接口：1个  色差分量输出：1个</w:t>
            </w:r>
          </w:p>
          <w:p>
            <w:pPr>
              <w:widowControl/>
              <w:numPr>
                <w:ilvl w:val="0"/>
                <w:numId w:val="90"/>
              </w:numPr>
              <w:ind w:left="225" w:hanging="225"/>
              <w:jc w:val="left"/>
              <w:textAlignment w:val="center"/>
              <w:rPr>
                <w:rFonts w:ascii="宋体" w:hAnsi="宋体" w:cs="宋体"/>
                <w:kern w:val="0"/>
                <w:szCs w:val="21"/>
              </w:rPr>
            </w:pPr>
            <w:r>
              <w:rPr>
                <w:rFonts w:hint="eastAsia" w:ascii="宋体" w:hAnsi="宋体" w:cs="宋体"/>
                <w:kern w:val="0"/>
                <w:szCs w:val="21"/>
              </w:rPr>
              <w:t>S-Video输出：1个    视频输出：1个 音频输出：1个</w:t>
            </w:r>
          </w:p>
          <w:p>
            <w:pPr>
              <w:widowControl/>
              <w:numPr>
                <w:ilvl w:val="0"/>
                <w:numId w:val="90"/>
              </w:numPr>
              <w:ind w:left="225" w:hanging="225"/>
              <w:jc w:val="left"/>
              <w:textAlignment w:val="center"/>
              <w:rPr>
                <w:rFonts w:ascii="宋体" w:hAnsi="宋体" w:cs="宋体"/>
                <w:szCs w:val="21"/>
              </w:rPr>
            </w:pPr>
            <w:r>
              <w:rPr>
                <w:rFonts w:hint="eastAsia" w:ascii="宋体" w:hAnsi="宋体" w:cs="宋体"/>
                <w:kern w:val="0"/>
                <w:szCs w:val="21"/>
              </w:rPr>
              <w:t xml:space="preserve">同轴数字输出：1个    光纤数字输出：1个 </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多媒体桌插</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 xml:space="preserve"> 高清*1 音频*2 网口*1</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全向麦克风</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USB免驱麦克风,内置扬声器、回音消除,拾音半径2米,适用于各种视频会议和即时通讯软件,即插即用。 包括回声消除、噪音消除、自动增益等功能适用于软件视频会议</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160</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信号分配器</w:t>
            </w:r>
          </w:p>
        </w:tc>
        <w:tc>
          <w:tcPr>
            <w:tcW w:w="5387" w:type="dxa"/>
            <w:vAlign w:val="center"/>
          </w:tcPr>
          <w:p>
            <w:pPr>
              <w:widowControl/>
              <w:jc w:val="left"/>
              <w:textAlignment w:val="center"/>
              <w:rPr>
                <w:rFonts w:ascii="宋体" w:hAnsi="宋体" w:cs="宋体"/>
                <w:szCs w:val="21"/>
              </w:rPr>
            </w:pP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会议摄像机</w:t>
            </w:r>
          </w:p>
        </w:tc>
        <w:tc>
          <w:tcPr>
            <w:tcW w:w="5387" w:type="dxa"/>
            <w:shd w:val="clear" w:color="auto" w:fill="FFFFFF"/>
            <w:vAlign w:val="center"/>
          </w:tcPr>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采用72.5°高品质超广焦镜头，光学变焦达到12倍，并支持32倍数字变焦（可选）；</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支持H.265编码的视频会议摄像机，可实现全高清1080p超低带宽传输；</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采用全新一代松下1/2.7英寸、207万有效像素的高品质HD CMOS传感器，可实现最大1920x1080高分辨率的优质图像；</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1080P下输出帧频可达60fps；</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内置人脸检测模块，可实现人脸检测进行云台跟踪（可选）；</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支持AAC音频编码，音质更佳，带宽占用更小；</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支持本地存储功能，无需NVR即可实现U盘本地直接录制；</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超高性噪比的全新CMOS图像传感器可有效降低在低照度情况下的图像噪声，同时应用2D和3D降噪算法，大幅降低了图像噪声，即便是超低照度情况下，依然保持画面干净清晰，图像信噪比高达55dB以上；</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支持HDMI高清输出，另配备3G-SDI接口，有效传输距离最高长达150米（1080p 30米）；</w:t>
            </w:r>
          </w:p>
          <w:p>
            <w:pPr>
              <w:widowControl/>
              <w:numPr>
                <w:ilvl w:val="0"/>
                <w:numId w:val="91"/>
              </w:numPr>
              <w:ind w:left="225" w:hanging="224" w:hangingChars="107"/>
              <w:jc w:val="left"/>
              <w:textAlignment w:val="center"/>
              <w:rPr>
                <w:rFonts w:ascii="宋体" w:hAnsi="宋体" w:cs="宋体"/>
                <w:kern w:val="0"/>
                <w:szCs w:val="21"/>
              </w:rPr>
            </w:pPr>
            <w:r>
              <w:rPr>
                <w:rFonts w:hint="eastAsia" w:ascii="宋体" w:hAnsi="宋体" w:cs="宋体"/>
                <w:kern w:val="0"/>
                <w:szCs w:val="21"/>
              </w:rPr>
              <w:t>HDMI、SDI、网络三路可同时输出，支持CVBS标清输出；</w:t>
            </w:r>
          </w:p>
          <w:p>
            <w:pPr>
              <w:numPr>
                <w:ilvl w:val="0"/>
                <w:numId w:val="91"/>
              </w:numPr>
              <w:ind w:left="225" w:hanging="224" w:hangingChars="107"/>
              <w:jc w:val="center"/>
              <w:rPr>
                <w:rFonts w:ascii="宋体" w:hAnsi="宋体" w:cs="宋体"/>
                <w:szCs w:val="21"/>
              </w:rPr>
            </w:pPr>
            <w:r>
              <w:rPr>
                <w:rFonts w:hint="eastAsia" w:ascii="宋体" w:hAnsi="宋体" w:cs="宋体"/>
                <w:kern w:val="0"/>
                <w:szCs w:val="21"/>
              </w:rPr>
              <w:t>使用RS232和RS485串口，可对摄像机进行控制；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视频会议终端</w:t>
            </w:r>
          </w:p>
        </w:tc>
        <w:tc>
          <w:tcPr>
            <w:tcW w:w="5387" w:type="dxa"/>
            <w:shd w:val="clear" w:color="auto" w:fill="FFFFFF"/>
            <w:vAlign w:val="center"/>
          </w:tcPr>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支持标准SIP、H.323协议，兼容业界主流标准终端和网络侧设备；</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支持最新H.264 HP编码标准，相比上一代压缩标准可节省约50%带宽；</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支持数字麦克风、USB麦克风、模拟麦克风三种音频输入解决方案，适应不同会议场景，满足更多音频需求；</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1080P全高清支持，支持多路（HDMI + DVI-I：HDMI、VGA）高清视频输入，2路（HDMI）高清视频输出；</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全开放API，支持第三方应用的开发，易于客户二次开发实现定制需求；</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支持内置VPN（服务器端/客户端），无需专网也可享受专网体验；</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终端支持串口接收红外信号，配合指定型号摄像机工作时，可透过摄像机来接收红外遥控信号，即便将会议终端隐藏在后端，亦可满足所有终端控制；</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内嵌8G EMMC存储，启动速度更快，存储容量更大；</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支持远程录播功能，仅需一台PC即可实现会议录播功能；</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支持USB存储盘录制，即插即用，会议记录安全保密；</w:t>
            </w:r>
          </w:p>
          <w:p>
            <w:pPr>
              <w:widowControl/>
              <w:numPr>
                <w:ilvl w:val="0"/>
                <w:numId w:val="92"/>
              </w:numPr>
              <w:ind w:left="225" w:hanging="224" w:hangingChars="107"/>
              <w:jc w:val="left"/>
              <w:textAlignment w:val="center"/>
              <w:rPr>
                <w:rFonts w:ascii="宋体" w:hAnsi="宋体" w:cs="宋体"/>
                <w:szCs w:val="21"/>
              </w:rPr>
            </w:pPr>
            <w:r>
              <w:rPr>
                <w:rFonts w:hint="eastAsia" w:ascii="宋体" w:hAnsi="宋体" w:cs="宋体"/>
                <w:kern w:val="0"/>
                <w:szCs w:val="21"/>
              </w:rPr>
              <w:t>▲音频输入接口：1 x 3.5mm线性输入， 1 x 麦克风输入， 1 x RJ45数字麦克风输入</w:t>
            </w:r>
            <w:r>
              <w:rPr>
                <w:rFonts w:hint="eastAsia" w:ascii="宋体" w:hAnsi="宋体" w:cs="宋体"/>
                <w:szCs w:val="21"/>
              </w:rPr>
              <w:t>（提供第三方认证机构检测报告佐证）</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音频输出接口：1 x 3.5mm线性输出， 1 x HDMI音频输出</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视频输入接口：1 x HDMI，1 x DVI-I (HDMI， VGA/YPbPr)</w:t>
            </w:r>
          </w:p>
          <w:p>
            <w:pPr>
              <w:widowControl/>
              <w:numPr>
                <w:ilvl w:val="0"/>
                <w:numId w:val="92"/>
              </w:numPr>
              <w:ind w:left="225" w:hanging="224" w:hangingChars="107"/>
              <w:jc w:val="left"/>
              <w:textAlignment w:val="center"/>
              <w:rPr>
                <w:rFonts w:ascii="宋体" w:hAnsi="宋体" w:cs="宋体"/>
                <w:szCs w:val="21"/>
              </w:rPr>
            </w:pPr>
            <w:r>
              <w:rPr>
                <w:rFonts w:hint="eastAsia" w:ascii="宋体" w:hAnsi="宋体" w:cs="宋体"/>
                <w:kern w:val="0"/>
                <w:szCs w:val="21"/>
              </w:rPr>
              <w:t>▲视频输出接口：2 x HDMI，USB接口：2 x USB2.0 (支持USB闪存盘，USB麦克风等)</w:t>
            </w:r>
            <w:r>
              <w:rPr>
                <w:rFonts w:hint="eastAsia" w:ascii="宋体" w:hAnsi="宋体" w:cs="宋体"/>
                <w:szCs w:val="21"/>
              </w:rPr>
              <w:t>（提供第三方认证机构检测报告佐证）</w:t>
            </w:r>
          </w:p>
          <w:p>
            <w:pPr>
              <w:widowControl/>
              <w:numPr>
                <w:ilvl w:val="0"/>
                <w:numId w:val="92"/>
              </w:numPr>
              <w:ind w:left="225" w:hanging="224" w:hangingChars="107"/>
              <w:jc w:val="left"/>
              <w:textAlignment w:val="center"/>
              <w:rPr>
                <w:rFonts w:ascii="宋体" w:hAnsi="宋体" w:cs="宋体"/>
                <w:kern w:val="0"/>
                <w:szCs w:val="21"/>
              </w:rPr>
            </w:pPr>
            <w:r>
              <w:rPr>
                <w:rFonts w:hint="eastAsia" w:ascii="宋体" w:hAnsi="宋体" w:cs="宋体"/>
                <w:kern w:val="0"/>
                <w:szCs w:val="21"/>
              </w:rPr>
              <w:t>网络接口：1 x RJ45： 10/100 Base-T</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会议系统主机</w:t>
            </w:r>
          </w:p>
        </w:tc>
        <w:tc>
          <w:tcPr>
            <w:tcW w:w="5387" w:type="dxa"/>
            <w:shd w:val="clear" w:color="auto" w:fill="FFFFFF"/>
            <w:vAlign w:val="center"/>
          </w:tcPr>
          <w:p>
            <w:pPr>
              <w:widowControl/>
              <w:numPr>
                <w:ilvl w:val="0"/>
                <w:numId w:val="93"/>
              </w:numPr>
              <w:ind w:left="225" w:hanging="224" w:hangingChars="107"/>
              <w:jc w:val="left"/>
              <w:textAlignment w:val="center"/>
              <w:rPr>
                <w:rFonts w:ascii="宋体" w:hAnsi="宋体" w:cs="宋体"/>
                <w:szCs w:val="21"/>
              </w:rPr>
            </w:pPr>
            <w:r>
              <w:rPr>
                <w:rFonts w:hint="eastAsia" w:ascii="宋体" w:hAnsi="宋体" w:cs="宋体"/>
                <w:kern w:val="0"/>
                <w:szCs w:val="21"/>
              </w:rPr>
              <w:t>▲1.77寸真彩显示屏，图形化操作方式，简单实用；</w:t>
            </w:r>
            <w:r>
              <w:rPr>
                <w:rFonts w:hint="eastAsia" w:ascii="宋体" w:hAnsi="宋体" w:cs="宋体"/>
                <w:szCs w:val="21"/>
              </w:rPr>
              <w:t>提供第三方认证机构检测报告佐证）</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采用6个电容触摸按键及1个飞梭旋钮操作，灵敏度高，操作方便；</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前面板具6个音频信号指示灯，可显示主机实时输出音频信号大小；</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PC、主机、话筒之间采用TCP/IP以太网协议，普通超5类网线连接至POE交换机，无需厂家配置专用会议连接线材，传输距离远；</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采用1000Mbps的网络通信，拥有更强的抗干扰能力，提供更大的带宽和传输速度，确保实现最佳的信号接收；</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系统话筒配套容量最高达4096个，采用星形连接方式接入交换机，作意一台话筒单元故障均不会影响整体系统工作；</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系统采用信息隔离、信息加密技术，除系统管理员及参会人员外，无法涉取会议内容，保证会议的保密性；</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1路平衡式XLR输入接口，2路非平衡RCA输入接口，1路平衡式XLR输出接口，2路非平衡RCA输出接口，方便其它设备连接；</w:t>
            </w:r>
          </w:p>
          <w:p>
            <w:pPr>
              <w:widowControl/>
              <w:numPr>
                <w:ilvl w:val="0"/>
                <w:numId w:val="93"/>
              </w:numPr>
              <w:ind w:left="225" w:hanging="224" w:hangingChars="107"/>
              <w:jc w:val="left"/>
              <w:textAlignment w:val="center"/>
              <w:rPr>
                <w:rFonts w:ascii="宋体" w:hAnsi="宋体" w:cs="宋体"/>
                <w:szCs w:val="21"/>
              </w:rPr>
            </w:pPr>
            <w:r>
              <w:rPr>
                <w:rFonts w:hint="eastAsia" w:ascii="宋体" w:hAnsi="宋体" w:cs="宋体"/>
                <w:kern w:val="0"/>
                <w:szCs w:val="21"/>
              </w:rPr>
              <w:t>★配合PC软件或手机APP程序，可与任意会议单元进行内部文字通讯，便于会议进行中传递信息，也可支持接收茶水申请、笔纸申请、人工服务功能申请信息；（</w:t>
            </w:r>
            <w:r>
              <w:rPr>
                <w:rFonts w:hint="eastAsia" w:ascii="宋体" w:hAnsi="宋体" w:cs="宋体"/>
                <w:szCs w:val="21"/>
              </w:rPr>
              <w:t>提供第三方认证机构检测报告佐证）</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内置1路摄像机通讯接口，另可外接视频扩展器最多可配置6台高速云台摄像机，通过预设后，可对发言单元进行视像跟踪，系统主机与摄像头的连接采用RS232连接方式；</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内置总音量调节、均衡调节功能，对系统输出的信号总音量、高低音进行调整，以满足不同的会场场合；</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带232或485中控控制接口协议，可外扩市面上任意中控系统进行会场控制管理，签到、投票表决、会议发言控制等；</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四种话筒管理模式： FIFO(先进先出模式)/NORMAL(标准模式)/VOICE(声控模式，声音大于55DB时自动开启话筒)/APPLY(申请发言模式，可由主席单元、中控系统、PC软件控制)；</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发言人数限制功能，1/2/4/8可选；发言时间限制功能，可设置任意发言时间；</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系统主机与PC软件独立运行，脱离电脑时也可实现投票表决签到功能；</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消防报警短路输入接口，当有消防短路信号输入时，话筒及主机显示消防警告，提醒参会人员撤离；</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新一代音频编解码技术，硬件应用高速FPGA核心，独创的行业内最优音频压缩算法，硬件延时小于10ms且无任何失真，保证高质量会议效果；</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话筒容量：≤4096；</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频率响应：30 - 20000 Hz；</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音频输入： 775mV平衡；</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音频输出： 1V 平衡；</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连接方式：超五类网线；</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▲要求所投设备必须提供强制性CCC认证证书，提供3C证书复印件3C证书编号在国家认监委官网可查询；</w:t>
            </w:r>
          </w:p>
          <w:p>
            <w:pPr>
              <w:widowControl/>
              <w:numPr>
                <w:ilvl w:val="0"/>
                <w:numId w:val="93"/>
              </w:numPr>
              <w:ind w:left="225" w:hanging="224" w:hangingChars="107"/>
              <w:jc w:val="left"/>
              <w:textAlignment w:val="center"/>
              <w:rPr>
                <w:rFonts w:ascii="宋体" w:hAnsi="宋体" w:cs="宋体"/>
                <w:kern w:val="0"/>
                <w:szCs w:val="21"/>
              </w:rPr>
            </w:pPr>
            <w:r>
              <w:rPr>
                <w:rFonts w:hint="eastAsia" w:ascii="宋体" w:hAnsi="宋体" w:cs="宋体"/>
                <w:kern w:val="0"/>
                <w:szCs w:val="21"/>
              </w:rPr>
              <w:t>▲所投全数字网络型会议主机设备配合PC软件或手机APP程序，可与任意会议单元进行内部文字通讯，便于会议进行中传递信息；消防报警联动触发接口，提供火灾报警信息，（</w:t>
            </w:r>
            <w:r>
              <w:rPr>
                <w:rFonts w:hint="eastAsia" w:ascii="宋体" w:hAnsi="宋体" w:cs="宋体"/>
                <w:szCs w:val="21"/>
              </w:rPr>
              <w:t>提供第三方认证机构检测报告佐证）。</w:t>
            </w:r>
          </w:p>
          <w:p>
            <w:pPr>
              <w:widowControl/>
              <w:numPr>
                <w:ilvl w:val="0"/>
                <w:numId w:val="93"/>
              </w:numPr>
              <w:ind w:left="225" w:hanging="224" w:hangingChars="107"/>
              <w:jc w:val="left"/>
              <w:textAlignment w:val="center"/>
              <w:rPr>
                <w:rFonts w:ascii="宋体" w:hAnsi="宋体" w:cs="宋体"/>
                <w:szCs w:val="21"/>
              </w:rPr>
            </w:pPr>
            <w:r>
              <w:rPr>
                <w:rFonts w:hint="eastAsia" w:ascii="宋体" w:hAnsi="宋体" w:cs="宋体"/>
                <w:kern w:val="0"/>
                <w:szCs w:val="21"/>
              </w:rPr>
              <w:t>▲功能描述：全数字会议系统（网络主机、话筒单元）具有电子桌牌、短信通知、茶水呼叫、同声传译、声控模式、5段EQ调节、发言计时、定时发言、三种投票表决方式功能，产品功能符合其技术标准，（</w:t>
            </w:r>
            <w:r>
              <w:rPr>
                <w:rFonts w:hint="eastAsia" w:ascii="宋体" w:hAnsi="宋体" w:cs="宋体"/>
                <w:szCs w:val="21"/>
              </w:rPr>
              <w:t>提供第三方认证机构检测报告佐证）</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主席单元</w:t>
            </w:r>
          </w:p>
        </w:tc>
        <w:tc>
          <w:tcPr>
            <w:tcW w:w="5387" w:type="dxa"/>
            <w:shd w:val="clear" w:color="auto" w:fill="FFFFFF"/>
            <w:vAlign w:val="center"/>
          </w:tcPr>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话筒与主机之间连线采用5类以上网线连接，易于现场施工。网线连接采用防拉扯设计，保证系统运行的稳定性。</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采用标准POE供电方式。</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提供质检监督检测研究院出具的包含此内容的功能确认性报告，加盖生产企业公章；具有发言计时和定时发言功能，由PC软件控制发言人时间；具发言申请功能，主席可批准申请人发言。</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★内部具有反馈抑制功能，可有效地防止啸叫；（</w:t>
            </w:r>
            <w:r>
              <w:rPr>
                <w:rFonts w:hint="eastAsia" w:ascii="宋体" w:hAnsi="宋体" w:cs="宋体"/>
                <w:szCs w:val="21"/>
              </w:rPr>
              <w:t>提供第三方认证机构检测报告佐证）</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▲话筒具有声控功能，发言音量达55dB时或以上时自动打开话筒；（需提供产品功能演示视频予以佐证）</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主席具备优先权功能，可关闭正在发言的所有代表话筒。</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▲4.3寸TFT真彩屏触控界面；（</w:t>
            </w:r>
            <w:r>
              <w:rPr>
                <w:rFonts w:hint="eastAsia" w:ascii="宋体" w:hAnsi="宋体" w:cs="宋体"/>
                <w:szCs w:val="21"/>
              </w:rPr>
              <w:t>提供第三方认证机构检测报告佐证）</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内置耳机插孔，可接入耳机收听会议声音。</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5段EQ调节，出色的多元化人声调频，听感十分舒服，使人自然不容易疲劳。</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内置高保真扬声器，打开话筒后自动静音，不产生啸叫。</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具有接触式IC卡签到功能，体现与会者独有的特征。</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支持表决、选举、评级功能。</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主席机具有发起投票、签到功能，脱离PC电脑也可实现数据统计。</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支持同传语言收听，可选择接收32个语言通道。</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具短消息管理功能，PC软件可对话筒发送文字信息，方便参会人员及时了解会议状态。</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茶水呼叫功能，通过触屏操作，可通知后台管理人员茶水需求；</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支持三种投票表决方式：</w:t>
            </w:r>
          </w:p>
          <w:p>
            <w:pPr>
              <w:widowControl/>
              <w:ind w:left="-225" w:leftChars="-107"/>
              <w:jc w:val="left"/>
              <w:textAlignment w:val="center"/>
              <w:rPr>
                <w:rFonts w:ascii="宋体" w:hAnsi="宋体" w:cs="宋体"/>
                <w:kern w:val="0"/>
                <w:szCs w:val="21"/>
              </w:rPr>
            </w:pPr>
            <w:r>
              <w:rPr>
                <w:rFonts w:hint="eastAsia" w:ascii="宋体" w:hAnsi="宋体" w:cs="宋体"/>
                <w:kern w:val="0"/>
                <w:szCs w:val="21"/>
              </w:rPr>
              <w:t xml:space="preserve">      A）表决方式：赞成/弃权/反对</w:t>
            </w:r>
          </w:p>
          <w:p>
            <w:pPr>
              <w:widowControl/>
              <w:ind w:left="-225" w:leftChars="-107"/>
              <w:jc w:val="left"/>
              <w:textAlignment w:val="center"/>
              <w:rPr>
                <w:rFonts w:ascii="宋体" w:hAnsi="宋体" w:cs="宋体"/>
                <w:kern w:val="0"/>
                <w:szCs w:val="21"/>
              </w:rPr>
            </w:pPr>
            <w:r>
              <w:rPr>
                <w:rFonts w:hint="eastAsia" w:ascii="宋体" w:hAnsi="宋体" w:cs="宋体"/>
                <w:kern w:val="0"/>
                <w:szCs w:val="21"/>
              </w:rPr>
              <w:t xml:space="preserve">      B）选举方式/调查方式：1/2/3/4/5</w:t>
            </w:r>
          </w:p>
          <w:p>
            <w:pPr>
              <w:widowControl/>
              <w:ind w:left="-225" w:leftChars="-107" w:firstLine="210" w:firstLineChars="100"/>
              <w:jc w:val="left"/>
              <w:textAlignment w:val="center"/>
              <w:rPr>
                <w:rFonts w:ascii="宋体" w:hAnsi="宋体" w:cs="宋体"/>
                <w:kern w:val="0"/>
                <w:szCs w:val="21"/>
              </w:rPr>
            </w:pPr>
            <w:r>
              <w:rPr>
                <w:rFonts w:hint="eastAsia" w:ascii="宋体" w:hAnsi="宋体" w:cs="宋体"/>
                <w:kern w:val="0"/>
                <w:szCs w:val="21"/>
              </w:rPr>
              <w:t xml:space="preserve">    C）响应方式/评议方式：--/-/0/+/++ </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麦克风类型：心型指向性驻极体</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咪杆长度：420mm</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耳机输出接口：3.5mm单声道插口</w:t>
            </w:r>
          </w:p>
          <w:p>
            <w:pPr>
              <w:widowControl/>
              <w:numPr>
                <w:ilvl w:val="0"/>
                <w:numId w:val="94"/>
              </w:numPr>
              <w:ind w:left="225" w:hanging="224" w:hangingChars="107"/>
              <w:jc w:val="left"/>
              <w:textAlignment w:val="center"/>
              <w:rPr>
                <w:rFonts w:ascii="宋体" w:hAnsi="宋体" w:cs="宋体"/>
                <w:kern w:val="0"/>
                <w:szCs w:val="21"/>
              </w:rPr>
            </w:pPr>
            <w:r>
              <w:rPr>
                <w:rFonts w:hint="eastAsia" w:ascii="宋体" w:hAnsi="宋体" w:cs="宋体"/>
                <w:kern w:val="0"/>
                <w:szCs w:val="21"/>
              </w:rPr>
              <w:t>供电方式：POE</w:t>
            </w:r>
          </w:p>
          <w:p>
            <w:pPr>
              <w:widowControl/>
              <w:numPr>
                <w:ilvl w:val="0"/>
                <w:numId w:val="94"/>
              </w:numPr>
              <w:ind w:left="225" w:hanging="224" w:hangingChars="107"/>
              <w:jc w:val="left"/>
              <w:textAlignment w:val="center"/>
              <w:rPr>
                <w:rFonts w:ascii="宋体" w:hAnsi="宋体" w:cs="宋体"/>
                <w:szCs w:val="21"/>
              </w:rPr>
            </w:pPr>
            <w:r>
              <w:rPr>
                <w:rFonts w:hint="eastAsia" w:ascii="宋体" w:hAnsi="宋体" w:cs="宋体"/>
                <w:kern w:val="0"/>
                <w:szCs w:val="21"/>
              </w:rPr>
              <w:t>连接方式：五类网线</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代表单元</w:t>
            </w:r>
          </w:p>
        </w:tc>
        <w:tc>
          <w:tcPr>
            <w:tcW w:w="5387" w:type="dxa"/>
            <w:shd w:val="clear" w:color="auto" w:fill="FFFFFF"/>
            <w:vAlign w:val="center"/>
          </w:tcPr>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话筒与主机之间连线采用5类以上网线连接，易于现场施工。网线连接采用防拉扯设计，保证系统运行的稳定性。</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采用标准POE供电方式。</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具发言申请功能，主席可批准申请人发言。</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内部具有反馈抑制功能，可有效地防止啸叫；</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话筒具有声控功能，发言音量达55dB时自动打开话筒；</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主席具备优先权功能，可关闭正在发言的所有代表话筒。</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4.3寸TFT真彩屏触控界面；内置耳机插孔，可接入耳机收听会议声音。</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5段EQ调节，出色的多元化人声调频，听感十分舒服，使人自然不容易疲劳。</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内置高保真扬声器，打开话筒后自动静音，不产生啸叫。</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具有接触式IC卡签到功能，体现与会者独有的特征。</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支持表决、选举、评级功能。</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主席机具有发起投票、签到功能，脱离PC电脑也可实现数据统计。</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支持同传语言收听，可选择接收32个语言通道。</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具短消息管理功能，PC软件可对话筒发送文字信息，方便参会人员及时了解会议状态。</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▲茶水呼叫功能，通过触屏操作，可通知后台管理人员茶水需求；（</w:t>
            </w:r>
            <w:r>
              <w:rPr>
                <w:rFonts w:hint="eastAsia" w:ascii="宋体" w:hAnsi="宋体" w:cs="宋体"/>
                <w:szCs w:val="21"/>
              </w:rPr>
              <w:t>提供第三方认证机构检测报告佐证）</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麦克风类型：心型指向性驻极体</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咪杆长度：420mm</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耳机输出接口：3.5mm单声道插口</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供电方式：POE</w:t>
            </w:r>
          </w:p>
          <w:p>
            <w:pPr>
              <w:widowControl/>
              <w:numPr>
                <w:ilvl w:val="0"/>
                <w:numId w:val="95"/>
              </w:numPr>
              <w:ind w:left="225" w:hanging="224" w:hangingChars="107"/>
              <w:jc w:val="left"/>
              <w:textAlignment w:val="center"/>
              <w:rPr>
                <w:rFonts w:ascii="宋体" w:hAnsi="宋体" w:cs="宋体"/>
                <w:kern w:val="0"/>
                <w:szCs w:val="21"/>
              </w:rPr>
            </w:pPr>
            <w:r>
              <w:rPr>
                <w:rFonts w:hint="eastAsia" w:ascii="宋体" w:hAnsi="宋体" w:cs="宋体"/>
                <w:kern w:val="0"/>
                <w:szCs w:val="21"/>
              </w:rPr>
              <w:t>连接方式：五类网线</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8芯会议延长线</w:t>
            </w:r>
          </w:p>
        </w:tc>
        <w:tc>
          <w:tcPr>
            <w:tcW w:w="5387" w:type="dxa"/>
            <w:shd w:val="clear" w:color="auto" w:fill="FFFFFF"/>
            <w:vAlign w:val="center"/>
          </w:tcPr>
          <w:p>
            <w:pPr>
              <w:widowControl/>
              <w:numPr>
                <w:ilvl w:val="0"/>
                <w:numId w:val="96"/>
              </w:numPr>
              <w:ind w:left="225" w:hanging="224" w:hangingChars="107"/>
              <w:jc w:val="left"/>
              <w:textAlignment w:val="center"/>
              <w:rPr>
                <w:rFonts w:ascii="宋体" w:hAnsi="宋体" w:cs="宋体"/>
                <w:kern w:val="0"/>
                <w:szCs w:val="21"/>
              </w:rPr>
            </w:pPr>
            <w:r>
              <w:rPr>
                <w:rFonts w:hint="eastAsia" w:ascii="宋体" w:hAnsi="宋体" w:cs="宋体"/>
                <w:kern w:val="0"/>
                <w:szCs w:val="21"/>
              </w:rPr>
              <w:t>智能数字会议系统会议终端之间连接的延长线；</w:t>
            </w:r>
          </w:p>
          <w:p>
            <w:pPr>
              <w:widowControl/>
              <w:numPr>
                <w:ilvl w:val="0"/>
                <w:numId w:val="96"/>
              </w:numPr>
              <w:ind w:left="225" w:hanging="224" w:hangingChars="107"/>
              <w:jc w:val="left"/>
              <w:textAlignment w:val="center"/>
              <w:rPr>
                <w:rFonts w:ascii="宋体" w:hAnsi="宋体" w:cs="宋体"/>
                <w:kern w:val="0"/>
                <w:szCs w:val="21"/>
              </w:rPr>
            </w:pPr>
            <w:r>
              <w:rPr>
                <w:rFonts w:hint="eastAsia" w:ascii="宋体" w:hAnsi="宋体" w:cs="宋体"/>
                <w:kern w:val="0"/>
                <w:szCs w:val="21"/>
              </w:rPr>
              <w:t>8芯DCN高密线缆。</w:t>
            </w:r>
          </w:p>
          <w:p>
            <w:pPr>
              <w:widowControl/>
              <w:numPr>
                <w:ilvl w:val="0"/>
                <w:numId w:val="96"/>
              </w:numPr>
              <w:ind w:left="225" w:hanging="224" w:hangingChars="107"/>
              <w:jc w:val="left"/>
              <w:textAlignment w:val="center"/>
              <w:rPr>
                <w:rFonts w:ascii="宋体" w:hAnsi="宋体" w:cs="宋体"/>
                <w:kern w:val="0"/>
                <w:szCs w:val="21"/>
              </w:rPr>
            </w:pPr>
            <w:r>
              <w:rPr>
                <w:rFonts w:hint="eastAsia" w:ascii="宋体" w:hAnsi="宋体" w:cs="宋体"/>
                <w:kern w:val="0"/>
                <w:szCs w:val="21"/>
              </w:rPr>
              <w:t>两端分别为公头插和母头插各一个；</w:t>
            </w:r>
          </w:p>
          <w:p>
            <w:pPr>
              <w:widowControl/>
              <w:numPr>
                <w:ilvl w:val="0"/>
                <w:numId w:val="96"/>
              </w:numPr>
              <w:ind w:left="225" w:hanging="224" w:hangingChars="107"/>
              <w:jc w:val="left"/>
              <w:textAlignment w:val="center"/>
              <w:rPr>
                <w:rFonts w:ascii="宋体" w:hAnsi="宋体" w:cs="宋体"/>
                <w:szCs w:val="21"/>
              </w:rPr>
            </w:pPr>
            <w:r>
              <w:rPr>
                <w:rFonts w:hint="eastAsia" w:ascii="宋体" w:hAnsi="宋体" w:cs="宋体"/>
                <w:kern w:val="0"/>
                <w:szCs w:val="21"/>
              </w:rPr>
              <w:t>单元自带2米8P-DCN公头插连接线</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安装辅材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音频线、高清线及配管</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168</w:t>
            </w:r>
          </w:p>
        </w:tc>
        <w:tc>
          <w:tcPr>
            <w:tcW w:w="8975" w:type="dxa"/>
            <w:gridSpan w:val="4"/>
            <w:shd w:val="clear" w:color="auto" w:fill="D8D8D8" w:themeFill="background1" w:themeFillShade="D9"/>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9、公共广播系统</w:t>
            </w:r>
          </w:p>
          <w:p>
            <w:pPr>
              <w:widowControl/>
              <w:jc w:val="center"/>
              <w:textAlignment w:val="center"/>
              <w:rPr>
                <w:rFonts w:ascii="宋体" w:hAnsi="宋体" w:cs="宋体"/>
                <w:sz w:val="28"/>
                <w:szCs w:val="28"/>
              </w:rPr>
            </w:pPr>
            <w:r>
              <w:rPr>
                <w:rFonts w:hint="eastAsia" w:ascii="宋体" w:hAnsi="宋体" w:cs="宋体"/>
                <w:sz w:val="28"/>
                <w:szCs w:val="28"/>
              </w:rPr>
              <w:t>广播设备需要能接入医院一期，二期原有广播系统主机平台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169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管理电脑</w:t>
            </w:r>
          </w:p>
        </w:tc>
        <w:tc>
          <w:tcPr>
            <w:tcW w:w="5387" w:type="dxa"/>
            <w:shd w:val="clear" w:color="auto" w:fill="FFFFFF"/>
            <w:vAlign w:val="center"/>
          </w:tcPr>
          <w:p>
            <w:pPr>
              <w:widowControl/>
              <w:ind w:left="218" w:hanging="218" w:hangingChars="104"/>
              <w:jc w:val="left"/>
              <w:textAlignment w:val="center"/>
              <w:rPr>
                <w:rFonts w:ascii="宋体" w:hAnsi="宋体" w:cs="宋体"/>
                <w:szCs w:val="21"/>
              </w:rPr>
            </w:pPr>
            <w:r>
              <w:rPr>
                <w:rFonts w:hint="eastAsia" w:ascii="宋体" w:hAnsi="宋体" w:cs="宋体"/>
                <w:szCs w:val="21"/>
              </w:rPr>
              <w:t>1.CPU 主频 2.0G 双核及其以上</w:t>
            </w:r>
          </w:p>
          <w:p>
            <w:pPr>
              <w:widowControl/>
              <w:ind w:left="218" w:hanging="218" w:hangingChars="104"/>
              <w:jc w:val="left"/>
              <w:textAlignment w:val="center"/>
              <w:rPr>
                <w:rFonts w:ascii="宋体" w:hAnsi="宋体" w:cs="宋体"/>
                <w:szCs w:val="21"/>
              </w:rPr>
            </w:pPr>
            <w:r>
              <w:rPr>
                <w:rFonts w:hint="eastAsia" w:ascii="宋体" w:hAnsi="宋体" w:cs="宋体"/>
                <w:szCs w:val="21"/>
              </w:rPr>
              <w:t>2.内存：8G DDR3 1333MHZ 及其以上</w:t>
            </w:r>
          </w:p>
          <w:p>
            <w:pPr>
              <w:widowControl/>
              <w:ind w:left="218" w:hanging="218" w:hangingChars="104"/>
              <w:jc w:val="left"/>
              <w:textAlignment w:val="center"/>
              <w:rPr>
                <w:rFonts w:ascii="宋体" w:hAnsi="宋体" w:cs="宋体"/>
                <w:szCs w:val="21"/>
              </w:rPr>
            </w:pPr>
            <w:r>
              <w:rPr>
                <w:rFonts w:hint="eastAsia" w:ascii="宋体" w:hAnsi="宋体" w:cs="宋体"/>
                <w:szCs w:val="21"/>
              </w:rPr>
              <w:t>3.硬盘：500G 7200 转及其以上，至少两个分区（一个系统分区，一个非系统分区）。</w:t>
            </w:r>
          </w:p>
          <w:p>
            <w:pPr>
              <w:widowControl/>
              <w:ind w:left="218" w:hanging="218" w:hangingChars="104"/>
              <w:jc w:val="left"/>
              <w:textAlignment w:val="center"/>
              <w:rPr>
                <w:rFonts w:ascii="宋体" w:hAnsi="宋体" w:cs="宋体"/>
                <w:szCs w:val="21"/>
              </w:rPr>
            </w:pPr>
            <w:r>
              <w:rPr>
                <w:rFonts w:hint="eastAsia" w:ascii="宋体" w:hAnsi="宋体" w:cs="宋体"/>
                <w:szCs w:val="21"/>
              </w:rPr>
              <w:t>4.显卡：集显、独显均可。如需接电视机，独立显卡，至少双视频输出。</w:t>
            </w:r>
          </w:p>
          <w:p>
            <w:pPr>
              <w:widowControl/>
              <w:ind w:left="218" w:hanging="218" w:hangingChars="104"/>
              <w:jc w:val="left"/>
              <w:textAlignment w:val="center"/>
              <w:rPr>
                <w:rFonts w:ascii="宋体" w:hAnsi="宋体" w:cs="宋体"/>
                <w:szCs w:val="21"/>
              </w:rPr>
            </w:pPr>
            <w:r>
              <w:rPr>
                <w:rFonts w:hint="eastAsia" w:ascii="宋体" w:hAnsi="宋体" w:cs="宋体"/>
                <w:szCs w:val="21"/>
              </w:rPr>
              <w:t>5.USB：USB 2.0接口4个，USB 3.0接口2个</w:t>
            </w:r>
          </w:p>
          <w:p>
            <w:pPr>
              <w:widowControl/>
              <w:ind w:left="218" w:hanging="218" w:hangingChars="104"/>
              <w:jc w:val="left"/>
              <w:textAlignment w:val="center"/>
              <w:rPr>
                <w:rFonts w:ascii="宋体" w:hAnsi="宋体" w:cs="宋体"/>
                <w:szCs w:val="21"/>
              </w:rPr>
            </w:pPr>
            <w:r>
              <w:rPr>
                <w:rFonts w:hint="eastAsia" w:ascii="宋体" w:hAnsi="宋体" w:cs="宋体"/>
                <w:szCs w:val="21"/>
              </w:rPr>
              <w:t>6.操作系统：WIN7（x86/x64）</w:t>
            </w:r>
          </w:p>
          <w:p>
            <w:pPr>
              <w:widowControl/>
              <w:ind w:left="218" w:hanging="218" w:hangingChars="104"/>
              <w:jc w:val="left"/>
              <w:textAlignment w:val="center"/>
              <w:rPr>
                <w:rFonts w:ascii="宋体" w:hAnsi="宋体" w:cs="宋体"/>
                <w:szCs w:val="21"/>
              </w:rPr>
            </w:pPr>
            <w:r>
              <w:rPr>
                <w:rFonts w:hint="eastAsia" w:ascii="宋体" w:hAnsi="宋体" w:cs="宋体"/>
                <w:szCs w:val="21"/>
              </w:rPr>
              <w:t xml:space="preserve">7.运行平台：.NET Framework 4.0,SQL SERVER COMPACT EDTION 4.0; </w:t>
            </w:r>
          </w:p>
          <w:p>
            <w:pPr>
              <w:widowControl/>
              <w:ind w:left="218" w:hanging="218" w:hangingChars="104"/>
              <w:jc w:val="left"/>
              <w:textAlignment w:val="center"/>
              <w:rPr>
                <w:rFonts w:ascii="宋体" w:hAnsi="宋体" w:cs="宋体"/>
                <w:szCs w:val="21"/>
              </w:rPr>
            </w:pPr>
            <w:r>
              <w:rPr>
                <w:rFonts w:hint="eastAsia" w:ascii="宋体" w:hAnsi="宋体" w:cs="宋体"/>
                <w:szCs w:val="21"/>
              </w:rPr>
              <w:t>8.注 A.系统安装需按标准步骤光盘安装，勿用GHOST、WIM等精简后的系统镜像安装。</w:t>
            </w:r>
          </w:p>
          <w:p>
            <w:pPr>
              <w:ind w:left="218" w:hanging="218" w:hangingChars="104"/>
              <w:jc w:val="left"/>
              <w:rPr>
                <w:rFonts w:ascii="宋体" w:hAnsi="宋体" w:cs="宋体"/>
                <w:szCs w:val="21"/>
              </w:rPr>
            </w:pPr>
            <w:r>
              <w:rPr>
                <w:rFonts w:hint="eastAsia" w:ascii="宋体" w:hAnsi="宋体" w:cs="宋体"/>
                <w:szCs w:val="21"/>
              </w:rPr>
              <w:t>9.B.不支持 B85M 系列的主板</w:t>
            </w:r>
          </w:p>
        </w:tc>
        <w:tc>
          <w:tcPr>
            <w:tcW w:w="756" w:type="dxa"/>
            <w:vAlign w:val="center"/>
          </w:tcPr>
          <w:p>
            <w:pPr>
              <w:jc w:val="center"/>
              <w:rPr>
                <w:rFonts w:ascii="宋体" w:hAnsi="宋体" w:cs="宋体"/>
                <w:szCs w:val="21"/>
              </w:rPr>
            </w:pPr>
            <w:r>
              <w:rPr>
                <w:rFonts w:hint="eastAsia" w:ascii="宋体" w:hAnsi="宋体" w:cs="宋体"/>
                <w:kern w:val="0"/>
                <w:szCs w:val="21"/>
              </w:rPr>
              <w:t>台</w:t>
            </w:r>
          </w:p>
        </w:tc>
        <w:tc>
          <w:tcPr>
            <w:tcW w:w="936" w:type="dxa"/>
            <w:vAlign w:val="center"/>
          </w:tcPr>
          <w:p>
            <w:pPr>
              <w:jc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170</w:t>
            </w:r>
          </w:p>
        </w:tc>
        <w:tc>
          <w:tcPr>
            <w:tcW w:w="1896" w:type="dxa"/>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网络广播主机</w:t>
            </w:r>
          </w:p>
        </w:tc>
        <w:tc>
          <w:tcPr>
            <w:tcW w:w="5387" w:type="dxa"/>
            <w:shd w:val="clear" w:color="auto" w:fill="FFFFFF"/>
            <w:vAlign w:val="center"/>
          </w:tcPr>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用17.3英寸工业级加固触摸屏，人机交互界面，简单易用的触摸屏操控，带抽拉式鼠标键盘。</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支持专用百兆网/千兆网传输，适应高速数据传输的需求。可同时传输上百套节目源，可设置1000个分区。</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提供4路独立电源输出插座，每路电流可达5A，支持电源输出自定义开关控制，钥匙开启或关闭。</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提供信号前置处理，4路话筒信号入，4路线路信号输入，4路信号输出。</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具有手动报警功能，带一键消防紧急报警按钮，报警区域全区分区任意设置，触控键防误操作保护装置设计。</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内置监听喇叭，实时掌控使用系统。</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▲具有2路短路触发接口，可实现触发自动开机运行，短路输出触发。（提供设备接口图佐证）</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▲具有6个RS232控制串口，可接入具RS232或485协议的其它设备进行控制。（提供设备接口图佐证）</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▲具有5个网口，网络传输方便快捷。（提供设备接口图佐证）</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标准RJ45网络接口，有以太网口的地方即可接入，支持跨网段和跨路由。</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内置PC播放器，能自动或手动播放多种音频格式文件，具有同步广播，分区广播，终端广播，设备控制，终端控制，编辑程序，下载程序等功能。</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屏幕产品尺寸：17.3寸、亮度：350、对比度：600：1</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操控方式：1920*1080分辨率液晶，电阻式（四线）触摸屏，可抽拉隐藏式键盘、滑鼠板</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芯片组：采用Intel H310高速芯片组</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处理器：i5 6500 3.2GHz 四核四线程</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硬盘：1*120GB固态硬盘，4* SATA3.0 硬盘接口，传输速度可达6Gbps.Supports RAID 0/1/5</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内存：1*金士顿骇客神条DDR4/ 4G内存，2*DDR4 DIMM插槽，最高支持到32GB</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BIOS：64 Mb Flash ROM</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系统：支持Windows 10专业版</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显示语音：中文简体、繁体、英文</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网络：1* RTL8111F 千兆网卡芯片，支持网络唤醒/PXE 功能</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后板接口：4*AC220V输出插座，受面板钥匙开关控制开/关；2*AC220V品字电源输入插座；4*XLR/6.35音响组合插座，信号输入，灵敏度30mv；</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 xml:space="preserve">  4*RCA莲花插座，信号输入，灵敏度350mv；4*6.35话筒插座，信号输出，输出电平0dBV；6*音量电位器，控制XLR/6.35和RCA输入信号；</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 1*幻象电源开关；1*幻象电源指示灯（红色）；1*电脑远程开机接口；1*远程短路输出接口；1*5口百兆交换机；1*内置1.85寸监听喇叭；（提供设备接口图佐证）</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面板：1*开机按钮，电脑开机；1*钥匙开关，控制后板4路AC220V输出插座；1*监听音量电位器，控制后板内置监听喇叭音量；</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 xml:space="preserve">      1*总音量电位器，控制后板4*6.35话筒插座音量；2*USB 2.0/1.1接口1*消防按钮；1*抽拉式键盘（带触摸板、数字键盘）；1*17.3寸液晶屏/1920*1080带触摸屏</w:t>
            </w:r>
          </w:p>
          <w:p>
            <w:pPr>
              <w:widowControl/>
              <w:numPr>
                <w:ilvl w:val="0"/>
                <w:numId w:val="97"/>
              </w:numPr>
              <w:ind w:left="225" w:hanging="225"/>
              <w:jc w:val="left"/>
              <w:textAlignment w:val="center"/>
              <w:rPr>
                <w:rFonts w:ascii="宋体" w:hAnsi="宋体" w:cs="宋体"/>
                <w:kern w:val="0"/>
                <w:szCs w:val="21"/>
              </w:rPr>
            </w:pPr>
            <w:r>
              <w:rPr>
                <w:rFonts w:hint="eastAsia" w:ascii="宋体" w:hAnsi="宋体" w:cs="宋体"/>
                <w:kern w:val="0"/>
                <w:szCs w:val="21"/>
              </w:rPr>
              <w:t>▲所投产品具有超低延时FGAM网络音视频处理系统证书提供复印件；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IP网络广播软件</w:t>
            </w:r>
          </w:p>
        </w:tc>
        <w:tc>
          <w:tcPr>
            <w:tcW w:w="5387" w:type="dxa"/>
            <w:shd w:val="clear" w:color="auto" w:fill="FFFFFF"/>
            <w:vAlign w:val="center"/>
          </w:tcPr>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标准TCP/IP网络协议，系统可在同网段的局域网内、跨网关的局域网内以及intelNET网上使用；</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负责音频流点播服务、计划任务处理、工作站管理和权限管理等功能；</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统一管理系统内所有IP终端设备，包括寻呼话筒，对讲终端，解码器和其它接口设备；</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具有定时自动开关机功能，能定时开关电脑、工控主机以及所有设备的定时开关；</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实时显示各类终端运行状态，如登录IP地址、音量、任务状态，可远程调节所有终端音量；</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▲系统软件具有双保险功能，可设置主服务器以及备份服务器，当主服务器故障时，备份服务器可自动接替主服务器进行工作（提供产品彩页等相关佐证材料）；</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配置各类终端参数：终端名称、广播权限、对讲权限、监听权限等；</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▲IP网络广播控制系统具有手机WIFI点播，支持任意选择播放终端进行广播（提供产品彩页等相关佐证材料）；</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具有实时采播和定时采播功能，将模拟音源实时数字化，实现任意多路实时采播；</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文件广播，将服务器中音频文件，向指定终端播放，支持任意多路文件同时广播；</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定时任务，在设定的时间，向预设的终端播放文件列表内容；</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消防广播，当服务器收到终端的触发信号，向指定区域的终端播放紧急疏散语音；</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节目管理，维护系统所需的广播音频文件，便于工作站或终端调用；</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日志功能，每次呼叫、通话和广播操作均有记录供查询；</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音频服务器软件可将传统音频资源，转换成数字节目存储到系统服务器中，方便重复使用；</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网络终端可依据工地现场，通过电子地图工具布置于安装点处，实时显示各终端工作状态；</w:t>
            </w:r>
          </w:p>
          <w:p>
            <w:pPr>
              <w:widowControl/>
              <w:numPr>
                <w:ilvl w:val="0"/>
                <w:numId w:val="98"/>
              </w:numPr>
              <w:ind w:left="225" w:hanging="225"/>
              <w:jc w:val="left"/>
              <w:textAlignment w:val="center"/>
              <w:rPr>
                <w:rFonts w:ascii="宋体" w:hAnsi="宋体" w:cs="宋体"/>
                <w:kern w:val="0"/>
                <w:szCs w:val="21"/>
              </w:rPr>
            </w:pPr>
            <w:r>
              <w:rPr>
                <w:rFonts w:hint="eastAsia" w:ascii="宋体" w:hAnsi="宋体" w:cs="宋体"/>
                <w:kern w:val="0"/>
                <w:szCs w:val="21"/>
              </w:rPr>
              <w:t>▲电子地图工具具有制作及显示功能，可显示8种网络终端工作状态，包括未登录状态、已登录状态、实时采播状态、定时打铃或定时节目状态、呼叫状态、报警状态、对讲状态、接收对讲状态，各种显示状态均有相应直观图标，方便查看（提供产品彩页等相关佐证材料）；</w:t>
            </w:r>
          </w:p>
          <w:p>
            <w:pPr>
              <w:widowControl/>
              <w:numPr>
                <w:ilvl w:val="0"/>
                <w:numId w:val="98"/>
              </w:numPr>
              <w:ind w:left="225" w:hanging="225"/>
              <w:jc w:val="left"/>
              <w:textAlignment w:val="center"/>
              <w:rPr>
                <w:rFonts w:ascii="宋体" w:hAnsi="宋体" w:cs="宋体"/>
                <w:szCs w:val="21"/>
              </w:rPr>
            </w:pPr>
            <w:r>
              <w:rPr>
                <w:rFonts w:hint="eastAsia" w:ascii="宋体" w:hAnsi="宋体" w:cs="宋体"/>
                <w:kern w:val="0"/>
                <w:szCs w:val="21"/>
              </w:rPr>
              <w:t>服务器软件支持第三方平台嵌入式开发，提供SDK第三方软件开发包，实现与大系统、大平台的系统整合；</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广播麦克风</w:t>
            </w:r>
          </w:p>
        </w:tc>
        <w:tc>
          <w:tcPr>
            <w:tcW w:w="5387" w:type="dxa"/>
            <w:shd w:val="clear" w:color="auto" w:fill="FFFFFF"/>
            <w:vAlign w:val="center"/>
          </w:tcPr>
          <w:p>
            <w:pPr>
              <w:widowControl/>
              <w:numPr>
                <w:ilvl w:val="0"/>
                <w:numId w:val="99"/>
              </w:numPr>
              <w:ind w:left="225" w:hanging="225"/>
              <w:jc w:val="left"/>
              <w:textAlignment w:val="center"/>
              <w:rPr>
                <w:rFonts w:ascii="宋体" w:hAnsi="宋体" w:cs="宋体"/>
                <w:szCs w:val="21"/>
              </w:rPr>
            </w:pPr>
            <w:r>
              <w:rPr>
                <w:rFonts w:hint="eastAsia" w:ascii="宋体" w:hAnsi="宋体" w:cs="宋体"/>
                <w:szCs w:val="21"/>
              </w:rPr>
              <w:t>高品质话筒，内置两种钟声。</w:t>
            </w:r>
          </w:p>
          <w:p>
            <w:pPr>
              <w:widowControl/>
              <w:numPr>
                <w:ilvl w:val="0"/>
                <w:numId w:val="99"/>
              </w:numPr>
              <w:ind w:left="225" w:hanging="225"/>
              <w:jc w:val="left"/>
              <w:textAlignment w:val="center"/>
              <w:rPr>
                <w:rFonts w:ascii="宋体" w:hAnsi="宋体" w:cs="宋体"/>
                <w:szCs w:val="21"/>
              </w:rPr>
            </w:pPr>
            <w:r>
              <w:rPr>
                <w:rFonts w:hint="eastAsia" w:ascii="宋体" w:hAnsi="宋体" w:cs="宋体"/>
                <w:szCs w:val="21"/>
              </w:rPr>
              <w:t>按钟声可自动打开和关闭话筒。                                                                                                                                                                                  频响：100-16,000Hz</w:t>
            </w:r>
          </w:p>
          <w:p>
            <w:pPr>
              <w:widowControl/>
              <w:numPr>
                <w:ilvl w:val="0"/>
                <w:numId w:val="99"/>
              </w:numPr>
              <w:ind w:left="225" w:hanging="225"/>
              <w:jc w:val="left"/>
              <w:textAlignment w:val="center"/>
              <w:rPr>
                <w:rFonts w:ascii="宋体" w:hAnsi="宋体" w:cs="宋体"/>
                <w:szCs w:val="21"/>
              </w:rPr>
            </w:pPr>
            <w:r>
              <w:rPr>
                <w:rFonts w:hint="eastAsia" w:ascii="宋体" w:hAnsi="宋体" w:cs="宋体"/>
                <w:szCs w:val="21"/>
              </w:rPr>
              <w:t>阻抗：600Ω</w:t>
            </w:r>
          </w:p>
          <w:p>
            <w:pPr>
              <w:widowControl/>
              <w:numPr>
                <w:ilvl w:val="0"/>
                <w:numId w:val="99"/>
              </w:numPr>
              <w:ind w:left="225" w:hanging="225"/>
              <w:jc w:val="left"/>
              <w:textAlignment w:val="center"/>
              <w:rPr>
                <w:rFonts w:ascii="宋体" w:hAnsi="宋体" w:cs="宋体"/>
                <w:szCs w:val="21"/>
              </w:rPr>
            </w:pPr>
            <w:r>
              <w:rPr>
                <w:rFonts w:hint="eastAsia" w:ascii="宋体" w:hAnsi="宋体" w:cs="宋体"/>
                <w:szCs w:val="21"/>
              </w:rPr>
              <w:t>灵敏度(at 1KHz)：-50dB±1dB</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CD/DVD/VCD/MP3播放器</w:t>
            </w:r>
          </w:p>
        </w:tc>
        <w:tc>
          <w:tcPr>
            <w:tcW w:w="5387" w:type="dxa"/>
            <w:shd w:val="clear" w:color="auto" w:fill="FFFFFF"/>
            <w:vAlign w:val="center"/>
          </w:tcPr>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采用进口数码机芯，吸入式防震机芯，可播放CD/VCD/MP3/DVD碟片，超强纠错功能；</w:t>
            </w:r>
          </w:p>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自动播放控制，全数码伺服；</w:t>
            </w:r>
          </w:p>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带USB接口，支持1G至32G U盘，支持MP3、WMA、APE、FLAC等格式播放；</w:t>
            </w:r>
          </w:p>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具1路音频信号左右声道（L/R）输出；</w:t>
            </w:r>
          </w:p>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具视频信号输出功能，包括分量、同轴、S端子及光纤输出四种输出方式；</w:t>
            </w:r>
          </w:p>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具4个操作按键，完成电台存储，选台等操作；</w:t>
            </w:r>
          </w:p>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▲带网络远程控制接口，采用RJ45协议控制，直接接入交换机使用，可由PC服务器、远程网络话筒、主机控制播放电台节目；（提供实物截图予以佐证）</w:t>
            </w:r>
          </w:p>
          <w:p>
            <w:pPr>
              <w:widowControl/>
              <w:numPr>
                <w:ilvl w:val="0"/>
                <w:numId w:val="100"/>
              </w:numPr>
              <w:ind w:left="225" w:hanging="225"/>
              <w:jc w:val="left"/>
              <w:textAlignment w:val="center"/>
              <w:rPr>
                <w:rFonts w:ascii="宋体" w:hAnsi="宋体" w:cs="宋体"/>
                <w:kern w:val="0"/>
                <w:szCs w:val="21"/>
              </w:rPr>
            </w:pPr>
            <w:r>
              <w:rPr>
                <w:rFonts w:hint="eastAsia" w:ascii="宋体" w:hAnsi="宋体" w:cs="宋体"/>
                <w:kern w:val="0"/>
                <w:szCs w:val="21"/>
              </w:rPr>
              <w:t>带红外遥控功能，可配置红外遥控器，完成播放器操作控制；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前置放大器</w:t>
            </w:r>
          </w:p>
        </w:tc>
        <w:tc>
          <w:tcPr>
            <w:tcW w:w="5387" w:type="dxa"/>
            <w:shd w:val="clear" w:color="auto" w:fill="FFFFFF"/>
            <w:vAlign w:val="center"/>
          </w:tcPr>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1U铝合金面板，拉手+挂耳一体式设计，可与面板分离，适用于机柜或桌面安装。</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▲有10个输入通道：包括4路XLR、TRS二合一接口话筒(MIC)输入，1路TRS接口强切话筒(MIC)输入 ，3路标准信号线路(AUX)输入，2路紧急线路(EMC)输入。（提供该功能的国家级检测机构检测复印证明）</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第5个话筒(MIC5)具有最高优先、强行切入优先功能。</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各路话筒(MIC)输入通道和线路(AUX)输入通道均可独立调节音量。</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话筒接口带+48V幻象电源及1个幻象电源总开关，为电容话筒提供电源。</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设有高音(TREBLE)和低音(BASS)独立调节。</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具5个音频信号指示灯、1个过载指示灯、1个保护指示灯，实时显示音频信号输出情况。</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话筒输入：15mV/600Ω 非平衡；</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话筒辅助输入：0.775V /10KΩ 非平衡；</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辅助输入：350mV/10KΩ 非平衡；</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紧急话筒输：5mV-25mV/600Ω 非平衡；</w:t>
            </w:r>
          </w:p>
          <w:p>
            <w:pPr>
              <w:widowControl/>
              <w:numPr>
                <w:ilvl w:val="0"/>
                <w:numId w:val="101"/>
              </w:numPr>
              <w:ind w:left="225" w:hanging="225"/>
              <w:jc w:val="left"/>
              <w:textAlignment w:val="center"/>
              <w:rPr>
                <w:rFonts w:ascii="宋体" w:hAnsi="宋体" w:cs="宋体"/>
                <w:kern w:val="0"/>
                <w:szCs w:val="21"/>
              </w:rPr>
            </w:pPr>
            <w:r>
              <w:rPr>
                <w:rFonts w:hint="eastAsia" w:ascii="宋体" w:hAnsi="宋体" w:cs="宋体"/>
                <w:kern w:val="0"/>
                <w:szCs w:val="21"/>
              </w:rPr>
              <w:t>紧急线路输入：200mV-1000mV/10KΩ 非平衡；</w:t>
            </w:r>
          </w:p>
          <w:p>
            <w:pPr>
              <w:widowControl/>
              <w:numPr>
                <w:ilvl w:val="0"/>
                <w:numId w:val="101"/>
              </w:numPr>
              <w:ind w:left="225" w:hanging="225"/>
              <w:jc w:val="left"/>
              <w:textAlignment w:val="center"/>
              <w:rPr>
                <w:rFonts w:ascii="宋体" w:hAnsi="宋体" w:cs="宋体"/>
                <w:szCs w:val="21"/>
              </w:rPr>
            </w:pPr>
            <w:r>
              <w:rPr>
                <w:rFonts w:hint="eastAsia" w:ascii="宋体" w:hAnsi="宋体" w:cs="宋体"/>
                <w:kern w:val="0"/>
                <w:szCs w:val="21"/>
              </w:rPr>
              <w:t>音频输出：1KΩ，0-6V非平衡；</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监听音箱</w:t>
            </w:r>
          </w:p>
        </w:tc>
        <w:tc>
          <w:tcPr>
            <w:tcW w:w="5387" w:type="dxa"/>
            <w:shd w:val="clear" w:color="auto" w:fill="FFFFFF"/>
            <w:vAlign w:val="center"/>
          </w:tcPr>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专业一体化壁挂式设计，外观采用ABS抗摔材料，弧形发射面设计，声音清晰洪亮，覆盖角度广；</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具备IPX6防水设计，铝合金网面，适用于室外全天候适用；</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箱体采用叠加设计，空间容积达4.5升，弯道防水设计，深化声学原理，增加声音厚重感；</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喇叭单元：5.5寸布盆低音，20芯蚕丝高音（3寸丝滑高音）</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安装方式 三种标配支架：平挂180°水平角度、V型支架、三角支架万向调节；（提供权威机构出具的供检测报告佐证参数）</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服务软件远程调节音量，定时或实时播放音频节目，并可在本地用旋钮调节话筒和线路输入音量；</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▲接口：1路网络接口，1路线路输入，1路麦克风输入；1组功率输出（提供第三方检测报告佐证参数）</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带1个电源开关，在需要时可关闭音箱电源，保障系统安全运行；</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▲1组100V有线广播应急切换输入，网络通道优先，定压通道次之，自动检测切换；（提供第三方检测报告佐证参数）</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1路30W定阻输出凤凰座，可连接至副箱使用；</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支持WEB登录查看及修改系统参数；</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功率：30W（额定）/60W（峰值）；</w:t>
            </w:r>
          </w:p>
          <w:p>
            <w:pPr>
              <w:widowControl/>
              <w:numPr>
                <w:ilvl w:val="0"/>
                <w:numId w:val="102"/>
              </w:numPr>
              <w:ind w:left="225" w:hanging="225"/>
              <w:jc w:val="left"/>
              <w:textAlignment w:val="center"/>
              <w:rPr>
                <w:rFonts w:ascii="宋体" w:hAnsi="宋体" w:cs="宋体"/>
                <w:kern w:val="0"/>
                <w:szCs w:val="21"/>
              </w:rPr>
            </w:pPr>
            <w:r>
              <w:rPr>
                <w:rFonts w:hint="eastAsia" w:ascii="宋体" w:hAnsi="宋体" w:cs="宋体"/>
                <w:kern w:val="0"/>
                <w:szCs w:val="21"/>
              </w:rPr>
              <w:t>频率响应：60Hz-18KHz；</w:t>
            </w:r>
          </w:p>
          <w:p>
            <w:pPr>
              <w:widowControl/>
              <w:numPr>
                <w:ilvl w:val="0"/>
                <w:numId w:val="102"/>
              </w:numPr>
              <w:ind w:left="225" w:hanging="225"/>
              <w:jc w:val="left"/>
              <w:textAlignment w:val="center"/>
              <w:rPr>
                <w:rFonts w:ascii="宋体" w:hAnsi="宋体" w:cs="宋体"/>
                <w:szCs w:val="21"/>
              </w:rPr>
            </w:pPr>
            <w:r>
              <w:rPr>
                <w:rFonts w:hint="eastAsia" w:ascii="宋体" w:hAnsi="宋体" w:cs="宋体"/>
                <w:kern w:val="0"/>
                <w:szCs w:val="21"/>
              </w:rPr>
              <w:t>灵敏度：97dB±3dB；</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网络报警器</w:t>
            </w:r>
          </w:p>
        </w:tc>
        <w:tc>
          <w:tcPr>
            <w:tcW w:w="5387" w:type="dxa"/>
            <w:shd w:val="clear" w:color="auto" w:fill="FFFFFF"/>
            <w:vAlign w:val="center"/>
          </w:tcPr>
          <w:p>
            <w:pPr>
              <w:widowControl/>
              <w:numPr>
                <w:ilvl w:val="0"/>
                <w:numId w:val="103"/>
              </w:numPr>
              <w:ind w:left="225" w:hanging="225"/>
              <w:jc w:val="left"/>
              <w:textAlignment w:val="center"/>
              <w:rPr>
                <w:rFonts w:ascii="宋体" w:hAnsi="宋体" w:cs="宋体"/>
                <w:kern w:val="0"/>
                <w:szCs w:val="21"/>
              </w:rPr>
            </w:pPr>
            <w:r>
              <w:rPr>
                <w:rFonts w:hint="eastAsia" w:ascii="宋体" w:hAnsi="宋体" w:cs="宋体"/>
                <w:kern w:val="0"/>
                <w:szCs w:val="21"/>
              </w:rPr>
              <w:t>32路报警输入接口，支持短路触发和24V触发两种方式触发，从消防中心接入信号；</w:t>
            </w:r>
          </w:p>
          <w:p>
            <w:pPr>
              <w:widowControl/>
              <w:numPr>
                <w:ilvl w:val="0"/>
                <w:numId w:val="103"/>
              </w:numPr>
              <w:ind w:left="225" w:hanging="225"/>
              <w:jc w:val="left"/>
              <w:textAlignment w:val="center"/>
              <w:rPr>
                <w:rFonts w:ascii="宋体" w:hAnsi="宋体" w:cs="宋体"/>
                <w:kern w:val="0"/>
                <w:szCs w:val="21"/>
              </w:rPr>
            </w:pPr>
            <w:r>
              <w:rPr>
                <w:rFonts w:hint="eastAsia" w:ascii="宋体" w:hAnsi="宋体" w:cs="宋体"/>
                <w:kern w:val="0"/>
                <w:szCs w:val="21"/>
              </w:rPr>
              <w:t>8路报警输出接口(常开触点，DC24V/1A)，可外接警灯，显示报警状态；</w:t>
            </w:r>
          </w:p>
          <w:p>
            <w:pPr>
              <w:widowControl/>
              <w:numPr>
                <w:ilvl w:val="0"/>
                <w:numId w:val="103"/>
              </w:numPr>
              <w:ind w:left="225" w:hanging="225"/>
              <w:jc w:val="left"/>
              <w:textAlignment w:val="center"/>
              <w:rPr>
                <w:rFonts w:ascii="宋体" w:hAnsi="宋体" w:cs="宋体"/>
                <w:kern w:val="0"/>
                <w:szCs w:val="21"/>
              </w:rPr>
            </w:pPr>
            <w:r>
              <w:rPr>
                <w:rFonts w:hint="eastAsia" w:ascii="宋体" w:hAnsi="宋体" w:cs="宋体"/>
                <w:kern w:val="0"/>
                <w:szCs w:val="21"/>
              </w:rPr>
              <w:t>系统中可使用任意多个IP网络报警矩阵，以扩展增加输入口数目；</w:t>
            </w:r>
          </w:p>
          <w:p>
            <w:pPr>
              <w:widowControl/>
              <w:numPr>
                <w:ilvl w:val="0"/>
                <w:numId w:val="103"/>
              </w:numPr>
              <w:ind w:left="225" w:hanging="225"/>
              <w:jc w:val="left"/>
              <w:textAlignment w:val="center"/>
              <w:rPr>
                <w:rFonts w:ascii="宋体" w:hAnsi="宋体" w:cs="宋体"/>
                <w:kern w:val="0"/>
                <w:szCs w:val="21"/>
              </w:rPr>
            </w:pPr>
            <w:r>
              <w:rPr>
                <w:rFonts w:hint="eastAsia" w:ascii="宋体" w:hAnsi="宋体" w:cs="宋体"/>
                <w:kern w:val="0"/>
                <w:szCs w:val="21"/>
              </w:rPr>
              <w:t>自动发送报警信息到服务器，服务器执行相应报警播放任务(支持邻层/全区报警)；</w:t>
            </w:r>
          </w:p>
          <w:p>
            <w:pPr>
              <w:widowControl/>
              <w:numPr>
                <w:ilvl w:val="0"/>
                <w:numId w:val="103"/>
              </w:numPr>
              <w:ind w:left="225" w:hanging="225"/>
              <w:jc w:val="left"/>
              <w:textAlignment w:val="center"/>
              <w:rPr>
                <w:rFonts w:ascii="宋体" w:hAnsi="宋体" w:cs="宋体"/>
                <w:kern w:val="0"/>
                <w:szCs w:val="21"/>
              </w:rPr>
            </w:pPr>
            <w:r>
              <w:rPr>
                <w:rFonts w:hint="eastAsia" w:ascii="宋体" w:hAnsi="宋体" w:cs="宋体"/>
                <w:kern w:val="0"/>
                <w:szCs w:val="21"/>
              </w:rPr>
              <w:t>警报声音文件预存在服务器中，可根据不同报警区域选择相应的报警音文件；</w:t>
            </w:r>
          </w:p>
          <w:p>
            <w:pPr>
              <w:widowControl/>
              <w:numPr>
                <w:ilvl w:val="0"/>
                <w:numId w:val="103"/>
              </w:numPr>
              <w:ind w:left="225" w:hanging="225"/>
              <w:jc w:val="left"/>
              <w:textAlignment w:val="center"/>
              <w:rPr>
                <w:rFonts w:ascii="宋体" w:hAnsi="宋体" w:cs="宋体"/>
                <w:kern w:val="0"/>
                <w:szCs w:val="21"/>
              </w:rPr>
            </w:pPr>
            <w:r>
              <w:rPr>
                <w:rFonts w:hint="eastAsia" w:ascii="宋体" w:hAnsi="宋体" w:cs="宋体"/>
                <w:kern w:val="0"/>
                <w:szCs w:val="21"/>
              </w:rPr>
              <w:t>标准RJ45接口，有以太网口地方即可接入，支持跨网段和路由；</w:t>
            </w:r>
          </w:p>
          <w:p>
            <w:pPr>
              <w:widowControl/>
              <w:numPr>
                <w:ilvl w:val="0"/>
                <w:numId w:val="103"/>
              </w:numPr>
              <w:ind w:left="225" w:hanging="225"/>
              <w:jc w:val="left"/>
              <w:textAlignment w:val="center"/>
              <w:rPr>
                <w:rFonts w:ascii="宋体" w:hAnsi="宋体" w:cs="宋体"/>
                <w:szCs w:val="21"/>
              </w:rPr>
            </w:pPr>
            <w:r>
              <w:rPr>
                <w:rFonts w:hint="eastAsia" w:ascii="宋体" w:hAnsi="宋体" w:cs="宋体"/>
                <w:kern w:val="0"/>
                <w:szCs w:val="21"/>
              </w:rPr>
              <w:t>▲投标时需提第三方检测报告</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10路电源时序器</w:t>
            </w:r>
          </w:p>
        </w:tc>
        <w:tc>
          <w:tcPr>
            <w:tcW w:w="5387" w:type="dxa"/>
            <w:shd w:val="clear" w:color="auto" w:fill="FFFFFF"/>
            <w:vAlign w:val="center"/>
          </w:tcPr>
          <w:p>
            <w:pPr>
              <w:widowControl/>
              <w:numPr>
                <w:ilvl w:val="0"/>
                <w:numId w:val="104"/>
              </w:numPr>
              <w:ind w:left="225" w:hanging="225"/>
              <w:jc w:val="left"/>
              <w:textAlignment w:val="center"/>
              <w:rPr>
                <w:rFonts w:ascii="宋体" w:hAnsi="宋体" w:cs="宋体"/>
                <w:szCs w:val="21"/>
              </w:rPr>
            </w:pPr>
            <w:r>
              <w:rPr>
                <w:rFonts w:hint="eastAsia" w:ascii="宋体" w:hAnsi="宋体" w:cs="宋体"/>
                <w:szCs w:val="21"/>
              </w:rPr>
              <w:t>按顺序开启或关闭16路受控设备的电源</w:t>
            </w:r>
          </w:p>
          <w:p>
            <w:pPr>
              <w:widowControl/>
              <w:numPr>
                <w:ilvl w:val="0"/>
                <w:numId w:val="104"/>
              </w:numPr>
              <w:ind w:left="225" w:hanging="225"/>
              <w:jc w:val="left"/>
              <w:textAlignment w:val="center"/>
              <w:rPr>
                <w:rFonts w:ascii="宋体" w:hAnsi="宋体" w:cs="宋体"/>
                <w:szCs w:val="21"/>
              </w:rPr>
            </w:pPr>
            <w:r>
              <w:rPr>
                <w:rFonts w:hint="eastAsia" w:ascii="宋体" w:hAnsi="宋体" w:cs="宋体"/>
                <w:szCs w:val="21"/>
              </w:rPr>
              <w:t>可以通过定时器自动控制或人工控制</w:t>
            </w:r>
          </w:p>
          <w:p>
            <w:pPr>
              <w:widowControl/>
              <w:numPr>
                <w:ilvl w:val="0"/>
                <w:numId w:val="104"/>
              </w:numPr>
              <w:ind w:left="225" w:hanging="225"/>
              <w:jc w:val="left"/>
              <w:textAlignment w:val="center"/>
              <w:rPr>
                <w:rFonts w:ascii="宋体" w:hAnsi="宋体" w:cs="宋体"/>
                <w:szCs w:val="21"/>
              </w:rPr>
            </w:pPr>
            <w:r>
              <w:rPr>
                <w:rFonts w:hint="eastAsia" w:ascii="宋体" w:hAnsi="宋体" w:cs="宋体"/>
                <w:szCs w:val="21"/>
              </w:rPr>
              <w:t>插座总容量达4.5KVA</w:t>
            </w:r>
          </w:p>
          <w:p>
            <w:pPr>
              <w:widowControl/>
              <w:numPr>
                <w:ilvl w:val="0"/>
                <w:numId w:val="104"/>
              </w:numPr>
              <w:ind w:left="225" w:hanging="225"/>
              <w:jc w:val="left"/>
              <w:textAlignment w:val="center"/>
              <w:rPr>
                <w:rFonts w:ascii="宋体" w:hAnsi="宋体" w:cs="宋体"/>
                <w:szCs w:val="21"/>
              </w:rPr>
            </w:pPr>
            <w:r>
              <w:rPr>
                <w:rFonts w:hint="eastAsia" w:ascii="宋体" w:hAnsi="宋体" w:cs="宋体"/>
                <w:szCs w:val="21"/>
              </w:rPr>
              <w:t>电源插座输出容量：总容量220V，20A；每个插座最大输出电流为10A。</w:t>
            </w:r>
          </w:p>
          <w:p>
            <w:pPr>
              <w:widowControl/>
              <w:numPr>
                <w:ilvl w:val="0"/>
                <w:numId w:val="104"/>
              </w:numPr>
              <w:ind w:left="225" w:hanging="225"/>
              <w:jc w:val="left"/>
              <w:textAlignment w:val="center"/>
              <w:rPr>
                <w:rFonts w:ascii="宋体" w:hAnsi="宋体" w:cs="宋体"/>
                <w:szCs w:val="21"/>
              </w:rPr>
            </w:pPr>
            <w:r>
              <w:rPr>
                <w:rFonts w:hint="eastAsia" w:ascii="宋体" w:hAnsi="宋体" w:cs="宋体"/>
                <w:szCs w:val="21"/>
              </w:rPr>
              <w:t>定时器控制信号：短路信号（0V）</w:t>
            </w:r>
          </w:p>
          <w:p>
            <w:pPr>
              <w:widowControl/>
              <w:numPr>
                <w:ilvl w:val="0"/>
                <w:numId w:val="104"/>
              </w:numPr>
              <w:ind w:left="225" w:hanging="225"/>
              <w:jc w:val="left"/>
              <w:textAlignment w:val="center"/>
              <w:rPr>
                <w:rFonts w:ascii="宋体" w:hAnsi="宋体" w:cs="宋体"/>
                <w:szCs w:val="21"/>
              </w:rPr>
            </w:pPr>
            <w:r>
              <w:rPr>
                <w:rFonts w:hint="eastAsia" w:ascii="宋体" w:hAnsi="宋体" w:cs="宋体"/>
                <w:szCs w:val="21"/>
              </w:rPr>
              <w:t>动作间隔时间：0.4s~0.5s</w:t>
            </w:r>
          </w:p>
          <w:p>
            <w:pPr>
              <w:widowControl/>
              <w:numPr>
                <w:ilvl w:val="0"/>
                <w:numId w:val="104"/>
              </w:numPr>
              <w:ind w:left="225" w:hanging="225"/>
              <w:jc w:val="left"/>
              <w:textAlignment w:val="center"/>
              <w:rPr>
                <w:rFonts w:ascii="宋体" w:hAnsi="宋体" w:cs="宋体"/>
                <w:szCs w:val="21"/>
              </w:rPr>
            </w:pPr>
            <w:r>
              <w:rPr>
                <w:rFonts w:hint="eastAsia" w:ascii="宋体" w:hAnsi="宋体" w:cs="宋体"/>
                <w:szCs w:val="21"/>
              </w:rPr>
              <w:t>耗电：交流220V/20A</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网络话筒</w:t>
            </w:r>
          </w:p>
        </w:tc>
        <w:tc>
          <w:tcPr>
            <w:tcW w:w="5387" w:type="dxa"/>
            <w:shd w:val="clear" w:color="auto" w:fill="FFFFFF"/>
            <w:vAlign w:val="center"/>
          </w:tcPr>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专业控制台设计，坚固耐用，高档铝合金面板，全金属机身；</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▲具有7寸数字真彩显示屏，电容式触摸屏，分辨率800*480；（提供第三方检测报告佐证参数）</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内置3W扬声器和话筒咪头，用于免提通话、接收广播和监听(数字降噪)；</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可对全区、分区、终端进行喊话广播；</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▲具有红色硬件紧急按键，支持一键全区广播；（提供产品实物图佐证、效果图无效）</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支持来/去/未接电显示功能，具有常用通信电话薄查询功能；</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支持U盘或读卡器接入，点播音频文件并通过网络广播到前端设备；</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支持TF卡接入，可以升级终端固件程序；</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 xml:space="preserve">内置Flash存储，可以存储音频、配置信息及备份，支持远程修改和升级； </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标准RJ45接口，有以太网口的地方即可接入，支持跨网段和跨路由；</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支持触摸背景界面自由更换；</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显示屏：TFT  7”LCD  800*480；</w:t>
            </w:r>
          </w:p>
          <w:p>
            <w:pPr>
              <w:widowControl/>
              <w:numPr>
                <w:ilvl w:val="0"/>
                <w:numId w:val="105"/>
              </w:numPr>
              <w:ind w:left="225" w:hanging="225"/>
              <w:jc w:val="left"/>
              <w:textAlignment w:val="center"/>
              <w:rPr>
                <w:rFonts w:ascii="宋体" w:hAnsi="宋体" w:cs="宋体"/>
                <w:kern w:val="0"/>
                <w:szCs w:val="21"/>
              </w:rPr>
            </w:pPr>
            <w:r>
              <w:rPr>
                <w:rFonts w:hint="eastAsia" w:ascii="宋体" w:hAnsi="宋体" w:cs="宋体"/>
                <w:kern w:val="0"/>
                <w:szCs w:val="21"/>
              </w:rPr>
              <w:t>接口：1个RJ45网络接口、1个电源开关、1个USB接口、1个microTF卡接口、1路报警输入、1路报警输出、1路线路输入、1路线路输出、1路麦克输入，1路耳机输出；</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179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1.5米机柜</w:t>
            </w:r>
          </w:p>
        </w:tc>
        <w:tc>
          <w:tcPr>
            <w:tcW w:w="5387" w:type="dxa"/>
            <w:shd w:val="clear" w:color="auto" w:fill="FFFFFF"/>
            <w:vAlign w:val="center"/>
          </w:tcPr>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尺寸: 1408*535*485mm</w:t>
            </w:r>
          </w:p>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颜色: 黑色　　</w:t>
            </w:r>
          </w:p>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结构材料：铝材；</w:t>
            </w:r>
          </w:p>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标准化模式，以满足各种需求；</w:t>
            </w:r>
          </w:p>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 xml:space="preserve">采用高强度钢制可拆装式机柜，最大承载重量达600公斤； </w:t>
            </w:r>
          </w:p>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安装空间29U规格；</w:t>
            </w:r>
          </w:p>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机柜内设计4条可调节铝型材槽轨；</w:t>
            </w:r>
          </w:p>
          <w:p>
            <w:pPr>
              <w:widowControl/>
              <w:numPr>
                <w:ilvl w:val="0"/>
                <w:numId w:val="106"/>
              </w:numPr>
              <w:ind w:left="225" w:hanging="225"/>
              <w:jc w:val="left"/>
              <w:textAlignment w:val="center"/>
              <w:rPr>
                <w:rFonts w:ascii="宋体" w:hAnsi="宋体" w:cs="宋体"/>
                <w:kern w:val="0"/>
                <w:szCs w:val="21"/>
              </w:rPr>
            </w:pPr>
            <w:r>
              <w:rPr>
                <w:rFonts w:hint="eastAsia" w:ascii="宋体" w:hAnsi="宋体" w:cs="宋体"/>
                <w:kern w:val="0"/>
                <w:szCs w:val="21"/>
              </w:rPr>
              <w:t>底座可着地或安装活动脚轮；</w:t>
            </w:r>
          </w:p>
          <w:p>
            <w:pPr>
              <w:widowControl/>
              <w:numPr>
                <w:ilvl w:val="0"/>
                <w:numId w:val="106"/>
              </w:numPr>
              <w:ind w:left="225" w:hanging="225"/>
              <w:jc w:val="left"/>
              <w:textAlignment w:val="center"/>
              <w:rPr>
                <w:rFonts w:ascii="宋体" w:hAnsi="宋体" w:cs="宋体"/>
                <w:szCs w:val="21"/>
              </w:rPr>
            </w:pPr>
            <w:r>
              <w:rPr>
                <w:rFonts w:hint="eastAsia" w:ascii="宋体" w:hAnsi="宋体" w:cs="宋体"/>
                <w:kern w:val="0"/>
                <w:szCs w:val="21"/>
              </w:rPr>
              <w:t>装配简单，方便搬运。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180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网络功放(120W）</w:t>
            </w:r>
          </w:p>
        </w:tc>
        <w:tc>
          <w:tcPr>
            <w:tcW w:w="5387" w:type="dxa"/>
            <w:shd w:val="clear" w:color="auto" w:fill="FFFFFF"/>
            <w:vAlign w:val="center"/>
          </w:tcPr>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▲IP机架式定压功放采用拉手+挂耳一体式设计，具有6路音源输入，其中3路标准线路输入接口，3路标准话筒输入接口，一个总音量调节旋钮；（提供第三方检测报告佐证参数）</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内置网络IP解码模块，支持TCP/IP、UDP、IGMP（组播）协议，实现网络化传输16位立体声CD音质和音乐信号；</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一个总音量调节旋钮，统一控制所有线路和话筒音量，两段参量均衡调节旋钮，用于调节高低音改善音质；</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网络音量、每路线路输入音量、每路话筒音量均有独立调节旋钮控制音量大小；</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1路音源输出，可环接至下一台功放音频输入接口；</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MIC3具最高优先权，信号输入时自动默音，结型FET进行优先级转换，保证在默音过程中信号不失真；</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70V、100V定压输出，4-16Ω定阻输出；</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工作状态实时指示灯，5个信号指示，1个保护指示，1个失真指示，1个电源指示；</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高倍频程低音切除电路，采用带音色补偿的低切技术，在不损失音质的情况下去除有安全隐患的超低频成份，保证升压系统安全工作；</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额定功率：160W；</w:t>
            </w:r>
          </w:p>
          <w:p>
            <w:pPr>
              <w:widowControl/>
              <w:numPr>
                <w:ilvl w:val="0"/>
                <w:numId w:val="107"/>
              </w:numPr>
              <w:ind w:left="225" w:hanging="225"/>
              <w:jc w:val="left"/>
              <w:textAlignment w:val="center"/>
              <w:rPr>
                <w:rFonts w:ascii="宋体" w:hAnsi="宋体" w:cs="宋体"/>
                <w:kern w:val="0"/>
                <w:szCs w:val="21"/>
              </w:rPr>
            </w:pPr>
            <w:r>
              <w:rPr>
                <w:rFonts w:hint="eastAsia" w:ascii="宋体" w:hAnsi="宋体" w:cs="宋体"/>
                <w:kern w:val="0"/>
                <w:szCs w:val="21"/>
              </w:rPr>
              <w:t>▲提供强制性CCC认证证书，提供3C证书复印件，3C证书编号在国家认监委官网可查询；</w:t>
            </w:r>
          </w:p>
          <w:p>
            <w:pPr>
              <w:widowControl/>
              <w:numPr>
                <w:ilvl w:val="0"/>
                <w:numId w:val="107"/>
              </w:numPr>
              <w:ind w:left="225" w:hanging="225"/>
              <w:jc w:val="left"/>
              <w:textAlignment w:val="center"/>
              <w:rPr>
                <w:rFonts w:ascii="宋体" w:hAnsi="宋体" w:cs="宋体"/>
                <w:szCs w:val="21"/>
              </w:rPr>
            </w:pPr>
            <w:r>
              <w:rPr>
                <w:rFonts w:hint="eastAsia" w:ascii="宋体" w:hAnsi="宋体" w:cs="宋体"/>
                <w:kern w:val="0"/>
                <w:szCs w:val="21"/>
              </w:rPr>
              <w:t>▲提供“功放模块控制软件”的计算机软件著作权证书或软著授权证书；</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181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网络功放(240W）</w:t>
            </w:r>
          </w:p>
        </w:tc>
        <w:tc>
          <w:tcPr>
            <w:tcW w:w="5387" w:type="dxa"/>
            <w:shd w:val="clear" w:color="auto" w:fill="FFFFFF"/>
            <w:vAlign w:val="center"/>
          </w:tcPr>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IP机架式定压功放采用拉手+挂耳一体式设计，具有6路音源输入，其中3路标准线路输入接口，3路标准话筒输入接口，一个总音量调节旋钮；</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内置网络IP解码模块，支持TCP/IP、UDP、IGMP（组播）协议，实现网络化传输16位立体声CD音质和音乐信号；</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一个总音量调节旋钮，统一控制所有线路和话筒音量，两段参量均衡调节旋钮，用于调节高低音改善音质；</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网络音量、每路线路输入音量、每路话筒音量均有独立调节旋钮控制音量大小；</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1路音源输出，可环接至下一台功放音频输入接口；</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MIC3具最高优先权，信号输入时自动默音，结型FET进行优先级转换，保证在默音过程中信号不失真；</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70V、100V定压输出，4-16Ω定阻输出；</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工作状态实时指示灯，5个信号指示，1个保护指示，1个失真指示，1个电源指示；</w:t>
            </w:r>
          </w:p>
          <w:p>
            <w:pPr>
              <w:widowControl/>
              <w:numPr>
                <w:ilvl w:val="0"/>
                <w:numId w:val="108"/>
              </w:numPr>
              <w:ind w:left="225" w:hanging="225"/>
              <w:jc w:val="left"/>
              <w:textAlignment w:val="center"/>
              <w:rPr>
                <w:rFonts w:ascii="宋体" w:hAnsi="宋体" w:cs="宋体"/>
                <w:kern w:val="0"/>
                <w:szCs w:val="21"/>
              </w:rPr>
            </w:pPr>
            <w:r>
              <w:rPr>
                <w:rFonts w:hint="eastAsia" w:ascii="宋体" w:hAnsi="宋体" w:cs="宋体"/>
                <w:kern w:val="0"/>
                <w:szCs w:val="21"/>
              </w:rPr>
              <w:t>高倍频程低音切除电路，采用带音色补偿的低切技术，在不损失音质的情况下去除有安全隐患的超低频成份，保证升压系统安全工作；</w:t>
            </w:r>
          </w:p>
          <w:p>
            <w:pPr>
              <w:widowControl/>
              <w:numPr>
                <w:ilvl w:val="0"/>
                <w:numId w:val="108"/>
              </w:numPr>
              <w:ind w:left="225" w:hanging="225"/>
              <w:jc w:val="left"/>
              <w:textAlignment w:val="center"/>
              <w:rPr>
                <w:rFonts w:ascii="宋体" w:hAnsi="宋体" w:cs="宋体"/>
                <w:szCs w:val="21"/>
              </w:rPr>
            </w:pPr>
            <w:r>
              <w:rPr>
                <w:rFonts w:hint="eastAsia" w:ascii="宋体" w:hAnsi="宋体" w:cs="宋体"/>
                <w:kern w:val="0"/>
                <w:szCs w:val="21"/>
              </w:rPr>
              <w:t>额定功率：240W；</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182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天花扬声器</w:t>
            </w:r>
          </w:p>
        </w:tc>
        <w:tc>
          <w:tcPr>
            <w:tcW w:w="5387" w:type="dxa"/>
            <w:shd w:val="clear" w:color="auto" w:fill="FFFFFF"/>
            <w:vAlign w:val="center"/>
          </w:tcPr>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额定功率：3W/6W</w:t>
            </w:r>
          </w:p>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输入电压：70V/100V</w:t>
            </w:r>
          </w:p>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灵敏度：94±3dB</w:t>
            </w:r>
          </w:p>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频率响应：150Hz-15kHz</w:t>
            </w:r>
          </w:p>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开孔尺寸：Ø165</w:t>
            </w:r>
          </w:p>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装饰罩尺寸：Ø185</w:t>
            </w:r>
          </w:p>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材质： ABS</w:t>
            </w:r>
          </w:p>
          <w:p>
            <w:pPr>
              <w:widowControl/>
              <w:numPr>
                <w:ilvl w:val="0"/>
                <w:numId w:val="109"/>
              </w:numPr>
              <w:ind w:left="225" w:hanging="225"/>
              <w:jc w:val="left"/>
              <w:textAlignment w:val="center"/>
              <w:rPr>
                <w:rFonts w:ascii="宋体" w:hAnsi="宋体" w:cs="宋体"/>
                <w:kern w:val="0"/>
                <w:szCs w:val="21"/>
              </w:rPr>
            </w:pPr>
            <w:r>
              <w:rPr>
                <w:rFonts w:hint="eastAsia" w:ascii="宋体" w:hAnsi="宋体" w:cs="宋体"/>
                <w:kern w:val="0"/>
                <w:szCs w:val="21"/>
              </w:rPr>
              <w:t>重量：0.8kg</w:t>
            </w:r>
          </w:p>
          <w:p>
            <w:pPr>
              <w:widowControl/>
              <w:numPr>
                <w:ilvl w:val="0"/>
                <w:numId w:val="109"/>
              </w:numPr>
              <w:ind w:left="225" w:hanging="225"/>
              <w:jc w:val="left"/>
              <w:textAlignment w:val="center"/>
              <w:rPr>
                <w:rFonts w:ascii="宋体" w:hAnsi="宋体" w:cs="宋体"/>
                <w:szCs w:val="21"/>
              </w:rPr>
            </w:pPr>
            <w:r>
              <w:rPr>
                <w:rFonts w:hint="eastAsia" w:ascii="宋体" w:hAnsi="宋体" w:cs="宋体"/>
                <w:kern w:val="0"/>
                <w:szCs w:val="21"/>
              </w:rPr>
              <w:t>构成：5”x1</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183</w:t>
            </w:r>
          </w:p>
        </w:tc>
        <w:tc>
          <w:tcPr>
            <w:tcW w:w="1896" w:type="dxa"/>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广播线材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RVV2*1.5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184</w:t>
            </w:r>
          </w:p>
        </w:tc>
        <w:tc>
          <w:tcPr>
            <w:tcW w:w="1896" w:type="dxa"/>
            <w:noWrap/>
            <w:vAlign w:val="center"/>
          </w:tcPr>
          <w:p>
            <w:pPr>
              <w:widowControl/>
              <w:jc w:val="center"/>
              <w:textAlignment w:val="center"/>
              <w:rPr>
                <w:rFonts w:ascii="宋体" w:hAnsi="宋体" w:cs="宋体"/>
                <w:szCs w:val="21"/>
              </w:rPr>
            </w:pPr>
            <w:r>
              <w:rPr>
                <w:rFonts w:hint="eastAsia" w:ascii="宋体" w:hAnsi="宋体" w:cs="宋体"/>
                <w:kern w:val="0"/>
                <w:szCs w:val="21"/>
              </w:rPr>
              <w:t>安装辅材</w:t>
            </w:r>
          </w:p>
        </w:tc>
        <w:tc>
          <w:tcPr>
            <w:tcW w:w="5387" w:type="dxa"/>
            <w:vAlign w:val="center"/>
          </w:tcPr>
          <w:p>
            <w:pPr>
              <w:widowControl/>
              <w:jc w:val="left"/>
              <w:textAlignment w:val="center"/>
              <w:rPr>
                <w:rFonts w:ascii="宋体" w:hAnsi="宋体" w:cs="宋体"/>
                <w:szCs w:val="21"/>
              </w:rPr>
            </w:pPr>
            <w:r>
              <w:rPr>
                <w:rFonts w:hint="eastAsia" w:ascii="宋体" w:hAnsi="宋体" w:cs="宋体"/>
                <w:kern w:val="0"/>
                <w:szCs w:val="21"/>
              </w:rPr>
              <w:t>安装辅材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185</w:t>
            </w:r>
          </w:p>
        </w:tc>
        <w:tc>
          <w:tcPr>
            <w:tcW w:w="8975" w:type="dxa"/>
            <w:gridSpan w:val="4"/>
            <w:shd w:val="clear" w:color="auto" w:fill="D8D8D8" w:themeFill="background1" w:themeFillShade="D9"/>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10、UPS不间断电源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186</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200KVA模块化主机</w:t>
            </w:r>
          </w:p>
        </w:tc>
        <w:tc>
          <w:tcPr>
            <w:tcW w:w="5387" w:type="dxa"/>
            <w:vAlign w:val="center"/>
          </w:tcPr>
          <w:p>
            <w:pPr>
              <w:widowControl/>
              <w:ind w:left="218" w:hanging="218" w:hangingChars="104"/>
              <w:jc w:val="left"/>
              <w:textAlignment w:val="center"/>
            </w:pPr>
            <w:r>
              <w:rPr>
                <w:rFonts w:hint="eastAsia"/>
              </w:rPr>
              <w:t>1.★模块化UPS电源主机容量≥200KVA，配置4个≥50KVA功率模块</w:t>
            </w:r>
            <w:r>
              <w:rPr>
                <w:rFonts w:hint="eastAsia" w:ascii="宋体" w:hAnsi="宋体" w:cs="宋体"/>
                <w:kern w:val="0"/>
                <w:szCs w:val="21"/>
              </w:rPr>
              <w:t>（提供产品彩页等相关佐证材料）</w:t>
            </w:r>
            <w:r>
              <w:rPr>
                <w:rFonts w:hint="eastAsia"/>
              </w:rPr>
              <w:t>。</w:t>
            </w:r>
          </w:p>
          <w:p>
            <w:pPr>
              <w:widowControl/>
              <w:ind w:left="218" w:hanging="218" w:hangingChars="104"/>
              <w:jc w:val="left"/>
              <w:textAlignment w:val="center"/>
            </w:pPr>
            <w:r>
              <w:rPr>
                <w:rFonts w:hint="eastAsia"/>
              </w:rPr>
              <w:t>2.三进三出,模块化设计，实现模块化冗余。</w:t>
            </w:r>
          </w:p>
          <w:p>
            <w:pPr>
              <w:widowControl/>
              <w:ind w:left="218" w:hanging="218" w:hangingChars="104"/>
              <w:jc w:val="left"/>
              <w:textAlignment w:val="center"/>
            </w:pPr>
            <w:r>
              <w:rPr>
                <w:rFonts w:hint="eastAsia"/>
              </w:rPr>
              <w:t>3.▲系统采用分散非主从控制方式，每个模块采用独立的双DSP控制技术，单个模块可独立运行，不依赖集中控制器控制</w:t>
            </w:r>
            <w:r>
              <w:rPr>
                <w:rFonts w:hint="eastAsia" w:ascii="宋体" w:hAnsi="宋体" w:cs="宋体"/>
                <w:kern w:val="0"/>
                <w:szCs w:val="21"/>
              </w:rPr>
              <w:t>（提供产品彩页等相关佐证材料）</w:t>
            </w:r>
            <w:r>
              <w:rPr>
                <w:rFonts w:hint="eastAsia"/>
              </w:rPr>
              <w:t>。</w:t>
            </w:r>
          </w:p>
          <w:p>
            <w:pPr>
              <w:widowControl/>
              <w:ind w:left="218" w:hanging="218" w:hangingChars="104"/>
              <w:jc w:val="left"/>
              <w:textAlignment w:val="center"/>
            </w:pPr>
            <w:r>
              <w:rPr>
                <w:rFonts w:hint="eastAsia"/>
              </w:rPr>
              <w:t>4.具备不转旁路热插拔功能，使整个系统独立性增强，互相干扰少。每个模块具有故障自动隔离功能。具有可扩展功能和冗余功能。</w:t>
            </w:r>
          </w:p>
          <w:p>
            <w:pPr>
              <w:widowControl/>
              <w:ind w:left="218" w:hanging="218" w:hangingChars="104"/>
              <w:jc w:val="left"/>
              <w:textAlignment w:val="center"/>
            </w:pPr>
            <w:r>
              <w:rPr>
                <w:rFonts w:hint="eastAsia"/>
              </w:rPr>
              <w:t>5.输入电压范围：304～485Vac(线电压)满载，304V～138Vac(线电压)负载从100%到75%之间线性降额。</w:t>
            </w:r>
          </w:p>
          <w:p>
            <w:pPr>
              <w:widowControl/>
              <w:ind w:left="218" w:hanging="218" w:hangingChars="104"/>
              <w:jc w:val="left"/>
              <w:textAlignment w:val="center"/>
            </w:pPr>
            <w:r>
              <w:rPr>
                <w:rFonts w:hint="eastAsia"/>
              </w:rPr>
              <w:t>6.输入频率范围：40Hz～70Hz。输入功率因数 &gt;0.99。输入总谐波失真（THDi) &lt;3%。</w:t>
            </w:r>
          </w:p>
          <w:p>
            <w:pPr>
              <w:widowControl/>
              <w:ind w:left="218" w:hanging="218" w:hangingChars="104"/>
              <w:jc w:val="left"/>
              <w:textAlignment w:val="center"/>
            </w:pPr>
            <w:r>
              <w:rPr>
                <w:rFonts w:hint="eastAsia"/>
              </w:rPr>
              <w:t>7.额定输出电压：380/400/415VAC(线电压)。额定输出频率：50/60Hz。输出功率因数为0.9。输出总谐波失真（THDu）＜1%（线性负载）,（THDu）＜5%（非线性负载）。</w:t>
            </w:r>
          </w:p>
          <w:p>
            <w:pPr>
              <w:widowControl/>
              <w:ind w:left="218" w:hanging="218" w:hangingChars="104"/>
              <w:jc w:val="left"/>
              <w:textAlignment w:val="center"/>
            </w:pPr>
            <w:r>
              <w:rPr>
                <w:rFonts w:hint="eastAsia"/>
              </w:rPr>
              <w:t>8.电池额定电压：±240VDC（电池节数32～44节可设置）。充电功率：最大20%*有功功率，可进行充电功率1～20%的设置。</w:t>
            </w:r>
          </w:p>
          <w:p>
            <w:pPr>
              <w:widowControl/>
              <w:ind w:left="218" w:hanging="218" w:hangingChars="104"/>
              <w:jc w:val="left"/>
              <w:textAlignment w:val="center"/>
            </w:pPr>
            <w:r>
              <w:rPr>
                <w:rFonts w:hint="eastAsia"/>
              </w:rPr>
              <w:t>9.过载能力：＜110%负载,1小时候转旁路输出，125%负载,10分钟后转旁路输出，150%负载,1分钟后转旁路输出，&gt;150%负载,200ms后转旁路输出。</w:t>
            </w:r>
          </w:p>
          <w:p>
            <w:pPr>
              <w:widowControl/>
              <w:ind w:left="218" w:hanging="218" w:hangingChars="104"/>
              <w:jc w:val="left"/>
              <w:textAlignment w:val="center"/>
            </w:pPr>
            <w:r>
              <w:rPr>
                <w:rFonts w:hint="eastAsia"/>
              </w:rPr>
              <w:t>10.整流器采用IGBT，具有PFC功能，输入功率因数高达0.99，输入谐波电流小于3%，整机效率大于96%，绿色环保，高效节能。</w:t>
            </w:r>
          </w:p>
          <w:p>
            <w:pPr>
              <w:widowControl/>
              <w:ind w:left="218" w:hanging="218" w:hangingChars="104"/>
              <w:jc w:val="left"/>
              <w:textAlignment w:val="center"/>
            </w:pPr>
            <w:r>
              <w:rPr>
                <w:rFonts w:hint="eastAsia"/>
              </w:rPr>
              <w:t>11.所有功率模块均需要支持在线热插拔。配置电池冷启动按钮，便于直接从电池组启动UPS。</w:t>
            </w:r>
          </w:p>
          <w:p>
            <w:pPr>
              <w:widowControl/>
              <w:ind w:left="218" w:hanging="218" w:hangingChars="104"/>
              <w:jc w:val="left"/>
              <w:textAlignment w:val="center"/>
            </w:pPr>
            <w:r>
              <w:rPr>
                <w:rFonts w:hint="eastAsia"/>
              </w:rPr>
              <w:t>12.要求采用集中旁路供电，禁止使用分散式旁路供电。</w:t>
            </w:r>
          </w:p>
          <w:p>
            <w:pPr>
              <w:widowControl/>
              <w:ind w:left="218" w:hanging="218" w:hangingChars="104"/>
              <w:jc w:val="left"/>
              <w:textAlignment w:val="center"/>
            </w:pPr>
            <w:r>
              <w:rPr>
                <w:rFonts w:hint="eastAsia"/>
              </w:rPr>
              <w:t>13.系统显示采用7寸LCD大屏幕触摸屏+LED+按键方式（6模块以下主机），可提供简体中文、英文、繁体中文三种语言显示。</w:t>
            </w:r>
          </w:p>
          <w:p>
            <w:pPr>
              <w:widowControl/>
              <w:ind w:left="218" w:hanging="218" w:hangingChars="104"/>
              <w:jc w:val="left"/>
              <w:textAlignment w:val="center"/>
            </w:pPr>
            <w:r>
              <w:rPr>
                <w:rFonts w:hint="eastAsia"/>
              </w:rPr>
              <w:t>14.为延长风扇使用寿命，风扇必须安装在功率模块前端进行送风方式。</w:t>
            </w:r>
          </w:p>
          <w:p>
            <w:pPr>
              <w:widowControl/>
              <w:ind w:left="218" w:hanging="218" w:hangingChars="104"/>
              <w:jc w:val="left"/>
              <w:textAlignment w:val="center"/>
            </w:pPr>
            <w:r>
              <w:rPr>
                <w:rFonts w:hint="eastAsia"/>
              </w:rPr>
              <w:t>15.▲所有电路板均需要采用三防工艺</w:t>
            </w:r>
            <w:r>
              <w:rPr>
                <w:rFonts w:hint="eastAsia" w:ascii="宋体" w:hAnsi="宋体" w:cs="宋体"/>
                <w:kern w:val="0"/>
                <w:szCs w:val="21"/>
              </w:rPr>
              <w:t>（提供产品彩页等相关佐证材料）</w:t>
            </w:r>
            <w:r>
              <w:rPr>
                <w:rFonts w:hint="eastAsia"/>
              </w:rPr>
              <w:t>。</w:t>
            </w:r>
          </w:p>
          <w:p>
            <w:pPr>
              <w:widowControl/>
              <w:ind w:left="218" w:hanging="218" w:hangingChars="104"/>
              <w:jc w:val="left"/>
              <w:textAlignment w:val="center"/>
            </w:pPr>
            <w:r>
              <w:rPr>
                <w:rFonts w:hint="eastAsia"/>
              </w:rPr>
              <w:t>16.功率模块的ID识别采用智能自动识别方式，插入功率模块时无需通过拨码或软件设置，减少人为操作错误造成系统不稳定。</w:t>
            </w:r>
          </w:p>
          <w:p>
            <w:pPr>
              <w:widowControl/>
              <w:ind w:left="218" w:hanging="218" w:hangingChars="104"/>
              <w:jc w:val="left"/>
              <w:textAlignment w:val="center"/>
            </w:pPr>
            <w:r>
              <w:rPr>
                <w:rFonts w:hint="eastAsia"/>
              </w:rPr>
              <w:t>17.▲提供模块化不间断电源中功率模块的编号方法的证书复印件、电平变换器的限流保护方法及其实现电路证书复印件、模块化不间断电源及冷启动方法证书复印件、充电器限流控制方法证书复印件</w:t>
            </w:r>
          </w:p>
        </w:tc>
        <w:tc>
          <w:tcPr>
            <w:tcW w:w="756" w:type="dxa"/>
            <w:vAlign w:val="center"/>
          </w:tcPr>
          <w:p>
            <w:pPr>
              <w:jc w:val="center"/>
              <w:rPr>
                <w:rFonts w:ascii="宋体" w:hAnsi="宋体" w:cs="宋体"/>
                <w:szCs w:val="21"/>
              </w:rPr>
            </w:pPr>
            <w:r>
              <w:rPr>
                <w:rFonts w:hint="eastAsia" w:ascii="宋体" w:hAnsi="宋体" w:cs="宋体"/>
                <w:kern w:val="0"/>
                <w:szCs w:val="21"/>
              </w:rPr>
              <w:t>台</w:t>
            </w:r>
          </w:p>
        </w:tc>
        <w:tc>
          <w:tcPr>
            <w:tcW w:w="936" w:type="dxa"/>
            <w:vAlign w:val="center"/>
          </w:tcPr>
          <w:p>
            <w:pPr>
              <w:jc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187</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直流系统</w:t>
            </w:r>
          </w:p>
        </w:tc>
        <w:tc>
          <w:tcPr>
            <w:tcW w:w="5387" w:type="dxa"/>
            <w:vAlign w:val="center"/>
          </w:tcPr>
          <w:p>
            <w:pPr>
              <w:widowControl/>
              <w:jc w:val="left"/>
              <w:textAlignment w:val="center"/>
              <w:rPr>
                <w:rFonts w:ascii="宋体" w:hAnsi="宋体" w:cs="宋体"/>
                <w:szCs w:val="21"/>
              </w:rPr>
            </w:pPr>
            <w:r>
              <w:rPr>
                <w:rFonts w:hint="eastAsia" w:ascii="宋体" w:hAnsi="宋体" w:cs="宋体"/>
                <w:kern w:val="0"/>
                <w:szCs w:val="21"/>
              </w:rPr>
              <w:t>直流电压实时监测功能，实时监控系统母线对地电压，及交流窜电电压并实时显示；满足RS232或RS485接口将实时监测数据及历史告警记录数据上传到上位机系统，配套专业直流断路器</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189</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40KVA主机</w:t>
            </w:r>
          </w:p>
        </w:tc>
        <w:tc>
          <w:tcPr>
            <w:tcW w:w="5387" w:type="dxa"/>
            <w:vAlign w:val="center"/>
          </w:tcPr>
          <w:p>
            <w:pPr>
              <w:widowControl/>
              <w:numPr>
                <w:ilvl w:val="0"/>
                <w:numId w:val="110"/>
              </w:numPr>
              <w:ind w:left="218" w:hanging="218" w:hangingChars="104"/>
              <w:jc w:val="left"/>
              <w:textAlignment w:val="center"/>
            </w:pPr>
            <w:r>
              <w:rPr>
                <w:rFonts w:hint="eastAsia" w:ascii="宋体" w:hAnsi="宋体" w:cs="宋体"/>
                <w:kern w:val="0"/>
                <w:szCs w:val="21"/>
              </w:rPr>
              <w:t>▲模块化UPS电源主机容量40KVA，功率模块配置≥4个，实现3+1冗余备份，模块功率≥10KVA（提供产品彩页等相关佐证材料）</w:t>
            </w:r>
            <w:r>
              <w:rPr>
                <w:rFonts w:hint="eastAsia"/>
              </w:rPr>
              <w:t>。</w:t>
            </w:r>
          </w:p>
          <w:p>
            <w:pPr>
              <w:widowControl/>
              <w:numPr>
                <w:ilvl w:val="0"/>
                <w:numId w:val="110"/>
              </w:numPr>
              <w:ind w:left="218" w:hanging="218" w:hangingChars="104"/>
              <w:jc w:val="left"/>
              <w:textAlignment w:val="center"/>
              <w:rPr>
                <w:rFonts w:ascii="宋体" w:hAnsi="宋体" w:cs="宋体"/>
                <w:kern w:val="0"/>
                <w:szCs w:val="21"/>
              </w:rPr>
            </w:pPr>
            <w:r>
              <w:rPr>
                <w:rFonts w:hint="eastAsia" w:ascii="宋体" w:hAnsi="宋体" w:cs="宋体"/>
                <w:kern w:val="0"/>
                <w:szCs w:val="21"/>
              </w:rPr>
              <w:t>输入电压范围：304～485Vac(线电压)满载，304V～138Vac(线电压)负载从100%到75%之间线性降额。输入频率范围:40Hz～70Hz。输入功率因数 &gt;0.99。输出功率因数为1。电池组智能管理，UPS应具备均浮充手动或自动转换功能及电池测试功能按钮；</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3.具备均充/浮充电压、电流设置功能；</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4.▲具备电池充电电压温度补偿设置功能（提供第三方检测报告佐证）。</w:t>
            </w:r>
          </w:p>
          <w:p>
            <w:pPr>
              <w:widowControl/>
              <w:adjustRightInd/>
              <w:ind w:left="218" w:hanging="218" w:hangingChars="104"/>
              <w:jc w:val="left"/>
              <w:textAlignment w:val="center"/>
              <w:rPr>
                <w:rFonts w:ascii="宋体" w:hAnsi="宋体" w:cs="宋体"/>
                <w:szCs w:val="21"/>
              </w:rPr>
            </w:pPr>
            <w:r>
              <w:rPr>
                <w:rFonts w:hint="eastAsia" w:ascii="宋体" w:hAnsi="宋体" w:cs="宋体"/>
                <w:kern w:val="0"/>
                <w:szCs w:val="21"/>
              </w:rPr>
              <w:t>▲要求UPS具有并提供不间断电源维护旁路装置、UPS旁路模块系统、触摸屏外观、触摸屏监控、模块化UPS整流、模块化UPS逆变、UPS电源后台监控的自主研发证明。</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190</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后备电池</w:t>
            </w:r>
          </w:p>
        </w:tc>
        <w:tc>
          <w:tcPr>
            <w:tcW w:w="5387" w:type="dxa"/>
            <w:vAlign w:val="center"/>
          </w:tcPr>
          <w:p>
            <w:pPr>
              <w:widowControl/>
              <w:numPr>
                <w:ilvl w:val="0"/>
                <w:numId w:val="111"/>
              </w:numPr>
              <w:ind w:left="218" w:hanging="218"/>
              <w:jc w:val="left"/>
              <w:textAlignment w:val="center"/>
              <w:rPr>
                <w:rFonts w:ascii="宋体" w:hAnsi="宋体" w:cs="宋体"/>
                <w:kern w:val="0"/>
                <w:szCs w:val="21"/>
              </w:rPr>
            </w:pPr>
            <w:r>
              <w:rPr>
                <w:rFonts w:hint="eastAsia" w:ascii="宋体" w:hAnsi="宋体" w:cs="宋体"/>
                <w:kern w:val="0"/>
                <w:szCs w:val="21"/>
              </w:rPr>
              <w:t>12V250AH，单个电池质量83KG</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▲各单体电池电压、内阻、极柱温度、极柱漏液、剩余容量（SOC）、放电可持续时间（SOH）。每个电池配置2个漏酸传感器，1个采集器，每组1个管理器，1个独立电源、1个温度传感器 内阻测量精度&lt;2% （须提供第三方检测机构出具检测报告）</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蓄电池在环境温度20～25℃时的浮充运行设计寿命15年，并提供相关证明材料。</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 xml:space="preserve">蓄电池组按规定的试验方法，10h率容量应在第一次充放电循环时不低于0.95C10，三次循环应达到C10。 </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蓄电池间接线板、终端接头具有导电性能优良的材料，同时具有防腐蚀措施。蓄电池槽、盖、应具有阻燃性，电池壳阻燃等级UL94-V0,电池盖阻燃等级UL4-HB以上。（须提供第三方检测机构出具检测报告证明阻燃性能）</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蓄电池必须采用全密封防泄漏结构，外壳无异常变形、裂纹及污迹，上盖及端子无损伤，正常工作时无酸雾溢出。标识清晰。蓄电池的正、负极端子应有明显标志，且便于连接。同一组蓄电池中任意两个电池的开路电压差不应超过20mV。蓄电池进入浮充状态24h后各蓄电池之间的端电压差应不大于 90mV。蓄电池使用期间安全阀应能自动开启闭合，闭阀压力应在3-30kPa范围内，开阀压力应在10-35kPa范围内。两个蓄电池之间连接条的压降，3I10时不超过7.7mV。电池以30I10的电流放电3min，极柱不熔断，其外观不出现异常。蓄电池静置 28 天后其容量保存率应不低于96%。</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蓄电池需具有较强的耐过充能力以0.3I10电流连续充电16h后，外观应无明显变形及渗液，蓄电池过放电容量恢复能力≥93%。自放电率每月不大于3%。在-30℃和65℃时封口剂应无裂纹和溢流。在充电过程中遇有明火，内部应不引燃、不引爆同组蓄电池内阻偏差应不超过 15%。低温敏感性：10h 率容量应≥0.9C 10 ；外观应无破裂、过度膨胀及槽、盖分离现象。热失控敏感性：蓄电池温度应≤35℃，每 24h 的电流增长率应≤40％。恒压充电24h的再充电能力因素R bf24h 应≥95%。</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蓄电池厂家须提供第三方检测机构出具检测报告;</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极宽的工作温度范围，电池可以在-20℃～+50℃甚至更宽范围的温度条件下工作，电池的内阻比常规电池小，在-20℃～+50℃的温度范围内进行大电流放电，其输出功率比同规格的传统式开口电池高。</w:t>
            </w:r>
          </w:p>
          <w:p>
            <w:pPr>
              <w:widowControl/>
              <w:numPr>
                <w:ilvl w:val="0"/>
                <w:numId w:val="111"/>
              </w:numPr>
              <w:ind w:left="218" w:hanging="218" w:hangingChars="104"/>
              <w:jc w:val="left"/>
              <w:textAlignment w:val="center"/>
              <w:rPr>
                <w:rFonts w:ascii="宋体" w:hAnsi="宋体" w:cs="宋体"/>
                <w:kern w:val="0"/>
                <w:szCs w:val="21"/>
              </w:rPr>
            </w:pPr>
            <w:r>
              <w:rPr>
                <w:rFonts w:hint="eastAsia" w:ascii="宋体" w:hAnsi="宋体" w:cs="宋体"/>
                <w:kern w:val="0"/>
                <w:szCs w:val="21"/>
              </w:rPr>
              <w:t>良好的批量一致性，领先的设计技术和绝佳的气密性、电压、容量和安全性能检验，保证了大批量生产的电池具有良好的一致性，特别适合于需要多节电池串联使用的场合。</w:t>
            </w:r>
          </w:p>
          <w:p>
            <w:pPr>
              <w:widowControl/>
              <w:numPr>
                <w:ilvl w:val="0"/>
                <w:numId w:val="111"/>
              </w:numPr>
              <w:ind w:left="218" w:hanging="218" w:hangingChars="104"/>
              <w:jc w:val="left"/>
              <w:textAlignment w:val="center"/>
              <w:rPr>
                <w:rFonts w:ascii="宋体" w:hAnsi="宋体" w:cs="宋体"/>
                <w:szCs w:val="21"/>
              </w:rPr>
            </w:pPr>
            <w:r>
              <w:rPr>
                <w:rFonts w:hint="eastAsia" w:ascii="宋体" w:hAnsi="宋体" w:cs="宋体"/>
                <w:kern w:val="0"/>
                <w:szCs w:val="21"/>
              </w:rPr>
              <w:t>蓄电池应能承受50kpa的正压或负压而不开裂、不开胶，压力释放后壳体无残余变形。</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节</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191</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直流系统</w:t>
            </w:r>
          </w:p>
        </w:tc>
        <w:tc>
          <w:tcPr>
            <w:tcW w:w="5387" w:type="dxa"/>
          </w:tcPr>
          <w:p>
            <w:pPr>
              <w:widowControl/>
              <w:jc w:val="left"/>
              <w:textAlignment w:val="center"/>
              <w:rPr>
                <w:rFonts w:ascii="宋体" w:hAnsi="宋体" w:cs="宋体"/>
                <w:szCs w:val="21"/>
              </w:rPr>
            </w:pPr>
            <w:r>
              <w:rPr>
                <w:rFonts w:hint="eastAsia" w:ascii="宋体" w:hAnsi="宋体" w:cs="宋体"/>
                <w:kern w:val="0"/>
                <w:szCs w:val="21"/>
              </w:rPr>
              <w:t>直流电压实时监测功能，实时监控系统母线对地电压，及交流窜电电压并实时显示；满足RS232或RS485接口将实时监测数据及历史告警记录数据上传到上位机系统，配套专业直流断路器</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192</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30KVA主机</w:t>
            </w:r>
          </w:p>
        </w:tc>
        <w:tc>
          <w:tcPr>
            <w:tcW w:w="5387" w:type="dxa"/>
            <w:vAlign w:val="center"/>
          </w:tcPr>
          <w:p>
            <w:pPr>
              <w:widowControl/>
              <w:ind w:left="-17" w:leftChars="-8" w:firstLine="16" w:firstLineChars="8"/>
              <w:jc w:val="left"/>
              <w:textAlignment w:val="center"/>
              <w:rPr>
                <w:rFonts w:ascii="宋体" w:hAnsi="宋体" w:cs="宋体"/>
                <w:szCs w:val="21"/>
              </w:rPr>
            </w:pPr>
            <w:r>
              <w:rPr>
                <w:rFonts w:hint="eastAsia" w:ascii="宋体" w:hAnsi="宋体" w:cs="宋体"/>
                <w:kern w:val="0"/>
                <w:szCs w:val="21"/>
              </w:rPr>
              <w:t>模块化UPS电源主机容量≥30KVA，单个模块功率≥15KVA，功率模块配置≥2个，输入电压范围：304～485Vac(线电压)满载，304V～138Vac(线电压)负载从100%到75%之间线性降额。输入频率范围:40Hz～70Hz。输入功率因数 &gt;0.99。输出功率因数为1。（提供产品彩页等相关佐证材料）</w:t>
            </w:r>
            <w:r>
              <w:rPr>
                <w:rFonts w:hint="eastAsia"/>
              </w:rPr>
              <w:t>。</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193</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直流系统</w:t>
            </w:r>
          </w:p>
        </w:tc>
        <w:tc>
          <w:tcPr>
            <w:tcW w:w="5387" w:type="dxa"/>
            <w:vAlign w:val="center"/>
          </w:tcPr>
          <w:p>
            <w:pPr>
              <w:widowControl/>
              <w:jc w:val="left"/>
              <w:textAlignment w:val="center"/>
              <w:rPr>
                <w:rFonts w:ascii="宋体" w:hAnsi="宋体" w:cs="宋体"/>
                <w:szCs w:val="21"/>
              </w:rPr>
            </w:pPr>
            <w:r>
              <w:rPr>
                <w:rFonts w:hint="eastAsia" w:ascii="宋体" w:hAnsi="宋体" w:cs="宋体"/>
                <w:kern w:val="0"/>
                <w:szCs w:val="21"/>
              </w:rPr>
              <w:t>直流电压实时监测功能，实时监控系统母线对地电压，及交流窜电电压并实时显示；满足RS232或RS485接口将实时监测数据及历史告警记录数据上传到上位机系统，配套专业直流断路器</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195</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后备电池</w:t>
            </w:r>
          </w:p>
        </w:tc>
        <w:tc>
          <w:tcPr>
            <w:tcW w:w="5387" w:type="dxa"/>
            <w:vAlign w:val="center"/>
          </w:tcPr>
          <w:p>
            <w:pPr>
              <w:widowControl/>
              <w:jc w:val="left"/>
              <w:textAlignment w:val="center"/>
              <w:rPr>
                <w:rFonts w:ascii="宋体" w:hAnsi="宋体" w:cs="宋体"/>
                <w:kern w:val="0"/>
                <w:szCs w:val="21"/>
              </w:rPr>
            </w:pPr>
            <w:r>
              <w:rPr>
                <w:rFonts w:hint="eastAsia" w:ascii="宋体" w:hAnsi="宋体" w:cs="宋体"/>
                <w:kern w:val="0"/>
                <w:szCs w:val="21"/>
              </w:rPr>
              <w:t>蓄电池技术要求：</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1.免维护铅酸蓄电池容量200AH/12V。</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2.蓄电池外观应无变形、无漏液、裂纹及污迹；标识应清晰；正负端子有明显标志，便于连接。</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3.采用板栅和合金设计，有效抵抗极板腐蚀；卓越的大电流放电特性，可靠的快速充电性能，优越的深度放电恢复能力，确保电池的使用寿命。</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4.▲蓄电池密封反应效率：密封反应效率＞97%；（提供第三方检测报告佐证参数）。</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5.免维护的专业设计，采用高可靠的专业阀控密封式设计，确保电池不漏（渗）液、无酸雾、不腐蚀，并在充电时产生的气体基本被吸收还原成电解液，在使用时无需加水、补液和测量电解液比重。</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6.极小的自放电电流，用优质高纯度材料设计，自放电电流极小，自放电所造成的容量损失每月小于3％，减轻电池存储时的维护工作。</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7.▲安全阀要求：开阀压力23～27kPa；闭伐压力16～19kPa；（提供第三方检测报告佐证参数）。</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 极宽的工作温度范围，电池可以在-20℃～+50℃甚至更宽范围的温度条件下工作，电池的内阻比常规电池小，在-20℃～+50℃的温度范围内进行大电流放电，其输出功率比同规格的传统式开口电池高。</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9.良好的批量一致性，领先的设计技术和绝佳的气密性、电压、容量和安全性能检验，保证了大批量生产的电池具有良好的一致性，特别适合于需要多节电池串联使用的场合。</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10.蓄电池应能承受50kpa的正压或负压而不开裂、不开胶，压力释放后壳体无残余变形。</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11.蓄电池关系曲线，投所铅酸蓄电池应提供恒压充电，贮存容量与温度，容量与温度，浮充寿命与温度，浮充电压与温度，倍率放电特性等曲线。</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节</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196</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监控、消控室UPS柜</w:t>
            </w:r>
          </w:p>
        </w:tc>
        <w:tc>
          <w:tcPr>
            <w:tcW w:w="5387" w:type="dxa"/>
            <w:vAlign w:val="center"/>
          </w:tcPr>
          <w:p>
            <w:pPr>
              <w:widowControl/>
              <w:jc w:val="left"/>
              <w:textAlignment w:val="center"/>
              <w:rPr>
                <w:rFonts w:ascii="宋体" w:hAnsi="宋体" w:cs="宋体"/>
                <w:szCs w:val="21"/>
              </w:rPr>
            </w:pPr>
            <w:r>
              <w:rPr>
                <w:rFonts w:hint="eastAsia" w:ascii="宋体" w:hAnsi="宋体" w:cs="宋体"/>
                <w:kern w:val="0"/>
                <w:szCs w:val="21"/>
              </w:rPr>
              <w:t>直流电压实时监测功能，实时监控系统母线对地电压，及交流窜电电压并实时显示；满足RS232或RS485接口将实时监测数据及历史告警记录数据上传到上位机系统，配套专业直流断路器</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197</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原有强电列头柜改造</w:t>
            </w:r>
          </w:p>
        </w:tc>
        <w:tc>
          <w:tcPr>
            <w:tcW w:w="5387" w:type="dxa"/>
            <w:vAlign w:val="center"/>
          </w:tcPr>
          <w:p>
            <w:pPr>
              <w:widowControl/>
              <w:jc w:val="left"/>
              <w:textAlignment w:val="center"/>
              <w:rPr>
                <w:rFonts w:ascii="宋体" w:hAnsi="宋体" w:cs="宋体"/>
                <w:szCs w:val="21"/>
              </w:rPr>
            </w:pPr>
            <w:r>
              <w:rPr>
                <w:rFonts w:hint="eastAsia" w:ascii="宋体" w:hAnsi="宋体" w:cs="宋体"/>
                <w:kern w:val="0"/>
                <w:szCs w:val="21"/>
              </w:rPr>
              <w:t>配套</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198</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计算机中心机房UPS配电柜</w:t>
            </w:r>
          </w:p>
        </w:tc>
        <w:tc>
          <w:tcPr>
            <w:tcW w:w="5387" w:type="dxa"/>
          </w:tcPr>
          <w:p>
            <w:pPr>
              <w:rPr>
                <w:rFonts w:ascii="宋体" w:hAnsi="宋体" w:cs="宋体"/>
                <w:szCs w:val="21"/>
              </w:rPr>
            </w:pPr>
            <w:r>
              <w:rPr>
                <w:rFonts w:hint="eastAsia" w:ascii="宋体" w:hAnsi="宋体" w:cs="宋体"/>
                <w:kern w:val="0"/>
                <w:szCs w:val="21"/>
              </w:rPr>
              <w:t>配套</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199</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UPS电池间配电柜</w:t>
            </w:r>
          </w:p>
        </w:tc>
        <w:tc>
          <w:tcPr>
            <w:tcW w:w="5387" w:type="dxa"/>
          </w:tcPr>
          <w:p>
            <w:pPr>
              <w:rPr>
                <w:rFonts w:ascii="宋体" w:hAnsi="宋体" w:cs="宋体"/>
                <w:szCs w:val="21"/>
              </w:rPr>
            </w:pPr>
            <w:r>
              <w:rPr>
                <w:rFonts w:hint="eastAsia" w:ascii="宋体" w:hAnsi="宋体" w:cs="宋体"/>
                <w:kern w:val="0"/>
                <w:szCs w:val="21"/>
              </w:rPr>
              <w:t>配套</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井道配电柜</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井道配电柜</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WDZB-YJY-4x70+1x35</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WDZB-YJY-4X25+1x16</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WDZB-YJV-3*10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WDZB-YJY-3*6</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电力电缆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ZR-YJY-3X4</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ZR-BV4</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ZR-BVR4</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ZR-BV2.5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ZR-BVR2.5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210</w:t>
            </w:r>
          </w:p>
        </w:tc>
        <w:tc>
          <w:tcPr>
            <w:tcW w:w="8975" w:type="dxa"/>
            <w:gridSpan w:val="4"/>
            <w:shd w:val="clear" w:color="auto" w:fill="D8D8D8" w:themeFill="background1" w:themeFillShade="D9"/>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11、排队叫号系统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数据接口软件</w:t>
            </w:r>
          </w:p>
        </w:tc>
        <w:tc>
          <w:tcPr>
            <w:tcW w:w="5387" w:type="dxa"/>
            <w:shd w:val="clear" w:color="auto" w:fill="FFFFFF"/>
            <w:vAlign w:val="center"/>
          </w:tcPr>
          <w:p>
            <w:pPr>
              <w:widowControl/>
              <w:numPr>
                <w:ilvl w:val="0"/>
                <w:numId w:val="112"/>
              </w:numPr>
              <w:jc w:val="left"/>
              <w:rPr>
                <w:rFonts w:ascii="宋体" w:hAnsi="宋体" w:cs="宋体"/>
                <w:kern w:val="0"/>
                <w:szCs w:val="21"/>
              </w:rPr>
            </w:pPr>
            <w:r>
              <w:rPr>
                <w:rFonts w:hint="eastAsia" w:ascii="宋体" w:hAnsi="宋体" w:cs="宋体"/>
                <w:kern w:val="0"/>
                <w:szCs w:val="21"/>
              </w:rPr>
              <w:t>★在原一期、二期的基础上进行扩容</w:t>
            </w:r>
          </w:p>
          <w:p>
            <w:pPr>
              <w:widowControl/>
              <w:numPr>
                <w:ilvl w:val="0"/>
                <w:numId w:val="112"/>
              </w:numPr>
              <w:jc w:val="left"/>
              <w:rPr>
                <w:rFonts w:ascii="宋体" w:hAnsi="宋体" w:cs="宋体"/>
                <w:kern w:val="0"/>
                <w:szCs w:val="21"/>
              </w:rPr>
            </w:pPr>
            <w:r>
              <w:rPr>
                <w:rFonts w:hint="eastAsia" w:ascii="宋体" w:hAnsi="宋体" w:cs="宋体"/>
                <w:kern w:val="0"/>
                <w:szCs w:val="21"/>
              </w:rPr>
              <w:t>主要通过此接口软件与医院的HIS、PACS、LIS或数据平台进行对接，实现挂号数据、科室数据、医生数据、检查用检验等数据的同步功能。</w:t>
            </w:r>
          </w:p>
          <w:p>
            <w:pPr>
              <w:widowControl/>
              <w:numPr>
                <w:ilvl w:val="0"/>
                <w:numId w:val="112"/>
              </w:numPr>
              <w:jc w:val="left"/>
              <w:rPr>
                <w:rFonts w:ascii="宋体" w:hAnsi="宋体" w:cs="宋体"/>
                <w:kern w:val="0"/>
                <w:szCs w:val="21"/>
              </w:rPr>
            </w:pPr>
            <w:r>
              <w:rPr>
                <w:rFonts w:hint="eastAsia" w:ascii="宋体" w:hAnsi="宋体" w:cs="宋体"/>
                <w:kern w:val="0"/>
                <w:szCs w:val="21"/>
              </w:rPr>
              <w:t>▲提供设备厂商的数据系统接口软件著作权证书或软著授权证书；</w:t>
            </w:r>
          </w:p>
          <w:p>
            <w:pPr>
              <w:widowControl/>
              <w:numPr>
                <w:ilvl w:val="0"/>
                <w:numId w:val="112"/>
              </w:numPr>
              <w:jc w:val="left"/>
              <w:rPr>
                <w:rFonts w:ascii="宋体" w:hAnsi="宋体" w:cs="宋体"/>
                <w:szCs w:val="21"/>
              </w:rPr>
            </w:pPr>
            <w:r>
              <w:rPr>
                <w:rFonts w:hint="eastAsia" w:ascii="宋体" w:hAnsi="宋体" w:cs="宋体"/>
                <w:kern w:val="0"/>
                <w:szCs w:val="21"/>
              </w:rPr>
              <w:t>★方便全院统一管理认证管理要求，要求提供与原叫号系统管理平台无缝对接完整测试报告。</w:t>
            </w:r>
          </w:p>
        </w:tc>
        <w:tc>
          <w:tcPr>
            <w:tcW w:w="756" w:type="dxa"/>
            <w:vAlign w:val="center"/>
          </w:tcPr>
          <w:p>
            <w:pPr>
              <w:jc w:val="center"/>
              <w:rPr>
                <w:rFonts w:ascii="宋体" w:hAnsi="宋体" w:cs="宋体"/>
                <w:szCs w:val="21"/>
              </w:rPr>
            </w:pPr>
            <w:r>
              <w:rPr>
                <w:rFonts w:hint="eastAsia" w:ascii="宋体" w:hAnsi="宋体" w:cs="宋体"/>
                <w:kern w:val="0"/>
                <w:szCs w:val="21"/>
              </w:rPr>
              <w:t>套</w:t>
            </w:r>
          </w:p>
        </w:tc>
        <w:tc>
          <w:tcPr>
            <w:tcW w:w="936" w:type="dxa"/>
            <w:vAlign w:val="center"/>
          </w:tcPr>
          <w:p>
            <w:pPr>
              <w:jc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中央管理软件</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采用C/S与B/S结合的架构形式。主要对全院的分诊叫号系统进行统一管理，全院的叫号基本信息的设置、呼叫器的设置、诊区、队列等一系列配置信息都在此软件中进行设置。全院通过此软件设置叫号诊区的分布情况，医生诊区的分布情况，医院科室代码与分诊叫号的队列信息的对应关系。管理软件可以对各诊区，对叫号的显示样式、声音方式进行配置处理。各诊室的叫号分配情况进行灵活设置、复初诊比、等候比进行设置。同时还提供一系列参考情报表数据供医院分析使用。同时提供一系统选配接口服务，如叫号信息查询、叫号服务、微信等第三方平台叫号信息的推送等服务。</w:t>
            </w:r>
          </w:p>
          <w:p>
            <w:pPr>
              <w:widowControl/>
              <w:jc w:val="left"/>
              <w:textAlignment w:val="center"/>
              <w:rPr>
                <w:rFonts w:ascii="宋体" w:hAnsi="宋体" w:cs="宋体"/>
                <w:szCs w:val="21"/>
              </w:rPr>
            </w:pPr>
            <w:r>
              <w:rPr>
                <w:rFonts w:hint="eastAsia" w:ascii="宋体" w:hAnsi="宋体" w:cs="宋体"/>
                <w:kern w:val="0"/>
                <w:szCs w:val="21"/>
              </w:rPr>
              <w:t>▲为防止知识产权争议需提供医院智能分诊排队管理系统软件著作权证书或软著授权。</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分时预约诊疗软件</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该部分包括放射科、超声科、核磁共振。满足医技预约分诊、方便护士查询各检查项目的预约时间表，合理安排患者的预约时间，平均分配各检查科室每天的工作任务，大大提高医技检查工作效率。在护士的帮助下患者能够快速的完成预约、取号操作，在系统的自动提醒下做好检查前准备工作，协助患者及时、高效的完成检查。同时对本科室的检查项目预约号源进行管理设置。同时也可以查询各时间点或时间段内的预约情况等信息，预约修改、手工预约等相关功能。可以选配自助预约模块与其结合，实现线上、线下、自助、人工相结合的预约模式。</w:t>
            </w:r>
          </w:p>
          <w:p>
            <w:pPr>
              <w:widowControl/>
              <w:jc w:val="left"/>
              <w:textAlignment w:val="center"/>
              <w:rPr>
                <w:rFonts w:ascii="宋体" w:hAnsi="宋体" w:cs="宋体"/>
                <w:szCs w:val="21"/>
              </w:rPr>
            </w:pPr>
            <w:r>
              <w:rPr>
                <w:rFonts w:hint="eastAsia" w:ascii="宋体" w:hAnsi="宋体" w:cs="宋体"/>
                <w:kern w:val="0"/>
                <w:szCs w:val="21"/>
              </w:rPr>
              <w:t>▲为防止知识产权争议需提供智慧医院分时预约诊疗系统软件著作权证书或软著授权。</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检验科室管理软件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满足检验科预约分诊、方便护士查询检查项目的预约时间表，合理安排患者的预约时间，平均分配各检验科每天的工作任务，提高检验科工作效率。在护士的帮助下患者能够快速的完成预约、取号操作，在系统的自动提醒下做好检查前准备工作，协助患者及时、高效的完成检查。</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体检中心护士站管理软件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系统将按序自动安排体检者到最合适的检查科室进行检查，真正实现了“个性化”服务和“互换式”服务。避免发生排错号、插队等情况和混乱、嘈杂的现象，营造平等、合理、有序的良好环境，包括登记查询模块、医生呼叫模块、显示叫号模块、自助查询模块、远程管理模块。可以实现自动化流转，手动流转叫号模板。达到一号一流程、一人一流程模板，让体检更有有序。</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门诊统计辅助决策系统软件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护士站支持多项功能，如设置分诊叫号可分为智能、人工、混合三种叫号模式。同时也可以作为签到机使用，护士站刷卡或刷医保卡完成签到过程。具备调科、优先、插后、转移、指定医生、指定诊室等常规功能。还有绿色通道等相关功能。护士可以通过此软件了解本诊区的叫号情况、等候情况、医生看诊情况、诊室内空与忙的情况。系统支持全院医生调配诊区处理，对于专家门诊可以灵活完整的自动调节诊区处理，无需人工处理就完成专家门诊全院调配诊区处理。普通门诊可以在同一诊区内灵活换诊室等功能。可以选配急诊分级诊疗过程。▲为防止知识产权争议需提供门诊统计辅助决策系统软件著作权证书或软著授权</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药房叫号管理软件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读取his数据通过签到机形式，显示已付费配好药的患者信息。如有发药机情况下，与发药机进行对接，实现签到、叫号、发药机服务调用一体软件。</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医生工作站虚拟软件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支持危重病人复诊优先，支持选呼、复呼、暂停等功能，独立工号登陆界面，医生工作站一套虚拟呼叫终端，实施提示候诊等候人数。查询已诊人员信息列表、等候就诊人员信息列表。▲为防止知识产权争议需提供医生工作站虚拟软件著作权证书或软著授权</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219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诊室一体机</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19寸液晶一体机，操作系统 Android，RK3368八核,内存1G，存储器8G(可扩展),用于二级分诊叫号使用，显示医生照片、职称、简历、叫号状态、信息发布等，采用全视角高清分辨率的LED液晶屏，内置语音系统，支持高清视频和图片的播放，支持定时、遥控开关机功能、远程控制，全模具制作，3mm全钢化玻璃，显示比例16:9，可视角度170（H）/160(H)°色彩16.7M，壁挂支持竖屏/横屏。</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候诊区一体机</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55寸LG全视角液晶显示屏；个性化背景，根据需求设定显示类型，操作系统 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安装方式支持嵌入式、壁挂式、吊挂式安装。▲提供3C中国国家强制性产品认证证书和第三方检测报告。</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自助签到一体机</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 xml:space="preserve">21.5英寸宽屏屏幕比例16:9（宽屏）分辩率1920*1080亮度250cd/㎡英特尔I3处理器,内存4GDDR,固态硬盘64G,操作系统Win7,RJ45网络接口，可选配WIFI无线,电容式多点触摸屏,热敏打印机，打印纸规格58㎜，支持身份证/IC卡非接/IC接触/磁条卡/号票打印/电子二维码等读卡模块。▲提供3C中国国家强制性产品认证证书。          </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触摸取号机</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17"全视角液晶触显一体显示器，分辨率1280*1024，对比度500:1/亮度 250cd/m2/响应时间 16ms，3mm全钢化G+G电容触摸屏，透光率 95％，10点触摸超过百万次，工控主机I3处理器，内存4GDDR，固态硬盘128GB，日本EPSON原装热敏打印机，半/全切方式，打印纸规格80㎜*80 ㎜，打印机寿命：&gt;150km，通讯接口类型USB，电源电压AC220V±10%，最大功耗25W 以下，切刀寿命150 万次，打印速度150m/秒，机柜预留摄像头、身份证、二维码阅读器安装孔位，独特前开门结构，凹槽式防卡纸出票口设计，灰白色喷涂处理，可根据需求自定义颜色。可刷磁条卡，多合一刷卡模块。</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定压功放</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连接播放盒或者电脑/国产30W/频率70Hz-18KHz/辅助输出0.775V/温度保护/过载过压保护/短路保护。</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吸顶喇叭</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输出功率：3-6w声音播放，吸顶安装。</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窗口显示一体机</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32"LG背光LED液晶屏，Android操作系统，CPU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226</w:t>
            </w:r>
          </w:p>
        </w:tc>
        <w:tc>
          <w:tcPr>
            <w:tcW w:w="8975" w:type="dxa"/>
            <w:gridSpan w:val="4"/>
            <w:shd w:val="clear" w:color="auto" w:fill="D8D8D8" w:themeFill="background1" w:themeFillShade="D9"/>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12、信息发布系统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多媒体信息发布软件</w:t>
            </w:r>
          </w:p>
        </w:tc>
        <w:tc>
          <w:tcPr>
            <w:tcW w:w="5387" w:type="dxa"/>
            <w:shd w:val="clear" w:color="auto" w:fill="FFFFFF"/>
            <w:vAlign w:val="center"/>
          </w:tcPr>
          <w:p>
            <w:pPr>
              <w:jc w:val="center"/>
              <w:rPr>
                <w:rFonts w:ascii="宋体" w:hAnsi="宋体" w:cs="宋体"/>
                <w:szCs w:val="21"/>
              </w:rPr>
            </w:pPr>
            <w:r>
              <w:rPr>
                <w:rFonts w:hint="eastAsia" w:ascii="宋体" w:hAnsi="宋体" w:cs="宋体"/>
                <w:kern w:val="0"/>
                <w:szCs w:val="21"/>
              </w:rPr>
              <w:t>通过局域网或广域网将中心端的节目、播出任务发送至播放终端，并实现节目及设备的远程控制与管理。播放终端按照中心端的命令进行播放节目，可以进行分组播放也可一对一单独播放。同时可随时插播文字、图像、视频组合多媒体内容；支持多种视音频编码标准和图片格式；实时插播字幕；统一集中控制终端平台包含（WINDOWS 、Android硬件架构的网络远程控制管理、系统自检自启动，远程自动升级文件；实现网络实时或定时上下载节目。</w:t>
            </w:r>
          </w:p>
        </w:tc>
        <w:tc>
          <w:tcPr>
            <w:tcW w:w="756" w:type="dxa"/>
            <w:noWrap/>
            <w:vAlign w:val="center"/>
          </w:tcPr>
          <w:p>
            <w:pPr>
              <w:jc w:val="center"/>
              <w:rPr>
                <w:rFonts w:ascii="宋体" w:hAnsi="宋体" w:cs="宋体"/>
                <w:szCs w:val="21"/>
              </w:rPr>
            </w:pPr>
            <w:r>
              <w:rPr>
                <w:rFonts w:hint="eastAsia" w:ascii="宋体" w:hAnsi="宋体" w:cs="宋体"/>
                <w:kern w:val="0"/>
                <w:szCs w:val="21"/>
              </w:rPr>
              <w:t>套</w:t>
            </w:r>
          </w:p>
        </w:tc>
        <w:tc>
          <w:tcPr>
            <w:tcW w:w="936" w:type="dxa"/>
            <w:noWrap/>
            <w:vAlign w:val="center"/>
          </w:tcPr>
          <w:p>
            <w:pPr>
              <w:jc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32寸一体机</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szCs w:val="21"/>
              </w:rPr>
              <w:t>32"背光LED液晶屏，操作系统Android，CPU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自定义个性化界面，根据业务量需求可自行更换显示内容或分屏显示，IP网络连接，支持横、竖、吊等方式安装。</w:t>
            </w:r>
          </w:p>
          <w:p>
            <w:pPr>
              <w:pStyle w:val="24"/>
              <w:spacing w:line="240" w:lineRule="auto"/>
              <w:rPr>
                <w:rFonts w:hAnsi="宋体" w:cs="宋体"/>
                <w:sz w:val="21"/>
              </w:rPr>
            </w:pPr>
            <w:r>
              <w:rPr>
                <w:rFonts w:hint="eastAsia" w:hAnsi="宋体" w:cs="宋体"/>
                <w:kern w:val="0"/>
                <w:sz w:val="21"/>
              </w:rPr>
              <w:t>★</w:t>
            </w:r>
            <w:r>
              <w:rPr>
                <w:rFonts w:hint="eastAsia" w:hAnsi="宋体" w:cs="宋体"/>
                <w:sz w:val="21"/>
              </w:rPr>
              <w:t>提供节能产品认证证书复印件</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229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49寸一体机</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szCs w:val="21"/>
              </w:rPr>
              <w:t>49寸全视角液晶显示屏；个性化背景，根据需求设定显示类型，操作系统 Android，CPU A40,四核,内存 1G DDR3，存储器 8GB EMMC(可扩展)；显示比例：16:9；解码分辨率最高支持 1080P；网络支持 以太网、WiFi；分辨率：1920*1080，亮度：400 cd/m2屏幕寿命：大于15000小时；钢制外壳，金属烤漆，前置钢化玻璃；语音播报：内置TTS语音合成终端，自带喇叭，安装方式支持嵌入式、壁挂式、吊挂式安装。</w:t>
            </w:r>
          </w:p>
          <w:p>
            <w:pPr>
              <w:pStyle w:val="24"/>
              <w:spacing w:line="240" w:lineRule="auto"/>
              <w:rPr>
                <w:rFonts w:hAnsi="宋体" w:cs="宋体"/>
                <w:sz w:val="21"/>
              </w:rPr>
            </w:pPr>
            <w:r>
              <w:rPr>
                <w:rFonts w:hint="eastAsia" w:hAnsi="宋体" w:cs="宋体"/>
                <w:kern w:val="0"/>
                <w:sz w:val="21"/>
              </w:rPr>
              <w:t>★</w:t>
            </w:r>
            <w:r>
              <w:rPr>
                <w:rFonts w:hint="eastAsia" w:hAnsi="宋体" w:cs="宋体"/>
                <w:sz w:val="21"/>
              </w:rPr>
              <w:t>提供节能产品认证证书复印件</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230</w:t>
            </w:r>
          </w:p>
        </w:tc>
        <w:tc>
          <w:tcPr>
            <w:tcW w:w="1896" w:type="dxa"/>
            <w:shd w:val="clear" w:color="auto" w:fill="auto"/>
            <w:vAlign w:val="center"/>
          </w:tcPr>
          <w:p>
            <w:pPr>
              <w:widowControl/>
              <w:ind w:leftChars="-61" w:right="-172" w:rightChars="-82" w:hanging="128" w:hangingChars="61"/>
              <w:jc w:val="center"/>
              <w:textAlignment w:val="center"/>
              <w:rPr>
                <w:rFonts w:ascii="宋体" w:hAnsi="宋体" w:cs="宋体"/>
                <w:szCs w:val="21"/>
              </w:rPr>
            </w:pPr>
            <w:r>
              <w:rPr>
                <w:rFonts w:hint="eastAsia" w:ascii="宋体" w:hAnsi="宋体" w:cs="宋体"/>
                <w:szCs w:val="21"/>
              </w:rPr>
              <w:t>3.75双基色LED屏</w:t>
            </w:r>
          </w:p>
          <w:p>
            <w:pPr>
              <w:widowControl/>
              <w:jc w:val="center"/>
              <w:textAlignment w:val="center"/>
              <w:rPr>
                <w:rFonts w:ascii="宋体" w:hAnsi="宋体" w:cs="宋体"/>
                <w:szCs w:val="21"/>
              </w:rPr>
            </w:pPr>
            <w:r>
              <w:rPr>
                <w:rFonts w:hint="eastAsia" w:ascii="宋体" w:hAnsi="宋体" w:cs="宋体"/>
                <w:kern w:val="0"/>
                <w:szCs w:val="21"/>
              </w:rPr>
              <w:t>（含所有配件）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3.75双基色LED屏4.306*0.456</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平方</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231</w:t>
            </w:r>
          </w:p>
        </w:tc>
        <w:tc>
          <w:tcPr>
            <w:tcW w:w="1896" w:type="dxa"/>
            <w:shd w:val="clear" w:color="auto" w:fill="auto"/>
            <w:vAlign w:val="center"/>
          </w:tcPr>
          <w:p>
            <w:pPr>
              <w:pStyle w:val="24"/>
              <w:spacing w:line="240" w:lineRule="auto"/>
              <w:rPr>
                <w:rFonts w:hAnsi="宋体" w:cs="宋体"/>
                <w:sz w:val="21"/>
              </w:rPr>
            </w:pPr>
            <w:r>
              <w:rPr>
                <w:rFonts w:hint="eastAsia" w:hAnsi="宋体" w:cs="宋体"/>
                <w:sz w:val="21"/>
              </w:rPr>
              <w:t>P10双基色LED屏</w:t>
            </w:r>
            <w:r>
              <w:rPr>
                <w:rFonts w:hint="eastAsia" w:hAnsi="宋体" w:cs="宋体"/>
                <w:kern w:val="0"/>
                <w:sz w:val="21"/>
              </w:rPr>
              <w:t>（含所有配件）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P10双基色LED屏4.86*0.48(室外屏）</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平方</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会议室LED全彩显示屏</w:t>
            </w:r>
          </w:p>
          <w:p>
            <w:pPr>
              <w:widowControl/>
              <w:jc w:val="center"/>
              <w:textAlignment w:val="center"/>
              <w:rPr>
                <w:rFonts w:ascii="宋体" w:hAnsi="宋体" w:cs="宋体"/>
                <w:szCs w:val="21"/>
              </w:rPr>
            </w:pPr>
            <w:r>
              <w:rPr>
                <w:rFonts w:hint="eastAsia" w:ascii="宋体" w:hAnsi="宋体" w:cs="宋体"/>
                <w:kern w:val="0"/>
                <w:szCs w:val="21"/>
              </w:rPr>
              <w:t>（含所有配件）</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1.P1.8全彩LED屏2.40*7.20，像素点间距1.86±0.1mm。</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2.采用恒流驱动,同步控制系统；支持电源均流DC4.2V～DC5V供电；可实现前后双向维护。套件材质采用聚碳酸酯和玻璃纤维材质。</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3.亮度≥1000CD/㎡</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4.具备低亮高刷功能，即亮度为10%时，刷新率达到3840Hz。</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5.具备亮暗线调整功能，采用高端芯片，可去除亮、暗线，可从软、硬件两方面彻底改善LED安装精度造成的亮、暗线问题。</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6.具备热备份功能，支持采用电源双备份，两个电源互为备份方式，任一电源故障不影响屏体正常工作。支持采用双电力备份，可以同时接入2 路电力供电互为备份方式，任一电力故障不影响屏体显示。支持采用双系统备份，两套发送卡和两套接收卡互为备份方式，任一套发送卡和接收卡故障不影响屏体正常显示。</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7.具有自检技术，可实现LED单点检测，通讯检测、温度检测、电源检测、温度监控等功能。箱体拼接自动对位设计；具有拼缝微调功能。</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8.具有多点测温系统、通讯检测、电源检测、可实现远程监督控制，对可能发生的潜在故障记录日志，并向操作员发出警报信息。</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9.箱体材质采用镁合金材质，保证箱体强度以及显示屏平整度。</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10.箱体支持系统前维护、单元板前维护、电源前维护维护，可在正面拆卸、安装,支持带电维护、热插拔,维护不需要移动固定结构。</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11.箱体尺寸≥640*480mm</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12.箱体正面维护空间：从正面维护或安装单元板、电源、系统卡、箱体的空间≤25cm。</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13.具有防静电、防电磁干扰、喷三防漆防潮、防腐蚀、防虫、抗震动、抗雷击等功能；具有电源过压、过流、断电保护、分布上电措施。</w:t>
            </w:r>
          </w:p>
        </w:tc>
        <w:tc>
          <w:tcPr>
            <w:tcW w:w="756" w:type="dxa"/>
            <w:noWrap/>
            <w:vAlign w:val="center"/>
          </w:tcPr>
          <w:p>
            <w:pPr>
              <w:widowControl/>
              <w:jc w:val="center"/>
              <w:textAlignment w:val="center"/>
              <w:rPr>
                <w:rFonts w:ascii="宋体" w:hAnsi="宋体" w:cs="宋体"/>
                <w:kern w:val="0"/>
                <w:szCs w:val="21"/>
              </w:rPr>
            </w:pPr>
          </w:p>
          <w:p>
            <w:pPr>
              <w:widowControl/>
              <w:jc w:val="center"/>
              <w:textAlignment w:val="center"/>
              <w:rPr>
                <w:rFonts w:ascii="宋体" w:hAnsi="宋体" w:cs="宋体"/>
                <w:szCs w:val="21"/>
              </w:rPr>
            </w:pPr>
            <w:r>
              <w:rPr>
                <w:rFonts w:hint="eastAsia" w:ascii="宋体" w:hAnsi="宋体" w:cs="宋体"/>
                <w:kern w:val="0"/>
                <w:szCs w:val="21"/>
              </w:rPr>
              <w:t>平方</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30.295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233</w:t>
            </w:r>
          </w:p>
        </w:tc>
        <w:tc>
          <w:tcPr>
            <w:tcW w:w="1896" w:type="dxa"/>
            <w:shd w:val="clear" w:color="auto" w:fill="auto"/>
            <w:noWrap/>
            <w:vAlign w:val="center"/>
          </w:tcPr>
          <w:p>
            <w:pPr>
              <w:pStyle w:val="24"/>
              <w:spacing w:line="240" w:lineRule="auto"/>
              <w:rPr>
                <w:rFonts w:hAnsi="宋体" w:cs="宋体"/>
                <w:sz w:val="21"/>
              </w:rPr>
            </w:pPr>
            <w:r>
              <w:rPr>
                <w:rFonts w:hint="eastAsia" w:hAnsi="宋体" w:cs="宋体"/>
                <w:kern w:val="0"/>
                <w:sz w:val="21"/>
              </w:rPr>
              <w:t>网络控制卡</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网络控制卡</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234</w:t>
            </w:r>
          </w:p>
        </w:tc>
        <w:tc>
          <w:tcPr>
            <w:tcW w:w="8975" w:type="dxa"/>
            <w:gridSpan w:val="4"/>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 w:val="28"/>
                <w:szCs w:val="28"/>
              </w:rPr>
              <w:t>13、无线输液呼叫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点阵屏式无线通讯主机</w:t>
            </w:r>
          </w:p>
        </w:tc>
        <w:tc>
          <w:tcPr>
            <w:tcW w:w="5387" w:type="dxa"/>
            <w:shd w:val="clear" w:color="auto" w:fill="FFFFFF"/>
            <w:vAlign w:val="center"/>
          </w:tcPr>
          <w:p>
            <w:pPr>
              <w:widowControl/>
              <w:ind w:left="218" w:hanging="218" w:hangingChars="104"/>
              <w:jc w:val="left"/>
              <w:textAlignment w:val="center"/>
              <w:rPr>
                <w:rFonts w:ascii="宋体" w:hAnsi="宋体" w:cs="宋体"/>
                <w:szCs w:val="21"/>
              </w:rPr>
            </w:pPr>
            <w:r>
              <w:rPr>
                <w:rFonts w:hint="eastAsia" w:ascii="宋体" w:hAnsi="宋体" w:cs="宋体"/>
                <w:szCs w:val="21"/>
              </w:rPr>
              <w:t>1.双面单红色点阵，可至少显示2行*8个汉字</w:t>
            </w:r>
          </w:p>
          <w:p>
            <w:pPr>
              <w:widowControl/>
              <w:ind w:left="218" w:hanging="218" w:hangingChars="104"/>
              <w:jc w:val="left"/>
              <w:textAlignment w:val="center"/>
              <w:rPr>
                <w:rFonts w:ascii="宋体" w:hAnsi="宋体" w:cs="宋体"/>
                <w:szCs w:val="21"/>
              </w:rPr>
            </w:pPr>
            <w:r>
              <w:rPr>
                <w:rFonts w:hint="eastAsia" w:ascii="宋体" w:hAnsi="宋体" w:cs="宋体"/>
                <w:szCs w:val="21"/>
              </w:rPr>
              <w:t>2.高清点阵显示,可大字显示呼叫信息,上滚动显示呼叫列表</w:t>
            </w:r>
          </w:p>
          <w:p>
            <w:pPr>
              <w:widowControl/>
              <w:ind w:left="218" w:hanging="218" w:hangingChars="104"/>
              <w:jc w:val="left"/>
              <w:textAlignment w:val="center"/>
              <w:rPr>
                <w:rFonts w:ascii="宋体" w:hAnsi="宋体" w:cs="宋体"/>
                <w:szCs w:val="21"/>
              </w:rPr>
            </w:pPr>
            <w:r>
              <w:rPr>
                <w:rFonts w:hint="eastAsia" w:ascii="宋体" w:hAnsi="宋体" w:cs="宋体"/>
                <w:szCs w:val="21"/>
              </w:rPr>
              <w:t>3.高清晰语音播报,声音洪亮,可调节,模拟真人发声</w:t>
            </w:r>
          </w:p>
          <w:p>
            <w:pPr>
              <w:widowControl/>
              <w:ind w:left="218" w:hanging="218" w:hangingChars="104"/>
              <w:jc w:val="left"/>
              <w:textAlignment w:val="center"/>
              <w:rPr>
                <w:rFonts w:ascii="宋体" w:hAnsi="宋体" w:cs="宋体"/>
                <w:szCs w:val="21"/>
              </w:rPr>
            </w:pPr>
            <w:r>
              <w:rPr>
                <w:rFonts w:hint="eastAsia" w:ascii="宋体" w:hAnsi="宋体" w:cs="宋体"/>
                <w:szCs w:val="21"/>
              </w:rPr>
              <w:t>4.实时时钟显示,年月日和时间,可用移动医护分机调节</w:t>
            </w:r>
          </w:p>
          <w:p>
            <w:pPr>
              <w:widowControl/>
              <w:ind w:left="218" w:hanging="218" w:hangingChars="104"/>
              <w:jc w:val="left"/>
              <w:textAlignment w:val="center"/>
              <w:rPr>
                <w:rFonts w:ascii="宋体" w:hAnsi="宋体" w:cs="宋体"/>
                <w:szCs w:val="21"/>
              </w:rPr>
            </w:pPr>
            <w:r>
              <w:rPr>
                <w:rFonts w:hint="eastAsia" w:ascii="宋体" w:hAnsi="宋体" w:cs="宋体"/>
                <w:szCs w:val="21"/>
              </w:rPr>
              <w:t>5.支持接收和播报输液报警器,呼叫按钮等呼叫信息</w:t>
            </w:r>
          </w:p>
          <w:p>
            <w:pPr>
              <w:widowControl/>
              <w:ind w:left="218" w:hanging="218" w:hangingChars="104"/>
              <w:jc w:val="left"/>
              <w:textAlignment w:val="center"/>
              <w:rPr>
                <w:rFonts w:ascii="宋体" w:hAnsi="宋体" w:cs="宋体"/>
                <w:szCs w:val="21"/>
              </w:rPr>
            </w:pPr>
            <w:r>
              <w:rPr>
                <w:rFonts w:hint="eastAsia" w:ascii="宋体" w:hAnsi="宋体" w:cs="宋体"/>
                <w:szCs w:val="21"/>
              </w:rPr>
              <w:t>6.可以外扩无线通讯主机,拓展无线信号的覆盖范围</w:t>
            </w:r>
          </w:p>
          <w:p>
            <w:pPr>
              <w:widowControl/>
              <w:ind w:left="218" w:hanging="218" w:hangingChars="104"/>
              <w:jc w:val="left"/>
              <w:textAlignment w:val="center"/>
              <w:rPr>
                <w:rFonts w:ascii="宋体" w:hAnsi="宋体" w:cs="宋体"/>
                <w:szCs w:val="21"/>
              </w:rPr>
            </w:pPr>
            <w:r>
              <w:rPr>
                <w:rFonts w:hint="eastAsia" w:ascii="宋体" w:hAnsi="宋体" w:cs="宋体"/>
                <w:szCs w:val="21"/>
              </w:rPr>
              <w:t>7.内部自动处理各种呼叫信息,按照时间顺序播报,无需人为干预</w:t>
            </w:r>
          </w:p>
          <w:p>
            <w:pPr>
              <w:widowControl/>
              <w:ind w:left="218" w:hanging="218" w:hangingChars="104"/>
              <w:jc w:val="left"/>
              <w:textAlignment w:val="center"/>
              <w:rPr>
                <w:rFonts w:ascii="宋体" w:hAnsi="宋体" w:cs="宋体"/>
                <w:szCs w:val="21"/>
              </w:rPr>
            </w:pPr>
            <w:r>
              <w:rPr>
                <w:rFonts w:hint="eastAsia" w:ascii="宋体" w:hAnsi="宋体" w:cs="宋体"/>
                <w:szCs w:val="21"/>
              </w:rPr>
              <w:t>8.无线通信可靠稳定,覆盖范围广,抗干扰能力强</w:t>
            </w:r>
          </w:p>
        </w:tc>
        <w:tc>
          <w:tcPr>
            <w:tcW w:w="756" w:type="dxa"/>
            <w:vAlign w:val="center"/>
          </w:tcPr>
          <w:p>
            <w:pPr>
              <w:jc w:val="center"/>
              <w:rPr>
                <w:rFonts w:ascii="宋体" w:hAnsi="宋体" w:cs="宋体"/>
                <w:szCs w:val="21"/>
              </w:rPr>
            </w:pPr>
            <w:r>
              <w:rPr>
                <w:rFonts w:hint="eastAsia" w:ascii="宋体" w:hAnsi="宋体" w:cs="宋体"/>
                <w:kern w:val="0"/>
                <w:szCs w:val="21"/>
              </w:rPr>
              <w:t>台</w:t>
            </w:r>
          </w:p>
        </w:tc>
        <w:tc>
          <w:tcPr>
            <w:tcW w:w="936" w:type="dxa"/>
            <w:vAlign w:val="center"/>
          </w:tcPr>
          <w:p>
            <w:pPr>
              <w:jc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无线呼叫按钮</w:t>
            </w:r>
          </w:p>
        </w:tc>
        <w:tc>
          <w:tcPr>
            <w:tcW w:w="5387" w:type="dxa"/>
            <w:shd w:val="clear" w:color="auto" w:fill="FFFFFF"/>
            <w:vAlign w:val="center"/>
          </w:tcPr>
          <w:p>
            <w:pPr>
              <w:widowControl/>
              <w:ind w:left="218" w:hanging="218" w:hangingChars="104"/>
              <w:jc w:val="left"/>
              <w:textAlignment w:val="center"/>
              <w:rPr>
                <w:rFonts w:ascii="宋体" w:hAnsi="宋体" w:cs="宋体"/>
                <w:szCs w:val="21"/>
              </w:rPr>
            </w:pPr>
            <w:r>
              <w:rPr>
                <w:rFonts w:hint="eastAsia" w:ascii="宋体" w:hAnsi="宋体" w:cs="宋体"/>
                <w:szCs w:val="21"/>
              </w:rPr>
              <w:t>1.通过单击呼叫按键可直接呼叫护士，按下取消按键可清除呼叫</w:t>
            </w:r>
          </w:p>
          <w:p>
            <w:pPr>
              <w:widowControl/>
              <w:ind w:left="218" w:hanging="218" w:hangingChars="104"/>
              <w:jc w:val="left"/>
              <w:textAlignment w:val="center"/>
              <w:rPr>
                <w:rFonts w:ascii="宋体" w:hAnsi="宋体" w:cs="宋体"/>
                <w:szCs w:val="21"/>
              </w:rPr>
            </w:pPr>
            <w:r>
              <w:rPr>
                <w:rFonts w:hint="eastAsia" w:ascii="宋体" w:hAnsi="宋体" w:cs="宋体"/>
                <w:szCs w:val="21"/>
              </w:rPr>
              <w:t>2.可以固定安装,也可以随身携带</w:t>
            </w:r>
          </w:p>
          <w:p>
            <w:pPr>
              <w:widowControl/>
              <w:ind w:left="218" w:hanging="218" w:hangingChars="104"/>
              <w:jc w:val="left"/>
              <w:textAlignment w:val="center"/>
              <w:rPr>
                <w:rFonts w:ascii="宋体" w:hAnsi="宋体" w:cs="宋体"/>
                <w:szCs w:val="21"/>
              </w:rPr>
            </w:pPr>
            <w:r>
              <w:rPr>
                <w:rFonts w:hint="eastAsia" w:ascii="宋体" w:hAnsi="宋体" w:cs="宋体"/>
                <w:szCs w:val="21"/>
              </w:rPr>
              <w:t>3.通过移动医护分机设置号码和频道</w:t>
            </w:r>
          </w:p>
          <w:p>
            <w:pPr>
              <w:widowControl/>
              <w:ind w:left="218" w:hanging="218" w:hangingChars="104"/>
              <w:jc w:val="left"/>
              <w:textAlignment w:val="center"/>
              <w:rPr>
                <w:rFonts w:ascii="宋体" w:hAnsi="宋体" w:cs="宋体"/>
                <w:szCs w:val="21"/>
              </w:rPr>
            </w:pPr>
            <w:r>
              <w:rPr>
                <w:rFonts w:hint="eastAsia" w:ascii="宋体" w:hAnsi="宋体" w:cs="宋体"/>
                <w:szCs w:val="21"/>
              </w:rPr>
              <w:t>4.采用3节纽扣电池供电,正常情况下可呼叫10000次以上</w:t>
            </w:r>
          </w:p>
          <w:p>
            <w:pPr>
              <w:widowControl/>
              <w:ind w:left="218" w:hanging="218" w:hangingChars="104"/>
              <w:jc w:val="left"/>
              <w:textAlignment w:val="center"/>
              <w:rPr>
                <w:rFonts w:ascii="宋体" w:hAnsi="宋体" w:cs="宋体"/>
                <w:szCs w:val="21"/>
              </w:rPr>
            </w:pPr>
            <w:r>
              <w:rPr>
                <w:rFonts w:hint="eastAsia" w:ascii="宋体" w:hAnsi="宋体" w:cs="宋体"/>
                <w:szCs w:val="21"/>
              </w:rPr>
              <w:t>5.无线呼叫按钮挂载数量254个</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237</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14、急诊医护对讲、公卫报警系统</w:t>
            </w:r>
          </w:p>
        </w:tc>
        <w:tc>
          <w:tcPr>
            <w:tcW w:w="5387" w:type="dxa"/>
            <w:vAlign w:val="center"/>
          </w:tcPr>
          <w:p>
            <w:pPr>
              <w:widowControl/>
              <w:jc w:val="left"/>
              <w:textAlignment w:val="center"/>
              <w:rPr>
                <w:rFonts w:ascii="宋体" w:hAnsi="宋体" w:cs="宋体"/>
                <w:szCs w:val="21"/>
              </w:rPr>
            </w:pPr>
          </w:p>
        </w:tc>
        <w:tc>
          <w:tcPr>
            <w:tcW w:w="756" w:type="dxa"/>
            <w:vAlign w:val="center"/>
          </w:tcPr>
          <w:p>
            <w:pPr>
              <w:widowControl/>
              <w:jc w:val="center"/>
              <w:textAlignment w:val="center"/>
              <w:rPr>
                <w:rFonts w:ascii="宋体" w:hAnsi="宋体" w:cs="宋体"/>
                <w:szCs w:val="21"/>
              </w:rPr>
            </w:pPr>
          </w:p>
        </w:tc>
        <w:tc>
          <w:tcPr>
            <w:tcW w:w="936"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管理软件</w:t>
            </w:r>
          </w:p>
        </w:tc>
        <w:tc>
          <w:tcPr>
            <w:tcW w:w="5387" w:type="dxa"/>
            <w:shd w:val="clear" w:color="auto" w:fill="FFFFFF"/>
            <w:vAlign w:val="center"/>
          </w:tcPr>
          <w:p>
            <w:pPr>
              <w:widowControl/>
              <w:ind w:left="218" w:hanging="218" w:hangingChars="104"/>
              <w:jc w:val="left"/>
              <w:textAlignment w:val="center"/>
              <w:rPr>
                <w:rFonts w:ascii="宋体" w:hAnsi="宋体" w:cs="宋体"/>
                <w:szCs w:val="21"/>
              </w:rPr>
            </w:pPr>
            <w:r>
              <w:rPr>
                <w:rFonts w:hint="eastAsia" w:ascii="宋体" w:hAnsi="宋体" w:cs="宋体"/>
                <w:szCs w:val="21"/>
              </w:rPr>
              <w:t>1.采用B/S架构，支持实体服务器设备部署，也可以支持虚拟化部署，OVF镜像包，VMware11及以上版本；</w:t>
            </w:r>
          </w:p>
          <w:p>
            <w:pPr>
              <w:widowControl/>
              <w:ind w:left="218" w:hanging="218" w:hangingChars="104"/>
              <w:jc w:val="left"/>
              <w:textAlignment w:val="center"/>
              <w:rPr>
                <w:rFonts w:ascii="宋体" w:hAnsi="宋体" w:cs="宋体"/>
                <w:szCs w:val="21"/>
              </w:rPr>
            </w:pPr>
            <w:r>
              <w:rPr>
                <w:rFonts w:hint="eastAsia" w:ascii="宋体" w:hAnsi="宋体" w:cs="宋体"/>
                <w:szCs w:val="21"/>
              </w:rPr>
              <w:t>2.支持与HIS，LIS,PACS等信息系统对接，支持与Oracle、SQLServer,DB2,MYSQL等大型数据库进行视图对接，支持WebService、视图HTTP等多种方式进行协议对接，可获取患者、医护、科室、医院简介等信息，实现基础数据和业务应用数据的交互共享，同时也支持手动维护医护人员信息，可上传医生照片、职称、业务擅长以及排班信息的自动同步和管理；</w:t>
            </w:r>
          </w:p>
          <w:p>
            <w:pPr>
              <w:widowControl/>
              <w:ind w:left="218" w:hanging="218" w:hangingChars="104"/>
              <w:jc w:val="left"/>
              <w:textAlignment w:val="center"/>
              <w:rPr>
                <w:rFonts w:ascii="宋体" w:hAnsi="宋体" w:cs="宋体"/>
                <w:szCs w:val="21"/>
              </w:rPr>
            </w:pPr>
            <w:r>
              <w:rPr>
                <w:rFonts w:hint="eastAsia" w:ascii="宋体" w:hAnsi="宋体" w:cs="宋体"/>
                <w:szCs w:val="21"/>
              </w:rPr>
              <w:t>3. 通过护士长或院领导账号可登录到系统WEB页面查看自己科室或全院的呼叫数据统计分析，如“房间对比图”、“呼叫日线图”、“分时曲线图”、“呼叫量对比图”、“呼叫响应对比图”、“入住统计图”等一系列图表。</w:t>
            </w:r>
          </w:p>
          <w:p>
            <w:pPr>
              <w:widowControl/>
              <w:ind w:left="218" w:hanging="218" w:hangingChars="104"/>
              <w:jc w:val="left"/>
              <w:textAlignment w:val="center"/>
              <w:rPr>
                <w:rFonts w:ascii="宋体" w:hAnsi="宋体" w:cs="宋体"/>
                <w:szCs w:val="21"/>
              </w:rPr>
            </w:pPr>
            <w:r>
              <w:rPr>
                <w:rFonts w:hint="eastAsia" w:ascii="宋体" w:hAnsi="宋体" w:cs="宋体"/>
                <w:szCs w:val="21"/>
              </w:rPr>
              <w:t>4.支持对系统内的设备提供注册服务和管理，可查看设备信息、在线状态等，支持对设备进行批量软件升级；</w:t>
            </w:r>
          </w:p>
          <w:p>
            <w:pPr>
              <w:widowControl/>
              <w:ind w:left="218" w:hanging="218" w:hangingChars="104"/>
              <w:jc w:val="left"/>
              <w:textAlignment w:val="center"/>
              <w:rPr>
                <w:rFonts w:ascii="宋体" w:hAnsi="宋体" w:cs="宋体"/>
                <w:szCs w:val="21"/>
              </w:rPr>
            </w:pPr>
            <w:r>
              <w:rPr>
                <w:rFonts w:hint="eastAsia" w:ascii="宋体" w:hAnsi="宋体" w:cs="宋体"/>
                <w:szCs w:val="21"/>
              </w:rPr>
              <w:t>5.支持数据库备份、还原、清空及重建，支持配置备份、还原；</w:t>
            </w:r>
          </w:p>
          <w:p>
            <w:pPr>
              <w:widowControl/>
              <w:ind w:left="218" w:hanging="218" w:hangingChars="104"/>
              <w:jc w:val="left"/>
              <w:textAlignment w:val="center"/>
              <w:rPr>
                <w:rFonts w:ascii="宋体" w:hAnsi="宋体" w:cs="宋体"/>
                <w:szCs w:val="21"/>
              </w:rPr>
            </w:pPr>
            <w:r>
              <w:rPr>
                <w:rFonts w:hint="eastAsia" w:ascii="宋体" w:hAnsi="宋体" w:cs="宋体"/>
                <w:szCs w:val="21"/>
              </w:rPr>
              <w:t>6.支持与NTP服务器同步时间，并对系统内设备提供时间同步服务；</w:t>
            </w:r>
          </w:p>
          <w:p>
            <w:pPr>
              <w:widowControl/>
              <w:ind w:left="218" w:hanging="218" w:hangingChars="104"/>
              <w:jc w:val="left"/>
              <w:textAlignment w:val="center"/>
              <w:rPr>
                <w:rFonts w:ascii="宋体" w:hAnsi="宋体" w:cs="宋体"/>
                <w:szCs w:val="21"/>
              </w:rPr>
            </w:pPr>
            <w:r>
              <w:rPr>
                <w:rFonts w:hint="eastAsia" w:ascii="宋体" w:hAnsi="宋体" w:cs="宋体"/>
                <w:szCs w:val="21"/>
              </w:rPr>
              <w:t>7.可设置角色的使用权限，指定角色只可访问当前账户被授权的功能模块；</w:t>
            </w:r>
          </w:p>
          <w:p>
            <w:pPr>
              <w:widowControl/>
              <w:ind w:left="218" w:hanging="218" w:hangingChars="104"/>
              <w:jc w:val="left"/>
              <w:textAlignment w:val="center"/>
              <w:rPr>
                <w:rFonts w:ascii="宋体" w:hAnsi="宋体" w:cs="宋体"/>
                <w:szCs w:val="21"/>
              </w:rPr>
            </w:pPr>
            <w:r>
              <w:rPr>
                <w:rFonts w:hint="eastAsia" w:ascii="宋体" w:hAnsi="宋体" w:cs="宋体"/>
                <w:szCs w:val="21"/>
              </w:rPr>
              <w:t>8.可设置不同的登录账户，每个账户可选择设置指定的角色。</w:t>
            </w:r>
          </w:p>
          <w:p>
            <w:pPr>
              <w:widowControl/>
              <w:ind w:left="218" w:hanging="218" w:hangingChars="104"/>
              <w:jc w:val="left"/>
              <w:textAlignment w:val="center"/>
              <w:rPr>
                <w:rFonts w:ascii="宋体" w:hAnsi="宋体" w:cs="宋体"/>
                <w:szCs w:val="21"/>
              </w:rPr>
            </w:pPr>
            <w:r>
              <w:rPr>
                <w:rFonts w:hint="eastAsia" w:ascii="宋体" w:hAnsi="宋体" w:cs="宋体"/>
                <w:szCs w:val="21"/>
              </w:rPr>
              <w:t>9.为防止知识产权争议需所投软件具有中华人民共和国国家版权局颁发的计算机软件著作权登记证书</w:t>
            </w:r>
            <w:r>
              <w:rPr>
                <w:rFonts w:hint="eastAsia" w:ascii="宋体" w:hAnsi="宋体" w:cs="宋体"/>
                <w:kern w:val="0"/>
                <w:szCs w:val="21"/>
              </w:rPr>
              <w:t>或软著授权</w:t>
            </w:r>
            <w:r>
              <w:rPr>
                <w:rFonts w:hint="eastAsia" w:ascii="宋体" w:hAnsi="宋体" w:cs="宋体"/>
                <w:szCs w:val="21"/>
              </w:rPr>
              <w:t>；</w:t>
            </w:r>
          </w:p>
        </w:tc>
        <w:tc>
          <w:tcPr>
            <w:tcW w:w="756" w:type="dxa"/>
            <w:vAlign w:val="center"/>
          </w:tcPr>
          <w:p>
            <w:pPr>
              <w:jc w:val="center"/>
              <w:rPr>
                <w:rFonts w:ascii="宋体" w:hAnsi="宋体" w:cs="宋体"/>
                <w:szCs w:val="21"/>
              </w:rPr>
            </w:pPr>
            <w:r>
              <w:rPr>
                <w:rFonts w:hint="eastAsia" w:ascii="宋体" w:hAnsi="宋体" w:cs="宋体"/>
                <w:kern w:val="0"/>
                <w:szCs w:val="21"/>
              </w:rPr>
              <w:t>台</w:t>
            </w:r>
          </w:p>
        </w:tc>
        <w:tc>
          <w:tcPr>
            <w:tcW w:w="936" w:type="dxa"/>
            <w:vAlign w:val="center"/>
          </w:tcPr>
          <w:p>
            <w:pPr>
              <w:jc w:val="center"/>
              <w:rPr>
                <w:rFonts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239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信息交换管理主机</w:t>
            </w:r>
          </w:p>
        </w:tc>
        <w:tc>
          <w:tcPr>
            <w:tcW w:w="5387" w:type="dxa"/>
            <w:shd w:val="clear" w:color="auto" w:fill="FFFFFF"/>
            <w:vAlign w:val="center"/>
          </w:tcPr>
          <w:p>
            <w:pPr>
              <w:widowControl/>
              <w:ind w:left="218" w:hanging="218" w:hangingChars="104"/>
              <w:jc w:val="left"/>
              <w:textAlignment w:val="center"/>
              <w:rPr>
                <w:rFonts w:ascii="宋体" w:hAnsi="宋体" w:cs="宋体"/>
                <w:szCs w:val="21"/>
              </w:rPr>
            </w:pPr>
            <w:r>
              <w:rPr>
                <w:rFonts w:hint="eastAsia" w:ascii="宋体" w:hAnsi="宋体" w:cs="宋体"/>
                <w:szCs w:val="21"/>
              </w:rPr>
              <w:t>1.具有RJ45网络接口，通过标准TCP/IP协议与机房服务器进行数据通信，获取HIS系统中病房科室数据信息。</w:t>
            </w:r>
          </w:p>
          <w:p>
            <w:pPr>
              <w:widowControl/>
              <w:ind w:left="218" w:hanging="218" w:hangingChars="104"/>
              <w:jc w:val="left"/>
              <w:textAlignment w:val="center"/>
              <w:rPr>
                <w:rFonts w:ascii="宋体" w:hAnsi="宋体" w:cs="宋体"/>
                <w:szCs w:val="21"/>
              </w:rPr>
            </w:pPr>
            <w:r>
              <w:rPr>
                <w:rFonts w:hint="eastAsia" w:ascii="宋体" w:hAnsi="宋体" w:cs="宋体"/>
                <w:szCs w:val="21"/>
              </w:rPr>
              <w:t>2.▲主机具有高带宽两线制总线接口，接口可连接床头分机、门口分机、卫生间分机等设备，总线接口带载能力≥200W。支持扩展语音网关设备，实现移动语音终端的连接功能接口，（需</w:t>
            </w:r>
            <w:r>
              <w:rPr>
                <w:rFonts w:hint="eastAsia" w:ascii="宋体" w:hAnsi="宋体" w:cs="宋体"/>
                <w:kern w:val="0"/>
                <w:szCs w:val="21"/>
              </w:rPr>
              <w:t>提供第三方权威的专业检测机构出具的检测报告）</w:t>
            </w:r>
            <w:r>
              <w:rPr>
                <w:rFonts w:hint="eastAsia"/>
              </w:rPr>
              <w:t>。</w:t>
            </w:r>
          </w:p>
          <w:p>
            <w:pPr>
              <w:widowControl/>
              <w:ind w:left="218" w:hanging="218" w:hangingChars="104"/>
              <w:jc w:val="left"/>
              <w:textAlignment w:val="center"/>
              <w:rPr>
                <w:rFonts w:ascii="宋体" w:hAnsi="宋体" w:cs="宋体"/>
                <w:szCs w:val="21"/>
              </w:rPr>
            </w:pPr>
            <w:r>
              <w:rPr>
                <w:rFonts w:hint="eastAsia" w:ascii="宋体" w:hAnsi="宋体" w:cs="宋体"/>
                <w:szCs w:val="21"/>
              </w:rPr>
              <w:t>3.主机内嵌WEB服务，具有网页登陆配置功能。</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IP网络医护主机</w:t>
            </w:r>
          </w:p>
        </w:tc>
        <w:tc>
          <w:tcPr>
            <w:tcW w:w="5387" w:type="dxa"/>
            <w:shd w:val="clear" w:color="auto" w:fill="FFFFFF"/>
            <w:vAlign w:val="center"/>
          </w:tcPr>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显示屏尺寸≥10英寸触控屏，分辨率≥1024*600；；</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外部接口：音频输入、录音输出、RS485、报警输出、USB、HDMI接口；</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环境可靠性：</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工作温度</w:t>
            </w:r>
            <w:r>
              <w:rPr>
                <w:rFonts w:hint="eastAsia" w:ascii="宋体" w:hAnsi="宋体" w:cs="宋体"/>
                <w:szCs w:val="21"/>
              </w:rPr>
              <w:tab/>
            </w:r>
            <w:r>
              <w:rPr>
                <w:rFonts w:hint="eastAsia" w:ascii="宋体" w:hAnsi="宋体" w:cs="宋体"/>
                <w:szCs w:val="21"/>
              </w:rPr>
              <w:t>0℃～40℃</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工作湿度</w:t>
            </w:r>
            <w:r>
              <w:rPr>
                <w:rFonts w:hint="eastAsia" w:ascii="宋体" w:hAnsi="宋体" w:cs="宋体"/>
                <w:szCs w:val="21"/>
              </w:rPr>
              <w:tab/>
            </w:r>
            <w:r>
              <w:rPr>
                <w:rFonts w:hint="eastAsia" w:ascii="宋体" w:hAnsi="宋体" w:cs="宋体"/>
                <w:szCs w:val="21"/>
              </w:rPr>
              <w:t>10%～90%</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静电等级</w:t>
            </w:r>
            <w:r>
              <w:rPr>
                <w:rFonts w:hint="eastAsia" w:ascii="宋体" w:hAnsi="宋体" w:cs="宋体"/>
                <w:szCs w:val="21"/>
              </w:rPr>
              <w:tab/>
            </w:r>
            <w:r>
              <w:rPr>
                <w:rFonts w:hint="eastAsia" w:ascii="宋体" w:hAnsi="宋体" w:cs="宋体"/>
                <w:szCs w:val="21"/>
              </w:rPr>
              <w:t>±15KV</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群脉冲等级</w:t>
            </w:r>
            <w:r>
              <w:rPr>
                <w:rFonts w:hint="eastAsia" w:ascii="宋体" w:hAnsi="宋体" w:cs="宋体"/>
                <w:szCs w:val="21"/>
              </w:rPr>
              <w:tab/>
            </w:r>
            <w:r>
              <w:rPr>
                <w:rFonts w:hint="eastAsia" w:ascii="宋体" w:hAnsi="宋体" w:cs="宋体"/>
                <w:szCs w:val="21"/>
              </w:rPr>
              <w:t>1.2KV@5KHz</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支持获取HIS数据信息，可自动更新并显示患者姓名、年龄、床号、护理级别、责任医生、责任护士、是否空床等信息；</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▲电磁感应式通话手柄设计，无传统话机机械凹槽，避免藏灰，更加符合院感相应要求。设备采用15色及以上护理灯，当患者呼叫时，可根据患者的护理等级进行提醒</w:t>
            </w:r>
            <w:r>
              <w:rPr>
                <w:rFonts w:hint="eastAsia" w:ascii="宋体" w:hAnsi="宋体" w:cs="宋体"/>
                <w:kern w:val="0"/>
                <w:szCs w:val="21"/>
              </w:rPr>
              <w:t>（需提供第三方权威的专业检测机构出具的检测报告，并提供医院真实案例现场视频演示验证）</w:t>
            </w:r>
            <w:r>
              <w:rPr>
                <w:rFonts w:hint="eastAsia" w:ascii="宋体" w:hAnsi="宋体" w:cs="宋体"/>
                <w:szCs w:val="21"/>
              </w:rPr>
              <w:t>。</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支持手柄、免提两种对讲方式，且均为全双工对讲模式，免提对讲时无需手动按键操作；</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 xml:space="preserve">支持对病区进行全区广播、分区广播、定时广播，广播方式包括MP3文件广播、喊话广播； </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在线检测：支持检测床位分机的在线状态，本机可提醒床位分机的掉线信息，方便快速定位故障设备；</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语音播报：支持多种语音播报方式，适应不同病区的需求；</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支持对通话过程录音，为保证数据安全录音文件存储于服务器端；</w:t>
            </w:r>
          </w:p>
          <w:p>
            <w:pPr>
              <w:numPr>
                <w:ilvl w:val="0"/>
                <w:numId w:val="113"/>
              </w:numPr>
              <w:ind w:left="218" w:hanging="218" w:hangingChars="104"/>
              <w:rPr>
                <w:rFonts w:ascii="宋体" w:hAnsi="宋体" w:cs="宋体"/>
                <w:szCs w:val="21"/>
              </w:rPr>
            </w:pPr>
            <w:r>
              <w:rPr>
                <w:rFonts w:hint="eastAsia" w:ascii="宋体" w:hAnsi="宋体" w:cs="宋体"/>
                <w:szCs w:val="21"/>
              </w:rPr>
              <w:t>自动调节系统呼叫的振铃音量，提供不少于4个时段，每个时间段时间灵活可调。（</w:t>
            </w:r>
            <w:r>
              <w:rPr>
                <w:rFonts w:hint="eastAsia" w:ascii="宋体" w:hAnsi="宋体" w:cs="宋体"/>
                <w:kern w:val="0"/>
                <w:szCs w:val="21"/>
              </w:rPr>
              <w:t>提供医院真实案例现场视频演示验证）</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支持呼叫托管设置，被托管病区呼叫报警信息可自动转至托管病区的护士站主机上；</w:t>
            </w:r>
          </w:p>
          <w:p>
            <w:pPr>
              <w:widowControl/>
              <w:numPr>
                <w:ilvl w:val="0"/>
                <w:numId w:val="113"/>
              </w:numPr>
              <w:ind w:left="218" w:hanging="218" w:hangingChars="104"/>
              <w:jc w:val="left"/>
              <w:textAlignment w:val="center"/>
              <w:rPr>
                <w:rFonts w:ascii="宋体" w:hAnsi="宋体" w:cs="宋体"/>
                <w:szCs w:val="21"/>
              </w:rPr>
            </w:pPr>
            <w:r>
              <w:rPr>
                <w:rFonts w:hint="eastAsia" w:ascii="宋体" w:hAnsi="宋体" w:cs="宋体"/>
                <w:szCs w:val="21"/>
              </w:rPr>
              <w:t>具有线路检测、工作日志等记录功能</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门灯</w:t>
            </w:r>
          </w:p>
        </w:tc>
        <w:tc>
          <w:tcPr>
            <w:tcW w:w="5387" w:type="dxa"/>
            <w:shd w:val="clear" w:color="auto" w:fill="FFFFFF"/>
            <w:vAlign w:val="center"/>
          </w:tcPr>
          <w:p>
            <w:pPr>
              <w:widowControl/>
              <w:numPr>
                <w:ilvl w:val="0"/>
                <w:numId w:val="114"/>
              </w:numPr>
              <w:ind w:left="218" w:hanging="218" w:hangingChars="104"/>
              <w:jc w:val="left"/>
              <w:textAlignment w:val="center"/>
              <w:rPr>
                <w:rFonts w:ascii="宋体" w:hAnsi="宋体" w:cs="宋体"/>
                <w:szCs w:val="21"/>
              </w:rPr>
            </w:pPr>
            <w:r>
              <w:rPr>
                <w:rFonts w:hint="eastAsia" w:ascii="宋体" w:hAnsi="宋体" w:cs="宋体"/>
                <w:szCs w:val="21"/>
              </w:rPr>
              <w:t>基于串口通讯，可通过串口数据控制色彩变化；</w:t>
            </w:r>
          </w:p>
          <w:p>
            <w:pPr>
              <w:widowControl/>
              <w:numPr>
                <w:ilvl w:val="0"/>
                <w:numId w:val="114"/>
              </w:numPr>
              <w:ind w:left="218" w:hanging="218" w:hangingChars="104"/>
              <w:jc w:val="left"/>
              <w:textAlignment w:val="center"/>
              <w:rPr>
                <w:rFonts w:ascii="宋体" w:hAnsi="宋体" w:cs="宋体"/>
                <w:szCs w:val="21"/>
              </w:rPr>
            </w:pPr>
            <w:r>
              <w:rPr>
                <w:rFonts w:hint="eastAsia" w:ascii="宋体" w:hAnsi="宋体" w:cs="宋体"/>
                <w:szCs w:val="21"/>
              </w:rPr>
              <w:t>支持自定义颜色显示多种状态及信息，可按呼叫等级、洗手间报警、进入护理、紧急增援等提示不同颜色加以区分；</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卫生间分机</w:t>
            </w:r>
          </w:p>
        </w:tc>
        <w:tc>
          <w:tcPr>
            <w:tcW w:w="5387" w:type="dxa"/>
            <w:shd w:val="clear" w:color="auto" w:fill="FFFFFF"/>
            <w:vAlign w:val="center"/>
          </w:tcPr>
          <w:p>
            <w:pPr>
              <w:widowControl/>
              <w:numPr>
                <w:ilvl w:val="0"/>
                <w:numId w:val="115"/>
              </w:numPr>
              <w:ind w:left="218" w:hanging="218" w:hangingChars="104"/>
              <w:jc w:val="left"/>
              <w:textAlignment w:val="center"/>
              <w:rPr>
                <w:rFonts w:ascii="宋体" w:hAnsi="宋体" w:cs="宋体"/>
                <w:szCs w:val="21"/>
              </w:rPr>
            </w:pPr>
            <w:r>
              <w:rPr>
                <w:rFonts w:hint="eastAsia" w:ascii="宋体" w:hAnsi="宋体" w:cs="宋体"/>
                <w:szCs w:val="21"/>
              </w:rPr>
              <w:t>防水等级符合IPX8要求；</w:t>
            </w:r>
            <w:r>
              <w:rPr>
                <w:rFonts w:hint="eastAsia" w:ascii="宋体" w:hAnsi="宋体" w:cs="宋体"/>
                <w:kern w:val="0"/>
                <w:szCs w:val="21"/>
              </w:rPr>
              <w:t>（需提供第三方权威的专业检测机构出具的检测报告）</w:t>
            </w:r>
          </w:p>
          <w:p>
            <w:pPr>
              <w:widowControl/>
              <w:numPr>
                <w:ilvl w:val="0"/>
                <w:numId w:val="115"/>
              </w:numPr>
              <w:ind w:left="218" w:hanging="218" w:hangingChars="104"/>
              <w:jc w:val="left"/>
              <w:textAlignment w:val="center"/>
              <w:rPr>
                <w:rFonts w:ascii="宋体" w:hAnsi="宋体" w:cs="宋体"/>
                <w:szCs w:val="21"/>
              </w:rPr>
            </w:pPr>
            <w:r>
              <w:rPr>
                <w:rFonts w:hint="eastAsia" w:ascii="宋体" w:hAnsi="宋体" w:cs="宋体"/>
                <w:szCs w:val="21"/>
              </w:rPr>
              <w:t>支持标准86盒安装设计；</w:t>
            </w:r>
          </w:p>
          <w:p>
            <w:pPr>
              <w:widowControl/>
              <w:numPr>
                <w:ilvl w:val="0"/>
                <w:numId w:val="115"/>
              </w:numPr>
              <w:ind w:left="218" w:hanging="218" w:hangingChars="104"/>
              <w:jc w:val="left"/>
              <w:textAlignment w:val="center"/>
              <w:rPr>
                <w:rFonts w:ascii="宋体" w:hAnsi="宋体" w:cs="宋体"/>
                <w:szCs w:val="21"/>
              </w:rPr>
            </w:pPr>
            <w:r>
              <w:rPr>
                <w:rFonts w:hint="eastAsia" w:ascii="宋体" w:hAnsi="宋体" w:cs="宋体"/>
                <w:szCs w:val="21"/>
              </w:rPr>
              <w:t>支持拉绳和按键两种报警方式；</w:t>
            </w:r>
          </w:p>
          <w:p>
            <w:pPr>
              <w:widowControl/>
              <w:numPr>
                <w:ilvl w:val="0"/>
                <w:numId w:val="115"/>
              </w:numPr>
              <w:ind w:left="218" w:hanging="218" w:hangingChars="104"/>
              <w:jc w:val="left"/>
              <w:textAlignment w:val="center"/>
              <w:rPr>
                <w:rFonts w:ascii="宋体" w:hAnsi="宋体" w:cs="宋体"/>
                <w:szCs w:val="21"/>
              </w:rPr>
            </w:pPr>
            <w:r>
              <w:rPr>
                <w:rFonts w:hint="eastAsia" w:ascii="宋体" w:hAnsi="宋体" w:cs="宋体"/>
                <w:szCs w:val="21"/>
              </w:rPr>
              <w:t>支持在按钮上解除报警，也支持在主机上解除洗手间报警；</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管理终端</w:t>
            </w:r>
          </w:p>
        </w:tc>
        <w:tc>
          <w:tcPr>
            <w:tcW w:w="5387" w:type="dxa"/>
            <w:shd w:val="clear" w:color="auto" w:fill="FFFFFF"/>
            <w:vAlign w:val="center"/>
          </w:tcPr>
          <w:p>
            <w:pPr>
              <w:widowControl/>
              <w:numPr>
                <w:ilvl w:val="0"/>
                <w:numId w:val="116"/>
              </w:numPr>
              <w:ind w:left="218" w:hanging="218" w:hangingChars="104"/>
              <w:jc w:val="left"/>
              <w:textAlignment w:val="center"/>
            </w:pPr>
            <w:r>
              <w:rPr>
                <w:rFonts w:hint="eastAsia"/>
              </w:rPr>
              <w:t>配置≥Intel第八代四核四线程处理器（处理器主频≥3.6GHz）；内存≥4GB，显卡≥Intel UHD 630；本地存储≥256 GB SSD；</w:t>
            </w:r>
          </w:p>
          <w:p>
            <w:pPr>
              <w:widowControl/>
              <w:numPr>
                <w:ilvl w:val="0"/>
                <w:numId w:val="116"/>
              </w:numPr>
              <w:ind w:left="218" w:hanging="218" w:hangingChars="104"/>
              <w:jc w:val="left"/>
              <w:textAlignment w:val="center"/>
            </w:pPr>
            <w:r>
              <w:rPr>
                <w:rFonts w:hint="eastAsia"/>
              </w:rPr>
              <w:t>配置≥21.5寸显示器，分辨率≥1920×1080</w:t>
            </w:r>
          </w:p>
          <w:p>
            <w:pPr>
              <w:widowControl/>
              <w:numPr>
                <w:ilvl w:val="0"/>
                <w:numId w:val="116"/>
              </w:numPr>
              <w:ind w:left="218" w:hanging="218" w:hangingChars="104"/>
              <w:jc w:val="left"/>
              <w:textAlignment w:val="center"/>
            </w:pPr>
            <w:r>
              <w:rPr>
                <w:rFonts w:hint="eastAsia"/>
              </w:rPr>
              <w:t>USB接口≥6个（包含≥2个USB 3.0接口），≥1个千兆网口，≥1个HDMI接口，≥1对音频输入输出接口</w:t>
            </w:r>
          </w:p>
          <w:p>
            <w:pPr>
              <w:widowControl/>
              <w:numPr>
                <w:ilvl w:val="0"/>
                <w:numId w:val="116"/>
              </w:numPr>
              <w:ind w:left="218" w:hanging="218" w:hangingChars="104"/>
              <w:jc w:val="left"/>
              <w:textAlignment w:val="center"/>
            </w:pPr>
            <w:r>
              <w:rPr>
                <w:rFonts w:hint="eastAsia"/>
              </w:rPr>
              <w:t>≥1个SATA扩展接口，可扩展1个2.5英寸硬盘</w:t>
            </w:r>
          </w:p>
          <w:p>
            <w:pPr>
              <w:widowControl/>
              <w:numPr>
                <w:ilvl w:val="0"/>
                <w:numId w:val="116"/>
              </w:numPr>
              <w:ind w:left="218" w:hanging="218" w:hangingChars="104"/>
              <w:jc w:val="left"/>
              <w:textAlignment w:val="center"/>
            </w:pPr>
            <w:r>
              <w:rPr>
                <w:rFonts w:hint="eastAsia"/>
              </w:rPr>
              <w:t>为用户提供更优质的屏幕使用体验，提供三面无边框屏幕，屏占比≥90%</w:t>
            </w:r>
          </w:p>
          <w:p>
            <w:pPr>
              <w:widowControl/>
              <w:numPr>
                <w:ilvl w:val="0"/>
                <w:numId w:val="116"/>
              </w:numPr>
              <w:ind w:left="218" w:hanging="218" w:hangingChars="104"/>
              <w:jc w:val="left"/>
              <w:textAlignment w:val="center"/>
            </w:pPr>
            <w:r>
              <w:rPr>
                <w:rFonts w:hint="eastAsia"/>
              </w:rPr>
              <w:t>配置铝合金一体化压铸底座,支持VESA背挂（10cm*10cm）</w:t>
            </w:r>
          </w:p>
          <w:p>
            <w:pPr>
              <w:widowControl/>
              <w:numPr>
                <w:ilvl w:val="0"/>
                <w:numId w:val="116"/>
              </w:numPr>
              <w:ind w:left="218" w:hanging="218" w:hangingChars="104"/>
              <w:jc w:val="left"/>
              <w:textAlignment w:val="center"/>
            </w:pPr>
            <w:r>
              <w:rPr>
                <w:rFonts w:hint="eastAsia"/>
              </w:rPr>
              <w:t xml:space="preserve">为保证设备稳定性及扩展性，所投设备内存具备SMT贴片同主板一体化焊接工艺，避免松动、并能够额外提供一个普通内存槽进行扩展的 </w:t>
            </w:r>
          </w:p>
          <w:p>
            <w:pPr>
              <w:widowControl/>
              <w:numPr>
                <w:ilvl w:val="0"/>
                <w:numId w:val="116"/>
              </w:numPr>
              <w:ind w:left="218" w:hanging="218" w:hangingChars="104"/>
              <w:jc w:val="left"/>
              <w:textAlignment w:val="center"/>
            </w:pPr>
            <w:r>
              <w:rPr>
                <w:rFonts w:hint="eastAsia"/>
              </w:rPr>
              <w:t>▲为防止终端硬件日常一般故障，简化维护工作量，终端具有外置CMS接口（一键清除CMOS），可在维护时，无需繁琐的拆开主机即可对终端的BIOS清空放电，快速恢复设备，（提供演示视频证明）。</w:t>
            </w:r>
          </w:p>
          <w:p>
            <w:pPr>
              <w:widowControl/>
              <w:numPr>
                <w:ilvl w:val="0"/>
                <w:numId w:val="116"/>
              </w:numPr>
              <w:ind w:left="218" w:hanging="218" w:hangingChars="104"/>
              <w:jc w:val="left"/>
              <w:textAlignment w:val="center"/>
            </w:pPr>
            <w:r>
              <w:rPr>
                <w:rFonts w:hint="eastAsia"/>
              </w:rPr>
              <w:t>▲为节约能耗提高效率，产品具备一键息屏按键，一体机终端在临时待机时，可以对显示器进行一键息屏，但不关闭主机，使用时可一键恢复，（提供演示视频证明）</w:t>
            </w:r>
          </w:p>
          <w:p>
            <w:pPr>
              <w:widowControl/>
              <w:numPr>
                <w:ilvl w:val="0"/>
                <w:numId w:val="116"/>
              </w:numPr>
              <w:ind w:left="218" w:hanging="218" w:hangingChars="104"/>
              <w:jc w:val="left"/>
              <w:textAlignment w:val="center"/>
            </w:pPr>
            <w:r>
              <w:rPr>
                <w:rFonts w:hint="eastAsia"/>
              </w:rPr>
              <w:t>▲要求所投设备平均故障间隔时间（MTBF）不低于120000小时，并提供第三方权威证书和测试报告复印件并加盖厂商公章，其中证书需官方可查并提供官方查询链接。</w:t>
            </w:r>
          </w:p>
          <w:p>
            <w:pPr>
              <w:widowControl/>
              <w:numPr>
                <w:ilvl w:val="0"/>
                <w:numId w:val="116"/>
              </w:numPr>
              <w:ind w:left="218" w:hanging="218" w:hangingChars="104"/>
              <w:jc w:val="left"/>
              <w:textAlignment w:val="center"/>
            </w:pPr>
            <w:r>
              <w:rPr>
                <w:rFonts w:hint="eastAsia"/>
              </w:rPr>
              <w:t>▲投标所选终端需提供3C证书提供证书复印件。</w:t>
            </w:r>
          </w:p>
          <w:p>
            <w:pPr>
              <w:widowControl/>
              <w:numPr>
                <w:ilvl w:val="0"/>
                <w:numId w:val="116"/>
              </w:numPr>
              <w:ind w:left="218" w:hanging="218" w:hangingChars="104"/>
              <w:jc w:val="left"/>
              <w:textAlignment w:val="center"/>
            </w:pPr>
            <w:r>
              <w:rPr>
                <w:rFonts w:hint="eastAsia"/>
              </w:rPr>
              <w:t>▲终端必须支持在第八代CPU下运行XP及win7等老系统。提供演示视频证明。</w:t>
            </w:r>
          </w:p>
          <w:p>
            <w:pPr>
              <w:widowControl/>
              <w:numPr>
                <w:ilvl w:val="0"/>
                <w:numId w:val="116"/>
              </w:numPr>
              <w:ind w:left="218" w:hanging="218" w:hangingChars="104"/>
              <w:jc w:val="left"/>
              <w:textAlignment w:val="center"/>
            </w:pPr>
            <w:r>
              <w:rPr>
                <w:rFonts w:hint="eastAsia"/>
              </w:rPr>
              <w:t>支持上电自启动功能，并能够根据实际使用情况选择关闭或开启。</w:t>
            </w:r>
          </w:p>
          <w:p>
            <w:pPr>
              <w:widowControl/>
              <w:numPr>
                <w:ilvl w:val="0"/>
                <w:numId w:val="116"/>
              </w:numPr>
              <w:ind w:left="218" w:hanging="218" w:hangingChars="104"/>
              <w:jc w:val="left"/>
              <w:textAlignment w:val="center"/>
            </w:pPr>
            <w:r>
              <w:rPr>
                <w:rFonts w:hint="eastAsia"/>
              </w:rPr>
              <w:t>具备屏幕亮度调节功能键。可实现屏幕亮度增加、减弱功能。</w:t>
            </w:r>
          </w:p>
          <w:p>
            <w:pPr>
              <w:widowControl/>
              <w:numPr>
                <w:ilvl w:val="0"/>
                <w:numId w:val="116"/>
              </w:numPr>
              <w:ind w:left="218" w:hanging="218" w:hangingChars="104"/>
              <w:jc w:val="left"/>
              <w:textAlignment w:val="center"/>
            </w:pPr>
            <w:r>
              <w:rPr>
                <w:rFonts w:hint="eastAsia"/>
              </w:rPr>
              <w:t>支持双屏扩展显示， 双屏异显（扩展屏）、双屏同显（复制屏）</w:t>
            </w:r>
          </w:p>
          <w:p>
            <w:pPr>
              <w:widowControl/>
              <w:numPr>
                <w:ilvl w:val="0"/>
                <w:numId w:val="116"/>
              </w:numPr>
              <w:ind w:left="218" w:hanging="218" w:hangingChars="104"/>
              <w:jc w:val="left"/>
              <w:textAlignment w:val="center"/>
              <w:rPr>
                <w:rFonts w:ascii="宋体" w:hAnsi="宋体" w:cs="宋体"/>
                <w:szCs w:val="21"/>
              </w:rPr>
            </w:pPr>
            <w:r>
              <w:rPr>
                <w:rFonts w:hint="eastAsia" w:ascii="宋体" w:hAnsi="宋体" w:cs="宋体"/>
                <w:kern w:val="0"/>
                <w:szCs w:val="21"/>
              </w:rPr>
              <w:t>★</w:t>
            </w:r>
            <w:r>
              <w:rPr>
                <w:rFonts w:hint="eastAsia"/>
                <w:szCs w:val="21"/>
              </w:rPr>
              <w:t>所投产品需要具备节能认证证书并提供证书的复印件；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244</w:t>
            </w:r>
          </w:p>
        </w:tc>
        <w:tc>
          <w:tcPr>
            <w:tcW w:w="8975" w:type="dxa"/>
            <w:gridSpan w:val="4"/>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 w:val="28"/>
                <w:szCs w:val="28"/>
              </w:rPr>
              <w:t>15、手术室可视对讲系统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软件</w:t>
            </w:r>
          </w:p>
        </w:tc>
        <w:tc>
          <w:tcPr>
            <w:tcW w:w="5387" w:type="dxa"/>
            <w:shd w:val="clear" w:color="auto" w:fill="FFFFFF"/>
            <w:vAlign w:val="center"/>
          </w:tcPr>
          <w:p>
            <w:pPr>
              <w:widowControl/>
              <w:ind w:left="218" w:hanging="218" w:hangingChars="104"/>
              <w:jc w:val="left"/>
              <w:textAlignment w:val="center"/>
              <w:rPr>
                <w:rFonts w:ascii="宋体" w:hAnsi="宋体" w:cs="宋体"/>
                <w:szCs w:val="21"/>
              </w:rPr>
            </w:pPr>
            <w:r>
              <w:rPr>
                <w:rFonts w:hint="eastAsia" w:ascii="宋体" w:hAnsi="宋体" w:cs="宋体"/>
                <w:szCs w:val="21"/>
              </w:rPr>
              <w:t>1.采用B/S架构，支持实体服务器设备部署，也可以支持虚拟化部署，OVF镜像包，VMware11及以上版本；</w:t>
            </w:r>
          </w:p>
          <w:p>
            <w:pPr>
              <w:widowControl/>
              <w:ind w:left="218" w:hanging="218" w:hangingChars="104"/>
              <w:jc w:val="left"/>
              <w:textAlignment w:val="center"/>
              <w:rPr>
                <w:rFonts w:ascii="宋体" w:hAnsi="宋体" w:cs="宋体"/>
                <w:szCs w:val="21"/>
              </w:rPr>
            </w:pPr>
            <w:r>
              <w:rPr>
                <w:rFonts w:hint="eastAsia" w:ascii="宋体" w:hAnsi="宋体" w:cs="宋体"/>
                <w:szCs w:val="21"/>
              </w:rPr>
              <w:t>2.支持与HIS，LIS,PACS等信息系统对接，支持与Oracle、SQLServer,DB2,MYSQL等大型数据库进行视图对接，支持WebService、视图HTTP等多种方式进行协议对接，可获取患者、医护、科室、医院简介等信息，实现基础数据和业务应用数据的交互共享，同时也支持手动维护医护人员信息，可上传医生照片、职称、业务擅长以及排班信息的自动同步和管理；</w:t>
            </w:r>
          </w:p>
          <w:p>
            <w:pPr>
              <w:widowControl/>
              <w:ind w:left="218" w:hanging="218" w:hangingChars="104"/>
              <w:jc w:val="left"/>
              <w:textAlignment w:val="center"/>
              <w:rPr>
                <w:rFonts w:ascii="宋体" w:hAnsi="宋体" w:cs="宋体"/>
                <w:szCs w:val="21"/>
              </w:rPr>
            </w:pPr>
            <w:r>
              <w:rPr>
                <w:rFonts w:hint="eastAsia" w:ascii="宋体" w:hAnsi="宋体" w:cs="宋体"/>
                <w:szCs w:val="21"/>
              </w:rPr>
              <w:t>3. 通过护士长或院领导账号可登录到系统WEB页面查看自己科室或全院的呼叫数据统计分析，如“房间对比图”、“呼叫日线图”、“分时曲线图”、“呼叫量对比图”、“呼叫响应对比图”、“入住统计图”等一系列图表。</w:t>
            </w:r>
          </w:p>
          <w:p>
            <w:pPr>
              <w:widowControl/>
              <w:ind w:left="218" w:hanging="218" w:hangingChars="104"/>
              <w:jc w:val="left"/>
              <w:textAlignment w:val="center"/>
              <w:rPr>
                <w:rFonts w:ascii="宋体" w:hAnsi="宋体" w:cs="宋体"/>
                <w:szCs w:val="21"/>
              </w:rPr>
            </w:pPr>
            <w:r>
              <w:rPr>
                <w:rFonts w:hint="eastAsia" w:ascii="宋体" w:hAnsi="宋体" w:cs="宋体"/>
                <w:szCs w:val="21"/>
              </w:rPr>
              <w:t>4.支持对系统内的设备提供注册服务和管理，可查看设备信息、在线状态等，支持对设备进行批量软件升级；</w:t>
            </w:r>
          </w:p>
          <w:p>
            <w:pPr>
              <w:widowControl/>
              <w:ind w:left="218" w:hanging="218" w:hangingChars="104"/>
              <w:jc w:val="left"/>
              <w:textAlignment w:val="center"/>
              <w:rPr>
                <w:rFonts w:ascii="宋体" w:hAnsi="宋体" w:cs="宋体"/>
                <w:szCs w:val="21"/>
              </w:rPr>
            </w:pPr>
            <w:r>
              <w:rPr>
                <w:rFonts w:hint="eastAsia" w:ascii="宋体" w:hAnsi="宋体" w:cs="宋体"/>
                <w:szCs w:val="21"/>
              </w:rPr>
              <w:t>5.支持数据库备份、还原、清空及重建，支持配置备份、还原；</w:t>
            </w:r>
          </w:p>
          <w:p>
            <w:pPr>
              <w:widowControl/>
              <w:ind w:left="218" w:hanging="218" w:hangingChars="104"/>
              <w:jc w:val="left"/>
              <w:textAlignment w:val="center"/>
              <w:rPr>
                <w:rFonts w:ascii="宋体" w:hAnsi="宋体" w:cs="宋体"/>
                <w:szCs w:val="21"/>
              </w:rPr>
            </w:pPr>
            <w:r>
              <w:rPr>
                <w:rFonts w:hint="eastAsia" w:ascii="宋体" w:hAnsi="宋体" w:cs="宋体"/>
                <w:szCs w:val="21"/>
              </w:rPr>
              <w:t>6.支持与NTP服务器同步时间，并对系统内设备提供时间同步服务；</w:t>
            </w:r>
          </w:p>
          <w:p>
            <w:pPr>
              <w:widowControl/>
              <w:ind w:left="218" w:hanging="218" w:hangingChars="104"/>
              <w:jc w:val="left"/>
              <w:textAlignment w:val="center"/>
              <w:rPr>
                <w:rFonts w:ascii="宋体" w:hAnsi="宋体" w:cs="宋体"/>
                <w:szCs w:val="21"/>
              </w:rPr>
            </w:pPr>
            <w:r>
              <w:rPr>
                <w:rFonts w:hint="eastAsia" w:ascii="宋体" w:hAnsi="宋体" w:cs="宋体"/>
                <w:szCs w:val="21"/>
              </w:rPr>
              <w:t>7.可设置角色的使用权限，指定角色只可访问当前账户被授权的功能模块；</w:t>
            </w:r>
          </w:p>
          <w:p>
            <w:pPr>
              <w:widowControl/>
              <w:ind w:left="218" w:hanging="218" w:hangingChars="104"/>
              <w:jc w:val="left"/>
              <w:textAlignment w:val="center"/>
              <w:rPr>
                <w:rFonts w:ascii="宋体" w:hAnsi="宋体" w:cs="宋体"/>
                <w:szCs w:val="21"/>
              </w:rPr>
            </w:pPr>
            <w:r>
              <w:rPr>
                <w:rFonts w:hint="eastAsia" w:ascii="宋体" w:hAnsi="宋体" w:cs="宋体"/>
                <w:szCs w:val="21"/>
              </w:rPr>
              <w:t>8.可设置不同的登录账户，每个账户可选择设置指定的角色。</w:t>
            </w:r>
          </w:p>
        </w:tc>
        <w:tc>
          <w:tcPr>
            <w:tcW w:w="756" w:type="dxa"/>
            <w:vAlign w:val="center"/>
          </w:tcPr>
          <w:p>
            <w:pPr>
              <w:jc w:val="center"/>
              <w:rPr>
                <w:rFonts w:ascii="宋体" w:hAnsi="宋体" w:cs="宋体"/>
                <w:szCs w:val="21"/>
              </w:rPr>
            </w:pPr>
            <w:r>
              <w:rPr>
                <w:rFonts w:hint="eastAsia" w:ascii="宋体" w:hAnsi="宋体" w:cs="宋体"/>
                <w:kern w:val="0"/>
                <w:szCs w:val="21"/>
              </w:rPr>
              <w:t>套</w:t>
            </w:r>
          </w:p>
        </w:tc>
        <w:tc>
          <w:tcPr>
            <w:tcW w:w="936" w:type="dxa"/>
            <w:vAlign w:val="center"/>
          </w:tcPr>
          <w:p>
            <w:pPr>
              <w:jc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医护主机</w:t>
            </w:r>
          </w:p>
        </w:tc>
        <w:tc>
          <w:tcPr>
            <w:tcW w:w="5387" w:type="dxa"/>
            <w:shd w:val="clear" w:color="auto" w:fill="FFFFFF"/>
            <w:vAlign w:val="center"/>
          </w:tcPr>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一体化结构设计，多点电容式触摸屏操作；</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 xml:space="preserve">显示屏尺寸≥10.1英寸，分辨率≥1920 X 1080； </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内置高清广角摄像头，视角≥80度；</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▲摄像头像素≥1000W，上下角度可手动调节</w:t>
            </w:r>
            <w:r>
              <w:rPr>
                <w:rFonts w:hint="eastAsia" w:ascii="宋体" w:hAnsi="宋体" w:cs="宋体"/>
                <w:kern w:val="0"/>
                <w:szCs w:val="21"/>
              </w:rPr>
              <w:t>（需提供第三方权威的专业检测机构出具的检测报告）</w:t>
            </w:r>
            <w:r>
              <w:rPr>
                <w:rFonts w:hint="eastAsia" w:ascii="宋体" w:hAnsi="宋体" w:cs="宋体"/>
                <w:szCs w:val="21"/>
              </w:rPr>
              <w:t>；</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自带手柄话筒或长杆话筒，支持免提、手柄2种对讲方式，支持手柄话筒摘机接听，对讲音频采样率≥16KHz；</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具有两个物理按键，可用于一键求助报警和广播喊话，提升应急处置能力；</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支持双向1080P高清可视全双工对讲，本地摄像头可手动开关；</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支持录音录像，本机可对通话过程录音录像，并可在本机查询播放录制的文件，通话记录及录音录像文件支持上传服务器统一管理；</w:t>
            </w:r>
            <w:r>
              <w:rPr>
                <w:rFonts w:hint="eastAsia" w:ascii="宋体" w:hAnsi="宋体" w:cs="宋体"/>
                <w:kern w:val="0"/>
                <w:szCs w:val="21"/>
              </w:rPr>
              <w:t>（需提供第三方权威的专业检测机构出具的检测报告）</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支持服务器离线工作模式，本机在无服务器状态下可正常接收呼叫、可视对讲、多方通话、文件广播、录音录像存储；</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支持交班留影留言，可通过本机进行录制、存储、播放；</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支持标准的SIP协议，可与VOIP网络电话互联互通；</w:t>
            </w:r>
          </w:p>
          <w:p>
            <w:pPr>
              <w:widowControl/>
              <w:numPr>
                <w:ilvl w:val="0"/>
                <w:numId w:val="117"/>
              </w:numPr>
              <w:ind w:left="218" w:hanging="218" w:hangingChars="104"/>
              <w:jc w:val="left"/>
              <w:textAlignment w:val="center"/>
              <w:rPr>
                <w:rFonts w:ascii="宋体" w:hAnsi="宋体" w:cs="宋体"/>
                <w:szCs w:val="21"/>
              </w:rPr>
            </w:pPr>
            <w:r>
              <w:rPr>
                <w:rFonts w:hint="eastAsia" w:ascii="宋体" w:hAnsi="宋体" w:cs="宋体"/>
                <w:szCs w:val="21"/>
              </w:rPr>
              <w:t>CPU:≥4核1.8GHz，内存≥4G，存储≥32G</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手术室对讲分机</w:t>
            </w:r>
          </w:p>
        </w:tc>
        <w:tc>
          <w:tcPr>
            <w:tcW w:w="5387" w:type="dxa"/>
            <w:shd w:val="clear" w:color="auto" w:fill="FFFFFF"/>
            <w:vAlign w:val="center"/>
          </w:tcPr>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采用安卓系统，一体化结构设计，触摸式操作；</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▲显示屏尺寸不小于10英寸，分辨率不小于1280 X 800；内置高清广角摄像头，像素不低于800W</w:t>
            </w:r>
            <w:r>
              <w:rPr>
                <w:rFonts w:hint="eastAsia" w:ascii="宋体" w:hAnsi="宋体" w:cs="宋体"/>
                <w:kern w:val="0"/>
                <w:szCs w:val="21"/>
              </w:rPr>
              <w:t>（需提供第三方权威的专业检测机构出具的检测报告）</w:t>
            </w:r>
            <w:r>
              <w:rPr>
                <w:rFonts w:hint="eastAsia" w:ascii="宋体" w:hAnsi="宋体" w:cs="宋体"/>
                <w:szCs w:val="21"/>
              </w:rPr>
              <w:t>；</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采用多点电容式触摸屏；</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具备熄屏按键；</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 xml:space="preserve">支持双向1080P高清可视全双工对讲，对讲音频采样率不低于16KHz； </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支持视频会议，可接收并参与主机发起的视频会议；</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支持信息发布，可显示图片、文字、视频；</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支持设置多个按键，可对指定的设备进行一键呼叫和一键报警；</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支持接收并播放主机的广播任务；</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支持标准ONVIF协议，可将本机采集到的音视频实时传输到网络硬盘录像机；</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支持标准的SIP协议，可与SIP网络电话互联互通；</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支持接收第三方软件的控制指令，播放指定的音频文件；</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 xml:space="preserve">支持远程在线升级软件； </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支持开关量输入、开关量输出、录音输出接口；</w:t>
            </w:r>
          </w:p>
          <w:p>
            <w:pPr>
              <w:widowControl/>
              <w:numPr>
                <w:ilvl w:val="0"/>
                <w:numId w:val="118"/>
              </w:numPr>
              <w:ind w:left="218" w:hanging="218" w:hangingChars="104"/>
              <w:jc w:val="left"/>
              <w:textAlignment w:val="center"/>
              <w:rPr>
                <w:rFonts w:ascii="宋体" w:hAnsi="宋体" w:cs="宋体"/>
                <w:szCs w:val="21"/>
              </w:rPr>
            </w:pPr>
            <w:r>
              <w:rPr>
                <w:rFonts w:hint="eastAsia" w:ascii="宋体" w:hAnsi="宋体" w:cs="宋体"/>
                <w:szCs w:val="21"/>
              </w:rPr>
              <w:t>▲CPU：≥4核1.8GHz，内存：≥2G，存储≥32G。</w:t>
            </w:r>
            <w:r>
              <w:rPr>
                <w:rFonts w:hint="eastAsia" w:ascii="宋体" w:hAnsi="宋体" w:cs="宋体"/>
                <w:kern w:val="0"/>
                <w:szCs w:val="21"/>
              </w:rPr>
              <w:t>（需提供第三方权威的专业检测机构出具的检测报告）</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手术室对讲门口机</w:t>
            </w:r>
          </w:p>
        </w:tc>
        <w:tc>
          <w:tcPr>
            <w:tcW w:w="5387" w:type="dxa"/>
            <w:shd w:val="clear" w:color="auto" w:fill="FFFFFF"/>
            <w:vAlign w:val="center"/>
          </w:tcPr>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 xml:space="preserve">显示屏：尺寸≥7英寸，电容触摸屏，内置高清广角摄像头; </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金属防暴外壳，嵌入式安装；</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支持与护士站主机全双工对讲，对讲音频采样率不低于16KHz；</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支持刷卡开锁、密码开锁、护士站主机远程开锁；</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 xml:space="preserve">支持人脸识别实现开锁功能，夜晚光线较暗时补光灯会自动开启，辅助增强人脸识别效果； </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支持标准ONVIF协议，可将本机采集到的音视频实时传输到网络硬盘录像机；</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支持标准的SIP协议，可与VOIP网络电话互联互通；</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支持接收第三方软件的控制指令，播放指定的音频文件；</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支持远程在线升级软件； </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支持开关量输入、开关量输出接口；</w:t>
            </w:r>
          </w:p>
          <w:p>
            <w:pPr>
              <w:widowControl/>
              <w:numPr>
                <w:ilvl w:val="0"/>
                <w:numId w:val="119"/>
              </w:numPr>
              <w:ind w:left="218" w:hanging="218" w:hangingChars="104"/>
              <w:jc w:val="left"/>
              <w:textAlignment w:val="center"/>
              <w:rPr>
                <w:rFonts w:ascii="宋体" w:hAnsi="宋体" w:cs="宋体"/>
                <w:szCs w:val="21"/>
              </w:rPr>
            </w:pPr>
            <w:r>
              <w:rPr>
                <w:rFonts w:hint="eastAsia" w:ascii="宋体" w:hAnsi="宋体" w:cs="宋体"/>
                <w:szCs w:val="21"/>
              </w:rPr>
              <w:t>支持标准POE供电；</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手术室显示屏</w:t>
            </w:r>
          </w:p>
        </w:tc>
        <w:tc>
          <w:tcPr>
            <w:tcW w:w="5387" w:type="dxa"/>
            <w:shd w:val="clear" w:color="auto" w:fill="FFFFFF"/>
            <w:vAlign w:val="center"/>
          </w:tcPr>
          <w:p>
            <w:pPr>
              <w:widowControl/>
              <w:numPr>
                <w:ilvl w:val="0"/>
                <w:numId w:val="120"/>
              </w:numPr>
              <w:ind w:left="218" w:hanging="218" w:hangingChars="104"/>
              <w:jc w:val="left"/>
              <w:textAlignment w:val="center"/>
              <w:rPr>
                <w:rFonts w:ascii="宋体" w:hAnsi="宋体" w:cs="宋体"/>
                <w:szCs w:val="21"/>
              </w:rPr>
            </w:pPr>
            <w:r>
              <w:rPr>
                <w:rFonts w:hint="eastAsia" w:ascii="宋体" w:hAnsi="宋体" w:cs="宋体"/>
                <w:szCs w:val="21"/>
              </w:rPr>
              <w:t>采用一体机硬件及结构设计，显示屏尺寸≥55英寸；分辨率≥1920x1080；</w:t>
            </w:r>
          </w:p>
          <w:p>
            <w:pPr>
              <w:widowControl/>
              <w:numPr>
                <w:ilvl w:val="0"/>
                <w:numId w:val="120"/>
              </w:numPr>
              <w:ind w:left="218" w:hanging="218" w:hangingChars="104"/>
              <w:jc w:val="left"/>
              <w:textAlignment w:val="center"/>
              <w:rPr>
                <w:rFonts w:ascii="宋体" w:hAnsi="宋体" w:cs="宋体"/>
                <w:szCs w:val="21"/>
              </w:rPr>
            </w:pPr>
            <w:r>
              <w:rPr>
                <w:rFonts w:hint="eastAsia" w:ascii="宋体" w:hAnsi="宋体" w:cs="宋体"/>
                <w:szCs w:val="21"/>
              </w:rPr>
              <w:t>CPU不低于四核；内存≥2GB；Flash≥8GB；</w:t>
            </w:r>
          </w:p>
          <w:p>
            <w:pPr>
              <w:widowControl/>
              <w:numPr>
                <w:ilvl w:val="0"/>
                <w:numId w:val="120"/>
              </w:numPr>
              <w:ind w:left="218" w:hanging="218" w:hangingChars="104"/>
              <w:jc w:val="left"/>
              <w:textAlignment w:val="center"/>
              <w:rPr>
                <w:rFonts w:ascii="宋体" w:hAnsi="宋体" w:cs="宋体"/>
                <w:szCs w:val="21"/>
              </w:rPr>
            </w:pPr>
            <w:r>
              <w:rPr>
                <w:rFonts w:hint="eastAsia" w:ascii="宋体" w:hAnsi="宋体" w:cs="宋体"/>
                <w:szCs w:val="21"/>
              </w:rPr>
              <w:t>通讯方式：标准RJ45接口，IP网络通讯；</w:t>
            </w:r>
          </w:p>
          <w:p>
            <w:pPr>
              <w:widowControl/>
              <w:numPr>
                <w:ilvl w:val="0"/>
                <w:numId w:val="120"/>
              </w:numPr>
              <w:ind w:left="218" w:hanging="218" w:hangingChars="104"/>
              <w:jc w:val="left"/>
              <w:textAlignment w:val="center"/>
              <w:rPr>
                <w:rFonts w:ascii="宋体" w:hAnsi="宋体" w:cs="宋体"/>
                <w:szCs w:val="21"/>
              </w:rPr>
            </w:pPr>
            <w:r>
              <w:rPr>
                <w:rFonts w:hint="eastAsia" w:ascii="宋体" w:hAnsi="宋体" w:cs="宋体"/>
                <w:szCs w:val="21"/>
              </w:rPr>
              <w:t>可显示病人的手术时间、几号手术室、病人姓名、手术名称、手术风险等级、麻醉医生姓名、手术状态等信息；</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网络多媒体控制器</w:t>
            </w:r>
          </w:p>
        </w:tc>
        <w:tc>
          <w:tcPr>
            <w:tcW w:w="5387" w:type="dxa"/>
            <w:shd w:val="clear" w:color="auto" w:fill="FFFFFF"/>
            <w:vAlign w:val="center"/>
          </w:tcPr>
          <w:p>
            <w:pPr>
              <w:widowControl/>
              <w:numPr>
                <w:ilvl w:val="0"/>
                <w:numId w:val="121"/>
              </w:numPr>
              <w:jc w:val="left"/>
              <w:textAlignment w:val="center"/>
              <w:rPr>
                <w:rFonts w:ascii="宋体" w:hAnsi="宋体" w:cs="宋体"/>
                <w:szCs w:val="21"/>
              </w:rPr>
            </w:pPr>
            <w:r>
              <w:rPr>
                <w:rFonts w:hint="eastAsia" w:ascii="宋体" w:hAnsi="宋体" w:cs="宋体"/>
                <w:szCs w:val="21"/>
              </w:rPr>
              <w:t>CPU：四核1.8GHZ；内存≥2GB；存储≥16GB；</w:t>
            </w:r>
          </w:p>
          <w:p>
            <w:pPr>
              <w:widowControl/>
              <w:numPr>
                <w:ilvl w:val="0"/>
                <w:numId w:val="121"/>
              </w:numPr>
              <w:jc w:val="left"/>
              <w:textAlignment w:val="center"/>
              <w:rPr>
                <w:rFonts w:ascii="宋体" w:hAnsi="宋体" w:cs="宋体"/>
                <w:szCs w:val="21"/>
              </w:rPr>
            </w:pPr>
            <w:r>
              <w:rPr>
                <w:rFonts w:hint="eastAsia" w:ascii="宋体" w:hAnsi="宋体" w:cs="宋体"/>
                <w:szCs w:val="21"/>
              </w:rPr>
              <w:t>外部接口：音频输出、USB、HDMI接口；</w:t>
            </w:r>
          </w:p>
          <w:p>
            <w:pPr>
              <w:widowControl/>
              <w:numPr>
                <w:ilvl w:val="0"/>
                <w:numId w:val="121"/>
              </w:numPr>
              <w:jc w:val="left"/>
              <w:textAlignment w:val="center"/>
              <w:rPr>
                <w:rFonts w:ascii="宋体" w:hAnsi="宋体" w:cs="宋体"/>
                <w:szCs w:val="21"/>
              </w:rPr>
            </w:pPr>
            <w:r>
              <w:rPr>
                <w:rFonts w:hint="eastAsia" w:ascii="宋体" w:hAnsi="宋体" w:cs="宋体"/>
                <w:szCs w:val="21"/>
              </w:rPr>
              <w:t>支持接受远程开关机指令和音量调节指令；</w:t>
            </w:r>
          </w:p>
          <w:p>
            <w:pPr>
              <w:widowControl/>
              <w:numPr>
                <w:ilvl w:val="0"/>
                <w:numId w:val="121"/>
              </w:numPr>
              <w:jc w:val="left"/>
              <w:textAlignment w:val="center"/>
              <w:rPr>
                <w:rFonts w:ascii="宋体" w:hAnsi="宋体" w:cs="宋体"/>
                <w:szCs w:val="21"/>
              </w:rPr>
            </w:pPr>
            <w:r>
              <w:rPr>
                <w:rFonts w:hint="eastAsia" w:ascii="宋体" w:hAnsi="宋体" w:cs="宋体"/>
                <w:szCs w:val="21"/>
              </w:rPr>
              <w:t>内嵌多媒体控制盒软件；</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显示屏</w:t>
            </w:r>
          </w:p>
        </w:tc>
        <w:tc>
          <w:tcPr>
            <w:tcW w:w="5387" w:type="dxa"/>
            <w:shd w:val="clear" w:color="auto" w:fill="FFFFFF"/>
            <w:vAlign w:val="center"/>
          </w:tcPr>
          <w:p>
            <w:pPr>
              <w:widowControl/>
              <w:numPr>
                <w:ilvl w:val="0"/>
                <w:numId w:val="122"/>
              </w:numPr>
              <w:jc w:val="left"/>
              <w:textAlignment w:val="center"/>
              <w:rPr>
                <w:rFonts w:ascii="宋体" w:hAnsi="宋体" w:cs="宋体"/>
                <w:szCs w:val="21"/>
              </w:rPr>
            </w:pPr>
            <w:r>
              <w:rPr>
                <w:rFonts w:hint="eastAsia" w:ascii="宋体" w:hAnsi="宋体" w:cs="宋体"/>
                <w:szCs w:val="21"/>
              </w:rPr>
              <w:t>42英寸以上</w:t>
            </w:r>
          </w:p>
          <w:p>
            <w:pPr>
              <w:widowControl/>
              <w:numPr>
                <w:ilvl w:val="0"/>
                <w:numId w:val="122"/>
              </w:numPr>
              <w:jc w:val="left"/>
              <w:textAlignment w:val="center"/>
              <w:rPr>
                <w:rFonts w:ascii="宋体" w:hAnsi="宋体" w:cs="宋体"/>
                <w:szCs w:val="21"/>
              </w:rPr>
            </w:pPr>
            <w:r>
              <w:rPr>
                <w:rFonts w:hint="eastAsia" w:ascii="宋体" w:hAnsi="宋体" w:cs="宋体"/>
                <w:szCs w:val="21"/>
              </w:rPr>
              <w:t>信息看板的分辨率1080P以上</w:t>
            </w:r>
          </w:p>
          <w:p>
            <w:pPr>
              <w:widowControl/>
              <w:numPr>
                <w:ilvl w:val="0"/>
                <w:numId w:val="122"/>
              </w:numPr>
              <w:jc w:val="left"/>
              <w:textAlignment w:val="center"/>
              <w:rPr>
                <w:rFonts w:ascii="宋体" w:hAnsi="宋体" w:cs="宋体"/>
                <w:szCs w:val="21"/>
              </w:rPr>
            </w:pPr>
            <w:r>
              <w:rPr>
                <w:rFonts w:hint="eastAsia" w:ascii="宋体" w:hAnsi="宋体" w:cs="宋体"/>
                <w:szCs w:val="21"/>
              </w:rPr>
              <w:t>信息看板上有 HDMI（版本1.3以上）输入接口</w:t>
            </w:r>
          </w:p>
          <w:p>
            <w:pPr>
              <w:widowControl/>
              <w:numPr>
                <w:ilvl w:val="0"/>
                <w:numId w:val="122"/>
              </w:numPr>
              <w:jc w:val="left"/>
              <w:textAlignment w:val="center"/>
              <w:rPr>
                <w:rFonts w:ascii="宋体" w:hAnsi="宋体" w:cs="宋体"/>
                <w:szCs w:val="21"/>
              </w:rPr>
            </w:pPr>
            <w:r>
              <w:rPr>
                <w:rFonts w:hint="eastAsia" w:ascii="宋体" w:hAnsi="宋体" w:cs="宋体"/>
                <w:szCs w:val="21"/>
              </w:rPr>
              <w:t>信息看板可以手术状态及相关信息显示</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24口交换机</w:t>
            </w:r>
          </w:p>
        </w:tc>
        <w:tc>
          <w:tcPr>
            <w:tcW w:w="5387" w:type="dxa"/>
            <w:shd w:val="clear" w:color="auto" w:fill="FFFFFF"/>
            <w:vAlign w:val="center"/>
          </w:tcPr>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24个百兆电接口,4个千兆光口。</w:t>
            </w:r>
          </w:p>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交换容量≥336Gbps，转发性能≥108Mpps</w:t>
            </w:r>
          </w:p>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支持Openflow 1.3标准，</w:t>
            </w:r>
          </w:p>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支持静态路由、RIP、RIPng、OSPF,</w:t>
            </w:r>
          </w:p>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支持最大9台设备虚拟化成一台逻辑设备；支持完善的堆叠分裂检测机制，堆叠分裂后能自动完成MAC和IP地址的重配置，无需手动干预，</w:t>
            </w:r>
          </w:p>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支持本地端口镜像和远程端口镜像RSPAN；支持流镜像，同时支持N：M的端口镜像（M大于1）；</w:t>
            </w:r>
          </w:p>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支持内置防雷技术，提供≥10KV业务端口防雷能力，</w:t>
            </w:r>
          </w:p>
          <w:p>
            <w:pPr>
              <w:widowControl/>
              <w:numPr>
                <w:ilvl w:val="0"/>
                <w:numId w:val="123"/>
              </w:numPr>
              <w:ind w:left="218" w:hanging="218" w:hangingChars="104"/>
              <w:jc w:val="left"/>
              <w:textAlignment w:val="center"/>
              <w:rPr>
                <w:rFonts w:ascii="宋体" w:hAnsi="宋体" w:cs="宋体"/>
                <w:szCs w:val="21"/>
              </w:rPr>
            </w:pPr>
            <w:r>
              <w:rPr>
                <w:rFonts w:hint="eastAsia" w:ascii="宋体" w:hAnsi="宋体" w:cs="宋体"/>
                <w:szCs w:val="21"/>
              </w:rPr>
              <w:t>支持纵向虚拟化，</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功放</w:t>
            </w:r>
          </w:p>
        </w:tc>
        <w:tc>
          <w:tcPr>
            <w:tcW w:w="5387" w:type="dxa"/>
            <w:shd w:val="clear" w:color="auto" w:fill="FFFFFF"/>
            <w:vAlign w:val="center"/>
          </w:tcPr>
          <w:p>
            <w:pPr>
              <w:widowControl/>
              <w:numPr>
                <w:ilvl w:val="0"/>
                <w:numId w:val="124"/>
              </w:numPr>
              <w:jc w:val="left"/>
              <w:textAlignment w:val="center"/>
              <w:rPr>
                <w:rFonts w:ascii="宋体" w:hAnsi="宋体" w:cs="宋体"/>
                <w:szCs w:val="21"/>
              </w:rPr>
            </w:pPr>
            <w:r>
              <w:rPr>
                <w:rFonts w:hint="eastAsia" w:ascii="宋体" w:hAnsi="宋体" w:cs="宋体"/>
                <w:szCs w:val="21"/>
              </w:rPr>
              <w:t>定压功放</w:t>
            </w:r>
          </w:p>
          <w:p>
            <w:pPr>
              <w:widowControl/>
              <w:numPr>
                <w:ilvl w:val="0"/>
                <w:numId w:val="124"/>
              </w:numPr>
              <w:jc w:val="left"/>
              <w:textAlignment w:val="center"/>
              <w:rPr>
                <w:rFonts w:ascii="宋体" w:hAnsi="宋体" w:cs="宋体"/>
                <w:szCs w:val="21"/>
              </w:rPr>
            </w:pPr>
            <w:r>
              <w:rPr>
                <w:rFonts w:hint="eastAsia" w:ascii="宋体" w:hAnsi="宋体" w:cs="宋体"/>
                <w:szCs w:val="21"/>
              </w:rPr>
              <w:t>输出电压：110V</w:t>
            </w:r>
          </w:p>
          <w:p>
            <w:pPr>
              <w:widowControl/>
              <w:numPr>
                <w:ilvl w:val="0"/>
                <w:numId w:val="124"/>
              </w:numPr>
              <w:jc w:val="left"/>
              <w:textAlignment w:val="center"/>
              <w:rPr>
                <w:rFonts w:ascii="宋体" w:hAnsi="宋体" w:cs="宋体"/>
                <w:szCs w:val="21"/>
              </w:rPr>
            </w:pPr>
            <w:r>
              <w:rPr>
                <w:rFonts w:hint="eastAsia" w:ascii="宋体" w:hAnsi="宋体" w:cs="宋体"/>
                <w:szCs w:val="21"/>
              </w:rPr>
              <w:t>输出功率：60W</w:t>
            </w:r>
          </w:p>
          <w:p>
            <w:pPr>
              <w:widowControl/>
              <w:numPr>
                <w:ilvl w:val="0"/>
                <w:numId w:val="124"/>
              </w:numPr>
              <w:jc w:val="left"/>
              <w:textAlignment w:val="center"/>
              <w:rPr>
                <w:rFonts w:ascii="宋体" w:hAnsi="宋体" w:cs="宋体"/>
                <w:szCs w:val="21"/>
              </w:rPr>
            </w:pPr>
            <w:r>
              <w:rPr>
                <w:rFonts w:hint="eastAsia" w:ascii="宋体" w:hAnsi="宋体" w:cs="宋体"/>
                <w:szCs w:val="21"/>
              </w:rPr>
              <w:t>温度：0-45℃</w:t>
            </w:r>
          </w:p>
          <w:p>
            <w:pPr>
              <w:widowControl/>
              <w:numPr>
                <w:ilvl w:val="0"/>
                <w:numId w:val="124"/>
              </w:numPr>
              <w:jc w:val="left"/>
              <w:textAlignment w:val="center"/>
              <w:rPr>
                <w:rFonts w:ascii="宋体" w:hAnsi="宋体" w:cs="宋体"/>
                <w:szCs w:val="21"/>
              </w:rPr>
            </w:pPr>
            <w:r>
              <w:rPr>
                <w:rFonts w:hint="eastAsia" w:ascii="宋体" w:hAnsi="宋体" w:cs="宋体"/>
                <w:szCs w:val="21"/>
              </w:rPr>
              <w:t>每台功放可以接6台吸顶喇叭</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吸顶喇叭</w:t>
            </w:r>
          </w:p>
        </w:tc>
        <w:tc>
          <w:tcPr>
            <w:tcW w:w="5387" w:type="dxa"/>
            <w:shd w:val="clear" w:color="auto" w:fill="FFFFFF"/>
            <w:vAlign w:val="center"/>
          </w:tcPr>
          <w:p>
            <w:pPr>
              <w:widowControl/>
              <w:numPr>
                <w:ilvl w:val="0"/>
                <w:numId w:val="125"/>
              </w:numPr>
              <w:ind w:left="218" w:hanging="218" w:hangingChars="104"/>
              <w:jc w:val="left"/>
              <w:textAlignment w:val="center"/>
              <w:rPr>
                <w:rFonts w:ascii="宋体" w:hAnsi="宋体" w:cs="宋体"/>
                <w:szCs w:val="21"/>
              </w:rPr>
            </w:pPr>
            <w:r>
              <w:rPr>
                <w:rFonts w:hint="eastAsia" w:ascii="宋体" w:hAnsi="宋体" w:cs="宋体"/>
                <w:szCs w:val="21"/>
              </w:rPr>
              <w:t>输入电压：100V</w:t>
            </w:r>
          </w:p>
          <w:p>
            <w:pPr>
              <w:widowControl/>
              <w:numPr>
                <w:ilvl w:val="0"/>
                <w:numId w:val="125"/>
              </w:numPr>
              <w:ind w:left="218" w:hanging="218" w:hangingChars="104"/>
              <w:jc w:val="left"/>
              <w:textAlignment w:val="center"/>
              <w:rPr>
                <w:rFonts w:ascii="宋体" w:hAnsi="宋体" w:cs="宋体"/>
                <w:szCs w:val="21"/>
              </w:rPr>
            </w:pPr>
            <w:r>
              <w:rPr>
                <w:rFonts w:hint="eastAsia" w:ascii="宋体" w:hAnsi="宋体" w:cs="宋体"/>
                <w:szCs w:val="21"/>
              </w:rPr>
              <w:t>额定功率：3-6W</w:t>
            </w:r>
          </w:p>
          <w:p>
            <w:pPr>
              <w:widowControl/>
              <w:numPr>
                <w:ilvl w:val="0"/>
                <w:numId w:val="125"/>
              </w:numPr>
              <w:ind w:left="218" w:hanging="218" w:hangingChars="104"/>
              <w:jc w:val="left"/>
              <w:textAlignment w:val="center"/>
              <w:rPr>
                <w:rFonts w:ascii="宋体" w:hAnsi="宋体" w:cs="宋体"/>
                <w:szCs w:val="21"/>
              </w:rPr>
            </w:pPr>
            <w:r>
              <w:rPr>
                <w:rFonts w:hint="eastAsia" w:ascii="宋体" w:hAnsi="宋体" w:cs="宋体"/>
                <w:szCs w:val="21"/>
              </w:rPr>
              <w:t>灵敏度：90dB</w:t>
            </w:r>
          </w:p>
          <w:p>
            <w:pPr>
              <w:widowControl/>
              <w:numPr>
                <w:ilvl w:val="0"/>
                <w:numId w:val="125"/>
              </w:numPr>
              <w:ind w:left="218" w:hanging="218" w:hangingChars="104"/>
              <w:jc w:val="left"/>
              <w:textAlignment w:val="center"/>
              <w:rPr>
                <w:rFonts w:ascii="宋体" w:hAnsi="宋体" w:cs="宋体"/>
                <w:szCs w:val="21"/>
              </w:rPr>
            </w:pPr>
            <w:r>
              <w:rPr>
                <w:rFonts w:hint="eastAsia" w:ascii="宋体" w:hAnsi="宋体" w:cs="宋体"/>
                <w:szCs w:val="21"/>
              </w:rPr>
              <w:t>一般安装于候诊区等公共区域，播放从多媒体功率放大器输入的音频信号</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主服务器</w:t>
            </w:r>
          </w:p>
        </w:tc>
        <w:tc>
          <w:tcPr>
            <w:tcW w:w="5387" w:type="dxa"/>
            <w:shd w:val="clear" w:color="auto" w:fill="FFFFFF"/>
            <w:vAlign w:val="center"/>
          </w:tcPr>
          <w:p>
            <w:pPr>
              <w:widowControl/>
              <w:numPr>
                <w:ilvl w:val="0"/>
                <w:numId w:val="126"/>
              </w:numPr>
              <w:ind w:left="218" w:hanging="218" w:hangingChars="104"/>
              <w:jc w:val="left"/>
              <w:textAlignment w:val="center"/>
              <w:rPr>
                <w:rFonts w:ascii="宋体" w:hAnsi="宋体" w:cs="宋体"/>
                <w:szCs w:val="21"/>
              </w:rPr>
            </w:pPr>
            <w:r>
              <w:rPr>
                <w:rFonts w:hint="eastAsia" w:ascii="宋体" w:hAnsi="宋体" w:cs="宋体"/>
                <w:szCs w:val="21"/>
              </w:rPr>
              <w:t>CPU:Xeon E5-2650 v3 （10 核20 线程，主频2.3GHz，缓存25MB）及以上</w:t>
            </w:r>
          </w:p>
          <w:p>
            <w:pPr>
              <w:widowControl/>
              <w:numPr>
                <w:ilvl w:val="0"/>
                <w:numId w:val="126"/>
              </w:numPr>
              <w:ind w:left="218" w:hanging="218" w:hangingChars="104"/>
              <w:jc w:val="left"/>
              <w:textAlignment w:val="center"/>
              <w:rPr>
                <w:rFonts w:ascii="宋体" w:hAnsi="宋体" w:cs="宋体"/>
                <w:szCs w:val="21"/>
              </w:rPr>
            </w:pPr>
            <w:r>
              <w:rPr>
                <w:rFonts w:hint="eastAsia" w:ascii="宋体" w:hAnsi="宋体" w:cs="宋体"/>
                <w:szCs w:val="21"/>
              </w:rPr>
              <w:t>内存：32 GB 及以上</w:t>
            </w:r>
          </w:p>
          <w:p>
            <w:pPr>
              <w:widowControl/>
              <w:numPr>
                <w:ilvl w:val="0"/>
                <w:numId w:val="126"/>
              </w:numPr>
              <w:ind w:left="218" w:hanging="218" w:hangingChars="104"/>
              <w:jc w:val="left"/>
              <w:textAlignment w:val="center"/>
              <w:rPr>
                <w:rFonts w:ascii="宋体" w:hAnsi="宋体" w:cs="宋体"/>
                <w:szCs w:val="21"/>
              </w:rPr>
            </w:pPr>
            <w:r>
              <w:rPr>
                <w:rFonts w:hint="eastAsia" w:ascii="宋体" w:hAnsi="宋体" w:cs="宋体"/>
                <w:szCs w:val="21"/>
              </w:rPr>
              <w:t>硬盘：2TB x 2 及以上，热插拔SFF SAS/SATA/SDD 硬盘，支持RAID 模式</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256</w:t>
            </w:r>
          </w:p>
        </w:tc>
        <w:tc>
          <w:tcPr>
            <w:tcW w:w="8975" w:type="dxa"/>
            <w:gridSpan w:val="4"/>
            <w:shd w:val="clear" w:color="auto" w:fill="D7D7D7" w:themeFill="background1" w:themeFillShade="D8"/>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16、ICU可视探访对讲系统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监护主机</w:t>
            </w:r>
          </w:p>
        </w:tc>
        <w:tc>
          <w:tcPr>
            <w:tcW w:w="5387" w:type="dxa"/>
            <w:shd w:val="clear" w:color="auto" w:fill="FFFFFF"/>
            <w:vAlign w:val="center"/>
          </w:tcPr>
          <w:p>
            <w:pPr>
              <w:ind w:left="218" w:hanging="218" w:hangingChars="104"/>
              <w:jc w:val="left"/>
              <w:rPr>
                <w:rFonts w:ascii="宋体" w:hAnsi="宋体" w:cs="宋体"/>
                <w:kern w:val="0"/>
                <w:szCs w:val="21"/>
              </w:rPr>
            </w:pPr>
            <w:r>
              <w:rPr>
                <w:rFonts w:hint="eastAsia"/>
              </w:rPr>
              <w:t>1.▲</w:t>
            </w:r>
            <w:r>
              <w:rPr>
                <w:rFonts w:hint="eastAsia" w:ascii="宋体" w:hAnsi="宋体" w:cs="宋体"/>
                <w:kern w:val="0"/>
                <w:szCs w:val="21"/>
              </w:rPr>
              <w:t>显示屏：尺寸≥15英寸;分辨率≥1920x1080；（提供第三方产品检测报告复印件佐证）</w:t>
            </w:r>
          </w:p>
          <w:p>
            <w:pPr>
              <w:ind w:left="218" w:hanging="218" w:hangingChars="104"/>
              <w:jc w:val="left"/>
              <w:rPr>
                <w:rFonts w:ascii="宋体" w:hAnsi="宋体" w:cs="宋体"/>
                <w:kern w:val="0"/>
                <w:szCs w:val="21"/>
              </w:rPr>
            </w:pPr>
            <w:r>
              <w:rPr>
                <w:rFonts w:hint="eastAsia" w:ascii="宋体" w:hAnsi="宋体" w:cs="宋体"/>
                <w:kern w:val="0"/>
                <w:szCs w:val="21"/>
              </w:rPr>
              <w:t>2.触摸屏：多点电容式触摸屏；</w:t>
            </w:r>
          </w:p>
          <w:p>
            <w:pPr>
              <w:ind w:left="218" w:hanging="218" w:hangingChars="104"/>
              <w:jc w:val="left"/>
              <w:rPr>
                <w:rFonts w:ascii="宋体" w:hAnsi="宋体" w:cs="宋体"/>
                <w:kern w:val="0"/>
                <w:szCs w:val="21"/>
              </w:rPr>
            </w:pPr>
            <w:r>
              <w:rPr>
                <w:rFonts w:hint="eastAsia" w:ascii="宋体" w:hAnsi="宋体" w:cs="宋体"/>
                <w:kern w:val="0"/>
                <w:szCs w:val="21"/>
              </w:rPr>
              <w:t>3.摄像头：像素≥200W，视角≥120度；</w:t>
            </w:r>
          </w:p>
          <w:p>
            <w:pPr>
              <w:ind w:left="218" w:hanging="218" w:hangingChars="104"/>
              <w:jc w:val="left"/>
              <w:rPr>
                <w:rFonts w:ascii="宋体" w:hAnsi="宋体" w:cs="宋体"/>
                <w:kern w:val="0"/>
                <w:szCs w:val="21"/>
              </w:rPr>
            </w:pPr>
            <w:r>
              <w:rPr>
                <w:rFonts w:hint="eastAsia" w:ascii="宋体" w:hAnsi="宋体" w:cs="宋体"/>
                <w:kern w:val="0"/>
                <w:szCs w:val="21"/>
              </w:rPr>
              <w:t>4.外部接口：病房门灯接口、洗手间按钮接口、音频输出、开关量输出、RS485、USB；</w:t>
            </w:r>
          </w:p>
          <w:p>
            <w:pPr>
              <w:ind w:left="218" w:hanging="218" w:hangingChars="104"/>
              <w:jc w:val="left"/>
              <w:rPr>
                <w:rFonts w:ascii="宋体" w:hAnsi="宋体" w:cs="宋体"/>
                <w:kern w:val="0"/>
                <w:szCs w:val="21"/>
              </w:rPr>
            </w:pPr>
            <w:r>
              <w:rPr>
                <w:rFonts w:hint="eastAsia" w:ascii="宋体" w:hAnsi="宋体" w:cs="宋体"/>
                <w:kern w:val="0"/>
                <w:szCs w:val="21"/>
              </w:rPr>
              <w:t>5.安装方式：支持壁挂式安装和桌面式放置；</w:t>
            </w:r>
          </w:p>
          <w:p>
            <w:pPr>
              <w:ind w:left="218" w:hanging="218" w:hangingChars="104"/>
              <w:jc w:val="left"/>
              <w:rPr>
                <w:rFonts w:ascii="宋体" w:hAnsi="宋体" w:cs="宋体"/>
                <w:kern w:val="0"/>
                <w:szCs w:val="21"/>
              </w:rPr>
            </w:pPr>
            <w:r>
              <w:rPr>
                <w:rFonts w:hint="eastAsia" w:ascii="宋体" w:hAnsi="宋体" w:cs="宋体"/>
                <w:kern w:val="0"/>
                <w:szCs w:val="21"/>
              </w:rPr>
              <w:t>6.CPU：四核1.9GHz及以上；内存≥2GB；Flash≥8GB；操作系统：Android；</w:t>
            </w:r>
          </w:p>
          <w:p>
            <w:pPr>
              <w:ind w:left="218" w:hanging="218" w:hangingChars="104"/>
              <w:jc w:val="left"/>
              <w:rPr>
                <w:rFonts w:ascii="宋体" w:hAnsi="宋体" w:cs="宋体"/>
                <w:kern w:val="0"/>
                <w:szCs w:val="21"/>
              </w:rPr>
            </w:pPr>
            <w:r>
              <w:rPr>
                <w:rFonts w:hint="eastAsia" w:ascii="宋体" w:hAnsi="宋体" w:cs="宋体"/>
                <w:kern w:val="0"/>
                <w:szCs w:val="21"/>
              </w:rPr>
              <w:t>7.视频格式：MP4，MKV，FLV，RMVB，MOV，MPEG，AVI等；音频格式：MP3/WMA等；图片格式：JPEG/BMP/PNG等；</w:t>
            </w:r>
          </w:p>
          <w:p>
            <w:pPr>
              <w:ind w:left="218" w:hanging="218" w:hangingChars="104"/>
              <w:jc w:val="left"/>
              <w:rPr>
                <w:rFonts w:ascii="宋体" w:hAnsi="宋体" w:cs="宋体"/>
                <w:kern w:val="0"/>
                <w:szCs w:val="21"/>
              </w:rPr>
            </w:pPr>
            <w:r>
              <w:rPr>
                <w:rFonts w:hint="eastAsia" w:ascii="宋体" w:hAnsi="宋体" w:cs="宋体"/>
                <w:kern w:val="0"/>
                <w:szCs w:val="21"/>
              </w:rPr>
              <w:t>8.电源输入：支持宽电压输入，供电电压在DC12V-24V范围内均能正常工作；额定功率：≤12W；</w:t>
            </w:r>
          </w:p>
          <w:p>
            <w:pPr>
              <w:ind w:left="218" w:hanging="218" w:hangingChars="104"/>
              <w:jc w:val="left"/>
              <w:rPr>
                <w:rFonts w:ascii="宋体" w:hAnsi="宋体" w:cs="宋体"/>
                <w:kern w:val="0"/>
                <w:szCs w:val="21"/>
              </w:rPr>
            </w:pPr>
            <w:r>
              <w:rPr>
                <w:rFonts w:hint="eastAsia" w:ascii="宋体" w:hAnsi="宋体" w:cs="宋体"/>
                <w:kern w:val="0"/>
                <w:szCs w:val="21"/>
              </w:rPr>
              <w:t>9.</w:t>
            </w:r>
            <w:r>
              <w:rPr>
                <w:rFonts w:hint="eastAsia"/>
              </w:rPr>
              <w:t>▲</w:t>
            </w:r>
            <w:r>
              <w:rPr>
                <w:rFonts w:hint="eastAsia" w:ascii="宋体" w:hAnsi="宋体" w:cs="宋体"/>
                <w:kern w:val="0"/>
                <w:szCs w:val="21"/>
              </w:rPr>
              <w:t>可视对讲：支持与家属分机和病床分机双向1080P高清可视全双工对讲；（提供第三方产品检测报告复印件佐证）</w:t>
            </w:r>
          </w:p>
          <w:p>
            <w:pPr>
              <w:ind w:left="218" w:hanging="218" w:hangingChars="104"/>
              <w:jc w:val="left"/>
              <w:rPr>
                <w:rFonts w:ascii="宋体" w:hAnsi="宋体" w:cs="宋体"/>
                <w:kern w:val="0"/>
                <w:szCs w:val="21"/>
              </w:rPr>
            </w:pPr>
            <w:r>
              <w:rPr>
                <w:rFonts w:hint="eastAsia" w:ascii="宋体" w:hAnsi="宋体" w:cs="宋体"/>
                <w:kern w:val="0"/>
                <w:szCs w:val="21"/>
              </w:rPr>
              <w:t>10.</w:t>
            </w:r>
            <w:r>
              <w:rPr>
                <w:rFonts w:hint="eastAsia"/>
              </w:rPr>
              <w:t>▲</w:t>
            </w:r>
            <w:r>
              <w:rPr>
                <w:rFonts w:hint="eastAsia" w:ascii="宋体" w:hAnsi="宋体" w:cs="宋体"/>
                <w:kern w:val="0"/>
                <w:szCs w:val="21"/>
              </w:rPr>
              <w:t>通话记录：支持本机查询通话记录，并可在护士站主机上查询播放通话过程的音频文件或音视频文件；（提供第三方产品检测报告复印件）</w:t>
            </w:r>
          </w:p>
          <w:p>
            <w:pPr>
              <w:ind w:left="218" w:hanging="218" w:hangingChars="104"/>
              <w:jc w:val="left"/>
              <w:rPr>
                <w:rFonts w:ascii="宋体" w:hAnsi="宋体" w:cs="宋体"/>
                <w:kern w:val="0"/>
                <w:szCs w:val="21"/>
              </w:rPr>
            </w:pPr>
            <w:r>
              <w:rPr>
                <w:rFonts w:hint="eastAsia" w:ascii="宋体" w:hAnsi="宋体" w:cs="宋体"/>
                <w:kern w:val="0"/>
                <w:szCs w:val="21"/>
              </w:rPr>
              <w:t>11.</w:t>
            </w:r>
            <w:r>
              <w:rPr>
                <w:rFonts w:hint="eastAsia"/>
              </w:rPr>
              <w:t>▲</w:t>
            </w:r>
            <w:r>
              <w:rPr>
                <w:rFonts w:hint="eastAsia" w:ascii="宋体" w:hAnsi="宋体" w:cs="宋体"/>
                <w:kern w:val="0"/>
                <w:szCs w:val="21"/>
              </w:rPr>
              <w:t>留影留言：支持护士在本机上交接班留影留言，可通过护士站主机进行录制、播放交接班音视频文件，使护理工作信息传达更加便捷、准确、完整;（提供第三方产品检测报告复印件佐证）</w:t>
            </w:r>
          </w:p>
          <w:p>
            <w:pPr>
              <w:ind w:left="218" w:hanging="218" w:hangingChars="104"/>
              <w:jc w:val="left"/>
              <w:rPr>
                <w:rFonts w:ascii="宋体" w:hAnsi="宋体" w:cs="宋体"/>
                <w:kern w:val="0"/>
                <w:szCs w:val="21"/>
              </w:rPr>
            </w:pPr>
            <w:r>
              <w:rPr>
                <w:rFonts w:hint="eastAsia" w:ascii="宋体" w:hAnsi="宋体" w:cs="宋体"/>
                <w:kern w:val="0"/>
                <w:szCs w:val="21"/>
              </w:rPr>
              <w:t>12.探视管理：支持监视监听家属与患者探视过程中的视频画面和通话内容，并显示探访分机与病床分机的通话时间，方便护士查看并可插话提醒、终止探视；</w:t>
            </w:r>
          </w:p>
          <w:p>
            <w:pPr>
              <w:ind w:left="218" w:hanging="218" w:hangingChars="104"/>
              <w:jc w:val="left"/>
              <w:rPr>
                <w:rFonts w:ascii="宋体" w:hAnsi="宋体" w:cs="宋体"/>
                <w:kern w:val="0"/>
                <w:szCs w:val="21"/>
              </w:rPr>
            </w:pPr>
            <w:r>
              <w:rPr>
                <w:rFonts w:hint="eastAsia" w:ascii="宋体" w:hAnsi="宋体" w:cs="宋体"/>
                <w:kern w:val="0"/>
                <w:szCs w:val="21"/>
              </w:rPr>
              <w:t>13.查看病床：支持在探视管理主机上主动接通床位分机，远程视频查看患者状况；</w:t>
            </w:r>
          </w:p>
          <w:p>
            <w:pPr>
              <w:ind w:left="218" w:hanging="218" w:hangingChars="104"/>
              <w:jc w:val="left"/>
              <w:rPr>
                <w:rFonts w:ascii="宋体" w:hAnsi="宋体" w:cs="宋体"/>
                <w:kern w:val="0"/>
                <w:szCs w:val="21"/>
              </w:rPr>
            </w:pPr>
            <w:r>
              <w:rPr>
                <w:rFonts w:hint="eastAsia" w:ascii="宋体" w:hAnsi="宋体" w:cs="宋体"/>
                <w:kern w:val="0"/>
                <w:szCs w:val="21"/>
              </w:rPr>
              <w:t>14.远程开门：支持与病区门口机可视对讲，并可实现病区门禁开门控制；</w:t>
            </w:r>
          </w:p>
          <w:p>
            <w:pPr>
              <w:ind w:left="218" w:hanging="218" w:hangingChars="104"/>
              <w:jc w:val="left"/>
              <w:rPr>
                <w:rFonts w:ascii="宋体" w:hAnsi="宋体" w:cs="宋体"/>
                <w:szCs w:val="21"/>
              </w:rPr>
            </w:pPr>
            <w:r>
              <w:rPr>
                <w:rFonts w:hint="eastAsia" w:ascii="宋体" w:hAnsi="宋体" w:cs="宋体"/>
                <w:kern w:val="0"/>
                <w:szCs w:val="21"/>
              </w:rPr>
              <w:t>15.支持设置允许探视时间段及单次探视时长；</w:t>
            </w:r>
          </w:p>
        </w:tc>
        <w:tc>
          <w:tcPr>
            <w:tcW w:w="756" w:type="dxa"/>
            <w:vAlign w:val="center"/>
          </w:tcPr>
          <w:p>
            <w:pPr>
              <w:jc w:val="center"/>
              <w:rPr>
                <w:rFonts w:ascii="宋体" w:hAnsi="宋体" w:cs="宋体"/>
                <w:szCs w:val="21"/>
              </w:rPr>
            </w:pPr>
            <w:r>
              <w:rPr>
                <w:rFonts w:hint="eastAsia" w:ascii="宋体" w:hAnsi="宋体" w:cs="宋体"/>
                <w:kern w:val="0"/>
                <w:szCs w:val="21"/>
              </w:rPr>
              <w:t>台</w:t>
            </w:r>
          </w:p>
        </w:tc>
        <w:tc>
          <w:tcPr>
            <w:tcW w:w="936" w:type="dxa"/>
            <w:vAlign w:val="center"/>
          </w:tcPr>
          <w:p>
            <w:pPr>
              <w:jc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床头分机</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1.显示屏：尺寸≥10英寸;分辨率≥1280x800；</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2.触摸屏：多点电容式触摸屏；</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3.摄像头：像素≥200W，视角≥120度；</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4.外部接口：病房门灯接口、洗手间按钮接口、音频输出、开关量输出、RS485、USB；</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5.安装方式：支持支架安装，桌面式安装；</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6.操作系统：Android；CPU：四核1.4GHz及以上；内存≥1GB；Flash≥8GB；</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7.音频格式：MP3/WMA等；视频格式：MP4，MKV，FLV，RMVB，MOV，MPEG，AVI等；图片格式：JPEG/BMP/PNG等；</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8.电源输入：支持宽电压输入，供电电压在DC12V-24V范围内均能正常工作；额定功率：≤12W；</w:t>
            </w:r>
          </w:p>
          <w:p>
            <w:pPr>
              <w:ind w:left="218" w:hanging="218" w:hangingChars="104"/>
              <w:jc w:val="left"/>
              <w:rPr>
                <w:rFonts w:ascii="宋体" w:hAnsi="宋体" w:cs="宋体"/>
                <w:kern w:val="0"/>
                <w:szCs w:val="21"/>
              </w:rPr>
            </w:pPr>
            <w:r>
              <w:rPr>
                <w:rFonts w:hint="eastAsia" w:ascii="宋体" w:hAnsi="宋体" w:cs="宋体"/>
                <w:kern w:val="0"/>
                <w:szCs w:val="21"/>
              </w:rPr>
              <w:t>9.</w:t>
            </w:r>
            <w:r>
              <w:rPr>
                <w:rFonts w:hint="eastAsia"/>
              </w:rPr>
              <w:t>▲</w:t>
            </w:r>
            <w:r>
              <w:rPr>
                <w:rFonts w:hint="eastAsia" w:ascii="宋体" w:hAnsi="宋体" w:cs="宋体"/>
                <w:kern w:val="0"/>
                <w:szCs w:val="21"/>
              </w:rPr>
              <w:t>支持POE供电，符合IEEE 802.3af标准；（提供第三方产品检测报告复印件佐证）</w:t>
            </w:r>
          </w:p>
          <w:p>
            <w:pPr>
              <w:ind w:left="218" w:hanging="218" w:hangingChars="104"/>
              <w:jc w:val="left"/>
              <w:rPr>
                <w:rFonts w:ascii="宋体" w:hAnsi="宋体" w:cs="宋体"/>
                <w:szCs w:val="21"/>
              </w:rPr>
            </w:pPr>
            <w:r>
              <w:rPr>
                <w:rFonts w:hint="eastAsia" w:ascii="宋体" w:hAnsi="宋体" w:cs="宋体"/>
                <w:kern w:val="0"/>
                <w:szCs w:val="21"/>
              </w:rPr>
              <w:t>10.</w:t>
            </w:r>
            <w:r>
              <w:rPr>
                <w:rFonts w:hint="eastAsia"/>
              </w:rPr>
              <w:t>▲</w:t>
            </w:r>
            <w:r>
              <w:rPr>
                <w:rFonts w:hint="eastAsia" w:ascii="宋体" w:hAnsi="宋体" w:cs="宋体"/>
                <w:kern w:val="0"/>
                <w:szCs w:val="21"/>
              </w:rPr>
              <w:t>支持与探视管理主机和家属探视分机双向1080P高清可视全双工对讲；（提供第三方产品检测报告复印件佐证）</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259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探视分机</w:t>
            </w:r>
          </w:p>
        </w:tc>
        <w:tc>
          <w:tcPr>
            <w:tcW w:w="5387" w:type="dxa"/>
            <w:shd w:val="clear" w:color="auto" w:fill="FFFFFF"/>
            <w:vAlign w:val="center"/>
          </w:tcPr>
          <w:p>
            <w:pPr>
              <w:ind w:left="218" w:hanging="218" w:hangingChars="104"/>
              <w:jc w:val="left"/>
              <w:rPr>
                <w:rFonts w:ascii="宋体" w:hAnsi="宋体" w:cs="宋体"/>
                <w:kern w:val="0"/>
                <w:szCs w:val="21"/>
              </w:rPr>
            </w:pPr>
            <w:r>
              <w:rPr>
                <w:rFonts w:hint="eastAsia" w:ascii="宋体" w:hAnsi="宋体" w:cs="宋体"/>
                <w:kern w:val="0"/>
                <w:szCs w:val="21"/>
              </w:rPr>
              <w:t>1.</w:t>
            </w:r>
            <w:r>
              <w:rPr>
                <w:rFonts w:hint="eastAsia"/>
              </w:rPr>
              <w:t>▲</w:t>
            </w:r>
            <w:r>
              <w:rPr>
                <w:rFonts w:hint="eastAsia" w:ascii="宋体" w:hAnsi="宋体" w:cs="宋体"/>
                <w:kern w:val="0"/>
                <w:szCs w:val="21"/>
              </w:rPr>
              <w:t>显示屏：尺寸≥15英寸;分辨率≥1920x1080；（提供第三方产品检测报告复印件佐证）</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2.触摸屏：多点电容式触摸屏；</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3.摄像头：像素≥200W，视角≥120度；</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4.外部接口：病房门灯接口、洗手间按钮接口、音频输出、开关量输出、RS485、USB；</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5.安装方式：桌面式放置；</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6.操作系统：Android；CPU：四核1.4GHz及以上；内存≥1GB；Flash≥8GB；</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7.音频格式：MP3/WMA等；视频格式：MP4，MKV，FLV，RMVB，MOV，MPEG，AVI等；图片格式：JPEG/BMP/PNG等；</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8.电源输入：支持宽电压输入，供电电压在DC12V-24V范围内均能正常工作；额定功率：≤12W；</w:t>
            </w:r>
          </w:p>
          <w:p>
            <w:pPr>
              <w:ind w:left="218" w:hanging="218" w:hangingChars="104"/>
              <w:jc w:val="left"/>
              <w:rPr>
                <w:rFonts w:ascii="宋体" w:hAnsi="宋体" w:cs="宋体"/>
                <w:kern w:val="0"/>
                <w:szCs w:val="21"/>
              </w:rPr>
            </w:pPr>
            <w:r>
              <w:rPr>
                <w:rFonts w:hint="eastAsia" w:ascii="宋体" w:hAnsi="宋体" w:cs="宋体"/>
                <w:kern w:val="0"/>
                <w:szCs w:val="21"/>
              </w:rPr>
              <w:t>9.</w:t>
            </w:r>
            <w:r>
              <w:rPr>
                <w:rFonts w:hint="eastAsia"/>
              </w:rPr>
              <w:t>▲</w:t>
            </w:r>
            <w:r>
              <w:rPr>
                <w:rFonts w:hint="eastAsia" w:ascii="宋体" w:hAnsi="宋体" w:cs="宋体"/>
                <w:kern w:val="0"/>
                <w:szCs w:val="21"/>
              </w:rPr>
              <w:t>支持一键呼叫探视管理主机，实现双向1080P高清可视全双工对讲；（提供第三方产品检测报告复印件佐证）</w:t>
            </w:r>
          </w:p>
          <w:p>
            <w:pPr>
              <w:ind w:left="218" w:hanging="218" w:hangingChars="104"/>
              <w:jc w:val="left"/>
              <w:rPr>
                <w:rFonts w:ascii="宋体" w:hAnsi="宋体" w:cs="宋体"/>
                <w:szCs w:val="21"/>
              </w:rPr>
            </w:pPr>
            <w:r>
              <w:rPr>
                <w:rFonts w:hint="eastAsia" w:ascii="宋体" w:hAnsi="宋体" w:cs="宋体"/>
                <w:kern w:val="0"/>
                <w:szCs w:val="21"/>
              </w:rPr>
              <w:t>10.</w:t>
            </w:r>
            <w:r>
              <w:rPr>
                <w:rFonts w:hint="eastAsia"/>
              </w:rPr>
              <w:t>▲</w:t>
            </w:r>
            <w:r>
              <w:rPr>
                <w:rFonts w:hint="eastAsia" w:ascii="宋体" w:hAnsi="宋体" w:cs="宋体"/>
                <w:kern w:val="0"/>
                <w:szCs w:val="21"/>
              </w:rPr>
              <w:t>支持与病床分机双向1080P高清可视全双工对讲，对讲过程中可显示剩余探视时长；（提供第三方产品检测报告复印件佐证）</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外置电源</w:t>
            </w:r>
          </w:p>
        </w:tc>
        <w:tc>
          <w:tcPr>
            <w:tcW w:w="5387" w:type="dxa"/>
            <w:shd w:val="clear" w:color="auto" w:fill="FFFFFF"/>
            <w:vAlign w:val="center"/>
          </w:tcPr>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1.单个系统外置电源给病床分机供电。</w:t>
            </w:r>
          </w:p>
          <w:p>
            <w:pPr>
              <w:widowControl/>
              <w:ind w:left="218" w:hanging="218" w:hangingChars="104"/>
              <w:jc w:val="left"/>
              <w:textAlignment w:val="center"/>
              <w:rPr>
                <w:rFonts w:ascii="宋体" w:hAnsi="宋体" w:cs="宋体"/>
                <w:kern w:val="0"/>
                <w:szCs w:val="21"/>
              </w:rPr>
            </w:pPr>
            <w:r>
              <w:rPr>
                <w:rFonts w:hint="eastAsia" w:ascii="宋体" w:hAnsi="宋体" w:cs="宋体"/>
                <w:kern w:val="0"/>
                <w:szCs w:val="21"/>
              </w:rPr>
              <w:t>2. 1.5U机箱设计</w:t>
            </w:r>
          </w:p>
          <w:p>
            <w:pPr>
              <w:widowControl/>
              <w:ind w:left="218" w:hanging="218" w:hangingChars="104"/>
              <w:jc w:val="left"/>
              <w:textAlignment w:val="center"/>
              <w:rPr>
                <w:rFonts w:ascii="宋体" w:hAnsi="宋体" w:cs="宋体"/>
                <w:szCs w:val="21"/>
              </w:rPr>
            </w:pPr>
            <w:r>
              <w:rPr>
                <w:rFonts w:hint="eastAsia" w:ascii="宋体" w:hAnsi="宋体" w:cs="宋体"/>
                <w:kern w:val="0"/>
                <w:szCs w:val="21"/>
              </w:rPr>
              <w:t>3.含24V/15A开关电源，最大输出功率：350W</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悬臂支架</w:t>
            </w:r>
          </w:p>
        </w:tc>
        <w:tc>
          <w:tcPr>
            <w:tcW w:w="5387" w:type="dxa"/>
            <w:shd w:val="clear" w:color="auto" w:fill="FFFFFF"/>
            <w:vAlign w:val="center"/>
          </w:tcPr>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主要材质：铝合金</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整体长度：1500mm  ；升降幅度：400mm ；支架净重：7.5Kg</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负载承重：0.5-4Kg</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延长臂调节：左右摆动180度 ；升降臂调节：左右旋转370度</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设备倾仰角度：上30度，下90度</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设备安装孔位：75x75mm &amp; 100x100mm</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抱箍安装直径：80-120mm</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铝合金材质支架，内置机械弹簧，符合VESA标装安装孔位，可灵活调节设备的使用高度与角度；</w:t>
            </w:r>
          </w:p>
          <w:p>
            <w:pPr>
              <w:widowControl/>
              <w:numPr>
                <w:ilvl w:val="0"/>
                <w:numId w:val="127"/>
              </w:numPr>
              <w:ind w:left="218" w:hanging="218" w:hangingChars="104"/>
              <w:jc w:val="left"/>
              <w:textAlignment w:val="center"/>
              <w:rPr>
                <w:rFonts w:ascii="宋体" w:hAnsi="宋体" w:cs="宋体"/>
                <w:kern w:val="0"/>
                <w:szCs w:val="21"/>
              </w:rPr>
            </w:pPr>
            <w:r>
              <w:rPr>
                <w:rFonts w:hint="eastAsia" w:ascii="宋体" w:hAnsi="宋体" w:cs="宋体"/>
                <w:kern w:val="0"/>
                <w:szCs w:val="21"/>
              </w:rPr>
              <w:t>符合人体工程学，可轻松多方位移动，达到随心所欲的视觉效果；内含理线装置，可将线材隐藏式固定在支架臂内，整体外形美观；</w:t>
            </w:r>
          </w:p>
          <w:p>
            <w:pPr>
              <w:widowControl/>
              <w:numPr>
                <w:ilvl w:val="0"/>
                <w:numId w:val="127"/>
              </w:numPr>
              <w:ind w:left="218" w:hanging="218" w:hangingChars="104"/>
              <w:jc w:val="left"/>
              <w:textAlignment w:val="center"/>
              <w:rPr>
                <w:rFonts w:ascii="宋体" w:hAnsi="宋体" w:cs="宋体"/>
                <w:szCs w:val="21"/>
              </w:rPr>
            </w:pPr>
            <w:r>
              <w:rPr>
                <w:rFonts w:hint="eastAsia" w:ascii="宋体" w:hAnsi="宋体" w:cs="宋体"/>
                <w:kern w:val="0"/>
                <w:szCs w:val="21"/>
              </w:rPr>
              <w:t>手臂可折叠靠墙边形成一个内缩的位置，节省、美化空间；</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24口交换机</w:t>
            </w:r>
          </w:p>
        </w:tc>
        <w:tc>
          <w:tcPr>
            <w:tcW w:w="5387" w:type="dxa"/>
            <w:shd w:val="clear" w:color="auto" w:fill="FFFFFF"/>
            <w:vAlign w:val="center"/>
          </w:tcPr>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24个千兆电接口,4个万兆光口。</w:t>
            </w:r>
          </w:p>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交换容量≥336Gbps，转发性能≥108Mpps</w:t>
            </w:r>
          </w:p>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支持Openflow 1.3标准，</w:t>
            </w:r>
          </w:p>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支持静态路由、RIP、RIPng、OSPF,</w:t>
            </w:r>
          </w:p>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支持最大9台设备虚拟化成一台逻辑设备；支持完善的堆叠分裂检测机制，堆叠分裂后能自动完成MAC和IP地址的重配置，无需手动干预，</w:t>
            </w:r>
          </w:p>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支持本地端口镜像和远程端口镜像RSPAN；支持流镜像，同时支持N：M的端口镜像（M大于1）；</w:t>
            </w:r>
          </w:p>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支持内置防雷技术，提供≥10KV业务端口防雷能力，</w:t>
            </w:r>
          </w:p>
          <w:p>
            <w:pPr>
              <w:widowControl/>
              <w:numPr>
                <w:ilvl w:val="0"/>
                <w:numId w:val="128"/>
              </w:numPr>
              <w:ind w:left="218" w:hanging="218" w:hangingChars="104"/>
              <w:jc w:val="left"/>
              <w:textAlignment w:val="center"/>
              <w:rPr>
                <w:rFonts w:ascii="宋体" w:hAnsi="宋体" w:cs="宋体"/>
                <w:szCs w:val="21"/>
              </w:rPr>
            </w:pPr>
            <w:r>
              <w:rPr>
                <w:rFonts w:hint="eastAsia" w:ascii="宋体" w:hAnsi="宋体" w:cs="宋体"/>
                <w:szCs w:val="21"/>
              </w:rPr>
              <w:t>支持纵向虚拟化，</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263</w:t>
            </w:r>
          </w:p>
        </w:tc>
        <w:tc>
          <w:tcPr>
            <w:tcW w:w="8975" w:type="dxa"/>
            <w:gridSpan w:val="4"/>
            <w:shd w:val="clear" w:color="auto" w:fill="D7D7D7" w:themeFill="background1" w:themeFillShade="D8"/>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17、医护对讲系统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软件</w:t>
            </w:r>
          </w:p>
        </w:tc>
        <w:tc>
          <w:tcPr>
            <w:tcW w:w="5387" w:type="dxa"/>
            <w:shd w:val="clear" w:color="auto" w:fill="FFFFFF"/>
            <w:vAlign w:val="center"/>
          </w:tcPr>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采用B/S架构，支持实体服务器、云平台、虚拟化部署；</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支持与HIS，LIS,PACS等信息系统对接，支持与Oracle、SQLServer,DB2,MYSQL等大型数据库进行视图对接，支持WebService、视图HTTP等多种方式进行协议对接，可获取患者、医护、科室、医院简介等信息，实现基础数据和业务应用数据的交互共享，同时也支持手动维护医护人员信息，可上传医生照片、职称、业务擅长以及排班信息的自动同步和管理；</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支持对系统内的设备提供注册服务和管理，可查看设备信息、在线状态等，支持对设备进行批量软件升级；</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支持对系统内的设备进行统一设置，包括但不限于主界面的显示模板、医院标题logo等，以及温馨提示等内容；</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支持对系统内的病员一览、信息看板内容进行自定义的界面排版和护理项目选择，护理项目可自动获取及手动添加；</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支持对系统的探视时段及时长等进行设置，起到探视管理控制的作用；</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支持数据库备份、还原、清空及重建，支持配置备份、还原；</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支持与NTP服务器同步时间，并对系统内设备提供时间同步服务；</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可设置角色的使用权限，指定角色只可访问当前账户被授权的功能模块；</w:t>
            </w:r>
          </w:p>
          <w:p>
            <w:pPr>
              <w:widowControl/>
              <w:numPr>
                <w:ilvl w:val="0"/>
                <w:numId w:val="129"/>
              </w:numPr>
              <w:ind w:left="218" w:hanging="218" w:hangingChars="104"/>
              <w:jc w:val="left"/>
              <w:textAlignment w:val="center"/>
              <w:rPr>
                <w:rFonts w:ascii="宋体" w:hAnsi="宋体" w:cs="宋体"/>
                <w:szCs w:val="21"/>
              </w:rPr>
            </w:pPr>
            <w:r>
              <w:rPr>
                <w:rFonts w:hint="eastAsia" w:ascii="宋体" w:hAnsi="宋体" w:cs="宋体"/>
                <w:szCs w:val="21"/>
              </w:rPr>
              <w:t>可设置不同的登录账户，每个账户可选择设置指定的角色；</w:t>
            </w:r>
          </w:p>
        </w:tc>
        <w:tc>
          <w:tcPr>
            <w:tcW w:w="756" w:type="dxa"/>
            <w:vAlign w:val="center"/>
          </w:tcPr>
          <w:p>
            <w:pPr>
              <w:jc w:val="center"/>
              <w:rPr>
                <w:rFonts w:ascii="宋体" w:hAnsi="宋体" w:cs="宋体"/>
                <w:szCs w:val="21"/>
              </w:rPr>
            </w:pPr>
            <w:r>
              <w:rPr>
                <w:rFonts w:hint="eastAsia" w:ascii="宋体" w:hAnsi="宋体" w:cs="宋体"/>
                <w:kern w:val="0"/>
                <w:szCs w:val="21"/>
              </w:rPr>
              <w:t>套</w:t>
            </w:r>
          </w:p>
        </w:tc>
        <w:tc>
          <w:tcPr>
            <w:tcW w:w="936" w:type="dxa"/>
            <w:vAlign w:val="center"/>
          </w:tcPr>
          <w:p>
            <w:pPr>
              <w:jc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265</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电源箱</w:t>
            </w:r>
          </w:p>
        </w:tc>
        <w:tc>
          <w:tcPr>
            <w:tcW w:w="5387" w:type="dxa"/>
            <w:vAlign w:val="center"/>
          </w:tcPr>
          <w:p>
            <w:pPr>
              <w:widowControl/>
              <w:numPr>
                <w:ilvl w:val="0"/>
                <w:numId w:val="130"/>
              </w:numPr>
              <w:ind w:left="218" w:hanging="218" w:hangingChars="104"/>
              <w:jc w:val="left"/>
              <w:textAlignment w:val="center"/>
              <w:rPr>
                <w:rFonts w:ascii="宋体" w:hAnsi="宋体" w:cs="宋体"/>
                <w:szCs w:val="21"/>
              </w:rPr>
            </w:pPr>
            <w:r>
              <w:rPr>
                <w:rFonts w:hint="eastAsia" w:ascii="宋体" w:hAnsi="宋体" w:cs="宋体"/>
                <w:szCs w:val="21"/>
              </w:rPr>
              <w:t>工业级电源机箱，具有较高的抗电磁干扰、浪涌冲击能力，有过压、过载保护功能；</w:t>
            </w:r>
          </w:p>
          <w:p>
            <w:pPr>
              <w:widowControl/>
              <w:numPr>
                <w:ilvl w:val="0"/>
                <w:numId w:val="130"/>
              </w:numPr>
              <w:ind w:left="218" w:hanging="218" w:hangingChars="104"/>
              <w:jc w:val="left"/>
              <w:textAlignment w:val="center"/>
              <w:rPr>
                <w:rFonts w:ascii="宋体" w:hAnsi="宋体" w:cs="宋体"/>
                <w:szCs w:val="21"/>
              </w:rPr>
            </w:pPr>
            <w:r>
              <w:rPr>
                <w:rFonts w:hint="eastAsia" w:ascii="宋体" w:hAnsi="宋体" w:cs="宋体"/>
                <w:szCs w:val="21"/>
              </w:rPr>
              <w:t>采用TCP/IP网络与总线制相结合的通讯方式；</w:t>
            </w:r>
          </w:p>
          <w:p>
            <w:pPr>
              <w:widowControl/>
              <w:numPr>
                <w:ilvl w:val="0"/>
                <w:numId w:val="130"/>
              </w:numPr>
              <w:ind w:left="218" w:hanging="218" w:hangingChars="104"/>
              <w:jc w:val="left"/>
              <w:textAlignment w:val="center"/>
              <w:rPr>
                <w:rFonts w:ascii="宋体" w:hAnsi="宋体" w:cs="宋体"/>
                <w:szCs w:val="21"/>
              </w:rPr>
            </w:pPr>
            <w:r>
              <w:rPr>
                <w:rFonts w:hint="eastAsia" w:ascii="宋体" w:hAnsi="宋体" w:cs="宋体"/>
                <w:szCs w:val="21"/>
              </w:rPr>
              <w:t>内置开关电源，最大输出功率不低于300W，用于提供总线线路上设备的供电；</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信息交换管理主机</w:t>
            </w:r>
          </w:p>
        </w:tc>
        <w:tc>
          <w:tcPr>
            <w:tcW w:w="5387" w:type="dxa"/>
            <w:shd w:val="clear" w:color="auto" w:fill="FFFFFF"/>
            <w:vAlign w:val="center"/>
          </w:tcPr>
          <w:p>
            <w:pPr>
              <w:widowControl/>
              <w:numPr>
                <w:ilvl w:val="0"/>
                <w:numId w:val="131"/>
              </w:numPr>
              <w:ind w:left="218" w:hanging="218" w:hangingChars="104"/>
              <w:jc w:val="left"/>
              <w:textAlignment w:val="center"/>
              <w:rPr>
                <w:rFonts w:ascii="宋体" w:hAnsi="宋体" w:cs="宋体"/>
                <w:szCs w:val="21"/>
              </w:rPr>
            </w:pPr>
            <w:r>
              <w:rPr>
                <w:rFonts w:hint="eastAsia" w:ascii="宋体" w:hAnsi="宋体" w:cs="宋体"/>
                <w:szCs w:val="21"/>
              </w:rPr>
              <w:t>具有RJ45网络接口，通过标准TCP/IP协议与机房服务器进行数据通信，获取HIS系统中病房科室数据信息。</w:t>
            </w:r>
          </w:p>
          <w:p>
            <w:pPr>
              <w:widowControl/>
              <w:numPr>
                <w:ilvl w:val="0"/>
                <w:numId w:val="131"/>
              </w:numPr>
              <w:ind w:left="218" w:hanging="218" w:hangingChars="104"/>
              <w:jc w:val="left"/>
              <w:textAlignment w:val="center"/>
              <w:rPr>
                <w:rFonts w:ascii="宋体" w:hAnsi="宋体" w:cs="宋体"/>
                <w:szCs w:val="21"/>
              </w:rPr>
            </w:pPr>
            <w:r>
              <w:rPr>
                <w:rFonts w:hint="eastAsia" w:ascii="宋体" w:hAnsi="宋体" w:cs="宋体"/>
                <w:szCs w:val="21"/>
              </w:rPr>
              <w:t>▲主机具有高带宽两线制总线接口，接口可连接床头分机、门口分机、卫生间分机等设备，总线接口带载能力≥200W。支持扩展语音网关设备，实现移动语音终端的连接功能接口</w:t>
            </w:r>
            <w:r>
              <w:rPr>
                <w:rFonts w:hint="eastAsia" w:ascii="宋体" w:hAnsi="宋体" w:cs="宋体"/>
                <w:kern w:val="0"/>
                <w:szCs w:val="21"/>
              </w:rPr>
              <w:t>（需提供第三方权威的专业检测机构出具的检测报告）</w:t>
            </w:r>
            <w:r>
              <w:rPr>
                <w:rFonts w:hint="eastAsia" w:ascii="宋体" w:hAnsi="宋体" w:cs="宋体"/>
                <w:szCs w:val="21"/>
              </w:rPr>
              <w:t>。</w:t>
            </w:r>
          </w:p>
          <w:p>
            <w:pPr>
              <w:widowControl/>
              <w:numPr>
                <w:ilvl w:val="0"/>
                <w:numId w:val="131"/>
              </w:numPr>
              <w:ind w:left="218" w:hanging="218" w:hangingChars="104"/>
              <w:jc w:val="left"/>
              <w:textAlignment w:val="center"/>
              <w:rPr>
                <w:rFonts w:ascii="宋体" w:hAnsi="宋体" w:cs="宋体"/>
                <w:szCs w:val="21"/>
              </w:rPr>
            </w:pPr>
            <w:r>
              <w:rPr>
                <w:rFonts w:hint="eastAsia" w:ascii="宋体" w:hAnsi="宋体" w:cs="宋体"/>
                <w:szCs w:val="21"/>
              </w:rPr>
              <w:t>主机内嵌WEB服务，具有网页登陆配置功能。</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IP网络医护主机</w:t>
            </w:r>
          </w:p>
        </w:tc>
        <w:tc>
          <w:tcPr>
            <w:tcW w:w="5387" w:type="dxa"/>
            <w:shd w:val="clear" w:color="auto" w:fill="FFFFFF"/>
            <w:vAlign w:val="center"/>
          </w:tcPr>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显示屏尺寸≥10英寸触控屏，分辨率≥1024*600；；</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外部接口：音频输入、录音输出、RS485、报警输出、USB、HDMI接口；</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环境可靠性：</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工作温度</w:t>
            </w:r>
            <w:r>
              <w:rPr>
                <w:rFonts w:hint="eastAsia" w:ascii="宋体" w:hAnsi="宋体" w:cs="宋体"/>
                <w:szCs w:val="21"/>
              </w:rPr>
              <w:tab/>
            </w:r>
            <w:r>
              <w:rPr>
                <w:rFonts w:hint="eastAsia" w:ascii="宋体" w:hAnsi="宋体" w:cs="宋体"/>
                <w:szCs w:val="21"/>
              </w:rPr>
              <w:t>0℃～40℃</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工作湿度</w:t>
            </w:r>
            <w:r>
              <w:rPr>
                <w:rFonts w:hint="eastAsia" w:ascii="宋体" w:hAnsi="宋体" w:cs="宋体"/>
                <w:szCs w:val="21"/>
              </w:rPr>
              <w:tab/>
            </w:r>
            <w:r>
              <w:rPr>
                <w:rFonts w:hint="eastAsia" w:ascii="宋体" w:hAnsi="宋体" w:cs="宋体"/>
                <w:szCs w:val="21"/>
              </w:rPr>
              <w:t>10%～90%</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静电等级</w:t>
            </w:r>
            <w:r>
              <w:rPr>
                <w:rFonts w:hint="eastAsia" w:ascii="宋体" w:hAnsi="宋体" w:cs="宋体"/>
                <w:szCs w:val="21"/>
              </w:rPr>
              <w:tab/>
            </w:r>
            <w:r>
              <w:rPr>
                <w:rFonts w:hint="eastAsia" w:ascii="宋体" w:hAnsi="宋体" w:cs="宋体"/>
                <w:szCs w:val="21"/>
              </w:rPr>
              <w:t>±15KV</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群脉冲等级</w:t>
            </w:r>
            <w:r>
              <w:rPr>
                <w:rFonts w:hint="eastAsia" w:ascii="宋体" w:hAnsi="宋体" w:cs="宋体"/>
                <w:szCs w:val="21"/>
              </w:rPr>
              <w:tab/>
            </w:r>
            <w:r>
              <w:rPr>
                <w:rFonts w:hint="eastAsia" w:ascii="宋体" w:hAnsi="宋体" w:cs="宋体"/>
                <w:szCs w:val="21"/>
              </w:rPr>
              <w:t>1.2KV@5KHz</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支持获取HIS数据信息，可自动更新并显示患者姓名、年龄、床号、护理级别、责任医生、责任护士、是否空床等信息；</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▲电磁感应式通话手柄设计，无传统话机机械凹槽，避免藏灰，更加符合院感相应要求。设备采用15色及以上护理灯，当患者呼叫时，可根据患者的护理等级进行提醒</w:t>
            </w:r>
            <w:r>
              <w:rPr>
                <w:rFonts w:hint="eastAsia" w:ascii="宋体" w:hAnsi="宋体" w:cs="宋体"/>
                <w:kern w:val="0"/>
                <w:szCs w:val="21"/>
              </w:rPr>
              <w:t>（需提供第三方权威的专业检测机构出具的检测报告）</w:t>
            </w:r>
            <w:r>
              <w:rPr>
                <w:rFonts w:hint="eastAsia" w:ascii="宋体" w:hAnsi="宋体" w:cs="宋体"/>
                <w:szCs w:val="21"/>
              </w:rPr>
              <w:t>。</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支持手柄、免提两种对讲方式，且均为全双工对讲模式，免提对讲时无需手动按键操作；</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支持对病区进行全区广播、分区广播、定时广播，广播方式包括MP3文件广播、喊话广播；</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在线检测：支持检测床位分机的在线状态，本机可提醒床位分机的掉线信息，方便快速定位故障设备；</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语音播报：支持多种语音播报方式，适应不同病区的需求；</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支持对通话过程录音，为保证数据安全录音文件存储于服务器端；</w:t>
            </w:r>
          </w:p>
          <w:p>
            <w:pPr>
              <w:numPr>
                <w:ilvl w:val="0"/>
                <w:numId w:val="132"/>
              </w:numPr>
              <w:ind w:left="218" w:hanging="218" w:hangingChars="104"/>
              <w:rPr>
                <w:rFonts w:ascii="宋体" w:hAnsi="宋体" w:cs="宋体"/>
                <w:szCs w:val="21"/>
              </w:rPr>
            </w:pPr>
            <w:r>
              <w:rPr>
                <w:rFonts w:hint="eastAsia" w:ascii="宋体" w:hAnsi="宋体" w:cs="宋体"/>
                <w:szCs w:val="21"/>
              </w:rPr>
              <w:t>自动调节系统呼叫的振铃音量，提供不少于4个时段，每个时间段时间灵活可调。</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支持呼叫托管设置，被托管病区呼叫报警信息可自动转至托管病区的护士站主机上；</w:t>
            </w:r>
          </w:p>
          <w:p>
            <w:pPr>
              <w:widowControl/>
              <w:numPr>
                <w:ilvl w:val="0"/>
                <w:numId w:val="132"/>
              </w:numPr>
              <w:ind w:left="218" w:hanging="218" w:hangingChars="104"/>
              <w:jc w:val="left"/>
              <w:textAlignment w:val="center"/>
              <w:rPr>
                <w:rFonts w:ascii="宋体" w:hAnsi="宋体" w:cs="宋体"/>
                <w:szCs w:val="21"/>
              </w:rPr>
            </w:pPr>
            <w:r>
              <w:rPr>
                <w:rFonts w:hint="eastAsia" w:ascii="宋体" w:hAnsi="宋体" w:cs="宋体"/>
                <w:szCs w:val="21"/>
              </w:rPr>
              <w:t>具有线路检测、工作日志等记录功能</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268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门口分机</w:t>
            </w:r>
          </w:p>
        </w:tc>
        <w:tc>
          <w:tcPr>
            <w:tcW w:w="5387" w:type="dxa"/>
            <w:shd w:val="clear" w:color="auto" w:fill="FFFFFF"/>
            <w:vAlign w:val="center"/>
          </w:tcPr>
          <w:p>
            <w:pPr>
              <w:widowControl/>
              <w:numPr>
                <w:ilvl w:val="0"/>
                <w:numId w:val="133"/>
              </w:numPr>
              <w:ind w:left="218" w:hanging="218" w:hangingChars="104"/>
              <w:jc w:val="left"/>
              <w:textAlignment w:val="center"/>
              <w:rPr>
                <w:rFonts w:ascii="宋体" w:hAnsi="宋体" w:cs="宋体"/>
                <w:szCs w:val="21"/>
              </w:rPr>
            </w:pPr>
            <w:r>
              <w:rPr>
                <w:rFonts w:hint="eastAsia" w:ascii="宋体" w:hAnsi="宋体" w:cs="宋体"/>
                <w:szCs w:val="21"/>
              </w:rPr>
              <w:t>显示屏：尺寸≥10英寸;分辨率≥1024*600；</w:t>
            </w:r>
          </w:p>
          <w:p>
            <w:pPr>
              <w:widowControl/>
              <w:numPr>
                <w:ilvl w:val="0"/>
                <w:numId w:val="133"/>
              </w:numPr>
              <w:ind w:left="218" w:hanging="218" w:hangingChars="104"/>
              <w:jc w:val="left"/>
              <w:textAlignment w:val="center"/>
              <w:rPr>
                <w:rFonts w:ascii="宋体" w:hAnsi="宋体" w:cs="宋体"/>
                <w:szCs w:val="21"/>
              </w:rPr>
            </w:pPr>
            <w:r>
              <w:rPr>
                <w:rFonts w:hint="eastAsia" w:ascii="宋体" w:hAnsi="宋体" w:cs="宋体"/>
                <w:szCs w:val="21"/>
              </w:rPr>
              <w:t>外部接口：病房门灯接口、洗手间按钮接口、音频输出、开关量输出、RS485、USB；</w:t>
            </w:r>
          </w:p>
          <w:p>
            <w:pPr>
              <w:widowControl/>
              <w:numPr>
                <w:ilvl w:val="0"/>
                <w:numId w:val="133"/>
              </w:numPr>
              <w:ind w:left="218" w:hanging="218" w:hangingChars="104"/>
              <w:jc w:val="left"/>
              <w:textAlignment w:val="center"/>
              <w:rPr>
                <w:rFonts w:ascii="宋体" w:hAnsi="宋体" w:cs="宋体"/>
                <w:szCs w:val="21"/>
              </w:rPr>
            </w:pPr>
            <w:r>
              <w:rPr>
                <w:rFonts w:hint="eastAsia" w:ascii="宋体" w:hAnsi="宋体" w:cs="宋体"/>
                <w:szCs w:val="21"/>
              </w:rPr>
              <w:t>安装方式：挂板安装；</w:t>
            </w:r>
          </w:p>
          <w:p>
            <w:pPr>
              <w:numPr>
                <w:ilvl w:val="0"/>
                <w:numId w:val="133"/>
              </w:numPr>
              <w:ind w:left="218" w:hanging="218" w:hangingChars="104"/>
              <w:rPr>
                <w:rFonts w:ascii="宋体" w:hAnsi="宋体" w:cs="宋体"/>
                <w:szCs w:val="21"/>
              </w:rPr>
            </w:pPr>
            <w:r>
              <w:rPr>
                <w:rFonts w:hint="eastAsia" w:ascii="宋体" w:hAnsi="宋体" w:cs="宋体"/>
                <w:szCs w:val="21"/>
              </w:rPr>
              <w:t>▲集成多色门灯，当床头分机呼叫时，根据患者护理级别，门口分机灯显示相应颜色，采用15色及以上LED灯提示本房间的护理级别。卫生间分机呼叫时门口分机灯常亮显示</w:t>
            </w:r>
            <w:r>
              <w:rPr>
                <w:rFonts w:hint="eastAsia" w:ascii="宋体" w:hAnsi="宋体" w:cs="宋体"/>
                <w:kern w:val="0"/>
                <w:szCs w:val="21"/>
              </w:rPr>
              <w:t>（需提供第三方权威的专业检测机构出具的检测报告）</w:t>
            </w:r>
            <w:r>
              <w:rPr>
                <w:rFonts w:hint="eastAsia" w:ascii="宋体" w:hAnsi="宋体" w:cs="宋体"/>
                <w:szCs w:val="21"/>
              </w:rPr>
              <w:t>；</w:t>
            </w:r>
          </w:p>
          <w:p>
            <w:pPr>
              <w:widowControl/>
              <w:numPr>
                <w:ilvl w:val="0"/>
                <w:numId w:val="133"/>
              </w:numPr>
              <w:ind w:left="218" w:hanging="218" w:hangingChars="104"/>
              <w:jc w:val="left"/>
              <w:textAlignment w:val="center"/>
              <w:rPr>
                <w:rFonts w:ascii="宋体" w:hAnsi="宋体" w:cs="宋体"/>
                <w:szCs w:val="21"/>
              </w:rPr>
            </w:pPr>
            <w:r>
              <w:rPr>
                <w:rFonts w:hint="eastAsia" w:ascii="宋体" w:hAnsi="宋体" w:cs="宋体"/>
                <w:szCs w:val="21"/>
              </w:rPr>
              <w:t>电源输入：支持宽电压输入，供电电压在DC12V-48V范围内均能正常工作；额定功率：≤12W；</w:t>
            </w:r>
          </w:p>
          <w:p>
            <w:pPr>
              <w:widowControl/>
              <w:numPr>
                <w:ilvl w:val="0"/>
                <w:numId w:val="133"/>
              </w:numPr>
              <w:ind w:left="218" w:hanging="218" w:hangingChars="104"/>
              <w:jc w:val="left"/>
              <w:textAlignment w:val="center"/>
              <w:rPr>
                <w:rFonts w:ascii="宋体" w:hAnsi="宋体" w:cs="宋体"/>
                <w:szCs w:val="21"/>
              </w:rPr>
            </w:pPr>
            <w:r>
              <w:rPr>
                <w:rFonts w:hint="eastAsia" w:ascii="宋体" w:hAnsi="宋体" w:cs="宋体"/>
                <w:szCs w:val="21"/>
              </w:rPr>
              <w:t>支持同步显示分机呼叫、换药提醒、按钮报警、增援等提示信息，便于医护人员在走廊可通过就近的门口分机查看到具体的提示信息；</w:t>
            </w:r>
          </w:p>
          <w:p>
            <w:pPr>
              <w:widowControl/>
              <w:numPr>
                <w:ilvl w:val="0"/>
                <w:numId w:val="133"/>
              </w:numPr>
              <w:ind w:left="218" w:hanging="218" w:hangingChars="104"/>
              <w:jc w:val="left"/>
              <w:textAlignment w:val="center"/>
              <w:rPr>
                <w:rFonts w:ascii="宋体" w:hAnsi="宋体" w:cs="宋体"/>
                <w:szCs w:val="21"/>
              </w:rPr>
            </w:pPr>
            <w:r>
              <w:rPr>
                <w:rFonts w:hint="eastAsia" w:ascii="宋体" w:hAnsi="宋体" w:cs="宋体"/>
                <w:szCs w:val="21"/>
              </w:rPr>
              <w:t>支持获取HIS数据信息，可显示医院名称、医院LOGO、科室名称、日期、时间、自动更新并显示患者的姓名、性别、年龄、护理等级，以及主治医师和值班护士的姓名、照片，信息可根据后台设置显示或者隐藏；</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269</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壁挂门口分机</w:t>
            </w:r>
          </w:p>
        </w:tc>
        <w:tc>
          <w:tcPr>
            <w:tcW w:w="5387" w:type="dxa"/>
            <w:vAlign w:val="center"/>
          </w:tcPr>
          <w:p>
            <w:pPr>
              <w:widowControl/>
              <w:numPr>
                <w:ilvl w:val="0"/>
                <w:numId w:val="134"/>
              </w:numPr>
              <w:ind w:left="218" w:hanging="218" w:hangingChars="104"/>
              <w:jc w:val="left"/>
              <w:textAlignment w:val="center"/>
              <w:rPr>
                <w:rFonts w:ascii="宋体" w:hAnsi="宋体" w:cs="宋体"/>
                <w:szCs w:val="21"/>
              </w:rPr>
            </w:pPr>
            <w:r>
              <w:rPr>
                <w:rFonts w:hint="eastAsia" w:ascii="宋体" w:hAnsi="宋体" w:cs="宋体"/>
                <w:szCs w:val="21"/>
              </w:rPr>
              <w:t>显示屏：尺寸≥10英寸;分辨率≥1024*600；</w:t>
            </w:r>
          </w:p>
          <w:p>
            <w:pPr>
              <w:widowControl/>
              <w:numPr>
                <w:ilvl w:val="0"/>
                <w:numId w:val="134"/>
              </w:numPr>
              <w:ind w:left="218" w:hanging="218" w:hangingChars="104"/>
              <w:jc w:val="left"/>
              <w:textAlignment w:val="center"/>
              <w:rPr>
                <w:rFonts w:ascii="宋体" w:hAnsi="宋体" w:cs="宋体"/>
                <w:szCs w:val="21"/>
              </w:rPr>
            </w:pPr>
            <w:r>
              <w:rPr>
                <w:rFonts w:hint="eastAsia" w:ascii="宋体" w:hAnsi="宋体" w:cs="宋体"/>
                <w:szCs w:val="21"/>
              </w:rPr>
              <w:t>外部接口：病房门灯接口、洗手间按钮接口、音频输出、开关量输出、RS485、USB；</w:t>
            </w:r>
          </w:p>
          <w:p>
            <w:pPr>
              <w:widowControl/>
              <w:numPr>
                <w:ilvl w:val="0"/>
                <w:numId w:val="134"/>
              </w:numPr>
              <w:ind w:left="218" w:hanging="218" w:hangingChars="104"/>
              <w:jc w:val="left"/>
              <w:textAlignment w:val="center"/>
              <w:rPr>
                <w:rFonts w:ascii="宋体" w:hAnsi="宋体" w:cs="宋体"/>
                <w:szCs w:val="21"/>
              </w:rPr>
            </w:pPr>
            <w:r>
              <w:rPr>
                <w:rFonts w:hint="eastAsia" w:ascii="宋体" w:hAnsi="宋体" w:cs="宋体"/>
                <w:szCs w:val="21"/>
              </w:rPr>
              <w:t>安装方式：挂板安装；</w:t>
            </w:r>
          </w:p>
          <w:p>
            <w:pPr>
              <w:numPr>
                <w:ilvl w:val="0"/>
                <w:numId w:val="134"/>
              </w:numPr>
              <w:ind w:left="218" w:hanging="218" w:hangingChars="104"/>
              <w:rPr>
                <w:rFonts w:ascii="宋体" w:hAnsi="宋体" w:cs="宋体"/>
                <w:szCs w:val="21"/>
              </w:rPr>
            </w:pPr>
            <w:r>
              <w:rPr>
                <w:rFonts w:hint="eastAsia" w:ascii="宋体" w:hAnsi="宋体" w:cs="宋体"/>
                <w:szCs w:val="21"/>
              </w:rPr>
              <w:t>集成多色门灯，当床头分机呼叫时，根据患者护理级别，门口分机灯显示相应颜色，采用15色及以上LED灯提示本房间的护理级别。卫生间分机呼叫时门口分机灯常亮显示；</w:t>
            </w:r>
          </w:p>
          <w:p>
            <w:pPr>
              <w:widowControl/>
              <w:numPr>
                <w:ilvl w:val="0"/>
                <w:numId w:val="134"/>
              </w:numPr>
              <w:ind w:left="218" w:hanging="218" w:hangingChars="104"/>
              <w:jc w:val="left"/>
              <w:textAlignment w:val="center"/>
              <w:rPr>
                <w:rFonts w:ascii="宋体" w:hAnsi="宋体" w:cs="宋体"/>
                <w:szCs w:val="21"/>
              </w:rPr>
            </w:pPr>
            <w:r>
              <w:rPr>
                <w:rFonts w:hint="eastAsia" w:ascii="宋体" w:hAnsi="宋体" w:cs="宋体"/>
                <w:szCs w:val="21"/>
              </w:rPr>
              <w:t>电源输入：支持宽电压输入，供电电压在DC12V-48V范围内均能正常工作；额定功率：≤12W；</w:t>
            </w:r>
          </w:p>
          <w:p>
            <w:pPr>
              <w:widowControl/>
              <w:numPr>
                <w:ilvl w:val="0"/>
                <w:numId w:val="134"/>
              </w:numPr>
              <w:ind w:left="218" w:hanging="218" w:hangingChars="104"/>
              <w:jc w:val="left"/>
              <w:textAlignment w:val="center"/>
              <w:rPr>
                <w:rFonts w:ascii="宋体" w:hAnsi="宋体" w:cs="宋体"/>
                <w:szCs w:val="21"/>
              </w:rPr>
            </w:pPr>
            <w:r>
              <w:rPr>
                <w:rFonts w:hint="eastAsia" w:ascii="宋体" w:hAnsi="宋体" w:cs="宋体"/>
                <w:szCs w:val="21"/>
              </w:rPr>
              <w:t>支持同步显示分机呼叫、换药提醒、按钮报警、增援等提示信息，便于医护人员在走廊可通过就近的门口分机查看到具体的提示信息；</w:t>
            </w:r>
          </w:p>
          <w:p>
            <w:pPr>
              <w:widowControl/>
              <w:numPr>
                <w:ilvl w:val="0"/>
                <w:numId w:val="134"/>
              </w:numPr>
              <w:ind w:left="218" w:hanging="218" w:hangingChars="104"/>
              <w:jc w:val="left"/>
              <w:textAlignment w:val="center"/>
              <w:rPr>
                <w:rFonts w:ascii="宋体" w:hAnsi="宋体" w:cs="宋体"/>
                <w:szCs w:val="21"/>
              </w:rPr>
            </w:pPr>
            <w:r>
              <w:rPr>
                <w:rFonts w:hint="eastAsia" w:ascii="宋体" w:hAnsi="宋体" w:cs="宋体"/>
                <w:szCs w:val="21"/>
              </w:rPr>
              <w:t>支持获取HIS数据信息，可显示医院名称、医院LOGO、科室名称、日期、时间、自动更新并显示患者的姓名、性别、年龄、护理等级，以及主治医师和值班护士的姓名、照片，信息可根据后台设置显示或者隐藏；</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床头分机</w:t>
            </w:r>
          </w:p>
        </w:tc>
        <w:tc>
          <w:tcPr>
            <w:tcW w:w="5387" w:type="dxa"/>
            <w:shd w:val="clear" w:color="auto" w:fill="FFFFFF"/>
            <w:vAlign w:val="center"/>
          </w:tcPr>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纤薄机身，含手持，壁挂式安装在设备带上。</w:t>
            </w:r>
          </w:p>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支持呼叫护士站主机与解除呼叫。</w:t>
            </w:r>
          </w:p>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支持与护士站主机全双工对讲。</w:t>
            </w:r>
          </w:p>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采用回音消除技术，支持全双工对讲，对讲音频采样率不低于16KHz。</w:t>
            </w:r>
          </w:p>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在门口机进入护理状态下，通过床位分机接听其他病房分机呼叫，并双向对讲。</w:t>
            </w:r>
          </w:p>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▲护理指示灯：指示灯具有护理级别标识功能，支持15色及以上护理级别颜色，并可以控制熄灭时间段，防止影响病人休息</w:t>
            </w:r>
            <w:r>
              <w:rPr>
                <w:rFonts w:hint="eastAsia" w:ascii="宋体" w:hAnsi="宋体" w:cs="宋体"/>
                <w:kern w:val="0"/>
                <w:szCs w:val="21"/>
              </w:rPr>
              <w:t>（需提供第三方权威的专业检测机构出具的检测报告）</w:t>
            </w:r>
            <w:r>
              <w:rPr>
                <w:rFonts w:hint="eastAsia" w:ascii="宋体" w:hAnsi="宋体" w:cs="宋体"/>
                <w:szCs w:val="21"/>
              </w:rPr>
              <w:t>。</w:t>
            </w:r>
          </w:p>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支持在线升级软件。</w:t>
            </w:r>
          </w:p>
          <w:p>
            <w:pPr>
              <w:widowControl/>
              <w:numPr>
                <w:ilvl w:val="0"/>
                <w:numId w:val="135"/>
              </w:numPr>
              <w:ind w:left="218" w:hanging="218" w:hangingChars="104"/>
              <w:jc w:val="left"/>
              <w:textAlignment w:val="center"/>
              <w:rPr>
                <w:rFonts w:ascii="宋体" w:hAnsi="宋体" w:cs="宋体"/>
                <w:szCs w:val="21"/>
              </w:rPr>
            </w:pPr>
            <w:r>
              <w:rPr>
                <w:rFonts w:hint="eastAsia" w:ascii="宋体" w:hAnsi="宋体" w:cs="宋体"/>
                <w:szCs w:val="21"/>
              </w:rPr>
              <w:t>总线制供电，安装时，手持呼叫器与分机间距需保持≥15cm；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szCs w:val="21"/>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卫生间分机</w:t>
            </w:r>
          </w:p>
        </w:tc>
        <w:tc>
          <w:tcPr>
            <w:tcW w:w="5387" w:type="dxa"/>
            <w:shd w:val="clear" w:color="auto" w:fill="FFFFFF"/>
            <w:vAlign w:val="center"/>
          </w:tcPr>
          <w:p>
            <w:pPr>
              <w:widowControl/>
              <w:numPr>
                <w:ilvl w:val="0"/>
                <w:numId w:val="136"/>
              </w:numPr>
              <w:ind w:left="218" w:hanging="218" w:hangingChars="104"/>
              <w:jc w:val="left"/>
              <w:textAlignment w:val="center"/>
              <w:rPr>
                <w:rFonts w:ascii="宋体" w:hAnsi="宋体" w:cs="宋体"/>
                <w:szCs w:val="21"/>
              </w:rPr>
            </w:pPr>
            <w:r>
              <w:rPr>
                <w:rFonts w:hint="eastAsia" w:ascii="宋体" w:hAnsi="宋体" w:cs="宋体"/>
                <w:szCs w:val="21"/>
              </w:rPr>
              <w:t>防水等级符合IPX8要求；</w:t>
            </w:r>
            <w:r>
              <w:rPr>
                <w:rFonts w:hint="eastAsia" w:ascii="宋体" w:hAnsi="宋体" w:cs="宋体"/>
                <w:kern w:val="0"/>
                <w:szCs w:val="21"/>
              </w:rPr>
              <w:t>（需提供第三方权威的专业检测机构出具的检测报告）</w:t>
            </w:r>
          </w:p>
          <w:p>
            <w:pPr>
              <w:widowControl/>
              <w:numPr>
                <w:ilvl w:val="0"/>
                <w:numId w:val="136"/>
              </w:numPr>
              <w:ind w:left="218" w:hanging="218" w:hangingChars="104"/>
              <w:jc w:val="left"/>
              <w:textAlignment w:val="center"/>
              <w:rPr>
                <w:rFonts w:ascii="宋体" w:hAnsi="宋体" w:cs="宋体"/>
                <w:szCs w:val="21"/>
              </w:rPr>
            </w:pPr>
            <w:r>
              <w:rPr>
                <w:rFonts w:hint="eastAsia" w:ascii="宋体" w:hAnsi="宋体" w:cs="宋体"/>
                <w:szCs w:val="21"/>
              </w:rPr>
              <w:t>支持标准86盒安装设计；</w:t>
            </w:r>
          </w:p>
          <w:p>
            <w:pPr>
              <w:widowControl/>
              <w:numPr>
                <w:ilvl w:val="0"/>
                <w:numId w:val="136"/>
              </w:numPr>
              <w:ind w:left="218" w:hanging="218" w:hangingChars="104"/>
              <w:jc w:val="left"/>
              <w:textAlignment w:val="center"/>
              <w:rPr>
                <w:rFonts w:ascii="宋体" w:hAnsi="宋体" w:cs="宋体"/>
                <w:szCs w:val="21"/>
              </w:rPr>
            </w:pPr>
            <w:r>
              <w:rPr>
                <w:rFonts w:hint="eastAsia" w:ascii="宋体" w:hAnsi="宋体" w:cs="宋体"/>
                <w:szCs w:val="21"/>
              </w:rPr>
              <w:t>支持拉绳和按键两种报警方式；</w:t>
            </w:r>
          </w:p>
          <w:p>
            <w:pPr>
              <w:widowControl/>
              <w:numPr>
                <w:ilvl w:val="0"/>
                <w:numId w:val="136"/>
              </w:numPr>
              <w:ind w:left="218" w:hanging="218" w:hangingChars="104"/>
              <w:jc w:val="left"/>
              <w:textAlignment w:val="center"/>
              <w:rPr>
                <w:rFonts w:ascii="宋体" w:hAnsi="宋体" w:cs="宋体"/>
                <w:szCs w:val="21"/>
              </w:rPr>
            </w:pPr>
            <w:r>
              <w:rPr>
                <w:rFonts w:hint="eastAsia" w:ascii="宋体" w:hAnsi="宋体" w:cs="宋体"/>
                <w:szCs w:val="21"/>
              </w:rPr>
              <w:t>支持在按钮上解除报警，也支持在主机上解除洗手间报警；</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走廊显示屏</w:t>
            </w:r>
          </w:p>
        </w:tc>
        <w:tc>
          <w:tcPr>
            <w:tcW w:w="5387" w:type="dxa"/>
            <w:shd w:val="clear" w:color="auto" w:fill="FFFFFF"/>
            <w:vAlign w:val="center"/>
          </w:tcPr>
          <w:p>
            <w:pPr>
              <w:widowControl/>
              <w:numPr>
                <w:ilvl w:val="0"/>
                <w:numId w:val="137"/>
              </w:numPr>
              <w:ind w:left="218" w:hanging="218" w:hangingChars="104"/>
              <w:jc w:val="left"/>
              <w:textAlignment w:val="center"/>
              <w:rPr>
                <w:rFonts w:ascii="宋体" w:hAnsi="宋体" w:cs="宋体"/>
                <w:szCs w:val="21"/>
              </w:rPr>
            </w:pPr>
            <w:r>
              <w:rPr>
                <w:rFonts w:hint="eastAsia" w:ascii="宋体" w:hAnsi="宋体" w:cs="宋体"/>
                <w:szCs w:val="21"/>
              </w:rPr>
              <w:t>双面点阵，可显10个汉字</w:t>
            </w:r>
          </w:p>
          <w:p>
            <w:pPr>
              <w:widowControl/>
              <w:numPr>
                <w:ilvl w:val="0"/>
                <w:numId w:val="137"/>
              </w:numPr>
              <w:ind w:left="218" w:hanging="218" w:hangingChars="104"/>
              <w:jc w:val="left"/>
              <w:textAlignment w:val="center"/>
              <w:rPr>
                <w:rFonts w:ascii="宋体" w:hAnsi="宋体" w:cs="宋体"/>
                <w:szCs w:val="21"/>
              </w:rPr>
            </w:pPr>
            <w:r>
              <w:rPr>
                <w:rFonts w:hint="eastAsia" w:ascii="宋体" w:hAnsi="宋体" w:cs="宋体"/>
                <w:szCs w:val="21"/>
              </w:rPr>
              <w:t>呼叫时循环显示护理级别、病房号和床位号</w:t>
            </w:r>
          </w:p>
          <w:p>
            <w:pPr>
              <w:widowControl/>
              <w:numPr>
                <w:ilvl w:val="0"/>
                <w:numId w:val="137"/>
              </w:numPr>
              <w:ind w:left="218" w:hanging="218" w:hangingChars="104"/>
              <w:jc w:val="left"/>
              <w:textAlignment w:val="center"/>
              <w:rPr>
                <w:rFonts w:ascii="宋体" w:hAnsi="宋体" w:cs="宋体"/>
                <w:szCs w:val="21"/>
              </w:rPr>
            </w:pPr>
            <w:r>
              <w:rPr>
                <w:rFonts w:hint="eastAsia" w:ascii="宋体" w:hAnsi="宋体" w:cs="宋体"/>
                <w:szCs w:val="21"/>
              </w:rPr>
              <w:t>待机时滚动显示日期、时间、护士位置、温馨提示等信息</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值班室分机</w:t>
            </w:r>
          </w:p>
        </w:tc>
        <w:tc>
          <w:tcPr>
            <w:tcW w:w="5387" w:type="dxa"/>
            <w:shd w:val="clear" w:color="auto" w:fill="FFFFFF"/>
            <w:vAlign w:val="center"/>
          </w:tcPr>
          <w:p>
            <w:pPr>
              <w:widowControl/>
              <w:numPr>
                <w:ilvl w:val="0"/>
                <w:numId w:val="138"/>
              </w:numPr>
              <w:jc w:val="left"/>
              <w:textAlignment w:val="center"/>
              <w:rPr>
                <w:rFonts w:ascii="宋体" w:hAnsi="宋体" w:cs="宋体"/>
                <w:szCs w:val="21"/>
              </w:rPr>
            </w:pPr>
            <w:r>
              <w:rPr>
                <w:rFonts w:hint="eastAsia" w:ascii="宋体" w:hAnsi="宋体" w:cs="宋体"/>
                <w:szCs w:val="21"/>
              </w:rPr>
              <w:t>显示屏尺寸≥3.5英寸</w:t>
            </w:r>
          </w:p>
          <w:p>
            <w:pPr>
              <w:widowControl/>
              <w:numPr>
                <w:ilvl w:val="0"/>
                <w:numId w:val="138"/>
              </w:numPr>
              <w:jc w:val="left"/>
              <w:textAlignment w:val="center"/>
              <w:rPr>
                <w:rFonts w:ascii="宋体" w:hAnsi="宋体" w:cs="宋体"/>
                <w:szCs w:val="21"/>
              </w:rPr>
            </w:pPr>
            <w:r>
              <w:rPr>
                <w:rFonts w:hint="eastAsia" w:ascii="宋体" w:hAnsi="宋体" w:cs="宋体"/>
                <w:szCs w:val="21"/>
              </w:rPr>
              <w:t>支持与护士站主机之间双向对讲；</w:t>
            </w:r>
          </w:p>
          <w:p>
            <w:pPr>
              <w:widowControl/>
              <w:numPr>
                <w:ilvl w:val="0"/>
                <w:numId w:val="138"/>
              </w:numPr>
              <w:jc w:val="left"/>
              <w:textAlignment w:val="center"/>
              <w:rPr>
                <w:rFonts w:ascii="宋体" w:hAnsi="宋体" w:cs="宋体"/>
                <w:szCs w:val="21"/>
              </w:rPr>
            </w:pPr>
            <w:r>
              <w:rPr>
                <w:rFonts w:hint="eastAsia" w:ascii="宋体" w:hAnsi="宋体" w:cs="宋体"/>
                <w:szCs w:val="21"/>
              </w:rPr>
              <w:t>环境可靠性：静电等级±15KV，群脉冲等级</w:t>
            </w:r>
            <w:r>
              <w:fldChar w:fldCharType="begin"/>
            </w:r>
            <w:r>
              <w:instrText xml:space="preserve"> HYPERLINK "mailto:1.2KV@5KHz" </w:instrText>
            </w:r>
            <w:r>
              <w:fldChar w:fldCharType="separate"/>
            </w:r>
            <w:r>
              <w:rPr>
                <w:rStyle w:val="78"/>
                <w:rFonts w:hint="eastAsia" w:ascii="宋体" w:hAnsi="宋体" w:eastAsia="宋体" w:cs="宋体"/>
                <w:szCs w:val="21"/>
              </w:rPr>
              <w:t>1.2KV@5KHz</w:t>
            </w:r>
            <w:r>
              <w:rPr>
                <w:rStyle w:val="78"/>
                <w:rFonts w:ascii="宋体" w:hAnsi="宋体" w:eastAsia="宋体" w:cs="宋体"/>
                <w:szCs w:val="21"/>
              </w:rPr>
              <w:fldChar w:fldCharType="end"/>
            </w:r>
            <w:r>
              <w:rPr>
                <w:rFonts w:hint="eastAsia" w:ascii="宋体" w:hAnsi="宋体" w:cs="宋体"/>
                <w:szCs w:val="21"/>
              </w:rPr>
              <w:t xml:space="preserve">； </w:t>
            </w:r>
          </w:p>
          <w:p>
            <w:pPr>
              <w:widowControl/>
              <w:numPr>
                <w:ilvl w:val="0"/>
                <w:numId w:val="138"/>
              </w:numPr>
              <w:jc w:val="left"/>
              <w:textAlignment w:val="center"/>
              <w:rPr>
                <w:rFonts w:ascii="宋体" w:hAnsi="宋体" w:cs="宋体"/>
                <w:szCs w:val="21"/>
              </w:rPr>
            </w:pPr>
            <w:r>
              <w:rPr>
                <w:rFonts w:hint="eastAsia" w:ascii="宋体" w:hAnsi="宋体" w:cs="宋体"/>
                <w:szCs w:val="21"/>
              </w:rPr>
              <w:t>支持免提全双工对讲，对讲时无需手动按键操作；</w:t>
            </w:r>
          </w:p>
          <w:p>
            <w:pPr>
              <w:widowControl/>
              <w:numPr>
                <w:ilvl w:val="0"/>
                <w:numId w:val="138"/>
              </w:numPr>
              <w:jc w:val="left"/>
              <w:textAlignment w:val="center"/>
              <w:rPr>
                <w:rFonts w:ascii="宋体" w:hAnsi="宋体" w:cs="宋体"/>
                <w:szCs w:val="21"/>
              </w:rPr>
            </w:pPr>
            <w:r>
              <w:rPr>
                <w:rFonts w:hint="eastAsia" w:ascii="宋体" w:hAnsi="宋体" w:cs="宋体"/>
                <w:szCs w:val="21"/>
              </w:rPr>
              <w:t>支持与护士站主机、床位分机相互呼叫及对讲；</w:t>
            </w:r>
          </w:p>
          <w:p>
            <w:pPr>
              <w:widowControl/>
              <w:numPr>
                <w:ilvl w:val="0"/>
                <w:numId w:val="138"/>
              </w:numPr>
              <w:jc w:val="left"/>
              <w:textAlignment w:val="center"/>
              <w:rPr>
                <w:rFonts w:ascii="宋体" w:hAnsi="宋体" w:cs="宋体"/>
                <w:szCs w:val="21"/>
              </w:rPr>
            </w:pPr>
            <w:r>
              <w:rPr>
                <w:rFonts w:hint="eastAsia" w:ascii="宋体" w:hAnsi="宋体" w:cs="宋体"/>
                <w:szCs w:val="21"/>
              </w:rPr>
              <w:t>支持对通话过程录音；</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病区门禁分机</w:t>
            </w:r>
          </w:p>
        </w:tc>
        <w:tc>
          <w:tcPr>
            <w:tcW w:w="5387" w:type="dxa"/>
            <w:shd w:val="clear" w:color="auto" w:fill="FFFFFF"/>
            <w:vAlign w:val="center"/>
          </w:tcPr>
          <w:p>
            <w:pPr>
              <w:widowControl/>
              <w:numPr>
                <w:ilvl w:val="0"/>
                <w:numId w:val="139"/>
              </w:numPr>
              <w:adjustRightInd/>
              <w:jc w:val="left"/>
              <w:textAlignment w:val="center"/>
              <w:rPr>
                <w:rFonts w:ascii="宋体" w:hAnsi="宋体" w:cs="宋体"/>
                <w:szCs w:val="21"/>
              </w:rPr>
            </w:pPr>
            <w:r>
              <w:rPr>
                <w:rFonts w:hint="eastAsia" w:ascii="宋体" w:hAnsi="宋体" w:cs="宋体"/>
                <w:szCs w:val="21"/>
              </w:rPr>
              <w:t>组网与供电:使用一根CAT6线连接主机，通过CAN协议进行数据通讯，</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显示屏幕:采用≥3.5英寸液晶屏，分辨率≥320×240，屏幕比例4:3，亮度300cd/㎡(Typ)，视角70/70/60/70deg(Typ)。</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声学要求:扬声器：8Ω1W，单声道，出音方式</w:t>
            </w:r>
            <w:r>
              <w:rPr>
                <w:rFonts w:hint="eastAsia" w:ascii="宋体" w:hAnsi="宋体" w:cs="宋体"/>
                <w:szCs w:val="21"/>
              </w:rPr>
              <w:tab/>
            </w:r>
            <w:r>
              <w:rPr>
                <w:rFonts w:hint="eastAsia" w:ascii="宋体" w:hAnsi="宋体" w:cs="宋体"/>
                <w:szCs w:val="21"/>
              </w:rPr>
              <w:t>前出音</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材质与外观:采用ABS+PC材料，避免金属材质造成的静电隐患。支持挂板安装。</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环境可靠性:</w:t>
            </w:r>
          </w:p>
          <w:p>
            <w:pPr>
              <w:widowControl/>
              <w:numPr>
                <w:ilvl w:val="0"/>
                <w:numId w:val="139"/>
              </w:numPr>
              <w:jc w:val="left"/>
              <w:textAlignment w:val="center"/>
              <w:rPr>
                <w:rFonts w:ascii="宋体" w:hAnsi="宋体" w:cs="宋体"/>
                <w:szCs w:val="21"/>
              </w:rPr>
            </w:pPr>
            <w:r>
              <w:rPr>
                <w:rFonts w:hint="eastAsia" w:ascii="宋体" w:hAnsi="宋体" w:cs="宋体"/>
                <w:szCs w:val="21"/>
              </w:rPr>
              <w:t>工作温度</w:t>
            </w:r>
            <w:r>
              <w:rPr>
                <w:rFonts w:hint="eastAsia" w:ascii="宋体" w:hAnsi="宋体" w:cs="宋体"/>
                <w:szCs w:val="21"/>
              </w:rPr>
              <w:tab/>
            </w:r>
            <w:r>
              <w:rPr>
                <w:rFonts w:hint="eastAsia" w:ascii="宋体" w:hAnsi="宋体" w:cs="宋体"/>
                <w:szCs w:val="21"/>
              </w:rPr>
              <w:t>0℃～40℃</w:t>
            </w:r>
          </w:p>
          <w:p>
            <w:pPr>
              <w:widowControl/>
              <w:numPr>
                <w:ilvl w:val="0"/>
                <w:numId w:val="139"/>
              </w:numPr>
              <w:jc w:val="left"/>
              <w:textAlignment w:val="center"/>
              <w:rPr>
                <w:rFonts w:ascii="宋体" w:hAnsi="宋体" w:cs="宋体"/>
                <w:szCs w:val="21"/>
              </w:rPr>
            </w:pPr>
            <w:r>
              <w:rPr>
                <w:rFonts w:hint="eastAsia" w:ascii="宋体" w:hAnsi="宋体" w:cs="宋体"/>
                <w:szCs w:val="21"/>
              </w:rPr>
              <w:t>工作湿度</w:t>
            </w:r>
            <w:r>
              <w:rPr>
                <w:rFonts w:hint="eastAsia" w:ascii="宋体" w:hAnsi="宋体" w:cs="宋体"/>
                <w:szCs w:val="21"/>
              </w:rPr>
              <w:tab/>
            </w:r>
            <w:r>
              <w:rPr>
                <w:rFonts w:hint="eastAsia" w:ascii="宋体" w:hAnsi="宋体" w:cs="宋体"/>
                <w:szCs w:val="21"/>
              </w:rPr>
              <w:t>10%～90%</w:t>
            </w:r>
          </w:p>
          <w:p>
            <w:pPr>
              <w:widowControl/>
              <w:numPr>
                <w:ilvl w:val="0"/>
                <w:numId w:val="139"/>
              </w:numPr>
              <w:jc w:val="left"/>
              <w:textAlignment w:val="center"/>
              <w:rPr>
                <w:rFonts w:ascii="宋体" w:hAnsi="宋体" w:cs="宋体"/>
                <w:szCs w:val="21"/>
              </w:rPr>
            </w:pPr>
            <w:r>
              <w:rPr>
                <w:rFonts w:hint="eastAsia" w:ascii="宋体" w:hAnsi="宋体" w:cs="宋体"/>
                <w:szCs w:val="21"/>
              </w:rPr>
              <w:t>静电等级</w:t>
            </w:r>
            <w:r>
              <w:rPr>
                <w:rFonts w:hint="eastAsia" w:ascii="宋体" w:hAnsi="宋体" w:cs="宋体"/>
                <w:szCs w:val="21"/>
              </w:rPr>
              <w:tab/>
            </w:r>
            <w:r>
              <w:rPr>
                <w:rFonts w:hint="eastAsia" w:ascii="宋体" w:hAnsi="宋体" w:cs="宋体"/>
                <w:szCs w:val="21"/>
              </w:rPr>
              <w:t>±15KV</w:t>
            </w:r>
          </w:p>
          <w:p>
            <w:pPr>
              <w:widowControl/>
              <w:numPr>
                <w:ilvl w:val="0"/>
                <w:numId w:val="139"/>
              </w:numPr>
              <w:jc w:val="left"/>
              <w:textAlignment w:val="center"/>
              <w:rPr>
                <w:rFonts w:ascii="宋体" w:hAnsi="宋体" w:cs="宋体"/>
                <w:szCs w:val="21"/>
              </w:rPr>
            </w:pPr>
            <w:r>
              <w:rPr>
                <w:rFonts w:hint="eastAsia" w:ascii="宋体" w:hAnsi="宋体" w:cs="宋体"/>
                <w:szCs w:val="21"/>
              </w:rPr>
              <w:t>群脉冲等级</w:t>
            </w:r>
            <w:r>
              <w:rPr>
                <w:rFonts w:hint="eastAsia" w:ascii="宋体" w:hAnsi="宋体" w:cs="宋体"/>
                <w:szCs w:val="21"/>
              </w:rPr>
              <w:tab/>
            </w:r>
            <w:r>
              <w:fldChar w:fldCharType="begin"/>
            </w:r>
            <w:r>
              <w:instrText xml:space="preserve"> HYPERLINK "mailto:1.2KV@5KHz" </w:instrText>
            </w:r>
            <w:r>
              <w:fldChar w:fldCharType="separate"/>
            </w:r>
            <w:r>
              <w:rPr>
                <w:rFonts w:hint="eastAsia" w:ascii="宋体" w:hAnsi="宋体" w:cs="宋体"/>
                <w:szCs w:val="21"/>
              </w:rPr>
              <w:t>1.2KV@5KHz</w:t>
            </w:r>
            <w:r>
              <w:rPr>
                <w:rFonts w:hint="eastAsia" w:ascii="宋体" w:hAnsi="宋体" w:cs="宋体"/>
                <w:szCs w:val="21"/>
              </w:rPr>
              <w:fldChar w:fldCharType="end"/>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时间显示：待机状态显示日期时间信息。</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常开常闭时间段：支持根据实际需要设置门禁的常开常 闭时间段，实现对门禁的分时段控制</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密码、刷卡开锁：支持通过密码、刷卡实现对门禁的控 制。</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视频通话：按“呼叫”键可呼叫医护主机，同时医护主机端可査看到门禁分机端的视 频信息，可进行双向通话。</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医护主机开锁：医护主机端可根据需要控制门禁分 机，进而实现对病区门禁的打开或关闭。</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音量设置：支持对话筒音量、通话音量分别进行 音量设置。</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在线编号：设备可在线设置分机号码。</w:t>
            </w:r>
          </w:p>
          <w:p>
            <w:pPr>
              <w:widowControl/>
              <w:numPr>
                <w:ilvl w:val="0"/>
                <w:numId w:val="139"/>
              </w:numPr>
              <w:adjustRightInd/>
              <w:jc w:val="left"/>
              <w:textAlignment w:val="center"/>
              <w:rPr>
                <w:rFonts w:ascii="宋体" w:hAnsi="宋体" w:cs="宋体"/>
                <w:szCs w:val="21"/>
              </w:rPr>
            </w:pPr>
            <w:r>
              <w:rPr>
                <w:rFonts w:hint="eastAsia" w:ascii="宋体" w:hAnsi="宋体" w:cs="宋体"/>
                <w:szCs w:val="21"/>
              </w:rPr>
              <w:t>支持通过韦根接口对接第三方门禁系统</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无线主机</w:t>
            </w:r>
          </w:p>
        </w:tc>
        <w:tc>
          <w:tcPr>
            <w:tcW w:w="5387" w:type="dxa"/>
            <w:shd w:val="clear" w:color="auto" w:fill="FFFFFF"/>
            <w:vAlign w:val="center"/>
          </w:tcPr>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性能指标:Cpu≥4核,内存 ≥2G DDR4 ,数据容量 ≥64G,1000M网口≥4，支持USB 3.0≥1，支持POE供电</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内置系统:windows或linux蓝牙：内置蓝牙5.0 ；内置蓝牙管理软件，支持在设备内部调整蓝牙广播发射频率。</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 xml:space="preserve">WiFi：支持2.4/5.0Ghz </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智能运维：设备内置系统故障，升级状态，自检状态，工作模式等信息可通过设备面板指示灯判断；</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▲支持U盘插入自动升级固件/更新配置文件。（提供设备实物视频演示）</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设备内置温湿度采集模块，可对周围环境温湿度进行采集；设备内置分贝采集模块，可对周围环境分贝进行采集；内置图像采集模块，支持输出H.264或MPEG格式视频输出至显示设备显示。（提供设备实物视频演示）</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自动组网,可通过内部总线级联使用,实现大面积无线覆盖</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支持挂载多台移动医护分机、输液报警器等无线终端支持双向无线数据传输</w:t>
            </w:r>
          </w:p>
          <w:p>
            <w:pPr>
              <w:widowControl/>
              <w:numPr>
                <w:ilvl w:val="0"/>
                <w:numId w:val="140"/>
              </w:numPr>
              <w:jc w:val="left"/>
              <w:textAlignment w:val="center"/>
              <w:rPr>
                <w:rFonts w:ascii="宋体" w:hAnsi="宋体" w:cs="宋体"/>
                <w:kern w:val="0"/>
                <w:szCs w:val="21"/>
              </w:rPr>
            </w:pPr>
            <w:r>
              <w:rPr>
                <w:rFonts w:hint="eastAsia" w:ascii="宋体" w:hAnsi="宋体" w:cs="宋体"/>
                <w:kern w:val="0"/>
                <w:szCs w:val="21"/>
              </w:rPr>
              <w:t>通过与无线通讯主机通讯，实现呼叫清除、输液报警等功能。</w:t>
            </w:r>
          </w:p>
          <w:p>
            <w:pPr>
              <w:numPr>
                <w:ilvl w:val="0"/>
                <w:numId w:val="140"/>
              </w:numPr>
              <w:adjustRightInd/>
              <w:rPr>
                <w:rFonts w:ascii="宋体" w:hAnsi="宋体" w:cs="宋体"/>
                <w:szCs w:val="21"/>
              </w:rPr>
            </w:pPr>
            <w:r>
              <w:rPr>
                <w:rFonts w:hint="eastAsia" w:ascii="宋体" w:hAnsi="宋体" w:cs="宋体"/>
                <w:kern w:val="0"/>
                <w:szCs w:val="21"/>
              </w:rPr>
              <w:t>▲嵌入式AI软件：内置嵌入式人流量统计模块；内置嵌入式工服识别模块。（提供设备实物视频演示）</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移动医护</w:t>
            </w:r>
          </w:p>
        </w:tc>
        <w:tc>
          <w:tcPr>
            <w:tcW w:w="5387" w:type="dxa"/>
            <w:shd w:val="clear" w:color="auto" w:fill="FFFFFF"/>
            <w:vAlign w:val="center"/>
          </w:tcPr>
          <w:p>
            <w:pPr>
              <w:numPr>
                <w:ilvl w:val="0"/>
                <w:numId w:val="141"/>
              </w:numPr>
              <w:adjustRightInd/>
              <w:ind w:left="218" w:hanging="218" w:hangingChars="104"/>
              <w:rPr>
                <w:rFonts w:ascii="宋体" w:hAnsi="宋体" w:cs="宋体"/>
                <w:szCs w:val="21"/>
              </w:rPr>
            </w:pPr>
            <w:r>
              <w:rPr>
                <w:rFonts w:hint="eastAsia" w:ascii="宋体" w:hAnsi="宋体" w:cs="宋体"/>
                <w:szCs w:val="21"/>
              </w:rPr>
              <w:t>自动组网,通过内部总线级联使用,实现大面积无线覆盖。采用ABS+PC材料，面板PMMA,颜色医疗白。</w:t>
            </w:r>
          </w:p>
          <w:p>
            <w:pPr>
              <w:numPr>
                <w:ilvl w:val="0"/>
                <w:numId w:val="141"/>
              </w:numPr>
              <w:adjustRightInd/>
              <w:ind w:left="218" w:hanging="218" w:hangingChars="104"/>
              <w:rPr>
                <w:rFonts w:ascii="宋体" w:hAnsi="宋体" w:cs="宋体"/>
                <w:szCs w:val="21"/>
              </w:rPr>
            </w:pPr>
            <w:r>
              <w:rPr>
                <w:rFonts w:hint="eastAsia" w:ascii="宋体" w:hAnsi="宋体" w:cs="宋体"/>
                <w:szCs w:val="21"/>
              </w:rPr>
              <w:t>数据传输：以无线方式传输数据和语音，满足护士随身携带要求</w:t>
            </w:r>
          </w:p>
          <w:p>
            <w:pPr>
              <w:numPr>
                <w:ilvl w:val="0"/>
                <w:numId w:val="141"/>
              </w:numPr>
              <w:adjustRightInd/>
              <w:ind w:left="218" w:hanging="218" w:hangingChars="104"/>
              <w:rPr>
                <w:rFonts w:ascii="宋体" w:hAnsi="宋体" w:cs="宋体"/>
                <w:szCs w:val="21"/>
              </w:rPr>
            </w:pPr>
            <w:r>
              <w:rPr>
                <w:rFonts w:hint="eastAsia" w:ascii="宋体" w:hAnsi="宋体" w:cs="宋体"/>
                <w:szCs w:val="21"/>
              </w:rPr>
              <w:t>续航：长时间待机，满足一天以上护理使用要求</w:t>
            </w:r>
          </w:p>
          <w:p>
            <w:pPr>
              <w:numPr>
                <w:ilvl w:val="0"/>
                <w:numId w:val="141"/>
              </w:numPr>
              <w:adjustRightInd/>
              <w:ind w:left="218" w:hanging="218" w:hangingChars="104"/>
              <w:rPr>
                <w:rFonts w:ascii="宋体" w:hAnsi="宋体" w:cs="宋体"/>
                <w:szCs w:val="21"/>
              </w:rPr>
            </w:pPr>
            <w:r>
              <w:rPr>
                <w:rFonts w:hint="eastAsia" w:ascii="宋体" w:hAnsi="宋体" w:cs="宋体"/>
                <w:szCs w:val="21"/>
              </w:rPr>
              <w:t>呼叫通讯：液晶屏显示多条呼叫信息，可直接接听对讲或清除处理</w:t>
            </w:r>
          </w:p>
          <w:p>
            <w:pPr>
              <w:numPr>
                <w:ilvl w:val="0"/>
                <w:numId w:val="141"/>
              </w:numPr>
              <w:adjustRightInd/>
              <w:ind w:left="218" w:hanging="218" w:hangingChars="104"/>
              <w:rPr>
                <w:rFonts w:ascii="宋体" w:hAnsi="宋体" w:cs="宋体"/>
                <w:szCs w:val="21"/>
              </w:rPr>
            </w:pPr>
            <w:r>
              <w:rPr>
                <w:rFonts w:hint="eastAsia" w:ascii="宋体" w:hAnsi="宋体" w:cs="宋体"/>
                <w:szCs w:val="21"/>
              </w:rPr>
              <w:t>呼叫显示：可随时呼叫护士站和分机，支持增援呼叫</w:t>
            </w:r>
          </w:p>
          <w:p>
            <w:pPr>
              <w:numPr>
                <w:ilvl w:val="0"/>
                <w:numId w:val="141"/>
              </w:numPr>
              <w:adjustRightInd/>
              <w:ind w:left="218" w:hanging="218" w:hangingChars="104"/>
              <w:rPr>
                <w:rFonts w:ascii="宋体" w:hAnsi="宋体" w:cs="宋体"/>
                <w:szCs w:val="21"/>
              </w:rPr>
            </w:pPr>
            <w:r>
              <w:rPr>
                <w:rFonts w:hint="eastAsia" w:ascii="宋体" w:hAnsi="宋体" w:cs="宋体"/>
                <w:szCs w:val="21"/>
              </w:rPr>
              <w:t>提示方式：提醒方式可设置为响铃、震动、静音，通话音量多级可调</w:t>
            </w:r>
          </w:p>
          <w:p>
            <w:pPr>
              <w:numPr>
                <w:ilvl w:val="0"/>
                <w:numId w:val="141"/>
              </w:numPr>
              <w:adjustRightInd/>
              <w:ind w:left="218" w:hanging="218" w:hangingChars="104"/>
              <w:rPr>
                <w:rFonts w:ascii="宋体" w:hAnsi="宋体" w:cs="宋体"/>
                <w:szCs w:val="21"/>
              </w:rPr>
            </w:pPr>
            <w:r>
              <w:rPr>
                <w:rFonts w:hint="eastAsia" w:ascii="宋体" w:hAnsi="宋体" w:cs="宋体"/>
                <w:szCs w:val="21"/>
              </w:rPr>
              <w:t>安全机制：只传输呼叫信号及加密语音，不传输病人信息</w:t>
            </w:r>
          </w:p>
          <w:p>
            <w:pPr>
              <w:numPr>
                <w:ilvl w:val="0"/>
                <w:numId w:val="141"/>
              </w:numPr>
              <w:adjustRightInd/>
              <w:ind w:left="218" w:hanging="218" w:hangingChars="104"/>
              <w:rPr>
                <w:rFonts w:ascii="宋体" w:hAnsi="宋体" w:cs="宋体"/>
                <w:szCs w:val="21"/>
              </w:rPr>
            </w:pPr>
            <w:r>
              <w:rPr>
                <w:rFonts w:hint="eastAsia" w:ascii="宋体" w:hAnsi="宋体" w:cs="宋体"/>
                <w:szCs w:val="21"/>
              </w:rPr>
              <w:t>独立频道：提供40个以上通讯频道，每个频道支持多个无线终端</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网络多媒体控制器</w:t>
            </w:r>
          </w:p>
        </w:tc>
        <w:tc>
          <w:tcPr>
            <w:tcW w:w="5387" w:type="dxa"/>
            <w:shd w:val="clear" w:color="auto" w:fill="FFFFFF"/>
            <w:vAlign w:val="center"/>
          </w:tcPr>
          <w:p>
            <w:pPr>
              <w:widowControl/>
              <w:numPr>
                <w:ilvl w:val="0"/>
                <w:numId w:val="142"/>
              </w:numPr>
              <w:ind w:left="218" w:hanging="218" w:hangingChars="104"/>
              <w:jc w:val="left"/>
              <w:textAlignment w:val="center"/>
              <w:rPr>
                <w:rFonts w:ascii="宋体" w:hAnsi="宋体" w:cs="宋体"/>
                <w:szCs w:val="21"/>
              </w:rPr>
            </w:pPr>
            <w:r>
              <w:rPr>
                <w:rFonts w:hint="eastAsia" w:ascii="宋体" w:hAnsi="宋体" w:cs="宋体"/>
                <w:szCs w:val="21"/>
              </w:rPr>
              <w:t>CPU：四核1.8GHZ；内存≥2GB；存储≥16GB；</w:t>
            </w:r>
          </w:p>
          <w:p>
            <w:pPr>
              <w:widowControl/>
              <w:numPr>
                <w:ilvl w:val="0"/>
                <w:numId w:val="142"/>
              </w:numPr>
              <w:ind w:left="218" w:hanging="218" w:hangingChars="104"/>
              <w:jc w:val="left"/>
              <w:textAlignment w:val="center"/>
              <w:rPr>
                <w:rFonts w:ascii="宋体" w:hAnsi="宋体" w:cs="宋体"/>
                <w:szCs w:val="21"/>
              </w:rPr>
            </w:pPr>
            <w:r>
              <w:rPr>
                <w:rFonts w:hint="eastAsia" w:ascii="宋体" w:hAnsi="宋体" w:cs="宋体"/>
                <w:szCs w:val="21"/>
              </w:rPr>
              <w:t>外部接口：音频输出、USB、HDMI接口；</w:t>
            </w:r>
          </w:p>
          <w:p>
            <w:pPr>
              <w:widowControl/>
              <w:numPr>
                <w:ilvl w:val="0"/>
                <w:numId w:val="142"/>
              </w:numPr>
              <w:ind w:left="218" w:hanging="218" w:hangingChars="104"/>
              <w:jc w:val="left"/>
              <w:textAlignment w:val="center"/>
              <w:rPr>
                <w:rFonts w:ascii="宋体" w:hAnsi="宋体" w:cs="宋体"/>
                <w:szCs w:val="21"/>
              </w:rPr>
            </w:pPr>
            <w:r>
              <w:rPr>
                <w:rFonts w:hint="eastAsia" w:ascii="宋体" w:hAnsi="宋体" w:cs="宋体"/>
                <w:szCs w:val="21"/>
              </w:rPr>
              <w:t>支持接受远程开关机指令和音量调节指令；</w:t>
            </w:r>
          </w:p>
          <w:p>
            <w:pPr>
              <w:widowControl/>
              <w:numPr>
                <w:ilvl w:val="0"/>
                <w:numId w:val="142"/>
              </w:numPr>
              <w:ind w:left="218" w:hanging="218" w:hangingChars="104"/>
              <w:jc w:val="left"/>
              <w:textAlignment w:val="center"/>
              <w:rPr>
                <w:rFonts w:ascii="宋体" w:hAnsi="宋体" w:cs="宋体"/>
                <w:szCs w:val="21"/>
              </w:rPr>
            </w:pPr>
            <w:r>
              <w:rPr>
                <w:rFonts w:hint="eastAsia" w:ascii="宋体" w:hAnsi="宋体" w:cs="宋体"/>
                <w:szCs w:val="21"/>
              </w:rPr>
              <w:t>内嵌多媒体控制盒软件，支持对发布内容下载存储，与服务器断链后仍可正常播放；</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液晶电视</w:t>
            </w:r>
          </w:p>
        </w:tc>
        <w:tc>
          <w:tcPr>
            <w:tcW w:w="5387" w:type="dxa"/>
            <w:shd w:val="clear" w:color="auto" w:fill="FFFFFF"/>
            <w:vAlign w:val="center"/>
          </w:tcPr>
          <w:p>
            <w:pPr>
              <w:widowControl/>
              <w:numPr>
                <w:ilvl w:val="0"/>
                <w:numId w:val="143"/>
              </w:numPr>
              <w:ind w:left="218" w:hanging="218" w:hangingChars="104"/>
              <w:jc w:val="left"/>
              <w:textAlignment w:val="center"/>
              <w:rPr>
                <w:rFonts w:ascii="宋体" w:hAnsi="宋体" w:cs="宋体"/>
                <w:szCs w:val="21"/>
              </w:rPr>
            </w:pPr>
            <w:r>
              <w:rPr>
                <w:rFonts w:hint="eastAsia" w:ascii="宋体" w:hAnsi="宋体" w:cs="宋体"/>
                <w:szCs w:val="21"/>
              </w:rPr>
              <w:t>42英寸以上</w:t>
            </w:r>
          </w:p>
          <w:p>
            <w:pPr>
              <w:widowControl/>
              <w:numPr>
                <w:ilvl w:val="0"/>
                <w:numId w:val="143"/>
              </w:numPr>
              <w:ind w:left="218" w:hanging="218" w:hangingChars="104"/>
              <w:jc w:val="left"/>
              <w:textAlignment w:val="center"/>
              <w:rPr>
                <w:rFonts w:ascii="宋体" w:hAnsi="宋体" w:cs="宋体"/>
                <w:szCs w:val="21"/>
              </w:rPr>
            </w:pPr>
            <w:r>
              <w:rPr>
                <w:rFonts w:hint="eastAsia" w:ascii="宋体" w:hAnsi="宋体" w:cs="宋体"/>
                <w:szCs w:val="21"/>
              </w:rPr>
              <w:t>屏幕显示比例：16:9</w:t>
            </w:r>
          </w:p>
          <w:p>
            <w:pPr>
              <w:widowControl/>
              <w:numPr>
                <w:ilvl w:val="0"/>
                <w:numId w:val="143"/>
              </w:numPr>
              <w:ind w:left="218" w:hanging="218" w:hangingChars="104"/>
              <w:jc w:val="left"/>
              <w:textAlignment w:val="center"/>
              <w:rPr>
                <w:rFonts w:ascii="宋体" w:hAnsi="宋体" w:cs="宋体"/>
                <w:szCs w:val="21"/>
              </w:rPr>
            </w:pPr>
            <w:r>
              <w:rPr>
                <w:rFonts w:hint="eastAsia" w:ascii="宋体" w:hAnsi="宋体" w:cs="宋体"/>
                <w:szCs w:val="21"/>
              </w:rPr>
              <w:t>分辨率：1080P</w:t>
            </w:r>
          </w:p>
          <w:p>
            <w:pPr>
              <w:widowControl/>
              <w:numPr>
                <w:ilvl w:val="0"/>
                <w:numId w:val="143"/>
              </w:numPr>
              <w:ind w:left="218" w:hanging="218" w:hangingChars="104"/>
              <w:jc w:val="left"/>
              <w:textAlignment w:val="center"/>
              <w:rPr>
                <w:rFonts w:ascii="宋体" w:hAnsi="宋体" w:cs="宋体"/>
                <w:szCs w:val="21"/>
              </w:rPr>
            </w:pPr>
            <w:r>
              <w:rPr>
                <w:rFonts w:hint="eastAsia" w:ascii="宋体" w:hAnsi="宋体" w:cs="宋体"/>
                <w:szCs w:val="21"/>
              </w:rPr>
              <w:t>视频输入：HDMI接口（版本1.3以上）</w:t>
            </w:r>
          </w:p>
          <w:p>
            <w:pPr>
              <w:widowControl/>
              <w:numPr>
                <w:ilvl w:val="0"/>
                <w:numId w:val="143"/>
              </w:numPr>
              <w:ind w:left="218" w:hanging="218" w:hangingChars="104"/>
              <w:jc w:val="left"/>
              <w:textAlignment w:val="center"/>
              <w:rPr>
                <w:rFonts w:ascii="宋体" w:hAnsi="宋体" w:cs="宋体"/>
                <w:szCs w:val="21"/>
              </w:rPr>
            </w:pPr>
            <w:r>
              <w:rPr>
                <w:rFonts w:hint="eastAsia" w:ascii="宋体" w:hAnsi="宋体" w:cs="宋体"/>
                <w:szCs w:val="21"/>
              </w:rPr>
              <w:t>声音输出：双声道</w:t>
            </w:r>
          </w:p>
          <w:p>
            <w:pPr>
              <w:widowControl/>
              <w:jc w:val="left"/>
              <w:textAlignment w:val="center"/>
              <w:rPr>
                <w:rFonts w:ascii="宋体" w:hAnsi="宋体" w:cs="宋体"/>
                <w:szCs w:val="21"/>
              </w:rPr>
            </w:pPr>
            <w:r>
              <w:rPr>
                <w:rFonts w:hint="eastAsia" w:ascii="宋体" w:hAnsi="宋体" w:cs="宋体"/>
                <w:szCs w:val="21"/>
              </w:rPr>
              <w:t>★需提供节能产品认证证书或节能产品政府采购清单内官网截图证明</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279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主机</w:t>
            </w:r>
          </w:p>
        </w:tc>
        <w:tc>
          <w:tcPr>
            <w:tcW w:w="5387" w:type="dxa"/>
            <w:shd w:val="clear" w:color="auto" w:fill="FFFFFF"/>
            <w:vAlign w:val="center"/>
          </w:tcPr>
          <w:p>
            <w:pPr>
              <w:widowControl/>
              <w:numPr>
                <w:ilvl w:val="0"/>
                <w:numId w:val="144"/>
              </w:numPr>
              <w:ind w:left="218" w:hanging="218" w:hangingChars="104"/>
              <w:jc w:val="left"/>
              <w:textAlignment w:val="center"/>
              <w:rPr>
                <w:rFonts w:ascii="宋体" w:hAnsi="宋体" w:cs="宋体"/>
                <w:szCs w:val="21"/>
              </w:rPr>
            </w:pPr>
            <w:r>
              <w:rPr>
                <w:rFonts w:hint="eastAsia" w:ascii="宋体" w:hAnsi="宋体" w:cs="宋体"/>
                <w:szCs w:val="21"/>
              </w:rPr>
              <w:t>CPU：2*主频1.9GHz，八核及以上（英特尔至强铜牌处理器）</w:t>
            </w:r>
          </w:p>
          <w:p>
            <w:pPr>
              <w:widowControl/>
              <w:numPr>
                <w:ilvl w:val="0"/>
                <w:numId w:val="144"/>
              </w:numPr>
              <w:ind w:left="218" w:hanging="218" w:hangingChars="104"/>
              <w:jc w:val="left"/>
              <w:textAlignment w:val="center"/>
              <w:rPr>
                <w:rFonts w:ascii="宋体" w:hAnsi="宋体" w:cs="宋体"/>
                <w:szCs w:val="21"/>
              </w:rPr>
            </w:pPr>
            <w:r>
              <w:rPr>
                <w:rFonts w:hint="eastAsia" w:ascii="宋体" w:hAnsi="宋体" w:cs="宋体"/>
                <w:szCs w:val="21"/>
              </w:rPr>
              <w:t>内存：128G。DDR4 2400M及其以上</w:t>
            </w:r>
          </w:p>
          <w:p>
            <w:pPr>
              <w:widowControl/>
              <w:numPr>
                <w:ilvl w:val="0"/>
                <w:numId w:val="144"/>
              </w:numPr>
              <w:ind w:left="218" w:hanging="218" w:hangingChars="104"/>
              <w:jc w:val="left"/>
              <w:textAlignment w:val="center"/>
              <w:rPr>
                <w:rFonts w:ascii="宋体" w:hAnsi="宋体" w:cs="宋体"/>
                <w:szCs w:val="21"/>
              </w:rPr>
            </w:pPr>
            <w:r>
              <w:rPr>
                <w:rFonts w:hint="eastAsia" w:ascii="宋体" w:hAnsi="宋体" w:cs="宋体"/>
                <w:szCs w:val="21"/>
              </w:rPr>
              <w:t>硬盘：2个1T硬盘及其以上, 7200转及其以上,具有磁盘阵列功能。</w:t>
            </w:r>
          </w:p>
          <w:p>
            <w:pPr>
              <w:widowControl/>
              <w:numPr>
                <w:ilvl w:val="0"/>
                <w:numId w:val="144"/>
              </w:numPr>
              <w:ind w:left="218" w:hanging="218" w:hangingChars="104"/>
              <w:jc w:val="left"/>
              <w:textAlignment w:val="center"/>
              <w:rPr>
                <w:rFonts w:ascii="宋体" w:hAnsi="宋体" w:cs="宋体"/>
                <w:szCs w:val="21"/>
              </w:rPr>
            </w:pPr>
            <w:r>
              <w:rPr>
                <w:rFonts w:hint="eastAsia" w:ascii="宋体" w:hAnsi="宋体" w:cs="宋体"/>
                <w:szCs w:val="21"/>
              </w:rPr>
              <w:t>显卡：无特殊要求；</w:t>
            </w:r>
          </w:p>
          <w:p>
            <w:pPr>
              <w:widowControl/>
              <w:numPr>
                <w:ilvl w:val="0"/>
                <w:numId w:val="144"/>
              </w:numPr>
              <w:ind w:left="218" w:hanging="218" w:hangingChars="104"/>
              <w:jc w:val="left"/>
              <w:textAlignment w:val="center"/>
              <w:rPr>
                <w:rFonts w:ascii="宋体" w:hAnsi="宋体" w:cs="宋体"/>
                <w:szCs w:val="21"/>
              </w:rPr>
            </w:pPr>
            <w:r>
              <w:rPr>
                <w:rFonts w:hint="eastAsia" w:ascii="宋体" w:hAnsi="宋体" w:cs="宋体"/>
                <w:szCs w:val="21"/>
              </w:rPr>
              <w:t>USB：2.0接口2个，3.0接口2个</w:t>
            </w:r>
          </w:p>
          <w:p>
            <w:pPr>
              <w:widowControl/>
              <w:numPr>
                <w:ilvl w:val="0"/>
                <w:numId w:val="144"/>
              </w:numPr>
              <w:ind w:left="218" w:hanging="218" w:hangingChars="104"/>
              <w:jc w:val="left"/>
              <w:textAlignment w:val="center"/>
              <w:rPr>
                <w:rFonts w:ascii="宋体" w:hAnsi="宋体" w:cs="宋体"/>
                <w:szCs w:val="21"/>
              </w:rPr>
            </w:pPr>
            <w:r>
              <w:rPr>
                <w:rFonts w:hint="eastAsia" w:ascii="宋体" w:hAnsi="宋体" w:cs="宋体"/>
                <w:szCs w:val="21"/>
              </w:rPr>
              <w:t>操作系统：WINDOWS SERVER 2012 R2 简体中文版</w:t>
            </w:r>
          </w:p>
          <w:p>
            <w:pPr>
              <w:widowControl/>
              <w:numPr>
                <w:ilvl w:val="0"/>
                <w:numId w:val="144"/>
              </w:numPr>
              <w:ind w:left="218" w:hanging="218" w:hangingChars="104"/>
              <w:jc w:val="left"/>
              <w:textAlignment w:val="center"/>
              <w:rPr>
                <w:rFonts w:ascii="宋体" w:hAnsi="宋体" w:cs="宋体"/>
                <w:szCs w:val="21"/>
              </w:rPr>
            </w:pPr>
            <w:r>
              <w:rPr>
                <w:rFonts w:hint="eastAsia" w:ascii="宋体" w:hAnsi="宋体" w:cs="宋体"/>
                <w:szCs w:val="21"/>
              </w:rPr>
              <w:t>运行平台：.NET Framework 4.5，SQL SERVER 2008/2012 R2， IIS 8.5</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280</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模数转换器</w:t>
            </w:r>
          </w:p>
        </w:tc>
        <w:tc>
          <w:tcPr>
            <w:tcW w:w="5387" w:type="dxa"/>
            <w:vAlign w:val="center"/>
          </w:tcPr>
          <w:p>
            <w:pPr>
              <w:widowControl/>
              <w:numPr>
                <w:ilvl w:val="0"/>
                <w:numId w:val="145"/>
              </w:numPr>
              <w:ind w:left="218" w:hanging="218" w:hangingChars="104"/>
              <w:jc w:val="left"/>
              <w:textAlignment w:val="center"/>
              <w:rPr>
                <w:rFonts w:ascii="宋体" w:hAnsi="宋体" w:cs="宋体"/>
                <w:szCs w:val="21"/>
              </w:rPr>
            </w:pPr>
            <w:r>
              <w:rPr>
                <w:rFonts w:hint="eastAsia" w:ascii="宋体" w:hAnsi="宋体" w:cs="宋体"/>
                <w:szCs w:val="21"/>
              </w:rPr>
              <w:t>工业级电源机箱，具有较高的抗电磁干扰、浪涌冲击能力，有过压、过载保护功能；</w:t>
            </w:r>
          </w:p>
          <w:p>
            <w:pPr>
              <w:widowControl/>
              <w:numPr>
                <w:ilvl w:val="0"/>
                <w:numId w:val="145"/>
              </w:numPr>
              <w:ind w:left="218" w:hanging="218" w:hangingChars="104"/>
              <w:jc w:val="left"/>
              <w:textAlignment w:val="center"/>
              <w:rPr>
                <w:rFonts w:ascii="宋体" w:hAnsi="宋体" w:cs="宋体"/>
                <w:szCs w:val="21"/>
              </w:rPr>
            </w:pPr>
            <w:r>
              <w:rPr>
                <w:rFonts w:hint="eastAsia" w:ascii="宋体" w:hAnsi="宋体" w:cs="宋体"/>
                <w:szCs w:val="21"/>
              </w:rPr>
              <w:t>采用TCP/IP网络与总线制相结合的通讯方式；</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281</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24口交换机</w:t>
            </w:r>
          </w:p>
        </w:tc>
        <w:tc>
          <w:tcPr>
            <w:tcW w:w="5387" w:type="dxa"/>
            <w:shd w:val="clear" w:color="auto" w:fill="FFFFFF"/>
            <w:vAlign w:val="center"/>
          </w:tcPr>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24个千兆电接口,4个光口。</w:t>
            </w:r>
          </w:p>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交换容量≥336Gbps，转发性能≥108Mpps</w:t>
            </w:r>
          </w:p>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支持Openflow 1.3标准，</w:t>
            </w:r>
          </w:p>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支持静态路由、RIP、RIPng、OSPF,</w:t>
            </w:r>
          </w:p>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支持最大9台设备虚拟化成一台逻辑设备；支持完善的堆叠分裂检测机制，堆叠分裂后能自动完成MAC和IP地址的重配置，无需手动干预，</w:t>
            </w:r>
          </w:p>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支持本地端口镜像和远程端口镜像RSPAN；支持流镜像，同时支持N：M的端口镜像（M大于1）；</w:t>
            </w:r>
          </w:p>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支持内置防雷技术，提供≥10KV业务端口防雷能力，</w:t>
            </w:r>
          </w:p>
          <w:p>
            <w:pPr>
              <w:widowControl/>
              <w:numPr>
                <w:ilvl w:val="0"/>
                <w:numId w:val="146"/>
              </w:numPr>
              <w:ind w:left="218" w:hanging="218" w:hangingChars="104"/>
              <w:jc w:val="left"/>
              <w:textAlignment w:val="center"/>
              <w:rPr>
                <w:rFonts w:ascii="宋体" w:hAnsi="宋体" w:cs="宋体"/>
                <w:szCs w:val="21"/>
              </w:rPr>
            </w:pPr>
            <w:r>
              <w:rPr>
                <w:rFonts w:hint="eastAsia" w:ascii="宋体" w:hAnsi="宋体" w:cs="宋体"/>
                <w:szCs w:val="21"/>
              </w:rPr>
              <w:t>支持纵向虚拟化，</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282</w:t>
            </w:r>
          </w:p>
        </w:tc>
        <w:tc>
          <w:tcPr>
            <w:tcW w:w="189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千兆光模块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szCs w:val="21"/>
              </w:rPr>
              <w:t>千兆单模光模块，光模块-SFP-GE-单模模块-(1310nm,10km,LC)</w:t>
            </w:r>
          </w:p>
        </w:tc>
        <w:tc>
          <w:tcPr>
            <w:tcW w:w="75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36" w:type="dxa"/>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283</w:t>
            </w:r>
          </w:p>
        </w:tc>
        <w:tc>
          <w:tcPr>
            <w:tcW w:w="8975" w:type="dxa"/>
            <w:gridSpan w:val="4"/>
            <w:shd w:val="clear" w:color="auto" w:fill="D7D7D7" w:themeFill="background1" w:themeFillShade="D8"/>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18、时钟同步系统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中心母钟设备</w:t>
            </w:r>
          </w:p>
        </w:tc>
        <w:tc>
          <w:tcPr>
            <w:tcW w:w="5387" w:type="dxa"/>
            <w:shd w:val="clear" w:color="auto" w:fill="FFFFFF"/>
          </w:tcPr>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1.支持单GPS、单北斗、GPS+北斗混合定位模式，也可直选其中一种模式；</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2.授时模式：支持NTP Peer Client/Server Broadcast Multicast；</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3.1PPS输出相对UTC偏差（绝对精度）：7ns ；</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4.NTP请求量&gt;=23000次/秒 ；</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5.配置&gt;=6个10/100/1000M自适应以太网接口（每个端口具备授时和管理功能）；</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6.支持网络协议种类：NTP v1.v2.v3&amp;v4；SNTP；Telnet；FTP；DHCP ；HTTP/SSL/HTTPS；SSH/SCP ；SNMP； IPV4、IPV6、IPv4/IPv6；</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7.日志记录功能：&gt;=4000条，支持USB存取，可扩展硬盘存储；</w:t>
            </w:r>
          </w:p>
          <w:p>
            <w:pPr>
              <w:widowControl/>
              <w:ind w:left="218" w:hanging="218" w:hangingChars="104"/>
              <w:jc w:val="left"/>
              <w:rPr>
                <w:rFonts w:ascii="宋体" w:hAnsi="宋体" w:cs="宋体"/>
                <w:kern w:val="0"/>
                <w:szCs w:val="21"/>
              </w:rPr>
            </w:pPr>
            <w:r>
              <w:rPr>
                <w:rFonts w:hint="eastAsia" w:ascii="宋体" w:hAnsi="宋体" w:cs="宋体"/>
                <w:kern w:val="0"/>
                <w:szCs w:val="21"/>
              </w:rPr>
              <w:t>8.配置4.3 寸触摸显示屏 ，有息屏功能,显示当前日期时间和系统运行状态；通过液晶触摸操作可查看时间源参考状态、时间、各网卡IP地址及系统工作状态；</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9.通过液晶触摸屏可手动配置各网卡IP、系统外部时间设置等功能；</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10.支持Console模式、Web、windows远端和SSH进行远程管理、配置和升级</w:t>
            </w:r>
          </w:p>
          <w:p>
            <w:pPr>
              <w:widowControl/>
              <w:ind w:left="218" w:hanging="218" w:hangingChars="104"/>
              <w:jc w:val="left"/>
              <w:textAlignment w:val="top"/>
              <w:rPr>
                <w:rFonts w:ascii="宋体" w:hAnsi="宋体" w:cs="宋体"/>
                <w:kern w:val="0"/>
                <w:szCs w:val="21"/>
              </w:rPr>
            </w:pPr>
            <w:r>
              <w:rPr>
                <w:rFonts w:hint="eastAsia" w:ascii="宋体" w:hAnsi="宋体" w:cs="宋体"/>
                <w:kern w:val="0"/>
                <w:szCs w:val="21"/>
              </w:rPr>
              <w:t>11.内置高精度守时模块，恒温晶振（OCXO）：24 小时守时优于 10 微秒</w:t>
            </w:r>
          </w:p>
          <w:p>
            <w:pPr>
              <w:ind w:left="218" w:hanging="218" w:hangingChars="104"/>
              <w:jc w:val="left"/>
              <w:rPr>
                <w:rFonts w:ascii="宋体" w:hAnsi="宋体" w:cs="宋体"/>
                <w:szCs w:val="21"/>
              </w:rPr>
            </w:pPr>
            <w:r>
              <w:rPr>
                <w:rFonts w:hint="eastAsia" w:ascii="宋体" w:hAnsi="宋体" w:cs="宋体"/>
                <w:kern w:val="0"/>
                <w:szCs w:val="21"/>
              </w:rPr>
              <w:t>12.支持 MD5 安全 加密协议及非对称 RSA 证书加密协议</w:t>
            </w:r>
          </w:p>
        </w:tc>
        <w:tc>
          <w:tcPr>
            <w:tcW w:w="756" w:type="dxa"/>
            <w:vAlign w:val="center"/>
          </w:tcPr>
          <w:p>
            <w:pPr>
              <w:jc w:val="center"/>
              <w:rPr>
                <w:rFonts w:ascii="宋体" w:hAnsi="宋体" w:cs="宋体"/>
                <w:szCs w:val="21"/>
              </w:rPr>
            </w:pPr>
            <w:r>
              <w:rPr>
                <w:rFonts w:hint="eastAsia" w:ascii="宋体" w:hAnsi="宋体" w:cs="宋体"/>
                <w:kern w:val="0"/>
                <w:szCs w:val="21"/>
              </w:rPr>
              <w:t>套</w:t>
            </w:r>
          </w:p>
        </w:tc>
        <w:tc>
          <w:tcPr>
            <w:tcW w:w="936" w:type="dxa"/>
            <w:vAlign w:val="center"/>
          </w:tcPr>
          <w:p>
            <w:pPr>
              <w:jc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GPS/北斗双模标准时间信号接收装置</w:t>
            </w:r>
          </w:p>
        </w:tc>
        <w:tc>
          <w:tcPr>
            <w:tcW w:w="5387" w:type="dxa"/>
            <w:shd w:val="clear" w:color="auto" w:fill="FFFFFF"/>
          </w:tcPr>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GPS/北斗双模接收单元及天线接收参数</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频率范围：1575MHz±5 MHz</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天线增益：≥40dB</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噪声系数：≤1.5dB</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反射损耗：-14dB(即驻波比≤1.5)</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P-1 ：≥+10dBm</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干扰抑制：25dB±100MHz</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供   电：3V/5V DC</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最大直径：φ96mm</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长    度：126mm</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连接电缆配置：30mm/50mm/100mm或任选</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安装方式：螺纹（G3/4英制管螺纹）连接；</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工 作 温 度：-45℃ ~ ¬+85℃</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相对湿度：100%</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供电电源：交流电220V±15％，50Hz±5%</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授时精度：卫星信号锁定时优于±1×10-10秒；卫星信号失锁2小时内优于±1×10-9秒</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频率稳定度：卫星信号锁定时优于10-10秒（24小时）；卫星信号失锁时优于10-9秒（24小时）</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跟踪卫星数：≥ 6-12颗卫星同时跟踪</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重捕获时间：最小重捕获时间2.5s(卫星丢失时间少于15秒)，最大重捕获时间5s(卫星丢失时间大于60秒)。</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对标准时间的同步误差：≤ 50nS</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接收电平：≥－165dBW</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初始跟踪时间：≤120S</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天线馈线长度：≥50米</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天线：具备防水、防腐、避雷，防护标准≥IP65</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外置接收装置信号传输距离≤1000米</w:t>
            </w:r>
          </w:p>
          <w:p>
            <w:pPr>
              <w:widowControl/>
              <w:numPr>
                <w:ilvl w:val="0"/>
                <w:numId w:val="147"/>
              </w:numPr>
              <w:ind w:left="218" w:hanging="218" w:hangingChars="104"/>
              <w:jc w:val="left"/>
              <w:textAlignment w:val="top"/>
              <w:rPr>
                <w:rFonts w:ascii="宋体" w:hAnsi="宋体" w:cs="宋体"/>
                <w:kern w:val="0"/>
                <w:szCs w:val="21"/>
              </w:rPr>
            </w:pPr>
            <w:r>
              <w:rPr>
                <w:rFonts w:hint="eastAsia" w:ascii="宋体" w:hAnsi="宋体" w:cs="宋体"/>
                <w:kern w:val="0"/>
                <w:szCs w:val="21"/>
              </w:rPr>
              <w:t>MTBF：8万小时</w:t>
            </w:r>
          </w:p>
          <w:p>
            <w:pPr>
              <w:widowControl/>
              <w:numPr>
                <w:ilvl w:val="0"/>
                <w:numId w:val="147"/>
              </w:numPr>
              <w:ind w:left="218" w:hanging="218" w:hangingChars="104"/>
              <w:jc w:val="left"/>
              <w:textAlignment w:val="top"/>
              <w:rPr>
                <w:rFonts w:ascii="宋体" w:hAnsi="宋体" w:cs="宋体"/>
                <w:szCs w:val="21"/>
              </w:rPr>
            </w:pPr>
            <w:r>
              <w:rPr>
                <w:rFonts w:hint="eastAsia" w:ascii="宋体" w:hAnsi="宋体" w:cs="宋体"/>
                <w:kern w:val="0"/>
                <w:szCs w:val="21"/>
              </w:rPr>
              <w:t>最大功率：≤5W.</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多路输出接口箱</w:t>
            </w:r>
          </w:p>
        </w:tc>
        <w:tc>
          <w:tcPr>
            <w:tcW w:w="5387" w:type="dxa"/>
            <w:shd w:val="clear" w:color="auto" w:fill="FFFFFF"/>
          </w:tcPr>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可输出16路RJ45。</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接口有效隔离母钟与子钟，避免因母钟与子钟设备间的地电位差、以及静电、雷击和浪涌给时钟设备造成的损害，同时也有效的避免了母钟与子钟设备端的地电位差而在设备间产生的地环流对综合时码分配器设备造成的损害。</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可以作为信号中继器使用，有效延长RS485总线的通讯距离。</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支持级联，支持多台设备接口扩展，适用于大型子母钟系统工程。母钟信号输入可选RJ45接口。</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单接口负载驱动能力：每个RJ45可负载不少于245个子钟(不分数字子钟和指针式子钟)；</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传输距离远：采用超五类以上网线；</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通信速率：300-115200bps自适应；</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环境温度：-10℃～+60℃；</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相对湿度：15％～95%；</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供电电源：AC220V±15%，50HZ±5%；</w:t>
            </w:r>
          </w:p>
          <w:p>
            <w:pPr>
              <w:widowControl/>
              <w:numPr>
                <w:ilvl w:val="0"/>
                <w:numId w:val="148"/>
              </w:numPr>
              <w:ind w:left="218" w:hanging="218" w:hangingChars="104"/>
              <w:jc w:val="left"/>
              <w:textAlignment w:val="top"/>
              <w:rPr>
                <w:rFonts w:ascii="宋体" w:hAnsi="宋体" w:cs="宋体"/>
                <w:kern w:val="0"/>
                <w:szCs w:val="21"/>
              </w:rPr>
            </w:pPr>
            <w:r>
              <w:rPr>
                <w:rFonts w:hint="eastAsia" w:ascii="宋体" w:hAnsi="宋体" w:cs="宋体"/>
                <w:kern w:val="0"/>
                <w:szCs w:val="21"/>
              </w:rPr>
              <w:t>功耗：≤10W</w:t>
            </w:r>
          </w:p>
          <w:p>
            <w:pPr>
              <w:widowControl/>
              <w:numPr>
                <w:ilvl w:val="0"/>
                <w:numId w:val="148"/>
              </w:numPr>
              <w:ind w:left="218" w:hanging="218" w:hangingChars="104"/>
              <w:jc w:val="left"/>
              <w:textAlignment w:val="top"/>
              <w:rPr>
                <w:rFonts w:ascii="宋体" w:hAnsi="宋体" w:cs="宋体"/>
                <w:szCs w:val="21"/>
              </w:rPr>
            </w:pPr>
            <w:r>
              <w:rPr>
                <w:rFonts w:hint="eastAsia" w:ascii="宋体" w:hAnsi="宋体" w:cs="宋体"/>
                <w:kern w:val="0"/>
                <w:szCs w:val="21"/>
              </w:rPr>
              <w:t>MTBF：≥8万小时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NTP时间服务器</w:t>
            </w:r>
          </w:p>
        </w:tc>
        <w:tc>
          <w:tcPr>
            <w:tcW w:w="5387" w:type="dxa"/>
            <w:shd w:val="clear" w:color="auto" w:fill="FFFFFF"/>
          </w:tcPr>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NTP时间服务器技术参数</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实现功能： 接收上游时间参考，</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4个独立IP地址的10/100M自适应以太网接口，</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LCD显示窗口，..</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高性能工业级主板，防震、无硬盘和风扇设计，稳定可靠，MTBF&gt;80000小时</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客户端支持WINDOWS9X、WINDOWS NT/2000/XP/2003、LINUX、UNIX、SUN SOLARIS、IBM AIX等操作系统和CISCO的路由器及交换机等</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多种配置方法进行管理、配置和升级。</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输入信号： BNC</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输出信号：10BaseT/100BaseT以太网接口/RJ45用于NTP</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 xml:space="preserve">时间码Time code：BNC </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管理端口：10BaseT/100BaseT以太网接口/RJ45用于管理；</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 xml:space="preserve">RS-232：终端接口用于配置 </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 xml:space="preserve">支持NTP v1，v2，v3，v4、SNTP(RFC 2010)、MD5 、Authentication（RFC 1321）在无卫星信号情况下，自动获取一级母钟时间维持精确的系统时间。 </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网络时间同步精度：TCP/IP网络上的NTP：1-10ms</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 xml:space="preserve">用户容量：20000个 </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 xml:space="preserve">NTP请求量：&gt;=23000次/秒，客户端同步精度&lt;35µs ； </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环境要求：工作温度：0～＋50℃；</w:t>
            </w:r>
          </w:p>
          <w:p>
            <w:pPr>
              <w:widowControl/>
              <w:numPr>
                <w:ilvl w:val="0"/>
                <w:numId w:val="149"/>
              </w:numPr>
              <w:ind w:left="218" w:hanging="218" w:hangingChars="104"/>
              <w:jc w:val="left"/>
              <w:textAlignment w:val="top"/>
              <w:rPr>
                <w:rFonts w:ascii="宋体" w:hAnsi="宋体" w:cs="宋体"/>
                <w:kern w:val="0"/>
                <w:szCs w:val="21"/>
              </w:rPr>
            </w:pPr>
            <w:r>
              <w:rPr>
                <w:rFonts w:hint="eastAsia" w:ascii="宋体" w:hAnsi="宋体" w:cs="宋体"/>
                <w:kern w:val="0"/>
                <w:szCs w:val="21"/>
              </w:rPr>
              <w:t>电源电压：220V±15％；</w:t>
            </w:r>
          </w:p>
          <w:p>
            <w:pPr>
              <w:widowControl/>
              <w:numPr>
                <w:ilvl w:val="0"/>
                <w:numId w:val="149"/>
              </w:numPr>
              <w:ind w:left="218" w:hanging="218" w:hangingChars="104"/>
              <w:jc w:val="left"/>
              <w:textAlignment w:val="top"/>
              <w:rPr>
                <w:rFonts w:ascii="宋体" w:hAnsi="宋体" w:cs="宋体"/>
                <w:szCs w:val="21"/>
              </w:rPr>
            </w:pPr>
            <w:r>
              <w:rPr>
                <w:rFonts w:hint="eastAsia" w:ascii="宋体" w:hAnsi="宋体" w:cs="宋体"/>
                <w:kern w:val="0"/>
                <w:szCs w:val="21"/>
              </w:rPr>
              <w:t>电源频率：50Hz±5%；</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通信线</w:t>
            </w:r>
          </w:p>
        </w:tc>
        <w:tc>
          <w:tcPr>
            <w:tcW w:w="5387" w:type="dxa"/>
            <w:shd w:val="clear" w:color="auto" w:fill="FFFFFF"/>
            <w:vAlign w:val="center"/>
          </w:tcPr>
          <w:p>
            <w:pPr>
              <w:widowControl/>
              <w:numPr>
                <w:ilvl w:val="0"/>
                <w:numId w:val="150"/>
              </w:numPr>
              <w:ind w:left="218" w:hanging="218" w:hangingChars="104"/>
              <w:jc w:val="left"/>
              <w:textAlignment w:val="center"/>
              <w:rPr>
                <w:rFonts w:ascii="宋体" w:hAnsi="宋体" w:cs="宋体"/>
                <w:kern w:val="0"/>
                <w:szCs w:val="21"/>
              </w:rPr>
            </w:pPr>
            <w:r>
              <w:rPr>
                <w:rFonts w:hint="eastAsia" w:ascii="宋体" w:hAnsi="宋体" w:cs="宋体"/>
                <w:kern w:val="0"/>
                <w:szCs w:val="21"/>
              </w:rPr>
              <w:t>标准：UL 444, EIA/TIA 568-B.2和ISO/IEC 11801, IEC61156-5</w:t>
            </w:r>
          </w:p>
          <w:p>
            <w:pPr>
              <w:widowControl/>
              <w:numPr>
                <w:ilvl w:val="0"/>
                <w:numId w:val="150"/>
              </w:numPr>
              <w:ind w:left="218" w:hanging="218" w:hangingChars="104"/>
              <w:jc w:val="left"/>
              <w:textAlignment w:val="center"/>
              <w:rPr>
                <w:rFonts w:ascii="宋体" w:hAnsi="宋体" w:cs="宋体"/>
                <w:kern w:val="0"/>
                <w:szCs w:val="21"/>
              </w:rPr>
            </w:pPr>
            <w:r>
              <w:rPr>
                <w:rFonts w:hint="eastAsia" w:ascii="宋体" w:hAnsi="宋体" w:cs="宋体"/>
                <w:kern w:val="0"/>
                <w:szCs w:val="21"/>
              </w:rPr>
              <w:t>传输：100米范围内≥250MHz条件下的传输要求</w:t>
            </w:r>
          </w:p>
          <w:p>
            <w:pPr>
              <w:widowControl/>
              <w:numPr>
                <w:ilvl w:val="0"/>
                <w:numId w:val="150"/>
              </w:numPr>
              <w:ind w:left="218" w:hanging="218" w:hangingChars="104"/>
              <w:jc w:val="left"/>
              <w:textAlignment w:val="center"/>
              <w:rPr>
                <w:rFonts w:ascii="宋体" w:hAnsi="宋体" w:cs="宋体"/>
                <w:kern w:val="0"/>
                <w:szCs w:val="21"/>
              </w:rPr>
            </w:pPr>
            <w:r>
              <w:rPr>
                <w:rFonts w:hint="eastAsia" w:ascii="宋体" w:hAnsi="宋体" w:cs="宋体"/>
                <w:kern w:val="0"/>
                <w:szCs w:val="21"/>
              </w:rPr>
              <w:t>材料：填充物聚乙烯提供出色的十字隔离防串扰隔离技术从而保障良好的传输性能,外护套阻燃低烟无卤（LSZH）符合IEC60754第2部分无卤测试IEC61034第2部分排烟测试IEC60332第1部分阻燃性测试NES713毒性指数测试。</w:t>
            </w:r>
          </w:p>
          <w:p>
            <w:pPr>
              <w:widowControl/>
              <w:numPr>
                <w:ilvl w:val="0"/>
                <w:numId w:val="150"/>
              </w:numPr>
              <w:ind w:left="218" w:hanging="218" w:hangingChars="104"/>
              <w:jc w:val="left"/>
              <w:textAlignment w:val="center"/>
              <w:rPr>
                <w:rFonts w:ascii="宋体" w:hAnsi="宋体" w:cs="宋体"/>
                <w:kern w:val="0"/>
                <w:szCs w:val="21"/>
              </w:rPr>
            </w:pPr>
            <w:r>
              <w:rPr>
                <w:rFonts w:hint="eastAsia" w:ascii="宋体" w:hAnsi="宋体" w:cs="宋体"/>
                <w:kern w:val="0"/>
                <w:szCs w:val="21"/>
              </w:rPr>
              <w:t>电气特性：1-250MHZ输入阻抗100±6Ω，1-250MHZ时延偏离≦45ns/100M,20℃条件下的导线最大直流电阻73.2Ω/KM不平衡直流电阻≦5%</w:t>
            </w:r>
          </w:p>
          <w:p>
            <w:pPr>
              <w:widowControl/>
              <w:numPr>
                <w:ilvl w:val="0"/>
                <w:numId w:val="150"/>
              </w:numPr>
              <w:ind w:left="218" w:hanging="218" w:hangingChars="104"/>
              <w:jc w:val="left"/>
              <w:textAlignment w:val="center"/>
              <w:rPr>
                <w:rFonts w:ascii="宋体" w:hAnsi="宋体" w:cs="宋体"/>
                <w:kern w:val="0"/>
                <w:szCs w:val="21"/>
              </w:rPr>
            </w:pPr>
            <w:r>
              <w:rPr>
                <w:rFonts w:hint="eastAsia" w:ascii="宋体" w:hAnsi="宋体" w:cs="宋体"/>
                <w:kern w:val="0"/>
                <w:szCs w:val="21"/>
              </w:rPr>
              <w:t>结构：导线直径0.54，外直径6.5±0.2mm，绝缘层聚乙烯平均厚度0.28，护套PVC平均厚度0.5±0.05mm</w:t>
            </w:r>
          </w:p>
          <w:p>
            <w:pPr>
              <w:widowControl/>
              <w:numPr>
                <w:ilvl w:val="0"/>
                <w:numId w:val="150"/>
              </w:numPr>
              <w:ind w:left="218" w:hanging="218" w:hangingChars="104"/>
              <w:jc w:val="left"/>
              <w:textAlignment w:val="top"/>
              <w:rPr>
                <w:rFonts w:ascii="宋体" w:hAnsi="宋体" w:cs="宋体"/>
                <w:szCs w:val="21"/>
              </w:rPr>
            </w:pPr>
            <w:r>
              <w:rPr>
                <w:rFonts w:hint="eastAsia" w:ascii="宋体" w:hAnsi="宋体" w:cs="宋体"/>
                <w:kern w:val="0"/>
                <w:szCs w:val="21"/>
              </w:rPr>
              <w:t>性能：最大张力为10KG，工作温度为-20~60℃</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289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电源线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RVV3×1.5mm2</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290</w:t>
            </w:r>
          </w:p>
        </w:tc>
        <w:tc>
          <w:tcPr>
            <w:tcW w:w="8975" w:type="dxa"/>
            <w:gridSpan w:val="4"/>
            <w:shd w:val="clear" w:color="auto" w:fill="D7D7D7" w:themeFill="background1" w:themeFillShade="D8"/>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19.电梯五方通话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通信线</w:t>
            </w:r>
          </w:p>
        </w:tc>
        <w:tc>
          <w:tcPr>
            <w:tcW w:w="5387" w:type="dxa"/>
            <w:shd w:val="clear" w:color="auto" w:fill="FFFFFF"/>
            <w:vAlign w:val="center"/>
          </w:tcPr>
          <w:p>
            <w:pPr>
              <w:jc w:val="left"/>
              <w:rPr>
                <w:rFonts w:ascii="宋体" w:hAnsi="宋体" w:cs="宋体"/>
                <w:szCs w:val="21"/>
              </w:rPr>
            </w:pPr>
            <w:r>
              <w:rPr>
                <w:rFonts w:hint="eastAsia" w:ascii="宋体" w:hAnsi="宋体" w:cs="宋体"/>
                <w:kern w:val="0"/>
                <w:szCs w:val="21"/>
              </w:rPr>
              <w:t>RVVP4*1.0</w:t>
            </w:r>
          </w:p>
        </w:tc>
        <w:tc>
          <w:tcPr>
            <w:tcW w:w="756" w:type="dxa"/>
            <w:noWrap/>
            <w:vAlign w:val="center"/>
          </w:tcPr>
          <w:p>
            <w:pPr>
              <w:jc w:val="center"/>
              <w:rPr>
                <w:rFonts w:ascii="宋体" w:hAnsi="宋体" w:cs="宋体"/>
                <w:szCs w:val="21"/>
              </w:rPr>
            </w:pPr>
            <w:r>
              <w:rPr>
                <w:rFonts w:hint="eastAsia" w:ascii="宋体" w:hAnsi="宋体" w:cs="宋体"/>
                <w:kern w:val="0"/>
                <w:szCs w:val="21"/>
              </w:rPr>
              <w:t>m</w:t>
            </w:r>
          </w:p>
        </w:tc>
        <w:tc>
          <w:tcPr>
            <w:tcW w:w="936" w:type="dxa"/>
            <w:noWrap/>
            <w:vAlign w:val="center"/>
          </w:tcPr>
          <w:p>
            <w:pPr>
              <w:jc w:val="center"/>
              <w:rPr>
                <w:rFonts w:ascii="宋体" w:hAnsi="宋体" w:cs="宋体"/>
                <w:szCs w:val="21"/>
              </w:rPr>
            </w:pPr>
            <w:r>
              <w:rPr>
                <w:rFonts w:hint="eastAsia" w:ascii="宋体" w:hAnsi="宋体" w:cs="宋体"/>
                <w:kern w:val="0"/>
                <w:szCs w:val="21"/>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292</w:t>
            </w:r>
          </w:p>
        </w:tc>
        <w:tc>
          <w:tcPr>
            <w:tcW w:w="8975" w:type="dxa"/>
            <w:gridSpan w:val="4"/>
            <w:shd w:val="clear" w:color="auto" w:fill="D7D7D7" w:themeFill="background1" w:themeFillShade="D8"/>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20、综合管线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JDG20</w:t>
            </w:r>
          </w:p>
        </w:tc>
        <w:tc>
          <w:tcPr>
            <w:tcW w:w="5387" w:type="dxa"/>
            <w:shd w:val="clear" w:color="auto" w:fill="FFFFFF"/>
            <w:vAlign w:val="center"/>
          </w:tcPr>
          <w:p>
            <w:pPr>
              <w:jc w:val="left"/>
              <w:rPr>
                <w:rFonts w:ascii="宋体" w:hAnsi="宋体" w:cs="宋体"/>
                <w:szCs w:val="21"/>
              </w:rPr>
            </w:pPr>
            <w:r>
              <w:rPr>
                <w:rFonts w:hint="eastAsia" w:ascii="宋体" w:hAnsi="宋体" w:cs="宋体"/>
                <w:kern w:val="0"/>
                <w:szCs w:val="21"/>
              </w:rPr>
              <w:t>JDG20</w:t>
            </w:r>
          </w:p>
        </w:tc>
        <w:tc>
          <w:tcPr>
            <w:tcW w:w="756" w:type="dxa"/>
            <w:noWrap/>
            <w:vAlign w:val="center"/>
          </w:tcPr>
          <w:p>
            <w:pPr>
              <w:jc w:val="center"/>
              <w:rPr>
                <w:rFonts w:ascii="宋体" w:hAnsi="宋体" w:cs="宋体"/>
                <w:szCs w:val="21"/>
              </w:rPr>
            </w:pPr>
            <w:r>
              <w:rPr>
                <w:rFonts w:hint="eastAsia" w:ascii="宋体" w:hAnsi="宋体" w:cs="宋体"/>
                <w:kern w:val="0"/>
                <w:szCs w:val="21"/>
              </w:rPr>
              <w:t>m</w:t>
            </w:r>
          </w:p>
        </w:tc>
        <w:tc>
          <w:tcPr>
            <w:tcW w:w="936" w:type="dxa"/>
            <w:noWrap/>
            <w:vAlign w:val="center"/>
          </w:tcPr>
          <w:p>
            <w:pPr>
              <w:jc w:val="center"/>
              <w:rPr>
                <w:rFonts w:ascii="宋体" w:hAnsi="宋体" w:cs="宋体"/>
                <w:szCs w:val="21"/>
              </w:rPr>
            </w:pPr>
            <w:r>
              <w:rPr>
                <w:rFonts w:hint="eastAsia" w:ascii="宋体" w:hAnsi="宋体" w:cs="宋体"/>
                <w:kern w:val="0"/>
                <w:szCs w:val="21"/>
              </w:rPr>
              <w:t>86475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JDG25</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JDG25</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295</w:t>
            </w:r>
          </w:p>
        </w:tc>
        <w:tc>
          <w:tcPr>
            <w:tcW w:w="1896"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RVV2*1.5</w:t>
            </w:r>
          </w:p>
        </w:tc>
        <w:tc>
          <w:tcPr>
            <w:tcW w:w="756" w:type="dxa"/>
            <w:noWrap/>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296</w:t>
            </w:r>
          </w:p>
        </w:tc>
        <w:tc>
          <w:tcPr>
            <w:tcW w:w="1896"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配线</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RVV3*1.5</w:t>
            </w:r>
          </w:p>
        </w:tc>
        <w:tc>
          <w:tcPr>
            <w:tcW w:w="756" w:type="dxa"/>
            <w:noWrap/>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kern w:val="0"/>
                <w:szCs w:val="21"/>
              </w:rPr>
            </w:pPr>
            <w:r>
              <w:rPr>
                <w:rFonts w:hint="eastAsia" w:ascii="宋体" w:hAnsi="宋体" w:cs="宋体"/>
                <w:kern w:val="0"/>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桥架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钢制槽式桥架100*100钢板厚度1.2</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桥架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钢制槽式桥架150*100钢板厚度1.2</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桥架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钢制槽式桥架200*100钢板厚度1.2</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桥架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钢制槽式桥架300*100钢板厚度1.2</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299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桥架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钢制槽式桥架400*100钢板厚度1.2</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300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桥架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钢制槽式桥架400*150钢板厚度1.2</w:t>
            </w:r>
          </w:p>
        </w:tc>
        <w:tc>
          <w:tcPr>
            <w:tcW w:w="756" w:type="dxa"/>
            <w:noWrap/>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noWrap/>
            <w:vAlign w:val="center"/>
          </w:tcPr>
          <w:p>
            <w:pPr>
              <w:widowControl/>
              <w:jc w:val="center"/>
              <w:textAlignment w:val="center"/>
              <w:rPr>
                <w:rFonts w:ascii="宋体" w:hAnsi="宋体" w:cs="宋体"/>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301</w:t>
            </w:r>
          </w:p>
        </w:tc>
        <w:tc>
          <w:tcPr>
            <w:tcW w:w="8975" w:type="dxa"/>
            <w:gridSpan w:val="4"/>
            <w:shd w:val="clear" w:color="auto" w:fill="D7D7D7" w:themeFill="background1" w:themeFillShade="D8"/>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21、精密空调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302</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精密空调（含铜管、水管及安装所有配件）</w:t>
            </w:r>
          </w:p>
        </w:tc>
        <w:tc>
          <w:tcPr>
            <w:tcW w:w="5387" w:type="dxa"/>
            <w:vAlign w:val="center"/>
          </w:tcPr>
          <w:p>
            <w:pPr>
              <w:widowControl/>
              <w:numPr>
                <w:ilvl w:val="0"/>
                <w:numId w:val="151"/>
              </w:numPr>
              <w:ind w:left="218" w:hanging="218" w:hangingChars="104"/>
              <w:jc w:val="left"/>
              <w:textAlignment w:val="center"/>
            </w:pPr>
            <w:r>
              <w:rPr>
                <w:rFonts w:hint="eastAsia"/>
              </w:rPr>
              <w:t>▲要求精密空调制冷量≥45kW，显冷量≥42kW，风量应≥12000m³/h，加热能力要求≥9kW，加湿能力要求≥8kg/h。</w:t>
            </w:r>
          </w:p>
          <w:p>
            <w:pPr>
              <w:widowControl/>
              <w:ind w:left="218" w:hanging="218" w:hangingChars="104"/>
              <w:jc w:val="left"/>
              <w:textAlignment w:val="center"/>
            </w:pPr>
            <w:r>
              <w:rPr>
                <w:rFonts w:hint="eastAsia"/>
              </w:rPr>
              <w:t>2.要求室内机和室外机之间无通讯线，且压缩机必须位于室内机。压缩机的噪声等级应达到行业标准的要求，同时压缩机应可以在现场安装维修。</w:t>
            </w:r>
          </w:p>
          <w:p>
            <w:pPr>
              <w:widowControl/>
              <w:ind w:left="218" w:hanging="218" w:hangingChars="104"/>
              <w:jc w:val="left"/>
              <w:textAlignment w:val="center"/>
            </w:pPr>
            <w:r>
              <w:rPr>
                <w:rFonts w:hint="eastAsia"/>
              </w:rPr>
              <w:t>3.应采用正温度系数的PTC陶瓷套铝翅片电加热器，电加热器采用三相平衡设计, 配备超温保护。</w:t>
            </w:r>
          </w:p>
          <w:p>
            <w:pPr>
              <w:widowControl/>
              <w:ind w:left="218" w:hanging="218" w:hangingChars="104"/>
              <w:jc w:val="left"/>
              <w:textAlignment w:val="center"/>
            </w:pPr>
            <w:r>
              <w:rPr>
                <w:rFonts w:hint="eastAsia"/>
              </w:rPr>
              <w:t>4.应采用带自动冲洗功能的电极式加湿器，其加湿罐应可拆卸，可调节，可单独更换电极。</w:t>
            </w:r>
          </w:p>
          <w:p>
            <w:pPr>
              <w:widowControl/>
              <w:ind w:left="218" w:hanging="218" w:hangingChars="104"/>
              <w:jc w:val="left"/>
              <w:textAlignment w:val="center"/>
            </w:pPr>
            <w:r>
              <w:rPr>
                <w:rFonts w:hint="eastAsia"/>
              </w:rPr>
              <w:t>5.空调室内风机应采用可调速EC风机，不接受皮带传动的风机或不可调速的AC风机。</w:t>
            </w:r>
          </w:p>
          <w:p>
            <w:pPr>
              <w:widowControl/>
              <w:ind w:left="218" w:hanging="218" w:hangingChars="104"/>
              <w:jc w:val="left"/>
              <w:textAlignment w:val="center"/>
            </w:pPr>
            <w:r>
              <w:rPr>
                <w:rFonts w:hint="eastAsia"/>
              </w:rPr>
              <w:t>6.蒸发器形式：采用“V”型或“A”型蒸发器，应采用铜管套冲缝型亲水铝翘片式蒸发器盘管。</w:t>
            </w:r>
          </w:p>
          <w:p>
            <w:pPr>
              <w:widowControl/>
              <w:ind w:left="218" w:hanging="218" w:hangingChars="104"/>
              <w:jc w:val="left"/>
              <w:textAlignment w:val="center"/>
            </w:pPr>
            <w:r>
              <w:rPr>
                <w:rFonts w:hint="eastAsia"/>
              </w:rPr>
              <w:t>7.空气过滤器应采用贴合蒸发器式设计，有效提高过滤器迎风面积，降低风阻，并易于抽出更换。</w:t>
            </w:r>
          </w:p>
          <w:p>
            <w:pPr>
              <w:widowControl/>
              <w:ind w:left="218" w:hanging="218" w:hangingChars="104"/>
              <w:jc w:val="left"/>
              <w:textAlignment w:val="center"/>
            </w:pPr>
            <w:r>
              <w:rPr>
                <w:rFonts w:hint="eastAsia"/>
              </w:rPr>
              <w:t>8.温度控制精度要求：空调器在正常使用条件下，室内温度控制范围18℃～30℃，温度调节精度应可达到设定点±1℃。温度波动超限发出远程报警信号。</w:t>
            </w:r>
          </w:p>
          <w:p>
            <w:pPr>
              <w:widowControl/>
              <w:ind w:left="218" w:hanging="218" w:hangingChars="104"/>
              <w:jc w:val="left"/>
              <w:textAlignment w:val="center"/>
            </w:pPr>
            <w:r>
              <w:rPr>
                <w:rFonts w:hint="eastAsia"/>
              </w:rPr>
              <w:t>9.相对湿度控制精度要求：空调器在正常使用条件下，室内相对湿度控制范围40%～70%，控制精度应可达到设定点±5%。</w:t>
            </w:r>
          </w:p>
          <w:p>
            <w:pPr>
              <w:widowControl/>
              <w:ind w:left="218" w:hanging="218" w:hangingChars="104"/>
              <w:jc w:val="left"/>
              <w:textAlignment w:val="center"/>
            </w:pPr>
            <w:r>
              <w:rPr>
                <w:rFonts w:hint="eastAsia"/>
              </w:rPr>
              <w:t>10.监控接口配置要求：应配置有RS485监控接口，并可选配TCP/IP监控接口。可提供本地和远端两种控制模式，自动进行启停切换和数据保存，具有工作状态、报警信号远端传送和控制功能。具有设备运行参数的设置及智能判断功能，对于超常规的参数设置（错误命令）能自动拒绝。且应具有良好的电气隔离（信号端子对地承受直流电压500V、1分钟不击穿或闪烁）。并免费提供通讯协议。</w:t>
            </w:r>
          </w:p>
          <w:p>
            <w:pPr>
              <w:widowControl/>
              <w:ind w:left="218" w:hanging="218" w:hangingChars="104"/>
              <w:jc w:val="left"/>
              <w:textAlignment w:val="center"/>
            </w:pPr>
            <w:r>
              <w:rPr>
                <w:rFonts w:hint="eastAsia"/>
              </w:rPr>
              <w:t>11.空调机组应预留火灾、烟感等报警以及与其它安全器件联锁接口。</w:t>
            </w:r>
          </w:p>
          <w:p>
            <w:pPr>
              <w:widowControl/>
              <w:ind w:left="218" w:hanging="218" w:hangingChars="104"/>
              <w:jc w:val="left"/>
              <w:textAlignment w:val="center"/>
            </w:pPr>
            <w:r>
              <w:rPr>
                <w:rFonts w:hint="eastAsia"/>
              </w:rPr>
              <w:t>12.空调机组应具备延时启动（启动时间可设定）功能，可设置的延时最长应不小于240秒。</w:t>
            </w:r>
          </w:p>
          <w:p>
            <w:pPr>
              <w:widowControl/>
              <w:ind w:left="218" w:hanging="218" w:hangingChars="104"/>
              <w:jc w:val="left"/>
              <w:textAlignment w:val="center"/>
            </w:pPr>
            <w:r>
              <w:rPr>
                <w:rFonts w:hint="eastAsia"/>
              </w:rPr>
              <w:t>13.空调机组应具备断电记忆功能，并能在电源恢复正常时自动启动（自动启动应恢复到停机前设定的状态）。</w:t>
            </w:r>
          </w:p>
          <w:p>
            <w:pPr>
              <w:widowControl/>
              <w:ind w:left="218" w:hanging="218" w:hangingChars="104"/>
              <w:jc w:val="left"/>
              <w:textAlignment w:val="center"/>
            </w:pPr>
            <w:r>
              <w:rPr>
                <w:rFonts w:hint="eastAsia"/>
              </w:rPr>
              <w:t>14.▲空调设备的控制系统应为全中文彩色触摸液晶显示屏，尺寸不小于7英寸。能按照设定的温度要求进行自动调节，显示工作状态，能储存并显示不少于500条历史告警信息，不接受代码显示告警信息的显示器。请提供产品彩页证明</w:t>
            </w:r>
          </w:p>
          <w:p>
            <w:pPr>
              <w:widowControl/>
              <w:ind w:left="218" w:hanging="218" w:hangingChars="104"/>
              <w:jc w:val="left"/>
              <w:textAlignment w:val="center"/>
            </w:pPr>
            <w:r>
              <w:rPr>
                <w:rFonts w:hint="eastAsia"/>
              </w:rPr>
              <w:t>15.▲室外冷凝器风机应采用无极全调速方式，可根据冷凝压力自动调节。室外风机叶片应为全金属材质，国际知名品牌风机，不接受由非金属叶片风机的室外机产品。请提供产品彩页证明</w:t>
            </w:r>
          </w:p>
          <w:p>
            <w:pPr>
              <w:widowControl/>
              <w:ind w:left="218" w:hanging="218" w:hangingChars="104"/>
              <w:jc w:val="left"/>
              <w:textAlignment w:val="center"/>
            </w:pPr>
            <w:r>
              <w:rPr>
                <w:rFonts w:hint="eastAsia"/>
              </w:rPr>
              <w:t>16.室外机需可兼容卧式（向上吹风）和立式（水平吹风）安装方式。</w:t>
            </w:r>
          </w:p>
          <w:p>
            <w:pPr>
              <w:widowControl/>
              <w:ind w:left="218" w:hanging="218" w:hangingChars="104"/>
              <w:jc w:val="left"/>
              <w:textAlignment w:val="center"/>
            </w:pPr>
            <w:r>
              <w:rPr>
                <w:rFonts w:hint="eastAsia"/>
              </w:rPr>
              <w:t>17.空调产品送风方式，下送风/上送风可选。</w:t>
            </w:r>
          </w:p>
          <w:p>
            <w:pPr>
              <w:widowControl/>
              <w:ind w:left="218" w:hanging="218" w:hangingChars="104"/>
              <w:jc w:val="left"/>
              <w:textAlignment w:val="center"/>
            </w:pPr>
            <w:r>
              <w:rPr>
                <w:rFonts w:hint="eastAsia"/>
              </w:rPr>
              <w:t>18.▲空调产品应具备CRAA认证证书，请提供证书复印件。</w:t>
            </w:r>
          </w:p>
          <w:p>
            <w:pPr>
              <w:widowControl/>
              <w:ind w:left="218" w:hanging="218" w:hangingChars="104"/>
              <w:jc w:val="left"/>
              <w:textAlignment w:val="center"/>
              <w:rPr>
                <w:rFonts w:ascii="宋体" w:hAnsi="宋体" w:cs="宋体"/>
              </w:rPr>
            </w:pPr>
            <w:r>
              <w:rPr>
                <w:rFonts w:hint="eastAsia" w:ascii="宋体" w:hAnsi="宋体" w:cs="宋体"/>
                <w:szCs w:val="21"/>
              </w:rPr>
              <w:t>1</w:t>
            </w:r>
            <w:r>
              <w:rPr>
                <w:rFonts w:ascii="宋体" w:hAnsi="宋体" w:cs="宋体"/>
                <w:szCs w:val="21"/>
              </w:rPr>
              <w:t>9.</w:t>
            </w:r>
            <w:r>
              <w:rPr>
                <w:rFonts w:hint="eastAsia" w:ascii="宋体" w:hAnsi="宋体" w:cs="宋体"/>
                <w:szCs w:val="21"/>
              </w:rPr>
              <w:t>需提供节能产品认证证书或</w:t>
            </w:r>
            <w:r>
              <w:rPr>
                <w:rFonts w:hint="eastAsia" w:ascii="宋体" w:hAnsi="宋体" w:cs="宋体"/>
                <w:color w:val="000000"/>
                <w:szCs w:val="21"/>
                <w:shd w:val="clear" w:color="auto" w:fill="FFFFFF"/>
              </w:rPr>
              <w:t>节能产品政府采购清单内官网截图证明</w:t>
            </w:r>
            <w:r>
              <w:rPr>
                <w:rFonts w:hint="eastAsia"/>
              </w:rPr>
              <w:t>。</w:t>
            </w:r>
          </w:p>
        </w:tc>
        <w:tc>
          <w:tcPr>
            <w:tcW w:w="756" w:type="dxa"/>
            <w:vAlign w:val="center"/>
          </w:tcPr>
          <w:p>
            <w:pPr>
              <w:jc w:val="center"/>
              <w:rPr>
                <w:rFonts w:ascii="宋体" w:hAnsi="宋体" w:cs="宋体"/>
                <w:szCs w:val="21"/>
              </w:rPr>
            </w:pPr>
            <w:r>
              <w:rPr>
                <w:rFonts w:hint="eastAsia" w:ascii="宋体" w:hAnsi="宋体" w:cs="宋体"/>
                <w:kern w:val="0"/>
                <w:szCs w:val="21"/>
              </w:rPr>
              <w:t>套</w:t>
            </w:r>
          </w:p>
        </w:tc>
        <w:tc>
          <w:tcPr>
            <w:tcW w:w="936" w:type="dxa"/>
            <w:vAlign w:val="center"/>
          </w:tcPr>
          <w:p>
            <w:pPr>
              <w:jc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Cs w:val="21"/>
              </w:rPr>
              <w:t>303</w:t>
            </w:r>
          </w:p>
        </w:tc>
        <w:tc>
          <w:tcPr>
            <w:tcW w:w="8975" w:type="dxa"/>
            <w:gridSpan w:val="4"/>
            <w:shd w:val="clear" w:color="auto" w:fill="D7D7D7" w:themeFill="background1" w:themeFillShade="D8"/>
            <w:vAlign w:val="center"/>
          </w:tcPr>
          <w:p>
            <w:pPr>
              <w:widowControl/>
              <w:jc w:val="center"/>
              <w:textAlignment w:val="center"/>
              <w:rPr>
                <w:rFonts w:ascii="宋体" w:hAnsi="宋体" w:cs="宋体"/>
                <w:szCs w:val="21"/>
              </w:rPr>
            </w:pPr>
            <w:r>
              <w:rPr>
                <w:rFonts w:hint="eastAsia" w:ascii="宋体" w:hAnsi="宋体" w:cs="宋体"/>
                <w:kern w:val="0"/>
                <w:sz w:val="28"/>
                <w:szCs w:val="28"/>
              </w:rPr>
              <w:t>22、消控室装修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jc w:val="center"/>
              <w:textAlignment w:val="center"/>
              <w:rPr>
                <w:rFonts w:ascii="宋体" w:hAnsi="宋体" w:cs="宋体"/>
                <w:szCs w:val="21"/>
              </w:rPr>
            </w:pPr>
            <w:r>
              <w:rPr>
                <w:rFonts w:hint="eastAsia" w:ascii="宋体" w:hAnsi="宋体" w:cs="宋体"/>
                <w:kern w:val="0"/>
                <w:szCs w:val="21"/>
              </w:rPr>
              <w:t>304</w:t>
            </w:r>
          </w:p>
        </w:tc>
        <w:tc>
          <w:tcPr>
            <w:tcW w:w="1896" w:type="dxa"/>
            <w:vAlign w:val="center"/>
          </w:tcPr>
          <w:p>
            <w:pPr>
              <w:widowControl/>
              <w:jc w:val="center"/>
              <w:textAlignment w:val="center"/>
              <w:rPr>
                <w:rFonts w:ascii="宋体" w:hAnsi="宋体" w:cs="宋体"/>
                <w:szCs w:val="21"/>
              </w:rPr>
            </w:pPr>
            <w:r>
              <w:rPr>
                <w:rFonts w:hint="eastAsia" w:ascii="宋体" w:hAnsi="宋体" w:cs="宋体"/>
                <w:kern w:val="0"/>
                <w:szCs w:val="21"/>
              </w:rPr>
              <w:t>安保休息室装修分项</w:t>
            </w:r>
          </w:p>
        </w:tc>
        <w:tc>
          <w:tcPr>
            <w:tcW w:w="5387" w:type="dxa"/>
            <w:vAlign w:val="center"/>
          </w:tcPr>
          <w:p>
            <w:pPr>
              <w:jc w:val="center"/>
              <w:rPr>
                <w:rFonts w:ascii="宋体" w:hAnsi="宋体" w:cs="宋体"/>
                <w:szCs w:val="21"/>
              </w:rPr>
            </w:pPr>
          </w:p>
        </w:tc>
        <w:tc>
          <w:tcPr>
            <w:tcW w:w="756" w:type="dxa"/>
            <w:noWrap/>
            <w:vAlign w:val="center"/>
          </w:tcPr>
          <w:p>
            <w:pPr>
              <w:jc w:val="center"/>
              <w:rPr>
                <w:rFonts w:ascii="宋体" w:hAnsi="宋体" w:cs="宋体"/>
                <w:szCs w:val="21"/>
              </w:rPr>
            </w:pPr>
          </w:p>
        </w:tc>
        <w:tc>
          <w:tcPr>
            <w:tcW w:w="936"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305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石材地面（门槛石）</w:t>
            </w:r>
          </w:p>
        </w:tc>
        <w:tc>
          <w:tcPr>
            <w:tcW w:w="5387" w:type="dxa"/>
            <w:shd w:val="clear" w:color="auto" w:fill="FFFFFF"/>
            <w:vAlign w:val="center"/>
          </w:tcPr>
          <w:p>
            <w:pPr>
              <w:widowControl/>
              <w:numPr>
                <w:ilvl w:val="0"/>
                <w:numId w:val="152"/>
              </w:numPr>
              <w:ind w:left="218" w:hanging="218" w:hangingChars="104"/>
              <w:jc w:val="left"/>
              <w:textAlignment w:val="center"/>
              <w:rPr>
                <w:rFonts w:ascii="宋体" w:hAnsi="宋体" w:cs="宋体"/>
                <w:kern w:val="0"/>
                <w:szCs w:val="21"/>
              </w:rPr>
            </w:pPr>
            <w:r>
              <w:rPr>
                <w:rFonts w:hint="eastAsia" w:ascii="宋体" w:hAnsi="宋体" w:cs="宋体"/>
                <w:kern w:val="0"/>
                <w:szCs w:val="21"/>
              </w:rPr>
              <w:t>铺20mm厚黑金砂花岗岩（正、背面及四周边满涂防污剂），（洒适量清水），素水泥灌浆擦缝</w:t>
            </w:r>
          </w:p>
          <w:p>
            <w:pPr>
              <w:widowControl/>
              <w:numPr>
                <w:ilvl w:val="0"/>
                <w:numId w:val="152"/>
              </w:numPr>
              <w:ind w:left="218" w:hanging="218" w:hangingChars="104"/>
              <w:jc w:val="left"/>
              <w:textAlignment w:val="center"/>
              <w:rPr>
                <w:rFonts w:ascii="宋体" w:hAnsi="宋体" w:cs="宋体"/>
                <w:kern w:val="0"/>
                <w:szCs w:val="21"/>
              </w:rPr>
            </w:pPr>
            <w:r>
              <w:rPr>
                <w:rFonts w:hint="eastAsia" w:ascii="宋体" w:hAnsi="宋体" w:cs="宋体"/>
                <w:kern w:val="0"/>
                <w:szCs w:val="21"/>
              </w:rPr>
              <w:t>30mm厚1:3干硬性水泥砂浆粘结层，砂浆面上浇一层2mm厚素水泥浆</w:t>
            </w:r>
          </w:p>
          <w:p>
            <w:pPr>
              <w:widowControl/>
              <w:numPr>
                <w:ilvl w:val="0"/>
                <w:numId w:val="152"/>
              </w:numPr>
              <w:ind w:left="218" w:hanging="218" w:hangingChars="104"/>
              <w:jc w:val="left"/>
              <w:textAlignment w:val="center"/>
              <w:rPr>
                <w:rFonts w:ascii="宋体" w:hAnsi="宋体" w:cs="宋体"/>
                <w:kern w:val="0"/>
                <w:szCs w:val="21"/>
              </w:rPr>
            </w:pPr>
            <w:r>
              <w:rPr>
                <w:rFonts w:hint="eastAsia" w:ascii="宋体" w:hAnsi="宋体" w:cs="宋体"/>
                <w:kern w:val="0"/>
                <w:szCs w:val="21"/>
              </w:rPr>
              <w:t>素水泥浆一道（内掺专用建筑胶水）</w:t>
            </w:r>
          </w:p>
          <w:p>
            <w:pPr>
              <w:numPr>
                <w:ilvl w:val="0"/>
                <w:numId w:val="152"/>
              </w:numPr>
              <w:ind w:left="218" w:hanging="218" w:hangingChars="104"/>
              <w:jc w:val="left"/>
              <w:rPr>
                <w:rFonts w:ascii="宋体" w:hAnsi="宋体" w:cs="宋体"/>
                <w:szCs w:val="21"/>
              </w:rPr>
            </w:pPr>
            <w:r>
              <w:rPr>
                <w:rFonts w:hint="eastAsia" w:ascii="宋体" w:hAnsi="宋体" w:cs="宋体"/>
                <w:kern w:val="0"/>
                <w:szCs w:val="21"/>
              </w:rPr>
              <w:t>钢筋砼底板清理干净，洒水润湿</w:t>
            </w:r>
          </w:p>
        </w:tc>
        <w:tc>
          <w:tcPr>
            <w:tcW w:w="756" w:type="dxa"/>
            <w:vAlign w:val="center"/>
          </w:tcPr>
          <w:p>
            <w:pPr>
              <w:jc w:val="center"/>
              <w:rPr>
                <w:rFonts w:ascii="宋体" w:hAnsi="宋体" w:cs="宋体"/>
                <w:szCs w:val="21"/>
              </w:rPr>
            </w:pPr>
            <w:r>
              <w:rPr>
                <w:rFonts w:hint="eastAsia" w:ascii="宋体" w:hAnsi="宋体" w:cs="宋体"/>
                <w:kern w:val="0"/>
                <w:szCs w:val="21"/>
              </w:rPr>
              <w:t>m2</w:t>
            </w:r>
          </w:p>
        </w:tc>
        <w:tc>
          <w:tcPr>
            <w:tcW w:w="936" w:type="dxa"/>
            <w:vAlign w:val="center"/>
          </w:tcPr>
          <w:p>
            <w:pPr>
              <w:jc w:val="center"/>
              <w:rPr>
                <w:rFonts w:ascii="宋体" w:hAnsi="宋体" w:cs="宋体"/>
                <w:szCs w:val="21"/>
              </w:rPr>
            </w:pPr>
            <w:r>
              <w:rPr>
                <w:rFonts w:hint="eastAsia" w:ascii="宋体" w:hAnsi="宋体" w:cs="宋体"/>
                <w:kern w:val="0"/>
                <w:szCs w:val="21"/>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306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石材地面（玻化砖）</w:t>
            </w:r>
          </w:p>
        </w:tc>
        <w:tc>
          <w:tcPr>
            <w:tcW w:w="5387" w:type="dxa"/>
            <w:shd w:val="clear" w:color="auto" w:fill="FFFFFF"/>
            <w:vAlign w:val="center"/>
          </w:tcPr>
          <w:p>
            <w:pPr>
              <w:widowControl/>
              <w:numPr>
                <w:ilvl w:val="0"/>
                <w:numId w:val="153"/>
              </w:numPr>
              <w:ind w:left="218" w:hanging="218" w:hangingChars="104"/>
              <w:jc w:val="left"/>
              <w:textAlignment w:val="center"/>
              <w:rPr>
                <w:rFonts w:ascii="宋体" w:hAnsi="宋体" w:cs="宋体"/>
                <w:kern w:val="0"/>
                <w:szCs w:val="21"/>
              </w:rPr>
            </w:pPr>
            <w:r>
              <w:rPr>
                <w:rFonts w:hint="eastAsia" w:ascii="宋体" w:hAnsi="宋体" w:cs="宋体"/>
                <w:kern w:val="0"/>
                <w:szCs w:val="21"/>
              </w:rPr>
              <w:t>12～15厚600X600玻化砖，专业填缝剂擦缝</w:t>
            </w:r>
          </w:p>
          <w:p>
            <w:pPr>
              <w:widowControl/>
              <w:numPr>
                <w:ilvl w:val="0"/>
                <w:numId w:val="153"/>
              </w:numPr>
              <w:ind w:left="218" w:hanging="218" w:hangingChars="104"/>
              <w:jc w:val="left"/>
              <w:textAlignment w:val="center"/>
              <w:rPr>
                <w:rFonts w:ascii="宋体" w:hAnsi="宋体" w:cs="宋体"/>
                <w:kern w:val="0"/>
                <w:szCs w:val="21"/>
              </w:rPr>
            </w:pPr>
            <w:r>
              <w:rPr>
                <w:rFonts w:hint="eastAsia" w:ascii="宋体" w:hAnsi="宋体" w:cs="宋体"/>
                <w:kern w:val="0"/>
                <w:szCs w:val="21"/>
              </w:rPr>
              <w:t>20厚1:3干硬性水泥砂浆结合层，砂浆表面浇一层&gt;0.5mm厚素水泥砂浆</w:t>
            </w:r>
          </w:p>
          <w:p>
            <w:pPr>
              <w:widowControl/>
              <w:numPr>
                <w:ilvl w:val="0"/>
                <w:numId w:val="153"/>
              </w:numPr>
              <w:ind w:left="218" w:hanging="218" w:hangingChars="104"/>
              <w:jc w:val="left"/>
              <w:textAlignment w:val="center"/>
              <w:rPr>
                <w:rFonts w:ascii="宋体" w:hAnsi="宋体" w:cs="宋体"/>
                <w:kern w:val="0"/>
                <w:szCs w:val="21"/>
              </w:rPr>
            </w:pPr>
            <w:r>
              <w:rPr>
                <w:rFonts w:hint="eastAsia" w:ascii="宋体" w:hAnsi="宋体" w:cs="宋体"/>
                <w:kern w:val="0"/>
                <w:szCs w:val="21"/>
              </w:rPr>
              <w:t>18厚1:3水泥砂浆干拌找坡层抹平</w:t>
            </w:r>
          </w:p>
          <w:p>
            <w:pPr>
              <w:widowControl/>
              <w:numPr>
                <w:ilvl w:val="0"/>
                <w:numId w:val="153"/>
              </w:numPr>
              <w:ind w:left="218" w:hanging="218" w:hangingChars="104"/>
              <w:jc w:val="left"/>
              <w:textAlignment w:val="center"/>
              <w:rPr>
                <w:rFonts w:ascii="宋体" w:hAnsi="宋体" w:cs="宋体"/>
                <w:kern w:val="0"/>
                <w:szCs w:val="21"/>
              </w:rPr>
            </w:pPr>
            <w:r>
              <w:rPr>
                <w:rFonts w:hint="eastAsia" w:ascii="宋体" w:hAnsi="宋体" w:cs="宋体"/>
                <w:kern w:val="0"/>
                <w:szCs w:val="21"/>
              </w:rPr>
              <w:t>素水泥浆一道（内掺专用建筑胶）</w:t>
            </w:r>
          </w:p>
          <w:p>
            <w:pPr>
              <w:widowControl/>
              <w:numPr>
                <w:ilvl w:val="0"/>
                <w:numId w:val="153"/>
              </w:numPr>
              <w:ind w:left="218" w:hanging="218" w:hangingChars="104"/>
              <w:jc w:val="left"/>
              <w:textAlignment w:val="center"/>
              <w:rPr>
                <w:rFonts w:ascii="宋体" w:hAnsi="宋体" w:cs="宋体"/>
                <w:szCs w:val="21"/>
              </w:rPr>
            </w:pPr>
            <w:r>
              <w:rPr>
                <w:rFonts w:hint="eastAsia" w:ascii="宋体" w:hAnsi="宋体" w:cs="宋体"/>
                <w:kern w:val="0"/>
                <w:szCs w:val="21"/>
              </w:rPr>
              <w:t>基层清理干净，洒水润湿</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307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墙面喷刷涂料</w:t>
            </w:r>
          </w:p>
        </w:tc>
        <w:tc>
          <w:tcPr>
            <w:tcW w:w="5387" w:type="dxa"/>
            <w:shd w:val="clear" w:color="auto" w:fill="FFFFFF"/>
            <w:vAlign w:val="center"/>
          </w:tcPr>
          <w:p>
            <w:pPr>
              <w:widowControl/>
              <w:numPr>
                <w:ilvl w:val="0"/>
                <w:numId w:val="154"/>
              </w:numPr>
              <w:ind w:left="218" w:hanging="218" w:hangingChars="104"/>
              <w:jc w:val="left"/>
              <w:textAlignment w:val="center"/>
              <w:rPr>
                <w:rFonts w:ascii="宋体" w:hAnsi="宋体" w:cs="宋体"/>
                <w:kern w:val="0"/>
                <w:szCs w:val="21"/>
              </w:rPr>
            </w:pPr>
            <w:r>
              <w:rPr>
                <w:rFonts w:hint="eastAsia" w:ascii="宋体" w:hAnsi="宋体" w:cs="宋体"/>
                <w:kern w:val="0"/>
                <w:szCs w:val="21"/>
              </w:rPr>
              <w:t>乳胶漆涂料面层一道</w:t>
            </w:r>
          </w:p>
          <w:p>
            <w:pPr>
              <w:widowControl/>
              <w:numPr>
                <w:ilvl w:val="0"/>
                <w:numId w:val="154"/>
              </w:numPr>
              <w:ind w:left="218" w:hanging="218" w:hangingChars="104"/>
              <w:jc w:val="left"/>
              <w:textAlignment w:val="center"/>
              <w:rPr>
                <w:rFonts w:ascii="宋体" w:hAnsi="宋体" w:cs="宋体"/>
                <w:kern w:val="0"/>
                <w:szCs w:val="21"/>
              </w:rPr>
            </w:pPr>
            <w:r>
              <w:rPr>
                <w:rFonts w:hint="eastAsia" w:ascii="宋体" w:hAnsi="宋体" w:cs="宋体"/>
                <w:kern w:val="0"/>
                <w:szCs w:val="21"/>
              </w:rPr>
              <w:t>乳液内墙涂料一道</w:t>
            </w:r>
          </w:p>
          <w:p>
            <w:pPr>
              <w:widowControl/>
              <w:numPr>
                <w:ilvl w:val="0"/>
                <w:numId w:val="154"/>
              </w:numPr>
              <w:ind w:left="218" w:hanging="218" w:hangingChars="104"/>
              <w:jc w:val="left"/>
              <w:textAlignment w:val="center"/>
              <w:rPr>
                <w:rFonts w:ascii="宋体" w:hAnsi="宋体" w:cs="宋体"/>
                <w:kern w:val="0"/>
                <w:szCs w:val="21"/>
              </w:rPr>
            </w:pPr>
            <w:r>
              <w:rPr>
                <w:rFonts w:hint="eastAsia" w:ascii="宋体" w:hAnsi="宋体" w:cs="宋体"/>
                <w:kern w:val="0"/>
                <w:szCs w:val="21"/>
              </w:rPr>
              <w:t>封闭底涂料一道</w:t>
            </w:r>
          </w:p>
          <w:p>
            <w:pPr>
              <w:widowControl/>
              <w:numPr>
                <w:ilvl w:val="0"/>
                <w:numId w:val="154"/>
              </w:numPr>
              <w:ind w:left="218" w:hanging="218" w:hangingChars="104"/>
              <w:jc w:val="left"/>
              <w:textAlignment w:val="center"/>
              <w:rPr>
                <w:rFonts w:ascii="宋体" w:hAnsi="宋体" w:cs="宋体"/>
                <w:szCs w:val="21"/>
              </w:rPr>
            </w:pPr>
            <w:r>
              <w:rPr>
                <w:rFonts w:hint="eastAsia" w:ascii="宋体" w:hAnsi="宋体" w:cs="宋体"/>
                <w:kern w:val="0"/>
                <w:szCs w:val="21"/>
              </w:rPr>
              <w:t>刮腻子三遍</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308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吊顶天棚</w:t>
            </w:r>
          </w:p>
        </w:tc>
        <w:tc>
          <w:tcPr>
            <w:tcW w:w="5387" w:type="dxa"/>
            <w:shd w:val="clear" w:color="auto" w:fill="FFFFFF"/>
            <w:vAlign w:val="center"/>
          </w:tcPr>
          <w:p>
            <w:pPr>
              <w:widowControl/>
              <w:numPr>
                <w:ilvl w:val="0"/>
                <w:numId w:val="155"/>
              </w:numPr>
              <w:ind w:left="218" w:hanging="218" w:hangingChars="104"/>
              <w:jc w:val="left"/>
              <w:textAlignment w:val="center"/>
              <w:rPr>
                <w:rFonts w:ascii="宋体" w:hAnsi="宋体" w:cs="宋体"/>
                <w:kern w:val="0"/>
                <w:szCs w:val="21"/>
              </w:rPr>
            </w:pPr>
            <w:r>
              <w:rPr>
                <w:rFonts w:hint="eastAsia" w:ascii="宋体" w:hAnsi="宋体" w:cs="宋体"/>
                <w:kern w:val="0"/>
                <w:szCs w:val="21"/>
              </w:rPr>
              <w:t>300*300*0.7矿棉板吊顶</w:t>
            </w:r>
          </w:p>
          <w:p>
            <w:pPr>
              <w:widowControl/>
              <w:numPr>
                <w:ilvl w:val="0"/>
                <w:numId w:val="155"/>
              </w:numPr>
              <w:ind w:left="218" w:hanging="218" w:hangingChars="104"/>
              <w:jc w:val="left"/>
              <w:textAlignment w:val="center"/>
              <w:rPr>
                <w:rFonts w:ascii="宋体" w:hAnsi="宋体" w:cs="宋体"/>
                <w:kern w:val="0"/>
                <w:szCs w:val="21"/>
              </w:rPr>
            </w:pPr>
            <w:r>
              <w:rPr>
                <w:rFonts w:hint="eastAsia" w:ascii="宋体" w:hAnsi="宋体" w:cs="宋体"/>
                <w:kern w:val="0"/>
                <w:szCs w:val="21"/>
              </w:rPr>
              <w:t>主龙骨（承载龙骨）规格：60系（GB60x27x1.2）</w:t>
            </w:r>
          </w:p>
          <w:p>
            <w:pPr>
              <w:widowControl/>
              <w:numPr>
                <w:ilvl w:val="0"/>
                <w:numId w:val="155"/>
              </w:numPr>
              <w:ind w:left="218" w:hanging="218" w:hangingChars="104"/>
              <w:jc w:val="left"/>
              <w:textAlignment w:val="center"/>
              <w:rPr>
                <w:rFonts w:ascii="宋体" w:hAnsi="宋体" w:cs="宋体"/>
                <w:kern w:val="0"/>
                <w:szCs w:val="21"/>
              </w:rPr>
            </w:pPr>
            <w:r>
              <w:rPr>
                <w:rFonts w:hint="eastAsia" w:ascii="宋体" w:hAnsi="宋体" w:cs="宋体"/>
                <w:kern w:val="0"/>
                <w:szCs w:val="21"/>
              </w:rPr>
              <w:t>次龙骨60系配套国标龙骨，横撑@=300~400mm</w:t>
            </w:r>
          </w:p>
          <w:p>
            <w:pPr>
              <w:widowControl/>
              <w:numPr>
                <w:ilvl w:val="0"/>
                <w:numId w:val="155"/>
              </w:numPr>
              <w:ind w:left="218" w:hanging="218" w:hangingChars="104"/>
              <w:jc w:val="left"/>
              <w:textAlignment w:val="center"/>
              <w:rPr>
                <w:rFonts w:ascii="宋体" w:hAnsi="宋体" w:cs="宋体"/>
                <w:szCs w:val="21"/>
              </w:rPr>
            </w:pPr>
            <w:r>
              <w:rPr>
                <w:rFonts w:hint="eastAsia" w:ascii="宋体" w:hAnsi="宋体" w:cs="宋体"/>
                <w:kern w:val="0"/>
                <w:szCs w:val="21"/>
              </w:rPr>
              <w:t>吊杆为M8或以上全牙吊杆，吊杆间距不大于1米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309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石材窗台板</w:t>
            </w:r>
          </w:p>
        </w:tc>
        <w:tc>
          <w:tcPr>
            <w:tcW w:w="5387" w:type="dxa"/>
            <w:shd w:val="clear" w:color="auto" w:fill="FFFFFF"/>
            <w:vAlign w:val="center"/>
          </w:tcPr>
          <w:p>
            <w:pPr>
              <w:widowControl/>
              <w:ind w:left="-17" w:leftChars="-8" w:firstLine="16" w:firstLineChars="8"/>
              <w:jc w:val="left"/>
              <w:textAlignment w:val="center"/>
              <w:rPr>
                <w:rFonts w:ascii="宋体" w:hAnsi="宋体" w:cs="宋体"/>
                <w:szCs w:val="21"/>
              </w:rPr>
            </w:pPr>
            <w:r>
              <w:rPr>
                <w:rFonts w:hint="eastAsia" w:ascii="宋体" w:hAnsi="宋体" w:cs="宋体"/>
                <w:kern w:val="0"/>
                <w:szCs w:val="21"/>
              </w:rPr>
              <w:t>200mm厚浅色人造石台板；包括磨边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成品装饰木门及门套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成品实木复合门M1023，1000*2300，包括门套和执手锁、闭门器、合页等所有五金配件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木质踢脚线</w:t>
            </w:r>
          </w:p>
        </w:tc>
        <w:tc>
          <w:tcPr>
            <w:tcW w:w="5387" w:type="dxa"/>
            <w:shd w:val="clear" w:color="auto" w:fill="FFFFFF"/>
            <w:vAlign w:val="center"/>
          </w:tcPr>
          <w:p>
            <w:pPr>
              <w:widowControl/>
              <w:numPr>
                <w:ilvl w:val="0"/>
                <w:numId w:val="156"/>
              </w:numPr>
              <w:ind w:left="218" w:hanging="218" w:hangingChars="104"/>
              <w:jc w:val="left"/>
              <w:textAlignment w:val="center"/>
              <w:rPr>
                <w:rFonts w:ascii="宋体" w:hAnsi="宋体" w:cs="宋体"/>
                <w:kern w:val="0"/>
                <w:szCs w:val="21"/>
              </w:rPr>
            </w:pPr>
            <w:r>
              <w:rPr>
                <w:rFonts w:hint="eastAsia" w:ascii="宋体" w:hAnsi="宋体" w:cs="宋体"/>
                <w:kern w:val="0"/>
                <w:szCs w:val="21"/>
              </w:rPr>
              <w:t>1.2mm厚踢脚线</w:t>
            </w:r>
          </w:p>
          <w:p>
            <w:pPr>
              <w:widowControl/>
              <w:numPr>
                <w:ilvl w:val="0"/>
                <w:numId w:val="156"/>
              </w:numPr>
              <w:ind w:left="218" w:hanging="218" w:hangingChars="104"/>
              <w:jc w:val="left"/>
              <w:textAlignment w:val="center"/>
              <w:rPr>
                <w:rFonts w:ascii="宋体" w:hAnsi="宋体" w:cs="宋体"/>
                <w:kern w:val="0"/>
                <w:szCs w:val="21"/>
              </w:rPr>
            </w:pPr>
            <w:r>
              <w:rPr>
                <w:rFonts w:hint="eastAsia" w:ascii="宋体" w:hAnsi="宋体" w:cs="宋体"/>
                <w:kern w:val="0"/>
                <w:szCs w:val="21"/>
              </w:rPr>
              <w:t>踢脚线专业塑料扣件</w:t>
            </w:r>
          </w:p>
          <w:p>
            <w:pPr>
              <w:widowControl/>
              <w:numPr>
                <w:ilvl w:val="0"/>
                <w:numId w:val="156"/>
              </w:numPr>
              <w:ind w:left="218" w:hanging="218" w:hangingChars="104"/>
              <w:jc w:val="left"/>
              <w:textAlignment w:val="center"/>
              <w:rPr>
                <w:rFonts w:ascii="宋体" w:hAnsi="宋体" w:cs="宋体"/>
                <w:kern w:val="0"/>
                <w:szCs w:val="21"/>
              </w:rPr>
            </w:pPr>
            <w:r>
              <w:rPr>
                <w:rFonts w:hint="eastAsia" w:ascii="宋体" w:hAnsi="宋体" w:cs="宋体"/>
                <w:kern w:val="0"/>
                <w:szCs w:val="21"/>
              </w:rPr>
              <w:t>将塑料扣件钉在木楔上，间距400mm~600mm</w:t>
            </w:r>
          </w:p>
          <w:p>
            <w:pPr>
              <w:widowControl/>
              <w:numPr>
                <w:ilvl w:val="0"/>
                <w:numId w:val="156"/>
              </w:numPr>
              <w:ind w:left="218" w:hanging="218" w:hangingChars="104"/>
              <w:jc w:val="left"/>
              <w:textAlignment w:val="center"/>
              <w:rPr>
                <w:rFonts w:ascii="宋体" w:hAnsi="宋体" w:cs="宋体"/>
                <w:kern w:val="0"/>
                <w:szCs w:val="21"/>
              </w:rPr>
            </w:pPr>
            <w:r>
              <w:rPr>
                <w:rFonts w:hint="eastAsia" w:ascii="宋体" w:hAnsi="宋体" w:cs="宋体"/>
                <w:kern w:val="0"/>
                <w:szCs w:val="21"/>
              </w:rPr>
              <w:t>墙上钻Φ35mm孔60mm深，采用专业粘结砂浆粘结防腐原木楔</w:t>
            </w:r>
          </w:p>
          <w:p>
            <w:pPr>
              <w:widowControl/>
              <w:numPr>
                <w:ilvl w:val="0"/>
                <w:numId w:val="156"/>
              </w:numPr>
              <w:ind w:left="218" w:hanging="218" w:hangingChars="104"/>
              <w:jc w:val="left"/>
              <w:textAlignment w:val="center"/>
              <w:rPr>
                <w:rFonts w:ascii="宋体" w:hAnsi="宋体" w:cs="宋体"/>
                <w:szCs w:val="21"/>
              </w:rPr>
            </w:pPr>
            <w:r>
              <w:rPr>
                <w:rFonts w:hint="eastAsia" w:ascii="宋体" w:hAnsi="宋体" w:cs="宋体"/>
                <w:kern w:val="0"/>
                <w:szCs w:val="21"/>
              </w:rPr>
              <w:t>聚合物水泥砂浆修补墙面</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荧光灯</w:t>
            </w:r>
          </w:p>
        </w:tc>
        <w:tc>
          <w:tcPr>
            <w:tcW w:w="5387" w:type="dxa"/>
            <w:shd w:val="clear" w:color="auto" w:fill="FFFFFF"/>
            <w:vAlign w:val="center"/>
          </w:tcPr>
          <w:p>
            <w:pPr>
              <w:widowControl/>
              <w:ind w:left="-17" w:leftChars="-8" w:firstLine="16" w:firstLineChars="8"/>
              <w:jc w:val="left"/>
              <w:textAlignment w:val="center"/>
              <w:rPr>
                <w:rFonts w:ascii="宋体" w:hAnsi="宋体" w:cs="宋体"/>
                <w:kern w:val="0"/>
                <w:szCs w:val="21"/>
              </w:rPr>
            </w:pPr>
            <w:r>
              <w:rPr>
                <w:rFonts w:hint="eastAsia" w:ascii="宋体" w:hAnsi="宋体" w:cs="宋体"/>
                <w:kern w:val="0"/>
                <w:szCs w:val="21"/>
              </w:rPr>
              <w:t>高效荧光灯3*20W安装（含光源）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拆除及搬运工程</w:t>
            </w:r>
          </w:p>
        </w:tc>
        <w:tc>
          <w:tcPr>
            <w:tcW w:w="5387" w:type="dxa"/>
            <w:shd w:val="clear" w:color="auto" w:fill="FFFFFF"/>
            <w:vAlign w:val="center"/>
          </w:tcPr>
          <w:p>
            <w:pPr>
              <w:widowControl/>
              <w:numPr>
                <w:ilvl w:val="0"/>
                <w:numId w:val="157"/>
              </w:numPr>
              <w:ind w:left="218" w:hanging="218" w:hangingChars="104"/>
              <w:jc w:val="left"/>
              <w:textAlignment w:val="center"/>
              <w:rPr>
                <w:rFonts w:ascii="宋体" w:hAnsi="宋体" w:cs="宋体"/>
                <w:kern w:val="0"/>
                <w:szCs w:val="21"/>
              </w:rPr>
            </w:pPr>
            <w:r>
              <w:rPr>
                <w:rFonts w:hint="eastAsia" w:ascii="宋体" w:hAnsi="宋体" w:cs="宋体"/>
                <w:kern w:val="0"/>
                <w:szCs w:val="21"/>
              </w:rPr>
              <w:t>门拆除封堵；墙、地、顶已有装饰面层(设计再次利用的设备除外)拆除等及现场原办公家具、设备和资料的搬运费</w:t>
            </w:r>
          </w:p>
          <w:p>
            <w:pPr>
              <w:widowControl/>
              <w:numPr>
                <w:ilvl w:val="0"/>
                <w:numId w:val="157"/>
              </w:numPr>
              <w:ind w:left="218" w:hanging="218" w:hangingChars="104"/>
              <w:jc w:val="left"/>
              <w:textAlignment w:val="center"/>
              <w:rPr>
                <w:rFonts w:ascii="宋体" w:hAnsi="宋体" w:cs="宋体"/>
                <w:szCs w:val="21"/>
              </w:rPr>
            </w:pPr>
            <w:r>
              <w:rPr>
                <w:rFonts w:hint="eastAsia" w:ascii="宋体" w:hAnsi="宋体" w:cs="宋体"/>
                <w:kern w:val="0"/>
                <w:szCs w:val="21"/>
              </w:rPr>
              <w:t>垃圾清理外运至合法倾倒点此项内容须现场实际踏勘，费用一次性包干除消防设备设施外</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插座</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工业连接器 220V，16A，三孔，IP44</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JDG20管</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电缆线管</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辅材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辅料一批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安保办公室装修分项</w:t>
            </w:r>
          </w:p>
        </w:tc>
        <w:tc>
          <w:tcPr>
            <w:tcW w:w="5387" w:type="dxa"/>
            <w:shd w:val="clear" w:color="auto" w:fill="FFFFFF"/>
            <w:vAlign w:val="center"/>
          </w:tcPr>
          <w:p>
            <w:pPr>
              <w:widowControl/>
              <w:jc w:val="left"/>
              <w:textAlignment w:val="center"/>
              <w:rPr>
                <w:rFonts w:ascii="宋体" w:hAnsi="宋体" w:cs="宋体"/>
                <w:szCs w:val="21"/>
              </w:rPr>
            </w:pPr>
          </w:p>
        </w:tc>
        <w:tc>
          <w:tcPr>
            <w:tcW w:w="756" w:type="dxa"/>
            <w:vAlign w:val="center"/>
          </w:tcPr>
          <w:p>
            <w:pPr>
              <w:widowControl/>
              <w:jc w:val="center"/>
              <w:textAlignment w:val="center"/>
              <w:rPr>
                <w:rFonts w:ascii="宋体" w:hAnsi="宋体" w:cs="宋体"/>
                <w:szCs w:val="21"/>
              </w:rPr>
            </w:pPr>
          </w:p>
        </w:tc>
        <w:tc>
          <w:tcPr>
            <w:tcW w:w="936"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石材地面（门槛石）</w:t>
            </w:r>
          </w:p>
        </w:tc>
        <w:tc>
          <w:tcPr>
            <w:tcW w:w="5387" w:type="dxa"/>
            <w:shd w:val="clear" w:color="auto" w:fill="FFFFFF"/>
            <w:vAlign w:val="center"/>
          </w:tcPr>
          <w:p>
            <w:pPr>
              <w:widowControl/>
              <w:numPr>
                <w:ilvl w:val="0"/>
                <w:numId w:val="158"/>
              </w:numPr>
              <w:ind w:left="218" w:hanging="218" w:hangingChars="104"/>
              <w:jc w:val="left"/>
              <w:textAlignment w:val="center"/>
              <w:rPr>
                <w:rFonts w:ascii="宋体" w:hAnsi="宋体" w:cs="宋体"/>
                <w:kern w:val="0"/>
                <w:szCs w:val="21"/>
              </w:rPr>
            </w:pPr>
            <w:r>
              <w:rPr>
                <w:rFonts w:hint="eastAsia" w:ascii="宋体" w:hAnsi="宋体" w:cs="宋体"/>
                <w:kern w:val="0"/>
                <w:szCs w:val="21"/>
              </w:rPr>
              <w:t>铺20mm厚黑金砂花岗岩（正、背面及四周边满涂防污剂），（洒适量清水），素水泥灌浆擦缝</w:t>
            </w:r>
          </w:p>
          <w:p>
            <w:pPr>
              <w:widowControl/>
              <w:numPr>
                <w:ilvl w:val="0"/>
                <w:numId w:val="158"/>
              </w:numPr>
              <w:ind w:left="218" w:hanging="218" w:hangingChars="104"/>
              <w:jc w:val="left"/>
              <w:textAlignment w:val="center"/>
              <w:rPr>
                <w:rFonts w:ascii="宋体" w:hAnsi="宋体" w:cs="宋体"/>
                <w:kern w:val="0"/>
                <w:szCs w:val="21"/>
              </w:rPr>
            </w:pPr>
            <w:r>
              <w:rPr>
                <w:rFonts w:hint="eastAsia" w:ascii="宋体" w:hAnsi="宋体" w:cs="宋体"/>
                <w:kern w:val="0"/>
                <w:szCs w:val="21"/>
              </w:rPr>
              <w:t>30mm厚1:3干硬性水泥砂浆粘结层，砂浆面上浇一层2mm厚素水泥浆</w:t>
            </w:r>
          </w:p>
          <w:p>
            <w:pPr>
              <w:widowControl/>
              <w:numPr>
                <w:ilvl w:val="0"/>
                <w:numId w:val="158"/>
              </w:numPr>
              <w:jc w:val="left"/>
              <w:textAlignment w:val="center"/>
              <w:rPr>
                <w:rFonts w:ascii="宋体" w:hAnsi="宋体" w:cs="宋体"/>
                <w:kern w:val="0"/>
                <w:szCs w:val="21"/>
              </w:rPr>
            </w:pPr>
            <w:r>
              <w:rPr>
                <w:rFonts w:hint="eastAsia" w:ascii="宋体" w:hAnsi="宋体" w:cs="宋体"/>
                <w:kern w:val="0"/>
                <w:szCs w:val="21"/>
              </w:rPr>
              <w:t>素水泥浆一道（内掺专用建筑胶水）</w:t>
            </w:r>
          </w:p>
          <w:p>
            <w:pPr>
              <w:numPr>
                <w:ilvl w:val="0"/>
                <w:numId w:val="158"/>
              </w:numPr>
              <w:jc w:val="left"/>
              <w:rPr>
                <w:rFonts w:ascii="宋体" w:hAnsi="宋体" w:cs="宋体"/>
                <w:szCs w:val="21"/>
              </w:rPr>
            </w:pPr>
            <w:r>
              <w:rPr>
                <w:rFonts w:hint="eastAsia" w:ascii="宋体" w:hAnsi="宋体" w:cs="宋体"/>
                <w:kern w:val="0"/>
                <w:szCs w:val="21"/>
              </w:rPr>
              <w:t>钢筋砼底板清理干净，洒水润湿</w:t>
            </w:r>
          </w:p>
        </w:tc>
        <w:tc>
          <w:tcPr>
            <w:tcW w:w="756" w:type="dxa"/>
            <w:vAlign w:val="center"/>
          </w:tcPr>
          <w:p>
            <w:pPr>
              <w:jc w:val="center"/>
              <w:rPr>
                <w:rFonts w:ascii="宋体" w:hAnsi="宋体" w:cs="宋体"/>
                <w:szCs w:val="21"/>
              </w:rPr>
            </w:pPr>
            <w:r>
              <w:rPr>
                <w:rFonts w:hint="eastAsia" w:ascii="宋体" w:hAnsi="宋体" w:cs="宋体"/>
                <w:kern w:val="0"/>
                <w:szCs w:val="21"/>
              </w:rPr>
              <w:t>m2</w:t>
            </w:r>
          </w:p>
        </w:tc>
        <w:tc>
          <w:tcPr>
            <w:tcW w:w="936" w:type="dxa"/>
            <w:vAlign w:val="center"/>
          </w:tcPr>
          <w:p>
            <w:pPr>
              <w:jc w:val="center"/>
              <w:rPr>
                <w:rFonts w:ascii="宋体" w:hAnsi="宋体" w:cs="宋体"/>
                <w:szCs w:val="21"/>
              </w:rPr>
            </w:pPr>
            <w:r>
              <w:rPr>
                <w:rFonts w:hint="eastAsia" w:ascii="宋体" w:hAnsi="宋体" w:cs="宋体"/>
                <w:kern w:val="0"/>
                <w:szCs w:val="21"/>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319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石材地面（玻化砖）</w:t>
            </w:r>
          </w:p>
        </w:tc>
        <w:tc>
          <w:tcPr>
            <w:tcW w:w="5387" w:type="dxa"/>
            <w:shd w:val="clear" w:color="auto" w:fill="FFFFFF"/>
            <w:vAlign w:val="center"/>
          </w:tcPr>
          <w:p>
            <w:pPr>
              <w:widowControl/>
              <w:numPr>
                <w:ilvl w:val="0"/>
                <w:numId w:val="159"/>
              </w:numPr>
              <w:jc w:val="left"/>
              <w:textAlignment w:val="center"/>
              <w:rPr>
                <w:rFonts w:ascii="宋体" w:hAnsi="宋体" w:cs="宋体"/>
                <w:kern w:val="0"/>
                <w:szCs w:val="21"/>
              </w:rPr>
            </w:pPr>
            <w:r>
              <w:rPr>
                <w:rFonts w:hint="eastAsia" w:ascii="宋体" w:hAnsi="宋体" w:cs="宋体"/>
                <w:kern w:val="0"/>
                <w:szCs w:val="21"/>
              </w:rPr>
              <w:t>12～15厚600X600玻化砖，专业填缝剂擦缝</w:t>
            </w:r>
          </w:p>
          <w:p>
            <w:pPr>
              <w:widowControl/>
              <w:numPr>
                <w:ilvl w:val="0"/>
                <w:numId w:val="159"/>
              </w:numPr>
              <w:ind w:left="218" w:hanging="218" w:hangingChars="104"/>
              <w:jc w:val="left"/>
              <w:textAlignment w:val="center"/>
              <w:rPr>
                <w:rFonts w:ascii="宋体" w:hAnsi="宋体" w:cs="宋体"/>
                <w:kern w:val="0"/>
                <w:szCs w:val="21"/>
              </w:rPr>
            </w:pPr>
            <w:r>
              <w:rPr>
                <w:rFonts w:hint="eastAsia" w:ascii="宋体" w:hAnsi="宋体" w:cs="宋体"/>
                <w:kern w:val="0"/>
                <w:szCs w:val="21"/>
              </w:rPr>
              <w:t>20厚1:3干硬性水泥砂浆结合层，砂浆表面浇一层&gt;0.5mm厚素水泥砂浆</w:t>
            </w:r>
          </w:p>
          <w:p>
            <w:pPr>
              <w:widowControl/>
              <w:numPr>
                <w:ilvl w:val="0"/>
                <w:numId w:val="159"/>
              </w:numPr>
              <w:jc w:val="left"/>
              <w:textAlignment w:val="center"/>
              <w:rPr>
                <w:rFonts w:ascii="宋体" w:hAnsi="宋体" w:cs="宋体"/>
                <w:kern w:val="0"/>
                <w:szCs w:val="21"/>
              </w:rPr>
            </w:pPr>
            <w:r>
              <w:rPr>
                <w:rFonts w:hint="eastAsia" w:ascii="宋体" w:hAnsi="宋体" w:cs="宋体"/>
                <w:kern w:val="0"/>
                <w:szCs w:val="21"/>
              </w:rPr>
              <w:t>18厚1:3水泥砂浆干拌找坡层抹平</w:t>
            </w:r>
          </w:p>
          <w:p>
            <w:pPr>
              <w:widowControl/>
              <w:numPr>
                <w:ilvl w:val="0"/>
                <w:numId w:val="159"/>
              </w:numPr>
              <w:jc w:val="left"/>
              <w:textAlignment w:val="center"/>
              <w:rPr>
                <w:rFonts w:ascii="宋体" w:hAnsi="宋体" w:cs="宋体"/>
                <w:kern w:val="0"/>
                <w:szCs w:val="21"/>
              </w:rPr>
            </w:pPr>
            <w:r>
              <w:rPr>
                <w:rFonts w:hint="eastAsia" w:ascii="宋体" w:hAnsi="宋体" w:cs="宋体"/>
                <w:kern w:val="0"/>
                <w:szCs w:val="21"/>
              </w:rPr>
              <w:t>素水泥浆一道（内掺专用建筑胶）</w:t>
            </w:r>
          </w:p>
          <w:p>
            <w:pPr>
              <w:widowControl/>
              <w:numPr>
                <w:ilvl w:val="0"/>
                <w:numId w:val="159"/>
              </w:numPr>
              <w:jc w:val="left"/>
              <w:textAlignment w:val="center"/>
              <w:rPr>
                <w:rFonts w:ascii="宋体" w:hAnsi="宋体" w:cs="宋体"/>
                <w:szCs w:val="21"/>
              </w:rPr>
            </w:pPr>
            <w:r>
              <w:rPr>
                <w:rFonts w:hint="eastAsia" w:ascii="宋体" w:hAnsi="宋体" w:cs="宋体"/>
                <w:kern w:val="0"/>
                <w:szCs w:val="21"/>
              </w:rPr>
              <w:t>基层清理干净，洒水润湿</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墙面喷刷涂料</w:t>
            </w:r>
          </w:p>
        </w:tc>
        <w:tc>
          <w:tcPr>
            <w:tcW w:w="5387" w:type="dxa"/>
            <w:shd w:val="clear" w:color="auto" w:fill="FFFFFF"/>
            <w:vAlign w:val="center"/>
          </w:tcPr>
          <w:p>
            <w:pPr>
              <w:widowControl/>
              <w:numPr>
                <w:ilvl w:val="0"/>
                <w:numId w:val="160"/>
              </w:numPr>
              <w:jc w:val="left"/>
              <w:textAlignment w:val="center"/>
              <w:rPr>
                <w:rFonts w:ascii="宋体" w:hAnsi="宋体" w:cs="宋体"/>
                <w:kern w:val="0"/>
                <w:szCs w:val="21"/>
              </w:rPr>
            </w:pPr>
            <w:r>
              <w:rPr>
                <w:rFonts w:hint="eastAsia" w:ascii="宋体" w:hAnsi="宋体" w:cs="宋体"/>
                <w:kern w:val="0"/>
                <w:szCs w:val="21"/>
              </w:rPr>
              <w:t>乳胶漆涂料面层一道</w:t>
            </w:r>
          </w:p>
          <w:p>
            <w:pPr>
              <w:widowControl/>
              <w:numPr>
                <w:ilvl w:val="0"/>
                <w:numId w:val="160"/>
              </w:numPr>
              <w:jc w:val="left"/>
              <w:textAlignment w:val="center"/>
              <w:rPr>
                <w:rFonts w:ascii="宋体" w:hAnsi="宋体" w:cs="宋体"/>
                <w:kern w:val="0"/>
                <w:szCs w:val="21"/>
              </w:rPr>
            </w:pPr>
            <w:r>
              <w:rPr>
                <w:rFonts w:hint="eastAsia" w:ascii="宋体" w:hAnsi="宋体" w:cs="宋体"/>
                <w:kern w:val="0"/>
                <w:szCs w:val="21"/>
              </w:rPr>
              <w:t>乳液内墙涂料一道</w:t>
            </w:r>
          </w:p>
          <w:p>
            <w:pPr>
              <w:widowControl/>
              <w:numPr>
                <w:ilvl w:val="0"/>
                <w:numId w:val="160"/>
              </w:numPr>
              <w:jc w:val="left"/>
              <w:textAlignment w:val="center"/>
              <w:rPr>
                <w:rFonts w:ascii="宋体" w:hAnsi="宋体" w:cs="宋体"/>
                <w:kern w:val="0"/>
                <w:szCs w:val="21"/>
              </w:rPr>
            </w:pPr>
            <w:r>
              <w:rPr>
                <w:rFonts w:hint="eastAsia" w:ascii="宋体" w:hAnsi="宋体" w:cs="宋体"/>
                <w:kern w:val="0"/>
                <w:szCs w:val="21"/>
              </w:rPr>
              <w:t>封闭底涂料一道</w:t>
            </w:r>
          </w:p>
          <w:p>
            <w:pPr>
              <w:widowControl/>
              <w:numPr>
                <w:ilvl w:val="0"/>
                <w:numId w:val="160"/>
              </w:numPr>
              <w:jc w:val="left"/>
              <w:textAlignment w:val="center"/>
              <w:rPr>
                <w:rFonts w:ascii="宋体" w:hAnsi="宋体" w:cs="宋体"/>
                <w:szCs w:val="21"/>
              </w:rPr>
            </w:pPr>
            <w:r>
              <w:rPr>
                <w:rFonts w:hint="eastAsia" w:ascii="宋体" w:hAnsi="宋体" w:cs="宋体"/>
                <w:kern w:val="0"/>
                <w:szCs w:val="21"/>
              </w:rPr>
              <w:t>刮腻子三遍</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吊顶天棚</w:t>
            </w:r>
          </w:p>
        </w:tc>
        <w:tc>
          <w:tcPr>
            <w:tcW w:w="5387" w:type="dxa"/>
            <w:shd w:val="clear" w:color="auto" w:fill="FFFFFF"/>
            <w:vAlign w:val="center"/>
          </w:tcPr>
          <w:p>
            <w:pPr>
              <w:widowControl/>
              <w:numPr>
                <w:ilvl w:val="0"/>
                <w:numId w:val="161"/>
              </w:numPr>
              <w:jc w:val="left"/>
              <w:textAlignment w:val="center"/>
              <w:rPr>
                <w:rFonts w:ascii="宋体" w:hAnsi="宋体" w:cs="宋体"/>
                <w:kern w:val="0"/>
                <w:szCs w:val="21"/>
              </w:rPr>
            </w:pPr>
            <w:r>
              <w:rPr>
                <w:rFonts w:hint="eastAsia" w:ascii="宋体" w:hAnsi="宋体" w:cs="宋体"/>
                <w:kern w:val="0"/>
                <w:szCs w:val="21"/>
              </w:rPr>
              <w:t>300*300*0.7矿棉板吊顶</w:t>
            </w:r>
          </w:p>
          <w:p>
            <w:pPr>
              <w:widowControl/>
              <w:numPr>
                <w:ilvl w:val="0"/>
                <w:numId w:val="161"/>
              </w:numPr>
              <w:jc w:val="left"/>
              <w:textAlignment w:val="center"/>
              <w:rPr>
                <w:rFonts w:ascii="宋体" w:hAnsi="宋体" w:cs="宋体"/>
                <w:kern w:val="0"/>
                <w:szCs w:val="21"/>
              </w:rPr>
            </w:pPr>
            <w:r>
              <w:rPr>
                <w:rFonts w:hint="eastAsia" w:ascii="宋体" w:hAnsi="宋体" w:cs="宋体"/>
                <w:kern w:val="0"/>
                <w:szCs w:val="21"/>
              </w:rPr>
              <w:t>主龙骨（承载龙骨）规格：60系（GB60x27x1.2）</w:t>
            </w:r>
          </w:p>
          <w:p>
            <w:pPr>
              <w:widowControl/>
              <w:numPr>
                <w:ilvl w:val="0"/>
                <w:numId w:val="161"/>
              </w:numPr>
              <w:jc w:val="left"/>
              <w:textAlignment w:val="center"/>
              <w:rPr>
                <w:rFonts w:ascii="宋体" w:hAnsi="宋体" w:cs="宋体"/>
                <w:kern w:val="0"/>
                <w:szCs w:val="21"/>
              </w:rPr>
            </w:pPr>
            <w:r>
              <w:rPr>
                <w:rFonts w:hint="eastAsia" w:ascii="宋体" w:hAnsi="宋体" w:cs="宋体"/>
                <w:kern w:val="0"/>
                <w:szCs w:val="21"/>
              </w:rPr>
              <w:t>次龙骨60系配套国标龙骨，横撑@=300~400mm</w:t>
            </w:r>
          </w:p>
          <w:p>
            <w:pPr>
              <w:widowControl/>
              <w:numPr>
                <w:ilvl w:val="0"/>
                <w:numId w:val="161"/>
              </w:numPr>
              <w:jc w:val="left"/>
              <w:textAlignment w:val="center"/>
              <w:rPr>
                <w:rFonts w:ascii="宋体" w:hAnsi="宋体" w:cs="宋体"/>
                <w:szCs w:val="21"/>
              </w:rPr>
            </w:pPr>
            <w:r>
              <w:rPr>
                <w:rFonts w:hint="eastAsia" w:ascii="宋体" w:hAnsi="宋体" w:cs="宋体"/>
                <w:kern w:val="0"/>
                <w:szCs w:val="21"/>
              </w:rPr>
              <w:t>吊杆为M8或以上全牙吊杆，吊杆间距不大于1米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石材窗台板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20mm厚浅色人造石台板；包括磨边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成品装饰木门及门套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成品实木复合门M1023，1000*2300，包括门套和执手锁、闭门器、合页等所有五金配件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木质踢脚线</w:t>
            </w:r>
          </w:p>
        </w:tc>
        <w:tc>
          <w:tcPr>
            <w:tcW w:w="5387" w:type="dxa"/>
            <w:shd w:val="clear" w:color="auto" w:fill="FFFFFF"/>
            <w:vAlign w:val="center"/>
          </w:tcPr>
          <w:p>
            <w:pPr>
              <w:widowControl/>
              <w:numPr>
                <w:ilvl w:val="0"/>
                <w:numId w:val="162"/>
              </w:numPr>
              <w:ind w:left="218" w:hanging="218" w:hangingChars="104"/>
              <w:jc w:val="left"/>
              <w:textAlignment w:val="center"/>
              <w:rPr>
                <w:rFonts w:ascii="宋体" w:hAnsi="宋体" w:cs="宋体"/>
                <w:kern w:val="0"/>
                <w:szCs w:val="21"/>
              </w:rPr>
            </w:pPr>
            <w:r>
              <w:rPr>
                <w:rFonts w:hint="eastAsia" w:ascii="宋体" w:hAnsi="宋体" w:cs="宋体"/>
                <w:kern w:val="0"/>
                <w:szCs w:val="21"/>
              </w:rPr>
              <w:t>1.2mm厚踢脚线</w:t>
            </w:r>
          </w:p>
          <w:p>
            <w:pPr>
              <w:widowControl/>
              <w:numPr>
                <w:ilvl w:val="0"/>
                <w:numId w:val="162"/>
              </w:numPr>
              <w:ind w:left="218" w:hanging="218" w:hangingChars="104"/>
              <w:jc w:val="left"/>
              <w:textAlignment w:val="center"/>
              <w:rPr>
                <w:rFonts w:ascii="宋体" w:hAnsi="宋体" w:cs="宋体"/>
                <w:kern w:val="0"/>
                <w:szCs w:val="21"/>
              </w:rPr>
            </w:pPr>
            <w:r>
              <w:rPr>
                <w:rFonts w:hint="eastAsia" w:ascii="宋体" w:hAnsi="宋体" w:cs="宋体"/>
                <w:kern w:val="0"/>
                <w:szCs w:val="21"/>
              </w:rPr>
              <w:t>踢脚线专业塑料扣件</w:t>
            </w:r>
          </w:p>
          <w:p>
            <w:pPr>
              <w:widowControl/>
              <w:numPr>
                <w:ilvl w:val="0"/>
                <w:numId w:val="162"/>
              </w:numPr>
              <w:ind w:left="218" w:hanging="218" w:hangingChars="104"/>
              <w:jc w:val="left"/>
              <w:textAlignment w:val="center"/>
              <w:rPr>
                <w:rFonts w:ascii="宋体" w:hAnsi="宋体" w:cs="宋体"/>
                <w:kern w:val="0"/>
                <w:szCs w:val="21"/>
              </w:rPr>
            </w:pPr>
            <w:r>
              <w:rPr>
                <w:rFonts w:hint="eastAsia" w:ascii="宋体" w:hAnsi="宋体" w:cs="宋体"/>
                <w:kern w:val="0"/>
                <w:szCs w:val="21"/>
              </w:rPr>
              <w:t>将塑料扣件钉在木楔上，间距400mm~600mm</w:t>
            </w:r>
          </w:p>
          <w:p>
            <w:pPr>
              <w:widowControl/>
              <w:numPr>
                <w:ilvl w:val="0"/>
                <w:numId w:val="162"/>
              </w:numPr>
              <w:ind w:left="218" w:hanging="218" w:hangingChars="104"/>
              <w:jc w:val="left"/>
              <w:textAlignment w:val="center"/>
              <w:rPr>
                <w:rFonts w:ascii="宋体" w:hAnsi="宋体" w:cs="宋体"/>
                <w:kern w:val="0"/>
                <w:szCs w:val="21"/>
              </w:rPr>
            </w:pPr>
            <w:r>
              <w:rPr>
                <w:rFonts w:hint="eastAsia" w:ascii="宋体" w:hAnsi="宋体" w:cs="宋体"/>
                <w:kern w:val="0"/>
                <w:szCs w:val="21"/>
              </w:rPr>
              <w:t>墙上钻Φ35mm孔60mm深，采用专业粘结砂浆粘结防腐原木楔</w:t>
            </w:r>
          </w:p>
          <w:p>
            <w:pPr>
              <w:widowControl/>
              <w:numPr>
                <w:ilvl w:val="0"/>
                <w:numId w:val="162"/>
              </w:numPr>
              <w:ind w:left="218" w:hanging="218" w:hangingChars="104"/>
              <w:jc w:val="left"/>
              <w:textAlignment w:val="center"/>
              <w:rPr>
                <w:rFonts w:ascii="宋体" w:hAnsi="宋体" w:cs="宋体"/>
                <w:szCs w:val="21"/>
              </w:rPr>
            </w:pPr>
            <w:r>
              <w:rPr>
                <w:rFonts w:hint="eastAsia" w:ascii="宋体" w:hAnsi="宋体" w:cs="宋体"/>
                <w:kern w:val="0"/>
                <w:szCs w:val="21"/>
              </w:rPr>
              <w:t>聚合物水泥砂浆修补墙面</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荧光灯</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高效荧光灯3*20W安装（含光源）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拆除及搬运工程</w:t>
            </w:r>
          </w:p>
        </w:tc>
        <w:tc>
          <w:tcPr>
            <w:tcW w:w="5387" w:type="dxa"/>
            <w:shd w:val="clear" w:color="auto" w:fill="FFFFFF"/>
            <w:vAlign w:val="center"/>
          </w:tcPr>
          <w:p>
            <w:pPr>
              <w:widowControl/>
              <w:numPr>
                <w:ilvl w:val="0"/>
                <w:numId w:val="163"/>
              </w:numPr>
              <w:ind w:left="218" w:hanging="218" w:hangingChars="104"/>
              <w:jc w:val="left"/>
              <w:textAlignment w:val="center"/>
              <w:rPr>
                <w:rFonts w:ascii="宋体" w:hAnsi="宋体" w:cs="宋体"/>
                <w:kern w:val="0"/>
                <w:szCs w:val="21"/>
              </w:rPr>
            </w:pPr>
            <w:r>
              <w:rPr>
                <w:rFonts w:hint="eastAsia" w:ascii="宋体" w:hAnsi="宋体" w:cs="宋体"/>
                <w:kern w:val="0"/>
                <w:szCs w:val="21"/>
              </w:rPr>
              <w:t>新建隔墙；墙、地、顶已有装饰面层(设计再次利用的设备除外)拆除等及现场原办公家具、设备和资料的搬运费</w:t>
            </w:r>
          </w:p>
          <w:p>
            <w:pPr>
              <w:widowControl/>
              <w:numPr>
                <w:ilvl w:val="0"/>
                <w:numId w:val="163"/>
              </w:numPr>
              <w:ind w:left="218" w:hanging="218" w:hangingChars="104"/>
              <w:jc w:val="left"/>
              <w:textAlignment w:val="center"/>
              <w:rPr>
                <w:rFonts w:ascii="宋体" w:hAnsi="宋体" w:cs="宋体"/>
                <w:kern w:val="0"/>
                <w:szCs w:val="21"/>
              </w:rPr>
            </w:pPr>
            <w:r>
              <w:rPr>
                <w:rFonts w:hint="eastAsia" w:ascii="宋体" w:hAnsi="宋体" w:cs="宋体"/>
                <w:kern w:val="0"/>
                <w:szCs w:val="21"/>
              </w:rPr>
              <w:t>垃圾清理外运至合法倾倒点</w:t>
            </w:r>
          </w:p>
          <w:p>
            <w:pPr>
              <w:widowControl/>
              <w:numPr>
                <w:ilvl w:val="0"/>
                <w:numId w:val="163"/>
              </w:numPr>
              <w:ind w:left="218" w:hanging="218" w:hangingChars="104"/>
              <w:jc w:val="left"/>
              <w:textAlignment w:val="center"/>
              <w:rPr>
                <w:rFonts w:ascii="宋体" w:hAnsi="宋体" w:cs="宋体"/>
                <w:kern w:val="0"/>
                <w:szCs w:val="21"/>
              </w:rPr>
            </w:pPr>
            <w:r>
              <w:rPr>
                <w:rFonts w:hint="eastAsia" w:ascii="宋体" w:hAnsi="宋体" w:cs="宋体"/>
                <w:kern w:val="0"/>
                <w:szCs w:val="21"/>
              </w:rPr>
              <w:t>此项内容须现场实际踏勘，费用一次性包干</w:t>
            </w:r>
          </w:p>
          <w:p>
            <w:pPr>
              <w:widowControl/>
              <w:numPr>
                <w:ilvl w:val="0"/>
                <w:numId w:val="163"/>
              </w:numPr>
              <w:jc w:val="left"/>
              <w:textAlignment w:val="center"/>
              <w:rPr>
                <w:rFonts w:ascii="宋体" w:hAnsi="宋体" w:cs="宋体"/>
                <w:szCs w:val="21"/>
              </w:rPr>
            </w:pPr>
            <w:r>
              <w:rPr>
                <w:rFonts w:hint="eastAsia" w:ascii="宋体" w:hAnsi="宋体" w:cs="宋体"/>
                <w:kern w:val="0"/>
                <w:szCs w:val="21"/>
              </w:rPr>
              <w:t>除消防设备设施外</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插座</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工业连接器 220V，16A，三孔，IP44</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JDG20管</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电缆线管</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329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辅材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辅料一批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UPS电池间装修分项</w:t>
            </w:r>
          </w:p>
        </w:tc>
        <w:tc>
          <w:tcPr>
            <w:tcW w:w="5387" w:type="dxa"/>
            <w:shd w:val="clear" w:color="auto" w:fill="FFFFFF"/>
            <w:vAlign w:val="center"/>
          </w:tcPr>
          <w:p>
            <w:pPr>
              <w:widowControl/>
              <w:jc w:val="left"/>
              <w:textAlignment w:val="center"/>
              <w:rPr>
                <w:rFonts w:ascii="宋体" w:hAnsi="宋体" w:cs="宋体"/>
                <w:szCs w:val="21"/>
              </w:rPr>
            </w:pPr>
          </w:p>
        </w:tc>
        <w:tc>
          <w:tcPr>
            <w:tcW w:w="756" w:type="dxa"/>
            <w:vAlign w:val="center"/>
          </w:tcPr>
          <w:p>
            <w:pPr>
              <w:widowControl/>
              <w:jc w:val="center"/>
              <w:textAlignment w:val="center"/>
              <w:rPr>
                <w:rFonts w:ascii="宋体" w:hAnsi="宋体" w:cs="宋体"/>
                <w:szCs w:val="21"/>
              </w:rPr>
            </w:pPr>
          </w:p>
        </w:tc>
        <w:tc>
          <w:tcPr>
            <w:tcW w:w="936"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石材地面（门槛石）</w:t>
            </w:r>
          </w:p>
        </w:tc>
        <w:tc>
          <w:tcPr>
            <w:tcW w:w="5387" w:type="dxa"/>
            <w:shd w:val="clear" w:color="auto" w:fill="FFFFFF"/>
            <w:vAlign w:val="center"/>
          </w:tcPr>
          <w:p>
            <w:pPr>
              <w:widowControl/>
              <w:numPr>
                <w:ilvl w:val="0"/>
                <w:numId w:val="164"/>
              </w:numPr>
              <w:ind w:left="218" w:hanging="218" w:hangingChars="104"/>
              <w:jc w:val="left"/>
              <w:textAlignment w:val="center"/>
              <w:rPr>
                <w:rFonts w:ascii="宋体" w:hAnsi="宋体" w:cs="宋体"/>
                <w:kern w:val="0"/>
                <w:szCs w:val="21"/>
              </w:rPr>
            </w:pPr>
            <w:r>
              <w:rPr>
                <w:rFonts w:hint="eastAsia" w:ascii="宋体" w:hAnsi="宋体" w:cs="宋体"/>
                <w:kern w:val="0"/>
                <w:szCs w:val="21"/>
              </w:rPr>
              <w:t>铺20mm厚黑金砂花岗岩（正、背面及四周边满涂防污剂），（洒适量清水），素水泥灌浆擦缝</w:t>
            </w:r>
          </w:p>
          <w:p>
            <w:pPr>
              <w:widowControl/>
              <w:numPr>
                <w:ilvl w:val="0"/>
                <w:numId w:val="164"/>
              </w:numPr>
              <w:ind w:left="218" w:hanging="218" w:hangingChars="104"/>
              <w:jc w:val="left"/>
              <w:textAlignment w:val="center"/>
              <w:rPr>
                <w:rFonts w:ascii="宋体" w:hAnsi="宋体" w:cs="宋体"/>
                <w:kern w:val="0"/>
                <w:szCs w:val="21"/>
              </w:rPr>
            </w:pPr>
            <w:r>
              <w:rPr>
                <w:rFonts w:hint="eastAsia" w:ascii="宋体" w:hAnsi="宋体" w:cs="宋体"/>
                <w:kern w:val="0"/>
                <w:szCs w:val="21"/>
              </w:rPr>
              <w:t>30mm厚1:3干硬性水泥砂浆粘结层，砂浆面上浇一层2mm厚素水泥浆</w:t>
            </w:r>
          </w:p>
          <w:p>
            <w:pPr>
              <w:widowControl/>
              <w:numPr>
                <w:ilvl w:val="0"/>
                <w:numId w:val="164"/>
              </w:numPr>
              <w:ind w:left="218" w:hanging="218" w:hangingChars="104"/>
              <w:jc w:val="left"/>
              <w:textAlignment w:val="center"/>
              <w:rPr>
                <w:rFonts w:ascii="宋体" w:hAnsi="宋体" w:cs="宋体"/>
                <w:kern w:val="0"/>
                <w:szCs w:val="21"/>
              </w:rPr>
            </w:pPr>
            <w:r>
              <w:rPr>
                <w:rFonts w:hint="eastAsia" w:ascii="宋体" w:hAnsi="宋体" w:cs="宋体"/>
                <w:kern w:val="0"/>
                <w:szCs w:val="21"/>
              </w:rPr>
              <w:t>素水泥浆一道（内掺专用建筑胶水）</w:t>
            </w:r>
          </w:p>
          <w:p>
            <w:pPr>
              <w:numPr>
                <w:ilvl w:val="0"/>
                <w:numId w:val="164"/>
              </w:numPr>
              <w:ind w:left="218" w:hanging="218" w:hangingChars="104"/>
              <w:jc w:val="left"/>
              <w:rPr>
                <w:rFonts w:ascii="宋体" w:hAnsi="宋体" w:cs="宋体"/>
                <w:szCs w:val="21"/>
              </w:rPr>
            </w:pPr>
            <w:r>
              <w:rPr>
                <w:rFonts w:hint="eastAsia" w:ascii="宋体" w:hAnsi="宋体" w:cs="宋体"/>
                <w:kern w:val="0"/>
                <w:szCs w:val="21"/>
              </w:rPr>
              <w:t>钢筋砼底板清理干净，洒水润湿</w:t>
            </w:r>
          </w:p>
        </w:tc>
        <w:tc>
          <w:tcPr>
            <w:tcW w:w="756" w:type="dxa"/>
            <w:vAlign w:val="center"/>
          </w:tcPr>
          <w:p>
            <w:pPr>
              <w:jc w:val="center"/>
              <w:rPr>
                <w:rFonts w:ascii="宋体" w:hAnsi="宋体" w:cs="宋体"/>
                <w:szCs w:val="21"/>
              </w:rPr>
            </w:pPr>
            <w:r>
              <w:rPr>
                <w:rFonts w:hint="eastAsia" w:ascii="宋体" w:hAnsi="宋体" w:cs="宋体"/>
                <w:kern w:val="0"/>
                <w:szCs w:val="21"/>
              </w:rPr>
              <w:t>m2</w:t>
            </w:r>
          </w:p>
        </w:tc>
        <w:tc>
          <w:tcPr>
            <w:tcW w:w="936" w:type="dxa"/>
            <w:vAlign w:val="center"/>
          </w:tcPr>
          <w:p>
            <w:pPr>
              <w:jc w:val="center"/>
              <w:rPr>
                <w:rFonts w:ascii="宋体" w:hAnsi="宋体" w:cs="宋体"/>
                <w:szCs w:val="21"/>
              </w:rPr>
            </w:pPr>
            <w:r>
              <w:rPr>
                <w:rFonts w:hint="eastAsia" w:ascii="宋体" w:hAnsi="宋体" w:cs="宋体"/>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上人一步台阶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定制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自流坪楼地面</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地面自流平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地面防尘漆、静电漆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地面防尘漆、静电漆</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防静电活动地板</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抗静电活动地板</w:t>
            </w:r>
          </w:p>
          <w:p>
            <w:pPr>
              <w:widowControl/>
              <w:jc w:val="left"/>
              <w:textAlignment w:val="center"/>
              <w:rPr>
                <w:rFonts w:ascii="宋体" w:hAnsi="宋体" w:cs="宋体"/>
                <w:szCs w:val="21"/>
              </w:rPr>
            </w:pPr>
            <w:r>
              <w:rPr>
                <w:rFonts w:hint="eastAsia" w:ascii="宋体" w:hAnsi="宋体" w:cs="宋体"/>
                <w:kern w:val="0"/>
                <w:szCs w:val="21"/>
              </w:rPr>
              <w:t>规格：600*600*35mm（含档条、支撑架底座等）</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墙面喷刷涂料</w:t>
            </w:r>
          </w:p>
        </w:tc>
        <w:tc>
          <w:tcPr>
            <w:tcW w:w="5387" w:type="dxa"/>
            <w:shd w:val="clear" w:color="auto" w:fill="FFFFFF"/>
            <w:vAlign w:val="center"/>
          </w:tcPr>
          <w:p>
            <w:pPr>
              <w:widowControl/>
              <w:numPr>
                <w:ilvl w:val="0"/>
                <w:numId w:val="165"/>
              </w:numPr>
              <w:jc w:val="left"/>
              <w:textAlignment w:val="center"/>
              <w:rPr>
                <w:rFonts w:ascii="宋体" w:hAnsi="宋体" w:cs="宋体"/>
                <w:kern w:val="0"/>
                <w:szCs w:val="21"/>
              </w:rPr>
            </w:pPr>
            <w:r>
              <w:rPr>
                <w:rFonts w:hint="eastAsia" w:ascii="宋体" w:hAnsi="宋体" w:cs="宋体"/>
                <w:kern w:val="0"/>
                <w:szCs w:val="21"/>
              </w:rPr>
              <w:t>乳胶漆涂料面层一道</w:t>
            </w:r>
          </w:p>
          <w:p>
            <w:pPr>
              <w:widowControl/>
              <w:numPr>
                <w:ilvl w:val="0"/>
                <w:numId w:val="165"/>
              </w:numPr>
              <w:jc w:val="left"/>
              <w:textAlignment w:val="center"/>
              <w:rPr>
                <w:rFonts w:ascii="宋体" w:hAnsi="宋体" w:cs="宋体"/>
                <w:kern w:val="0"/>
                <w:szCs w:val="21"/>
              </w:rPr>
            </w:pPr>
            <w:r>
              <w:rPr>
                <w:rFonts w:hint="eastAsia" w:ascii="宋体" w:hAnsi="宋体" w:cs="宋体"/>
                <w:kern w:val="0"/>
                <w:szCs w:val="21"/>
              </w:rPr>
              <w:t>乳液内墙涂料一道</w:t>
            </w:r>
          </w:p>
          <w:p>
            <w:pPr>
              <w:widowControl/>
              <w:numPr>
                <w:ilvl w:val="0"/>
                <w:numId w:val="165"/>
              </w:numPr>
              <w:jc w:val="left"/>
              <w:textAlignment w:val="center"/>
              <w:rPr>
                <w:rFonts w:ascii="宋体" w:hAnsi="宋体" w:cs="宋体"/>
                <w:kern w:val="0"/>
                <w:szCs w:val="21"/>
              </w:rPr>
            </w:pPr>
            <w:r>
              <w:rPr>
                <w:rFonts w:hint="eastAsia" w:ascii="宋体" w:hAnsi="宋体" w:cs="宋体"/>
                <w:kern w:val="0"/>
                <w:szCs w:val="21"/>
              </w:rPr>
              <w:t>封闭底涂料一道</w:t>
            </w:r>
          </w:p>
          <w:p>
            <w:pPr>
              <w:widowControl/>
              <w:numPr>
                <w:ilvl w:val="0"/>
                <w:numId w:val="165"/>
              </w:numPr>
              <w:jc w:val="left"/>
              <w:textAlignment w:val="center"/>
              <w:rPr>
                <w:rFonts w:ascii="宋体" w:hAnsi="宋体" w:cs="宋体"/>
                <w:szCs w:val="21"/>
              </w:rPr>
            </w:pPr>
            <w:r>
              <w:rPr>
                <w:rFonts w:hint="eastAsia" w:ascii="宋体" w:hAnsi="宋体" w:cs="宋体"/>
                <w:kern w:val="0"/>
                <w:szCs w:val="21"/>
              </w:rPr>
              <w:t>刮腻子三遍</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吊顶天棚</w:t>
            </w:r>
          </w:p>
        </w:tc>
        <w:tc>
          <w:tcPr>
            <w:tcW w:w="5387" w:type="dxa"/>
            <w:shd w:val="clear" w:color="auto" w:fill="FFFFFF"/>
            <w:vAlign w:val="center"/>
          </w:tcPr>
          <w:p>
            <w:pPr>
              <w:widowControl/>
              <w:numPr>
                <w:ilvl w:val="0"/>
                <w:numId w:val="166"/>
              </w:numPr>
              <w:jc w:val="left"/>
              <w:textAlignment w:val="center"/>
              <w:rPr>
                <w:rFonts w:ascii="宋体" w:hAnsi="宋体" w:cs="宋体"/>
                <w:kern w:val="0"/>
                <w:szCs w:val="21"/>
              </w:rPr>
            </w:pPr>
            <w:r>
              <w:rPr>
                <w:rFonts w:hint="eastAsia" w:ascii="宋体" w:hAnsi="宋体" w:cs="宋体"/>
                <w:kern w:val="0"/>
                <w:szCs w:val="21"/>
              </w:rPr>
              <w:t>12厚铝扣板；</w:t>
            </w:r>
          </w:p>
          <w:p>
            <w:pPr>
              <w:widowControl/>
              <w:numPr>
                <w:ilvl w:val="0"/>
                <w:numId w:val="166"/>
              </w:numPr>
              <w:jc w:val="left"/>
              <w:textAlignment w:val="center"/>
              <w:rPr>
                <w:rFonts w:ascii="宋体" w:hAnsi="宋体" w:cs="宋体"/>
                <w:kern w:val="0"/>
                <w:szCs w:val="21"/>
              </w:rPr>
            </w:pPr>
            <w:r>
              <w:rPr>
                <w:rFonts w:hint="eastAsia" w:ascii="宋体" w:hAnsi="宋体" w:cs="宋体"/>
                <w:kern w:val="0"/>
                <w:szCs w:val="21"/>
              </w:rPr>
              <w:t>主龙骨（承载龙骨）规格：60系（GB60x27x1.2）</w:t>
            </w:r>
          </w:p>
          <w:p>
            <w:pPr>
              <w:widowControl/>
              <w:numPr>
                <w:ilvl w:val="0"/>
                <w:numId w:val="166"/>
              </w:numPr>
              <w:jc w:val="left"/>
              <w:textAlignment w:val="center"/>
              <w:rPr>
                <w:rFonts w:ascii="宋体" w:hAnsi="宋体" w:cs="宋体"/>
                <w:kern w:val="0"/>
                <w:szCs w:val="21"/>
              </w:rPr>
            </w:pPr>
            <w:r>
              <w:rPr>
                <w:rFonts w:hint="eastAsia" w:ascii="宋体" w:hAnsi="宋体" w:cs="宋体"/>
                <w:kern w:val="0"/>
                <w:szCs w:val="21"/>
              </w:rPr>
              <w:t>次龙骨60系配套国标龙骨，横撑@=300~400mm</w:t>
            </w:r>
          </w:p>
          <w:p>
            <w:pPr>
              <w:widowControl/>
              <w:numPr>
                <w:ilvl w:val="0"/>
                <w:numId w:val="166"/>
              </w:numPr>
              <w:jc w:val="left"/>
              <w:textAlignment w:val="center"/>
              <w:rPr>
                <w:rFonts w:ascii="宋体" w:hAnsi="宋体" w:cs="宋体"/>
                <w:szCs w:val="21"/>
              </w:rPr>
            </w:pPr>
            <w:r>
              <w:rPr>
                <w:rFonts w:hint="eastAsia" w:ascii="宋体" w:hAnsi="宋体" w:cs="宋体"/>
                <w:kern w:val="0"/>
                <w:szCs w:val="21"/>
              </w:rPr>
              <w:t>吊杆为M8或以上全牙吊杆，吊杆间距不大于1米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木制防火门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成品实木复合门M1023，2000*2300，包括门套和执手锁、闭门器、合页等所有五金配件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339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木制防火门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成品实木复合门M1023，1000*2300，包括门套和执手锁、闭门器、合页等所有五金配件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金属踢脚线</w:t>
            </w:r>
          </w:p>
        </w:tc>
        <w:tc>
          <w:tcPr>
            <w:tcW w:w="5387" w:type="dxa"/>
            <w:shd w:val="clear" w:color="auto" w:fill="FFFFFF"/>
            <w:vAlign w:val="center"/>
          </w:tcPr>
          <w:p>
            <w:pPr>
              <w:widowControl/>
              <w:numPr>
                <w:ilvl w:val="0"/>
                <w:numId w:val="167"/>
              </w:numPr>
              <w:ind w:left="218" w:hanging="218" w:hangingChars="104"/>
              <w:jc w:val="left"/>
              <w:textAlignment w:val="center"/>
              <w:rPr>
                <w:rFonts w:ascii="宋体" w:hAnsi="宋体" w:cs="宋体"/>
                <w:kern w:val="0"/>
                <w:szCs w:val="21"/>
              </w:rPr>
            </w:pPr>
            <w:r>
              <w:rPr>
                <w:rFonts w:hint="eastAsia" w:ascii="宋体" w:hAnsi="宋体" w:cs="宋体"/>
                <w:kern w:val="0"/>
                <w:szCs w:val="21"/>
              </w:rPr>
              <w:t>1.2mm厚拉丝不锈钢踢脚线（MT-01）</w:t>
            </w:r>
          </w:p>
          <w:p>
            <w:pPr>
              <w:widowControl/>
              <w:numPr>
                <w:ilvl w:val="0"/>
                <w:numId w:val="167"/>
              </w:numPr>
              <w:ind w:left="218" w:hanging="218" w:hangingChars="104"/>
              <w:jc w:val="left"/>
              <w:textAlignment w:val="center"/>
              <w:rPr>
                <w:rFonts w:ascii="宋体" w:hAnsi="宋体" w:cs="宋体"/>
                <w:kern w:val="0"/>
                <w:szCs w:val="21"/>
              </w:rPr>
            </w:pPr>
            <w:r>
              <w:rPr>
                <w:rFonts w:hint="eastAsia" w:ascii="宋体" w:hAnsi="宋体" w:cs="宋体"/>
                <w:kern w:val="0"/>
                <w:szCs w:val="21"/>
              </w:rPr>
              <w:t>不锈钢踢脚线专业塑料扣件</w:t>
            </w:r>
          </w:p>
          <w:p>
            <w:pPr>
              <w:widowControl/>
              <w:numPr>
                <w:ilvl w:val="0"/>
                <w:numId w:val="167"/>
              </w:numPr>
              <w:ind w:left="218" w:hanging="218" w:hangingChars="104"/>
              <w:jc w:val="left"/>
              <w:textAlignment w:val="center"/>
              <w:rPr>
                <w:rFonts w:ascii="宋体" w:hAnsi="宋体" w:cs="宋体"/>
                <w:kern w:val="0"/>
                <w:szCs w:val="21"/>
              </w:rPr>
            </w:pPr>
            <w:r>
              <w:rPr>
                <w:rFonts w:hint="eastAsia" w:ascii="宋体" w:hAnsi="宋体" w:cs="宋体"/>
                <w:kern w:val="0"/>
                <w:szCs w:val="21"/>
              </w:rPr>
              <w:t>将塑料扣件钉在木楔上，间距400mm~600mm</w:t>
            </w:r>
          </w:p>
          <w:p>
            <w:pPr>
              <w:widowControl/>
              <w:numPr>
                <w:ilvl w:val="0"/>
                <w:numId w:val="167"/>
              </w:numPr>
              <w:ind w:left="218" w:hanging="218" w:hangingChars="104"/>
              <w:jc w:val="left"/>
              <w:textAlignment w:val="center"/>
              <w:rPr>
                <w:rFonts w:ascii="宋体" w:hAnsi="宋体" w:cs="宋体"/>
                <w:kern w:val="0"/>
                <w:szCs w:val="21"/>
              </w:rPr>
            </w:pPr>
            <w:r>
              <w:rPr>
                <w:rFonts w:hint="eastAsia" w:ascii="宋体" w:hAnsi="宋体" w:cs="宋体"/>
                <w:kern w:val="0"/>
                <w:szCs w:val="21"/>
              </w:rPr>
              <w:t>墙上钻Φ35mm孔60mm深，采用专业粘结砂浆粘结防腐原木楔</w:t>
            </w:r>
          </w:p>
          <w:p>
            <w:pPr>
              <w:widowControl/>
              <w:numPr>
                <w:ilvl w:val="0"/>
                <w:numId w:val="167"/>
              </w:numPr>
              <w:jc w:val="left"/>
              <w:textAlignment w:val="center"/>
              <w:rPr>
                <w:rFonts w:ascii="宋体" w:hAnsi="宋体" w:cs="宋体"/>
                <w:szCs w:val="21"/>
              </w:rPr>
            </w:pPr>
            <w:r>
              <w:rPr>
                <w:rFonts w:hint="eastAsia" w:ascii="宋体" w:hAnsi="宋体" w:cs="宋体"/>
                <w:kern w:val="0"/>
                <w:szCs w:val="21"/>
              </w:rPr>
              <w:t>聚合物水泥砂浆修补墙面</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荧光灯</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高效荧光灯3*20W安装（含光源）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UPS机架支架制作安装</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地板边缘支撑300mm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辅材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辅料一批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安防设备间装修分项</w:t>
            </w:r>
          </w:p>
        </w:tc>
        <w:tc>
          <w:tcPr>
            <w:tcW w:w="5387" w:type="dxa"/>
            <w:shd w:val="clear" w:color="auto" w:fill="FFFFFF"/>
            <w:vAlign w:val="center"/>
          </w:tcPr>
          <w:p>
            <w:pPr>
              <w:widowControl/>
              <w:jc w:val="left"/>
              <w:textAlignment w:val="center"/>
              <w:rPr>
                <w:rFonts w:ascii="宋体" w:hAnsi="宋体" w:cs="宋体"/>
                <w:szCs w:val="21"/>
              </w:rPr>
            </w:pPr>
          </w:p>
        </w:tc>
        <w:tc>
          <w:tcPr>
            <w:tcW w:w="756" w:type="dxa"/>
            <w:vAlign w:val="center"/>
          </w:tcPr>
          <w:p>
            <w:pPr>
              <w:widowControl/>
              <w:jc w:val="center"/>
              <w:textAlignment w:val="center"/>
              <w:rPr>
                <w:rFonts w:ascii="宋体" w:hAnsi="宋体" w:cs="宋体"/>
                <w:szCs w:val="21"/>
              </w:rPr>
            </w:pPr>
          </w:p>
        </w:tc>
        <w:tc>
          <w:tcPr>
            <w:tcW w:w="936"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自流坪楼地面</w:t>
            </w:r>
          </w:p>
        </w:tc>
        <w:tc>
          <w:tcPr>
            <w:tcW w:w="5387" w:type="dxa"/>
            <w:shd w:val="clear" w:color="auto" w:fill="FFFFFF"/>
            <w:vAlign w:val="center"/>
          </w:tcPr>
          <w:p>
            <w:pPr>
              <w:rPr>
                <w:rFonts w:ascii="宋体" w:hAnsi="宋体" w:cs="宋体"/>
                <w:szCs w:val="21"/>
              </w:rPr>
            </w:pPr>
            <w:r>
              <w:rPr>
                <w:rFonts w:hint="eastAsia" w:ascii="宋体" w:hAnsi="宋体" w:cs="宋体"/>
                <w:kern w:val="0"/>
                <w:szCs w:val="21"/>
              </w:rPr>
              <w:t>地面自流平</w:t>
            </w:r>
          </w:p>
        </w:tc>
        <w:tc>
          <w:tcPr>
            <w:tcW w:w="756" w:type="dxa"/>
            <w:vAlign w:val="center"/>
          </w:tcPr>
          <w:p>
            <w:pPr>
              <w:jc w:val="center"/>
              <w:rPr>
                <w:rFonts w:ascii="宋体" w:hAnsi="宋体" w:cs="宋体"/>
                <w:szCs w:val="21"/>
              </w:rPr>
            </w:pPr>
            <w:r>
              <w:rPr>
                <w:rFonts w:hint="eastAsia" w:ascii="宋体" w:hAnsi="宋体" w:cs="宋体"/>
                <w:kern w:val="0"/>
                <w:szCs w:val="21"/>
              </w:rPr>
              <w:t>m2</w:t>
            </w:r>
          </w:p>
        </w:tc>
        <w:tc>
          <w:tcPr>
            <w:tcW w:w="936" w:type="dxa"/>
            <w:vAlign w:val="center"/>
          </w:tcPr>
          <w:p>
            <w:pPr>
              <w:jc w:val="center"/>
              <w:rPr>
                <w:rFonts w:ascii="宋体" w:hAnsi="宋体" w:cs="宋体"/>
                <w:szCs w:val="21"/>
              </w:rPr>
            </w:pPr>
            <w:r>
              <w:rPr>
                <w:rFonts w:hint="eastAsia" w:ascii="宋体" w:hAnsi="宋体" w:cs="宋体"/>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地面防尘漆、静电漆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地面防尘漆、静电漆</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防静电活动地板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抗静电活动地板;规格：600*600*35mm（含档条、支撑架底座等）</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墙面喷刷涂料</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乳胶漆涂料面层一道;;乳液内墙涂料一道;封闭底涂料一道;刮腻子三遍</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76.58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349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吊顶天棚</w:t>
            </w:r>
          </w:p>
        </w:tc>
        <w:tc>
          <w:tcPr>
            <w:tcW w:w="5387" w:type="dxa"/>
            <w:shd w:val="clear" w:color="auto" w:fill="FFFFFF"/>
            <w:vAlign w:val="center"/>
          </w:tcPr>
          <w:p>
            <w:pPr>
              <w:widowControl/>
              <w:numPr>
                <w:ilvl w:val="0"/>
                <w:numId w:val="168"/>
              </w:numPr>
              <w:jc w:val="left"/>
              <w:textAlignment w:val="center"/>
              <w:rPr>
                <w:rFonts w:ascii="宋体" w:hAnsi="宋体" w:cs="宋体"/>
                <w:kern w:val="0"/>
                <w:szCs w:val="21"/>
              </w:rPr>
            </w:pPr>
            <w:r>
              <w:rPr>
                <w:rFonts w:hint="eastAsia" w:ascii="宋体" w:hAnsi="宋体" w:cs="宋体"/>
                <w:kern w:val="0"/>
                <w:szCs w:val="21"/>
              </w:rPr>
              <w:t>12厚铝扣板；</w:t>
            </w:r>
          </w:p>
          <w:p>
            <w:pPr>
              <w:widowControl/>
              <w:numPr>
                <w:ilvl w:val="0"/>
                <w:numId w:val="168"/>
              </w:numPr>
              <w:jc w:val="left"/>
              <w:textAlignment w:val="center"/>
              <w:rPr>
                <w:rFonts w:ascii="宋体" w:hAnsi="宋体" w:cs="宋体"/>
                <w:kern w:val="0"/>
                <w:szCs w:val="21"/>
              </w:rPr>
            </w:pPr>
            <w:r>
              <w:rPr>
                <w:rFonts w:hint="eastAsia" w:ascii="宋体" w:hAnsi="宋体" w:cs="宋体"/>
                <w:kern w:val="0"/>
                <w:szCs w:val="21"/>
              </w:rPr>
              <w:t>主龙骨（承载龙骨）规格：60系（GB60x27x1.2）</w:t>
            </w:r>
          </w:p>
          <w:p>
            <w:pPr>
              <w:widowControl/>
              <w:numPr>
                <w:ilvl w:val="0"/>
                <w:numId w:val="168"/>
              </w:numPr>
              <w:jc w:val="left"/>
              <w:textAlignment w:val="center"/>
              <w:rPr>
                <w:rFonts w:ascii="宋体" w:hAnsi="宋体" w:cs="宋体"/>
                <w:kern w:val="0"/>
                <w:szCs w:val="21"/>
              </w:rPr>
            </w:pPr>
            <w:r>
              <w:rPr>
                <w:rFonts w:hint="eastAsia" w:ascii="宋体" w:hAnsi="宋体" w:cs="宋体"/>
                <w:kern w:val="0"/>
                <w:szCs w:val="21"/>
              </w:rPr>
              <w:t>次龙骨60系配套国标龙骨，横撑@=300~400mm</w:t>
            </w:r>
          </w:p>
          <w:p>
            <w:pPr>
              <w:widowControl/>
              <w:numPr>
                <w:ilvl w:val="0"/>
                <w:numId w:val="168"/>
              </w:numPr>
              <w:jc w:val="left"/>
              <w:textAlignment w:val="center"/>
              <w:rPr>
                <w:rFonts w:ascii="宋体" w:hAnsi="宋体" w:cs="宋体"/>
                <w:szCs w:val="21"/>
              </w:rPr>
            </w:pPr>
            <w:r>
              <w:rPr>
                <w:rFonts w:hint="eastAsia" w:ascii="宋体" w:hAnsi="宋体" w:cs="宋体"/>
                <w:kern w:val="0"/>
                <w:szCs w:val="21"/>
              </w:rPr>
              <w:t>吊杆为M8或以上全牙吊杆，吊杆间距不大于1米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木制防火门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成品实木复合门M1023，2000*2300，包括门套和执手锁、闭门器、合页等所有五金配件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木制防火门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成品实木复合门M1023，1000*2300，包括门套和执手锁、闭门器、合页等所有五金配件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防静电踢脚线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10cm*1.2mm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荧光灯</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高效荧光灯3*20W安装（含光源）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抗震底座</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机柜底座 采用优质5#角钢现场制作</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拆除及搬运工程</w:t>
            </w:r>
          </w:p>
        </w:tc>
        <w:tc>
          <w:tcPr>
            <w:tcW w:w="5387" w:type="dxa"/>
            <w:shd w:val="clear" w:color="auto" w:fill="FFFFFF"/>
            <w:vAlign w:val="center"/>
          </w:tcPr>
          <w:p>
            <w:pPr>
              <w:widowControl/>
              <w:numPr>
                <w:ilvl w:val="0"/>
                <w:numId w:val="169"/>
              </w:numPr>
              <w:ind w:left="218" w:hanging="218" w:hangingChars="104"/>
              <w:jc w:val="left"/>
              <w:textAlignment w:val="center"/>
              <w:rPr>
                <w:rFonts w:ascii="宋体" w:hAnsi="宋体" w:cs="宋体"/>
                <w:kern w:val="0"/>
                <w:szCs w:val="21"/>
              </w:rPr>
            </w:pPr>
            <w:r>
              <w:rPr>
                <w:rFonts w:hint="eastAsia" w:ascii="宋体" w:hAnsi="宋体" w:cs="宋体"/>
                <w:kern w:val="0"/>
                <w:szCs w:val="21"/>
              </w:rPr>
              <w:t>窗户拆除封堵；墙、地、顶已有装饰面层(设计再次利用的设备除外)拆除等及现场原办公家具、设备和资料的搬运费</w:t>
            </w:r>
          </w:p>
          <w:p>
            <w:pPr>
              <w:widowControl/>
              <w:numPr>
                <w:ilvl w:val="0"/>
                <w:numId w:val="169"/>
              </w:numPr>
              <w:jc w:val="left"/>
              <w:textAlignment w:val="center"/>
              <w:rPr>
                <w:rFonts w:ascii="宋体" w:hAnsi="宋体" w:cs="宋体"/>
                <w:szCs w:val="21"/>
              </w:rPr>
            </w:pPr>
            <w:r>
              <w:rPr>
                <w:rFonts w:hint="eastAsia" w:ascii="宋体" w:hAnsi="宋体" w:cs="宋体"/>
                <w:kern w:val="0"/>
                <w:szCs w:val="21"/>
              </w:rPr>
              <w:t>垃圾清理外运至合法倾倒点</w:t>
            </w:r>
          </w:p>
          <w:p>
            <w:pPr>
              <w:widowControl/>
              <w:numPr>
                <w:ilvl w:val="0"/>
                <w:numId w:val="169"/>
              </w:numPr>
              <w:jc w:val="left"/>
              <w:textAlignment w:val="center"/>
              <w:rPr>
                <w:rFonts w:ascii="宋体" w:hAnsi="宋体" w:cs="宋体"/>
                <w:szCs w:val="21"/>
              </w:rPr>
            </w:pPr>
            <w:r>
              <w:rPr>
                <w:rFonts w:hint="eastAsia" w:ascii="宋体" w:hAnsi="宋体" w:cs="宋体"/>
                <w:kern w:val="0"/>
                <w:szCs w:val="21"/>
              </w:rPr>
              <w:t>此项内容须现场实际踏勘，费用一次性包干</w:t>
            </w:r>
          </w:p>
          <w:p>
            <w:pPr>
              <w:widowControl/>
              <w:numPr>
                <w:ilvl w:val="0"/>
                <w:numId w:val="169"/>
              </w:numPr>
              <w:jc w:val="left"/>
              <w:textAlignment w:val="center"/>
              <w:rPr>
                <w:rFonts w:ascii="宋体" w:hAnsi="宋体" w:cs="宋体"/>
                <w:szCs w:val="21"/>
              </w:rPr>
            </w:pPr>
            <w:r>
              <w:rPr>
                <w:rFonts w:hint="eastAsia" w:ascii="宋体" w:hAnsi="宋体" w:cs="宋体"/>
                <w:kern w:val="0"/>
                <w:szCs w:val="21"/>
              </w:rPr>
              <w:t>除消防设备设施外</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辅材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辅料一批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中心机房装修分项</w:t>
            </w:r>
          </w:p>
        </w:tc>
        <w:tc>
          <w:tcPr>
            <w:tcW w:w="5387" w:type="dxa"/>
            <w:shd w:val="clear" w:color="auto" w:fill="FFFFFF"/>
            <w:vAlign w:val="center"/>
          </w:tcPr>
          <w:p>
            <w:pPr>
              <w:widowControl/>
              <w:jc w:val="left"/>
              <w:textAlignment w:val="center"/>
              <w:rPr>
                <w:rFonts w:ascii="宋体" w:hAnsi="宋体" w:cs="宋体"/>
                <w:szCs w:val="21"/>
              </w:rPr>
            </w:pPr>
          </w:p>
        </w:tc>
        <w:tc>
          <w:tcPr>
            <w:tcW w:w="756" w:type="dxa"/>
            <w:vAlign w:val="center"/>
          </w:tcPr>
          <w:p>
            <w:pPr>
              <w:widowControl/>
              <w:jc w:val="center"/>
              <w:textAlignment w:val="center"/>
              <w:rPr>
                <w:rFonts w:ascii="宋体" w:hAnsi="宋体" w:cs="宋体"/>
                <w:szCs w:val="21"/>
              </w:rPr>
            </w:pPr>
          </w:p>
        </w:tc>
        <w:tc>
          <w:tcPr>
            <w:tcW w:w="936"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石材地面（门槛石）</w:t>
            </w:r>
          </w:p>
        </w:tc>
        <w:tc>
          <w:tcPr>
            <w:tcW w:w="5387" w:type="dxa"/>
            <w:shd w:val="clear" w:color="auto" w:fill="FFFFFF"/>
            <w:vAlign w:val="center"/>
          </w:tcPr>
          <w:p>
            <w:pPr>
              <w:widowControl/>
              <w:numPr>
                <w:ilvl w:val="0"/>
                <w:numId w:val="170"/>
              </w:numPr>
              <w:ind w:left="218" w:hanging="218" w:hangingChars="104"/>
              <w:jc w:val="left"/>
              <w:textAlignment w:val="center"/>
              <w:rPr>
                <w:rFonts w:ascii="宋体" w:hAnsi="宋体" w:cs="宋体"/>
                <w:kern w:val="0"/>
                <w:szCs w:val="21"/>
              </w:rPr>
            </w:pPr>
            <w:r>
              <w:rPr>
                <w:rFonts w:hint="eastAsia" w:ascii="宋体" w:hAnsi="宋体" w:cs="宋体"/>
                <w:kern w:val="0"/>
                <w:szCs w:val="21"/>
              </w:rPr>
              <w:t>铺20mm厚黑金砂花岗岩（正、背面及四周边满涂防污剂），（洒适量清水），素水泥灌浆擦缝</w:t>
            </w:r>
          </w:p>
          <w:p>
            <w:pPr>
              <w:widowControl/>
              <w:numPr>
                <w:ilvl w:val="0"/>
                <w:numId w:val="170"/>
              </w:numPr>
              <w:ind w:left="218" w:hanging="218" w:hangingChars="104"/>
              <w:jc w:val="left"/>
              <w:textAlignment w:val="center"/>
              <w:rPr>
                <w:rFonts w:ascii="宋体" w:hAnsi="宋体" w:cs="宋体"/>
                <w:kern w:val="0"/>
                <w:szCs w:val="21"/>
              </w:rPr>
            </w:pPr>
            <w:r>
              <w:rPr>
                <w:rFonts w:hint="eastAsia" w:ascii="宋体" w:hAnsi="宋体" w:cs="宋体"/>
                <w:kern w:val="0"/>
                <w:szCs w:val="21"/>
              </w:rPr>
              <w:t>30mm厚1:3干硬性水泥砂浆粘结层，砂浆面上浇一层2mm厚素水泥浆</w:t>
            </w:r>
          </w:p>
          <w:p>
            <w:pPr>
              <w:widowControl/>
              <w:numPr>
                <w:ilvl w:val="0"/>
                <w:numId w:val="170"/>
              </w:numPr>
              <w:ind w:left="218" w:hanging="218" w:hangingChars="104"/>
              <w:jc w:val="left"/>
              <w:textAlignment w:val="center"/>
              <w:rPr>
                <w:rFonts w:ascii="宋体" w:hAnsi="宋体" w:cs="宋体"/>
                <w:kern w:val="0"/>
                <w:szCs w:val="21"/>
              </w:rPr>
            </w:pPr>
            <w:r>
              <w:rPr>
                <w:rFonts w:hint="eastAsia" w:ascii="宋体" w:hAnsi="宋体" w:cs="宋体"/>
                <w:kern w:val="0"/>
                <w:szCs w:val="21"/>
              </w:rPr>
              <w:t>素水泥浆一道（内掺专用建筑胶水）</w:t>
            </w:r>
          </w:p>
          <w:p>
            <w:pPr>
              <w:widowControl/>
              <w:numPr>
                <w:ilvl w:val="0"/>
                <w:numId w:val="170"/>
              </w:numPr>
              <w:ind w:left="218" w:hanging="218" w:hangingChars="104"/>
              <w:jc w:val="left"/>
              <w:textAlignment w:val="center"/>
              <w:rPr>
                <w:rFonts w:ascii="宋体" w:hAnsi="宋体" w:cs="宋体"/>
                <w:szCs w:val="21"/>
              </w:rPr>
            </w:pPr>
            <w:r>
              <w:rPr>
                <w:rFonts w:hint="eastAsia" w:ascii="宋体" w:hAnsi="宋体" w:cs="宋体"/>
                <w:kern w:val="0"/>
                <w:szCs w:val="21"/>
              </w:rPr>
              <w:t>钢筋砼底板清理干净，洒水润湿</w:t>
            </w:r>
          </w:p>
        </w:tc>
        <w:tc>
          <w:tcPr>
            <w:tcW w:w="756" w:type="dxa"/>
            <w:vAlign w:val="center"/>
          </w:tcPr>
          <w:p>
            <w:pPr>
              <w:jc w:val="center"/>
              <w:rPr>
                <w:rFonts w:ascii="宋体" w:hAnsi="宋体" w:cs="宋体"/>
                <w:szCs w:val="21"/>
              </w:rPr>
            </w:pPr>
            <w:r>
              <w:rPr>
                <w:rFonts w:hint="eastAsia" w:ascii="宋体" w:hAnsi="宋体" w:cs="宋体"/>
                <w:kern w:val="0"/>
                <w:szCs w:val="21"/>
              </w:rPr>
              <w:t>m2</w:t>
            </w:r>
          </w:p>
        </w:tc>
        <w:tc>
          <w:tcPr>
            <w:tcW w:w="936" w:type="dxa"/>
            <w:vAlign w:val="center"/>
          </w:tcPr>
          <w:p>
            <w:pPr>
              <w:jc w:val="center"/>
              <w:rPr>
                <w:rFonts w:ascii="宋体" w:hAnsi="宋体" w:cs="宋体"/>
                <w:szCs w:val="21"/>
              </w:rPr>
            </w:pPr>
            <w:r>
              <w:rPr>
                <w:rFonts w:hint="eastAsia" w:ascii="宋体" w:hAnsi="宋体" w:cs="宋体"/>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359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上人一步台阶</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定制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自流坪楼地面</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地面自流平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地面防尘漆、静电漆</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地面防尘漆、静电漆二遍成活</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防静电活动地板</w:t>
            </w:r>
          </w:p>
        </w:tc>
        <w:tc>
          <w:tcPr>
            <w:tcW w:w="5387" w:type="dxa"/>
            <w:shd w:val="clear" w:color="auto"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抗静电活动地板</w:t>
            </w:r>
          </w:p>
          <w:p>
            <w:pPr>
              <w:widowControl/>
              <w:jc w:val="left"/>
              <w:textAlignment w:val="center"/>
              <w:rPr>
                <w:rFonts w:ascii="宋体" w:hAnsi="宋体" w:cs="宋体"/>
                <w:szCs w:val="21"/>
              </w:rPr>
            </w:pPr>
            <w:r>
              <w:rPr>
                <w:rFonts w:hint="eastAsia" w:ascii="宋体" w:hAnsi="宋体" w:cs="宋体"/>
                <w:kern w:val="0"/>
                <w:szCs w:val="21"/>
              </w:rPr>
              <w:t>规格：600*600*35mm（含档条、支撑架底座等）</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防静电踢脚线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10cm*1.2mm</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42.23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操作台抗震底座</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底座 采用优质5#角钢现场制作</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墙面喷刷涂料</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乳胶漆涂料面层一道;乳液内墙涂料一道;封闭底涂料一道;刮腻子三遍</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吊顶天棚</w:t>
            </w:r>
          </w:p>
        </w:tc>
        <w:tc>
          <w:tcPr>
            <w:tcW w:w="5387" w:type="dxa"/>
            <w:shd w:val="clear" w:color="auto" w:fill="FFFFFF"/>
            <w:vAlign w:val="center"/>
          </w:tcPr>
          <w:p>
            <w:pPr>
              <w:widowControl/>
              <w:numPr>
                <w:ilvl w:val="0"/>
                <w:numId w:val="171"/>
              </w:numPr>
              <w:jc w:val="left"/>
              <w:textAlignment w:val="center"/>
              <w:rPr>
                <w:rFonts w:ascii="宋体" w:hAnsi="宋体" w:cs="宋体"/>
                <w:kern w:val="0"/>
                <w:szCs w:val="21"/>
              </w:rPr>
            </w:pPr>
            <w:r>
              <w:rPr>
                <w:rFonts w:hint="eastAsia" w:ascii="宋体" w:hAnsi="宋体" w:cs="宋体"/>
                <w:kern w:val="0"/>
                <w:szCs w:val="21"/>
              </w:rPr>
              <w:t>12厚铝扣板；</w:t>
            </w:r>
          </w:p>
          <w:p>
            <w:pPr>
              <w:widowControl/>
              <w:numPr>
                <w:ilvl w:val="0"/>
                <w:numId w:val="171"/>
              </w:numPr>
              <w:jc w:val="left"/>
              <w:textAlignment w:val="center"/>
              <w:rPr>
                <w:rFonts w:ascii="宋体" w:hAnsi="宋体" w:cs="宋体"/>
                <w:kern w:val="0"/>
                <w:szCs w:val="21"/>
              </w:rPr>
            </w:pPr>
            <w:r>
              <w:rPr>
                <w:rFonts w:hint="eastAsia" w:ascii="宋体" w:hAnsi="宋体" w:cs="宋体"/>
                <w:kern w:val="0"/>
                <w:szCs w:val="21"/>
              </w:rPr>
              <w:t>主龙骨（承载龙骨）规格：60系（GB60x27x1.2）</w:t>
            </w:r>
          </w:p>
          <w:p>
            <w:pPr>
              <w:widowControl/>
              <w:numPr>
                <w:ilvl w:val="0"/>
                <w:numId w:val="171"/>
              </w:numPr>
              <w:jc w:val="left"/>
              <w:textAlignment w:val="center"/>
              <w:rPr>
                <w:rFonts w:ascii="宋体" w:hAnsi="宋体" w:cs="宋体"/>
                <w:kern w:val="0"/>
                <w:szCs w:val="21"/>
              </w:rPr>
            </w:pPr>
            <w:r>
              <w:rPr>
                <w:rFonts w:hint="eastAsia" w:ascii="宋体" w:hAnsi="宋体" w:cs="宋体"/>
                <w:kern w:val="0"/>
                <w:szCs w:val="21"/>
              </w:rPr>
              <w:t>次龙骨60系配套国标龙骨，横撑@=300~400mm</w:t>
            </w:r>
          </w:p>
          <w:p>
            <w:pPr>
              <w:widowControl/>
              <w:numPr>
                <w:ilvl w:val="0"/>
                <w:numId w:val="171"/>
              </w:numPr>
              <w:jc w:val="left"/>
              <w:textAlignment w:val="center"/>
              <w:rPr>
                <w:rFonts w:ascii="宋体" w:hAnsi="宋体" w:cs="宋体"/>
                <w:szCs w:val="21"/>
              </w:rPr>
            </w:pPr>
            <w:r>
              <w:rPr>
                <w:rFonts w:hint="eastAsia" w:ascii="宋体" w:hAnsi="宋体" w:cs="宋体"/>
                <w:kern w:val="0"/>
                <w:szCs w:val="21"/>
              </w:rPr>
              <w:t>吊杆为M8或以上全牙吊杆，吊杆间距不大于1米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木制防火门</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成品实木复合门M1023，2000*2300，包括门套和执手锁、闭门器、合页等所有五金配件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荧光灯</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高效荧光灯3*20W安装（含光源）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369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拆除及搬运工程</w:t>
            </w:r>
          </w:p>
        </w:tc>
        <w:tc>
          <w:tcPr>
            <w:tcW w:w="5387" w:type="dxa"/>
            <w:shd w:val="clear" w:color="auto" w:fill="FFFFFF"/>
            <w:vAlign w:val="center"/>
          </w:tcPr>
          <w:p>
            <w:pPr>
              <w:widowControl/>
              <w:numPr>
                <w:ilvl w:val="0"/>
                <w:numId w:val="172"/>
              </w:numPr>
              <w:ind w:left="218" w:hanging="218" w:hangingChars="104"/>
              <w:jc w:val="left"/>
              <w:textAlignment w:val="center"/>
              <w:rPr>
                <w:rFonts w:ascii="宋体" w:hAnsi="宋体" w:cs="宋体"/>
                <w:kern w:val="0"/>
                <w:szCs w:val="21"/>
              </w:rPr>
            </w:pPr>
            <w:r>
              <w:rPr>
                <w:rFonts w:hint="eastAsia" w:ascii="宋体" w:hAnsi="宋体" w:cs="宋体"/>
                <w:kern w:val="0"/>
                <w:szCs w:val="21"/>
              </w:rPr>
              <w:t>墙、地、顶已有装饰面层(设计再次利用的设备除外)拆除等及现场原办公家具、设备和资料的搬运费</w:t>
            </w:r>
          </w:p>
          <w:p>
            <w:pPr>
              <w:widowControl/>
              <w:numPr>
                <w:ilvl w:val="0"/>
                <w:numId w:val="172"/>
              </w:numPr>
              <w:ind w:left="218" w:hanging="218" w:hangingChars="104"/>
              <w:jc w:val="left"/>
              <w:textAlignment w:val="center"/>
              <w:rPr>
                <w:rFonts w:ascii="宋体" w:hAnsi="宋体" w:cs="宋体"/>
                <w:kern w:val="0"/>
                <w:szCs w:val="21"/>
              </w:rPr>
            </w:pPr>
            <w:r>
              <w:rPr>
                <w:rFonts w:hint="eastAsia" w:ascii="宋体" w:hAnsi="宋体" w:cs="宋体"/>
                <w:kern w:val="0"/>
                <w:szCs w:val="21"/>
              </w:rPr>
              <w:t>垃圾清理外运至合法倾倒点</w:t>
            </w:r>
          </w:p>
          <w:p>
            <w:pPr>
              <w:widowControl/>
              <w:numPr>
                <w:ilvl w:val="0"/>
                <w:numId w:val="172"/>
              </w:numPr>
              <w:ind w:left="218" w:hanging="218" w:hangingChars="104"/>
              <w:jc w:val="left"/>
              <w:textAlignment w:val="center"/>
              <w:rPr>
                <w:rFonts w:ascii="宋体" w:hAnsi="宋体" w:cs="宋体"/>
                <w:kern w:val="0"/>
                <w:szCs w:val="21"/>
              </w:rPr>
            </w:pPr>
            <w:r>
              <w:rPr>
                <w:rFonts w:hint="eastAsia" w:ascii="宋体" w:hAnsi="宋体" w:cs="宋体"/>
                <w:kern w:val="0"/>
                <w:szCs w:val="21"/>
              </w:rPr>
              <w:t>此项内容须现场实际踏勘，费用一次性包干</w:t>
            </w:r>
          </w:p>
          <w:p>
            <w:pPr>
              <w:widowControl/>
              <w:numPr>
                <w:ilvl w:val="0"/>
                <w:numId w:val="172"/>
              </w:numPr>
              <w:ind w:left="218" w:hanging="218" w:hangingChars="104"/>
              <w:jc w:val="left"/>
              <w:textAlignment w:val="center"/>
              <w:rPr>
                <w:rFonts w:ascii="宋体" w:hAnsi="宋体" w:cs="宋体"/>
                <w:szCs w:val="21"/>
              </w:rPr>
            </w:pPr>
            <w:r>
              <w:rPr>
                <w:rFonts w:hint="eastAsia" w:ascii="宋体" w:hAnsi="宋体" w:cs="宋体"/>
                <w:kern w:val="0"/>
                <w:szCs w:val="21"/>
              </w:rPr>
              <w:t>除消防设备设施外</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辅材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辅料一批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更衣室装修分项</w:t>
            </w:r>
          </w:p>
        </w:tc>
        <w:tc>
          <w:tcPr>
            <w:tcW w:w="5387" w:type="dxa"/>
            <w:shd w:val="clear" w:color="auto" w:fill="FFFFFF"/>
            <w:vAlign w:val="center"/>
          </w:tcPr>
          <w:p>
            <w:pPr>
              <w:widowControl/>
              <w:jc w:val="left"/>
              <w:textAlignment w:val="center"/>
              <w:rPr>
                <w:rFonts w:ascii="宋体" w:hAnsi="宋体" w:cs="宋体"/>
                <w:szCs w:val="21"/>
              </w:rPr>
            </w:pPr>
          </w:p>
        </w:tc>
        <w:tc>
          <w:tcPr>
            <w:tcW w:w="756" w:type="dxa"/>
            <w:vAlign w:val="center"/>
          </w:tcPr>
          <w:p>
            <w:pPr>
              <w:widowControl/>
              <w:jc w:val="center"/>
              <w:textAlignment w:val="center"/>
              <w:rPr>
                <w:rFonts w:ascii="宋体" w:hAnsi="宋体" w:cs="宋体"/>
                <w:szCs w:val="21"/>
              </w:rPr>
            </w:pPr>
          </w:p>
        </w:tc>
        <w:tc>
          <w:tcPr>
            <w:tcW w:w="936"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372</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石材地面（门槛石）</w:t>
            </w:r>
          </w:p>
        </w:tc>
        <w:tc>
          <w:tcPr>
            <w:tcW w:w="5387" w:type="dxa"/>
            <w:shd w:val="clear" w:color="auto" w:fill="FFFFFF"/>
            <w:vAlign w:val="center"/>
          </w:tcPr>
          <w:p>
            <w:pPr>
              <w:widowControl/>
              <w:numPr>
                <w:ilvl w:val="0"/>
                <w:numId w:val="173"/>
              </w:numPr>
              <w:ind w:left="218" w:hanging="218" w:hangingChars="104"/>
              <w:jc w:val="left"/>
              <w:textAlignment w:val="center"/>
              <w:rPr>
                <w:rFonts w:ascii="宋体" w:hAnsi="宋体" w:cs="宋体"/>
                <w:kern w:val="0"/>
                <w:szCs w:val="21"/>
              </w:rPr>
            </w:pPr>
            <w:r>
              <w:rPr>
                <w:rFonts w:hint="eastAsia" w:ascii="宋体" w:hAnsi="宋体" w:cs="宋体"/>
                <w:kern w:val="0"/>
                <w:szCs w:val="21"/>
              </w:rPr>
              <w:t>铺20mm厚黑金砂花岗岩（正、背面及四周边满涂防污剂），（洒适量清水），素水泥灌浆擦缝</w:t>
            </w:r>
          </w:p>
          <w:p>
            <w:pPr>
              <w:widowControl/>
              <w:numPr>
                <w:ilvl w:val="0"/>
                <w:numId w:val="173"/>
              </w:numPr>
              <w:ind w:left="218" w:hanging="218" w:hangingChars="104"/>
              <w:jc w:val="left"/>
              <w:textAlignment w:val="center"/>
              <w:rPr>
                <w:rFonts w:ascii="宋体" w:hAnsi="宋体" w:cs="宋体"/>
                <w:kern w:val="0"/>
                <w:szCs w:val="21"/>
              </w:rPr>
            </w:pPr>
            <w:r>
              <w:rPr>
                <w:rFonts w:hint="eastAsia" w:ascii="宋体" w:hAnsi="宋体" w:cs="宋体"/>
                <w:kern w:val="0"/>
                <w:szCs w:val="21"/>
              </w:rPr>
              <w:t>30mm厚1:3干硬性水泥砂浆粘结层，砂浆面上浇一层2mm厚素水泥浆</w:t>
            </w:r>
          </w:p>
          <w:p>
            <w:pPr>
              <w:widowControl/>
              <w:numPr>
                <w:ilvl w:val="0"/>
                <w:numId w:val="173"/>
              </w:numPr>
              <w:ind w:left="218" w:hanging="218" w:hangingChars="104"/>
              <w:jc w:val="left"/>
              <w:textAlignment w:val="center"/>
              <w:rPr>
                <w:rFonts w:ascii="宋体" w:hAnsi="宋体" w:cs="宋体"/>
                <w:kern w:val="0"/>
                <w:szCs w:val="21"/>
              </w:rPr>
            </w:pPr>
            <w:r>
              <w:rPr>
                <w:rFonts w:hint="eastAsia" w:ascii="宋体" w:hAnsi="宋体" w:cs="宋体"/>
                <w:kern w:val="0"/>
                <w:szCs w:val="21"/>
              </w:rPr>
              <w:t>素水泥浆一道（内掺专用建筑胶水）</w:t>
            </w:r>
          </w:p>
          <w:p>
            <w:pPr>
              <w:numPr>
                <w:ilvl w:val="0"/>
                <w:numId w:val="173"/>
              </w:numPr>
              <w:ind w:left="218" w:hanging="218" w:hangingChars="104"/>
              <w:jc w:val="left"/>
              <w:rPr>
                <w:rFonts w:ascii="宋体" w:hAnsi="宋体" w:cs="宋体"/>
                <w:szCs w:val="21"/>
              </w:rPr>
            </w:pPr>
            <w:r>
              <w:rPr>
                <w:rFonts w:hint="eastAsia" w:ascii="宋体" w:hAnsi="宋体" w:cs="宋体"/>
                <w:kern w:val="0"/>
                <w:szCs w:val="21"/>
              </w:rPr>
              <w:t>钢筋砼底板清理干净，洒水润湿</w:t>
            </w:r>
          </w:p>
        </w:tc>
        <w:tc>
          <w:tcPr>
            <w:tcW w:w="756" w:type="dxa"/>
            <w:vAlign w:val="center"/>
          </w:tcPr>
          <w:p>
            <w:pPr>
              <w:jc w:val="center"/>
              <w:rPr>
                <w:rFonts w:ascii="宋体" w:hAnsi="宋体" w:cs="宋体"/>
                <w:szCs w:val="21"/>
              </w:rPr>
            </w:pPr>
            <w:r>
              <w:rPr>
                <w:rFonts w:hint="eastAsia" w:ascii="宋体" w:hAnsi="宋体" w:cs="宋体"/>
                <w:kern w:val="0"/>
                <w:szCs w:val="21"/>
              </w:rPr>
              <w:t>m2</w:t>
            </w:r>
          </w:p>
        </w:tc>
        <w:tc>
          <w:tcPr>
            <w:tcW w:w="936" w:type="dxa"/>
            <w:vAlign w:val="center"/>
          </w:tcPr>
          <w:p>
            <w:pPr>
              <w:jc w:val="center"/>
              <w:rPr>
                <w:rFonts w:ascii="宋体" w:hAnsi="宋体" w:cs="宋体"/>
                <w:szCs w:val="21"/>
              </w:rPr>
            </w:pPr>
            <w:r>
              <w:rPr>
                <w:rFonts w:hint="eastAsia" w:ascii="宋体" w:hAnsi="宋体" w:cs="宋体"/>
                <w:kern w:val="0"/>
                <w:szCs w:val="21"/>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373</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石材地面（玻化砖）</w:t>
            </w:r>
          </w:p>
        </w:tc>
        <w:tc>
          <w:tcPr>
            <w:tcW w:w="5387" w:type="dxa"/>
            <w:shd w:val="clear" w:color="auto" w:fill="FFFFFF"/>
            <w:vAlign w:val="center"/>
          </w:tcPr>
          <w:p>
            <w:pPr>
              <w:widowControl/>
              <w:numPr>
                <w:ilvl w:val="0"/>
                <w:numId w:val="174"/>
              </w:numPr>
              <w:jc w:val="left"/>
              <w:textAlignment w:val="center"/>
              <w:rPr>
                <w:rFonts w:ascii="宋体" w:hAnsi="宋体" w:cs="宋体"/>
                <w:kern w:val="0"/>
                <w:szCs w:val="21"/>
              </w:rPr>
            </w:pPr>
            <w:r>
              <w:rPr>
                <w:rFonts w:hint="eastAsia" w:ascii="宋体" w:hAnsi="宋体" w:cs="宋体"/>
                <w:kern w:val="0"/>
                <w:szCs w:val="21"/>
              </w:rPr>
              <w:t>12～15厚600X600玻化砖，专业填缝剂擦缝</w:t>
            </w:r>
          </w:p>
          <w:p>
            <w:pPr>
              <w:widowControl/>
              <w:numPr>
                <w:ilvl w:val="0"/>
                <w:numId w:val="174"/>
              </w:numPr>
              <w:ind w:left="218" w:hanging="218" w:hangingChars="104"/>
              <w:jc w:val="left"/>
              <w:textAlignment w:val="center"/>
              <w:rPr>
                <w:rFonts w:ascii="宋体" w:hAnsi="宋体" w:cs="宋体"/>
                <w:kern w:val="0"/>
                <w:szCs w:val="21"/>
              </w:rPr>
            </w:pPr>
            <w:r>
              <w:rPr>
                <w:rFonts w:hint="eastAsia" w:ascii="宋体" w:hAnsi="宋体" w:cs="宋体"/>
                <w:kern w:val="0"/>
                <w:szCs w:val="21"/>
              </w:rPr>
              <w:t>20厚1:3干硬性水泥砂浆结合层，砂浆表面浇一层&gt;0.5mm厚素水泥砂浆</w:t>
            </w:r>
          </w:p>
          <w:p>
            <w:pPr>
              <w:widowControl/>
              <w:numPr>
                <w:ilvl w:val="0"/>
                <w:numId w:val="174"/>
              </w:numPr>
              <w:jc w:val="left"/>
              <w:textAlignment w:val="center"/>
              <w:rPr>
                <w:rFonts w:ascii="宋体" w:hAnsi="宋体" w:cs="宋体"/>
                <w:kern w:val="0"/>
                <w:szCs w:val="21"/>
              </w:rPr>
            </w:pPr>
            <w:r>
              <w:rPr>
                <w:rFonts w:hint="eastAsia" w:ascii="宋体" w:hAnsi="宋体" w:cs="宋体"/>
                <w:kern w:val="0"/>
                <w:szCs w:val="21"/>
              </w:rPr>
              <w:t>18厚1:3水泥砂浆干拌找坡层抹平</w:t>
            </w:r>
          </w:p>
          <w:p>
            <w:pPr>
              <w:widowControl/>
              <w:numPr>
                <w:ilvl w:val="0"/>
                <w:numId w:val="174"/>
              </w:numPr>
              <w:jc w:val="left"/>
              <w:textAlignment w:val="center"/>
              <w:rPr>
                <w:rFonts w:ascii="宋体" w:hAnsi="宋体" w:cs="宋体"/>
                <w:kern w:val="0"/>
                <w:szCs w:val="21"/>
              </w:rPr>
            </w:pPr>
            <w:r>
              <w:rPr>
                <w:rFonts w:hint="eastAsia" w:ascii="宋体" w:hAnsi="宋体" w:cs="宋体"/>
                <w:kern w:val="0"/>
                <w:szCs w:val="21"/>
              </w:rPr>
              <w:t>素水泥浆一道（内掺专用建筑胶）</w:t>
            </w:r>
          </w:p>
          <w:p>
            <w:pPr>
              <w:widowControl/>
              <w:numPr>
                <w:ilvl w:val="0"/>
                <w:numId w:val="174"/>
              </w:numPr>
              <w:jc w:val="left"/>
              <w:textAlignment w:val="center"/>
              <w:rPr>
                <w:rFonts w:ascii="宋体" w:hAnsi="宋体" w:cs="宋体"/>
                <w:szCs w:val="21"/>
              </w:rPr>
            </w:pPr>
            <w:r>
              <w:rPr>
                <w:rFonts w:hint="eastAsia" w:ascii="宋体" w:hAnsi="宋体" w:cs="宋体"/>
                <w:kern w:val="0"/>
                <w:szCs w:val="21"/>
              </w:rPr>
              <w:t>基层清理干净，洒水润湿</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374</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墙面喷刷涂料</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乳胶漆涂料面层一道;乳液内墙涂料一道;封闭底涂料一道;刮腻子三遍</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375</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吊顶天棚</w:t>
            </w:r>
          </w:p>
        </w:tc>
        <w:tc>
          <w:tcPr>
            <w:tcW w:w="5387" w:type="dxa"/>
            <w:shd w:val="clear" w:color="auto" w:fill="FFFFFF"/>
            <w:vAlign w:val="center"/>
          </w:tcPr>
          <w:p>
            <w:pPr>
              <w:widowControl/>
              <w:numPr>
                <w:ilvl w:val="0"/>
                <w:numId w:val="175"/>
              </w:numPr>
              <w:jc w:val="left"/>
              <w:textAlignment w:val="center"/>
              <w:rPr>
                <w:rFonts w:ascii="宋体" w:hAnsi="宋体" w:cs="宋体"/>
                <w:kern w:val="0"/>
                <w:szCs w:val="21"/>
              </w:rPr>
            </w:pPr>
            <w:r>
              <w:rPr>
                <w:rFonts w:hint="eastAsia" w:ascii="宋体" w:hAnsi="宋体" w:cs="宋体"/>
                <w:kern w:val="0"/>
                <w:szCs w:val="21"/>
              </w:rPr>
              <w:t>300*300*0.7矿棉板吊顶</w:t>
            </w:r>
          </w:p>
          <w:p>
            <w:pPr>
              <w:widowControl/>
              <w:numPr>
                <w:ilvl w:val="0"/>
                <w:numId w:val="175"/>
              </w:numPr>
              <w:jc w:val="left"/>
              <w:textAlignment w:val="center"/>
              <w:rPr>
                <w:rFonts w:ascii="宋体" w:hAnsi="宋体" w:cs="宋体"/>
                <w:kern w:val="0"/>
                <w:szCs w:val="21"/>
              </w:rPr>
            </w:pPr>
            <w:r>
              <w:rPr>
                <w:rFonts w:hint="eastAsia" w:ascii="宋体" w:hAnsi="宋体" w:cs="宋体"/>
                <w:kern w:val="0"/>
                <w:szCs w:val="21"/>
              </w:rPr>
              <w:t>主龙骨（承载龙骨）规格：60系（GB60x27x1.2）</w:t>
            </w:r>
          </w:p>
          <w:p>
            <w:pPr>
              <w:widowControl/>
              <w:numPr>
                <w:ilvl w:val="0"/>
                <w:numId w:val="175"/>
              </w:numPr>
              <w:jc w:val="left"/>
              <w:textAlignment w:val="center"/>
              <w:rPr>
                <w:rFonts w:ascii="宋体" w:hAnsi="宋体" w:cs="宋体"/>
                <w:kern w:val="0"/>
                <w:szCs w:val="21"/>
              </w:rPr>
            </w:pPr>
            <w:r>
              <w:rPr>
                <w:rFonts w:hint="eastAsia" w:ascii="宋体" w:hAnsi="宋体" w:cs="宋体"/>
                <w:kern w:val="0"/>
                <w:szCs w:val="21"/>
              </w:rPr>
              <w:t>次龙骨60系配套国标龙骨，横撑@=300~400mm</w:t>
            </w:r>
          </w:p>
          <w:p>
            <w:pPr>
              <w:widowControl/>
              <w:numPr>
                <w:ilvl w:val="0"/>
                <w:numId w:val="175"/>
              </w:numPr>
              <w:jc w:val="left"/>
              <w:textAlignment w:val="center"/>
              <w:rPr>
                <w:rFonts w:ascii="宋体" w:hAnsi="宋体" w:cs="宋体"/>
                <w:szCs w:val="21"/>
              </w:rPr>
            </w:pPr>
            <w:r>
              <w:rPr>
                <w:rFonts w:hint="eastAsia" w:ascii="宋体" w:hAnsi="宋体" w:cs="宋体"/>
                <w:kern w:val="0"/>
                <w:szCs w:val="21"/>
              </w:rPr>
              <w:t>吊杆为M8或以上全牙吊杆，吊杆间距不大于1米</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376</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石材窗台板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20mm厚浅色人造石台板；包括磨边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m2</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377</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成品装饰木门及门套</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成品实木复合门M1023，1000*2300，包括门套和执手锁、闭门器、合页等所有五金配件</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樘</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378</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木质踢脚线</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1.2mm厚踢脚线;踢脚线专业塑料扣件;将塑料扣件钉在木楔上，间距400mm~600mm;墙上钻Φ35mm孔60mm深，采用专业粘结砂浆粘结防腐原木楔;聚合物水泥砂浆修补墙面</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m</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379</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荧光灯</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高效荧光灯3*20W安装（含光源）</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380</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拆除及搬运工程</w:t>
            </w:r>
          </w:p>
        </w:tc>
        <w:tc>
          <w:tcPr>
            <w:tcW w:w="5387" w:type="dxa"/>
            <w:shd w:val="clear" w:color="auto" w:fill="FFFFFF"/>
            <w:vAlign w:val="center"/>
          </w:tcPr>
          <w:p>
            <w:pPr>
              <w:widowControl/>
              <w:numPr>
                <w:ilvl w:val="0"/>
                <w:numId w:val="176"/>
              </w:numPr>
              <w:ind w:left="218" w:hanging="218" w:hangingChars="104"/>
              <w:jc w:val="left"/>
              <w:textAlignment w:val="center"/>
              <w:rPr>
                <w:rFonts w:ascii="宋体" w:hAnsi="宋体" w:cs="宋体"/>
                <w:kern w:val="0"/>
                <w:szCs w:val="21"/>
              </w:rPr>
            </w:pPr>
            <w:r>
              <w:rPr>
                <w:rFonts w:hint="eastAsia" w:ascii="宋体" w:hAnsi="宋体" w:cs="宋体"/>
                <w:kern w:val="0"/>
                <w:szCs w:val="21"/>
              </w:rPr>
              <w:t>门拆除封堵；墙、地、顶已有装饰面层(设计再次利用的设备除外)拆除等及现场原办公家具、设备和资料的搬运费</w:t>
            </w:r>
          </w:p>
          <w:p>
            <w:pPr>
              <w:widowControl/>
              <w:numPr>
                <w:ilvl w:val="0"/>
                <w:numId w:val="176"/>
              </w:numPr>
              <w:ind w:left="218" w:hanging="218" w:hangingChars="104"/>
              <w:jc w:val="left"/>
              <w:textAlignment w:val="center"/>
              <w:rPr>
                <w:rFonts w:ascii="宋体" w:hAnsi="宋体" w:cs="宋体"/>
                <w:kern w:val="0"/>
                <w:szCs w:val="21"/>
              </w:rPr>
            </w:pPr>
            <w:r>
              <w:rPr>
                <w:rFonts w:hint="eastAsia" w:ascii="宋体" w:hAnsi="宋体" w:cs="宋体"/>
                <w:kern w:val="0"/>
                <w:szCs w:val="21"/>
              </w:rPr>
              <w:t>垃圾清理外运至合法倾倒点</w:t>
            </w:r>
          </w:p>
          <w:p>
            <w:pPr>
              <w:widowControl/>
              <w:numPr>
                <w:ilvl w:val="0"/>
                <w:numId w:val="176"/>
              </w:numPr>
              <w:ind w:left="218" w:hanging="218" w:hangingChars="104"/>
              <w:jc w:val="left"/>
              <w:textAlignment w:val="center"/>
              <w:rPr>
                <w:rFonts w:ascii="宋体" w:hAnsi="宋体" w:cs="宋体"/>
                <w:kern w:val="0"/>
                <w:szCs w:val="21"/>
              </w:rPr>
            </w:pPr>
            <w:r>
              <w:rPr>
                <w:rFonts w:hint="eastAsia" w:ascii="宋体" w:hAnsi="宋体" w:cs="宋体"/>
                <w:kern w:val="0"/>
                <w:szCs w:val="21"/>
              </w:rPr>
              <w:t>此项内容须现场实际踏勘，费用一次性包干</w:t>
            </w:r>
          </w:p>
          <w:p>
            <w:pPr>
              <w:widowControl/>
              <w:numPr>
                <w:ilvl w:val="0"/>
                <w:numId w:val="176"/>
              </w:numPr>
              <w:ind w:left="218" w:hanging="218" w:hangingChars="104"/>
              <w:jc w:val="left"/>
              <w:textAlignment w:val="center"/>
              <w:rPr>
                <w:rFonts w:ascii="宋体" w:hAnsi="宋体" w:cs="宋体"/>
                <w:szCs w:val="21"/>
              </w:rPr>
            </w:pPr>
            <w:r>
              <w:rPr>
                <w:rFonts w:hint="eastAsia" w:ascii="宋体" w:hAnsi="宋体" w:cs="宋体"/>
                <w:kern w:val="0"/>
                <w:szCs w:val="21"/>
              </w:rPr>
              <w:t>除消防设备设施外</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381</w:t>
            </w:r>
          </w:p>
        </w:tc>
        <w:tc>
          <w:tcPr>
            <w:tcW w:w="1896" w:type="dxa"/>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辅材</w:t>
            </w:r>
          </w:p>
        </w:tc>
        <w:tc>
          <w:tcPr>
            <w:tcW w:w="5387" w:type="dxa"/>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辅料一批</w:t>
            </w:r>
          </w:p>
        </w:tc>
        <w:tc>
          <w:tcPr>
            <w:tcW w:w="756" w:type="dxa"/>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936" w:type="dxa"/>
            <w:vAlign w:val="center"/>
          </w:tcPr>
          <w:p>
            <w:pPr>
              <w:widowControl/>
              <w:jc w:val="center"/>
              <w:textAlignment w:val="center"/>
              <w:rPr>
                <w:rFonts w:ascii="宋体" w:hAnsi="宋体" w:cs="宋体"/>
                <w:szCs w:val="21"/>
              </w:rPr>
            </w:pPr>
            <w:r>
              <w:rPr>
                <w:rFonts w:hint="eastAsia" w:ascii="宋体" w:hAnsi="宋体" w:cs="宋体"/>
                <w:kern w:val="0"/>
                <w:szCs w:val="21"/>
              </w:rPr>
              <w:t>1</w:t>
            </w:r>
          </w:p>
        </w:tc>
      </w:tr>
    </w:tbl>
    <w:p>
      <w:pPr>
        <w:pStyle w:val="5"/>
        <w:spacing w:before="120" w:beforeLines="50" w:after="120" w:afterLines="50" w:line="240" w:lineRule="auto"/>
        <w:ind w:firstLine="547" w:firstLineChars="228"/>
        <w:rPr>
          <w:rFonts w:ascii="Times New Roman"/>
          <w:snapToGrid/>
          <w:color w:val="auto"/>
          <w:kern w:val="2"/>
          <w:sz w:val="24"/>
          <w:szCs w:val="24"/>
        </w:rPr>
      </w:pPr>
      <w:r>
        <w:rPr>
          <w:rFonts w:hint="eastAsia" w:ascii="Times New Roman"/>
          <w:snapToGrid/>
          <w:color w:val="auto"/>
          <w:kern w:val="2"/>
          <w:sz w:val="24"/>
          <w:szCs w:val="24"/>
        </w:rPr>
        <w:t>8）开箱验收：清点设备装箱内容符合装箱单所列并符合招标文件要求和承诺书承诺。</w:t>
      </w:r>
    </w:p>
    <w:p>
      <w:pPr>
        <w:pStyle w:val="22"/>
        <w:ind w:left="1680" w:firstLine="560"/>
        <w:rPr>
          <w:sz w:val="28"/>
          <w:szCs w:val="28"/>
        </w:rPr>
      </w:pPr>
    </w:p>
    <w:p>
      <w:pPr>
        <w:pStyle w:val="22"/>
        <w:jc w:val="both"/>
        <w:rPr>
          <w:b/>
          <w:sz w:val="28"/>
          <w:szCs w:val="28"/>
        </w:rPr>
      </w:pPr>
    </w:p>
    <w:p>
      <w:pPr>
        <w:pStyle w:val="22"/>
        <w:jc w:val="both"/>
        <w:rPr>
          <w:b/>
          <w:sz w:val="28"/>
          <w:szCs w:val="28"/>
        </w:rPr>
      </w:pPr>
    </w:p>
    <w:p>
      <w:pPr>
        <w:pStyle w:val="22"/>
        <w:jc w:val="both"/>
        <w:rPr>
          <w:b/>
          <w:sz w:val="28"/>
          <w:szCs w:val="28"/>
        </w:rPr>
      </w:pPr>
    </w:p>
    <w:p>
      <w:pPr>
        <w:pStyle w:val="22"/>
        <w:jc w:val="both"/>
        <w:rPr>
          <w:b/>
          <w:sz w:val="28"/>
          <w:szCs w:val="28"/>
        </w:rPr>
      </w:pPr>
      <w:r>
        <w:rPr>
          <w:rFonts w:hint="eastAsia"/>
          <w:b/>
          <w:sz w:val="28"/>
          <w:szCs w:val="28"/>
        </w:rPr>
        <w:t>点位分布</w:t>
      </w:r>
    </w:p>
    <w:tbl>
      <w:tblPr>
        <w:tblStyle w:val="64"/>
        <w:tblW w:w="5000" w:type="pct"/>
        <w:tblInd w:w="0" w:type="dxa"/>
        <w:tblLayout w:type="autofit"/>
        <w:tblCellMar>
          <w:top w:w="0" w:type="dxa"/>
          <w:left w:w="108" w:type="dxa"/>
          <w:bottom w:w="0" w:type="dxa"/>
          <w:right w:w="108" w:type="dxa"/>
        </w:tblCellMar>
      </w:tblPr>
      <w:tblGrid>
        <w:gridCol w:w="159"/>
        <w:gridCol w:w="175"/>
        <w:gridCol w:w="221"/>
        <w:gridCol w:w="232"/>
        <w:gridCol w:w="451"/>
        <w:gridCol w:w="569"/>
        <w:gridCol w:w="510"/>
        <w:gridCol w:w="228"/>
        <w:gridCol w:w="224"/>
        <w:gridCol w:w="264"/>
        <w:gridCol w:w="247"/>
        <w:gridCol w:w="148"/>
        <w:gridCol w:w="151"/>
        <w:gridCol w:w="153"/>
        <w:gridCol w:w="220"/>
        <w:gridCol w:w="232"/>
        <w:gridCol w:w="393"/>
        <w:gridCol w:w="225"/>
        <w:gridCol w:w="227"/>
        <w:gridCol w:w="197"/>
        <w:gridCol w:w="195"/>
        <w:gridCol w:w="260"/>
        <w:gridCol w:w="251"/>
        <w:gridCol w:w="150"/>
        <w:gridCol w:w="151"/>
        <w:gridCol w:w="166"/>
        <w:gridCol w:w="170"/>
        <w:gridCol w:w="149"/>
        <w:gridCol w:w="148"/>
        <w:gridCol w:w="226"/>
        <w:gridCol w:w="226"/>
        <w:gridCol w:w="200"/>
        <w:gridCol w:w="192"/>
        <w:gridCol w:w="200"/>
        <w:gridCol w:w="192"/>
        <w:gridCol w:w="393"/>
      </w:tblGrid>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4185" w:type="pct"/>
            <w:gridSpan w:val="3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综合布线系统</w:t>
            </w:r>
          </w:p>
        </w:tc>
      </w:tr>
      <w:tr>
        <w:tblPrEx>
          <w:tblCellMar>
            <w:top w:w="0" w:type="dxa"/>
            <w:left w:w="108" w:type="dxa"/>
            <w:bottom w:w="0" w:type="dxa"/>
            <w:right w:w="108" w:type="dxa"/>
          </w:tblCellMar>
        </w:tblPrEx>
        <w:trPr>
          <w:gridBefore w:val="1"/>
          <w:gridAfter w:val="3"/>
          <w:wBefore w:w="122" w:type="pct"/>
          <w:wAfter w:w="425" w:type="pct"/>
          <w:trHeight w:val="45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计量</w:t>
            </w:r>
          </w:p>
        </w:tc>
        <w:tc>
          <w:tcPr>
            <w:tcW w:w="438" w:type="pct"/>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Cs w:val="21"/>
              </w:rPr>
            </w:pPr>
            <w:r>
              <w:rPr>
                <w:rFonts w:hint="eastAsia" w:ascii="宋体" w:hAnsi="宋体" w:cs="宋体"/>
                <w:kern w:val="0"/>
                <w:szCs w:val="21"/>
              </w:rPr>
              <w:t>工程量</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内网、外网</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设备网</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医护对讲系统</w:t>
            </w: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工作区子系统</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812" w:type="pct"/>
            <w:gridSpan w:val="6"/>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单口面板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1394</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1369</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双口面板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1045</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1045</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六类非屏蔽模块</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3484</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3459</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LC双口面板光纤面板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3米六类非屏蔽跳线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2872</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2872</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水平区子系统</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6类四对非屏蔽双绞线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374020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226005</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80000</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68015</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4芯室内多模光缆</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500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500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38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电源线</w:t>
            </w:r>
          </w:p>
        </w:tc>
        <w:tc>
          <w:tcPr>
            <w:tcW w:w="38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4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9580</w:t>
            </w:r>
          </w:p>
        </w:tc>
        <w:tc>
          <w:tcPr>
            <w:tcW w:w="8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9580</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管理区子系统</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2"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42U标准机柜（600*600*2000）</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六类24口非屏蔽配线架</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327</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162</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64</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101</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理线架</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327</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162</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64</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101</w:t>
            </w: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2米六类非屏蔽跳线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7497</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2890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468</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4139</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100对110配线架</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17</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2米一对RJ45-110跳线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587</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587</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24口光纤配线架</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66</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57</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19</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12口光纤配线架</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47</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24</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多模光纤跳线</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740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740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21</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1.5米LC多模尾纤</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1520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1520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3米单模双芯光纤跳线（LC-LC）</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288</w:t>
            </w:r>
          </w:p>
        </w:tc>
        <w:tc>
          <w:tcPr>
            <w:tcW w:w="812" w:type="pct"/>
            <w:gridSpan w:val="6"/>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288</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1.5米LC单模尾纤</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576</w:t>
            </w:r>
          </w:p>
        </w:tc>
        <w:tc>
          <w:tcPr>
            <w:tcW w:w="812" w:type="pct"/>
            <w:gridSpan w:val="6"/>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576</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24</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耦合器</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1079</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827</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252</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383" w:type="pct"/>
            <w:gridSpan w:val="9"/>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管理系统</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垂直干线子系统</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27</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25对三类大对数通讯电缆</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2600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2600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28</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50对三类大对数通讯电缆</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1600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1600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12芯室内多模光缆</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12000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12000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12芯室内单模光纤</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4800</w:t>
            </w:r>
          </w:p>
        </w:tc>
        <w:tc>
          <w:tcPr>
            <w:tcW w:w="812" w:type="pct"/>
            <w:gridSpan w:val="6"/>
            <w:tcBorders>
              <w:top w:val="nil"/>
              <w:left w:val="nil"/>
              <w:bottom w:val="nil"/>
              <w:right w:val="nil"/>
            </w:tcBorders>
            <w:noWrap/>
            <w:vAlign w:val="center"/>
          </w:tcPr>
          <w:p>
            <w:pP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4800</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31</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光纤熔接</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芯</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2096</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1520</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576</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42U服务器机柜（600*800*2000）</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812" w:type="pct"/>
            <w:gridSpan w:val="6"/>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662" w:type="pct"/>
            <w:gridSpan w:val="5"/>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nil"/>
              <w:left w:val="nil"/>
              <w:bottom w:val="nil"/>
              <w:right w:val="nil"/>
            </w:tcBorders>
            <w:shd w:val="clear" w:color="auto" w:fill="FFFFFF"/>
            <w:noWrap/>
            <w:vAlign w:val="center"/>
          </w:tcPr>
          <w:p>
            <w:pPr>
              <w:rPr>
                <w:rFonts w:ascii="宋体" w:hAnsi="宋体" w:cs="宋体"/>
                <w:szCs w:val="21"/>
              </w:rPr>
            </w:pPr>
          </w:p>
        </w:tc>
        <w:tc>
          <w:tcPr>
            <w:tcW w:w="1383" w:type="pct"/>
            <w:gridSpan w:val="9"/>
            <w:tcBorders>
              <w:top w:val="nil"/>
              <w:left w:val="nil"/>
              <w:bottom w:val="nil"/>
              <w:right w:val="nil"/>
            </w:tcBorders>
            <w:shd w:val="clear" w:color="auto" w:fill="FFFFFF"/>
            <w:noWrap/>
            <w:vAlign w:val="center"/>
          </w:tcPr>
          <w:p>
            <w:pPr>
              <w:jc w:val="center"/>
              <w:rPr>
                <w:rFonts w:ascii="宋体" w:hAnsi="宋体" w:cs="宋体"/>
                <w:b/>
                <w:bCs/>
                <w:szCs w:val="21"/>
              </w:rPr>
            </w:pPr>
          </w:p>
        </w:tc>
        <w:tc>
          <w:tcPr>
            <w:tcW w:w="387" w:type="pct"/>
            <w:gridSpan w:val="3"/>
            <w:tcBorders>
              <w:top w:val="nil"/>
              <w:left w:val="nil"/>
              <w:bottom w:val="nil"/>
              <w:right w:val="nil"/>
            </w:tcBorders>
            <w:shd w:val="clear" w:color="auto" w:fill="FFFFFF"/>
            <w:noWrap/>
            <w:vAlign w:val="center"/>
          </w:tcPr>
          <w:p>
            <w:pPr>
              <w:rPr>
                <w:rFonts w:ascii="宋体" w:hAnsi="宋体" w:cs="宋体"/>
                <w:szCs w:val="21"/>
              </w:rPr>
            </w:pPr>
          </w:p>
        </w:tc>
        <w:tc>
          <w:tcPr>
            <w:tcW w:w="438" w:type="pct"/>
            <w:gridSpan w:val="3"/>
            <w:tcBorders>
              <w:top w:val="nil"/>
              <w:left w:val="nil"/>
              <w:bottom w:val="nil"/>
              <w:right w:val="nil"/>
            </w:tcBorders>
            <w:shd w:val="clear" w:color="auto" w:fill="FFFFFF"/>
            <w:noWrap/>
            <w:vAlign w:val="center"/>
          </w:tcPr>
          <w:p>
            <w:pPr>
              <w:rPr>
                <w:rFonts w:ascii="宋体" w:hAnsi="宋体" w:cs="宋体"/>
                <w:szCs w:val="21"/>
              </w:rPr>
            </w:pPr>
          </w:p>
        </w:tc>
        <w:tc>
          <w:tcPr>
            <w:tcW w:w="812" w:type="pct"/>
            <w:gridSpan w:val="6"/>
            <w:tcBorders>
              <w:top w:val="nil"/>
              <w:left w:val="nil"/>
              <w:bottom w:val="nil"/>
              <w:right w:val="nil"/>
            </w:tcBorders>
            <w:noWrap/>
            <w:vAlign w:val="center"/>
          </w:tcPr>
          <w:p>
            <w:pPr>
              <w:rPr>
                <w:rFonts w:ascii="宋体" w:hAnsi="宋体" w:cs="宋体"/>
                <w:szCs w:val="21"/>
              </w:rPr>
            </w:pPr>
          </w:p>
        </w:tc>
        <w:tc>
          <w:tcPr>
            <w:tcW w:w="503" w:type="pct"/>
            <w:gridSpan w:val="4"/>
            <w:tcBorders>
              <w:top w:val="nil"/>
              <w:left w:val="nil"/>
              <w:bottom w:val="nil"/>
              <w:right w:val="nil"/>
            </w:tcBorders>
            <w:noWrap/>
            <w:vAlign w:val="center"/>
          </w:tcPr>
          <w:p>
            <w:pPr>
              <w:rPr>
                <w:rFonts w:ascii="宋体" w:hAnsi="宋体" w:cs="宋体"/>
                <w:szCs w:val="21"/>
              </w:rPr>
            </w:pPr>
          </w:p>
        </w:tc>
        <w:tc>
          <w:tcPr>
            <w:tcW w:w="662" w:type="pct"/>
            <w:gridSpan w:val="5"/>
            <w:tcBorders>
              <w:top w:val="nil"/>
              <w:left w:val="nil"/>
              <w:bottom w:val="nil"/>
              <w:right w:val="nil"/>
            </w:tcBorders>
            <w:noWrap/>
            <w:vAlign w:val="center"/>
          </w:tcPr>
          <w:p>
            <w:pP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4185" w:type="pct"/>
            <w:gridSpan w:val="3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计算机网络</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计量</w:t>
            </w:r>
          </w:p>
        </w:tc>
        <w:tc>
          <w:tcPr>
            <w:tcW w:w="438" w:type="pct"/>
            <w:gridSpan w:val="3"/>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Cs w:val="21"/>
              </w:rPr>
            </w:pPr>
            <w:r>
              <w:rPr>
                <w:rFonts w:hint="eastAsia" w:ascii="宋体" w:hAnsi="宋体" w:cs="宋体"/>
                <w:kern w:val="0"/>
                <w:szCs w:val="21"/>
              </w:rPr>
              <w:t>工程量</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内网</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外网</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设备网</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汇聚交换机</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24口接入交换机</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39</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48口接入交换机</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81</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68</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8口接入交换机</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108" w:type="dxa"/>
            <w:bottom w:w="0" w:type="dxa"/>
            <w:right w:w="108" w:type="dxa"/>
          </w:tblCellMar>
        </w:tblPrEx>
        <w:trPr>
          <w:gridBefore w:val="1"/>
          <w:gridAfter w:val="3"/>
          <w:wBefore w:w="122" w:type="pct"/>
          <w:wAfter w:w="425"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控制器做准入审计，和网络故障监控实时发现网络问题节点</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万兆光模块</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210</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162</w:t>
            </w: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46</w:t>
            </w: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CellMar>
            <w:top w:w="0" w:type="dxa"/>
            <w:left w:w="108" w:type="dxa"/>
            <w:bottom w:w="0" w:type="dxa"/>
            <w:right w:w="108" w:type="dxa"/>
          </w:tblCellMar>
        </w:tblPrEx>
        <w:trPr>
          <w:gridBefore w:val="1"/>
          <w:gridAfter w:val="3"/>
          <w:wBefore w:w="122" w:type="pct"/>
          <w:wAfter w:w="425"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383" w:type="pct"/>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千兆光模块</w:t>
            </w:r>
          </w:p>
        </w:tc>
        <w:tc>
          <w:tcPr>
            <w:tcW w:w="38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43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44</w:t>
            </w:r>
          </w:p>
        </w:tc>
        <w:tc>
          <w:tcPr>
            <w:tcW w:w="81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03"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62"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44</w:t>
            </w:r>
          </w:p>
        </w:tc>
      </w:tr>
      <w:tr>
        <w:tblPrEx>
          <w:tblCellMar>
            <w:top w:w="0" w:type="dxa"/>
            <w:left w:w="108" w:type="dxa"/>
            <w:bottom w:w="0" w:type="dxa"/>
            <w:right w:w="108" w:type="dxa"/>
          </w:tblCellMar>
        </w:tblPrEx>
        <w:trPr>
          <w:gridBefore w:val="1"/>
          <w:wBefore w:w="122" w:type="pct"/>
          <w:trHeight w:val="270" w:hRule="atLeast"/>
        </w:trPr>
        <w:tc>
          <w:tcPr>
            <w:tcW w:w="4878" w:type="pct"/>
            <w:gridSpan w:val="35"/>
            <w:tcBorders>
              <w:top w:val="nil"/>
              <w:left w:val="single" w:color="000000" w:sz="4" w:space="0"/>
              <w:bottom w:val="nil"/>
              <w:right w:val="nil"/>
            </w:tcBorders>
            <w:vAlign w:val="center"/>
          </w:tcPr>
          <w:p>
            <w:pPr>
              <w:widowControl/>
              <w:textAlignment w:val="center"/>
              <w:rPr>
                <w:rFonts w:ascii="宋体" w:hAnsi="宋体" w:cs="宋体"/>
                <w:kern w:val="0"/>
                <w:szCs w:val="21"/>
              </w:rPr>
            </w:pPr>
          </w:p>
          <w:p>
            <w:pPr>
              <w:widowControl/>
              <w:jc w:val="center"/>
              <w:textAlignment w:val="center"/>
              <w:rPr>
                <w:rFonts w:ascii="宋体" w:hAnsi="宋体" w:cs="宋体"/>
                <w:szCs w:val="21"/>
              </w:rPr>
            </w:pPr>
            <w:r>
              <w:rPr>
                <w:rFonts w:hint="eastAsia" w:ascii="宋体" w:hAnsi="宋体" w:cs="宋体"/>
                <w:kern w:val="0"/>
                <w:szCs w:val="21"/>
              </w:rPr>
              <w:t>会议多媒体系统</w:t>
            </w:r>
          </w:p>
        </w:tc>
      </w:tr>
      <w:tr>
        <w:tblPrEx>
          <w:tblCellMar>
            <w:top w:w="0" w:type="dxa"/>
            <w:left w:w="108" w:type="dxa"/>
            <w:bottom w:w="0" w:type="dxa"/>
            <w:right w:w="108" w:type="dxa"/>
          </w:tblCellMar>
        </w:tblPrEx>
        <w:trPr>
          <w:gridBefore w:val="1"/>
          <w:wBefore w:w="122" w:type="pct"/>
          <w:trHeight w:val="1635"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三层大示教室会议</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三层大示教室会议</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十二层会议室</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一层大示教室会议</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二层大示教室会议</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三层小示教室会议</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四层宣教室会议</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十二层小会议室</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十二层视频会议室</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十二层中视频会议室</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示教室交互屏</w:t>
            </w:r>
          </w:p>
        </w:tc>
      </w:tr>
      <w:tr>
        <w:tblPrEx>
          <w:tblCellMar>
            <w:top w:w="0" w:type="dxa"/>
            <w:left w:w="108" w:type="dxa"/>
            <w:bottom w:w="0" w:type="dxa"/>
            <w:right w:w="108" w:type="dxa"/>
          </w:tblCellMar>
        </w:tblPrEx>
        <w:trPr>
          <w:gridBefore w:val="1"/>
          <w:wBefore w:w="122" w:type="pct"/>
          <w:trHeight w:val="675"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86寸交互一体机（含投屏器、触控笔）</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37</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w:t>
            </w: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OPS</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3</w:t>
            </w:r>
            <w:r>
              <w:rPr>
                <w:rFonts w:ascii="宋体" w:hAnsi="宋体" w:cs="宋体"/>
                <w:b/>
                <w:bCs/>
                <w:kern w:val="0"/>
                <w:szCs w:val="21"/>
              </w:rPr>
              <w:t>7</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w:t>
            </w:r>
          </w:p>
        </w:tc>
      </w:tr>
      <w:tr>
        <w:tblPrEx>
          <w:tblCellMar>
            <w:top w:w="0" w:type="dxa"/>
            <w:left w:w="108" w:type="dxa"/>
            <w:bottom w:w="0" w:type="dxa"/>
            <w:right w:w="108" w:type="dxa"/>
          </w:tblCellMar>
        </w:tblPrEx>
        <w:trPr>
          <w:gridBefore w:val="1"/>
          <w:wBefore w:w="122"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85寸液晶显示屏</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3</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r>
              <w:rPr>
                <w:rFonts w:hint="eastAsia" w:ascii="宋体" w:hAnsi="宋体" w:cs="宋体"/>
                <w:szCs w:val="21"/>
              </w:rPr>
              <w:t>2</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天花扬声器</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20</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837"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专业功放1</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7</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全频音箱</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12</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专业功放2</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6</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8路调音台</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8</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83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12路调音台</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音频处理器</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3</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837"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一拖四会无线议话筒</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6</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一拖二无线手持话筒</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6</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一拖二无线会议话筒</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高清矩阵</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9</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地插</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6</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9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17</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电源时序器</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9</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1.5米机柜</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6</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19</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1.8米机柜</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3</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话筒混音器</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2</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21</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16通道调音台</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功率放大器</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前级效果器</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24</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话筒处理器</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3</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反馈抑制器</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3</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有线会议话筒</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14</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27</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DVD播放机</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2</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28</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多媒体桌插</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9</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全向麦克风</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信号分配器</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31</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会议摄像机</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视频会议终端</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33</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会议系统主机</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34</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主席单元</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代表单元</w:t>
            </w:r>
          </w:p>
        </w:tc>
        <w:tc>
          <w:tcPr>
            <w:tcW w:w="28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36</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8芯会议延长线</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根</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w:t>
            </w:r>
          </w:p>
        </w:tc>
        <w:tc>
          <w:tcPr>
            <w:tcW w:w="40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9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9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5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8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gridBefore w:val="1"/>
          <w:wBefore w:w="122" w:type="pct"/>
          <w:trHeight w:val="270" w:hRule="atLeast"/>
        </w:trPr>
        <w:tc>
          <w:tcPr>
            <w:tcW w:w="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37</w:t>
            </w:r>
          </w:p>
        </w:tc>
        <w:tc>
          <w:tcPr>
            <w:tcW w:w="83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安装辅材</w:t>
            </w:r>
          </w:p>
        </w:tc>
        <w:tc>
          <w:tcPr>
            <w:tcW w:w="28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388"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9</w:t>
            </w:r>
          </w:p>
        </w:tc>
        <w:tc>
          <w:tcPr>
            <w:tcW w:w="401"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9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5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8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270" w:hRule="atLeast"/>
        </w:trPr>
        <w:tc>
          <w:tcPr>
            <w:tcW w:w="5000" w:type="pct"/>
            <w:gridSpan w:val="36"/>
            <w:tcBorders>
              <w:top w:val="nil"/>
              <w:left w:val="single" w:color="000000" w:sz="4" w:space="0"/>
              <w:bottom w:val="nil"/>
              <w:right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信息发布系统</w:t>
            </w:r>
          </w:p>
        </w:tc>
      </w:tr>
      <w:tr>
        <w:tblPrEx>
          <w:tblCellMar>
            <w:top w:w="0" w:type="dxa"/>
            <w:left w:w="108" w:type="dxa"/>
            <w:bottom w:w="0" w:type="dxa"/>
            <w:right w:w="108" w:type="dxa"/>
          </w:tblCellMar>
        </w:tblPrEx>
        <w:trPr>
          <w:trHeight w:val="1020" w:hRule="atLeast"/>
        </w:trPr>
        <w:tc>
          <w:tcPr>
            <w:tcW w:w="2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项目名称</w:t>
            </w:r>
          </w:p>
        </w:tc>
        <w:tc>
          <w:tcPr>
            <w:tcW w:w="1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计量</w:t>
            </w:r>
          </w:p>
        </w:tc>
        <w:tc>
          <w:tcPr>
            <w:tcW w:w="19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工程量</w:t>
            </w:r>
          </w:p>
        </w:tc>
        <w:tc>
          <w:tcPr>
            <w:tcW w:w="1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急诊挂号收费LED屏</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急诊药房LED屏</w:t>
            </w:r>
          </w:p>
        </w:tc>
        <w:tc>
          <w:tcPr>
            <w:tcW w:w="28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发热门诊LED屏</w:t>
            </w:r>
          </w:p>
        </w:tc>
        <w:tc>
          <w:tcPr>
            <w:tcW w:w="37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肠道门诊LED屏</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1楼西药房</w:t>
            </w:r>
          </w:p>
        </w:tc>
        <w:tc>
          <w:tcPr>
            <w:tcW w:w="1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1楼收费室</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1楼收费室</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1楼放射科</w:t>
            </w:r>
          </w:p>
        </w:tc>
        <w:tc>
          <w:tcPr>
            <w:tcW w:w="28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1楼DSA</w:t>
            </w:r>
          </w:p>
        </w:tc>
        <w:tc>
          <w:tcPr>
            <w:tcW w:w="37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1楼西面</w:t>
            </w:r>
          </w:p>
        </w:tc>
        <w:tc>
          <w:tcPr>
            <w:tcW w:w="376"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1楼东面</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2楼收费室</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2楼收费室</w:t>
            </w:r>
          </w:p>
        </w:tc>
        <w:tc>
          <w:tcPr>
            <w:tcW w:w="26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2楼中药房</w:t>
            </w:r>
          </w:p>
        </w:tc>
        <w:tc>
          <w:tcPr>
            <w:tcW w:w="1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3楼收费室</w:t>
            </w:r>
          </w:p>
        </w:tc>
      </w:tr>
      <w:tr>
        <w:tblPrEx>
          <w:tblCellMar>
            <w:top w:w="0" w:type="dxa"/>
            <w:left w:w="108" w:type="dxa"/>
            <w:bottom w:w="0" w:type="dxa"/>
            <w:right w:w="108" w:type="dxa"/>
          </w:tblCellMar>
        </w:tblPrEx>
        <w:trPr>
          <w:trHeight w:val="1440" w:hRule="atLeast"/>
        </w:trPr>
        <w:tc>
          <w:tcPr>
            <w:tcW w:w="2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3.75双基色LED屏</w:t>
            </w:r>
          </w:p>
        </w:tc>
        <w:tc>
          <w:tcPr>
            <w:tcW w:w="1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平方</w:t>
            </w:r>
          </w:p>
        </w:tc>
        <w:tc>
          <w:tcPr>
            <w:tcW w:w="1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69.83</w:t>
            </w:r>
          </w:p>
        </w:tc>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1.96</w:t>
            </w: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1.96</w:t>
            </w:r>
          </w:p>
        </w:tc>
        <w:tc>
          <w:tcPr>
            <w:tcW w:w="28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1.52</w:t>
            </w: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1.52</w:t>
            </w: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7.87</w:t>
            </w:r>
          </w:p>
        </w:tc>
        <w:tc>
          <w:tcPr>
            <w:tcW w:w="1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8.2</w:t>
            </w: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2.88</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286"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20.16</w:t>
            </w: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4.39</w:t>
            </w: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6.24</w:t>
            </w: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1.63</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4.6</w:t>
            </w:r>
          </w:p>
        </w:tc>
        <w:tc>
          <w:tcPr>
            <w:tcW w:w="1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2.3</w:t>
            </w:r>
          </w:p>
        </w:tc>
      </w:tr>
      <w:tr>
        <w:tblPrEx>
          <w:tblCellMar>
            <w:top w:w="0" w:type="dxa"/>
            <w:left w:w="108" w:type="dxa"/>
            <w:bottom w:w="0" w:type="dxa"/>
            <w:right w:w="108" w:type="dxa"/>
          </w:tblCellMar>
        </w:tblPrEx>
        <w:trPr>
          <w:trHeight w:val="1125" w:hRule="atLeast"/>
        </w:trPr>
        <w:tc>
          <w:tcPr>
            <w:tcW w:w="25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75"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P10双基色LED屏</w:t>
            </w:r>
          </w:p>
        </w:tc>
        <w:tc>
          <w:tcPr>
            <w:tcW w:w="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平方</w:t>
            </w:r>
          </w:p>
        </w:tc>
        <w:tc>
          <w:tcPr>
            <w:tcW w:w="19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6.99</w:t>
            </w:r>
          </w:p>
        </w:tc>
        <w:tc>
          <w:tcPr>
            <w:tcW w:w="1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急诊大门LED屏东面</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急诊大门LED屏南面</w:t>
            </w:r>
          </w:p>
        </w:tc>
        <w:tc>
          <w:tcPr>
            <w:tcW w:w="28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1楼门诊大门口</w:t>
            </w: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8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20" w:hRule="atLeast"/>
        </w:trPr>
        <w:tc>
          <w:tcPr>
            <w:tcW w:w="256"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2.33</w:t>
            </w: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2.33</w:t>
            </w:r>
          </w:p>
        </w:tc>
        <w:tc>
          <w:tcPr>
            <w:tcW w:w="28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2.33</w:t>
            </w: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8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900" w:hRule="atLeast"/>
        </w:trPr>
        <w:tc>
          <w:tcPr>
            <w:tcW w:w="25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275"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会议室</w:t>
            </w:r>
            <w:r>
              <w:rPr>
                <w:rFonts w:ascii="Calibri" w:hAnsi="Calibri" w:cs="Calibri"/>
                <w:kern w:val="0"/>
                <w:szCs w:val="21"/>
              </w:rPr>
              <w:t>LED</w:t>
            </w:r>
            <w:r>
              <w:rPr>
                <w:rFonts w:hint="eastAsia" w:ascii="宋体" w:hAnsi="宋体" w:cs="宋体"/>
                <w:kern w:val="0"/>
                <w:szCs w:val="21"/>
              </w:rPr>
              <w:t>全彩屏</w:t>
            </w:r>
          </w:p>
        </w:tc>
        <w:tc>
          <w:tcPr>
            <w:tcW w:w="17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平方</w:t>
            </w:r>
          </w:p>
        </w:tc>
        <w:tc>
          <w:tcPr>
            <w:tcW w:w="19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30.295</w:t>
            </w:r>
          </w:p>
        </w:tc>
        <w:tc>
          <w:tcPr>
            <w:tcW w:w="1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12楼大会议室</w:t>
            </w:r>
          </w:p>
        </w:tc>
        <w:tc>
          <w:tcPr>
            <w:tcW w:w="2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12楼2号会议室</w:t>
            </w:r>
          </w:p>
        </w:tc>
        <w:tc>
          <w:tcPr>
            <w:tcW w:w="28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3号楼会议室</w:t>
            </w: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8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900" w:hRule="atLeast"/>
        </w:trPr>
        <w:tc>
          <w:tcPr>
            <w:tcW w:w="256"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Cs w:val="21"/>
              </w:rPr>
            </w:pPr>
            <w:r>
              <w:rPr>
                <w:rFonts w:hint="eastAsia" w:ascii="宋体" w:hAnsi="宋体" w:cs="宋体"/>
                <w:kern w:val="0"/>
                <w:szCs w:val="21"/>
              </w:rPr>
              <w:t>17.28</w:t>
            </w: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Cs w:val="21"/>
              </w:rPr>
            </w:pPr>
            <w:r>
              <w:rPr>
                <w:rFonts w:hint="eastAsia" w:ascii="宋体" w:hAnsi="宋体" w:cs="宋体"/>
                <w:kern w:val="0"/>
                <w:szCs w:val="21"/>
              </w:rPr>
              <w:t>6.45</w:t>
            </w:r>
          </w:p>
        </w:tc>
        <w:tc>
          <w:tcPr>
            <w:tcW w:w="28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Cs w:val="21"/>
              </w:rPr>
            </w:pPr>
            <w:r>
              <w:rPr>
                <w:rFonts w:hint="eastAsia" w:ascii="宋体" w:hAnsi="宋体" w:cs="宋体"/>
                <w:kern w:val="0"/>
                <w:szCs w:val="21"/>
              </w:rPr>
              <w:t>6.565</w:t>
            </w: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86"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376" w:type="pct"/>
            <w:gridSpan w:val="3"/>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75"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263" w:type="pct"/>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p>
        </w:tc>
      </w:tr>
    </w:tbl>
    <w:p>
      <w:pPr>
        <w:pStyle w:val="22"/>
        <w:ind w:left="1680" w:firstLine="480"/>
        <w:rPr>
          <w:sz w:val="24"/>
          <w:szCs w:val="24"/>
        </w:rPr>
      </w:pPr>
    </w:p>
    <w:p>
      <w:pPr>
        <w:pStyle w:val="22"/>
        <w:spacing w:line="360" w:lineRule="auto"/>
        <w:jc w:val="both"/>
        <w:rPr>
          <w:rFonts w:ascii="宋体" w:hAnsi="宋体" w:cs="宋体"/>
          <w:b/>
          <w:bCs/>
          <w:sz w:val="24"/>
          <w:szCs w:val="24"/>
        </w:rPr>
      </w:pPr>
      <w:r>
        <w:rPr>
          <w:rFonts w:hint="eastAsia" w:ascii="宋体" w:hAnsi="宋体" w:cs="宋体"/>
          <w:b/>
          <w:bCs/>
          <w:sz w:val="24"/>
          <w:szCs w:val="24"/>
        </w:rPr>
        <w:t>（四）售后服务要求</w:t>
      </w:r>
    </w:p>
    <w:p>
      <w:pPr>
        <w:pStyle w:val="22"/>
        <w:spacing w:line="360" w:lineRule="auto"/>
        <w:ind w:firstLine="480" w:firstLineChars="200"/>
        <w:jc w:val="left"/>
        <w:rPr>
          <w:rFonts w:ascii="宋体" w:hAnsi="宋体" w:cs="宋体"/>
          <w:sz w:val="24"/>
          <w:szCs w:val="24"/>
        </w:rPr>
      </w:pPr>
      <w:r>
        <w:rPr>
          <w:rFonts w:hint="eastAsia" w:ascii="宋体" w:hAnsi="宋体" w:cs="宋体"/>
          <w:sz w:val="24"/>
          <w:szCs w:val="24"/>
        </w:rPr>
        <w:t>要求提供不少于三年7×24免费售后现场技术服务，保修期从项目验收合格之日起开始计算。 提供完整的售后服务体系，包括：设备保修、维护响应时间、定期回访、技术人员现场驻守。提供完善的培训计划和内容</w:t>
      </w:r>
      <w:r>
        <w:rPr>
          <w:rFonts w:hint="eastAsia" w:ascii="宋体" w:hAnsi="宋体" w:cs="宋体"/>
          <w:b/>
          <w:bCs/>
          <w:sz w:val="24"/>
          <w:szCs w:val="24"/>
        </w:rPr>
        <w:t>，</w:t>
      </w:r>
    </w:p>
    <w:p>
      <w:pPr>
        <w:pStyle w:val="22"/>
        <w:spacing w:line="360" w:lineRule="auto"/>
        <w:jc w:val="both"/>
        <w:rPr>
          <w:rFonts w:ascii="宋体" w:hAnsi="宋体" w:cs="宋体"/>
          <w:b/>
          <w:bCs/>
          <w:sz w:val="24"/>
          <w:szCs w:val="24"/>
        </w:rPr>
      </w:pPr>
      <w:r>
        <w:rPr>
          <w:rFonts w:hint="eastAsia" w:ascii="宋体" w:hAnsi="宋体" w:cs="宋体"/>
          <w:b/>
          <w:bCs/>
          <w:sz w:val="24"/>
          <w:szCs w:val="24"/>
        </w:rPr>
        <w:t>（五）交货时间及地点</w:t>
      </w:r>
    </w:p>
    <w:p>
      <w:pPr>
        <w:pStyle w:val="401"/>
        <w:spacing w:after="120"/>
        <w:ind w:firstLine="480"/>
        <w:rPr>
          <w:rFonts w:ascii="宋体" w:hAnsi="宋体" w:cs="宋体"/>
          <w:szCs w:val="24"/>
        </w:rPr>
      </w:pPr>
      <w:r>
        <w:rPr>
          <w:rFonts w:hint="eastAsia" w:ascii="宋体" w:hAnsi="宋体" w:cs="宋体"/>
          <w:szCs w:val="24"/>
        </w:rPr>
        <w:t>★时间: 签订合同后按采购人要求4个月内完成建设、安装、调试并进入试运行，试运行期为6个月，试运行成功后开展验收。</w:t>
      </w:r>
    </w:p>
    <w:p>
      <w:pPr>
        <w:pStyle w:val="401"/>
        <w:spacing w:after="120"/>
        <w:ind w:firstLine="480"/>
        <w:rPr>
          <w:rFonts w:ascii="宋体" w:hAnsi="宋体" w:cs="宋体"/>
          <w:szCs w:val="24"/>
        </w:rPr>
      </w:pPr>
      <w:r>
        <w:rPr>
          <w:rFonts w:hint="eastAsia" w:ascii="宋体" w:hAnsi="宋体" w:cs="宋体"/>
          <w:szCs w:val="24"/>
        </w:rPr>
        <w:t>地点：采购人指定地点。</w:t>
      </w:r>
    </w:p>
    <w:p>
      <w:pPr>
        <w:pStyle w:val="22"/>
        <w:spacing w:line="360" w:lineRule="auto"/>
        <w:jc w:val="both"/>
        <w:rPr>
          <w:rFonts w:ascii="宋体" w:hAnsi="宋体" w:cs="宋体"/>
          <w:b/>
          <w:bCs/>
          <w:sz w:val="24"/>
          <w:szCs w:val="24"/>
        </w:rPr>
      </w:pPr>
      <w:r>
        <w:rPr>
          <w:rFonts w:hint="eastAsia" w:ascii="宋体" w:hAnsi="宋体" w:cs="宋体"/>
          <w:b/>
          <w:bCs/>
          <w:sz w:val="24"/>
          <w:szCs w:val="24"/>
        </w:rPr>
        <w:t>（六）服务响应和培训要求</w:t>
      </w:r>
    </w:p>
    <w:p>
      <w:pPr>
        <w:pStyle w:val="22"/>
        <w:jc w:val="left"/>
        <w:rPr>
          <w:rFonts w:ascii="宋体" w:hAnsi="宋体" w:cs="宋体"/>
          <w:sz w:val="24"/>
          <w:szCs w:val="24"/>
        </w:rPr>
      </w:pPr>
      <w:r>
        <w:rPr>
          <w:rFonts w:hint="eastAsia" w:ascii="宋体" w:hAnsi="宋体" w:cs="宋体"/>
          <w:sz w:val="24"/>
          <w:szCs w:val="24"/>
        </w:rPr>
        <w:t>1、质量保证：</w:t>
      </w:r>
    </w:p>
    <w:p>
      <w:pPr>
        <w:pStyle w:val="22"/>
        <w:ind w:left="638" w:leftChars="200" w:hanging="218" w:hangingChars="91"/>
        <w:jc w:val="left"/>
        <w:rPr>
          <w:rFonts w:ascii="宋体" w:hAnsi="宋体" w:cs="宋体"/>
          <w:sz w:val="24"/>
          <w:szCs w:val="24"/>
        </w:rPr>
      </w:pPr>
      <w:r>
        <w:rPr>
          <w:rFonts w:hint="eastAsia" w:ascii="宋体" w:hAnsi="宋体" w:cs="宋体"/>
          <w:sz w:val="24"/>
          <w:szCs w:val="24"/>
        </w:rPr>
        <w:t>1.投标货物必须是符合国家技术规范和质量标准的合格产品，满足采购人的使用需求，并具有可靠的售后服务体系，质量可靠、使用安全。</w:t>
      </w:r>
    </w:p>
    <w:p>
      <w:pPr>
        <w:pStyle w:val="22"/>
        <w:ind w:left="638" w:leftChars="200" w:hanging="218" w:hangingChars="91"/>
        <w:jc w:val="left"/>
        <w:rPr>
          <w:rFonts w:ascii="宋体" w:hAnsi="宋体" w:cs="宋体"/>
          <w:sz w:val="24"/>
          <w:szCs w:val="24"/>
        </w:rPr>
      </w:pPr>
      <w:r>
        <w:rPr>
          <w:rFonts w:hint="eastAsia" w:ascii="宋体" w:hAnsi="宋体" w:cs="宋体"/>
          <w:sz w:val="24"/>
          <w:szCs w:val="24"/>
        </w:rPr>
        <w:t>2.投标人保证其提供的货物中所有预装和为本项目安装的软件均为具有合法版权或使用权的正版软件且无质量瑕疵；</w:t>
      </w:r>
    </w:p>
    <w:p>
      <w:pPr>
        <w:pStyle w:val="22"/>
        <w:ind w:left="638" w:leftChars="200" w:hanging="218" w:hangingChars="91"/>
        <w:jc w:val="left"/>
        <w:rPr>
          <w:rFonts w:ascii="宋体" w:hAnsi="宋体" w:cs="宋体"/>
          <w:sz w:val="24"/>
          <w:szCs w:val="24"/>
        </w:rPr>
      </w:pPr>
      <w:r>
        <w:rPr>
          <w:rFonts w:hint="eastAsia" w:ascii="宋体" w:hAnsi="宋体" w:cs="宋体"/>
          <w:sz w:val="24"/>
          <w:szCs w:val="24"/>
        </w:rPr>
        <w:t>3.在质保期内，如遇产品升级、改版，应免费提供更新、升级服务。</w:t>
      </w:r>
    </w:p>
    <w:p>
      <w:pPr>
        <w:pStyle w:val="5"/>
        <w:spacing w:line="240" w:lineRule="auto"/>
        <w:ind w:left="420" w:hanging="420" w:hangingChars="175"/>
        <w:rPr>
          <w:rFonts w:hAnsi="宋体" w:cs="宋体"/>
          <w:sz w:val="24"/>
          <w:szCs w:val="24"/>
        </w:rPr>
      </w:pPr>
      <w:r>
        <w:rPr>
          <w:rFonts w:hint="eastAsia" w:hAnsi="宋体" w:cs="宋体"/>
          <w:sz w:val="24"/>
          <w:szCs w:val="24"/>
        </w:rPr>
        <w:t>2、要求投标人提供的服务不得低于标准服务，即与投标设备制造厂商通过网站等对外公布的有效服务标准相一致（投标人不得另行制作网页）。在标准服务基础上，投标人还应达到以下标准：</w:t>
      </w:r>
    </w:p>
    <w:p>
      <w:pPr>
        <w:pStyle w:val="5"/>
        <w:spacing w:line="240" w:lineRule="auto"/>
        <w:ind w:left="635" w:leftChars="209" w:hanging="196" w:hangingChars="82"/>
        <w:rPr>
          <w:rFonts w:hAnsi="宋体" w:cs="宋体"/>
          <w:sz w:val="24"/>
          <w:szCs w:val="24"/>
        </w:rPr>
      </w:pPr>
      <w:r>
        <w:rPr>
          <w:rFonts w:hint="eastAsia" w:hAnsi="宋体" w:cs="宋体"/>
          <w:sz w:val="24"/>
          <w:szCs w:val="24"/>
        </w:rPr>
        <w:t>1.投标货物制造厂商应具有完善的服务保障体系（在最终供货地有直接设立或授权的售后服务机构，配备有足够的、有相应资质的专业技术人员）；供应商也应就投标货物的品质和服务对采购机构和采购人负责。</w:t>
      </w:r>
    </w:p>
    <w:p>
      <w:pPr>
        <w:pStyle w:val="5"/>
        <w:spacing w:line="240" w:lineRule="auto"/>
        <w:ind w:left="635" w:leftChars="209" w:hanging="196" w:hangingChars="82"/>
        <w:rPr>
          <w:rFonts w:hAnsi="宋体" w:cs="宋体"/>
          <w:sz w:val="24"/>
          <w:szCs w:val="24"/>
        </w:rPr>
      </w:pPr>
      <w:r>
        <w:rPr>
          <w:rFonts w:hint="eastAsia" w:hAnsi="宋体" w:cs="宋体"/>
          <w:sz w:val="24"/>
          <w:szCs w:val="24"/>
        </w:rPr>
        <w:t>2.投标人应明确说明此次投标的服务策略，提供此次投标货物的服务计划（售后服务内容、等级、相关服务指标、售后服务组织机构及人员安排情况及其联络信息）。</w:t>
      </w:r>
    </w:p>
    <w:p>
      <w:pPr>
        <w:pStyle w:val="5"/>
        <w:spacing w:line="240" w:lineRule="auto"/>
        <w:ind w:left="635" w:leftChars="209" w:hanging="196" w:hangingChars="82"/>
        <w:rPr>
          <w:rFonts w:hAnsi="宋体" w:cs="宋体"/>
          <w:sz w:val="24"/>
          <w:szCs w:val="24"/>
        </w:rPr>
      </w:pPr>
      <w:r>
        <w:rPr>
          <w:rFonts w:hint="eastAsia" w:hAnsi="宋体" w:cs="宋体"/>
          <w:sz w:val="24"/>
          <w:szCs w:val="24"/>
        </w:rPr>
        <w:t>3.在质保期内供应商必须为最终用户提供技术服务热线（7*24小时），负责解答用户在设备使用中遇到的问题，并及时提出解决问题的建议和操作方法。技术服务热线支持应是中文服务。</w:t>
      </w:r>
    </w:p>
    <w:p>
      <w:pPr>
        <w:pStyle w:val="5"/>
        <w:spacing w:line="240" w:lineRule="auto"/>
        <w:ind w:left="635" w:leftChars="209" w:hanging="196" w:hangingChars="82"/>
        <w:rPr>
          <w:rFonts w:hAnsi="宋体" w:cs="宋体"/>
          <w:sz w:val="24"/>
          <w:szCs w:val="24"/>
        </w:rPr>
      </w:pPr>
      <w:r>
        <w:rPr>
          <w:rFonts w:hint="eastAsia" w:hAnsi="宋体" w:cs="宋体"/>
          <w:sz w:val="24"/>
          <w:szCs w:val="24"/>
        </w:rPr>
        <w:t xml:space="preserve">4.在投标货物质保期内，供应商应提供不低于7*24小时的现场质保和技术支持服务，对故障即时响应，3小时以内到现场，5小时以内解决问题；不能当场修复的，必须采取提供备品、备件或备机等措施，以保证采购人的正常使用。如果逾期未作出响应，供应商应承担由于故障所造成的全部损失。 </w:t>
      </w:r>
    </w:p>
    <w:p>
      <w:pPr>
        <w:pStyle w:val="5"/>
        <w:spacing w:line="240" w:lineRule="auto"/>
        <w:ind w:left="635" w:leftChars="209" w:hanging="196" w:hangingChars="82"/>
        <w:rPr>
          <w:rFonts w:hAnsi="宋体" w:cs="宋体"/>
          <w:sz w:val="24"/>
          <w:szCs w:val="24"/>
        </w:rPr>
      </w:pPr>
      <w:r>
        <w:rPr>
          <w:rFonts w:hint="eastAsia" w:hAnsi="宋体" w:cs="宋体"/>
          <w:sz w:val="24"/>
          <w:szCs w:val="24"/>
        </w:rPr>
        <w:t>5.当投标货物发生非人为因素严重故障时，供应商应当免费在七日内将补充或者更换的货物运抵发生故障的货物所在地，由此产生的一切相关费用由供应商负担。</w:t>
      </w:r>
    </w:p>
    <w:p>
      <w:pPr>
        <w:pStyle w:val="5"/>
        <w:spacing w:line="240" w:lineRule="auto"/>
        <w:ind w:left="635" w:leftChars="209" w:hanging="196" w:hangingChars="82"/>
        <w:rPr>
          <w:rFonts w:hAnsi="宋体" w:cs="宋体"/>
          <w:sz w:val="24"/>
          <w:szCs w:val="24"/>
        </w:rPr>
      </w:pPr>
      <w:r>
        <w:rPr>
          <w:rFonts w:hint="eastAsia" w:hAnsi="宋体" w:cs="宋体"/>
          <w:sz w:val="24"/>
          <w:szCs w:val="24"/>
        </w:rPr>
        <w:t>6.质保期内所有因更换或修理设备或部件而导致设备停止运行的时间应从其质保期内扣除。</w:t>
      </w:r>
    </w:p>
    <w:p>
      <w:pPr>
        <w:pStyle w:val="5"/>
        <w:spacing w:line="240" w:lineRule="auto"/>
        <w:ind w:left="635" w:leftChars="209" w:hanging="196" w:hangingChars="82"/>
        <w:rPr>
          <w:rFonts w:hAnsi="宋体" w:cs="宋体"/>
          <w:sz w:val="24"/>
          <w:szCs w:val="24"/>
        </w:rPr>
      </w:pPr>
      <w:r>
        <w:rPr>
          <w:rFonts w:hint="eastAsia" w:hAnsi="宋体" w:cs="宋体"/>
          <w:sz w:val="24"/>
          <w:szCs w:val="24"/>
        </w:rPr>
        <w:t>7.供应商在质保期内安装的任何零配件，必须是其投标设备制造厂商原产的或是经其认可的。</w:t>
      </w:r>
    </w:p>
    <w:p>
      <w:pPr>
        <w:pStyle w:val="5"/>
        <w:spacing w:line="240" w:lineRule="auto"/>
        <w:ind w:left="635" w:leftChars="209" w:hanging="196" w:hangingChars="82"/>
        <w:rPr>
          <w:rFonts w:hAnsi="宋体" w:cs="宋体"/>
          <w:sz w:val="24"/>
          <w:szCs w:val="24"/>
        </w:rPr>
      </w:pPr>
      <w:r>
        <w:rPr>
          <w:rFonts w:hint="eastAsia" w:hAnsi="宋体" w:cs="宋体"/>
          <w:sz w:val="24"/>
          <w:szCs w:val="24"/>
        </w:rPr>
        <w:t>8.所有的替代零配件必须是新的未使用和未经修复的，除非最终用户提供书面许可，否则不可使用此范围外的其他（非新的）配件。</w:t>
      </w:r>
    </w:p>
    <w:p>
      <w:pPr>
        <w:pStyle w:val="5"/>
        <w:spacing w:line="240" w:lineRule="auto"/>
        <w:ind w:left="635" w:leftChars="209" w:hanging="196" w:hangingChars="82"/>
        <w:rPr>
          <w:rFonts w:hAnsi="宋体" w:cs="宋体"/>
          <w:sz w:val="24"/>
          <w:szCs w:val="24"/>
        </w:rPr>
      </w:pPr>
      <w:r>
        <w:rPr>
          <w:rFonts w:hint="eastAsia" w:hAnsi="宋体" w:cs="宋体"/>
          <w:sz w:val="24"/>
          <w:szCs w:val="24"/>
        </w:rPr>
        <w:t>9.供应商必须为维修和技术支持所未能解决的问题和故障提供正式的升级方案。</w:t>
      </w:r>
    </w:p>
    <w:p>
      <w:pPr>
        <w:pStyle w:val="5"/>
        <w:spacing w:line="240" w:lineRule="auto"/>
        <w:ind w:left="635" w:leftChars="209" w:hanging="196" w:hangingChars="82"/>
        <w:rPr>
          <w:rFonts w:hAnsi="宋体" w:cs="宋体"/>
          <w:sz w:val="24"/>
          <w:szCs w:val="24"/>
        </w:rPr>
      </w:pPr>
      <w:r>
        <w:rPr>
          <w:rFonts w:hint="eastAsia" w:hAnsi="宋体" w:cs="宋体"/>
          <w:sz w:val="24"/>
          <w:szCs w:val="24"/>
        </w:rPr>
        <w:t>10.在质保期内，供应商有责任解决所提供的投标设备和软件系统的任何问题，在质保期满后，当需要时，供应商仍须对因投标设备本身的固有缺陷和瑕疵承担相应责任。</w:t>
      </w:r>
    </w:p>
    <w:p>
      <w:pPr>
        <w:pStyle w:val="5"/>
        <w:spacing w:line="240" w:lineRule="auto"/>
        <w:ind w:left="420" w:hanging="420" w:hangingChars="175"/>
        <w:rPr>
          <w:rFonts w:hAnsi="宋体" w:cs="宋体"/>
          <w:sz w:val="24"/>
          <w:szCs w:val="24"/>
        </w:rPr>
      </w:pPr>
      <w:r>
        <w:rPr>
          <w:rFonts w:hint="eastAsia" w:hAnsi="宋体" w:cs="宋体"/>
          <w:sz w:val="24"/>
          <w:szCs w:val="24"/>
        </w:rPr>
        <w:t>3、对设备服务要求的有效响应将被视为投标人对其所投标设备的服务承诺，如果中标，须将服务承诺列入合同的设备服务条款。</w:t>
      </w:r>
    </w:p>
    <w:p>
      <w:pPr>
        <w:pStyle w:val="5"/>
        <w:spacing w:line="240" w:lineRule="auto"/>
        <w:ind w:left="420" w:hanging="420" w:hangingChars="175"/>
        <w:rPr>
          <w:rFonts w:hAnsi="宋体" w:cs="宋体"/>
          <w:sz w:val="24"/>
          <w:szCs w:val="24"/>
        </w:rPr>
      </w:pPr>
      <w:r>
        <w:rPr>
          <w:rFonts w:hint="eastAsia" w:hAnsi="宋体" w:cs="宋体"/>
          <w:sz w:val="24"/>
          <w:szCs w:val="24"/>
        </w:rPr>
        <w:t>4、投标人需列出对项目功能测试、试运转及培训方案的详细计划，包括培训内容（包括软硬件的安装、维护、调试及使用技能等）、时间、地点、人次，重点对相应应用的操作、使用投标人须保证所提供产品具有合法的版权或使用权，本项目采购的产品，如在本项目范围内使用过程中出现版权或使用权纠纷，应由中标人负责，采购人不承担责任。</w:t>
      </w:r>
    </w:p>
    <w:p>
      <w:pPr>
        <w:pStyle w:val="22"/>
        <w:spacing w:line="360" w:lineRule="auto"/>
        <w:jc w:val="both"/>
        <w:rPr>
          <w:rFonts w:ascii="宋体" w:hAnsi="宋体" w:cs="宋体"/>
          <w:b/>
          <w:bCs/>
          <w:sz w:val="24"/>
          <w:szCs w:val="24"/>
        </w:rPr>
      </w:pPr>
      <w:r>
        <w:rPr>
          <w:rFonts w:hint="eastAsia" w:ascii="宋体" w:hAnsi="宋体" w:cs="宋体"/>
          <w:b/>
          <w:bCs/>
          <w:sz w:val="24"/>
          <w:szCs w:val="24"/>
        </w:rPr>
        <w:t>（七）服务承诺</w:t>
      </w:r>
    </w:p>
    <w:p>
      <w:pPr>
        <w:ind w:left="418" w:hanging="417" w:hangingChars="174"/>
        <w:rPr>
          <w:rFonts w:ascii="宋体" w:hAnsi="宋体" w:cs="宋体"/>
          <w:sz w:val="24"/>
        </w:rPr>
      </w:pPr>
      <w:r>
        <w:rPr>
          <w:rFonts w:hint="eastAsia" w:ascii="宋体" w:hAnsi="宋体" w:cs="宋体"/>
          <w:sz w:val="24"/>
        </w:rPr>
        <w:t>1、要求投标人提供的服务内容不得低于标准服务，即与投标产品制造厂商通过网站等对外公布的有效服务标准相一致（投标人不得另行制作网页）。在标准服务基础上，投标人还应达到以下标准：</w:t>
      </w:r>
    </w:p>
    <w:p>
      <w:pPr>
        <w:ind w:left="840" w:leftChars="257" w:hanging="300"/>
        <w:rPr>
          <w:rFonts w:ascii="宋体" w:hAnsi="宋体" w:cs="宋体"/>
          <w:sz w:val="24"/>
        </w:rPr>
      </w:pPr>
      <w:r>
        <w:rPr>
          <w:rFonts w:hint="eastAsia" w:ascii="宋体" w:hAnsi="宋体" w:cs="宋体"/>
          <w:sz w:val="24"/>
        </w:rPr>
        <w:t>1.如果设备在质保期内发生设备故障，投标人应及时予以响应（免费上门服务），否则采购人将自行采取必要的措施，由此产生风险和费用由投标人承担。</w:t>
      </w:r>
    </w:p>
    <w:p>
      <w:pPr>
        <w:ind w:left="840" w:leftChars="257" w:hanging="300"/>
        <w:rPr>
          <w:rFonts w:ascii="宋体" w:hAnsi="宋体" w:cs="宋体"/>
          <w:sz w:val="24"/>
        </w:rPr>
      </w:pPr>
      <w:r>
        <w:rPr>
          <w:rFonts w:hint="eastAsia" w:ascii="宋体" w:hAnsi="宋体" w:cs="宋体"/>
          <w:sz w:val="24"/>
        </w:rPr>
        <w:t>2.投标人所提供产品必须满足原厂质保服务要求，详见“技术参数要求”。保修期从设备上电验收合格之日起开始计算。</w:t>
      </w:r>
    </w:p>
    <w:p>
      <w:pPr>
        <w:ind w:left="840" w:leftChars="257" w:hanging="300"/>
        <w:rPr>
          <w:rFonts w:ascii="宋体" w:hAnsi="宋体" w:cs="宋体"/>
          <w:sz w:val="24"/>
        </w:rPr>
      </w:pPr>
      <w:r>
        <w:rPr>
          <w:rFonts w:hint="eastAsia" w:ascii="宋体" w:hAnsi="宋体" w:cs="宋体"/>
          <w:sz w:val="24"/>
        </w:rPr>
        <w:t>3.投标人应明确说明此次投标的服务策略，提供此次投标货物的服务计划（售后服务内容、等级、相关服务指标、售后服务组织机构及人员安排情况）。</w:t>
      </w:r>
    </w:p>
    <w:p>
      <w:pPr>
        <w:ind w:left="840" w:leftChars="257" w:hanging="300"/>
        <w:rPr>
          <w:rFonts w:ascii="宋体" w:hAnsi="宋体" w:cs="宋体"/>
          <w:sz w:val="24"/>
        </w:rPr>
      </w:pPr>
      <w:r>
        <w:rPr>
          <w:rFonts w:hint="eastAsia" w:ascii="宋体" w:hAnsi="宋体" w:cs="宋体"/>
          <w:sz w:val="24"/>
        </w:rPr>
        <w:t>4.对投标硬件产品，系统集成供应商应提供不低于原厂三年的现场质保和技术支持服务，必须采取提供备品、备件或备机等措施，以保证采购单位的正常使用。</w:t>
      </w:r>
    </w:p>
    <w:p>
      <w:pPr>
        <w:ind w:left="840" w:leftChars="257" w:hanging="300"/>
        <w:rPr>
          <w:rFonts w:ascii="宋体" w:hAnsi="宋体" w:cs="宋体"/>
          <w:sz w:val="24"/>
        </w:rPr>
      </w:pPr>
      <w:r>
        <w:rPr>
          <w:rFonts w:hint="eastAsia" w:ascii="宋体" w:hAnsi="宋体" w:cs="宋体"/>
          <w:sz w:val="24"/>
        </w:rPr>
        <w:t>5.当投标货物发生非人为因素严重故障时，供应商应当免费在七日内将补充或者更换的货物运抵发生故障的货物所在地，由此产生的一切相关费用由供应商负担。</w:t>
      </w:r>
    </w:p>
    <w:p>
      <w:pPr>
        <w:ind w:left="840" w:leftChars="257" w:hanging="300"/>
        <w:rPr>
          <w:rFonts w:ascii="宋体" w:hAnsi="宋体" w:cs="宋体"/>
          <w:sz w:val="24"/>
        </w:rPr>
      </w:pPr>
      <w:r>
        <w:rPr>
          <w:rFonts w:hint="eastAsia" w:ascii="宋体" w:hAnsi="宋体" w:cs="宋体"/>
          <w:sz w:val="24"/>
        </w:rPr>
        <w:t>6.供应商在质保期内安装的任何零配件，必须是新的未使用和未经修复的，必须是其投标设备制造厂商原产或者最终用户许可，否则不可使用此范围外的其他（非新的）配件。</w:t>
      </w:r>
    </w:p>
    <w:p>
      <w:pPr>
        <w:ind w:left="840" w:leftChars="257" w:hanging="300"/>
        <w:rPr>
          <w:rFonts w:ascii="宋体" w:hAnsi="宋体" w:cs="宋体"/>
          <w:sz w:val="24"/>
        </w:rPr>
      </w:pPr>
      <w:r>
        <w:rPr>
          <w:rFonts w:hint="eastAsia" w:ascii="宋体" w:hAnsi="宋体" w:cs="宋体"/>
          <w:sz w:val="24"/>
        </w:rPr>
        <w:t>7.供应商必须为维修和技术支持所未能解决的问题和故障提供正式的解决方案。</w:t>
      </w:r>
    </w:p>
    <w:p>
      <w:pPr>
        <w:ind w:left="840" w:leftChars="257" w:hanging="300"/>
        <w:rPr>
          <w:rFonts w:ascii="宋体" w:hAnsi="宋体" w:cs="宋体"/>
          <w:sz w:val="24"/>
        </w:rPr>
      </w:pPr>
      <w:r>
        <w:rPr>
          <w:rFonts w:hint="eastAsia" w:ascii="宋体" w:hAnsi="宋体" w:cs="宋体"/>
          <w:sz w:val="24"/>
        </w:rPr>
        <w:t>8.项目实施完成后，供应商需要针对诸暨市中医医院信息技术人员进行安全技能培训，课程内容包括但不限定于，服务器、存储设备、数据库、容灾备份常见问题处理等相关内容。</w:t>
      </w:r>
    </w:p>
    <w:p>
      <w:pPr>
        <w:ind w:left="418" w:hanging="417" w:hangingChars="174"/>
        <w:rPr>
          <w:rFonts w:ascii="宋体" w:hAnsi="宋体" w:cs="宋体"/>
          <w:sz w:val="24"/>
        </w:rPr>
      </w:pPr>
      <w:r>
        <w:rPr>
          <w:rFonts w:hint="eastAsia" w:ascii="宋体" w:hAnsi="宋体" w:cs="宋体"/>
          <w:sz w:val="24"/>
        </w:rPr>
        <w:t>2、对设备服务要求的有效响应将被视为投标人对其所投标设备的服务承诺，如果中标，须将服务承诺列入合同的设备服务条款。</w:t>
      </w:r>
    </w:p>
    <w:p>
      <w:pPr>
        <w:ind w:left="418" w:hanging="417" w:hangingChars="174"/>
        <w:rPr>
          <w:rFonts w:ascii="宋体" w:hAnsi="宋体" w:cs="宋体"/>
          <w:sz w:val="24"/>
        </w:rPr>
      </w:pPr>
      <w:r>
        <w:rPr>
          <w:rFonts w:hint="eastAsia" w:ascii="宋体" w:hAnsi="宋体" w:cs="宋体"/>
          <w:sz w:val="24"/>
        </w:rPr>
        <w:t>3、投标人须保证所提供硬件产品包括相关附件为相应硬件厂家原装正品，软件产品为相关厂家正版软件，符合国家有关规定。投标人须保证所提供产品具有合法的版权或使用权，签订合同前提供原厂项目授权书做保证，本项目采购的产品，如在本项目范围内使用过程中出现版权或使用权纠纷，应由中标人负责，采购人不承担责任。</w:t>
      </w:r>
    </w:p>
    <w:p>
      <w:pPr>
        <w:ind w:left="418" w:hanging="417" w:hangingChars="174"/>
        <w:rPr>
          <w:rFonts w:ascii="宋体" w:hAnsi="宋体" w:cs="宋体"/>
          <w:sz w:val="24"/>
        </w:rPr>
      </w:pPr>
      <w:r>
        <w:rPr>
          <w:rFonts w:hint="eastAsia" w:ascii="宋体" w:hAnsi="宋体" w:cs="宋体"/>
          <w:sz w:val="24"/>
        </w:rPr>
        <w:t>4、</w:t>
      </w:r>
      <w:r>
        <w:rPr>
          <w:rFonts w:hint="eastAsia" w:ascii="宋体" w:hAnsi="宋体" w:cs="宋体"/>
          <w:b/>
          <w:bCs/>
          <w:sz w:val="24"/>
        </w:rPr>
        <w:t>★</w:t>
      </w:r>
      <w:r>
        <w:rPr>
          <w:rFonts w:hint="eastAsia" w:ascii="宋体" w:hAnsi="宋体" w:cs="宋体"/>
          <w:sz w:val="24"/>
        </w:rPr>
        <w:t>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ind w:left="418" w:hanging="417" w:hangingChars="174"/>
        <w:rPr>
          <w:rFonts w:ascii="宋体" w:hAnsi="宋体" w:cs="宋体"/>
          <w:sz w:val="24"/>
        </w:rPr>
      </w:pPr>
      <w:r>
        <w:rPr>
          <w:rFonts w:hint="eastAsia" w:ascii="宋体" w:hAnsi="宋体" w:cs="宋体"/>
          <w:sz w:val="24"/>
        </w:rPr>
        <w:t>5、</w:t>
      </w:r>
      <w:r>
        <w:rPr>
          <w:rFonts w:hint="eastAsia" w:ascii="宋体" w:hAnsi="宋体" w:cs="宋体"/>
          <w:b/>
          <w:bCs/>
          <w:sz w:val="24"/>
        </w:rPr>
        <w:t>★</w:t>
      </w:r>
      <w:r>
        <w:rPr>
          <w:rFonts w:hint="eastAsia" w:ascii="宋体" w:hAnsi="宋体" w:cs="宋体"/>
          <w:sz w:val="24"/>
        </w:rPr>
        <w:t>项目所涉及的所有设备及软件到货时，须提供原厂商的证明文件或生产厂商服务证明文件，注明供货对象为诸暨市中医医院，诸暨市中医医院是所有设备及软件的最终用户。</w:t>
      </w:r>
    </w:p>
    <w:p>
      <w:pPr>
        <w:spacing w:before="120" w:beforeLines="50" w:after="120" w:afterLines="50" w:line="360" w:lineRule="auto"/>
        <w:rPr>
          <w:rFonts w:ascii="宋体" w:hAnsi="宋体" w:cs="宋体"/>
          <w:b/>
          <w:bCs/>
          <w:sz w:val="24"/>
        </w:rPr>
      </w:pPr>
      <w:r>
        <w:rPr>
          <w:rFonts w:hint="eastAsia" w:ascii="宋体" w:hAnsi="宋体" w:cs="宋体"/>
          <w:b/>
          <w:bCs/>
          <w:sz w:val="24"/>
        </w:rPr>
        <w:t>（八）★特别说明：</w:t>
      </w:r>
    </w:p>
    <w:p>
      <w:pPr>
        <w:ind w:left="420" w:hanging="420" w:hangingChars="175"/>
        <w:rPr>
          <w:rFonts w:ascii="宋体" w:hAnsi="宋体" w:cs="宋体"/>
          <w:sz w:val="24"/>
        </w:rPr>
      </w:pPr>
      <w:r>
        <w:rPr>
          <w:rFonts w:hint="eastAsia" w:ascii="宋体" w:hAnsi="宋体" w:cs="宋体"/>
          <w:sz w:val="24"/>
        </w:rPr>
        <w:t>1、供应商投标所使用的资格、信誉、荣誉、业绩与企业认证必须为投标单位所拥有。供应商投标所使用的采购项目实施人员必须为投标单位正式员工。</w:t>
      </w:r>
    </w:p>
    <w:p>
      <w:pPr>
        <w:ind w:left="420" w:hanging="420" w:hangingChars="175"/>
        <w:jc w:val="left"/>
        <w:rPr>
          <w:rFonts w:ascii="宋体" w:hAnsi="宋体" w:cs="宋体"/>
          <w:sz w:val="24"/>
        </w:rPr>
      </w:pPr>
      <w:r>
        <w:rPr>
          <w:rFonts w:hint="eastAsia" w:ascii="宋体" w:hAnsi="宋体" w:cs="宋体"/>
          <w:sz w:val="24"/>
        </w:rPr>
        <w:t>2、供应商应仔细阅读招标文件的所有内容，按照招标文件的要求提交投标文件，并对所提供的全部资料的真实性承担法律责任。</w:t>
      </w:r>
    </w:p>
    <w:p>
      <w:pPr>
        <w:ind w:left="420" w:hanging="420" w:hangingChars="175"/>
        <w:jc w:val="left"/>
        <w:rPr>
          <w:rFonts w:ascii="宋体" w:hAnsi="宋体" w:cs="宋体"/>
          <w:sz w:val="24"/>
        </w:rPr>
      </w:pPr>
      <w:r>
        <w:rPr>
          <w:rFonts w:hint="eastAsia" w:ascii="宋体" w:hAnsi="宋体" w:cs="宋体"/>
          <w:sz w:val="24"/>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Style w:val="22"/>
        <w:ind w:left="420" w:hanging="420" w:hangingChars="175"/>
        <w:jc w:val="left"/>
        <w:rPr>
          <w:rFonts w:ascii="宋体" w:hAnsi="宋体" w:cs="宋体"/>
          <w:sz w:val="24"/>
          <w:szCs w:val="24"/>
        </w:rPr>
      </w:pPr>
      <w:r>
        <w:rPr>
          <w:rFonts w:hint="eastAsia" w:ascii="宋体" w:hAnsi="宋体" w:cs="宋体"/>
          <w:sz w:val="24"/>
          <w:szCs w:val="24"/>
        </w:rPr>
        <w:t>4、投标人须书面承诺配合第三方监理公司相关活动：</w:t>
      </w:r>
    </w:p>
    <w:p>
      <w:pPr>
        <w:pStyle w:val="22"/>
        <w:ind w:left="838" w:leftChars="256" w:hanging="300" w:hangingChars="125"/>
        <w:jc w:val="left"/>
        <w:rPr>
          <w:rFonts w:ascii="宋体" w:hAnsi="宋体" w:cs="宋体"/>
          <w:sz w:val="24"/>
          <w:szCs w:val="24"/>
        </w:rPr>
      </w:pPr>
      <w:r>
        <w:rPr>
          <w:rFonts w:hint="eastAsia" w:ascii="宋体" w:hAnsi="宋体" w:cs="宋体"/>
          <w:sz w:val="24"/>
          <w:szCs w:val="24"/>
        </w:rPr>
        <w:t>1.采购人可委托第三方监理公司对项目过程中的行为、事件和文档进行的审查和监督；</w:t>
      </w:r>
    </w:p>
    <w:p>
      <w:pPr>
        <w:pStyle w:val="22"/>
        <w:ind w:left="838" w:leftChars="256" w:hanging="300" w:hangingChars="125"/>
        <w:jc w:val="left"/>
        <w:rPr>
          <w:rFonts w:ascii="宋体" w:hAnsi="宋体" w:cs="宋体"/>
          <w:sz w:val="24"/>
          <w:szCs w:val="24"/>
        </w:rPr>
      </w:pPr>
      <w:r>
        <w:rPr>
          <w:rFonts w:hint="eastAsia" w:ascii="宋体" w:hAnsi="宋体" w:cs="宋体"/>
          <w:sz w:val="24"/>
          <w:szCs w:val="24"/>
        </w:rPr>
        <w:t>2.中标人须配合甲方或其委托的第三方监理公司对项目过程中的行为、事件和文档进行的必要的审查和监督；</w:t>
      </w:r>
    </w:p>
    <w:p>
      <w:pPr>
        <w:pStyle w:val="22"/>
        <w:ind w:left="838" w:leftChars="256" w:hanging="300" w:hangingChars="125"/>
        <w:jc w:val="left"/>
        <w:rPr>
          <w:rFonts w:ascii="宋体" w:hAnsi="宋体" w:cs="宋体"/>
          <w:b/>
          <w:bCs/>
          <w:sz w:val="24"/>
          <w:szCs w:val="24"/>
        </w:rPr>
      </w:pPr>
      <w:r>
        <w:rPr>
          <w:rFonts w:hint="eastAsia" w:ascii="宋体" w:hAnsi="宋体" w:cs="宋体"/>
          <w:sz w:val="24"/>
          <w:szCs w:val="24"/>
        </w:rPr>
        <w:t>3.为本项目提供整体设计、规范编制或者项目管理、监理、检测等服务的供应商，不得再参与本项目投标。</w:t>
      </w:r>
    </w:p>
    <w:p>
      <w:pPr>
        <w:pStyle w:val="22"/>
        <w:spacing w:line="360" w:lineRule="auto"/>
        <w:jc w:val="left"/>
        <w:rPr>
          <w:rFonts w:ascii="宋体" w:hAnsi="宋体" w:cs="宋体"/>
          <w:b/>
          <w:bCs/>
          <w:sz w:val="24"/>
          <w:szCs w:val="24"/>
        </w:rPr>
      </w:pPr>
      <w:r>
        <w:rPr>
          <w:rFonts w:hint="eastAsia" w:ascii="宋体" w:hAnsi="宋体" w:cs="宋体"/>
          <w:b/>
          <w:bCs/>
          <w:sz w:val="24"/>
          <w:szCs w:val="24"/>
        </w:rPr>
        <w:t>（九）付款方式</w:t>
      </w:r>
    </w:p>
    <w:p>
      <w:pPr>
        <w:pStyle w:val="22"/>
        <w:ind w:firstLine="480" w:firstLineChars="200"/>
        <w:jc w:val="left"/>
        <w:rPr>
          <w:rFonts w:ascii="宋体" w:hAnsi="宋体" w:cs="宋体"/>
          <w:sz w:val="24"/>
          <w:szCs w:val="24"/>
          <w:lang w:val="zh-CN"/>
        </w:rPr>
      </w:pPr>
      <w:r>
        <w:rPr>
          <w:rFonts w:hint="eastAsia" w:ascii="宋体" w:hAnsi="宋体" w:cs="宋体"/>
          <w:sz w:val="24"/>
          <w:szCs w:val="24"/>
          <w:lang w:val="zh-CN"/>
        </w:rPr>
        <w:t>按《浙江省财政厅关于坚决打赢疫情防控阻击战进一步做好政府采购资金支持企业发展工作的通知》（浙财采监〔2020〕3号）和《浙江省财政厅关于进一步发挥政府采购政策功能全力推动经济稳进提质的通知》（浙财采监〔2022〕3号）文件要求执行，具体付款方式由双方协商后在合同中明确。</w:t>
      </w:r>
    </w:p>
    <w:p>
      <w:pPr>
        <w:pStyle w:val="22"/>
        <w:spacing w:line="360" w:lineRule="auto"/>
        <w:jc w:val="left"/>
        <w:rPr>
          <w:rFonts w:ascii="宋体" w:hAnsi="宋体" w:cs="宋体"/>
          <w:b/>
          <w:bCs/>
          <w:sz w:val="24"/>
          <w:szCs w:val="24"/>
        </w:rPr>
      </w:pPr>
      <w:r>
        <w:rPr>
          <w:rFonts w:hint="eastAsia" w:ascii="宋体" w:hAnsi="宋体" w:cs="宋体"/>
          <w:b/>
          <w:bCs/>
          <w:sz w:val="24"/>
          <w:szCs w:val="24"/>
        </w:rPr>
        <w:t>（十）最高限价</w:t>
      </w:r>
    </w:p>
    <w:p>
      <w:pPr>
        <w:pStyle w:val="22"/>
        <w:ind w:firstLine="480" w:firstLineChars="200"/>
        <w:jc w:val="left"/>
        <w:rPr>
          <w:rFonts w:ascii="宋体" w:hAnsi="宋体" w:cs="宋体"/>
          <w:sz w:val="24"/>
          <w:szCs w:val="24"/>
          <w:lang w:val="zh-CN"/>
        </w:rPr>
      </w:pPr>
      <w:r>
        <w:rPr>
          <w:rFonts w:hint="eastAsia" w:ascii="宋体" w:hAnsi="宋体" w:cs="宋体"/>
          <w:sz w:val="24"/>
          <w:szCs w:val="24"/>
          <w:lang w:val="zh-CN"/>
        </w:rPr>
        <w:t>本项目为交钥匙项目，本次招标报价包括完成本项目需求所需的所有费用；配合管理费（第三方收取）；安装过程中涉及到的文明施工费用；质保期内的售后服务费用；等全部费用，所有的失误与遗漏均不得调整，最高上限价为人民币贰仟壹佰肆拾壹万玖仟玖佰元整（2141.99万元），任何超过上限价的报价作无效标处理。</w:t>
      </w:r>
    </w:p>
    <w:p>
      <w:pPr>
        <w:snapToGrid w:val="0"/>
        <w:spacing w:line="360" w:lineRule="auto"/>
        <w:rPr>
          <w:rFonts w:ascii="仿宋_GB2312" w:hAnsi="仿宋" w:eastAsia="仿宋_GB2312" w:cs="仿宋_GB2312"/>
          <w:b/>
          <w:sz w:val="32"/>
        </w:rPr>
      </w:pPr>
    </w:p>
    <w:p>
      <w:pPr>
        <w:snapToGrid w:val="0"/>
        <w:spacing w:line="360" w:lineRule="auto"/>
        <w:jc w:val="center"/>
        <w:rPr>
          <w:rFonts w:ascii="仿宋_GB2312" w:hAnsi="仿宋" w:eastAsia="仿宋_GB2312" w:cs="仿宋_GB2312"/>
          <w:b/>
          <w:sz w:val="32"/>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121"/>
      <w:bookmarkEnd w:id="27"/>
      <w:bookmarkStart w:id="28" w:name="_Toc184314480"/>
      <w:bookmarkEnd w:id="28"/>
      <w:bookmarkStart w:id="29" w:name="_Toc184313301"/>
      <w:bookmarkEnd w:id="29"/>
      <w:bookmarkStart w:id="30" w:name="_Toc184310300"/>
      <w:bookmarkEnd w:id="30"/>
      <w:bookmarkStart w:id="31" w:name="_Toc184308078"/>
      <w:bookmarkEnd w:id="31"/>
      <w:bookmarkStart w:id="32" w:name="_Toc184312107"/>
      <w:bookmarkEnd w:id="32"/>
      <w:bookmarkStart w:id="33" w:name="_Toc184314461"/>
      <w:bookmarkEnd w:id="33"/>
      <w:bookmarkStart w:id="34" w:name="_Toc184313283"/>
      <w:bookmarkEnd w:id="34"/>
      <w:bookmarkStart w:id="35" w:name="_Toc184314467"/>
      <w:bookmarkEnd w:id="35"/>
      <w:bookmarkStart w:id="36" w:name="_Toc184314423"/>
      <w:bookmarkEnd w:id="36"/>
      <w:bookmarkStart w:id="37" w:name="_Toc184312127"/>
      <w:bookmarkEnd w:id="37"/>
      <w:bookmarkStart w:id="38" w:name="_Toc184314443"/>
      <w:bookmarkEnd w:id="38"/>
      <w:bookmarkStart w:id="39" w:name="_Toc184313273"/>
      <w:bookmarkEnd w:id="39"/>
      <w:bookmarkStart w:id="40" w:name="_Toc184310282"/>
      <w:bookmarkEnd w:id="40"/>
      <w:bookmarkStart w:id="41" w:name="_Toc184310301"/>
      <w:bookmarkEnd w:id="41"/>
      <w:bookmarkStart w:id="42" w:name="_Toc184313267"/>
      <w:bookmarkEnd w:id="42"/>
      <w:bookmarkStart w:id="43" w:name="_Toc184308052"/>
      <w:bookmarkEnd w:id="43"/>
      <w:bookmarkStart w:id="44" w:name="_Toc184310293"/>
      <w:bookmarkEnd w:id="44"/>
      <w:bookmarkStart w:id="45" w:name="_Toc184312103"/>
      <w:bookmarkEnd w:id="45"/>
      <w:bookmarkStart w:id="46" w:name="_Toc184313257"/>
      <w:bookmarkEnd w:id="46"/>
      <w:bookmarkStart w:id="47" w:name="_Toc184308047"/>
      <w:bookmarkEnd w:id="47"/>
      <w:bookmarkStart w:id="48" w:name="_Toc184310302"/>
      <w:bookmarkEnd w:id="48"/>
      <w:bookmarkStart w:id="49" w:name="_Toc184312100"/>
      <w:bookmarkEnd w:id="49"/>
      <w:bookmarkStart w:id="50" w:name="_Toc184310310"/>
      <w:bookmarkEnd w:id="50"/>
      <w:bookmarkStart w:id="51" w:name="_Toc184314426"/>
      <w:bookmarkEnd w:id="51"/>
      <w:bookmarkStart w:id="52" w:name="_Toc184314446"/>
      <w:bookmarkEnd w:id="52"/>
      <w:bookmarkStart w:id="53" w:name="_Toc184310331"/>
      <w:bookmarkEnd w:id="53"/>
      <w:bookmarkStart w:id="54" w:name="_Toc184313288"/>
      <w:bookmarkEnd w:id="54"/>
      <w:bookmarkStart w:id="55" w:name="_Toc184314448"/>
      <w:bookmarkEnd w:id="55"/>
      <w:bookmarkStart w:id="56" w:name="_Toc184310276"/>
      <w:bookmarkEnd w:id="56"/>
      <w:bookmarkStart w:id="57" w:name="_Toc184308087"/>
      <w:bookmarkEnd w:id="57"/>
      <w:bookmarkStart w:id="58" w:name="_Toc184310344"/>
      <w:bookmarkEnd w:id="58"/>
      <w:bookmarkStart w:id="59" w:name="_Toc184310343"/>
      <w:bookmarkEnd w:id="59"/>
      <w:bookmarkStart w:id="60" w:name="_Toc184310286"/>
      <w:bookmarkEnd w:id="60"/>
      <w:bookmarkStart w:id="61" w:name="_Toc184314456"/>
      <w:bookmarkEnd w:id="61"/>
      <w:bookmarkStart w:id="62" w:name="_Toc184314453"/>
      <w:bookmarkEnd w:id="62"/>
      <w:bookmarkStart w:id="63" w:name="_Toc184308048"/>
      <w:bookmarkEnd w:id="63"/>
      <w:bookmarkStart w:id="64" w:name="_Toc184313274"/>
      <w:bookmarkEnd w:id="64"/>
      <w:bookmarkStart w:id="65" w:name="_Toc184313249"/>
      <w:bookmarkEnd w:id="65"/>
      <w:bookmarkStart w:id="66" w:name="_Toc184313279"/>
      <w:bookmarkEnd w:id="66"/>
      <w:bookmarkStart w:id="67" w:name="_Toc184312099"/>
      <w:bookmarkEnd w:id="67"/>
      <w:bookmarkStart w:id="68" w:name="_Toc184310319"/>
      <w:bookmarkEnd w:id="68"/>
      <w:bookmarkStart w:id="69" w:name="_Toc184310328"/>
      <w:bookmarkEnd w:id="69"/>
      <w:bookmarkStart w:id="70" w:name="_Toc184313295"/>
      <w:bookmarkEnd w:id="70"/>
      <w:bookmarkStart w:id="71" w:name="_Toc184310323"/>
      <w:bookmarkEnd w:id="71"/>
      <w:bookmarkStart w:id="72" w:name="_Toc184312126"/>
      <w:bookmarkEnd w:id="72"/>
      <w:bookmarkStart w:id="73" w:name="_Toc184312131"/>
      <w:bookmarkEnd w:id="73"/>
      <w:bookmarkStart w:id="74" w:name="_Toc184312078"/>
      <w:bookmarkEnd w:id="74"/>
      <w:bookmarkStart w:id="75" w:name="_Toc184312113"/>
      <w:bookmarkEnd w:id="75"/>
      <w:bookmarkStart w:id="76" w:name="_Toc184314421"/>
      <w:bookmarkEnd w:id="76"/>
      <w:bookmarkStart w:id="77" w:name="_Toc184314460"/>
      <w:bookmarkEnd w:id="77"/>
      <w:bookmarkStart w:id="78" w:name="_Toc184312102"/>
      <w:bookmarkEnd w:id="78"/>
      <w:bookmarkStart w:id="79" w:name="_Toc184313247"/>
      <w:bookmarkEnd w:id="79"/>
      <w:bookmarkStart w:id="80" w:name="_Toc184308107"/>
      <w:bookmarkEnd w:id="80"/>
      <w:bookmarkStart w:id="81" w:name="_Toc184310283"/>
      <w:bookmarkEnd w:id="81"/>
      <w:bookmarkStart w:id="82" w:name="_Toc184314482"/>
      <w:bookmarkEnd w:id="82"/>
      <w:bookmarkStart w:id="83" w:name="_Toc184314440"/>
      <w:bookmarkEnd w:id="83"/>
      <w:bookmarkStart w:id="84" w:name="_Toc184312104"/>
      <w:bookmarkEnd w:id="84"/>
      <w:bookmarkStart w:id="85" w:name="_Toc184310306"/>
      <w:bookmarkEnd w:id="85"/>
      <w:bookmarkStart w:id="86" w:name="_Toc184310285"/>
      <w:bookmarkEnd w:id="86"/>
      <w:bookmarkStart w:id="87" w:name="_Toc184308083"/>
      <w:bookmarkEnd w:id="87"/>
      <w:bookmarkStart w:id="88" w:name="_Toc184312138"/>
      <w:bookmarkEnd w:id="88"/>
      <w:bookmarkStart w:id="89" w:name="_Toc184313239"/>
      <w:bookmarkEnd w:id="89"/>
      <w:bookmarkStart w:id="90" w:name="_Toc184308079"/>
      <w:bookmarkEnd w:id="90"/>
      <w:bookmarkStart w:id="91" w:name="_Toc184312096"/>
      <w:bookmarkEnd w:id="91"/>
      <w:bookmarkStart w:id="92" w:name="_Toc184314410"/>
      <w:bookmarkEnd w:id="92"/>
      <w:bookmarkStart w:id="93" w:name="_Toc184314419"/>
      <w:bookmarkEnd w:id="93"/>
      <w:bookmarkStart w:id="94" w:name="_Toc184308051"/>
      <w:bookmarkEnd w:id="94"/>
      <w:bookmarkStart w:id="95" w:name="_Toc184310307"/>
      <w:bookmarkEnd w:id="95"/>
      <w:bookmarkStart w:id="96" w:name="_Toc184313272"/>
      <w:bookmarkEnd w:id="96"/>
      <w:bookmarkStart w:id="97" w:name="_Toc184310309"/>
      <w:bookmarkEnd w:id="97"/>
      <w:bookmarkStart w:id="98" w:name="_Toc184308086"/>
      <w:bookmarkEnd w:id="98"/>
      <w:bookmarkStart w:id="99" w:name="_Toc184308072"/>
      <w:bookmarkEnd w:id="99"/>
      <w:bookmarkStart w:id="100" w:name="_Toc184312139"/>
      <w:bookmarkEnd w:id="100"/>
      <w:bookmarkStart w:id="101" w:name="_Toc184313293"/>
      <w:bookmarkEnd w:id="101"/>
      <w:bookmarkStart w:id="102" w:name="_Toc184312080"/>
      <w:bookmarkEnd w:id="102"/>
      <w:bookmarkStart w:id="103" w:name="_Toc184314451"/>
      <w:bookmarkEnd w:id="103"/>
      <w:bookmarkStart w:id="104" w:name="_Toc184313310"/>
      <w:bookmarkEnd w:id="104"/>
      <w:bookmarkStart w:id="105" w:name="_Toc184308084"/>
      <w:bookmarkEnd w:id="105"/>
      <w:bookmarkStart w:id="106" w:name="_Toc184313270"/>
      <w:bookmarkEnd w:id="106"/>
      <w:bookmarkStart w:id="107" w:name="_Toc184314464"/>
      <w:bookmarkEnd w:id="107"/>
      <w:bookmarkStart w:id="108" w:name="_Toc184312124"/>
      <w:bookmarkEnd w:id="108"/>
      <w:bookmarkStart w:id="109" w:name="_Toc184310313"/>
      <w:bookmarkEnd w:id="109"/>
      <w:bookmarkStart w:id="110" w:name="_Toc184312071"/>
      <w:bookmarkEnd w:id="110"/>
      <w:bookmarkStart w:id="111" w:name="_Toc184312075"/>
      <w:bookmarkEnd w:id="111"/>
      <w:bookmarkStart w:id="112" w:name="_Toc184312123"/>
      <w:bookmarkEnd w:id="112"/>
      <w:bookmarkStart w:id="113" w:name="_Toc184313248"/>
      <w:bookmarkEnd w:id="113"/>
      <w:bookmarkStart w:id="114" w:name="_Toc184308085"/>
      <w:bookmarkEnd w:id="114"/>
      <w:bookmarkStart w:id="115" w:name="_Toc184313298"/>
      <w:bookmarkEnd w:id="115"/>
      <w:bookmarkStart w:id="116" w:name="_Toc184313250"/>
      <w:bookmarkEnd w:id="116"/>
      <w:bookmarkStart w:id="117" w:name="_Toc184308102"/>
      <w:bookmarkEnd w:id="117"/>
      <w:bookmarkStart w:id="118" w:name="_Toc184312136"/>
      <w:bookmarkEnd w:id="118"/>
      <w:bookmarkStart w:id="119" w:name="_Toc184312137"/>
      <w:bookmarkEnd w:id="119"/>
      <w:bookmarkStart w:id="120" w:name="_Toc184313289"/>
      <w:bookmarkEnd w:id="120"/>
      <w:bookmarkStart w:id="121" w:name="_Toc184313241"/>
      <w:bookmarkEnd w:id="121"/>
      <w:bookmarkStart w:id="122" w:name="_Toc184314466"/>
      <w:bookmarkEnd w:id="122"/>
      <w:bookmarkStart w:id="123" w:name="_Toc184312119"/>
      <w:bookmarkEnd w:id="123"/>
      <w:bookmarkStart w:id="124" w:name="_Toc184314436"/>
      <w:bookmarkEnd w:id="124"/>
      <w:bookmarkStart w:id="125" w:name="_Toc184312118"/>
      <w:bookmarkEnd w:id="125"/>
      <w:bookmarkStart w:id="126" w:name="_Toc184310324"/>
      <w:bookmarkEnd w:id="126"/>
      <w:bookmarkStart w:id="127" w:name="_Toc184313242"/>
      <w:bookmarkEnd w:id="127"/>
      <w:bookmarkStart w:id="128" w:name="_Toc184314465"/>
      <w:bookmarkEnd w:id="128"/>
      <w:bookmarkStart w:id="129" w:name="_Toc184312074"/>
      <w:bookmarkEnd w:id="129"/>
      <w:bookmarkStart w:id="130" w:name="_Toc184310278"/>
      <w:bookmarkEnd w:id="130"/>
      <w:bookmarkStart w:id="131" w:name="_Toc184312076"/>
      <w:bookmarkEnd w:id="131"/>
      <w:bookmarkStart w:id="132" w:name="_Toc184313282"/>
      <w:bookmarkEnd w:id="132"/>
      <w:bookmarkStart w:id="133" w:name="_Toc184314422"/>
      <w:bookmarkEnd w:id="133"/>
      <w:bookmarkStart w:id="134" w:name="_Toc184310327"/>
      <w:bookmarkEnd w:id="134"/>
      <w:bookmarkStart w:id="135" w:name="_Toc184310316"/>
      <w:bookmarkEnd w:id="135"/>
      <w:bookmarkStart w:id="136" w:name="_Toc184310272"/>
      <w:bookmarkEnd w:id="136"/>
      <w:bookmarkStart w:id="137" w:name="_Toc184313245"/>
      <w:bookmarkEnd w:id="137"/>
      <w:bookmarkStart w:id="138" w:name="_Toc184310280"/>
      <w:bookmarkEnd w:id="138"/>
      <w:bookmarkStart w:id="139" w:name="_Toc184314472"/>
      <w:bookmarkEnd w:id="139"/>
      <w:bookmarkStart w:id="140" w:name="_Toc184310318"/>
      <w:bookmarkEnd w:id="140"/>
      <w:bookmarkStart w:id="141" w:name="_Toc184308075"/>
      <w:bookmarkEnd w:id="141"/>
      <w:bookmarkStart w:id="142" w:name="_Toc184312108"/>
      <w:bookmarkEnd w:id="142"/>
      <w:bookmarkStart w:id="143" w:name="_Toc184310312"/>
      <w:bookmarkEnd w:id="143"/>
      <w:bookmarkStart w:id="144" w:name="_Toc184312092"/>
      <w:bookmarkEnd w:id="144"/>
      <w:bookmarkStart w:id="145" w:name="_Toc184312105"/>
      <w:bookmarkEnd w:id="145"/>
      <w:bookmarkStart w:id="146" w:name="_Toc184314476"/>
      <w:bookmarkEnd w:id="146"/>
      <w:bookmarkStart w:id="147" w:name="_Toc184312111"/>
      <w:bookmarkEnd w:id="147"/>
      <w:bookmarkStart w:id="148" w:name="_Toc184308088"/>
      <w:bookmarkEnd w:id="148"/>
      <w:bookmarkStart w:id="149" w:name="_Toc184308077"/>
      <w:bookmarkEnd w:id="149"/>
      <w:bookmarkStart w:id="150" w:name="_Toc184310325"/>
      <w:bookmarkEnd w:id="150"/>
      <w:bookmarkStart w:id="151" w:name="_Toc184314433"/>
      <w:bookmarkEnd w:id="151"/>
      <w:bookmarkStart w:id="152" w:name="_Toc184308093"/>
      <w:bookmarkEnd w:id="152"/>
      <w:bookmarkStart w:id="153" w:name="_Toc184308044"/>
      <w:bookmarkEnd w:id="153"/>
      <w:bookmarkStart w:id="154" w:name="_Toc184313252"/>
      <w:bookmarkEnd w:id="154"/>
      <w:bookmarkStart w:id="155" w:name="_Toc184314414"/>
      <w:bookmarkEnd w:id="155"/>
      <w:bookmarkStart w:id="156" w:name="_Toc184314441"/>
      <w:bookmarkEnd w:id="156"/>
      <w:bookmarkStart w:id="157" w:name="_Toc184312077"/>
      <w:bookmarkEnd w:id="157"/>
      <w:bookmarkStart w:id="158" w:name="_Toc184313302"/>
      <w:bookmarkEnd w:id="158"/>
      <w:bookmarkStart w:id="159" w:name="_Toc184308041"/>
      <w:bookmarkEnd w:id="159"/>
      <w:bookmarkStart w:id="160" w:name="_Toc184312114"/>
      <w:bookmarkEnd w:id="160"/>
      <w:bookmarkStart w:id="161" w:name="_Toc184314415"/>
      <w:bookmarkEnd w:id="161"/>
      <w:bookmarkStart w:id="162" w:name="_Toc184312083"/>
      <w:bookmarkEnd w:id="162"/>
      <w:bookmarkStart w:id="163" w:name="_Toc184310311"/>
      <w:bookmarkEnd w:id="163"/>
      <w:bookmarkStart w:id="164" w:name="_Toc184313291"/>
      <w:bookmarkEnd w:id="164"/>
      <w:bookmarkStart w:id="165" w:name="_Toc184312081"/>
      <w:bookmarkEnd w:id="165"/>
      <w:bookmarkStart w:id="166" w:name="_Toc184314444"/>
      <w:bookmarkEnd w:id="166"/>
      <w:bookmarkStart w:id="167" w:name="_Toc184314420"/>
      <w:bookmarkEnd w:id="167"/>
      <w:bookmarkStart w:id="168" w:name="_Toc184313238"/>
      <w:bookmarkEnd w:id="168"/>
      <w:bookmarkStart w:id="169" w:name="_Toc184308070"/>
      <w:bookmarkEnd w:id="169"/>
      <w:bookmarkStart w:id="170" w:name="_Toc184310284"/>
      <w:bookmarkEnd w:id="170"/>
      <w:bookmarkStart w:id="171" w:name="_Toc184308108"/>
      <w:bookmarkEnd w:id="171"/>
      <w:bookmarkStart w:id="172" w:name="_Toc184312079"/>
      <w:bookmarkEnd w:id="172"/>
      <w:bookmarkStart w:id="173" w:name="_Toc184308100"/>
      <w:bookmarkEnd w:id="173"/>
      <w:bookmarkStart w:id="174" w:name="_Toc184313264"/>
      <w:bookmarkEnd w:id="174"/>
      <w:bookmarkStart w:id="175" w:name="_Toc184314445"/>
      <w:bookmarkEnd w:id="175"/>
      <w:bookmarkStart w:id="176" w:name="_Toc184310337"/>
      <w:bookmarkEnd w:id="176"/>
      <w:bookmarkStart w:id="177" w:name="_Toc184308071"/>
      <w:bookmarkEnd w:id="177"/>
      <w:bookmarkStart w:id="178" w:name="_Toc184310303"/>
      <w:bookmarkEnd w:id="178"/>
      <w:bookmarkStart w:id="179" w:name="_Toc184313308"/>
      <w:bookmarkEnd w:id="179"/>
      <w:bookmarkStart w:id="180" w:name="_Toc184314442"/>
      <w:bookmarkEnd w:id="180"/>
      <w:bookmarkStart w:id="181" w:name="_Toc184313254"/>
      <w:bookmarkEnd w:id="181"/>
      <w:bookmarkStart w:id="182" w:name="_Toc184308074"/>
      <w:bookmarkEnd w:id="182"/>
      <w:bookmarkStart w:id="183" w:name="_Toc184310273"/>
      <w:bookmarkEnd w:id="183"/>
      <w:bookmarkStart w:id="184" w:name="_Toc184308055"/>
      <w:bookmarkEnd w:id="184"/>
      <w:bookmarkStart w:id="185" w:name="_Toc184312088"/>
      <w:bookmarkEnd w:id="185"/>
      <w:bookmarkStart w:id="186" w:name="_Toc184312097"/>
      <w:bookmarkEnd w:id="186"/>
      <w:bookmarkStart w:id="187" w:name="_Toc184314475"/>
      <w:bookmarkEnd w:id="187"/>
      <w:bookmarkStart w:id="188" w:name="_Toc184310291"/>
      <w:bookmarkEnd w:id="188"/>
      <w:bookmarkStart w:id="189" w:name="_Toc184308058"/>
      <w:bookmarkEnd w:id="189"/>
      <w:bookmarkStart w:id="190" w:name="_Toc184310314"/>
      <w:bookmarkEnd w:id="190"/>
      <w:bookmarkStart w:id="191" w:name="_Toc184312068"/>
      <w:bookmarkEnd w:id="191"/>
      <w:bookmarkStart w:id="192" w:name="_Toc184314438"/>
      <w:bookmarkEnd w:id="192"/>
      <w:bookmarkStart w:id="193" w:name="_Toc184312087"/>
      <w:bookmarkEnd w:id="193"/>
      <w:bookmarkStart w:id="194" w:name="_Toc184314473"/>
      <w:bookmarkEnd w:id="194"/>
      <w:bookmarkStart w:id="195" w:name="_Toc184312098"/>
      <w:bookmarkEnd w:id="195"/>
      <w:bookmarkStart w:id="196" w:name="_Toc184313259"/>
      <w:bookmarkEnd w:id="196"/>
      <w:bookmarkStart w:id="197" w:name="_Toc184308065"/>
      <w:bookmarkEnd w:id="197"/>
      <w:bookmarkStart w:id="198" w:name="_Toc184310315"/>
      <w:bookmarkEnd w:id="198"/>
      <w:bookmarkStart w:id="199" w:name="_Toc184312106"/>
      <w:bookmarkEnd w:id="199"/>
      <w:bookmarkStart w:id="200" w:name="_Toc184314434"/>
      <w:bookmarkEnd w:id="200"/>
      <w:bookmarkStart w:id="201" w:name="_Toc184308066"/>
      <w:bookmarkEnd w:id="201"/>
      <w:bookmarkStart w:id="202" w:name="_Toc184314447"/>
      <w:bookmarkEnd w:id="202"/>
      <w:bookmarkStart w:id="203" w:name="_Toc184314432"/>
      <w:bookmarkEnd w:id="203"/>
      <w:bookmarkStart w:id="204" w:name="_Toc184313266"/>
      <w:bookmarkEnd w:id="204"/>
      <w:bookmarkStart w:id="205" w:name="_Toc184312084"/>
      <w:bookmarkEnd w:id="205"/>
      <w:bookmarkStart w:id="206" w:name="_Toc184313256"/>
      <w:bookmarkEnd w:id="206"/>
      <w:bookmarkStart w:id="207" w:name="_Toc184308040"/>
      <w:bookmarkEnd w:id="207"/>
      <w:bookmarkStart w:id="208" w:name="_Toc184314431"/>
      <w:bookmarkEnd w:id="208"/>
      <w:bookmarkStart w:id="209" w:name="_Toc184308064"/>
      <w:bookmarkEnd w:id="209"/>
      <w:bookmarkStart w:id="210" w:name="_Toc184308057"/>
      <w:bookmarkEnd w:id="210"/>
      <w:bookmarkStart w:id="211" w:name="_Toc184310341"/>
      <w:bookmarkEnd w:id="211"/>
      <w:bookmarkStart w:id="212" w:name="_Toc184312095"/>
      <w:bookmarkEnd w:id="212"/>
      <w:bookmarkStart w:id="213" w:name="_Toc184314458"/>
      <w:bookmarkEnd w:id="213"/>
      <w:bookmarkStart w:id="214" w:name="_Toc184310298"/>
      <w:bookmarkEnd w:id="214"/>
      <w:bookmarkStart w:id="215" w:name="_Toc184308067"/>
      <w:bookmarkEnd w:id="215"/>
      <w:bookmarkStart w:id="216" w:name="_Toc184310322"/>
      <w:bookmarkEnd w:id="216"/>
      <w:bookmarkStart w:id="217" w:name="_Toc184313307"/>
      <w:bookmarkEnd w:id="217"/>
      <w:bookmarkStart w:id="218" w:name="_Toc184313303"/>
      <w:bookmarkEnd w:id="218"/>
      <w:bookmarkStart w:id="219" w:name="_Toc184312086"/>
      <w:bookmarkEnd w:id="219"/>
      <w:bookmarkStart w:id="220" w:name="_Toc184312094"/>
      <w:bookmarkEnd w:id="220"/>
      <w:bookmarkStart w:id="221" w:name="_Toc184310317"/>
      <w:bookmarkEnd w:id="221"/>
      <w:bookmarkStart w:id="222" w:name="_Toc184308053"/>
      <w:bookmarkEnd w:id="222"/>
      <w:bookmarkStart w:id="223" w:name="_Toc184313287"/>
      <w:bookmarkEnd w:id="223"/>
      <w:bookmarkStart w:id="224" w:name="_Toc184314455"/>
      <w:bookmarkEnd w:id="224"/>
      <w:bookmarkStart w:id="225" w:name="_Toc184312117"/>
      <w:bookmarkEnd w:id="225"/>
      <w:bookmarkStart w:id="226" w:name="_Toc184312070"/>
      <w:bookmarkEnd w:id="226"/>
      <w:bookmarkStart w:id="227" w:name="_Toc184310275"/>
      <w:bookmarkEnd w:id="227"/>
      <w:bookmarkStart w:id="228" w:name="_Toc184308101"/>
      <w:bookmarkEnd w:id="228"/>
      <w:bookmarkStart w:id="229" w:name="_Toc184308081"/>
      <w:bookmarkEnd w:id="229"/>
      <w:bookmarkStart w:id="230" w:name="_Toc184310336"/>
      <w:bookmarkEnd w:id="230"/>
      <w:bookmarkStart w:id="231" w:name="_Toc184310288"/>
      <w:bookmarkEnd w:id="231"/>
      <w:bookmarkStart w:id="232" w:name="_Toc184312135"/>
      <w:bookmarkEnd w:id="232"/>
      <w:bookmarkStart w:id="233" w:name="_Toc184313275"/>
      <w:bookmarkEnd w:id="233"/>
      <w:bookmarkStart w:id="234" w:name="_Toc184308054"/>
      <w:bookmarkEnd w:id="234"/>
      <w:bookmarkStart w:id="235" w:name="_Toc184308056"/>
      <w:bookmarkEnd w:id="235"/>
      <w:bookmarkStart w:id="236" w:name="_Toc184308061"/>
      <w:bookmarkEnd w:id="236"/>
      <w:bookmarkStart w:id="237" w:name="_Toc184310281"/>
      <w:bookmarkEnd w:id="237"/>
      <w:bookmarkStart w:id="238" w:name="_Toc184314459"/>
      <w:bookmarkEnd w:id="238"/>
      <w:bookmarkStart w:id="239" w:name="_Toc184313292"/>
      <w:bookmarkEnd w:id="239"/>
      <w:bookmarkStart w:id="240" w:name="_Toc184312115"/>
      <w:bookmarkEnd w:id="240"/>
      <w:bookmarkStart w:id="241" w:name="_Toc184310292"/>
      <w:bookmarkEnd w:id="241"/>
      <w:bookmarkStart w:id="242" w:name="_Toc184314454"/>
      <w:bookmarkEnd w:id="242"/>
      <w:bookmarkStart w:id="243" w:name="_Toc184314430"/>
      <w:bookmarkEnd w:id="243"/>
      <w:bookmarkStart w:id="244" w:name="_Toc184313251"/>
      <w:bookmarkEnd w:id="244"/>
      <w:bookmarkStart w:id="245" w:name="_Toc184310289"/>
      <w:bookmarkEnd w:id="245"/>
      <w:bookmarkStart w:id="246" w:name="_Toc184310297"/>
      <w:bookmarkEnd w:id="246"/>
      <w:bookmarkStart w:id="247" w:name="_Toc184310296"/>
      <w:bookmarkEnd w:id="247"/>
      <w:bookmarkStart w:id="248" w:name="_Toc184313277"/>
      <w:bookmarkEnd w:id="248"/>
      <w:bookmarkStart w:id="249" w:name="_Toc184313262"/>
      <w:bookmarkEnd w:id="249"/>
      <w:bookmarkStart w:id="250" w:name="_Toc184312116"/>
      <w:bookmarkEnd w:id="250"/>
      <w:bookmarkStart w:id="251" w:name="_Toc184313263"/>
      <w:bookmarkEnd w:id="251"/>
      <w:bookmarkStart w:id="252" w:name="_Toc184308049"/>
      <w:bookmarkEnd w:id="252"/>
      <w:bookmarkStart w:id="253" w:name="_Toc184314413"/>
      <w:bookmarkEnd w:id="253"/>
      <w:bookmarkStart w:id="254" w:name="_Toc184314450"/>
      <w:bookmarkEnd w:id="254"/>
      <w:bookmarkStart w:id="255" w:name="_Toc184312112"/>
      <w:bookmarkEnd w:id="255"/>
      <w:bookmarkStart w:id="256" w:name="_Toc184312067"/>
      <w:bookmarkEnd w:id="256"/>
      <w:bookmarkStart w:id="257" w:name="_Toc184312069"/>
      <w:bookmarkEnd w:id="257"/>
      <w:bookmarkStart w:id="258" w:name="_Toc184312072"/>
      <w:bookmarkEnd w:id="258"/>
      <w:bookmarkStart w:id="259" w:name="_Toc184312073"/>
      <w:bookmarkEnd w:id="259"/>
      <w:bookmarkStart w:id="260" w:name="_Toc184314411"/>
      <w:bookmarkEnd w:id="260"/>
      <w:bookmarkStart w:id="261" w:name="_Toc184313306"/>
      <w:bookmarkEnd w:id="261"/>
      <w:bookmarkStart w:id="262" w:name="_Toc184313280"/>
      <w:bookmarkEnd w:id="262"/>
      <w:bookmarkStart w:id="263" w:name="_Toc184310339"/>
      <w:bookmarkEnd w:id="263"/>
      <w:bookmarkStart w:id="264" w:name="_Toc184313246"/>
      <w:bookmarkEnd w:id="264"/>
      <w:bookmarkStart w:id="265" w:name="_Toc184313253"/>
      <w:bookmarkEnd w:id="265"/>
      <w:bookmarkStart w:id="266" w:name="_Toc184308039"/>
      <w:bookmarkEnd w:id="266"/>
      <w:bookmarkStart w:id="267" w:name="_Toc184314478"/>
      <w:bookmarkEnd w:id="267"/>
      <w:bookmarkStart w:id="268" w:name="_Toc184314418"/>
      <w:bookmarkEnd w:id="268"/>
      <w:bookmarkStart w:id="269" w:name="_Toc184310299"/>
      <w:bookmarkEnd w:id="269"/>
      <w:bookmarkStart w:id="270" w:name="_Toc184310290"/>
      <w:bookmarkEnd w:id="270"/>
      <w:bookmarkStart w:id="271" w:name="_Toc184314449"/>
      <w:bookmarkEnd w:id="271"/>
      <w:bookmarkStart w:id="272" w:name="_Toc184312085"/>
      <w:bookmarkEnd w:id="272"/>
      <w:bookmarkStart w:id="273" w:name="_Toc184314428"/>
      <w:bookmarkEnd w:id="273"/>
      <w:bookmarkStart w:id="274" w:name="_Toc184314474"/>
      <w:bookmarkEnd w:id="274"/>
      <w:bookmarkStart w:id="275" w:name="_Toc184308038"/>
      <w:bookmarkEnd w:id="275"/>
      <w:bookmarkStart w:id="276" w:name="_Toc184314429"/>
      <w:bookmarkEnd w:id="276"/>
      <w:bookmarkStart w:id="277" w:name="_Toc184308106"/>
      <w:bookmarkEnd w:id="277"/>
      <w:bookmarkStart w:id="278" w:name="_Toc184308045"/>
      <w:bookmarkEnd w:id="278"/>
      <w:bookmarkStart w:id="279" w:name="_Toc184314416"/>
      <w:bookmarkEnd w:id="279"/>
      <w:bookmarkStart w:id="280" w:name="_Toc184308060"/>
      <w:bookmarkEnd w:id="280"/>
      <w:bookmarkStart w:id="281" w:name="_Toc184313284"/>
      <w:bookmarkEnd w:id="281"/>
      <w:bookmarkStart w:id="282" w:name="_Toc184314471"/>
      <w:bookmarkEnd w:id="282"/>
      <w:bookmarkStart w:id="283" w:name="_Toc184313261"/>
      <w:bookmarkEnd w:id="283"/>
      <w:bookmarkStart w:id="284" w:name="_Toc184310295"/>
      <w:bookmarkEnd w:id="284"/>
      <w:bookmarkStart w:id="285" w:name="_Toc184310279"/>
      <w:bookmarkEnd w:id="285"/>
      <w:bookmarkStart w:id="286" w:name="_Toc184308096"/>
      <w:bookmarkEnd w:id="286"/>
      <w:bookmarkStart w:id="287" w:name="_Toc184310335"/>
      <w:bookmarkEnd w:id="287"/>
      <w:bookmarkStart w:id="288" w:name="_Toc184310332"/>
      <w:bookmarkEnd w:id="288"/>
      <w:bookmarkStart w:id="289" w:name="_Toc184308042"/>
      <w:bookmarkEnd w:id="289"/>
      <w:bookmarkStart w:id="290" w:name="_Toc184308043"/>
      <w:bookmarkEnd w:id="290"/>
      <w:bookmarkStart w:id="291" w:name="_Toc184310342"/>
      <w:bookmarkEnd w:id="291"/>
      <w:bookmarkStart w:id="292" w:name="_Toc184313276"/>
      <w:bookmarkEnd w:id="292"/>
      <w:bookmarkStart w:id="293" w:name="_Toc184308059"/>
      <w:bookmarkEnd w:id="293"/>
      <w:bookmarkStart w:id="294" w:name="_Toc184314425"/>
      <w:bookmarkEnd w:id="294"/>
      <w:bookmarkStart w:id="295" w:name="_Toc184310277"/>
      <w:bookmarkEnd w:id="295"/>
      <w:bookmarkStart w:id="296" w:name="_Toc184314477"/>
      <w:bookmarkEnd w:id="296"/>
      <w:bookmarkStart w:id="297" w:name="_Toc184310287"/>
      <w:bookmarkEnd w:id="297"/>
      <w:bookmarkStart w:id="298" w:name="_Toc184313260"/>
      <w:bookmarkEnd w:id="298"/>
      <w:bookmarkStart w:id="299" w:name="_Toc184308104"/>
      <w:bookmarkEnd w:id="299"/>
      <w:bookmarkStart w:id="300" w:name="_Toc184312082"/>
      <w:bookmarkEnd w:id="300"/>
      <w:bookmarkStart w:id="301" w:name="_Toc184308062"/>
      <w:bookmarkEnd w:id="301"/>
      <w:bookmarkStart w:id="302" w:name="_Toc184308050"/>
      <w:bookmarkEnd w:id="302"/>
      <w:bookmarkStart w:id="303" w:name="_Toc184313309"/>
      <w:bookmarkEnd w:id="303"/>
      <w:bookmarkStart w:id="304" w:name="_Toc184308080"/>
      <w:bookmarkEnd w:id="304"/>
      <w:bookmarkStart w:id="305" w:name="_Toc184310274"/>
      <w:bookmarkEnd w:id="305"/>
      <w:bookmarkStart w:id="306" w:name="_Toc184308105"/>
      <w:bookmarkEnd w:id="306"/>
      <w:bookmarkStart w:id="307" w:name="_Toc184314417"/>
      <w:bookmarkEnd w:id="307"/>
      <w:bookmarkStart w:id="308" w:name="_Toc184313244"/>
      <w:bookmarkEnd w:id="308"/>
      <w:bookmarkStart w:id="309" w:name="_Toc184313243"/>
      <w:bookmarkEnd w:id="309"/>
      <w:bookmarkStart w:id="310" w:name="_Toc184310304"/>
      <w:bookmarkEnd w:id="310"/>
      <w:bookmarkStart w:id="311" w:name="_Toc184312110"/>
      <w:bookmarkEnd w:id="311"/>
      <w:bookmarkStart w:id="312" w:name="_Toc184310320"/>
      <w:bookmarkEnd w:id="312"/>
      <w:bookmarkStart w:id="313" w:name="_Toc184313290"/>
      <w:bookmarkEnd w:id="313"/>
      <w:bookmarkStart w:id="314" w:name="_Toc184314412"/>
      <w:bookmarkEnd w:id="314"/>
      <w:bookmarkStart w:id="315" w:name="_Toc184313300"/>
      <w:bookmarkEnd w:id="315"/>
      <w:bookmarkStart w:id="316" w:name="_Toc184308098"/>
      <w:bookmarkEnd w:id="316"/>
      <w:bookmarkStart w:id="317" w:name="_Toc184313305"/>
      <w:bookmarkEnd w:id="317"/>
      <w:bookmarkStart w:id="318" w:name="_Toc184312134"/>
      <w:bookmarkEnd w:id="318"/>
      <w:bookmarkStart w:id="319" w:name="_Toc184308036"/>
      <w:bookmarkEnd w:id="319"/>
      <w:bookmarkStart w:id="320" w:name="_Toc184313304"/>
      <w:bookmarkEnd w:id="320"/>
      <w:bookmarkStart w:id="321" w:name="_Toc184308097"/>
      <w:bookmarkEnd w:id="321"/>
      <w:bookmarkStart w:id="322" w:name="_Toc184308068"/>
      <w:bookmarkEnd w:id="322"/>
      <w:bookmarkStart w:id="323" w:name="_Toc184312091"/>
      <w:bookmarkEnd w:id="323"/>
      <w:bookmarkStart w:id="324" w:name="_Toc184313278"/>
      <w:bookmarkEnd w:id="324"/>
      <w:bookmarkStart w:id="325" w:name="_Toc184310294"/>
      <w:bookmarkEnd w:id="325"/>
      <w:bookmarkStart w:id="326" w:name="_Toc184314437"/>
      <w:bookmarkEnd w:id="326"/>
      <w:bookmarkStart w:id="327" w:name="_Toc184314427"/>
      <w:bookmarkEnd w:id="327"/>
      <w:bookmarkStart w:id="328" w:name="_Toc184312090"/>
      <w:bookmarkEnd w:id="328"/>
      <w:bookmarkStart w:id="329" w:name="_Toc184313296"/>
      <w:bookmarkEnd w:id="329"/>
      <w:bookmarkStart w:id="330" w:name="_Toc184312129"/>
      <w:bookmarkEnd w:id="330"/>
      <w:bookmarkStart w:id="331" w:name="_Toc184314424"/>
      <w:bookmarkEnd w:id="331"/>
      <w:bookmarkStart w:id="332" w:name="_Toc184308103"/>
      <w:bookmarkEnd w:id="332"/>
      <w:bookmarkStart w:id="333" w:name="_Toc184314468"/>
      <w:bookmarkEnd w:id="333"/>
      <w:bookmarkStart w:id="334" w:name="_Toc184314469"/>
      <w:bookmarkEnd w:id="334"/>
      <w:bookmarkStart w:id="335" w:name="_Toc184308073"/>
      <w:bookmarkEnd w:id="335"/>
      <w:bookmarkStart w:id="336" w:name="_Toc184313265"/>
      <w:bookmarkEnd w:id="336"/>
      <w:bookmarkStart w:id="337" w:name="_Toc184312125"/>
      <w:bookmarkEnd w:id="337"/>
      <w:bookmarkStart w:id="338" w:name="_Toc184314435"/>
      <w:bookmarkEnd w:id="338"/>
      <w:bookmarkStart w:id="339" w:name="_Toc184312089"/>
      <w:bookmarkEnd w:id="339"/>
      <w:bookmarkStart w:id="340" w:name="_Toc184310321"/>
      <w:bookmarkEnd w:id="340"/>
      <w:bookmarkStart w:id="341" w:name="_Toc184308076"/>
      <w:bookmarkEnd w:id="341"/>
      <w:bookmarkStart w:id="342" w:name="_Toc184310340"/>
      <w:bookmarkEnd w:id="342"/>
      <w:bookmarkStart w:id="343" w:name="_Toc184310330"/>
      <w:bookmarkEnd w:id="343"/>
      <w:bookmarkStart w:id="344" w:name="_Toc184312122"/>
      <w:bookmarkEnd w:id="344"/>
      <w:bookmarkStart w:id="345" w:name="_Toc184312130"/>
      <w:bookmarkEnd w:id="345"/>
      <w:bookmarkStart w:id="346" w:name="_Toc184310338"/>
      <w:bookmarkEnd w:id="346"/>
      <w:bookmarkStart w:id="347" w:name="_Toc184310334"/>
      <w:bookmarkEnd w:id="347"/>
      <w:bookmarkStart w:id="348" w:name="_Toc184312133"/>
      <w:bookmarkEnd w:id="348"/>
      <w:bookmarkStart w:id="349" w:name="_Toc184312132"/>
      <w:bookmarkEnd w:id="349"/>
      <w:bookmarkStart w:id="350" w:name="_Toc184308089"/>
      <w:bookmarkEnd w:id="350"/>
      <w:bookmarkStart w:id="351" w:name="_Toc184312128"/>
      <w:bookmarkEnd w:id="351"/>
      <w:bookmarkStart w:id="352" w:name="_Toc184314457"/>
      <w:bookmarkEnd w:id="352"/>
      <w:bookmarkStart w:id="353" w:name="_Toc184313294"/>
      <w:bookmarkEnd w:id="353"/>
      <w:bookmarkStart w:id="354" w:name="_Toc184308095"/>
      <w:bookmarkEnd w:id="354"/>
      <w:bookmarkStart w:id="355" w:name="_Toc184314481"/>
      <w:bookmarkEnd w:id="355"/>
      <w:bookmarkStart w:id="356" w:name="_Toc184310329"/>
      <w:bookmarkEnd w:id="356"/>
      <w:bookmarkStart w:id="357" w:name="_Toc184312120"/>
      <w:bookmarkEnd w:id="357"/>
      <w:bookmarkStart w:id="358" w:name="_Toc184310326"/>
      <w:bookmarkEnd w:id="358"/>
      <w:bookmarkStart w:id="359" w:name="_Toc184312109"/>
      <w:bookmarkEnd w:id="359"/>
      <w:bookmarkStart w:id="360" w:name="_Toc184308037"/>
      <w:bookmarkEnd w:id="360"/>
      <w:bookmarkStart w:id="361" w:name="_Toc184314452"/>
      <w:bookmarkEnd w:id="361"/>
      <w:bookmarkStart w:id="362" w:name="_Toc184308099"/>
      <w:bookmarkEnd w:id="362"/>
      <w:bookmarkStart w:id="363" w:name="_Toc184313286"/>
      <w:bookmarkEnd w:id="363"/>
      <w:bookmarkStart w:id="364" w:name="_Toc184308090"/>
      <w:bookmarkEnd w:id="364"/>
      <w:bookmarkStart w:id="365" w:name="_Toc184308046"/>
      <w:bookmarkEnd w:id="365"/>
      <w:bookmarkStart w:id="366" w:name="_Toc184313299"/>
      <w:bookmarkEnd w:id="366"/>
      <w:bookmarkStart w:id="367" w:name="_Toc184314470"/>
      <w:bookmarkEnd w:id="367"/>
      <w:bookmarkStart w:id="368" w:name="_Toc184308092"/>
      <w:bookmarkEnd w:id="368"/>
      <w:bookmarkStart w:id="369" w:name="_Toc184313297"/>
      <w:bookmarkEnd w:id="369"/>
      <w:bookmarkStart w:id="370" w:name="_Toc184313285"/>
      <w:bookmarkEnd w:id="370"/>
      <w:bookmarkStart w:id="371" w:name="_Toc184313268"/>
      <w:bookmarkEnd w:id="371"/>
      <w:bookmarkStart w:id="372" w:name="_Toc184314439"/>
      <w:bookmarkEnd w:id="372"/>
      <w:bookmarkStart w:id="373" w:name="_Toc184310308"/>
      <w:bookmarkEnd w:id="373"/>
      <w:bookmarkStart w:id="374" w:name="_Toc184314479"/>
      <w:bookmarkEnd w:id="374"/>
      <w:bookmarkStart w:id="375" w:name="_Toc184308082"/>
      <w:bookmarkEnd w:id="375"/>
      <w:bookmarkStart w:id="376" w:name="_Toc184313255"/>
      <w:bookmarkEnd w:id="376"/>
      <w:bookmarkStart w:id="377" w:name="_Toc184308063"/>
      <w:bookmarkEnd w:id="377"/>
      <w:bookmarkStart w:id="378" w:name="_Toc184313258"/>
      <w:bookmarkEnd w:id="378"/>
      <w:bookmarkStart w:id="379" w:name="_Toc184313240"/>
      <w:bookmarkEnd w:id="379"/>
      <w:bookmarkStart w:id="380" w:name="_Toc184313269"/>
      <w:bookmarkEnd w:id="380"/>
      <w:bookmarkStart w:id="381" w:name="_Toc184312093"/>
      <w:bookmarkEnd w:id="381"/>
      <w:bookmarkStart w:id="382" w:name="_Toc184310305"/>
      <w:bookmarkEnd w:id="382"/>
      <w:bookmarkStart w:id="383" w:name="_Toc184308094"/>
      <w:bookmarkEnd w:id="383"/>
      <w:bookmarkStart w:id="384" w:name="_Toc184314462"/>
      <w:bookmarkEnd w:id="384"/>
      <w:bookmarkStart w:id="385" w:name="_Toc184308069"/>
      <w:bookmarkEnd w:id="385"/>
      <w:bookmarkStart w:id="386" w:name="_Toc184313281"/>
      <w:bookmarkEnd w:id="386"/>
      <w:bookmarkStart w:id="387" w:name="_Toc184313271"/>
      <w:bookmarkEnd w:id="387"/>
      <w:bookmarkStart w:id="388" w:name="_Toc184312101"/>
      <w:bookmarkEnd w:id="388"/>
      <w:bookmarkStart w:id="389" w:name="_Toc184308091"/>
      <w:bookmarkEnd w:id="389"/>
      <w:bookmarkStart w:id="390" w:name="_Toc184314463"/>
      <w:bookmarkEnd w:id="390"/>
      <w:bookmarkStart w:id="391" w:name="_Toc184310333"/>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cs="仿宋_GB2312"/>
          <w:b/>
          <w:sz w:val="32"/>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w:t>
      </w:r>
      <w:r>
        <w:rPr>
          <w:rFonts w:ascii="仿宋_GB2312" w:hAnsi="仿宋" w:eastAsia="仿宋_GB2312" w:cs="Arial"/>
          <w:kern w:val="0"/>
          <w:sz w:val="24"/>
        </w:rPr>
        <w:t>3</w:t>
      </w:r>
      <w:r>
        <w:rPr>
          <w:rFonts w:hint="eastAsia" w:ascii="仿宋_GB2312" w:hAnsi="仿宋" w:eastAsia="仿宋_GB2312" w:cs="Arial"/>
          <w:kern w:val="0"/>
          <w:sz w:val="24"/>
        </w:rPr>
        <w:t>0%；</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    （4）技术、商务分评分细则（</w:t>
      </w:r>
      <w:r>
        <w:rPr>
          <w:rFonts w:ascii="仿宋_GB2312" w:hAnsi="仿宋" w:eastAsia="仿宋_GB2312" w:cs="Arial"/>
          <w:kern w:val="0"/>
          <w:sz w:val="24"/>
        </w:rPr>
        <w:t>7</w:t>
      </w:r>
      <w:r>
        <w:rPr>
          <w:rFonts w:hint="eastAsia" w:ascii="仿宋_GB2312" w:hAnsi="仿宋" w:eastAsia="仿宋_GB2312" w:cs="Arial"/>
          <w:kern w:val="0"/>
          <w:sz w:val="24"/>
        </w:rPr>
        <w:t>0分）：</w:t>
      </w:r>
    </w:p>
    <w:tbl>
      <w:tblPr>
        <w:tblStyle w:val="64"/>
        <w:tblW w:w="8340" w:type="dxa"/>
        <w:tblInd w:w="9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25"/>
        <w:gridCol w:w="1079"/>
        <w:gridCol w:w="6080"/>
        <w:gridCol w:w="6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080"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评分内容</w:t>
            </w:r>
          </w:p>
        </w:tc>
        <w:tc>
          <w:tcPr>
            <w:tcW w:w="6090"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评分标准</w:t>
            </w:r>
          </w:p>
        </w:tc>
        <w:tc>
          <w:tcPr>
            <w:tcW w:w="64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5" w:hRule="atLeast"/>
        </w:trPr>
        <w:tc>
          <w:tcPr>
            <w:tcW w:w="525" w:type="dxa"/>
            <w:vMerge w:val="restart"/>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80" w:type="dxa"/>
            <w:vMerge w:val="restart"/>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投标企业业绩</w:t>
            </w:r>
          </w:p>
        </w:tc>
        <w:tc>
          <w:tcPr>
            <w:tcW w:w="609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2018年以来（以合同签订时间为准），承担过类似信息化智能化项目的每提供一个业绩得0.5分,最多得3分。</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提供项目合同书等证明材料；时间以合同签订时间为准，金额以中标通知书上的中标金额为准。如以上材料与网站中标公示内容相矛盾的，均不得分。</w:t>
            </w:r>
          </w:p>
        </w:tc>
        <w:tc>
          <w:tcPr>
            <w:tcW w:w="645" w:type="dxa"/>
            <w:vMerge w:val="restart"/>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8" w:hRule="atLeast"/>
        </w:trPr>
        <w:tc>
          <w:tcPr>
            <w:tcW w:w="525" w:type="dxa"/>
            <w:vMerge w:val="continue"/>
            <w:shd w:val="clear" w:color="auto" w:fill="auto"/>
            <w:vAlign w:val="center"/>
          </w:tcPr>
          <w:p>
            <w:pPr>
              <w:widowControl/>
              <w:jc w:val="center"/>
              <w:textAlignment w:val="center"/>
              <w:rPr>
                <w:rFonts w:ascii="宋体" w:hAnsi="宋体" w:cs="宋体"/>
                <w:color w:val="000000"/>
                <w:kern w:val="0"/>
                <w:sz w:val="22"/>
                <w:szCs w:val="22"/>
              </w:rPr>
            </w:pPr>
          </w:p>
        </w:tc>
        <w:tc>
          <w:tcPr>
            <w:tcW w:w="1080" w:type="dxa"/>
            <w:vMerge w:val="continue"/>
            <w:shd w:val="clear" w:color="auto" w:fill="auto"/>
            <w:vAlign w:val="center"/>
          </w:tcPr>
          <w:p>
            <w:pPr>
              <w:widowControl/>
              <w:jc w:val="left"/>
              <w:textAlignment w:val="center"/>
              <w:rPr>
                <w:rFonts w:ascii="宋体" w:hAnsi="宋体" w:cs="宋体"/>
                <w:color w:val="000000"/>
                <w:kern w:val="0"/>
                <w:sz w:val="22"/>
                <w:szCs w:val="22"/>
              </w:rPr>
            </w:pPr>
          </w:p>
        </w:tc>
        <w:tc>
          <w:tcPr>
            <w:tcW w:w="609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2018年以来获得过省级优质工程等奖项的得1分。</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证明材料：提供奖项证书和合同、竣工验收报告、中标通知书四者证明材料缺一不可且材料中的施工单位名称须与本次投标的投标人名称一致。提供原件扫描件。</w:t>
            </w:r>
          </w:p>
        </w:tc>
        <w:tc>
          <w:tcPr>
            <w:tcW w:w="645" w:type="dxa"/>
            <w:vMerge w:val="continue"/>
            <w:shd w:val="clear" w:color="auto" w:fill="auto"/>
            <w:vAlign w:val="center"/>
          </w:tcPr>
          <w:p>
            <w:pPr>
              <w:widowControl/>
              <w:jc w:val="center"/>
              <w:textAlignment w:val="center"/>
              <w:rPr>
                <w:rFonts w:ascii="宋体" w:hAnsi="宋体" w:cs="宋体"/>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525" w:type="dxa"/>
            <w:vMerge w:val="restart"/>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80" w:type="dxa"/>
            <w:vMerge w:val="restart"/>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投标企业管理体系认证</w:t>
            </w:r>
          </w:p>
        </w:tc>
        <w:tc>
          <w:tcPr>
            <w:tcW w:w="6090" w:type="dxa"/>
            <w:shd w:val="clear" w:color="auto" w:fill="auto"/>
            <w:vAlign w:val="center"/>
          </w:tcPr>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1、投标人同时具有质量管理体系认证证书、环境管理体系认证证书、职业健康安全管理体系认证证书；得1分，缺一不得分</w:t>
            </w:r>
            <w:r>
              <w:rPr>
                <w:rFonts w:hint="eastAsia"/>
                <w:kern w:val="0"/>
              </w:rPr>
              <w:t>。</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2、具有信息安全管理体系认证证书得1分，</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备注：投标时提供证书扫描件盖公章，否则不得分。</w:t>
            </w:r>
          </w:p>
        </w:tc>
        <w:tc>
          <w:tcPr>
            <w:tcW w:w="645" w:type="dxa"/>
            <w:vMerge w:val="restart"/>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525" w:type="dxa"/>
            <w:vMerge w:val="restart"/>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80" w:type="dxa"/>
            <w:vMerge w:val="restart"/>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投标企业实力　</w:t>
            </w:r>
          </w:p>
        </w:tc>
        <w:tc>
          <w:tcPr>
            <w:tcW w:w="609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1.具有通信网络安全服务能力评定证书得2分；</w:t>
            </w:r>
          </w:p>
          <w:p>
            <w:pPr>
              <w:widowControl/>
              <w:ind w:left="209" w:hanging="209" w:hangingChars="95"/>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2.具有信息系统建设和服务能力达到优秀级及以上证书的得2分；</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3.对获得电子与智能化工程、信息技术运维成熟度、音视频集成证书等级高低进行评定分（0-3分）</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备注：投标时提供证书扫描件盖公章，否则不得分。</w:t>
            </w:r>
          </w:p>
        </w:tc>
        <w:tc>
          <w:tcPr>
            <w:tcW w:w="645" w:type="dxa"/>
            <w:vMerge w:val="restart"/>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525" w:type="dxa"/>
            <w:vMerge w:val="restart"/>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80" w:type="dxa"/>
            <w:vMerge w:val="restart"/>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针对设备配置清单中的技术参数，产品及技术可靠性保障</w:t>
            </w:r>
          </w:p>
        </w:tc>
        <w:tc>
          <w:tcPr>
            <w:tcW w:w="609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投标产品的基本功能、技术指标与需求的吻合程度和偏差情况（包括所投标产品的主要技术参数、规格型号、详细配置、随机软件等）：</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1、建设清单中的22个子项目，投标人投标文件响应不得有缺项、漏项，否则视为无效投标。完全满足招标文件技术参数配置要求得22分；</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2、“★”为关键性指标及技术参数要求，负偏离或缺漏一项则作无效标处理；</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3、“▲”为重要性指标负偏离的每项扣1分，扣完为即止。</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4、对非关键性指标及技术参数要求负偏离或缺漏项的每项扣0.2分，扣完为即止。</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注：技术要求及参数需在“技术响应及建议表”中逐条列出，以上指标需要按招标文件货物技术要求逐一提供相关佐证材料（如官网截图、产品彩页、检测报告等）复印件并加盖公章，表内响应内容为空头或仅拷贝粘贴响应或没有按招标文件货物技术要求提供相关证明材料或提供的证明材料不符合要求等均不得分。</w:t>
            </w:r>
          </w:p>
        </w:tc>
        <w:tc>
          <w:tcPr>
            <w:tcW w:w="645" w:type="dxa"/>
            <w:vMerge w:val="restart"/>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0-22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trPr>
        <w:tc>
          <w:tcPr>
            <w:tcW w:w="525" w:type="dxa"/>
            <w:vMerge w:val="restart"/>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80" w:type="dxa"/>
            <w:vMerge w:val="restart"/>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产品演示</w:t>
            </w:r>
          </w:p>
        </w:tc>
        <w:tc>
          <w:tcPr>
            <w:tcW w:w="609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管理系统演示：内容完整，功能齐全完善，使用界面流畅，完全满足本项目使用需求。投标人须提供光盘或U盘演示，演示时间不超过15分钟：</w:t>
            </w:r>
          </w:p>
        </w:tc>
        <w:tc>
          <w:tcPr>
            <w:tcW w:w="0" w:type="auto"/>
            <w:vMerge w:val="restart"/>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8" w:hRule="atLeast"/>
        </w:trPr>
        <w:tc>
          <w:tcPr>
            <w:tcW w:w="525" w:type="dxa"/>
            <w:vMerge w:val="continue"/>
            <w:shd w:val="clear" w:color="auto" w:fill="auto"/>
            <w:vAlign w:val="center"/>
          </w:tcPr>
          <w:p>
            <w:pPr>
              <w:jc w:val="center"/>
              <w:rPr>
                <w:rFonts w:ascii="宋体" w:hAnsi="宋体" w:cs="宋体"/>
                <w:color w:val="000000"/>
                <w:kern w:val="0"/>
                <w:sz w:val="22"/>
                <w:szCs w:val="22"/>
              </w:rPr>
            </w:pPr>
          </w:p>
        </w:tc>
        <w:tc>
          <w:tcPr>
            <w:tcW w:w="1080" w:type="dxa"/>
            <w:vMerge w:val="continue"/>
            <w:shd w:val="clear" w:color="auto" w:fill="auto"/>
            <w:vAlign w:val="center"/>
          </w:tcPr>
          <w:p>
            <w:pPr>
              <w:jc w:val="center"/>
              <w:rPr>
                <w:rFonts w:ascii="宋体" w:hAnsi="宋体" w:cs="宋体"/>
                <w:color w:val="000000"/>
                <w:kern w:val="0"/>
                <w:sz w:val="22"/>
                <w:szCs w:val="22"/>
              </w:rPr>
            </w:pPr>
          </w:p>
        </w:tc>
        <w:tc>
          <w:tcPr>
            <w:tcW w:w="6090" w:type="dxa"/>
            <w:shd w:val="clear" w:color="auto" w:fill="auto"/>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智慧布线管理软件（为防止知识产权争议需提供本软件著作权登记证书复印件或提供软件著作权授权许可。软件著作权登记证书官网可查询）：</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1、采用全图形化操作界面；主要用于综合布线系统的实时状态反馈，引导跳线操作，提供告警，链路状态，资源使用状态等功能，通过管理软件，可以全面，直观的掌握综合布线系统的信息，B/S架构、支持多平台浏览器登录（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2、管理软件提供的报表输出能力，可以快速的完成综合布线系统的数据输出。显示建筑物信息、显示楼层信息、显示房间信息、显示配线间信息、显示机柜布局及设备信息、显示配线架端口状态信息、显示交换机端口连接状态信息、显示信息点位置及状态信息（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3、全图形化操作界面，通过鼠标拖拽引导跳线，楼层平面图上显示信息点状态，配线间机柜安装设备图形化显示，系统资源图形化显示，全图形系统设置界面，采用不同的颜色显示状态（0-1分）；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4、所有对软件查询操作变更的指令单支均保存在软件中，便于后期查找溯源（0-1分）；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5、查询配线架端口使用情况，网络水平线缆从楼层平面图点位到楼层管理间网络机柜的网络配线架，光纤主干网络机房网络机柜的光纤配线架到楼层管理间网络机柜的光纤配线架和语音主干语音机房机柜的语音配线架到楼层管理间网络机柜语音配线架的链接关系软件均能实现（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6、数据导入和导出：配线架端口后端连接关系Excel导入、终端信息导入、派工单导出、系统资源导出、告警信息导出（0-1分）。</w:t>
            </w:r>
          </w:p>
        </w:tc>
        <w:tc>
          <w:tcPr>
            <w:tcW w:w="0" w:type="auto"/>
            <w:vMerge w:val="continue"/>
            <w:shd w:val="clear" w:color="auto" w:fill="auto"/>
            <w:noWrap/>
            <w:vAlign w:val="center"/>
          </w:tcPr>
          <w:p>
            <w:pPr>
              <w:jc w:val="center"/>
              <w:rPr>
                <w:rFonts w:ascii="宋体" w:hAnsi="宋体" w:cs="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3" w:hRule="atLeast"/>
        </w:trPr>
        <w:tc>
          <w:tcPr>
            <w:tcW w:w="525" w:type="dxa"/>
            <w:vMerge w:val="continue"/>
            <w:shd w:val="clear" w:color="auto" w:fill="auto"/>
            <w:vAlign w:val="center"/>
          </w:tcPr>
          <w:p>
            <w:pPr>
              <w:jc w:val="center"/>
              <w:rPr>
                <w:rFonts w:ascii="宋体" w:hAnsi="宋体" w:cs="宋体"/>
                <w:color w:val="000000"/>
                <w:kern w:val="0"/>
                <w:sz w:val="22"/>
                <w:szCs w:val="22"/>
              </w:rPr>
            </w:pPr>
          </w:p>
        </w:tc>
        <w:tc>
          <w:tcPr>
            <w:tcW w:w="1080" w:type="dxa"/>
            <w:vMerge w:val="continue"/>
            <w:shd w:val="clear" w:color="auto" w:fill="auto"/>
            <w:vAlign w:val="center"/>
          </w:tcPr>
          <w:p>
            <w:pPr>
              <w:jc w:val="center"/>
              <w:rPr>
                <w:rFonts w:ascii="宋体" w:hAnsi="宋体" w:cs="宋体"/>
                <w:color w:val="000000"/>
                <w:kern w:val="0"/>
                <w:sz w:val="22"/>
                <w:szCs w:val="22"/>
              </w:rPr>
            </w:pPr>
          </w:p>
        </w:tc>
        <w:tc>
          <w:tcPr>
            <w:tcW w:w="6090" w:type="dxa"/>
            <w:shd w:val="clear" w:color="auto" w:fill="auto"/>
            <w:vAlign w:val="center"/>
          </w:tcPr>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运维管理平台（为防止知识产权争议需提供本软件著作权登记证书复印件或提供软件著作权授权许可。软件著作权登记证书官网可查询）：</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1、具备监控中心-资源监控功能，可监控网络设备、操作系统（Linux，Windows）、数据库、业务应用。其中在操作系统windows的监控中，支持该资源详情展示，可体现进程访问关系，需包含源进程名称，源进程PID，源进程IP，目的进程名称，目的进程PID，目的进程IP，目的进程监听端口。（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2、具备告警中心（含告警列表，风险列表，通知策略功能选项），其中告警列表中支持告警详情查看；在告警详情中，支持告警合并、关联告警、告警影响范围；并可对该告警提供可能原因及处理建议。（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3、支持健康检查功能，支持基础巡检及高级检查任务，可新创建检查任务，动态匹配或手动添加资源，并支持配置项检查，需包含控制文件检查、远程登录检查、redo切换检查、定时任务检查、数据库设置隐患检查、表性能检查、锁等待检查、redo日志文件检查、事务回滚率检查。（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4、支持监控检查功能，可按照年/月/日进行查看巡检报告，其中巡检报告需包含，发现未恢复的告警 、风险等，其中未恢复的告警摘要中需包含（告警资源、告警名称、告警级别、产生时间、持续时间、可能的影响、处理建议），需要关注的风险需包含（资源名称、风险名称、首次发现时间），可提供风险判定明细（需包含判定对象、判定条件、实际值、判定结果），并可给出处理意见及风险分析；（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5、具备知识中心功能，可提供分析规则，包含原因分析规则，影响分析规则，相关性分析规则；（0-1分）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6、支持数据管理-数据仓库功能，可管理网络设备，操作系统，数据库，业务，管理资产，数据中心，虚拟化，中间件等，支持设备的资产的编辑，具有资产数据功能，可显示设备的唯一标识属性，可定义资产的名称，类型，用途，购置日期、启用日期、服役年限，维保情况等，交换机可定义所属机柜等，支持业务应用资产管理可查看资产数据（含资产名称，应用类型，URL地址，负责人等信息），关系数据，依赖资源（含资源名称，IP地址，资源类型）。（0-1分）</w:t>
            </w:r>
          </w:p>
        </w:tc>
        <w:tc>
          <w:tcPr>
            <w:tcW w:w="0" w:type="auto"/>
            <w:vMerge w:val="continue"/>
            <w:shd w:val="clear" w:color="auto" w:fill="auto"/>
            <w:noWrap/>
            <w:vAlign w:val="center"/>
          </w:tcPr>
          <w:p>
            <w:pPr>
              <w:jc w:val="center"/>
              <w:rPr>
                <w:rFonts w:ascii="宋体" w:hAnsi="宋体" w:cs="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5" w:hRule="atLeast"/>
        </w:trPr>
        <w:tc>
          <w:tcPr>
            <w:tcW w:w="525"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80"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设备技术性能</w:t>
            </w:r>
          </w:p>
        </w:tc>
        <w:tc>
          <w:tcPr>
            <w:tcW w:w="6090" w:type="dxa"/>
            <w:shd w:val="clear" w:color="auto" w:fill="auto"/>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考察产品市场反馈、技术更新程度、配置先进程度、质量安全可靠性、产品成熟的情况，满分3分。</w:t>
            </w:r>
          </w:p>
        </w:tc>
        <w:tc>
          <w:tcPr>
            <w:tcW w:w="64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2" w:hRule="atLeast"/>
        </w:trPr>
        <w:tc>
          <w:tcPr>
            <w:tcW w:w="525"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8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施工组织方案</w:t>
            </w:r>
          </w:p>
        </w:tc>
        <w:tc>
          <w:tcPr>
            <w:tcW w:w="6090" w:type="dxa"/>
            <w:shd w:val="clear" w:color="auto" w:fill="auto"/>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根据投标人的施工组织方案评分，满分3分。</w:t>
            </w:r>
          </w:p>
          <w:p>
            <w:pPr>
              <w:widowControl/>
              <w:ind w:left="418" w:hanging="418" w:hangingChars="190"/>
              <w:textAlignment w:val="center"/>
              <w:rPr>
                <w:rFonts w:ascii="宋体" w:hAnsi="宋体" w:cs="宋体"/>
                <w:color w:val="000000"/>
                <w:kern w:val="0"/>
                <w:sz w:val="22"/>
                <w:szCs w:val="22"/>
              </w:rPr>
            </w:pPr>
            <w:r>
              <w:rPr>
                <w:rFonts w:hint="eastAsia" w:ascii="宋体" w:hAnsi="宋体" w:cs="宋体"/>
                <w:color w:val="000000"/>
                <w:kern w:val="0"/>
                <w:sz w:val="22"/>
                <w:szCs w:val="22"/>
              </w:rPr>
              <w:t>1、项目施工组织方案完整、可行；有完善的各分部分项工程的主要施工方法及工艺，现场文明施工保障措施；</w:t>
            </w:r>
          </w:p>
          <w:p>
            <w:pPr>
              <w:widowControl/>
              <w:ind w:left="418" w:hanging="418" w:hangingChars="190"/>
              <w:textAlignment w:val="center"/>
              <w:rPr>
                <w:rFonts w:ascii="宋体" w:hAnsi="宋体" w:cs="宋体"/>
                <w:color w:val="000000"/>
                <w:kern w:val="0"/>
                <w:sz w:val="22"/>
                <w:szCs w:val="22"/>
              </w:rPr>
            </w:pPr>
            <w:r>
              <w:rPr>
                <w:rFonts w:hint="eastAsia" w:ascii="宋体" w:hAnsi="宋体" w:cs="宋体"/>
                <w:color w:val="000000"/>
                <w:kern w:val="0"/>
                <w:sz w:val="22"/>
                <w:szCs w:val="22"/>
              </w:rPr>
              <w:t>2、工期满足招标要求；有完善的施工进度计划及保证措施；</w:t>
            </w:r>
          </w:p>
          <w:p>
            <w:pPr>
              <w:widowControl/>
              <w:ind w:left="418" w:hanging="418" w:hangingChars="190"/>
              <w:textAlignment w:val="center"/>
              <w:rPr>
                <w:rFonts w:ascii="宋体" w:hAnsi="宋体" w:cs="宋体"/>
                <w:color w:val="000000"/>
                <w:kern w:val="0"/>
                <w:sz w:val="22"/>
                <w:szCs w:val="22"/>
              </w:rPr>
            </w:pPr>
            <w:r>
              <w:rPr>
                <w:rFonts w:hint="eastAsia" w:ascii="宋体" w:hAnsi="宋体" w:cs="宋体"/>
                <w:color w:val="000000"/>
                <w:kern w:val="0"/>
                <w:sz w:val="22"/>
                <w:szCs w:val="22"/>
              </w:rPr>
              <w:t>3、有完善的确保工程质量的技术组织措施。</w:t>
            </w:r>
          </w:p>
        </w:tc>
        <w:tc>
          <w:tcPr>
            <w:tcW w:w="64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7" w:hRule="atLeast"/>
        </w:trPr>
        <w:tc>
          <w:tcPr>
            <w:tcW w:w="525"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8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现场踏勘</w:t>
            </w:r>
          </w:p>
        </w:tc>
        <w:tc>
          <w:tcPr>
            <w:tcW w:w="609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根据投标人对安装现场的熟悉情况、收集到有关安装要求的资料，主动跟业主单位进行沟通，是否满足本次采购要求，对现场勘踏作出资料整理并出具相关勘察证明材料（照片、现场采集资料、编制说明等），得0-3分。</w:t>
            </w:r>
          </w:p>
        </w:tc>
        <w:tc>
          <w:tcPr>
            <w:tcW w:w="64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525"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80"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投标企业拟投入本项目实施的团队人员配置　</w:t>
            </w:r>
          </w:p>
        </w:tc>
        <w:tc>
          <w:tcPr>
            <w:tcW w:w="6090" w:type="dxa"/>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根据投标人拟定的项目组成专业人员的技术能力情况评分：</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1、拟派本项目的项目负责人需具有注册建造师、信息系统项目高级管理师、国家信息安全测评注册信息安全专业人员证书,满足得3分，缺一不得分。</w:t>
            </w:r>
          </w:p>
          <w:p>
            <w:pPr>
              <w:widowControl/>
              <w:ind w:left="220" w:hanging="220" w:hanging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2、拟派本项目的技术负责人需同时具有IT服务项目经理和信息系统项目管理师证书，满足得2分，缺一不得分。</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3、项目技术支撑团队：</w:t>
            </w:r>
          </w:p>
          <w:p>
            <w:pPr>
              <w:widowControl/>
              <w:ind w:left="412" w:leftChars="102" w:hanging="198" w:hangingChars="9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①具有国家人力资源和社会保障部门颁发的网络工程师证书的每有一个得0.5分，最高得1分；</w:t>
            </w:r>
          </w:p>
          <w:p>
            <w:pPr>
              <w:widowControl/>
              <w:ind w:left="412" w:leftChars="102" w:hanging="198" w:hangingChars="9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②具有国家信息安全测评注册信息安全专业人员证书的每有1名得0.5分，最高得1分；</w:t>
            </w:r>
          </w:p>
          <w:p>
            <w:pPr>
              <w:widowControl/>
              <w:ind w:left="412" w:leftChars="102" w:hanging="198" w:hangingChars="9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③具有IT服务工程师的每有1名得0.5分，最高得1分；</w:t>
            </w:r>
          </w:p>
          <w:p>
            <w:pPr>
              <w:widowControl/>
              <w:ind w:left="412" w:leftChars="102" w:hanging="198" w:hangingChars="9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④投标人为此项目配备七大员的得1分（包括：安全员、施工员、质量员、材料员、资料员、劳务员、机械员），一人一证，缺一人或缺一证不得分。</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注：项目负责人、技术负责人随项目签到。以上实施与支撑人员必须为投标人在职员工（投标时提供人员名单、相关证书复印件及社会保险参保证明，缺一不得分）。</w:t>
            </w:r>
          </w:p>
        </w:tc>
        <w:tc>
          <w:tcPr>
            <w:tcW w:w="64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24" w:hRule="atLeast"/>
        </w:trPr>
        <w:tc>
          <w:tcPr>
            <w:tcW w:w="525"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80" w:type="dxa"/>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售后服务</w:t>
            </w:r>
          </w:p>
        </w:tc>
        <w:tc>
          <w:tcPr>
            <w:tcW w:w="6090" w:type="dxa"/>
            <w:shd w:val="clear" w:color="auto" w:fill="auto"/>
            <w:vAlign w:val="center"/>
          </w:tcPr>
          <w:p>
            <w:pPr>
              <w:widowControl/>
              <w:ind w:left="220" w:hanging="220" w:hangingChars="100"/>
              <w:jc w:val="left"/>
              <w:textAlignment w:val="center"/>
              <w:rPr>
                <w:rFonts w:ascii="宋体" w:hAnsi="宋体" w:cs="宋体"/>
                <w:color w:val="000000"/>
                <w:kern w:val="0"/>
                <w:sz w:val="22"/>
                <w:szCs w:val="22"/>
              </w:rPr>
            </w:pPr>
            <w:bookmarkStart w:id="401" w:name="_GoBack"/>
            <w:r>
              <w:rPr>
                <w:rFonts w:hint="eastAsia" w:ascii="宋体" w:hAnsi="宋体" w:cs="宋体"/>
                <w:color w:val="000000"/>
                <w:kern w:val="0"/>
                <w:sz w:val="22"/>
                <w:szCs w:val="22"/>
              </w:rPr>
              <w:t>1、投标人能在发生故障后2小时内到达现场，8小时内解决应用故障，24小时内解决硬件故障（更换硬件），得1分。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2、投标人需针对本项目相关软、硬件分别出具售后服务方案。内容齐全，有完整的服务体系，提供的设备保修、维护响应时间、定期回访、技术人员现场驻守等方面的承诺具有可操作性和实用性；免费进行客户培训，并能提供完善培训计划、培训内容，本项最高得3分。</w:t>
            </w:r>
          </w:p>
          <w:p>
            <w:pPr>
              <w:widowControl/>
              <w:ind w:left="220" w:hanging="220" w:hangingChars="100"/>
              <w:textAlignment w:val="center"/>
              <w:rPr>
                <w:rFonts w:ascii="宋体" w:hAnsi="宋体" w:cs="宋体"/>
                <w:color w:val="000000"/>
                <w:kern w:val="0"/>
                <w:sz w:val="22"/>
                <w:szCs w:val="22"/>
              </w:rPr>
            </w:pPr>
            <w:r>
              <w:rPr>
                <w:rFonts w:hint="eastAsia" w:ascii="宋体" w:hAnsi="宋体" w:cs="宋体"/>
                <w:color w:val="000000"/>
                <w:kern w:val="0"/>
                <w:sz w:val="22"/>
                <w:szCs w:val="22"/>
              </w:rPr>
              <w:t>3、售后服务质保期不少于3年。每增加一年得0.5分，最高1分。</w:t>
            </w:r>
            <w:bookmarkEnd w:id="401"/>
          </w:p>
        </w:tc>
        <w:tc>
          <w:tcPr>
            <w:tcW w:w="64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w:t>
            </w:r>
          </w:p>
        </w:tc>
      </w:tr>
    </w:tbl>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1"/>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6"/>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pStyle w:val="2"/>
        <w:rPr>
          <w:rFonts w:ascii="Times New Roman" w:hAnsi="Times New Roman" w:eastAsia="宋体"/>
          <w:b w:val="0"/>
          <w:bCs w:val="0"/>
          <w:sz w:val="21"/>
          <w:szCs w:val="24"/>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08"/>
        <w:rPr>
          <w:rFonts w:ascii="仿宋" w:hAnsi="仿宋" w:eastAsia="仿宋"/>
          <w:szCs w:val="24"/>
        </w:rPr>
      </w:pPr>
    </w:p>
    <w:p>
      <w:pPr>
        <w:pStyle w:val="708"/>
        <w:rPr>
          <w:rFonts w:ascii="仿宋" w:hAnsi="仿宋" w:eastAsia="仿宋"/>
          <w:szCs w:val="24"/>
        </w:rPr>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708"/>
        <w:jc w:val="center"/>
        <w:rPr>
          <w:rFonts w:ascii="仿宋" w:hAnsi="仿宋" w:eastAsia="仿宋"/>
          <w:szCs w:val="24"/>
        </w:rPr>
      </w:pPr>
    </w:p>
    <w:p>
      <w:pPr>
        <w:pStyle w:val="26"/>
      </w:pPr>
    </w:p>
    <w:p>
      <w:pPr>
        <w:pStyle w:val="708"/>
        <w:ind w:firstLine="2843" w:firstLineChars="1180"/>
        <w:rPr>
          <w:rFonts w:ascii="仿宋" w:hAnsi="仿宋" w:eastAsia="仿宋"/>
          <w:b/>
          <w:szCs w:val="24"/>
        </w:rPr>
      </w:pPr>
      <w:r>
        <w:rPr>
          <w:rFonts w:hint="eastAsia" w:ascii="仿宋" w:hAnsi="仿宋" w:eastAsia="仿宋"/>
          <w:b/>
          <w:szCs w:val="24"/>
        </w:rPr>
        <w:t>通用合同书</w:t>
      </w:r>
    </w:p>
    <w:p>
      <w:pPr>
        <w:pStyle w:val="708"/>
        <w:rPr>
          <w:rFonts w:ascii="仿宋" w:hAnsi="仿宋" w:eastAsia="仿宋"/>
          <w:szCs w:val="24"/>
        </w:rPr>
      </w:pPr>
    </w:p>
    <w:p>
      <w:pPr>
        <w:pStyle w:val="708"/>
        <w:rPr>
          <w:rFonts w:ascii="仿宋" w:hAnsi="仿宋" w:eastAsia="仿宋"/>
          <w:szCs w:val="24"/>
        </w:rPr>
      </w:pPr>
    </w:p>
    <w:p>
      <w:pPr>
        <w:pStyle w:val="26"/>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0"/>
        <w:gridCol w:w="198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1980" w:type="dxa"/>
            <w:vAlign w:val="center"/>
          </w:tcPr>
          <w:p>
            <w:pPr>
              <w:jc w:val="center"/>
            </w:pPr>
            <w:r>
              <w:rPr>
                <w:rFonts w:hint="eastAsia"/>
              </w:rPr>
              <w:t>品牌（如有）</w:t>
            </w:r>
          </w:p>
        </w:tc>
        <w:tc>
          <w:tcPr>
            <w:tcW w:w="198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1980" w:type="dxa"/>
          </w:tcPr>
          <w:p>
            <w:pPr>
              <w:jc w:val="center"/>
            </w:pPr>
          </w:p>
        </w:tc>
        <w:tc>
          <w:tcPr>
            <w:tcW w:w="198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1980" w:type="dxa"/>
          </w:tcPr>
          <w:p>
            <w:pPr>
              <w:jc w:val="center"/>
            </w:pPr>
          </w:p>
        </w:tc>
        <w:tc>
          <w:tcPr>
            <w:tcW w:w="198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1980" w:type="dxa"/>
          </w:tcPr>
          <w:p>
            <w:pPr>
              <w:jc w:val="center"/>
            </w:pPr>
          </w:p>
        </w:tc>
        <w:tc>
          <w:tcPr>
            <w:tcW w:w="198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u w:val="single"/>
        </w:rPr>
        <w:t xml:space="preserve">       </w:t>
      </w:r>
      <w:r>
        <w:rPr>
          <w:u w:val="single"/>
        </w:rPr>
        <w:t xml:space="preserve"> </w:t>
      </w:r>
      <w:r>
        <w:t>元人民币</w:t>
      </w:r>
      <w:r>
        <w:rPr>
          <w:rFonts w:hint="eastAsia"/>
        </w:rPr>
        <w:t>，大写</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w:t>
      </w:r>
      <w:r>
        <w:rPr>
          <w:rFonts w:hint="eastAsia"/>
          <w:u w:val="single"/>
        </w:rPr>
        <w:t xml:space="preserve">   </w:t>
      </w:r>
      <w:r>
        <w:rPr>
          <w:rFonts w:hint="eastAsia"/>
        </w:rPr>
        <w:t>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rPr>
      </w:pPr>
      <w:r>
        <w:rPr>
          <w:rFonts w:hint="eastAsia" w:ascii="宋体" w:hAnsi="宋体"/>
          <w:b/>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落实政府采购政策需满足的资格要求……………………………………（页码）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bCs/>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7"/>
        <w:spacing w:line="360" w:lineRule="auto"/>
        <w:rPr>
          <w:rFonts w:ascii="仿宋_GB2312" w:hAnsi="仿宋" w:eastAsia="仿宋_GB2312"/>
          <w:bCs/>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kern w:val="0"/>
          <w:sz w:val="24"/>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节能产品认证证书（若本项目拟采购的产品不属于政府强制采购的节能产品品目清单范围的，无需提供）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9"/>
        <w:keepNext w:val="0"/>
        <w:pageBreakBefore w:val="0"/>
        <w:numPr>
          <w:ilvl w:val="0"/>
          <w:numId w:val="177"/>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备注</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pStyle w:val="699"/>
        <w:keepNext w:val="0"/>
        <w:pageBreakBefore w:val="0"/>
        <w:tabs>
          <w:tab w:val="clear" w:pos="720"/>
        </w:tabs>
        <w:snapToGrid w:val="0"/>
        <w:spacing w:before="120" w:after="120"/>
        <w:ind w:firstLine="482" w:firstLineChars="200"/>
        <w:jc w:val="both"/>
        <w:outlineLvl w:val="9"/>
        <w:rPr>
          <w:rFonts w:ascii="仿宋_GB2312" w:hAnsi="仿宋" w:eastAsia="仿宋_GB2312" w:cs="仿宋_GB2312"/>
          <w:kern w:val="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9"/>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BatangChe">
    <w:panose1 w:val="02030609000101010101"/>
    <w:charset w:val="81"/>
    <w:family w:val="moder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148</w:t>
    </w:r>
    <w:r>
      <w:rPr>
        <w:rFonts w:hint="eastAsia" w:ascii="仿宋_GB2312" w:eastAsia="仿宋_GB2312"/>
        <w:kern w:val="0"/>
        <w:szCs w:val="21"/>
      </w:rPr>
      <w:fldChar w:fldCharType="end"/>
    </w:r>
    <w:bookmarkStart w:id="397" w:name="_Toc91899912"/>
    <w:bookmarkStart w:id="398" w:name="_Toc164085800"/>
    <w:bookmarkStart w:id="399" w:name="_Toc131845147"/>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诸暨</w:t>
    </w:r>
    <w:r>
      <w:t>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ABECC"/>
    <w:multiLevelType w:val="singleLevel"/>
    <w:tmpl w:val="80AABECC"/>
    <w:lvl w:ilvl="0" w:tentative="0">
      <w:start w:val="1"/>
      <w:numFmt w:val="decimal"/>
      <w:lvlText w:val="%1."/>
      <w:lvlJc w:val="left"/>
      <w:pPr>
        <w:ind w:left="425" w:hanging="425"/>
      </w:pPr>
      <w:rPr>
        <w:rFonts w:hint="default"/>
      </w:rPr>
    </w:lvl>
  </w:abstractNum>
  <w:abstractNum w:abstractNumId="1">
    <w:nsid w:val="815127FF"/>
    <w:multiLevelType w:val="singleLevel"/>
    <w:tmpl w:val="815127FF"/>
    <w:lvl w:ilvl="0" w:tentative="0">
      <w:start w:val="1"/>
      <w:numFmt w:val="decimal"/>
      <w:lvlText w:val="%1."/>
      <w:lvlJc w:val="left"/>
      <w:pPr>
        <w:ind w:left="425" w:hanging="425"/>
      </w:pPr>
      <w:rPr>
        <w:rFonts w:hint="default"/>
      </w:rPr>
    </w:lvl>
  </w:abstractNum>
  <w:abstractNum w:abstractNumId="2">
    <w:nsid w:val="827889E7"/>
    <w:multiLevelType w:val="singleLevel"/>
    <w:tmpl w:val="827889E7"/>
    <w:lvl w:ilvl="0" w:tentative="0">
      <w:start w:val="1"/>
      <w:numFmt w:val="decimal"/>
      <w:lvlText w:val="%1."/>
      <w:lvlJc w:val="left"/>
      <w:pPr>
        <w:ind w:left="425" w:hanging="425"/>
      </w:pPr>
      <w:rPr>
        <w:rFonts w:hint="default"/>
      </w:rPr>
    </w:lvl>
  </w:abstractNum>
  <w:abstractNum w:abstractNumId="3">
    <w:nsid w:val="83A74BDD"/>
    <w:multiLevelType w:val="singleLevel"/>
    <w:tmpl w:val="83A74BDD"/>
    <w:lvl w:ilvl="0" w:tentative="0">
      <w:start w:val="1"/>
      <w:numFmt w:val="decimal"/>
      <w:lvlText w:val="%1."/>
      <w:lvlJc w:val="left"/>
      <w:pPr>
        <w:ind w:left="425" w:hanging="425"/>
      </w:pPr>
      <w:rPr>
        <w:rFonts w:hint="default"/>
      </w:rPr>
    </w:lvl>
  </w:abstractNum>
  <w:abstractNum w:abstractNumId="4">
    <w:nsid w:val="849170D5"/>
    <w:multiLevelType w:val="singleLevel"/>
    <w:tmpl w:val="849170D5"/>
    <w:lvl w:ilvl="0" w:tentative="0">
      <w:start w:val="1"/>
      <w:numFmt w:val="decimal"/>
      <w:lvlText w:val="%1."/>
      <w:lvlJc w:val="left"/>
      <w:pPr>
        <w:ind w:left="425" w:hanging="425"/>
      </w:pPr>
      <w:rPr>
        <w:rFonts w:hint="default"/>
      </w:rPr>
    </w:lvl>
  </w:abstractNum>
  <w:abstractNum w:abstractNumId="5">
    <w:nsid w:val="8591E0E7"/>
    <w:multiLevelType w:val="singleLevel"/>
    <w:tmpl w:val="8591E0E7"/>
    <w:lvl w:ilvl="0" w:tentative="0">
      <w:start w:val="1"/>
      <w:numFmt w:val="decimal"/>
      <w:lvlText w:val="%1."/>
      <w:lvlJc w:val="left"/>
      <w:pPr>
        <w:ind w:left="425" w:hanging="425"/>
      </w:pPr>
      <w:rPr>
        <w:rFonts w:hint="default"/>
      </w:rPr>
    </w:lvl>
  </w:abstractNum>
  <w:abstractNum w:abstractNumId="6">
    <w:nsid w:val="85B96F63"/>
    <w:multiLevelType w:val="singleLevel"/>
    <w:tmpl w:val="85B96F63"/>
    <w:lvl w:ilvl="0" w:tentative="0">
      <w:start w:val="1"/>
      <w:numFmt w:val="decimal"/>
      <w:lvlText w:val="%1."/>
      <w:lvlJc w:val="left"/>
      <w:pPr>
        <w:ind w:left="425" w:hanging="425"/>
      </w:pPr>
      <w:rPr>
        <w:rFonts w:hint="default"/>
      </w:rPr>
    </w:lvl>
  </w:abstractNum>
  <w:abstractNum w:abstractNumId="7">
    <w:nsid w:val="85FD9FE8"/>
    <w:multiLevelType w:val="singleLevel"/>
    <w:tmpl w:val="85FD9FE8"/>
    <w:lvl w:ilvl="0" w:tentative="0">
      <w:start w:val="1"/>
      <w:numFmt w:val="decimal"/>
      <w:lvlText w:val="%1."/>
      <w:lvlJc w:val="left"/>
      <w:pPr>
        <w:tabs>
          <w:tab w:val="left" w:pos="312"/>
        </w:tabs>
      </w:pPr>
    </w:lvl>
  </w:abstractNum>
  <w:abstractNum w:abstractNumId="8">
    <w:nsid w:val="86D0643B"/>
    <w:multiLevelType w:val="singleLevel"/>
    <w:tmpl w:val="86D0643B"/>
    <w:lvl w:ilvl="0" w:tentative="0">
      <w:start w:val="1"/>
      <w:numFmt w:val="decimal"/>
      <w:lvlText w:val="%1."/>
      <w:lvlJc w:val="left"/>
      <w:pPr>
        <w:tabs>
          <w:tab w:val="left" w:pos="312"/>
        </w:tabs>
      </w:pPr>
    </w:lvl>
  </w:abstractNum>
  <w:abstractNum w:abstractNumId="9">
    <w:nsid w:val="872ED708"/>
    <w:multiLevelType w:val="singleLevel"/>
    <w:tmpl w:val="872ED708"/>
    <w:lvl w:ilvl="0" w:tentative="0">
      <w:start w:val="1"/>
      <w:numFmt w:val="decimal"/>
      <w:lvlText w:val="%1."/>
      <w:lvlJc w:val="left"/>
      <w:pPr>
        <w:tabs>
          <w:tab w:val="left" w:pos="312"/>
        </w:tabs>
      </w:pPr>
    </w:lvl>
  </w:abstractNum>
  <w:abstractNum w:abstractNumId="10">
    <w:nsid w:val="8D579BE1"/>
    <w:multiLevelType w:val="singleLevel"/>
    <w:tmpl w:val="8D579BE1"/>
    <w:lvl w:ilvl="0" w:tentative="0">
      <w:start w:val="1"/>
      <w:numFmt w:val="decimal"/>
      <w:lvlText w:val="%1."/>
      <w:lvlJc w:val="left"/>
      <w:pPr>
        <w:tabs>
          <w:tab w:val="left" w:pos="312"/>
        </w:tabs>
      </w:pPr>
    </w:lvl>
  </w:abstractNum>
  <w:abstractNum w:abstractNumId="11">
    <w:nsid w:val="8DDCFBFE"/>
    <w:multiLevelType w:val="singleLevel"/>
    <w:tmpl w:val="8DDCFBFE"/>
    <w:lvl w:ilvl="0" w:tentative="0">
      <w:start w:val="1"/>
      <w:numFmt w:val="decimal"/>
      <w:lvlText w:val="%1."/>
      <w:lvlJc w:val="left"/>
      <w:pPr>
        <w:ind w:left="425" w:hanging="425"/>
      </w:pPr>
      <w:rPr>
        <w:rFonts w:hint="default"/>
      </w:rPr>
    </w:lvl>
  </w:abstractNum>
  <w:abstractNum w:abstractNumId="12">
    <w:nsid w:val="91228B38"/>
    <w:multiLevelType w:val="singleLevel"/>
    <w:tmpl w:val="91228B38"/>
    <w:lvl w:ilvl="0" w:tentative="0">
      <w:start w:val="1"/>
      <w:numFmt w:val="decimal"/>
      <w:lvlText w:val="%1."/>
      <w:lvlJc w:val="left"/>
      <w:pPr>
        <w:tabs>
          <w:tab w:val="left" w:pos="312"/>
        </w:tabs>
      </w:pPr>
    </w:lvl>
  </w:abstractNum>
  <w:abstractNum w:abstractNumId="13">
    <w:nsid w:val="925C08A4"/>
    <w:multiLevelType w:val="singleLevel"/>
    <w:tmpl w:val="925C08A4"/>
    <w:lvl w:ilvl="0" w:tentative="0">
      <w:start w:val="1"/>
      <w:numFmt w:val="decimal"/>
      <w:lvlText w:val="%1."/>
      <w:lvlJc w:val="left"/>
      <w:pPr>
        <w:ind w:left="425" w:hanging="425"/>
      </w:pPr>
      <w:rPr>
        <w:rFonts w:hint="default"/>
      </w:rPr>
    </w:lvl>
  </w:abstractNum>
  <w:abstractNum w:abstractNumId="14">
    <w:nsid w:val="92AA0DD3"/>
    <w:multiLevelType w:val="singleLevel"/>
    <w:tmpl w:val="92AA0DD3"/>
    <w:lvl w:ilvl="0" w:tentative="0">
      <w:start w:val="1"/>
      <w:numFmt w:val="decimal"/>
      <w:suff w:val="nothing"/>
      <w:lvlText w:val="%1．"/>
      <w:lvlJc w:val="left"/>
      <w:pPr>
        <w:ind w:left="20" w:firstLine="400"/>
      </w:pPr>
      <w:rPr>
        <w:rFonts w:hint="default"/>
      </w:rPr>
    </w:lvl>
  </w:abstractNum>
  <w:abstractNum w:abstractNumId="15">
    <w:nsid w:val="948382D4"/>
    <w:multiLevelType w:val="singleLevel"/>
    <w:tmpl w:val="948382D4"/>
    <w:lvl w:ilvl="0" w:tentative="0">
      <w:start w:val="1"/>
      <w:numFmt w:val="decimal"/>
      <w:lvlText w:val="%1."/>
      <w:lvlJc w:val="left"/>
      <w:pPr>
        <w:ind w:left="425" w:hanging="425"/>
      </w:pPr>
      <w:rPr>
        <w:rFonts w:hint="default"/>
      </w:rPr>
    </w:lvl>
  </w:abstractNum>
  <w:abstractNum w:abstractNumId="16">
    <w:nsid w:val="953E624B"/>
    <w:multiLevelType w:val="singleLevel"/>
    <w:tmpl w:val="953E624B"/>
    <w:lvl w:ilvl="0" w:tentative="0">
      <w:start w:val="1"/>
      <w:numFmt w:val="decimal"/>
      <w:lvlText w:val="%1."/>
      <w:lvlJc w:val="left"/>
      <w:pPr>
        <w:ind w:left="425" w:hanging="425"/>
      </w:pPr>
      <w:rPr>
        <w:rFonts w:hint="default"/>
      </w:rPr>
    </w:lvl>
  </w:abstractNum>
  <w:abstractNum w:abstractNumId="17">
    <w:nsid w:val="96B12F27"/>
    <w:multiLevelType w:val="singleLevel"/>
    <w:tmpl w:val="96B12F27"/>
    <w:lvl w:ilvl="0" w:tentative="0">
      <w:start w:val="1"/>
      <w:numFmt w:val="decimal"/>
      <w:lvlText w:val="%1."/>
      <w:lvlJc w:val="left"/>
      <w:pPr>
        <w:ind w:left="425" w:hanging="425"/>
      </w:pPr>
      <w:rPr>
        <w:rFonts w:hint="default"/>
      </w:rPr>
    </w:lvl>
  </w:abstractNum>
  <w:abstractNum w:abstractNumId="18">
    <w:nsid w:val="97AA2511"/>
    <w:multiLevelType w:val="singleLevel"/>
    <w:tmpl w:val="97AA2511"/>
    <w:lvl w:ilvl="0" w:tentative="0">
      <w:start w:val="1"/>
      <w:numFmt w:val="decimal"/>
      <w:lvlText w:val="%1."/>
      <w:lvlJc w:val="left"/>
      <w:pPr>
        <w:tabs>
          <w:tab w:val="left" w:pos="312"/>
        </w:tabs>
      </w:pPr>
    </w:lvl>
  </w:abstractNum>
  <w:abstractNum w:abstractNumId="19">
    <w:nsid w:val="985ADA65"/>
    <w:multiLevelType w:val="singleLevel"/>
    <w:tmpl w:val="985ADA65"/>
    <w:lvl w:ilvl="0" w:tentative="0">
      <w:start w:val="1"/>
      <w:numFmt w:val="decimal"/>
      <w:lvlText w:val="%1."/>
      <w:lvlJc w:val="left"/>
      <w:pPr>
        <w:ind w:left="425" w:hanging="425"/>
      </w:pPr>
      <w:rPr>
        <w:rFonts w:hint="default"/>
      </w:rPr>
    </w:lvl>
  </w:abstractNum>
  <w:abstractNum w:abstractNumId="20">
    <w:nsid w:val="99AE002A"/>
    <w:multiLevelType w:val="singleLevel"/>
    <w:tmpl w:val="99AE002A"/>
    <w:lvl w:ilvl="0" w:tentative="0">
      <w:start w:val="1"/>
      <w:numFmt w:val="decimal"/>
      <w:suff w:val="nothing"/>
      <w:lvlText w:val="%1．"/>
      <w:lvlJc w:val="left"/>
      <w:pPr>
        <w:ind w:left="20" w:firstLine="400"/>
      </w:pPr>
      <w:rPr>
        <w:rFonts w:hint="default"/>
      </w:rPr>
    </w:lvl>
  </w:abstractNum>
  <w:abstractNum w:abstractNumId="21">
    <w:nsid w:val="9A3375ED"/>
    <w:multiLevelType w:val="singleLevel"/>
    <w:tmpl w:val="9A3375ED"/>
    <w:lvl w:ilvl="0" w:tentative="0">
      <w:start w:val="1"/>
      <w:numFmt w:val="decimal"/>
      <w:lvlText w:val="%1."/>
      <w:lvlJc w:val="left"/>
      <w:pPr>
        <w:tabs>
          <w:tab w:val="left" w:pos="312"/>
        </w:tabs>
      </w:pPr>
    </w:lvl>
  </w:abstractNum>
  <w:abstractNum w:abstractNumId="22">
    <w:nsid w:val="9B146C7C"/>
    <w:multiLevelType w:val="singleLevel"/>
    <w:tmpl w:val="9B146C7C"/>
    <w:lvl w:ilvl="0" w:tentative="0">
      <w:start w:val="1"/>
      <w:numFmt w:val="decimal"/>
      <w:lvlText w:val="%1."/>
      <w:lvlJc w:val="left"/>
      <w:pPr>
        <w:tabs>
          <w:tab w:val="left" w:pos="312"/>
        </w:tabs>
      </w:pPr>
    </w:lvl>
  </w:abstractNum>
  <w:abstractNum w:abstractNumId="23">
    <w:nsid w:val="9D053A42"/>
    <w:multiLevelType w:val="singleLevel"/>
    <w:tmpl w:val="9D053A42"/>
    <w:lvl w:ilvl="0" w:tentative="0">
      <w:start w:val="1"/>
      <w:numFmt w:val="decimal"/>
      <w:lvlText w:val="%1."/>
      <w:lvlJc w:val="left"/>
      <w:pPr>
        <w:ind w:left="425" w:hanging="425"/>
      </w:pPr>
      <w:rPr>
        <w:rFonts w:hint="default"/>
      </w:rPr>
    </w:lvl>
  </w:abstractNum>
  <w:abstractNum w:abstractNumId="24">
    <w:nsid w:val="A08A6ED7"/>
    <w:multiLevelType w:val="singleLevel"/>
    <w:tmpl w:val="A08A6ED7"/>
    <w:lvl w:ilvl="0" w:tentative="0">
      <w:start w:val="1"/>
      <w:numFmt w:val="decimal"/>
      <w:lvlText w:val="%1."/>
      <w:lvlJc w:val="left"/>
      <w:pPr>
        <w:ind w:left="425" w:hanging="425"/>
      </w:pPr>
      <w:rPr>
        <w:rFonts w:hint="default"/>
      </w:rPr>
    </w:lvl>
  </w:abstractNum>
  <w:abstractNum w:abstractNumId="25">
    <w:nsid w:val="A100714F"/>
    <w:multiLevelType w:val="singleLevel"/>
    <w:tmpl w:val="A100714F"/>
    <w:lvl w:ilvl="0" w:tentative="0">
      <w:start w:val="1"/>
      <w:numFmt w:val="decimal"/>
      <w:lvlText w:val="%1."/>
      <w:lvlJc w:val="left"/>
      <w:pPr>
        <w:tabs>
          <w:tab w:val="left" w:pos="0"/>
        </w:tabs>
        <w:ind w:left="454" w:hanging="454"/>
      </w:pPr>
      <w:rPr>
        <w:rFonts w:hint="default"/>
      </w:rPr>
    </w:lvl>
  </w:abstractNum>
  <w:abstractNum w:abstractNumId="26">
    <w:nsid w:val="A26732D7"/>
    <w:multiLevelType w:val="singleLevel"/>
    <w:tmpl w:val="A26732D7"/>
    <w:lvl w:ilvl="0" w:tentative="0">
      <w:start w:val="1"/>
      <w:numFmt w:val="decimal"/>
      <w:lvlText w:val="%1."/>
      <w:lvlJc w:val="left"/>
      <w:pPr>
        <w:ind w:left="425" w:hanging="425"/>
      </w:pPr>
      <w:rPr>
        <w:rFonts w:hint="default"/>
      </w:rPr>
    </w:lvl>
  </w:abstractNum>
  <w:abstractNum w:abstractNumId="27">
    <w:nsid w:val="A74B59B9"/>
    <w:multiLevelType w:val="singleLevel"/>
    <w:tmpl w:val="A74B59B9"/>
    <w:lvl w:ilvl="0" w:tentative="0">
      <w:start w:val="1"/>
      <w:numFmt w:val="decimal"/>
      <w:lvlText w:val="%1."/>
      <w:lvlJc w:val="left"/>
      <w:pPr>
        <w:tabs>
          <w:tab w:val="left" w:pos="312"/>
        </w:tabs>
      </w:pPr>
    </w:lvl>
  </w:abstractNum>
  <w:abstractNum w:abstractNumId="28">
    <w:nsid w:val="A96925A6"/>
    <w:multiLevelType w:val="singleLevel"/>
    <w:tmpl w:val="A96925A6"/>
    <w:lvl w:ilvl="0" w:tentative="0">
      <w:start w:val="1"/>
      <w:numFmt w:val="decimal"/>
      <w:suff w:val="nothing"/>
      <w:lvlText w:val="%1．"/>
      <w:lvlJc w:val="left"/>
      <w:pPr>
        <w:ind w:left="20" w:firstLine="400"/>
      </w:pPr>
      <w:rPr>
        <w:rFonts w:hint="default"/>
      </w:rPr>
    </w:lvl>
  </w:abstractNum>
  <w:abstractNum w:abstractNumId="29">
    <w:nsid w:val="ABAF13F8"/>
    <w:multiLevelType w:val="singleLevel"/>
    <w:tmpl w:val="ABAF13F8"/>
    <w:lvl w:ilvl="0" w:tentative="0">
      <w:start w:val="1"/>
      <w:numFmt w:val="decimal"/>
      <w:lvlText w:val="%1."/>
      <w:lvlJc w:val="left"/>
      <w:pPr>
        <w:tabs>
          <w:tab w:val="left" w:pos="312"/>
        </w:tabs>
      </w:pPr>
    </w:lvl>
  </w:abstractNum>
  <w:abstractNum w:abstractNumId="30">
    <w:nsid w:val="AC974B52"/>
    <w:multiLevelType w:val="singleLevel"/>
    <w:tmpl w:val="AC974B52"/>
    <w:lvl w:ilvl="0" w:tentative="0">
      <w:start w:val="1"/>
      <w:numFmt w:val="decimal"/>
      <w:lvlText w:val="%1."/>
      <w:lvlJc w:val="left"/>
      <w:pPr>
        <w:tabs>
          <w:tab w:val="left" w:pos="312"/>
        </w:tabs>
      </w:pPr>
    </w:lvl>
  </w:abstractNum>
  <w:abstractNum w:abstractNumId="31">
    <w:nsid w:val="AEBC80CF"/>
    <w:multiLevelType w:val="singleLevel"/>
    <w:tmpl w:val="AEBC80CF"/>
    <w:lvl w:ilvl="0" w:tentative="0">
      <w:start w:val="1"/>
      <w:numFmt w:val="decimal"/>
      <w:lvlText w:val="%1."/>
      <w:lvlJc w:val="left"/>
      <w:pPr>
        <w:ind w:left="425" w:hanging="425"/>
      </w:pPr>
      <w:rPr>
        <w:rFonts w:hint="default"/>
      </w:rPr>
    </w:lvl>
  </w:abstractNum>
  <w:abstractNum w:abstractNumId="32">
    <w:nsid w:val="AEF723A7"/>
    <w:multiLevelType w:val="singleLevel"/>
    <w:tmpl w:val="AEF723A7"/>
    <w:lvl w:ilvl="0" w:tentative="0">
      <w:start w:val="1"/>
      <w:numFmt w:val="decimal"/>
      <w:lvlText w:val="%1."/>
      <w:lvlJc w:val="left"/>
      <w:pPr>
        <w:tabs>
          <w:tab w:val="left" w:pos="312"/>
        </w:tabs>
      </w:pPr>
    </w:lvl>
  </w:abstractNum>
  <w:abstractNum w:abstractNumId="33">
    <w:nsid w:val="B2293376"/>
    <w:multiLevelType w:val="singleLevel"/>
    <w:tmpl w:val="B2293376"/>
    <w:lvl w:ilvl="0" w:tentative="0">
      <w:start w:val="1"/>
      <w:numFmt w:val="decimal"/>
      <w:lvlText w:val="%1."/>
      <w:lvlJc w:val="left"/>
      <w:pPr>
        <w:tabs>
          <w:tab w:val="left" w:pos="312"/>
        </w:tabs>
      </w:pPr>
    </w:lvl>
  </w:abstractNum>
  <w:abstractNum w:abstractNumId="34">
    <w:nsid w:val="B3C154E3"/>
    <w:multiLevelType w:val="singleLevel"/>
    <w:tmpl w:val="B3C154E3"/>
    <w:lvl w:ilvl="0" w:tentative="0">
      <w:start w:val="1"/>
      <w:numFmt w:val="decimal"/>
      <w:lvlText w:val="%1."/>
      <w:lvlJc w:val="left"/>
      <w:pPr>
        <w:tabs>
          <w:tab w:val="left" w:pos="312"/>
        </w:tabs>
      </w:pPr>
    </w:lvl>
  </w:abstractNum>
  <w:abstractNum w:abstractNumId="35">
    <w:nsid w:val="B7965193"/>
    <w:multiLevelType w:val="singleLevel"/>
    <w:tmpl w:val="B7965193"/>
    <w:lvl w:ilvl="0" w:tentative="0">
      <w:start w:val="1"/>
      <w:numFmt w:val="decimal"/>
      <w:lvlText w:val="%1."/>
      <w:lvlJc w:val="left"/>
      <w:pPr>
        <w:ind w:left="425" w:hanging="425"/>
      </w:pPr>
      <w:rPr>
        <w:rFonts w:hint="default"/>
      </w:rPr>
    </w:lvl>
  </w:abstractNum>
  <w:abstractNum w:abstractNumId="36">
    <w:nsid w:val="B8063FEF"/>
    <w:multiLevelType w:val="singleLevel"/>
    <w:tmpl w:val="B8063FEF"/>
    <w:lvl w:ilvl="0" w:tentative="0">
      <w:start w:val="1"/>
      <w:numFmt w:val="decimal"/>
      <w:lvlText w:val="%1."/>
      <w:lvlJc w:val="left"/>
      <w:pPr>
        <w:tabs>
          <w:tab w:val="left" w:pos="312"/>
        </w:tabs>
      </w:pPr>
    </w:lvl>
  </w:abstractNum>
  <w:abstractNum w:abstractNumId="37">
    <w:nsid w:val="BDFAD606"/>
    <w:multiLevelType w:val="singleLevel"/>
    <w:tmpl w:val="BDFAD606"/>
    <w:lvl w:ilvl="0" w:tentative="0">
      <w:start w:val="1"/>
      <w:numFmt w:val="decimal"/>
      <w:lvlText w:val="%1."/>
      <w:lvlJc w:val="left"/>
      <w:pPr>
        <w:tabs>
          <w:tab w:val="left" w:pos="312"/>
        </w:tabs>
      </w:pPr>
    </w:lvl>
  </w:abstractNum>
  <w:abstractNum w:abstractNumId="38">
    <w:nsid w:val="C044EDE8"/>
    <w:multiLevelType w:val="singleLevel"/>
    <w:tmpl w:val="C044EDE8"/>
    <w:lvl w:ilvl="0" w:tentative="0">
      <w:start w:val="1"/>
      <w:numFmt w:val="decimal"/>
      <w:lvlText w:val="%1."/>
      <w:lvlJc w:val="left"/>
      <w:pPr>
        <w:ind w:left="425" w:hanging="425"/>
      </w:pPr>
      <w:rPr>
        <w:rFonts w:hint="default"/>
      </w:rPr>
    </w:lvl>
  </w:abstractNum>
  <w:abstractNum w:abstractNumId="39">
    <w:nsid w:val="C2456CE3"/>
    <w:multiLevelType w:val="singleLevel"/>
    <w:tmpl w:val="C2456CE3"/>
    <w:lvl w:ilvl="0" w:tentative="0">
      <w:start w:val="1"/>
      <w:numFmt w:val="decimal"/>
      <w:lvlText w:val="%1."/>
      <w:lvlJc w:val="left"/>
      <w:pPr>
        <w:ind w:left="425" w:hanging="425"/>
      </w:pPr>
      <w:rPr>
        <w:rFonts w:hint="default"/>
      </w:rPr>
    </w:lvl>
  </w:abstractNum>
  <w:abstractNum w:abstractNumId="40">
    <w:nsid w:val="C28FED38"/>
    <w:multiLevelType w:val="singleLevel"/>
    <w:tmpl w:val="C28FED38"/>
    <w:lvl w:ilvl="0" w:tentative="0">
      <w:start w:val="1"/>
      <w:numFmt w:val="decimal"/>
      <w:lvlText w:val="%1."/>
      <w:lvlJc w:val="left"/>
      <w:pPr>
        <w:tabs>
          <w:tab w:val="left" w:pos="312"/>
        </w:tabs>
      </w:pPr>
    </w:lvl>
  </w:abstractNum>
  <w:abstractNum w:abstractNumId="41">
    <w:nsid w:val="C29BF120"/>
    <w:multiLevelType w:val="singleLevel"/>
    <w:tmpl w:val="C29BF120"/>
    <w:lvl w:ilvl="0" w:tentative="0">
      <w:start w:val="1"/>
      <w:numFmt w:val="decimal"/>
      <w:lvlText w:val="%1."/>
      <w:lvlJc w:val="left"/>
      <w:pPr>
        <w:ind w:left="425" w:hanging="425"/>
      </w:pPr>
      <w:rPr>
        <w:rFonts w:hint="default"/>
      </w:rPr>
    </w:lvl>
  </w:abstractNum>
  <w:abstractNum w:abstractNumId="42">
    <w:nsid w:val="C3FC75FD"/>
    <w:multiLevelType w:val="singleLevel"/>
    <w:tmpl w:val="C3FC75FD"/>
    <w:lvl w:ilvl="0" w:tentative="0">
      <w:start w:val="1"/>
      <w:numFmt w:val="decimal"/>
      <w:lvlText w:val="%1."/>
      <w:lvlJc w:val="left"/>
      <w:pPr>
        <w:tabs>
          <w:tab w:val="left" w:pos="312"/>
        </w:tabs>
      </w:pPr>
    </w:lvl>
  </w:abstractNum>
  <w:abstractNum w:abstractNumId="43">
    <w:nsid w:val="C684F2B1"/>
    <w:multiLevelType w:val="singleLevel"/>
    <w:tmpl w:val="C684F2B1"/>
    <w:lvl w:ilvl="0" w:tentative="0">
      <w:start w:val="1"/>
      <w:numFmt w:val="decimal"/>
      <w:lvlText w:val="%1."/>
      <w:lvlJc w:val="left"/>
      <w:pPr>
        <w:tabs>
          <w:tab w:val="left" w:pos="312"/>
        </w:tabs>
      </w:pPr>
    </w:lvl>
  </w:abstractNum>
  <w:abstractNum w:abstractNumId="44">
    <w:nsid w:val="CA17FC8B"/>
    <w:multiLevelType w:val="singleLevel"/>
    <w:tmpl w:val="CA17FC8B"/>
    <w:lvl w:ilvl="0" w:tentative="0">
      <w:start w:val="1"/>
      <w:numFmt w:val="decimal"/>
      <w:lvlText w:val="%1."/>
      <w:lvlJc w:val="left"/>
      <w:pPr>
        <w:ind w:left="425" w:hanging="425"/>
      </w:pPr>
      <w:rPr>
        <w:rFonts w:hint="default"/>
      </w:rPr>
    </w:lvl>
  </w:abstractNum>
  <w:abstractNum w:abstractNumId="45">
    <w:nsid w:val="CB89C066"/>
    <w:multiLevelType w:val="singleLevel"/>
    <w:tmpl w:val="CB89C066"/>
    <w:lvl w:ilvl="0" w:tentative="0">
      <w:start w:val="1"/>
      <w:numFmt w:val="decimal"/>
      <w:lvlText w:val="%1."/>
      <w:lvlJc w:val="left"/>
      <w:pPr>
        <w:ind w:left="425" w:hanging="425"/>
      </w:pPr>
      <w:rPr>
        <w:rFonts w:hint="default"/>
      </w:rPr>
    </w:lvl>
  </w:abstractNum>
  <w:abstractNum w:abstractNumId="46">
    <w:nsid w:val="CC58B9CC"/>
    <w:multiLevelType w:val="singleLevel"/>
    <w:tmpl w:val="CC58B9CC"/>
    <w:lvl w:ilvl="0" w:tentative="0">
      <w:start w:val="1"/>
      <w:numFmt w:val="decimal"/>
      <w:suff w:val="nothing"/>
      <w:lvlText w:val="%1．"/>
      <w:lvlJc w:val="left"/>
      <w:pPr>
        <w:ind w:left="20" w:firstLine="400"/>
      </w:pPr>
      <w:rPr>
        <w:rFonts w:hint="default"/>
      </w:rPr>
    </w:lvl>
  </w:abstractNum>
  <w:abstractNum w:abstractNumId="47">
    <w:nsid w:val="CD15C3A7"/>
    <w:multiLevelType w:val="singleLevel"/>
    <w:tmpl w:val="CD15C3A7"/>
    <w:lvl w:ilvl="0" w:tentative="0">
      <w:start w:val="1"/>
      <w:numFmt w:val="decimal"/>
      <w:lvlText w:val="%1."/>
      <w:lvlJc w:val="left"/>
      <w:pPr>
        <w:ind w:left="425" w:hanging="425"/>
      </w:pPr>
      <w:rPr>
        <w:rFonts w:hint="default"/>
      </w:rPr>
    </w:lvl>
  </w:abstractNum>
  <w:abstractNum w:abstractNumId="48">
    <w:nsid w:val="CF149DCC"/>
    <w:multiLevelType w:val="singleLevel"/>
    <w:tmpl w:val="CF149DCC"/>
    <w:lvl w:ilvl="0" w:tentative="0">
      <w:start w:val="1"/>
      <w:numFmt w:val="decimal"/>
      <w:lvlText w:val="%1."/>
      <w:lvlJc w:val="left"/>
      <w:pPr>
        <w:tabs>
          <w:tab w:val="left" w:pos="312"/>
        </w:tabs>
      </w:pPr>
    </w:lvl>
  </w:abstractNum>
  <w:abstractNum w:abstractNumId="49">
    <w:nsid w:val="D0500BB8"/>
    <w:multiLevelType w:val="singleLevel"/>
    <w:tmpl w:val="D0500BB8"/>
    <w:lvl w:ilvl="0" w:tentative="0">
      <w:start w:val="1"/>
      <w:numFmt w:val="decimal"/>
      <w:lvlText w:val="%1."/>
      <w:lvlJc w:val="left"/>
      <w:pPr>
        <w:ind w:left="425" w:hanging="425"/>
      </w:pPr>
      <w:rPr>
        <w:rFonts w:hint="default"/>
      </w:rPr>
    </w:lvl>
  </w:abstractNum>
  <w:abstractNum w:abstractNumId="50">
    <w:nsid w:val="D3E8CBFC"/>
    <w:multiLevelType w:val="singleLevel"/>
    <w:tmpl w:val="D3E8CBFC"/>
    <w:lvl w:ilvl="0" w:tentative="0">
      <w:start w:val="1"/>
      <w:numFmt w:val="decimal"/>
      <w:suff w:val="nothing"/>
      <w:lvlText w:val="%1．"/>
      <w:lvlJc w:val="left"/>
      <w:pPr>
        <w:ind w:left="20" w:firstLine="400"/>
      </w:pPr>
      <w:rPr>
        <w:rFonts w:hint="default"/>
      </w:rPr>
    </w:lvl>
  </w:abstractNum>
  <w:abstractNum w:abstractNumId="51">
    <w:nsid w:val="D537321C"/>
    <w:multiLevelType w:val="singleLevel"/>
    <w:tmpl w:val="D537321C"/>
    <w:lvl w:ilvl="0" w:tentative="0">
      <w:start w:val="1"/>
      <w:numFmt w:val="decimal"/>
      <w:lvlText w:val="%1."/>
      <w:lvlJc w:val="left"/>
      <w:pPr>
        <w:ind w:left="425" w:hanging="425"/>
      </w:pPr>
      <w:rPr>
        <w:rFonts w:hint="default"/>
      </w:rPr>
    </w:lvl>
  </w:abstractNum>
  <w:abstractNum w:abstractNumId="52">
    <w:nsid w:val="D9D4B249"/>
    <w:multiLevelType w:val="singleLevel"/>
    <w:tmpl w:val="D9D4B249"/>
    <w:lvl w:ilvl="0" w:tentative="0">
      <w:start w:val="1"/>
      <w:numFmt w:val="decimal"/>
      <w:lvlText w:val="%1."/>
      <w:lvlJc w:val="left"/>
      <w:pPr>
        <w:tabs>
          <w:tab w:val="left" w:pos="312"/>
        </w:tabs>
      </w:pPr>
    </w:lvl>
  </w:abstractNum>
  <w:abstractNum w:abstractNumId="53">
    <w:nsid w:val="DAB85F11"/>
    <w:multiLevelType w:val="singleLevel"/>
    <w:tmpl w:val="DAB85F11"/>
    <w:lvl w:ilvl="0" w:tentative="0">
      <w:start w:val="1"/>
      <w:numFmt w:val="decimal"/>
      <w:lvlText w:val="%1."/>
      <w:lvlJc w:val="left"/>
      <w:pPr>
        <w:tabs>
          <w:tab w:val="left" w:pos="312"/>
        </w:tabs>
      </w:pPr>
    </w:lvl>
  </w:abstractNum>
  <w:abstractNum w:abstractNumId="54">
    <w:nsid w:val="DCA992FC"/>
    <w:multiLevelType w:val="singleLevel"/>
    <w:tmpl w:val="DCA992FC"/>
    <w:lvl w:ilvl="0" w:tentative="0">
      <w:start w:val="1"/>
      <w:numFmt w:val="decimal"/>
      <w:lvlText w:val="%1."/>
      <w:lvlJc w:val="left"/>
      <w:pPr>
        <w:ind w:left="425" w:hanging="425"/>
      </w:pPr>
      <w:rPr>
        <w:rFonts w:hint="default"/>
      </w:rPr>
    </w:lvl>
  </w:abstractNum>
  <w:abstractNum w:abstractNumId="55">
    <w:nsid w:val="DDA0C703"/>
    <w:multiLevelType w:val="singleLevel"/>
    <w:tmpl w:val="DDA0C703"/>
    <w:lvl w:ilvl="0" w:tentative="0">
      <w:start w:val="1"/>
      <w:numFmt w:val="decimal"/>
      <w:lvlText w:val="%1."/>
      <w:lvlJc w:val="left"/>
      <w:pPr>
        <w:ind w:left="425" w:hanging="425"/>
      </w:pPr>
      <w:rPr>
        <w:rFonts w:hint="default"/>
      </w:rPr>
    </w:lvl>
  </w:abstractNum>
  <w:abstractNum w:abstractNumId="56">
    <w:nsid w:val="DDECCE45"/>
    <w:multiLevelType w:val="singleLevel"/>
    <w:tmpl w:val="DDECCE45"/>
    <w:lvl w:ilvl="0" w:tentative="0">
      <w:start w:val="1"/>
      <w:numFmt w:val="decimal"/>
      <w:lvlText w:val="%1."/>
      <w:lvlJc w:val="left"/>
      <w:pPr>
        <w:tabs>
          <w:tab w:val="left" w:pos="312"/>
        </w:tabs>
      </w:pPr>
    </w:lvl>
  </w:abstractNum>
  <w:abstractNum w:abstractNumId="57">
    <w:nsid w:val="E1C61442"/>
    <w:multiLevelType w:val="singleLevel"/>
    <w:tmpl w:val="E1C61442"/>
    <w:lvl w:ilvl="0" w:tentative="0">
      <w:start w:val="1"/>
      <w:numFmt w:val="decimal"/>
      <w:lvlText w:val="%1."/>
      <w:lvlJc w:val="left"/>
      <w:pPr>
        <w:ind w:left="425" w:hanging="425"/>
      </w:pPr>
      <w:rPr>
        <w:rFonts w:hint="default"/>
      </w:rPr>
    </w:lvl>
  </w:abstractNum>
  <w:abstractNum w:abstractNumId="58">
    <w:nsid w:val="E7AB0CEA"/>
    <w:multiLevelType w:val="singleLevel"/>
    <w:tmpl w:val="E7AB0CEA"/>
    <w:lvl w:ilvl="0" w:tentative="0">
      <w:start w:val="1"/>
      <w:numFmt w:val="decimal"/>
      <w:lvlText w:val="%1."/>
      <w:lvlJc w:val="left"/>
      <w:pPr>
        <w:tabs>
          <w:tab w:val="left" w:pos="312"/>
        </w:tabs>
      </w:pPr>
    </w:lvl>
  </w:abstractNum>
  <w:abstractNum w:abstractNumId="59">
    <w:nsid w:val="E7BF971C"/>
    <w:multiLevelType w:val="singleLevel"/>
    <w:tmpl w:val="E7BF971C"/>
    <w:lvl w:ilvl="0" w:tentative="0">
      <w:start w:val="1"/>
      <w:numFmt w:val="decimal"/>
      <w:lvlText w:val="%1."/>
      <w:lvlJc w:val="left"/>
      <w:pPr>
        <w:tabs>
          <w:tab w:val="left" w:pos="312"/>
        </w:tabs>
      </w:pPr>
    </w:lvl>
  </w:abstractNum>
  <w:abstractNum w:abstractNumId="60">
    <w:nsid w:val="EA107BB1"/>
    <w:multiLevelType w:val="singleLevel"/>
    <w:tmpl w:val="EA107BB1"/>
    <w:lvl w:ilvl="0" w:tentative="0">
      <w:start w:val="1"/>
      <w:numFmt w:val="decimal"/>
      <w:lvlText w:val="%1."/>
      <w:lvlJc w:val="left"/>
      <w:pPr>
        <w:tabs>
          <w:tab w:val="left" w:pos="312"/>
        </w:tabs>
      </w:pPr>
    </w:lvl>
  </w:abstractNum>
  <w:abstractNum w:abstractNumId="61">
    <w:nsid w:val="EB2628D9"/>
    <w:multiLevelType w:val="singleLevel"/>
    <w:tmpl w:val="EB2628D9"/>
    <w:lvl w:ilvl="0" w:tentative="0">
      <w:start w:val="1"/>
      <w:numFmt w:val="decimal"/>
      <w:lvlText w:val="%1."/>
      <w:lvlJc w:val="left"/>
      <w:pPr>
        <w:ind w:left="425" w:hanging="425"/>
      </w:pPr>
      <w:rPr>
        <w:rFonts w:hint="default"/>
      </w:rPr>
    </w:lvl>
  </w:abstractNum>
  <w:abstractNum w:abstractNumId="62">
    <w:nsid w:val="EBF9272B"/>
    <w:multiLevelType w:val="singleLevel"/>
    <w:tmpl w:val="EBF9272B"/>
    <w:lvl w:ilvl="0" w:tentative="0">
      <w:start w:val="1"/>
      <w:numFmt w:val="decimal"/>
      <w:lvlText w:val="%1."/>
      <w:lvlJc w:val="left"/>
      <w:pPr>
        <w:tabs>
          <w:tab w:val="left" w:pos="312"/>
        </w:tabs>
      </w:pPr>
    </w:lvl>
  </w:abstractNum>
  <w:abstractNum w:abstractNumId="63">
    <w:nsid w:val="ED85B5CF"/>
    <w:multiLevelType w:val="singleLevel"/>
    <w:tmpl w:val="ED85B5CF"/>
    <w:lvl w:ilvl="0" w:tentative="0">
      <w:start w:val="1"/>
      <w:numFmt w:val="decimal"/>
      <w:lvlText w:val="%1."/>
      <w:lvlJc w:val="left"/>
      <w:pPr>
        <w:ind w:left="425" w:hanging="425"/>
      </w:pPr>
      <w:rPr>
        <w:rFonts w:hint="default"/>
      </w:rPr>
    </w:lvl>
  </w:abstractNum>
  <w:abstractNum w:abstractNumId="64">
    <w:nsid w:val="EE1580CA"/>
    <w:multiLevelType w:val="singleLevel"/>
    <w:tmpl w:val="EE1580CA"/>
    <w:lvl w:ilvl="0" w:tentative="0">
      <w:start w:val="1"/>
      <w:numFmt w:val="decimal"/>
      <w:lvlText w:val="%1."/>
      <w:lvlJc w:val="left"/>
      <w:pPr>
        <w:ind w:left="425" w:hanging="425"/>
      </w:pPr>
      <w:rPr>
        <w:rFonts w:hint="default"/>
      </w:rPr>
    </w:lvl>
  </w:abstractNum>
  <w:abstractNum w:abstractNumId="65">
    <w:nsid w:val="EE16867B"/>
    <w:multiLevelType w:val="singleLevel"/>
    <w:tmpl w:val="EE16867B"/>
    <w:lvl w:ilvl="0" w:tentative="0">
      <w:start w:val="1"/>
      <w:numFmt w:val="decimal"/>
      <w:suff w:val="nothing"/>
      <w:lvlText w:val="%1．"/>
      <w:lvlJc w:val="left"/>
      <w:pPr>
        <w:ind w:left="20" w:firstLine="400"/>
      </w:pPr>
      <w:rPr>
        <w:rFonts w:hint="default"/>
      </w:rPr>
    </w:lvl>
  </w:abstractNum>
  <w:abstractNum w:abstractNumId="66">
    <w:nsid w:val="EF3BC29A"/>
    <w:multiLevelType w:val="singleLevel"/>
    <w:tmpl w:val="EF3BC29A"/>
    <w:lvl w:ilvl="0" w:tentative="0">
      <w:start w:val="1"/>
      <w:numFmt w:val="decimal"/>
      <w:lvlText w:val="%1."/>
      <w:lvlJc w:val="left"/>
      <w:pPr>
        <w:tabs>
          <w:tab w:val="left" w:pos="312"/>
        </w:tabs>
      </w:pPr>
    </w:lvl>
  </w:abstractNum>
  <w:abstractNum w:abstractNumId="67">
    <w:nsid w:val="EF7DB552"/>
    <w:multiLevelType w:val="singleLevel"/>
    <w:tmpl w:val="EF7DB552"/>
    <w:lvl w:ilvl="0" w:tentative="0">
      <w:start w:val="1"/>
      <w:numFmt w:val="decimal"/>
      <w:lvlText w:val="%1."/>
      <w:lvlJc w:val="left"/>
      <w:pPr>
        <w:tabs>
          <w:tab w:val="left" w:pos="312"/>
        </w:tabs>
      </w:pPr>
    </w:lvl>
  </w:abstractNum>
  <w:abstractNum w:abstractNumId="68">
    <w:nsid w:val="F162BE7E"/>
    <w:multiLevelType w:val="singleLevel"/>
    <w:tmpl w:val="F162BE7E"/>
    <w:lvl w:ilvl="0" w:tentative="0">
      <w:start w:val="1"/>
      <w:numFmt w:val="decimal"/>
      <w:suff w:val="nothing"/>
      <w:lvlText w:val="%1．"/>
      <w:lvlJc w:val="left"/>
      <w:pPr>
        <w:ind w:left="20" w:firstLine="400"/>
      </w:pPr>
      <w:rPr>
        <w:rFonts w:hint="default"/>
      </w:rPr>
    </w:lvl>
  </w:abstractNum>
  <w:abstractNum w:abstractNumId="69">
    <w:nsid w:val="F3633ECC"/>
    <w:multiLevelType w:val="singleLevel"/>
    <w:tmpl w:val="F3633ECC"/>
    <w:lvl w:ilvl="0" w:tentative="0">
      <w:start w:val="1"/>
      <w:numFmt w:val="decimal"/>
      <w:lvlText w:val="%1."/>
      <w:lvlJc w:val="left"/>
      <w:pPr>
        <w:ind w:left="425" w:hanging="425"/>
      </w:pPr>
      <w:rPr>
        <w:rFonts w:hint="default"/>
      </w:rPr>
    </w:lvl>
  </w:abstractNum>
  <w:abstractNum w:abstractNumId="70">
    <w:nsid w:val="F5A555C9"/>
    <w:multiLevelType w:val="singleLevel"/>
    <w:tmpl w:val="F5A555C9"/>
    <w:lvl w:ilvl="0" w:tentative="0">
      <w:start w:val="1"/>
      <w:numFmt w:val="decimal"/>
      <w:lvlText w:val="%1."/>
      <w:lvlJc w:val="left"/>
      <w:pPr>
        <w:ind w:left="425" w:hanging="425"/>
      </w:pPr>
      <w:rPr>
        <w:rFonts w:hint="default"/>
      </w:rPr>
    </w:lvl>
  </w:abstractNum>
  <w:abstractNum w:abstractNumId="71">
    <w:nsid w:val="F6100243"/>
    <w:multiLevelType w:val="singleLevel"/>
    <w:tmpl w:val="F6100243"/>
    <w:lvl w:ilvl="0" w:tentative="0">
      <w:start w:val="1"/>
      <w:numFmt w:val="decimal"/>
      <w:lvlText w:val="%1."/>
      <w:lvlJc w:val="left"/>
      <w:pPr>
        <w:ind w:left="425" w:hanging="425"/>
      </w:pPr>
      <w:rPr>
        <w:rFonts w:hint="default"/>
      </w:rPr>
    </w:lvl>
  </w:abstractNum>
  <w:abstractNum w:abstractNumId="72">
    <w:nsid w:val="F6151E97"/>
    <w:multiLevelType w:val="singleLevel"/>
    <w:tmpl w:val="F6151E97"/>
    <w:lvl w:ilvl="0" w:tentative="0">
      <w:start w:val="1"/>
      <w:numFmt w:val="decimal"/>
      <w:lvlText w:val="%1."/>
      <w:lvlJc w:val="left"/>
      <w:pPr>
        <w:tabs>
          <w:tab w:val="left" w:pos="312"/>
        </w:tabs>
      </w:pPr>
    </w:lvl>
  </w:abstractNum>
  <w:abstractNum w:abstractNumId="73">
    <w:nsid w:val="F616C92C"/>
    <w:multiLevelType w:val="singleLevel"/>
    <w:tmpl w:val="F616C92C"/>
    <w:lvl w:ilvl="0" w:tentative="0">
      <w:start w:val="1"/>
      <w:numFmt w:val="decimal"/>
      <w:lvlText w:val="%1."/>
      <w:lvlJc w:val="left"/>
      <w:pPr>
        <w:ind w:left="425" w:hanging="425"/>
      </w:pPr>
      <w:rPr>
        <w:rFonts w:hint="default"/>
      </w:rPr>
    </w:lvl>
  </w:abstractNum>
  <w:abstractNum w:abstractNumId="74">
    <w:nsid w:val="F6DBEB29"/>
    <w:multiLevelType w:val="singleLevel"/>
    <w:tmpl w:val="F6DBEB29"/>
    <w:lvl w:ilvl="0" w:tentative="0">
      <w:start w:val="1"/>
      <w:numFmt w:val="decimal"/>
      <w:lvlText w:val="%1."/>
      <w:lvlJc w:val="left"/>
      <w:pPr>
        <w:ind w:left="425" w:hanging="425"/>
      </w:pPr>
      <w:rPr>
        <w:rFonts w:hint="default"/>
      </w:rPr>
    </w:lvl>
  </w:abstractNum>
  <w:abstractNum w:abstractNumId="75">
    <w:nsid w:val="FCC33BB1"/>
    <w:multiLevelType w:val="singleLevel"/>
    <w:tmpl w:val="FCC33BB1"/>
    <w:lvl w:ilvl="0" w:tentative="0">
      <w:start w:val="1"/>
      <w:numFmt w:val="decimal"/>
      <w:lvlText w:val="%1."/>
      <w:lvlJc w:val="left"/>
      <w:pPr>
        <w:ind w:left="425" w:hanging="425"/>
      </w:pPr>
      <w:rPr>
        <w:rFonts w:hint="default"/>
      </w:rPr>
    </w:lvl>
  </w:abstractNum>
  <w:abstractNum w:abstractNumId="76">
    <w:nsid w:val="FCF3B3B5"/>
    <w:multiLevelType w:val="singleLevel"/>
    <w:tmpl w:val="FCF3B3B5"/>
    <w:lvl w:ilvl="0" w:tentative="0">
      <w:start w:val="1"/>
      <w:numFmt w:val="decimal"/>
      <w:lvlText w:val="%1."/>
      <w:lvlJc w:val="left"/>
      <w:pPr>
        <w:ind w:left="425" w:hanging="425"/>
      </w:pPr>
      <w:rPr>
        <w:rFonts w:hint="default"/>
      </w:rPr>
    </w:lvl>
  </w:abstractNum>
  <w:abstractNum w:abstractNumId="77">
    <w:nsid w:val="FDFA0EBE"/>
    <w:multiLevelType w:val="singleLevel"/>
    <w:tmpl w:val="FDFA0EBE"/>
    <w:lvl w:ilvl="0" w:tentative="0">
      <w:start w:val="1"/>
      <w:numFmt w:val="decimal"/>
      <w:lvlText w:val="%1."/>
      <w:lvlJc w:val="left"/>
      <w:pPr>
        <w:ind w:left="425" w:hanging="425"/>
      </w:pPr>
      <w:rPr>
        <w:rFonts w:hint="default"/>
      </w:rPr>
    </w:lvl>
  </w:abstractNum>
  <w:abstractNum w:abstractNumId="78">
    <w:nsid w:val="FF4EBF04"/>
    <w:multiLevelType w:val="singleLevel"/>
    <w:tmpl w:val="FF4EBF04"/>
    <w:lvl w:ilvl="0" w:tentative="0">
      <w:start w:val="1"/>
      <w:numFmt w:val="decimal"/>
      <w:lvlText w:val="%1."/>
      <w:lvlJc w:val="left"/>
      <w:pPr>
        <w:ind w:left="425" w:hanging="425"/>
      </w:pPr>
      <w:rPr>
        <w:rFonts w:hint="default"/>
      </w:rPr>
    </w:lvl>
  </w:abstractNum>
  <w:abstractNum w:abstractNumId="79">
    <w:nsid w:val="FF91FAE3"/>
    <w:multiLevelType w:val="singleLevel"/>
    <w:tmpl w:val="FF91FAE3"/>
    <w:lvl w:ilvl="0" w:tentative="0">
      <w:start w:val="1"/>
      <w:numFmt w:val="decimal"/>
      <w:lvlText w:val="%1."/>
      <w:lvlJc w:val="left"/>
      <w:pPr>
        <w:ind w:left="425" w:hanging="425"/>
      </w:pPr>
      <w:rPr>
        <w:rFonts w:hint="default"/>
      </w:rPr>
    </w:lvl>
  </w:abstractNum>
  <w:abstractNum w:abstractNumId="80">
    <w:nsid w:val="043C1FE7"/>
    <w:multiLevelType w:val="singleLevel"/>
    <w:tmpl w:val="043C1FE7"/>
    <w:lvl w:ilvl="0" w:tentative="0">
      <w:start w:val="1"/>
      <w:numFmt w:val="decimal"/>
      <w:lvlText w:val="%1."/>
      <w:lvlJc w:val="left"/>
      <w:pPr>
        <w:tabs>
          <w:tab w:val="left" w:pos="312"/>
        </w:tabs>
      </w:pPr>
    </w:lvl>
  </w:abstractNum>
  <w:abstractNum w:abstractNumId="81">
    <w:nsid w:val="0665BACA"/>
    <w:multiLevelType w:val="singleLevel"/>
    <w:tmpl w:val="0665BACA"/>
    <w:lvl w:ilvl="0" w:tentative="0">
      <w:start w:val="1"/>
      <w:numFmt w:val="decimal"/>
      <w:lvlText w:val="%1."/>
      <w:lvlJc w:val="left"/>
      <w:pPr>
        <w:ind w:left="425" w:hanging="425"/>
      </w:pPr>
      <w:rPr>
        <w:rFonts w:hint="default"/>
      </w:rPr>
    </w:lvl>
  </w:abstractNum>
  <w:abstractNum w:abstractNumId="82">
    <w:nsid w:val="06D6DDDC"/>
    <w:multiLevelType w:val="singleLevel"/>
    <w:tmpl w:val="06D6DDDC"/>
    <w:lvl w:ilvl="0" w:tentative="0">
      <w:start w:val="1"/>
      <w:numFmt w:val="decimal"/>
      <w:lvlText w:val="%1."/>
      <w:lvlJc w:val="left"/>
      <w:pPr>
        <w:ind w:left="425" w:hanging="425"/>
      </w:pPr>
      <w:rPr>
        <w:rFonts w:hint="default"/>
      </w:rPr>
    </w:lvl>
  </w:abstractNum>
  <w:abstractNum w:abstractNumId="83">
    <w:nsid w:val="09A8E2C8"/>
    <w:multiLevelType w:val="singleLevel"/>
    <w:tmpl w:val="09A8E2C8"/>
    <w:lvl w:ilvl="0" w:tentative="0">
      <w:start w:val="1"/>
      <w:numFmt w:val="decimal"/>
      <w:lvlText w:val="%1."/>
      <w:lvlJc w:val="left"/>
      <w:pPr>
        <w:tabs>
          <w:tab w:val="left" w:pos="312"/>
        </w:tabs>
      </w:pPr>
    </w:lvl>
  </w:abstractNum>
  <w:abstractNum w:abstractNumId="84">
    <w:nsid w:val="0A10D2C3"/>
    <w:multiLevelType w:val="singleLevel"/>
    <w:tmpl w:val="0A10D2C3"/>
    <w:lvl w:ilvl="0" w:tentative="0">
      <w:start w:val="1"/>
      <w:numFmt w:val="decimal"/>
      <w:lvlText w:val="%1."/>
      <w:lvlJc w:val="left"/>
      <w:pPr>
        <w:ind w:left="425" w:hanging="425"/>
      </w:pPr>
      <w:rPr>
        <w:rFonts w:hint="default"/>
      </w:rPr>
    </w:lvl>
  </w:abstractNum>
  <w:abstractNum w:abstractNumId="85">
    <w:nsid w:val="0A8B9C2D"/>
    <w:multiLevelType w:val="singleLevel"/>
    <w:tmpl w:val="0A8B9C2D"/>
    <w:lvl w:ilvl="0" w:tentative="0">
      <w:start w:val="1"/>
      <w:numFmt w:val="decimal"/>
      <w:lvlText w:val="%1."/>
      <w:lvlJc w:val="left"/>
      <w:pPr>
        <w:ind w:left="425" w:hanging="425"/>
      </w:pPr>
      <w:rPr>
        <w:rFonts w:hint="default"/>
      </w:rPr>
    </w:lvl>
  </w:abstractNum>
  <w:abstractNum w:abstractNumId="86">
    <w:nsid w:val="0AC0F9D3"/>
    <w:multiLevelType w:val="singleLevel"/>
    <w:tmpl w:val="0AC0F9D3"/>
    <w:lvl w:ilvl="0" w:tentative="0">
      <w:start w:val="1"/>
      <w:numFmt w:val="decimal"/>
      <w:lvlText w:val="%1."/>
      <w:lvlJc w:val="left"/>
      <w:pPr>
        <w:ind w:left="425" w:hanging="425"/>
      </w:pPr>
      <w:rPr>
        <w:rFonts w:hint="default"/>
      </w:rPr>
    </w:lvl>
  </w:abstractNum>
  <w:abstractNum w:abstractNumId="87">
    <w:nsid w:val="0AE73C5B"/>
    <w:multiLevelType w:val="singleLevel"/>
    <w:tmpl w:val="0AE73C5B"/>
    <w:lvl w:ilvl="0" w:tentative="0">
      <w:start w:val="1"/>
      <w:numFmt w:val="decimal"/>
      <w:lvlText w:val="%1."/>
      <w:lvlJc w:val="left"/>
      <w:pPr>
        <w:tabs>
          <w:tab w:val="left" w:pos="312"/>
        </w:tabs>
      </w:pPr>
    </w:lvl>
  </w:abstractNum>
  <w:abstractNum w:abstractNumId="88">
    <w:nsid w:val="0D8E1724"/>
    <w:multiLevelType w:val="singleLevel"/>
    <w:tmpl w:val="0D8E1724"/>
    <w:lvl w:ilvl="0" w:tentative="0">
      <w:start w:val="1"/>
      <w:numFmt w:val="decimal"/>
      <w:lvlText w:val="%1."/>
      <w:lvlJc w:val="left"/>
      <w:pPr>
        <w:tabs>
          <w:tab w:val="left" w:pos="312"/>
        </w:tabs>
      </w:pPr>
    </w:lvl>
  </w:abstractNum>
  <w:abstractNum w:abstractNumId="89">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111475D8"/>
    <w:multiLevelType w:val="singleLevel"/>
    <w:tmpl w:val="111475D8"/>
    <w:lvl w:ilvl="0" w:tentative="0">
      <w:start w:val="1"/>
      <w:numFmt w:val="decimal"/>
      <w:lvlText w:val="%1."/>
      <w:lvlJc w:val="left"/>
      <w:pPr>
        <w:tabs>
          <w:tab w:val="left" w:pos="312"/>
        </w:tabs>
      </w:pPr>
    </w:lvl>
  </w:abstractNum>
  <w:abstractNum w:abstractNumId="91">
    <w:nsid w:val="1336C5DF"/>
    <w:multiLevelType w:val="singleLevel"/>
    <w:tmpl w:val="1336C5DF"/>
    <w:lvl w:ilvl="0" w:tentative="0">
      <w:start w:val="1"/>
      <w:numFmt w:val="decimal"/>
      <w:lvlText w:val="%1."/>
      <w:lvlJc w:val="left"/>
      <w:pPr>
        <w:tabs>
          <w:tab w:val="left" w:pos="312"/>
        </w:tabs>
      </w:pPr>
    </w:lvl>
  </w:abstractNum>
  <w:abstractNum w:abstractNumId="92">
    <w:nsid w:val="14239CF5"/>
    <w:multiLevelType w:val="singleLevel"/>
    <w:tmpl w:val="14239CF5"/>
    <w:lvl w:ilvl="0" w:tentative="0">
      <w:start w:val="1"/>
      <w:numFmt w:val="decimal"/>
      <w:lvlText w:val="%1."/>
      <w:lvlJc w:val="left"/>
      <w:pPr>
        <w:tabs>
          <w:tab w:val="left" w:pos="312"/>
        </w:tabs>
      </w:pPr>
    </w:lvl>
  </w:abstractNum>
  <w:abstractNum w:abstractNumId="93">
    <w:nsid w:val="147B61E7"/>
    <w:multiLevelType w:val="singleLevel"/>
    <w:tmpl w:val="147B61E7"/>
    <w:lvl w:ilvl="0" w:tentative="0">
      <w:start w:val="1"/>
      <w:numFmt w:val="decimal"/>
      <w:lvlText w:val="%1."/>
      <w:lvlJc w:val="left"/>
      <w:pPr>
        <w:ind w:left="425" w:hanging="425"/>
      </w:pPr>
      <w:rPr>
        <w:rFonts w:hint="default"/>
      </w:rPr>
    </w:lvl>
  </w:abstractNum>
  <w:abstractNum w:abstractNumId="94">
    <w:nsid w:val="14CB7A2A"/>
    <w:multiLevelType w:val="singleLevel"/>
    <w:tmpl w:val="14CB7A2A"/>
    <w:lvl w:ilvl="0" w:tentative="0">
      <w:start w:val="1"/>
      <w:numFmt w:val="decimal"/>
      <w:lvlText w:val="%1."/>
      <w:lvlJc w:val="left"/>
      <w:pPr>
        <w:ind w:left="425" w:hanging="425"/>
      </w:pPr>
      <w:rPr>
        <w:rFonts w:hint="default"/>
      </w:rPr>
    </w:lvl>
  </w:abstractNum>
  <w:abstractNum w:abstractNumId="95">
    <w:nsid w:val="15A2360E"/>
    <w:multiLevelType w:val="singleLevel"/>
    <w:tmpl w:val="15A2360E"/>
    <w:lvl w:ilvl="0" w:tentative="0">
      <w:start w:val="1"/>
      <w:numFmt w:val="decimal"/>
      <w:lvlText w:val="%1."/>
      <w:lvlJc w:val="left"/>
      <w:pPr>
        <w:ind w:left="425" w:hanging="425"/>
      </w:pPr>
      <w:rPr>
        <w:rFonts w:hint="default"/>
      </w:rPr>
    </w:lvl>
  </w:abstractNum>
  <w:abstractNum w:abstractNumId="96">
    <w:nsid w:val="17868466"/>
    <w:multiLevelType w:val="singleLevel"/>
    <w:tmpl w:val="17868466"/>
    <w:lvl w:ilvl="0" w:tentative="0">
      <w:start w:val="1"/>
      <w:numFmt w:val="decimal"/>
      <w:lvlText w:val="%1."/>
      <w:lvlJc w:val="left"/>
      <w:pPr>
        <w:ind w:left="425" w:hanging="425"/>
      </w:pPr>
      <w:rPr>
        <w:rFonts w:hint="default"/>
      </w:rPr>
    </w:lvl>
  </w:abstractNum>
  <w:abstractNum w:abstractNumId="97">
    <w:nsid w:val="17B2B738"/>
    <w:multiLevelType w:val="singleLevel"/>
    <w:tmpl w:val="17B2B738"/>
    <w:lvl w:ilvl="0" w:tentative="0">
      <w:start w:val="1"/>
      <w:numFmt w:val="decimal"/>
      <w:lvlText w:val="%1."/>
      <w:lvlJc w:val="left"/>
      <w:pPr>
        <w:tabs>
          <w:tab w:val="left" w:pos="312"/>
        </w:tabs>
      </w:pPr>
    </w:lvl>
  </w:abstractNum>
  <w:abstractNum w:abstractNumId="98">
    <w:nsid w:val="1808B5A8"/>
    <w:multiLevelType w:val="singleLevel"/>
    <w:tmpl w:val="1808B5A8"/>
    <w:lvl w:ilvl="0" w:tentative="0">
      <w:start w:val="1"/>
      <w:numFmt w:val="decimal"/>
      <w:lvlText w:val="%1."/>
      <w:lvlJc w:val="left"/>
      <w:pPr>
        <w:tabs>
          <w:tab w:val="left" w:pos="312"/>
        </w:tabs>
      </w:pPr>
    </w:lvl>
  </w:abstractNum>
  <w:abstractNum w:abstractNumId="99">
    <w:nsid w:val="189FDDD6"/>
    <w:multiLevelType w:val="singleLevel"/>
    <w:tmpl w:val="189FDDD6"/>
    <w:lvl w:ilvl="0" w:tentative="0">
      <w:start w:val="1"/>
      <w:numFmt w:val="decimal"/>
      <w:lvlText w:val="%1."/>
      <w:lvlJc w:val="left"/>
      <w:pPr>
        <w:ind w:left="425" w:hanging="425"/>
      </w:pPr>
      <w:rPr>
        <w:rFonts w:hint="default"/>
      </w:rPr>
    </w:lvl>
  </w:abstractNum>
  <w:abstractNum w:abstractNumId="100">
    <w:nsid w:val="199E7455"/>
    <w:multiLevelType w:val="singleLevel"/>
    <w:tmpl w:val="199E7455"/>
    <w:lvl w:ilvl="0" w:tentative="0">
      <w:start w:val="1"/>
      <w:numFmt w:val="decimal"/>
      <w:lvlText w:val="%1."/>
      <w:lvlJc w:val="left"/>
      <w:pPr>
        <w:tabs>
          <w:tab w:val="left" w:pos="397"/>
        </w:tabs>
        <w:ind w:left="454" w:hanging="454"/>
      </w:pPr>
      <w:rPr>
        <w:rFonts w:hint="default"/>
      </w:rPr>
    </w:lvl>
  </w:abstractNum>
  <w:abstractNum w:abstractNumId="10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02">
    <w:nsid w:val="1AA89A3B"/>
    <w:multiLevelType w:val="singleLevel"/>
    <w:tmpl w:val="1AA89A3B"/>
    <w:lvl w:ilvl="0" w:tentative="0">
      <w:start w:val="1"/>
      <w:numFmt w:val="decimal"/>
      <w:suff w:val="nothing"/>
      <w:lvlText w:val="%1．"/>
      <w:lvlJc w:val="left"/>
      <w:pPr>
        <w:ind w:left="20" w:firstLine="400"/>
      </w:pPr>
      <w:rPr>
        <w:rFonts w:hint="default"/>
      </w:rPr>
    </w:lvl>
  </w:abstractNum>
  <w:abstractNum w:abstractNumId="103">
    <w:nsid w:val="1DA0B7BA"/>
    <w:multiLevelType w:val="singleLevel"/>
    <w:tmpl w:val="1DA0B7BA"/>
    <w:lvl w:ilvl="0" w:tentative="0">
      <w:start w:val="1"/>
      <w:numFmt w:val="decimal"/>
      <w:lvlText w:val="%1."/>
      <w:lvlJc w:val="left"/>
      <w:pPr>
        <w:ind w:left="425" w:hanging="425"/>
      </w:pPr>
      <w:rPr>
        <w:rFonts w:hint="default"/>
      </w:rPr>
    </w:lvl>
  </w:abstractNum>
  <w:abstractNum w:abstractNumId="104">
    <w:nsid w:val="1E748FA8"/>
    <w:multiLevelType w:val="singleLevel"/>
    <w:tmpl w:val="1E748FA8"/>
    <w:lvl w:ilvl="0" w:tentative="0">
      <w:start w:val="1"/>
      <w:numFmt w:val="decimal"/>
      <w:lvlText w:val="%1."/>
      <w:lvlJc w:val="left"/>
      <w:pPr>
        <w:ind w:left="425" w:hanging="425"/>
      </w:pPr>
      <w:rPr>
        <w:rFonts w:hint="default"/>
      </w:rPr>
    </w:lvl>
  </w:abstractNum>
  <w:abstractNum w:abstractNumId="105">
    <w:nsid w:val="1F571617"/>
    <w:multiLevelType w:val="singleLevel"/>
    <w:tmpl w:val="1F571617"/>
    <w:lvl w:ilvl="0" w:tentative="0">
      <w:start w:val="1"/>
      <w:numFmt w:val="decimal"/>
      <w:lvlText w:val="%1."/>
      <w:lvlJc w:val="left"/>
      <w:pPr>
        <w:ind w:left="425" w:hanging="425"/>
      </w:pPr>
      <w:rPr>
        <w:rFonts w:hint="default"/>
      </w:rPr>
    </w:lvl>
  </w:abstractNum>
  <w:abstractNum w:abstractNumId="106">
    <w:nsid w:val="1FC519A6"/>
    <w:multiLevelType w:val="singleLevel"/>
    <w:tmpl w:val="1FC519A6"/>
    <w:lvl w:ilvl="0" w:tentative="0">
      <w:start w:val="1"/>
      <w:numFmt w:val="decimal"/>
      <w:lvlText w:val="%1."/>
      <w:lvlJc w:val="left"/>
      <w:pPr>
        <w:tabs>
          <w:tab w:val="left" w:pos="312"/>
        </w:tabs>
      </w:pPr>
    </w:lvl>
  </w:abstractNum>
  <w:abstractNum w:abstractNumId="107">
    <w:nsid w:val="1FDB58ED"/>
    <w:multiLevelType w:val="singleLevel"/>
    <w:tmpl w:val="1FDB58ED"/>
    <w:lvl w:ilvl="0" w:tentative="0">
      <w:start w:val="1"/>
      <w:numFmt w:val="decimal"/>
      <w:lvlText w:val="%1."/>
      <w:lvlJc w:val="left"/>
      <w:pPr>
        <w:ind w:left="425" w:hanging="425"/>
      </w:pPr>
      <w:rPr>
        <w:rFonts w:hint="default"/>
      </w:rPr>
    </w:lvl>
  </w:abstractNum>
  <w:abstractNum w:abstractNumId="108">
    <w:nsid w:val="20814070"/>
    <w:multiLevelType w:val="singleLevel"/>
    <w:tmpl w:val="20814070"/>
    <w:lvl w:ilvl="0" w:tentative="0">
      <w:start w:val="1"/>
      <w:numFmt w:val="decimal"/>
      <w:lvlText w:val="%1."/>
      <w:lvlJc w:val="left"/>
      <w:pPr>
        <w:ind w:left="425" w:hanging="425"/>
      </w:pPr>
      <w:rPr>
        <w:rFonts w:hint="default"/>
      </w:rPr>
    </w:lvl>
  </w:abstractNum>
  <w:abstractNum w:abstractNumId="109">
    <w:nsid w:val="2271A1B4"/>
    <w:multiLevelType w:val="singleLevel"/>
    <w:tmpl w:val="2271A1B4"/>
    <w:lvl w:ilvl="0" w:tentative="0">
      <w:start w:val="1"/>
      <w:numFmt w:val="decimal"/>
      <w:lvlText w:val="%1."/>
      <w:lvlJc w:val="left"/>
      <w:pPr>
        <w:ind w:left="425" w:hanging="425"/>
      </w:pPr>
      <w:rPr>
        <w:rFonts w:hint="default"/>
      </w:rPr>
    </w:lvl>
  </w:abstractNum>
  <w:abstractNum w:abstractNumId="110">
    <w:nsid w:val="239AE623"/>
    <w:multiLevelType w:val="singleLevel"/>
    <w:tmpl w:val="239AE623"/>
    <w:lvl w:ilvl="0" w:tentative="0">
      <w:start w:val="1"/>
      <w:numFmt w:val="decimal"/>
      <w:lvlText w:val="%1."/>
      <w:lvlJc w:val="left"/>
      <w:pPr>
        <w:tabs>
          <w:tab w:val="left" w:pos="312"/>
        </w:tabs>
      </w:pPr>
    </w:lvl>
  </w:abstractNum>
  <w:abstractNum w:abstractNumId="111">
    <w:nsid w:val="23F201B1"/>
    <w:multiLevelType w:val="singleLevel"/>
    <w:tmpl w:val="23F201B1"/>
    <w:lvl w:ilvl="0" w:tentative="0">
      <w:start w:val="1"/>
      <w:numFmt w:val="decimal"/>
      <w:lvlText w:val="%1."/>
      <w:lvlJc w:val="left"/>
      <w:pPr>
        <w:tabs>
          <w:tab w:val="left" w:pos="312"/>
        </w:tabs>
      </w:pPr>
    </w:lvl>
  </w:abstractNum>
  <w:abstractNum w:abstractNumId="112">
    <w:nsid w:val="270166BA"/>
    <w:multiLevelType w:val="singleLevel"/>
    <w:tmpl w:val="270166BA"/>
    <w:lvl w:ilvl="0" w:tentative="0">
      <w:start w:val="1"/>
      <w:numFmt w:val="decimal"/>
      <w:lvlText w:val="%1."/>
      <w:lvlJc w:val="left"/>
      <w:pPr>
        <w:ind w:left="425" w:hanging="425"/>
      </w:pPr>
      <w:rPr>
        <w:rFonts w:hint="default"/>
      </w:rPr>
    </w:lvl>
  </w:abstractNum>
  <w:abstractNum w:abstractNumId="113">
    <w:nsid w:val="295A08CD"/>
    <w:multiLevelType w:val="singleLevel"/>
    <w:tmpl w:val="295A08CD"/>
    <w:lvl w:ilvl="0" w:tentative="0">
      <w:start w:val="1"/>
      <w:numFmt w:val="decimal"/>
      <w:lvlText w:val="%1."/>
      <w:lvlJc w:val="left"/>
      <w:pPr>
        <w:ind w:left="425" w:hanging="425"/>
      </w:pPr>
      <w:rPr>
        <w:rFonts w:hint="default"/>
      </w:rPr>
    </w:lvl>
  </w:abstractNum>
  <w:abstractNum w:abstractNumId="114">
    <w:nsid w:val="2A6D05A3"/>
    <w:multiLevelType w:val="singleLevel"/>
    <w:tmpl w:val="2A6D05A3"/>
    <w:lvl w:ilvl="0" w:tentative="0">
      <w:start w:val="1"/>
      <w:numFmt w:val="decimal"/>
      <w:lvlText w:val="%1."/>
      <w:lvlJc w:val="left"/>
      <w:pPr>
        <w:tabs>
          <w:tab w:val="left" w:pos="312"/>
        </w:tabs>
      </w:pPr>
    </w:lvl>
  </w:abstractNum>
  <w:abstractNum w:abstractNumId="115">
    <w:nsid w:val="2D3558FF"/>
    <w:multiLevelType w:val="singleLevel"/>
    <w:tmpl w:val="2D3558FF"/>
    <w:lvl w:ilvl="0" w:tentative="0">
      <w:start w:val="1"/>
      <w:numFmt w:val="decimal"/>
      <w:lvlText w:val="%1."/>
      <w:lvlJc w:val="left"/>
      <w:pPr>
        <w:tabs>
          <w:tab w:val="left" w:pos="312"/>
        </w:tabs>
      </w:pPr>
    </w:lvl>
  </w:abstractNum>
  <w:abstractNum w:abstractNumId="116">
    <w:nsid w:val="2D83FD0F"/>
    <w:multiLevelType w:val="singleLevel"/>
    <w:tmpl w:val="2D83FD0F"/>
    <w:lvl w:ilvl="0" w:tentative="0">
      <w:start w:val="1"/>
      <w:numFmt w:val="decimal"/>
      <w:lvlText w:val="%1."/>
      <w:lvlJc w:val="left"/>
      <w:pPr>
        <w:tabs>
          <w:tab w:val="left" w:pos="312"/>
        </w:tabs>
      </w:pPr>
    </w:lvl>
  </w:abstractNum>
  <w:abstractNum w:abstractNumId="117">
    <w:nsid w:val="32648BF3"/>
    <w:multiLevelType w:val="singleLevel"/>
    <w:tmpl w:val="32648BF3"/>
    <w:lvl w:ilvl="0" w:tentative="0">
      <w:start w:val="1"/>
      <w:numFmt w:val="decimal"/>
      <w:lvlText w:val="%1."/>
      <w:lvlJc w:val="left"/>
      <w:pPr>
        <w:tabs>
          <w:tab w:val="left" w:pos="312"/>
        </w:tabs>
      </w:pPr>
    </w:lvl>
  </w:abstractNum>
  <w:abstractNum w:abstractNumId="118">
    <w:nsid w:val="328AC5CC"/>
    <w:multiLevelType w:val="singleLevel"/>
    <w:tmpl w:val="328AC5CC"/>
    <w:lvl w:ilvl="0" w:tentative="0">
      <w:start w:val="1"/>
      <w:numFmt w:val="decimal"/>
      <w:lvlText w:val="%1."/>
      <w:lvlJc w:val="left"/>
      <w:pPr>
        <w:ind w:left="425" w:hanging="425"/>
      </w:pPr>
      <w:rPr>
        <w:rFonts w:hint="default"/>
      </w:rPr>
    </w:lvl>
  </w:abstractNum>
  <w:abstractNum w:abstractNumId="119">
    <w:nsid w:val="33DFD349"/>
    <w:multiLevelType w:val="singleLevel"/>
    <w:tmpl w:val="33DFD349"/>
    <w:lvl w:ilvl="0" w:tentative="0">
      <w:start w:val="1"/>
      <w:numFmt w:val="decimal"/>
      <w:lvlText w:val="%1."/>
      <w:lvlJc w:val="left"/>
      <w:pPr>
        <w:tabs>
          <w:tab w:val="left" w:pos="312"/>
        </w:tabs>
      </w:pPr>
    </w:lvl>
  </w:abstractNum>
  <w:abstractNum w:abstractNumId="120">
    <w:nsid w:val="3466F5DA"/>
    <w:multiLevelType w:val="singleLevel"/>
    <w:tmpl w:val="3466F5DA"/>
    <w:lvl w:ilvl="0" w:tentative="0">
      <w:start w:val="1"/>
      <w:numFmt w:val="decimal"/>
      <w:lvlText w:val="%1."/>
      <w:lvlJc w:val="left"/>
      <w:pPr>
        <w:ind w:left="425" w:hanging="425"/>
      </w:pPr>
      <w:rPr>
        <w:rFonts w:hint="default"/>
      </w:rPr>
    </w:lvl>
  </w:abstractNum>
  <w:abstractNum w:abstractNumId="121">
    <w:nsid w:val="368F0A14"/>
    <w:multiLevelType w:val="singleLevel"/>
    <w:tmpl w:val="368F0A14"/>
    <w:lvl w:ilvl="0" w:tentative="0">
      <w:start w:val="1"/>
      <w:numFmt w:val="decimal"/>
      <w:lvlText w:val="%1."/>
      <w:lvlJc w:val="left"/>
      <w:pPr>
        <w:tabs>
          <w:tab w:val="left" w:pos="312"/>
        </w:tabs>
      </w:pPr>
    </w:lvl>
  </w:abstractNum>
  <w:abstractNum w:abstractNumId="122">
    <w:nsid w:val="3771A6D1"/>
    <w:multiLevelType w:val="singleLevel"/>
    <w:tmpl w:val="3771A6D1"/>
    <w:lvl w:ilvl="0" w:tentative="0">
      <w:start w:val="1"/>
      <w:numFmt w:val="decimal"/>
      <w:lvlText w:val="%1."/>
      <w:lvlJc w:val="left"/>
      <w:pPr>
        <w:ind w:left="425" w:hanging="425"/>
      </w:pPr>
      <w:rPr>
        <w:rFonts w:hint="default"/>
      </w:rPr>
    </w:lvl>
  </w:abstractNum>
  <w:abstractNum w:abstractNumId="123">
    <w:nsid w:val="3804C56E"/>
    <w:multiLevelType w:val="singleLevel"/>
    <w:tmpl w:val="3804C56E"/>
    <w:lvl w:ilvl="0" w:tentative="0">
      <w:start w:val="1"/>
      <w:numFmt w:val="decimal"/>
      <w:lvlText w:val="%1."/>
      <w:lvlJc w:val="left"/>
      <w:pPr>
        <w:ind w:left="425" w:hanging="425"/>
      </w:pPr>
      <w:rPr>
        <w:rFonts w:hint="default"/>
      </w:rPr>
    </w:lvl>
  </w:abstractNum>
  <w:abstractNum w:abstractNumId="124">
    <w:nsid w:val="380FD009"/>
    <w:multiLevelType w:val="singleLevel"/>
    <w:tmpl w:val="380FD009"/>
    <w:lvl w:ilvl="0" w:tentative="0">
      <w:start w:val="1"/>
      <w:numFmt w:val="decimal"/>
      <w:lvlText w:val="%1."/>
      <w:lvlJc w:val="left"/>
      <w:pPr>
        <w:ind w:left="425" w:hanging="425"/>
      </w:pPr>
      <w:rPr>
        <w:rFonts w:hint="default"/>
      </w:rPr>
    </w:lvl>
  </w:abstractNum>
  <w:abstractNum w:abstractNumId="125">
    <w:nsid w:val="382018F9"/>
    <w:multiLevelType w:val="singleLevel"/>
    <w:tmpl w:val="382018F9"/>
    <w:lvl w:ilvl="0" w:tentative="0">
      <w:start w:val="1"/>
      <w:numFmt w:val="decimal"/>
      <w:lvlText w:val="%1."/>
      <w:lvlJc w:val="left"/>
      <w:pPr>
        <w:ind w:left="425" w:hanging="425"/>
      </w:pPr>
      <w:rPr>
        <w:rFonts w:hint="default"/>
      </w:rPr>
    </w:lvl>
  </w:abstractNum>
  <w:abstractNum w:abstractNumId="126">
    <w:nsid w:val="38FCA484"/>
    <w:multiLevelType w:val="singleLevel"/>
    <w:tmpl w:val="38FCA484"/>
    <w:lvl w:ilvl="0" w:tentative="0">
      <w:start w:val="1"/>
      <w:numFmt w:val="decimal"/>
      <w:lvlText w:val="%1."/>
      <w:lvlJc w:val="left"/>
      <w:pPr>
        <w:tabs>
          <w:tab w:val="left" w:pos="312"/>
        </w:tabs>
      </w:pPr>
    </w:lvl>
  </w:abstractNum>
  <w:abstractNum w:abstractNumId="127">
    <w:nsid w:val="39411EAB"/>
    <w:multiLevelType w:val="singleLevel"/>
    <w:tmpl w:val="39411EAB"/>
    <w:lvl w:ilvl="0" w:tentative="0">
      <w:start w:val="1"/>
      <w:numFmt w:val="decimal"/>
      <w:lvlText w:val="%1."/>
      <w:lvlJc w:val="left"/>
      <w:pPr>
        <w:ind w:left="425" w:hanging="425"/>
      </w:pPr>
      <w:rPr>
        <w:rFonts w:hint="default"/>
      </w:rPr>
    </w:lvl>
  </w:abstractNum>
  <w:abstractNum w:abstractNumId="128">
    <w:nsid w:val="3B1DD834"/>
    <w:multiLevelType w:val="singleLevel"/>
    <w:tmpl w:val="3B1DD834"/>
    <w:lvl w:ilvl="0" w:tentative="0">
      <w:start w:val="1"/>
      <w:numFmt w:val="decimal"/>
      <w:lvlText w:val="%1."/>
      <w:lvlJc w:val="left"/>
      <w:pPr>
        <w:ind w:left="425" w:hanging="425"/>
      </w:pPr>
      <w:rPr>
        <w:rFonts w:hint="default"/>
      </w:rPr>
    </w:lvl>
  </w:abstractNum>
  <w:abstractNum w:abstractNumId="129">
    <w:nsid w:val="3E497805"/>
    <w:multiLevelType w:val="singleLevel"/>
    <w:tmpl w:val="3E497805"/>
    <w:lvl w:ilvl="0" w:tentative="0">
      <w:start w:val="1"/>
      <w:numFmt w:val="decimal"/>
      <w:lvlText w:val="%1."/>
      <w:lvlJc w:val="left"/>
      <w:pPr>
        <w:ind w:left="425" w:hanging="425"/>
      </w:pPr>
      <w:rPr>
        <w:rFonts w:hint="default"/>
      </w:rPr>
    </w:lvl>
  </w:abstractNum>
  <w:abstractNum w:abstractNumId="130">
    <w:nsid w:val="3FEA2121"/>
    <w:multiLevelType w:val="singleLevel"/>
    <w:tmpl w:val="3FEA2121"/>
    <w:lvl w:ilvl="0" w:tentative="0">
      <w:start w:val="1"/>
      <w:numFmt w:val="decimal"/>
      <w:lvlText w:val="%1."/>
      <w:lvlJc w:val="left"/>
      <w:pPr>
        <w:ind w:left="425" w:hanging="425"/>
      </w:pPr>
      <w:rPr>
        <w:rFonts w:hint="default"/>
      </w:rPr>
    </w:lvl>
  </w:abstractNum>
  <w:abstractNum w:abstractNumId="131">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430ED4D2"/>
    <w:multiLevelType w:val="singleLevel"/>
    <w:tmpl w:val="430ED4D2"/>
    <w:lvl w:ilvl="0" w:tentative="0">
      <w:start w:val="1"/>
      <w:numFmt w:val="decimal"/>
      <w:lvlText w:val="%1."/>
      <w:lvlJc w:val="left"/>
      <w:pPr>
        <w:ind w:left="425" w:hanging="425"/>
      </w:pPr>
      <w:rPr>
        <w:rFonts w:hint="default"/>
      </w:rPr>
    </w:lvl>
  </w:abstractNum>
  <w:abstractNum w:abstractNumId="133">
    <w:nsid w:val="434352F6"/>
    <w:multiLevelType w:val="singleLevel"/>
    <w:tmpl w:val="434352F6"/>
    <w:lvl w:ilvl="0" w:tentative="0">
      <w:start w:val="1"/>
      <w:numFmt w:val="decimal"/>
      <w:lvlText w:val="%1."/>
      <w:lvlJc w:val="left"/>
      <w:pPr>
        <w:ind w:left="425" w:hanging="425"/>
      </w:pPr>
      <w:rPr>
        <w:rFonts w:hint="default"/>
      </w:rPr>
    </w:lvl>
  </w:abstractNum>
  <w:abstractNum w:abstractNumId="134">
    <w:nsid w:val="43488BBA"/>
    <w:multiLevelType w:val="singleLevel"/>
    <w:tmpl w:val="43488BBA"/>
    <w:lvl w:ilvl="0" w:tentative="0">
      <w:start w:val="1"/>
      <w:numFmt w:val="decimal"/>
      <w:suff w:val="nothing"/>
      <w:lvlText w:val="%1．"/>
      <w:lvlJc w:val="left"/>
      <w:pPr>
        <w:ind w:left="20" w:firstLine="400"/>
      </w:pPr>
      <w:rPr>
        <w:rFonts w:hint="default"/>
      </w:rPr>
    </w:lvl>
  </w:abstractNum>
  <w:abstractNum w:abstractNumId="135">
    <w:nsid w:val="47724704"/>
    <w:multiLevelType w:val="singleLevel"/>
    <w:tmpl w:val="47724704"/>
    <w:lvl w:ilvl="0" w:tentative="0">
      <w:start w:val="1"/>
      <w:numFmt w:val="decimal"/>
      <w:lvlText w:val="%1."/>
      <w:lvlJc w:val="left"/>
      <w:pPr>
        <w:ind w:left="425" w:hanging="425"/>
      </w:pPr>
      <w:rPr>
        <w:rFonts w:hint="default"/>
      </w:rPr>
    </w:lvl>
  </w:abstractNum>
  <w:abstractNum w:abstractNumId="136">
    <w:nsid w:val="4A7956DB"/>
    <w:multiLevelType w:val="singleLevel"/>
    <w:tmpl w:val="4A7956DB"/>
    <w:lvl w:ilvl="0" w:tentative="0">
      <w:start w:val="1"/>
      <w:numFmt w:val="decimal"/>
      <w:suff w:val="nothing"/>
      <w:lvlText w:val="%1．"/>
      <w:lvlJc w:val="left"/>
      <w:pPr>
        <w:ind w:left="20" w:firstLine="400"/>
      </w:pPr>
      <w:rPr>
        <w:rFonts w:hint="default"/>
      </w:rPr>
    </w:lvl>
  </w:abstractNum>
  <w:abstractNum w:abstractNumId="137">
    <w:nsid w:val="4C4C3893"/>
    <w:multiLevelType w:val="singleLevel"/>
    <w:tmpl w:val="4C4C3893"/>
    <w:lvl w:ilvl="0" w:tentative="0">
      <w:start w:val="1"/>
      <w:numFmt w:val="decimal"/>
      <w:lvlText w:val="%1."/>
      <w:lvlJc w:val="left"/>
      <w:pPr>
        <w:tabs>
          <w:tab w:val="left" w:pos="312"/>
        </w:tabs>
      </w:pPr>
    </w:lvl>
  </w:abstractNum>
  <w:abstractNum w:abstractNumId="138">
    <w:nsid w:val="4D01A34C"/>
    <w:multiLevelType w:val="singleLevel"/>
    <w:tmpl w:val="4D01A34C"/>
    <w:lvl w:ilvl="0" w:tentative="0">
      <w:start w:val="1"/>
      <w:numFmt w:val="decimal"/>
      <w:lvlText w:val="%1."/>
      <w:lvlJc w:val="left"/>
      <w:pPr>
        <w:tabs>
          <w:tab w:val="left" w:pos="312"/>
        </w:tabs>
      </w:pPr>
    </w:lvl>
  </w:abstractNum>
  <w:abstractNum w:abstractNumId="139">
    <w:nsid w:val="4E465744"/>
    <w:multiLevelType w:val="singleLevel"/>
    <w:tmpl w:val="4E465744"/>
    <w:lvl w:ilvl="0" w:tentative="0">
      <w:start w:val="1"/>
      <w:numFmt w:val="chineseCounting"/>
      <w:suff w:val="nothing"/>
      <w:lvlText w:val="%1、"/>
      <w:lvlJc w:val="left"/>
      <w:rPr>
        <w:rFonts w:hint="eastAsia"/>
      </w:rPr>
    </w:lvl>
  </w:abstractNum>
  <w:abstractNum w:abstractNumId="140">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1">
    <w:nsid w:val="4F014C00"/>
    <w:multiLevelType w:val="singleLevel"/>
    <w:tmpl w:val="4F014C00"/>
    <w:lvl w:ilvl="0" w:tentative="0">
      <w:start w:val="1"/>
      <w:numFmt w:val="decimal"/>
      <w:lvlText w:val="%1."/>
      <w:lvlJc w:val="left"/>
      <w:pPr>
        <w:tabs>
          <w:tab w:val="left" w:pos="312"/>
        </w:tabs>
      </w:pPr>
    </w:lvl>
  </w:abstractNum>
  <w:abstractNum w:abstractNumId="142">
    <w:nsid w:val="500F353C"/>
    <w:multiLevelType w:val="singleLevel"/>
    <w:tmpl w:val="500F353C"/>
    <w:lvl w:ilvl="0" w:tentative="0">
      <w:start w:val="1"/>
      <w:numFmt w:val="decimal"/>
      <w:lvlText w:val="%1."/>
      <w:lvlJc w:val="left"/>
      <w:pPr>
        <w:tabs>
          <w:tab w:val="left" w:pos="312"/>
        </w:tabs>
      </w:pPr>
    </w:lvl>
  </w:abstractNum>
  <w:abstractNum w:abstractNumId="143">
    <w:nsid w:val="51D8EE84"/>
    <w:multiLevelType w:val="singleLevel"/>
    <w:tmpl w:val="51D8EE84"/>
    <w:lvl w:ilvl="0" w:tentative="0">
      <w:start w:val="1"/>
      <w:numFmt w:val="decimal"/>
      <w:lvlText w:val="%1."/>
      <w:lvlJc w:val="left"/>
      <w:pPr>
        <w:tabs>
          <w:tab w:val="left" w:pos="312"/>
        </w:tabs>
      </w:pPr>
    </w:lvl>
  </w:abstractNum>
  <w:abstractNum w:abstractNumId="144">
    <w:nsid w:val="5229BA06"/>
    <w:multiLevelType w:val="singleLevel"/>
    <w:tmpl w:val="5229BA06"/>
    <w:lvl w:ilvl="0" w:tentative="0">
      <w:start w:val="1"/>
      <w:numFmt w:val="decimal"/>
      <w:lvlText w:val="%1."/>
      <w:lvlJc w:val="left"/>
      <w:pPr>
        <w:tabs>
          <w:tab w:val="left" w:pos="312"/>
        </w:tabs>
      </w:pPr>
    </w:lvl>
  </w:abstractNum>
  <w:abstractNum w:abstractNumId="145">
    <w:nsid w:val="5387878B"/>
    <w:multiLevelType w:val="singleLevel"/>
    <w:tmpl w:val="5387878B"/>
    <w:lvl w:ilvl="0" w:tentative="0">
      <w:start w:val="1"/>
      <w:numFmt w:val="decimal"/>
      <w:lvlText w:val="%1."/>
      <w:lvlJc w:val="left"/>
      <w:pPr>
        <w:tabs>
          <w:tab w:val="left" w:pos="312"/>
        </w:tabs>
      </w:pPr>
    </w:lvl>
  </w:abstractNum>
  <w:abstractNum w:abstractNumId="146">
    <w:nsid w:val="56776AB1"/>
    <w:multiLevelType w:val="singleLevel"/>
    <w:tmpl w:val="56776AB1"/>
    <w:lvl w:ilvl="0" w:tentative="0">
      <w:start w:val="1"/>
      <w:numFmt w:val="decimal"/>
      <w:lvlText w:val="%1."/>
      <w:lvlJc w:val="left"/>
      <w:pPr>
        <w:tabs>
          <w:tab w:val="left" w:pos="397"/>
        </w:tabs>
        <w:ind w:left="454" w:hanging="454"/>
      </w:pPr>
      <w:rPr>
        <w:rFonts w:hint="default"/>
      </w:rPr>
    </w:lvl>
  </w:abstractNum>
  <w:abstractNum w:abstractNumId="147">
    <w:nsid w:val="56A84AAB"/>
    <w:multiLevelType w:val="singleLevel"/>
    <w:tmpl w:val="56A84AAB"/>
    <w:lvl w:ilvl="0" w:tentative="0">
      <w:start w:val="1"/>
      <w:numFmt w:val="decimal"/>
      <w:lvlText w:val="%1."/>
      <w:lvlJc w:val="left"/>
      <w:pPr>
        <w:ind w:left="425" w:hanging="425"/>
      </w:pPr>
      <w:rPr>
        <w:rFonts w:hint="default"/>
      </w:rPr>
    </w:lvl>
  </w:abstractNum>
  <w:abstractNum w:abstractNumId="148">
    <w:nsid w:val="5735BCE7"/>
    <w:multiLevelType w:val="singleLevel"/>
    <w:tmpl w:val="5735BCE7"/>
    <w:lvl w:ilvl="0" w:tentative="0">
      <w:start w:val="1"/>
      <w:numFmt w:val="decimal"/>
      <w:lvlText w:val="%1."/>
      <w:lvlJc w:val="left"/>
      <w:pPr>
        <w:tabs>
          <w:tab w:val="left" w:pos="312"/>
        </w:tabs>
      </w:pPr>
    </w:lvl>
  </w:abstractNum>
  <w:abstractNum w:abstractNumId="149">
    <w:nsid w:val="57F15465"/>
    <w:multiLevelType w:val="singleLevel"/>
    <w:tmpl w:val="57F15465"/>
    <w:lvl w:ilvl="0" w:tentative="0">
      <w:start w:val="1"/>
      <w:numFmt w:val="decimal"/>
      <w:lvlText w:val="%1."/>
      <w:lvlJc w:val="left"/>
      <w:pPr>
        <w:tabs>
          <w:tab w:val="left" w:pos="312"/>
        </w:tabs>
      </w:pPr>
    </w:lvl>
  </w:abstractNum>
  <w:abstractNum w:abstractNumId="150">
    <w:nsid w:val="58987725"/>
    <w:multiLevelType w:val="singleLevel"/>
    <w:tmpl w:val="58987725"/>
    <w:lvl w:ilvl="0" w:tentative="0">
      <w:start w:val="1"/>
      <w:numFmt w:val="decimal"/>
      <w:lvlText w:val="%1."/>
      <w:lvlJc w:val="left"/>
      <w:pPr>
        <w:tabs>
          <w:tab w:val="left" w:pos="312"/>
        </w:tabs>
      </w:pPr>
    </w:lvl>
  </w:abstractNum>
  <w:abstractNum w:abstractNumId="151">
    <w:nsid w:val="5972A0F7"/>
    <w:multiLevelType w:val="singleLevel"/>
    <w:tmpl w:val="5972A0F7"/>
    <w:lvl w:ilvl="0" w:tentative="0">
      <w:start w:val="1"/>
      <w:numFmt w:val="decimal"/>
      <w:lvlText w:val="%1."/>
      <w:lvlJc w:val="left"/>
      <w:pPr>
        <w:tabs>
          <w:tab w:val="left" w:pos="312"/>
        </w:tabs>
      </w:pPr>
    </w:lvl>
  </w:abstractNum>
  <w:abstractNum w:abstractNumId="152">
    <w:nsid w:val="598FFE1A"/>
    <w:multiLevelType w:val="singleLevel"/>
    <w:tmpl w:val="598FFE1A"/>
    <w:lvl w:ilvl="0" w:tentative="0">
      <w:start w:val="1"/>
      <w:numFmt w:val="decimal"/>
      <w:lvlText w:val="%1."/>
      <w:lvlJc w:val="left"/>
      <w:pPr>
        <w:tabs>
          <w:tab w:val="left" w:pos="312"/>
        </w:tabs>
      </w:pPr>
    </w:lvl>
  </w:abstractNum>
  <w:abstractNum w:abstractNumId="153">
    <w:nsid w:val="5C31DFC8"/>
    <w:multiLevelType w:val="singleLevel"/>
    <w:tmpl w:val="5C31DFC8"/>
    <w:lvl w:ilvl="0" w:tentative="0">
      <w:start w:val="1"/>
      <w:numFmt w:val="decimal"/>
      <w:lvlText w:val="%1."/>
      <w:lvlJc w:val="left"/>
      <w:pPr>
        <w:ind w:left="425" w:hanging="425"/>
      </w:pPr>
      <w:rPr>
        <w:rFonts w:hint="default"/>
      </w:rPr>
    </w:lvl>
  </w:abstractNum>
  <w:abstractNum w:abstractNumId="154">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5">
    <w:nsid w:val="5D4047E3"/>
    <w:multiLevelType w:val="singleLevel"/>
    <w:tmpl w:val="5D4047E3"/>
    <w:lvl w:ilvl="0" w:tentative="0">
      <w:start w:val="1"/>
      <w:numFmt w:val="decimal"/>
      <w:lvlText w:val="%1."/>
      <w:lvlJc w:val="left"/>
      <w:pPr>
        <w:ind w:left="425" w:hanging="425"/>
      </w:pPr>
      <w:rPr>
        <w:rFonts w:hint="default"/>
      </w:rPr>
    </w:lvl>
  </w:abstractNum>
  <w:abstractNum w:abstractNumId="156">
    <w:nsid w:val="5E5C858E"/>
    <w:multiLevelType w:val="singleLevel"/>
    <w:tmpl w:val="5E5C858E"/>
    <w:lvl w:ilvl="0" w:tentative="0">
      <w:start w:val="1"/>
      <w:numFmt w:val="decimal"/>
      <w:suff w:val="nothing"/>
      <w:lvlText w:val="%1．"/>
      <w:lvlJc w:val="left"/>
      <w:pPr>
        <w:ind w:left="20" w:firstLine="400"/>
      </w:pPr>
      <w:rPr>
        <w:rFonts w:hint="default"/>
      </w:rPr>
    </w:lvl>
  </w:abstractNum>
  <w:abstractNum w:abstractNumId="157">
    <w:nsid w:val="5E81050B"/>
    <w:multiLevelType w:val="singleLevel"/>
    <w:tmpl w:val="5E81050B"/>
    <w:lvl w:ilvl="0" w:tentative="0">
      <w:start w:val="1"/>
      <w:numFmt w:val="decimal"/>
      <w:lvlText w:val="%1."/>
      <w:lvlJc w:val="left"/>
      <w:pPr>
        <w:ind w:left="425" w:hanging="425"/>
      </w:pPr>
      <w:rPr>
        <w:rFonts w:hint="default"/>
      </w:rPr>
    </w:lvl>
  </w:abstractNum>
  <w:abstractNum w:abstractNumId="158">
    <w:nsid w:val="5F55D632"/>
    <w:multiLevelType w:val="singleLevel"/>
    <w:tmpl w:val="5F55D632"/>
    <w:lvl w:ilvl="0" w:tentative="0">
      <w:start w:val="1"/>
      <w:numFmt w:val="decimal"/>
      <w:lvlText w:val="%1."/>
      <w:lvlJc w:val="left"/>
      <w:pPr>
        <w:tabs>
          <w:tab w:val="left" w:pos="312"/>
        </w:tabs>
      </w:pPr>
    </w:lvl>
  </w:abstractNum>
  <w:abstractNum w:abstractNumId="159">
    <w:nsid w:val="5FAB1DEC"/>
    <w:multiLevelType w:val="singleLevel"/>
    <w:tmpl w:val="5FAB1DEC"/>
    <w:lvl w:ilvl="0" w:tentative="0">
      <w:start w:val="1"/>
      <w:numFmt w:val="decimal"/>
      <w:lvlText w:val="%1."/>
      <w:lvlJc w:val="left"/>
      <w:pPr>
        <w:ind w:left="425" w:hanging="425"/>
      </w:pPr>
      <w:rPr>
        <w:rFonts w:hint="default"/>
      </w:rPr>
    </w:lvl>
  </w:abstractNum>
  <w:abstractNum w:abstractNumId="160">
    <w:nsid w:val="5FBAEBBE"/>
    <w:multiLevelType w:val="singleLevel"/>
    <w:tmpl w:val="5FBAEBBE"/>
    <w:lvl w:ilvl="0" w:tentative="0">
      <w:start w:val="1"/>
      <w:numFmt w:val="decimal"/>
      <w:lvlText w:val="%1."/>
      <w:lvlJc w:val="left"/>
      <w:pPr>
        <w:ind w:left="425" w:hanging="425"/>
      </w:pPr>
      <w:rPr>
        <w:rFonts w:hint="default"/>
      </w:rPr>
    </w:lvl>
  </w:abstractNum>
  <w:abstractNum w:abstractNumId="161">
    <w:nsid w:val="61226477"/>
    <w:multiLevelType w:val="singleLevel"/>
    <w:tmpl w:val="61226477"/>
    <w:lvl w:ilvl="0" w:tentative="0">
      <w:start w:val="1"/>
      <w:numFmt w:val="decimal"/>
      <w:lvlText w:val="%1."/>
      <w:lvlJc w:val="left"/>
      <w:pPr>
        <w:ind w:left="425" w:hanging="425"/>
      </w:pPr>
      <w:rPr>
        <w:rFonts w:hint="default"/>
      </w:rPr>
    </w:lvl>
  </w:abstractNum>
  <w:abstractNum w:abstractNumId="162">
    <w:nsid w:val="648C1D7F"/>
    <w:multiLevelType w:val="singleLevel"/>
    <w:tmpl w:val="648C1D7F"/>
    <w:lvl w:ilvl="0" w:tentative="0">
      <w:start w:val="1"/>
      <w:numFmt w:val="decimal"/>
      <w:lvlText w:val="%1."/>
      <w:lvlJc w:val="left"/>
      <w:pPr>
        <w:tabs>
          <w:tab w:val="left" w:pos="312"/>
        </w:tabs>
      </w:pPr>
    </w:lvl>
  </w:abstractNum>
  <w:abstractNum w:abstractNumId="163">
    <w:nsid w:val="69164F8C"/>
    <w:multiLevelType w:val="singleLevel"/>
    <w:tmpl w:val="69164F8C"/>
    <w:lvl w:ilvl="0" w:tentative="0">
      <w:start w:val="1"/>
      <w:numFmt w:val="decimal"/>
      <w:lvlText w:val="%1."/>
      <w:lvlJc w:val="left"/>
      <w:pPr>
        <w:ind w:left="425" w:hanging="425"/>
      </w:pPr>
      <w:rPr>
        <w:rFonts w:hint="default"/>
      </w:rPr>
    </w:lvl>
  </w:abstractNum>
  <w:abstractNum w:abstractNumId="164">
    <w:nsid w:val="6944696B"/>
    <w:multiLevelType w:val="singleLevel"/>
    <w:tmpl w:val="6944696B"/>
    <w:lvl w:ilvl="0" w:tentative="0">
      <w:start w:val="1"/>
      <w:numFmt w:val="decimal"/>
      <w:lvlText w:val="%1."/>
      <w:lvlJc w:val="left"/>
      <w:pPr>
        <w:ind w:left="425" w:hanging="425"/>
      </w:pPr>
      <w:rPr>
        <w:rFonts w:hint="default"/>
      </w:rPr>
    </w:lvl>
  </w:abstractNum>
  <w:abstractNum w:abstractNumId="165">
    <w:nsid w:val="6A69E824"/>
    <w:multiLevelType w:val="singleLevel"/>
    <w:tmpl w:val="6A69E824"/>
    <w:lvl w:ilvl="0" w:tentative="0">
      <w:start w:val="1"/>
      <w:numFmt w:val="decimal"/>
      <w:lvlText w:val="%1."/>
      <w:lvlJc w:val="left"/>
      <w:pPr>
        <w:ind w:left="425" w:hanging="425"/>
      </w:pPr>
      <w:rPr>
        <w:rFonts w:hint="default"/>
      </w:rPr>
    </w:lvl>
  </w:abstractNum>
  <w:abstractNum w:abstractNumId="166">
    <w:nsid w:val="6ABFD11F"/>
    <w:multiLevelType w:val="singleLevel"/>
    <w:tmpl w:val="6ABFD11F"/>
    <w:lvl w:ilvl="0" w:tentative="0">
      <w:start w:val="1"/>
      <w:numFmt w:val="decimal"/>
      <w:lvlText w:val="%1."/>
      <w:lvlJc w:val="left"/>
      <w:pPr>
        <w:ind w:left="425" w:hanging="425"/>
      </w:pPr>
      <w:rPr>
        <w:rFonts w:hint="default"/>
      </w:rPr>
    </w:lvl>
  </w:abstractNum>
  <w:abstractNum w:abstractNumId="167">
    <w:nsid w:val="6C0ECBE6"/>
    <w:multiLevelType w:val="singleLevel"/>
    <w:tmpl w:val="6C0ECBE6"/>
    <w:lvl w:ilvl="0" w:tentative="0">
      <w:start w:val="1"/>
      <w:numFmt w:val="decimal"/>
      <w:lvlText w:val="%1."/>
      <w:lvlJc w:val="left"/>
      <w:pPr>
        <w:ind w:left="425" w:hanging="425"/>
      </w:pPr>
      <w:rPr>
        <w:rFonts w:hint="default"/>
      </w:rPr>
    </w:lvl>
  </w:abstractNum>
  <w:abstractNum w:abstractNumId="168">
    <w:nsid w:val="6C8C8190"/>
    <w:multiLevelType w:val="singleLevel"/>
    <w:tmpl w:val="6C8C8190"/>
    <w:lvl w:ilvl="0" w:tentative="0">
      <w:start w:val="1"/>
      <w:numFmt w:val="decimal"/>
      <w:lvlText w:val="%1."/>
      <w:lvlJc w:val="left"/>
      <w:pPr>
        <w:tabs>
          <w:tab w:val="left" w:pos="312"/>
        </w:tabs>
      </w:pPr>
    </w:lvl>
  </w:abstractNum>
  <w:abstractNum w:abstractNumId="169">
    <w:nsid w:val="6E487A80"/>
    <w:multiLevelType w:val="singleLevel"/>
    <w:tmpl w:val="6E487A80"/>
    <w:lvl w:ilvl="0" w:tentative="0">
      <w:start w:val="1"/>
      <w:numFmt w:val="decimal"/>
      <w:lvlText w:val="%1."/>
      <w:lvlJc w:val="left"/>
      <w:pPr>
        <w:tabs>
          <w:tab w:val="left" w:pos="312"/>
        </w:tabs>
      </w:pPr>
    </w:lvl>
  </w:abstractNum>
  <w:abstractNum w:abstractNumId="170">
    <w:nsid w:val="706BA285"/>
    <w:multiLevelType w:val="singleLevel"/>
    <w:tmpl w:val="706BA285"/>
    <w:lvl w:ilvl="0" w:tentative="0">
      <w:start w:val="1"/>
      <w:numFmt w:val="decimal"/>
      <w:lvlText w:val="%1."/>
      <w:lvlJc w:val="left"/>
      <w:pPr>
        <w:ind w:left="425" w:hanging="425"/>
      </w:pPr>
      <w:rPr>
        <w:rFonts w:hint="default"/>
      </w:rPr>
    </w:lvl>
  </w:abstractNum>
  <w:abstractNum w:abstractNumId="171">
    <w:nsid w:val="7245600B"/>
    <w:multiLevelType w:val="singleLevel"/>
    <w:tmpl w:val="7245600B"/>
    <w:lvl w:ilvl="0" w:tentative="0">
      <w:start w:val="1"/>
      <w:numFmt w:val="decimal"/>
      <w:lvlText w:val="%1."/>
      <w:lvlJc w:val="left"/>
      <w:pPr>
        <w:ind w:left="425" w:hanging="425"/>
      </w:pPr>
      <w:rPr>
        <w:rFonts w:hint="default"/>
      </w:rPr>
    </w:lvl>
  </w:abstractNum>
  <w:abstractNum w:abstractNumId="172">
    <w:nsid w:val="726E764B"/>
    <w:multiLevelType w:val="singleLevel"/>
    <w:tmpl w:val="726E764B"/>
    <w:lvl w:ilvl="0" w:tentative="0">
      <w:start w:val="1"/>
      <w:numFmt w:val="decimal"/>
      <w:lvlText w:val="%1."/>
      <w:lvlJc w:val="left"/>
      <w:pPr>
        <w:ind w:left="425" w:hanging="425"/>
      </w:pPr>
      <w:rPr>
        <w:rFonts w:hint="default"/>
      </w:rPr>
    </w:lvl>
  </w:abstractNum>
  <w:abstractNum w:abstractNumId="173">
    <w:nsid w:val="72DC222B"/>
    <w:multiLevelType w:val="singleLevel"/>
    <w:tmpl w:val="72DC222B"/>
    <w:lvl w:ilvl="0" w:tentative="0">
      <w:start w:val="1"/>
      <w:numFmt w:val="decimal"/>
      <w:lvlText w:val="%1."/>
      <w:lvlJc w:val="left"/>
      <w:pPr>
        <w:tabs>
          <w:tab w:val="left" w:pos="312"/>
        </w:tabs>
      </w:pPr>
    </w:lvl>
  </w:abstractNum>
  <w:abstractNum w:abstractNumId="174">
    <w:nsid w:val="73CDBCCB"/>
    <w:multiLevelType w:val="singleLevel"/>
    <w:tmpl w:val="73CDBCCB"/>
    <w:lvl w:ilvl="0" w:tentative="0">
      <w:start w:val="1"/>
      <w:numFmt w:val="decimal"/>
      <w:lvlText w:val="%1."/>
      <w:lvlJc w:val="left"/>
      <w:pPr>
        <w:tabs>
          <w:tab w:val="left" w:pos="312"/>
        </w:tabs>
      </w:pPr>
    </w:lvl>
  </w:abstractNum>
  <w:abstractNum w:abstractNumId="175">
    <w:nsid w:val="75911252"/>
    <w:multiLevelType w:val="multilevel"/>
    <w:tmpl w:val="75911252"/>
    <w:lvl w:ilvl="0" w:tentative="0">
      <w:start w:val="1"/>
      <w:numFmt w:val="decimal"/>
      <w:lvlText w:val="%1)"/>
      <w:lvlJc w:val="left"/>
      <w:pPr>
        <w:ind w:left="1260" w:hanging="420"/>
      </w:pPr>
      <w:rPr>
        <w:rFonts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76">
    <w:nsid w:val="7CC15614"/>
    <w:multiLevelType w:val="singleLevel"/>
    <w:tmpl w:val="7CC15614"/>
    <w:lvl w:ilvl="0" w:tentative="0">
      <w:start w:val="1"/>
      <w:numFmt w:val="decimal"/>
      <w:lvlText w:val="%1."/>
      <w:lvlJc w:val="left"/>
      <w:pPr>
        <w:ind w:left="425" w:hanging="425"/>
      </w:pPr>
      <w:rPr>
        <w:rFonts w:hint="default"/>
      </w:rPr>
    </w:lvl>
  </w:abstractNum>
  <w:num w:numId="1">
    <w:abstractNumId w:val="101"/>
  </w:num>
  <w:num w:numId="2">
    <w:abstractNumId w:val="140"/>
  </w:num>
  <w:num w:numId="3">
    <w:abstractNumId w:val="154"/>
  </w:num>
  <w:num w:numId="4">
    <w:abstractNumId w:val="89"/>
  </w:num>
  <w:num w:numId="5">
    <w:abstractNumId w:val="131"/>
  </w:num>
  <w:num w:numId="6">
    <w:abstractNumId w:val="175"/>
  </w:num>
  <w:num w:numId="7">
    <w:abstractNumId w:val="84"/>
  </w:num>
  <w:num w:numId="8">
    <w:abstractNumId w:val="24"/>
  </w:num>
  <w:num w:numId="9">
    <w:abstractNumId w:val="108"/>
  </w:num>
  <w:num w:numId="10">
    <w:abstractNumId w:val="79"/>
  </w:num>
  <w:num w:numId="11">
    <w:abstractNumId w:val="0"/>
  </w:num>
  <w:num w:numId="12">
    <w:abstractNumId w:val="3"/>
  </w:num>
  <w:num w:numId="13">
    <w:abstractNumId w:val="57"/>
  </w:num>
  <w:num w:numId="14">
    <w:abstractNumId w:val="161"/>
  </w:num>
  <w:num w:numId="15">
    <w:abstractNumId w:val="147"/>
  </w:num>
  <w:num w:numId="16">
    <w:abstractNumId w:val="129"/>
  </w:num>
  <w:num w:numId="17">
    <w:abstractNumId w:val="39"/>
  </w:num>
  <w:num w:numId="18">
    <w:abstractNumId w:val="146"/>
  </w:num>
  <w:num w:numId="19">
    <w:abstractNumId w:val="99"/>
  </w:num>
  <w:num w:numId="20">
    <w:abstractNumId w:val="122"/>
  </w:num>
  <w:num w:numId="21">
    <w:abstractNumId w:val="31"/>
  </w:num>
  <w:num w:numId="22">
    <w:abstractNumId w:val="71"/>
  </w:num>
  <w:num w:numId="23">
    <w:abstractNumId w:val="25"/>
  </w:num>
  <w:num w:numId="24">
    <w:abstractNumId w:val="112"/>
  </w:num>
  <w:num w:numId="25">
    <w:abstractNumId w:val="82"/>
  </w:num>
  <w:num w:numId="26">
    <w:abstractNumId w:val="35"/>
  </w:num>
  <w:num w:numId="27">
    <w:abstractNumId w:val="176"/>
  </w:num>
  <w:num w:numId="28">
    <w:abstractNumId w:val="170"/>
  </w:num>
  <w:num w:numId="29">
    <w:abstractNumId w:val="1"/>
  </w:num>
  <w:num w:numId="30">
    <w:abstractNumId w:val="133"/>
  </w:num>
  <w:num w:numId="31">
    <w:abstractNumId w:val="167"/>
  </w:num>
  <w:num w:numId="32">
    <w:abstractNumId w:val="51"/>
  </w:num>
  <w:num w:numId="33">
    <w:abstractNumId w:val="38"/>
  </w:num>
  <w:num w:numId="34">
    <w:abstractNumId w:val="100"/>
  </w:num>
  <w:num w:numId="35">
    <w:abstractNumId w:val="105"/>
  </w:num>
  <w:num w:numId="36">
    <w:abstractNumId w:val="46"/>
  </w:num>
  <w:num w:numId="37">
    <w:abstractNumId w:val="134"/>
  </w:num>
  <w:num w:numId="38">
    <w:abstractNumId w:val="102"/>
  </w:num>
  <w:num w:numId="39">
    <w:abstractNumId w:val="20"/>
  </w:num>
  <w:num w:numId="40">
    <w:abstractNumId w:val="28"/>
  </w:num>
  <w:num w:numId="41">
    <w:abstractNumId w:val="156"/>
  </w:num>
  <w:num w:numId="42">
    <w:abstractNumId w:val="65"/>
  </w:num>
  <w:num w:numId="43">
    <w:abstractNumId w:val="136"/>
  </w:num>
  <w:num w:numId="44">
    <w:abstractNumId w:val="68"/>
  </w:num>
  <w:num w:numId="45">
    <w:abstractNumId w:val="50"/>
  </w:num>
  <w:num w:numId="46">
    <w:abstractNumId w:val="14"/>
  </w:num>
  <w:num w:numId="47">
    <w:abstractNumId w:val="127"/>
  </w:num>
  <w:num w:numId="48">
    <w:abstractNumId w:val="76"/>
  </w:num>
  <w:num w:numId="49">
    <w:abstractNumId w:val="159"/>
  </w:num>
  <w:num w:numId="50">
    <w:abstractNumId w:val="2"/>
  </w:num>
  <w:num w:numId="51">
    <w:abstractNumId w:val="15"/>
  </w:num>
  <w:num w:numId="52">
    <w:abstractNumId w:val="16"/>
  </w:num>
  <w:num w:numId="53">
    <w:abstractNumId w:val="118"/>
  </w:num>
  <w:num w:numId="54">
    <w:abstractNumId w:val="5"/>
  </w:num>
  <w:num w:numId="55">
    <w:abstractNumId w:val="63"/>
  </w:num>
  <w:num w:numId="56">
    <w:abstractNumId w:val="94"/>
  </w:num>
  <w:num w:numId="57">
    <w:abstractNumId w:val="125"/>
  </w:num>
  <w:num w:numId="58">
    <w:abstractNumId w:val="23"/>
  </w:num>
  <w:num w:numId="59">
    <w:abstractNumId w:val="157"/>
  </w:num>
  <w:num w:numId="60">
    <w:abstractNumId w:val="64"/>
  </w:num>
  <w:num w:numId="61">
    <w:abstractNumId w:val="135"/>
  </w:num>
  <w:num w:numId="62">
    <w:abstractNumId w:val="19"/>
  </w:num>
  <w:num w:numId="63">
    <w:abstractNumId w:val="123"/>
  </w:num>
  <w:num w:numId="64">
    <w:abstractNumId w:val="165"/>
  </w:num>
  <w:num w:numId="65">
    <w:abstractNumId w:val="103"/>
  </w:num>
  <w:num w:numId="66">
    <w:abstractNumId w:val="104"/>
  </w:num>
  <w:num w:numId="67">
    <w:abstractNumId w:val="47"/>
  </w:num>
  <w:num w:numId="68">
    <w:abstractNumId w:val="70"/>
  </w:num>
  <w:num w:numId="69">
    <w:abstractNumId w:val="113"/>
  </w:num>
  <w:num w:numId="70">
    <w:abstractNumId w:val="172"/>
  </w:num>
  <w:num w:numId="71">
    <w:abstractNumId w:val="55"/>
  </w:num>
  <w:num w:numId="72">
    <w:abstractNumId w:val="81"/>
  </w:num>
  <w:num w:numId="73">
    <w:abstractNumId w:val="109"/>
  </w:num>
  <w:num w:numId="74">
    <w:abstractNumId w:val="6"/>
  </w:num>
  <w:num w:numId="75">
    <w:abstractNumId w:val="54"/>
  </w:num>
  <w:num w:numId="76">
    <w:abstractNumId w:val="124"/>
  </w:num>
  <w:num w:numId="77">
    <w:abstractNumId w:val="73"/>
  </w:num>
  <w:num w:numId="78">
    <w:abstractNumId w:val="77"/>
  </w:num>
  <w:num w:numId="79">
    <w:abstractNumId w:val="11"/>
  </w:num>
  <w:num w:numId="80">
    <w:abstractNumId w:val="171"/>
  </w:num>
  <w:num w:numId="81">
    <w:abstractNumId w:val="153"/>
  </w:num>
  <w:num w:numId="82">
    <w:abstractNumId w:val="164"/>
  </w:num>
  <w:num w:numId="83">
    <w:abstractNumId w:val="155"/>
  </w:num>
  <w:num w:numId="84">
    <w:abstractNumId w:val="132"/>
  </w:num>
  <w:num w:numId="85">
    <w:abstractNumId w:val="130"/>
  </w:num>
  <w:num w:numId="86">
    <w:abstractNumId w:val="163"/>
  </w:num>
  <w:num w:numId="87">
    <w:abstractNumId w:val="75"/>
  </w:num>
  <w:num w:numId="88">
    <w:abstractNumId w:val="93"/>
  </w:num>
  <w:num w:numId="89">
    <w:abstractNumId w:val="160"/>
  </w:num>
  <w:num w:numId="90">
    <w:abstractNumId w:val="85"/>
  </w:num>
  <w:num w:numId="91">
    <w:abstractNumId w:val="120"/>
  </w:num>
  <w:num w:numId="92">
    <w:abstractNumId w:val="166"/>
  </w:num>
  <w:num w:numId="93">
    <w:abstractNumId w:val="44"/>
  </w:num>
  <w:num w:numId="94">
    <w:abstractNumId w:val="86"/>
  </w:num>
  <w:num w:numId="95">
    <w:abstractNumId w:val="41"/>
  </w:num>
  <w:num w:numId="96">
    <w:abstractNumId w:val="49"/>
  </w:num>
  <w:num w:numId="97">
    <w:abstractNumId w:val="107"/>
  </w:num>
  <w:num w:numId="98">
    <w:abstractNumId w:val="78"/>
  </w:num>
  <w:num w:numId="99">
    <w:abstractNumId w:val="4"/>
  </w:num>
  <w:num w:numId="100">
    <w:abstractNumId w:val="74"/>
  </w:num>
  <w:num w:numId="101">
    <w:abstractNumId w:val="96"/>
  </w:num>
  <w:num w:numId="102">
    <w:abstractNumId w:val="128"/>
  </w:num>
  <w:num w:numId="103">
    <w:abstractNumId w:val="26"/>
  </w:num>
  <w:num w:numId="104">
    <w:abstractNumId w:val="45"/>
  </w:num>
  <w:num w:numId="105">
    <w:abstractNumId w:val="61"/>
  </w:num>
  <w:num w:numId="106">
    <w:abstractNumId w:val="95"/>
  </w:num>
  <w:num w:numId="107">
    <w:abstractNumId w:val="13"/>
  </w:num>
  <w:num w:numId="108">
    <w:abstractNumId w:val="17"/>
  </w:num>
  <w:num w:numId="109">
    <w:abstractNumId w:val="69"/>
  </w:num>
  <w:num w:numId="110">
    <w:abstractNumId w:val="80"/>
  </w:num>
  <w:num w:numId="111">
    <w:abstractNumId w:val="137"/>
  </w:num>
  <w:num w:numId="112">
    <w:abstractNumId w:val="149"/>
  </w:num>
  <w:num w:numId="113">
    <w:abstractNumId w:val="40"/>
  </w:num>
  <w:num w:numId="114">
    <w:abstractNumId w:val="142"/>
  </w:num>
  <w:num w:numId="115">
    <w:abstractNumId w:val="22"/>
  </w:num>
  <w:num w:numId="116">
    <w:abstractNumId w:val="151"/>
  </w:num>
  <w:num w:numId="117">
    <w:abstractNumId w:val="21"/>
  </w:num>
  <w:num w:numId="118">
    <w:abstractNumId w:val="43"/>
  </w:num>
  <w:num w:numId="119">
    <w:abstractNumId w:val="150"/>
  </w:num>
  <w:num w:numId="120">
    <w:abstractNumId w:val="141"/>
  </w:num>
  <w:num w:numId="121">
    <w:abstractNumId w:val="97"/>
  </w:num>
  <w:num w:numId="122">
    <w:abstractNumId w:val="145"/>
  </w:num>
  <w:num w:numId="123">
    <w:abstractNumId w:val="138"/>
  </w:num>
  <w:num w:numId="124">
    <w:abstractNumId w:val="66"/>
  </w:num>
  <w:num w:numId="125">
    <w:abstractNumId w:val="10"/>
  </w:num>
  <w:num w:numId="126">
    <w:abstractNumId w:val="116"/>
  </w:num>
  <w:num w:numId="127">
    <w:abstractNumId w:val="62"/>
  </w:num>
  <w:num w:numId="128">
    <w:abstractNumId w:val="30"/>
  </w:num>
  <w:num w:numId="129">
    <w:abstractNumId w:val="52"/>
  </w:num>
  <w:num w:numId="130">
    <w:abstractNumId w:val="18"/>
  </w:num>
  <w:num w:numId="131">
    <w:abstractNumId w:val="168"/>
  </w:num>
  <w:num w:numId="132">
    <w:abstractNumId w:val="148"/>
  </w:num>
  <w:num w:numId="133">
    <w:abstractNumId w:val="162"/>
  </w:num>
  <w:num w:numId="134">
    <w:abstractNumId w:val="42"/>
  </w:num>
  <w:num w:numId="135">
    <w:abstractNumId w:val="8"/>
  </w:num>
  <w:num w:numId="136">
    <w:abstractNumId w:val="119"/>
  </w:num>
  <w:num w:numId="137">
    <w:abstractNumId w:val="27"/>
  </w:num>
  <w:num w:numId="138">
    <w:abstractNumId w:val="106"/>
  </w:num>
  <w:num w:numId="139">
    <w:abstractNumId w:val="126"/>
  </w:num>
  <w:num w:numId="140">
    <w:abstractNumId w:val="110"/>
  </w:num>
  <w:num w:numId="141">
    <w:abstractNumId w:val="36"/>
  </w:num>
  <w:num w:numId="142">
    <w:abstractNumId w:val="37"/>
  </w:num>
  <w:num w:numId="143">
    <w:abstractNumId w:val="174"/>
  </w:num>
  <w:num w:numId="144">
    <w:abstractNumId w:val="152"/>
  </w:num>
  <w:num w:numId="145">
    <w:abstractNumId w:val="92"/>
  </w:num>
  <w:num w:numId="146">
    <w:abstractNumId w:val="169"/>
  </w:num>
  <w:num w:numId="147">
    <w:abstractNumId w:val="12"/>
  </w:num>
  <w:num w:numId="148">
    <w:abstractNumId w:val="114"/>
  </w:num>
  <w:num w:numId="149">
    <w:abstractNumId w:val="98"/>
  </w:num>
  <w:num w:numId="150">
    <w:abstractNumId w:val="33"/>
  </w:num>
  <w:num w:numId="151">
    <w:abstractNumId w:val="91"/>
  </w:num>
  <w:num w:numId="152">
    <w:abstractNumId w:val="173"/>
  </w:num>
  <w:num w:numId="153">
    <w:abstractNumId w:val="111"/>
  </w:num>
  <w:num w:numId="154">
    <w:abstractNumId w:val="117"/>
  </w:num>
  <w:num w:numId="155">
    <w:abstractNumId w:val="56"/>
  </w:num>
  <w:num w:numId="156">
    <w:abstractNumId w:val="87"/>
  </w:num>
  <w:num w:numId="157">
    <w:abstractNumId w:val="158"/>
  </w:num>
  <w:num w:numId="158">
    <w:abstractNumId w:val="88"/>
  </w:num>
  <w:num w:numId="159">
    <w:abstractNumId w:val="90"/>
  </w:num>
  <w:num w:numId="160">
    <w:abstractNumId w:val="115"/>
  </w:num>
  <w:num w:numId="161">
    <w:abstractNumId w:val="9"/>
  </w:num>
  <w:num w:numId="162">
    <w:abstractNumId w:val="58"/>
  </w:num>
  <w:num w:numId="163">
    <w:abstractNumId w:val="29"/>
  </w:num>
  <w:num w:numId="164">
    <w:abstractNumId w:val="72"/>
  </w:num>
  <w:num w:numId="165">
    <w:abstractNumId w:val="67"/>
  </w:num>
  <w:num w:numId="166">
    <w:abstractNumId w:val="121"/>
  </w:num>
  <w:num w:numId="167">
    <w:abstractNumId w:val="59"/>
  </w:num>
  <w:num w:numId="168">
    <w:abstractNumId w:val="53"/>
  </w:num>
  <w:num w:numId="169">
    <w:abstractNumId w:val="60"/>
  </w:num>
  <w:num w:numId="170">
    <w:abstractNumId w:val="144"/>
  </w:num>
  <w:num w:numId="171">
    <w:abstractNumId w:val="32"/>
  </w:num>
  <w:num w:numId="172">
    <w:abstractNumId w:val="143"/>
  </w:num>
  <w:num w:numId="173">
    <w:abstractNumId w:val="7"/>
  </w:num>
  <w:num w:numId="174">
    <w:abstractNumId w:val="48"/>
  </w:num>
  <w:num w:numId="175">
    <w:abstractNumId w:val="83"/>
  </w:num>
  <w:num w:numId="176">
    <w:abstractNumId w:val="34"/>
  </w:num>
  <w:num w:numId="177">
    <w:abstractNumId w:val="1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ZmQ3NzgzNDBmMDI0NDViYWQ1NjRiMGI5NzE4YWYifQ=="/>
  </w:docVars>
  <w:rsids>
    <w:rsidRoot w:val="00172A27"/>
    <w:rsid w:val="00000451"/>
    <w:rsid w:val="000004F6"/>
    <w:rsid w:val="00000B83"/>
    <w:rsid w:val="0000108B"/>
    <w:rsid w:val="0000133D"/>
    <w:rsid w:val="00001509"/>
    <w:rsid w:val="0000157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09B"/>
    <w:rsid w:val="00020287"/>
    <w:rsid w:val="000202FE"/>
    <w:rsid w:val="00020B5F"/>
    <w:rsid w:val="00020D74"/>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71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797"/>
    <w:rsid w:val="00047354"/>
    <w:rsid w:val="00050656"/>
    <w:rsid w:val="00050A19"/>
    <w:rsid w:val="000511B6"/>
    <w:rsid w:val="00051B00"/>
    <w:rsid w:val="00051C72"/>
    <w:rsid w:val="00052192"/>
    <w:rsid w:val="0005238F"/>
    <w:rsid w:val="00052787"/>
    <w:rsid w:val="00052BB8"/>
    <w:rsid w:val="00052FE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3DC"/>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D86"/>
    <w:rsid w:val="000A1F98"/>
    <w:rsid w:val="000A2C40"/>
    <w:rsid w:val="000A32C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2D8"/>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0C"/>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5DC"/>
    <w:rsid w:val="00175942"/>
    <w:rsid w:val="00176AA6"/>
    <w:rsid w:val="00177063"/>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900"/>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97A52"/>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9B1"/>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E4D"/>
    <w:rsid w:val="001D5281"/>
    <w:rsid w:val="001D5EB0"/>
    <w:rsid w:val="001D77A1"/>
    <w:rsid w:val="001D7F2F"/>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174"/>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1F"/>
    <w:rsid w:val="00234248"/>
    <w:rsid w:val="0023449F"/>
    <w:rsid w:val="002344F5"/>
    <w:rsid w:val="0023454D"/>
    <w:rsid w:val="00234679"/>
    <w:rsid w:val="002347AE"/>
    <w:rsid w:val="002359FC"/>
    <w:rsid w:val="002361C8"/>
    <w:rsid w:val="00236690"/>
    <w:rsid w:val="0023669D"/>
    <w:rsid w:val="002370CB"/>
    <w:rsid w:val="00237EAE"/>
    <w:rsid w:val="00237FA2"/>
    <w:rsid w:val="002403D5"/>
    <w:rsid w:val="002406DB"/>
    <w:rsid w:val="00240C1F"/>
    <w:rsid w:val="00240F55"/>
    <w:rsid w:val="00240F67"/>
    <w:rsid w:val="00241144"/>
    <w:rsid w:val="00242510"/>
    <w:rsid w:val="00242F79"/>
    <w:rsid w:val="00243AB6"/>
    <w:rsid w:val="00243EEF"/>
    <w:rsid w:val="0024415B"/>
    <w:rsid w:val="00244A3F"/>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59A"/>
    <w:rsid w:val="00291CF1"/>
    <w:rsid w:val="00292AA1"/>
    <w:rsid w:val="00294012"/>
    <w:rsid w:val="002945B0"/>
    <w:rsid w:val="0029499D"/>
    <w:rsid w:val="00294A13"/>
    <w:rsid w:val="00294B10"/>
    <w:rsid w:val="00294DF9"/>
    <w:rsid w:val="00295073"/>
    <w:rsid w:val="00295468"/>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0B07"/>
    <w:rsid w:val="002B139C"/>
    <w:rsid w:val="002B1881"/>
    <w:rsid w:val="002B1F61"/>
    <w:rsid w:val="002B2070"/>
    <w:rsid w:val="002B2906"/>
    <w:rsid w:val="002B2C66"/>
    <w:rsid w:val="002B34E3"/>
    <w:rsid w:val="002B4F0F"/>
    <w:rsid w:val="002B51B6"/>
    <w:rsid w:val="002B5AEE"/>
    <w:rsid w:val="002B5CF4"/>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E24"/>
    <w:rsid w:val="002F541B"/>
    <w:rsid w:val="002F5BFE"/>
    <w:rsid w:val="002F5DA5"/>
    <w:rsid w:val="002F5E17"/>
    <w:rsid w:val="002F647C"/>
    <w:rsid w:val="002F6C49"/>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205"/>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4DAA"/>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3C9"/>
    <w:rsid w:val="00344BBF"/>
    <w:rsid w:val="0034509B"/>
    <w:rsid w:val="00345644"/>
    <w:rsid w:val="00345D0E"/>
    <w:rsid w:val="00345D7A"/>
    <w:rsid w:val="0034607E"/>
    <w:rsid w:val="00346A96"/>
    <w:rsid w:val="00346B6D"/>
    <w:rsid w:val="00346BA3"/>
    <w:rsid w:val="00346C69"/>
    <w:rsid w:val="00347356"/>
    <w:rsid w:val="003479DB"/>
    <w:rsid w:val="0035005C"/>
    <w:rsid w:val="00350896"/>
    <w:rsid w:val="00350C31"/>
    <w:rsid w:val="00350C9F"/>
    <w:rsid w:val="00351391"/>
    <w:rsid w:val="003519CD"/>
    <w:rsid w:val="00351A3A"/>
    <w:rsid w:val="0035455F"/>
    <w:rsid w:val="00355D75"/>
    <w:rsid w:val="00355D8F"/>
    <w:rsid w:val="00356660"/>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CCA"/>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87D8C"/>
    <w:rsid w:val="00390B8F"/>
    <w:rsid w:val="00390C0D"/>
    <w:rsid w:val="00390C24"/>
    <w:rsid w:val="00391447"/>
    <w:rsid w:val="003918B4"/>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B84"/>
    <w:rsid w:val="003B31A7"/>
    <w:rsid w:val="003B4587"/>
    <w:rsid w:val="003B4B51"/>
    <w:rsid w:val="003B4FE1"/>
    <w:rsid w:val="003B514E"/>
    <w:rsid w:val="003B52D1"/>
    <w:rsid w:val="003B5531"/>
    <w:rsid w:val="003B636A"/>
    <w:rsid w:val="003B67D7"/>
    <w:rsid w:val="003B69CE"/>
    <w:rsid w:val="003B6FEF"/>
    <w:rsid w:val="003B7403"/>
    <w:rsid w:val="003C011C"/>
    <w:rsid w:val="003C0E32"/>
    <w:rsid w:val="003C0FDA"/>
    <w:rsid w:val="003C11D7"/>
    <w:rsid w:val="003C16CB"/>
    <w:rsid w:val="003C1B97"/>
    <w:rsid w:val="003C247B"/>
    <w:rsid w:val="003C302B"/>
    <w:rsid w:val="003C3292"/>
    <w:rsid w:val="003C380A"/>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3F7E0A"/>
    <w:rsid w:val="00400CB4"/>
    <w:rsid w:val="00401386"/>
    <w:rsid w:val="004013E6"/>
    <w:rsid w:val="00401E31"/>
    <w:rsid w:val="00402BBA"/>
    <w:rsid w:val="0040313F"/>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859"/>
    <w:rsid w:val="00411D1E"/>
    <w:rsid w:val="00411DF2"/>
    <w:rsid w:val="00411F3A"/>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2DD2"/>
    <w:rsid w:val="00473308"/>
    <w:rsid w:val="0047377C"/>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0EA"/>
    <w:rsid w:val="00490707"/>
    <w:rsid w:val="00490815"/>
    <w:rsid w:val="00490C71"/>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DF2"/>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1CE"/>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6D51"/>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716"/>
    <w:rsid w:val="005668B9"/>
    <w:rsid w:val="00566E39"/>
    <w:rsid w:val="0056704E"/>
    <w:rsid w:val="00567623"/>
    <w:rsid w:val="005701C2"/>
    <w:rsid w:val="00570763"/>
    <w:rsid w:val="00570D1E"/>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0EA7"/>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DFF"/>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6D0"/>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5F6E"/>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31"/>
    <w:rsid w:val="006D127E"/>
    <w:rsid w:val="006D135C"/>
    <w:rsid w:val="006D2F72"/>
    <w:rsid w:val="006D43C1"/>
    <w:rsid w:val="006D5442"/>
    <w:rsid w:val="006D5F26"/>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627"/>
    <w:rsid w:val="006E37C6"/>
    <w:rsid w:val="006E3CF3"/>
    <w:rsid w:val="006E41ED"/>
    <w:rsid w:val="006E4667"/>
    <w:rsid w:val="006E46B7"/>
    <w:rsid w:val="006E475A"/>
    <w:rsid w:val="006E486D"/>
    <w:rsid w:val="006E4880"/>
    <w:rsid w:val="006E48BB"/>
    <w:rsid w:val="006E6363"/>
    <w:rsid w:val="006E727B"/>
    <w:rsid w:val="006E76C8"/>
    <w:rsid w:val="006E7851"/>
    <w:rsid w:val="006E7A92"/>
    <w:rsid w:val="006F01FF"/>
    <w:rsid w:val="006F0CB2"/>
    <w:rsid w:val="006F1076"/>
    <w:rsid w:val="006F1DE9"/>
    <w:rsid w:val="006F2046"/>
    <w:rsid w:val="006F2F59"/>
    <w:rsid w:val="006F311E"/>
    <w:rsid w:val="006F3442"/>
    <w:rsid w:val="006F36A5"/>
    <w:rsid w:val="006F39A6"/>
    <w:rsid w:val="006F41F4"/>
    <w:rsid w:val="006F4576"/>
    <w:rsid w:val="006F4B93"/>
    <w:rsid w:val="006F5813"/>
    <w:rsid w:val="006F59A8"/>
    <w:rsid w:val="006F5A1D"/>
    <w:rsid w:val="006F6D7D"/>
    <w:rsid w:val="006F71A6"/>
    <w:rsid w:val="006F781D"/>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8AF"/>
    <w:rsid w:val="00732FE9"/>
    <w:rsid w:val="00733237"/>
    <w:rsid w:val="00733772"/>
    <w:rsid w:val="00733A43"/>
    <w:rsid w:val="00733AE4"/>
    <w:rsid w:val="00733D5F"/>
    <w:rsid w:val="00734932"/>
    <w:rsid w:val="00735D53"/>
    <w:rsid w:val="0073618A"/>
    <w:rsid w:val="007364A3"/>
    <w:rsid w:val="00736740"/>
    <w:rsid w:val="007367F8"/>
    <w:rsid w:val="00737316"/>
    <w:rsid w:val="007378FD"/>
    <w:rsid w:val="007400A5"/>
    <w:rsid w:val="007403FE"/>
    <w:rsid w:val="007413EB"/>
    <w:rsid w:val="007413FB"/>
    <w:rsid w:val="00742D32"/>
    <w:rsid w:val="00742E9B"/>
    <w:rsid w:val="007432BD"/>
    <w:rsid w:val="007444E6"/>
    <w:rsid w:val="0074592C"/>
    <w:rsid w:val="00745C91"/>
    <w:rsid w:val="00745DD9"/>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DD"/>
    <w:rsid w:val="007702BF"/>
    <w:rsid w:val="007705F0"/>
    <w:rsid w:val="00770D4D"/>
    <w:rsid w:val="00770FBB"/>
    <w:rsid w:val="0077146D"/>
    <w:rsid w:val="00771CAC"/>
    <w:rsid w:val="00772036"/>
    <w:rsid w:val="00773067"/>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5335"/>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20D"/>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A61"/>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5AA0"/>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4627"/>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6D"/>
    <w:rsid w:val="00862D8E"/>
    <w:rsid w:val="00862EF2"/>
    <w:rsid w:val="0086598A"/>
    <w:rsid w:val="00865C3D"/>
    <w:rsid w:val="00865F4C"/>
    <w:rsid w:val="00866453"/>
    <w:rsid w:val="00866BF0"/>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0CCB"/>
    <w:rsid w:val="0088127A"/>
    <w:rsid w:val="00881D59"/>
    <w:rsid w:val="00882991"/>
    <w:rsid w:val="00882EC1"/>
    <w:rsid w:val="0088324E"/>
    <w:rsid w:val="00883BA8"/>
    <w:rsid w:val="0088434F"/>
    <w:rsid w:val="00884371"/>
    <w:rsid w:val="008848E2"/>
    <w:rsid w:val="00884B7A"/>
    <w:rsid w:val="00884D47"/>
    <w:rsid w:val="00885601"/>
    <w:rsid w:val="008856C5"/>
    <w:rsid w:val="00886112"/>
    <w:rsid w:val="008864B1"/>
    <w:rsid w:val="008872B3"/>
    <w:rsid w:val="00887392"/>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A7CEA"/>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213"/>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3F8E"/>
    <w:rsid w:val="0091472C"/>
    <w:rsid w:val="00914DC9"/>
    <w:rsid w:val="00915351"/>
    <w:rsid w:val="00915679"/>
    <w:rsid w:val="009159C2"/>
    <w:rsid w:val="0091627F"/>
    <w:rsid w:val="00916E45"/>
    <w:rsid w:val="00917A29"/>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3E51"/>
    <w:rsid w:val="0093432E"/>
    <w:rsid w:val="00934C8E"/>
    <w:rsid w:val="00935194"/>
    <w:rsid w:val="009364A3"/>
    <w:rsid w:val="00936EA5"/>
    <w:rsid w:val="00937114"/>
    <w:rsid w:val="0094015D"/>
    <w:rsid w:val="009405EB"/>
    <w:rsid w:val="00940916"/>
    <w:rsid w:val="00940BAD"/>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1EC"/>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385"/>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23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2EEC"/>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10B"/>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2F1"/>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195"/>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6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1C5"/>
    <w:rsid w:val="00C31320"/>
    <w:rsid w:val="00C316B4"/>
    <w:rsid w:val="00C332D4"/>
    <w:rsid w:val="00C33A66"/>
    <w:rsid w:val="00C33E51"/>
    <w:rsid w:val="00C33E88"/>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2EE5"/>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2F"/>
    <w:rsid w:val="00C500A1"/>
    <w:rsid w:val="00C50A02"/>
    <w:rsid w:val="00C51149"/>
    <w:rsid w:val="00C5117E"/>
    <w:rsid w:val="00C512D1"/>
    <w:rsid w:val="00C51856"/>
    <w:rsid w:val="00C51B04"/>
    <w:rsid w:val="00C51DB5"/>
    <w:rsid w:val="00C53CE9"/>
    <w:rsid w:val="00C54042"/>
    <w:rsid w:val="00C54E4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1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68A"/>
    <w:rsid w:val="00C76732"/>
    <w:rsid w:val="00C76C0C"/>
    <w:rsid w:val="00C76FFC"/>
    <w:rsid w:val="00C774E0"/>
    <w:rsid w:val="00C776BA"/>
    <w:rsid w:val="00C7791E"/>
    <w:rsid w:val="00C80A8A"/>
    <w:rsid w:val="00C81716"/>
    <w:rsid w:val="00C832CB"/>
    <w:rsid w:val="00C84085"/>
    <w:rsid w:val="00C845DA"/>
    <w:rsid w:val="00C84ECC"/>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FEA"/>
    <w:rsid w:val="00CA2528"/>
    <w:rsid w:val="00CA35AF"/>
    <w:rsid w:val="00CA3B07"/>
    <w:rsid w:val="00CA3CAB"/>
    <w:rsid w:val="00CA3FC0"/>
    <w:rsid w:val="00CA533F"/>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534"/>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5A1"/>
    <w:rsid w:val="00CC4701"/>
    <w:rsid w:val="00CC56B4"/>
    <w:rsid w:val="00CC5F95"/>
    <w:rsid w:val="00CC642A"/>
    <w:rsid w:val="00CC6AC7"/>
    <w:rsid w:val="00CC733D"/>
    <w:rsid w:val="00CC7617"/>
    <w:rsid w:val="00CC7E0D"/>
    <w:rsid w:val="00CC7E97"/>
    <w:rsid w:val="00CD00EB"/>
    <w:rsid w:val="00CD0C37"/>
    <w:rsid w:val="00CD1255"/>
    <w:rsid w:val="00CD1484"/>
    <w:rsid w:val="00CD1892"/>
    <w:rsid w:val="00CD1C01"/>
    <w:rsid w:val="00CD1D00"/>
    <w:rsid w:val="00CD1EF5"/>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E1"/>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5B92"/>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1C19"/>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171"/>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B96"/>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4DA"/>
    <w:rsid w:val="00E63C60"/>
    <w:rsid w:val="00E64050"/>
    <w:rsid w:val="00E64608"/>
    <w:rsid w:val="00E64B7B"/>
    <w:rsid w:val="00E6514D"/>
    <w:rsid w:val="00E65161"/>
    <w:rsid w:val="00E652C9"/>
    <w:rsid w:val="00E6593B"/>
    <w:rsid w:val="00E65D74"/>
    <w:rsid w:val="00E662BF"/>
    <w:rsid w:val="00E66E11"/>
    <w:rsid w:val="00E672C6"/>
    <w:rsid w:val="00E70192"/>
    <w:rsid w:val="00E70C55"/>
    <w:rsid w:val="00E70E34"/>
    <w:rsid w:val="00E71809"/>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48"/>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08D"/>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2C1"/>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149"/>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B61"/>
    <w:rsid w:val="00F70FD4"/>
    <w:rsid w:val="00F71342"/>
    <w:rsid w:val="00F71C68"/>
    <w:rsid w:val="00F724E2"/>
    <w:rsid w:val="00F74103"/>
    <w:rsid w:val="00F7410A"/>
    <w:rsid w:val="00F745A4"/>
    <w:rsid w:val="00F74C0C"/>
    <w:rsid w:val="00F758E1"/>
    <w:rsid w:val="00F75BB5"/>
    <w:rsid w:val="00F75DD1"/>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004"/>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D4E"/>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239"/>
    <w:rsid w:val="00FF3D2B"/>
    <w:rsid w:val="00FF49B4"/>
    <w:rsid w:val="00FF49F4"/>
    <w:rsid w:val="00FF5538"/>
    <w:rsid w:val="00FF5C6A"/>
    <w:rsid w:val="00FF651D"/>
    <w:rsid w:val="00FF6843"/>
    <w:rsid w:val="00FF6C25"/>
    <w:rsid w:val="010651D9"/>
    <w:rsid w:val="010B7B7C"/>
    <w:rsid w:val="011F6449"/>
    <w:rsid w:val="01236AFB"/>
    <w:rsid w:val="015E45CA"/>
    <w:rsid w:val="019F7441"/>
    <w:rsid w:val="01B37585"/>
    <w:rsid w:val="01D55165"/>
    <w:rsid w:val="01DF6BF8"/>
    <w:rsid w:val="01EC2C57"/>
    <w:rsid w:val="01EE3571"/>
    <w:rsid w:val="026B2E25"/>
    <w:rsid w:val="02824D4D"/>
    <w:rsid w:val="02DC4B10"/>
    <w:rsid w:val="02DD76CE"/>
    <w:rsid w:val="02F36323"/>
    <w:rsid w:val="02F5619C"/>
    <w:rsid w:val="02FA7D70"/>
    <w:rsid w:val="0326446A"/>
    <w:rsid w:val="032D5555"/>
    <w:rsid w:val="036634D2"/>
    <w:rsid w:val="03CD46CA"/>
    <w:rsid w:val="03DD35E4"/>
    <w:rsid w:val="04076900"/>
    <w:rsid w:val="041A5A3B"/>
    <w:rsid w:val="042311BA"/>
    <w:rsid w:val="042B157A"/>
    <w:rsid w:val="048F763B"/>
    <w:rsid w:val="049F330E"/>
    <w:rsid w:val="04AA775C"/>
    <w:rsid w:val="04AF1889"/>
    <w:rsid w:val="04F66F48"/>
    <w:rsid w:val="04F858C7"/>
    <w:rsid w:val="050A0AB3"/>
    <w:rsid w:val="05251E14"/>
    <w:rsid w:val="05A16594"/>
    <w:rsid w:val="05A7762D"/>
    <w:rsid w:val="060E5941"/>
    <w:rsid w:val="06110FAF"/>
    <w:rsid w:val="06493CA7"/>
    <w:rsid w:val="065A6178"/>
    <w:rsid w:val="066F1CF3"/>
    <w:rsid w:val="06810E71"/>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05113"/>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A42"/>
    <w:rsid w:val="0C5E1CBC"/>
    <w:rsid w:val="0C615B50"/>
    <w:rsid w:val="0C8445DA"/>
    <w:rsid w:val="0C87121B"/>
    <w:rsid w:val="0C96167F"/>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0430"/>
    <w:rsid w:val="10646583"/>
    <w:rsid w:val="107D4B15"/>
    <w:rsid w:val="108A3C80"/>
    <w:rsid w:val="10C26171"/>
    <w:rsid w:val="10F33360"/>
    <w:rsid w:val="10FC16EA"/>
    <w:rsid w:val="110F1D40"/>
    <w:rsid w:val="110F324B"/>
    <w:rsid w:val="11266F33"/>
    <w:rsid w:val="118963A1"/>
    <w:rsid w:val="119C003E"/>
    <w:rsid w:val="11AD1FBA"/>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D177B"/>
    <w:rsid w:val="13BF3CE4"/>
    <w:rsid w:val="141008D8"/>
    <w:rsid w:val="14125FE6"/>
    <w:rsid w:val="146D271E"/>
    <w:rsid w:val="14982588"/>
    <w:rsid w:val="149A5AD9"/>
    <w:rsid w:val="14A7619D"/>
    <w:rsid w:val="150536C3"/>
    <w:rsid w:val="150C1963"/>
    <w:rsid w:val="151447A0"/>
    <w:rsid w:val="154A6454"/>
    <w:rsid w:val="15762120"/>
    <w:rsid w:val="165669B3"/>
    <w:rsid w:val="16A8729C"/>
    <w:rsid w:val="16B33777"/>
    <w:rsid w:val="16BC70A7"/>
    <w:rsid w:val="16C6339E"/>
    <w:rsid w:val="172F2D79"/>
    <w:rsid w:val="17557BEF"/>
    <w:rsid w:val="17D349C1"/>
    <w:rsid w:val="1830729E"/>
    <w:rsid w:val="1870062C"/>
    <w:rsid w:val="18817102"/>
    <w:rsid w:val="18830A15"/>
    <w:rsid w:val="18852B28"/>
    <w:rsid w:val="188B5321"/>
    <w:rsid w:val="195C72D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04CFC"/>
    <w:rsid w:val="1B713184"/>
    <w:rsid w:val="1BA209CF"/>
    <w:rsid w:val="1BB4777D"/>
    <w:rsid w:val="1BD75AB8"/>
    <w:rsid w:val="1BFA696C"/>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6C46C2"/>
    <w:rsid w:val="208921B3"/>
    <w:rsid w:val="20973DEB"/>
    <w:rsid w:val="20B26522"/>
    <w:rsid w:val="20B44310"/>
    <w:rsid w:val="211116EB"/>
    <w:rsid w:val="216133FC"/>
    <w:rsid w:val="21737A0D"/>
    <w:rsid w:val="21D56769"/>
    <w:rsid w:val="21E52EF3"/>
    <w:rsid w:val="21FB5D7B"/>
    <w:rsid w:val="220B1C3D"/>
    <w:rsid w:val="221D1D20"/>
    <w:rsid w:val="22334A87"/>
    <w:rsid w:val="22BE6801"/>
    <w:rsid w:val="22DD3A9F"/>
    <w:rsid w:val="233500BF"/>
    <w:rsid w:val="23377FF7"/>
    <w:rsid w:val="236B425F"/>
    <w:rsid w:val="237C0F10"/>
    <w:rsid w:val="23836192"/>
    <w:rsid w:val="23901F29"/>
    <w:rsid w:val="239C0061"/>
    <w:rsid w:val="23B908A4"/>
    <w:rsid w:val="23E95BEF"/>
    <w:rsid w:val="23FD0064"/>
    <w:rsid w:val="245375B0"/>
    <w:rsid w:val="24642C0A"/>
    <w:rsid w:val="24B22173"/>
    <w:rsid w:val="24B95AD9"/>
    <w:rsid w:val="24BE24DA"/>
    <w:rsid w:val="24C672C8"/>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AC39B3"/>
    <w:rsid w:val="27C93155"/>
    <w:rsid w:val="28333E1D"/>
    <w:rsid w:val="28454BD6"/>
    <w:rsid w:val="28455253"/>
    <w:rsid w:val="28551971"/>
    <w:rsid w:val="285B1C53"/>
    <w:rsid w:val="285D3722"/>
    <w:rsid w:val="289F7086"/>
    <w:rsid w:val="28C32028"/>
    <w:rsid w:val="28CC490F"/>
    <w:rsid w:val="28DE40AA"/>
    <w:rsid w:val="29345E77"/>
    <w:rsid w:val="293F503F"/>
    <w:rsid w:val="294C65AD"/>
    <w:rsid w:val="29806583"/>
    <w:rsid w:val="298B3C4C"/>
    <w:rsid w:val="29F26D24"/>
    <w:rsid w:val="2A15033F"/>
    <w:rsid w:val="2A1662C1"/>
    <w:rsid w:val="2A1C7367"/>
    <w:rsid w:val="2A2815FA"/>
    <w:rsid w:val="2A6D6092"/>
    <w:rsid w:val="2A7D76B4"/>
    <w:rsid w:val="2B3D7581"/>
    <w:rsid w:val="2B437463"/>
    <w:rsid w:val="2B7807EE"/>
    <w:rsid w:val="2BBF00EC"/>
    <w:rsid w:val="2BC37CFD"/>
    <w:rsid w:val="2BD5237F"/>
    <w:rsid w:val="2BE536CE"/>
    <w:rsid w:val="2BE758D9"/>
    <w:rsid w:val="2C09049E"/>
    <w:rsid w:val="2C0A653C"/>
    <w:rsid w:val="2C191F85"/>
    <w:rsid w:val="2CE82D6F"/>
    <w:rsid w:val="2D343236"/>
    <w:rsid w:val="2DD15014"/>
    <w:rsid w:val="2DE55D80"/>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2F4D71"/>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9D1AEE"/>
    <w:rsid w:val="34AF62C9"/>
    <w:rsid w:val="34CB4388"/>
    <w:rsid w:val="34FA6E12"/>
    <w:rsid w:val="351647A1"/>
    <w:rsid w:val="358D5588"/>
    <w:rsid w:val="363A3B40"/>
    <w:rsid w:val="365302AE"/>
    <w:rsid w:val="36607A0A"/>
    <w:rsid w:val="366E227C"/>
    <w:rsid w:val="366F2E0D"/>
    <w:rsid w:val="367B6A5C"/>
    <w:rsid w:val="36A74ADA"/>
    <w:rsid w:val="36AD60D5"/>
    <w:rsid w:val="36B224F9"/>
    <w:rsid w:val="36EC0CC9"/>
    <w:rsid w:val="373F410B"/>
    <w:rsid w:val="37A66F33"/>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BC6781"/>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C5D46"/>
    <w:rsid w:val="3E0D48F6"/>
    <w:rsid w:val="3E1868B4"/>
    <w:rsid w:val="3E377251"/>
    <w:rsid w:val="3E42664B"/>
    <w:rsid w:val="3E5A7334"/>
    <w:rsid w:val="3E7B5D6B"/>
    <w:rsid w:val="3E843E66"/>
    <w:rsid w:val="3E8F51FE"/>
    <w:rsid w:val="3E926F87"/>
    <w:rsid w:val="3E9A59DE"/>
    <w:rsid w:val="3E9E2E25"/>
    <w:rsid w:val="3EAF4836"/>
    <w:rsid w:val="3EC33DFA"/>
    <w:rsid w:val="3F060E16"/>
    <w:rsid w:val="3F1D1096"/>
    <w:rsid w:val="3F2F0234"/>
    <w:rsid w:val="3F6363FE"/>
    <w:rsid w:val="3F756B8F"/>
    <w:rsid w:val="3F8E017F"/>
    <w:rsid w:val="3F95482B"/>
    <w:rsid w:val="3F9745AB"/>
    <w:rsid w:val="3F9C4919"/>
    <w:rsid w:val="4019356B"/>
    <w:rsid w:val="40592157"/>
    <w:rsid w:val="406E1CAE"/>
    <w:rsid w:val="40A0133A"/>
    <w:rsid w:val="40C31A53"/>
    <w:rsid w:val="40FA5F7F"/>
    <w:rsid w:val="40FF545D"/>
    <w:rsid w:val="410067C8"/>
    <w:rsid w:val="418F0D2A"/>
    <w:rsid w:val="41D01505"/>
    <w:rsid w:val="42474939"/>
    <w:rsid w:val="424C3C57"/>
    <w:rsid w:val="42613FF3"/>
    <w:rsid w:val="42660D96"/>
    <w:rsid w:val="427C724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E0B08"/>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A0556E"/>
    <w:rsid w:val="4CB6685F"/>
    <w:rsid w:val="4CC367FE"/>
    <w:rsid w:val="4D077F3C"/>
    <w:rsid w:val="4D123355"/>
    <w:rsid w:val="4D1866C4"/>
    <w:rsid w:val="4D2A3B31"/>
    <w:rsid w:val="4D312C52"/>
    <w:rsid w:val="4D905305"/>
    <w:rsid w:val="4D964A72"/>
    <w:rsid w:val="4D9C1254"/>
    <w:rsid w:val="4E793892"/>
    <w:rsid w:val="4E800872"/>
    <w:rsid w:val="4EC569ED"/>
    <w:rsid w:val="4ED50EA1"/>
    <w:rsid w:val="4EEC050C"/>
    <w:rsid w:val="4F0D66D1"/>
    <w:rsid w:val="4F104EC3"/>
    <w:rsid w:val="4F47354A"/>
    <w:rsid w:val="4F911C54"/>
    <w:rsid w:val="4FDD5F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7570C"/>
    <w:rsid w:val="52A96B6F"/>
    <w:rsid w:val="52B45975"/>
    <w:rsid w:val="52D94AA4"/>
    <w:rsid w:val="52EA3A62"/>
    <w:rsid w:val="52F50BB8"/>
    <w:rsid w:val="530176C0"/>
    <w:rsid w:val="53097272"/>
    <w:rsid w:val="53544462"/>
    <w:rsid w:val="5397158E"/>
    <w:rsid w:val="54013861"/>
    <w:rsid w:val="54487265"/>
    <w:rsid w:val="544D6070"/>
    <w:rsid w:val="54605E1E"/>
    <w:rsid w:val="54722BB6"/>
    <w:rsid w:val="54794EC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838C7"/>
    <w:rsid w:val="58E363A9"/>
    <w:rsid w:val="595E1678"/>
    <w:rsid w:val="596D5BD4"/>
    <w:rsid w:val="597E3DD8"/>
    <w:rsid w:val="59F0307A"/>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784CD0"/>
    <w:rsid w:val="5EFC7377"/>
    <w:rsid w:val="5F06174D"/>
    <w:rsid w:val="5F3A3602"/>
    <w:rsid w:val="5F6277C6"/>
    <w:rsid w:val="5F6D0B1D"/>
    <w:rsid w:val="5F8D0B82"/>
    <w:rsid w:val="5FCC5339"/>
    <w:rsid w:val="5FE34A5B"/>
    <w:rsid w:val="5FFE1E36"/>
    <w:rsid w:val="60232584"/>
    <w:rsid w:val="604A2DB0"/>
    <w:rsid w:val="607330CE"/>
    <w:rsid w:val="60825176"/>
    <w:rsid w:val="609F2AC4"/>
    <w:rsid w:val="60E775D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72FFE"/>
    <w:rsid w:val="62F40B65"/>
    <w:rsid w:val="62FC2CFE"/>
    <w:rsid w:val="63024505"/>
    <w:rsid w:val="632624C0"/>
    <w:rsid w:val="635B1DB5"/>
    <w:rsid w:val="63711FED"/>
    <w:rsid w:val="63880DDC"/>
    <w:rsid w:val="638D750D"/>
    <w:rsid w:val="63AC6CC0"/>
    <w:rsid w:val="64055776"/>
    <w:rsid w:val="64240056"/>
    <w:rsid w:val="643E143A"/>
    <w:rsid w:val="648B6EEF"/>
    <w:rsid w:val="64C158BF"/>
    <w:rsid w:val="64CE2EAA"/>
    <w:rsid w:val="64E41ED7"/>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B1680"/>
    <w:rsid w:val="689F444F"/>
    <w:rsid w:val="68AB20F4"/>
    <w:rsid w:val="68B96DBB"/>
    <w:rsid w:val="68CA2805"/>
    <w:rsid w:val="68E937A3"/>
    <w:rsid w:val="693E15D3"/>
    <w:rsid w:val="69627681"/>
    <w:rsid w:val="6977531D"/>
    <w:rsid w:val="69824513"/>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B5716"/>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D7CD5"/>
    <w:rsid w:val="78775729"/>
    <w:rsid w:val="78A42DB0"/>
    <w:rsid w:val="78A656AB"/>
    <w:rsid w:val="78B2245C"/>
    <w:rsid w:val="78E172CC"/>
    <w:rsid w:val="78EA1D1F"/>
    <w:rsid w:val="7904172F"/>
    <w:rsid w:val="790F7E27"/>
    <w:rsid w:val="792A231A"/>
    <w:rsid w:val="79316829"/>
    <w:rsid w:val="797E66A9"/>
    <w:rsid w:val="799A6782"/>
    <w:rsid w:val="79A97383"/>
    <w:rsid w:val="79E27E8B"/>
    <w:rsid w:val="79F850CE"/>
    <w:rsid w:val="79FD443C"/>
    <w:rsid w:val="7A1D1975"/>
    <w:rsid w:val="7A3D4854"/>
    <w:rsid w:val="7A3E5150"/>
    <w:rsid w:val="7A4670D6"/>
    <w:rsid w:val="7A510B8F"/>
    <w:rsid w:val="7A534B63"/>
    <w:rsid w:val="7A615382"/>
    <w:rsid w:val="7A67303B"/>
    <w:rsid w:val="7AAB1D04"/>
    <w:rsid w:val="7ABA4368"/>
    <w:rsid w:val="7AD05746"/>
    <w:rsid w:val="7B1D1C00"/>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D5928"/>
    <w:rsid w:val="7D491C6C"/>
    <w:rsid w:val="7D5429C0"/>
    <w:rsid w:val="7D6E6D43"/>
    <w:rsid w:val="7DB57A34"/>
    <w:rsid w:val="7DE60973"/>
    <w:rsid w:val="7DEF0916"/>
    <w:rsid w:val="7E1E5218"/>
    <w:rsid w:val="7E9A4E1F"/>
    <w:rsid w:val="7EA7723A"/>
    <w:rsid w:val="7EF56FBB"/>
    <w:rsid w:val="7F0768EB"/>
    <w:rsid w:val="7F143BEC"/>
    <w:rsid w:val="7F2B7BC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qFormat/>
    <w:uiPriority w:val="99"/>
    <w:pPr>
      <w:shd w:val="clear" w:color="auto" w:fill="000080"/>
    </w:pPr>
  </w:style>
  <w:style w:type="paragraph" w:styleId="20">
    <w:name w:val="annotation text"/>
    <w:basedOn w:val="1"/>
    <w:link w:val="92"/>
    <w:qFormat/>
    <w:uiPriority w:val="0"/>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5"/>
    <w:qFormat/>
    <w:uiPriority w:val="99"/>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39"/>
    <w:pPr>
      <w:ind w:left="420" w:leftChars="200"/>
    </w:pPr>
  </w:style>
  <w:style w:type="paragraph" w:styleId="26">
    <w:name w:val="Body Text Indent"/>
    <w:basedOn w:val="1"/>
    <w:link w:val="9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9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9"/>
    <w:qFormat/>
    <w:uiPriority w:val="0"/>
    <w:pPr>
      <w:ind w:left="100" w:leftChars="2500"/>
    </w:pPr>
    <w:rPr>
      <w:rFonts w:ascii="宋体"/>
      <w:sz w:val="24"/>
      <w:szCs w:val="21"/>
      <w:lang w:val="zh-CN"/>
    </w:rPr>
  </w:style>
  <w:style w:type="paragraph" w:styleId="38">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9">
    <w:name w:val="endnote text"/>
    <w:basedOn w:val="1"/>
    <w:link w:val="101"/>
    <w:qFormat/>
    <w:uiPriority w:val="0"/>
    <w:rPr>
      <w:lang w:val="zh-CN"/>
    </w:rPr>
  </w:style>
  <w:style w:type="paragraph" w:styleId="40">
    <w:name w:val="Balloon Text"/>
    <w:basedOn w:val="1"/>
    <w:link w:val="102"/>
    <w:qFormat/>
    <w:uiPriority w:val="0"/>
    <w:rPr>
      <w:sz w:val="18"/>
      <w:szCs w:val="18"/>
    </w:rPr>
  </w:style>
  <w:style w:type="paragraph" w:styleId="41">
    <w:name w:val="footer"/>
    <w:basedOn w:val="1"/>
    <w:link w:val="103"/>
    <w:qFormat/>
    <w:uiPriority w:val="0"/>
    <w:pPr>
      <w:tabs>
        <w:tab w:val="center" w:pos="4153"/>
        <w:tab w:val="right" w:pos="8306"/>
      </w:tabs>
      <w:snapToGrid w:val="0"/>
      <w:jc w:val="left"/>
    </w:pPr>
    <w:rPr>
      <w:sz w:val="18"/>
      <w:szCs w:val="18"/>
    </w:rPr>
  </w:style>
  <w:style w:type="paragraph" w:styleId="42">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8"/>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6">
    <w:name w:val="toc 9"/>
    <w:basedOn w:val="1"/>
    <w:next w:val="1"/>
    <w:qFormat/>
    <w:uiPriority w:val="0"/>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12"/>
    <w:qFormat/>
    <w:uiPriority w:val="0"/>
    <w:rPr>
      <w:b/>
      <w:bCs/>
    </w:rPr>
  </w:style>
  <w:style w:type="paragraph" w:styleId="62">
    <w:name w:val="Body Text First Indent"/>
    <w:basedOn w:val="24"/>
    <w:link w:val="113"/>
    <w:qFormat/>
    <w:uiPriority w:val="99"/>
    <w:pPr>
      <w:ind w:firstLine="420"/>
    </w:pPr>
    <w:rPr>
      <w:rFonts w:hAnsi="Calibri" w:cs="Times New Roman"/>
      <w:snapToGrid/>
      <w:szCs w:val="20"/>
    </w:rPr>
  </w:style>
  <w:style w:type="paragraph" w:styleId="63">
    <w:name w:val="Body Text First Indent 2"/>
    <w:basedOn w:val="26"/>
    <w:link w:val="114"/>
    <w:qFormat/>
    <w:uiPriority w:val="0"/>
    <w:pPr>
      <w:adjustRightInd/>
      <w:spacing w:after="120" w:line="240" w:lineRule="auto"/>
      <w:ind w:left="420" w:leftChars="200" w:firstLine="210"/>
    </w:pPr>
    <w:rPr>
      <w:sz w:val="21"/>
    </w:rPr>
  </w:style>
  <w:style w:type="table" w:styleId="65">
    <w:name w:val="Table Grid"/>
    <w:basedOn w:val="6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0"/>
    <w:rPr>
      <w:sz w:val="21"/>
      <w:szCs w:val="21"/>
    </w:rPr>
  </w:style>
  <w:style w:type="character" w:customStyle="1" w:styleId="81">
    <w:name w:val="标题 1 字符2"/>
    <w:link w:val="3"/>
    <w:qFormat/>
    <w:uiPriority w:val="9"/>
    <w:rPr>
      <w:b/>
      <w:bCs/>
      <w:kern w:val="44"/>
      <w:sz w:val="44"/>
      <w:szCs w:val="44"/>
    </w:rPr>
  </w:style>
  <w:style w:type="character" w:customStyle="1" w:styleId="82">
    <w:name w:val="正文缩进 字符2"/>
    <w:link w:val="5"/>
    <w:qFormat/>
    <w:uiPriority w:val="0"/>
    <w:rPr>
      <w:rFonts w:ascii="宋体" w:eastAsia="宋体"/>
      <w:snapToGrid w:val="0"/>
      <w:color w:val="000000"/>
      <w:kern w:val="28"/>
      <w:sz w:val="28"/>
      <w:lang w:val="en-US" w:eastAsia="zh-CN" w:bidi="ar-SA"/>
    </w:rPr>
  </w:style>
  <w:style w:type="character" w:customStyle="1" w:styleId="83">
    <w:name w:val="标题 3 字符1"/>
    <w:basedOn w:val="71"/>
    <w:link w:val="4"/>
    <w:qFormat/>
    <w:uiPriority w:val="9"/>
    <w:rPr>
      <w:b/>
      <w:bCs/>
      <w:kern w:val="2"/>
      <w:sz w:val="32"/>
      <w:szCs w:val="32"/>
    </w:rPr>
  </w:style>
  <w:style w:type="character" w:customStyle="1" w:styleId="84">
    <w:name w:val="标题 4 字符1"/>
    <w:link w:val="6"/>
    <w:qFormat/>
    <w:uiPriority w:val="9"/>
    <w:rPr>
      <w:rFonts w:ascii="Arial" w:hAnsi="Arial" w:eastAsia="黑体"/>
      <w:b/>
      <w:bCs/>
      <w:kern w:val="2"/>
      <w:sz w:val="28"/>
      <w:szCs w:val="28"/>
      <w:lang w:val="zh-CN"/>
    </w:rPr>
  </w:style>
  <w:style w:type="character" w:customStyle="1" w:styleId="85">
    <w:name w:val="标题 5 字符1"/>
    <w:link w:val="7"/>
    <w:qFormat/>
    <w:uiPriority w:val="9"/>
    <w:rPr>
      <w:b/>
      <w:bCs/>
      <w:kern w:val="2"/>
      <w:sz w:val="28"/>
      <w:szCs w:val="28"/>
    </w:rPr>
  </w:style>
  <w:style w:type="character" w:customStyle="1" w:styleId="86">
    <w:name w:val="标题 6 字符1"/>
    <w:link w:val="8"/>
    <w:qFormat/>
    <w:uiPriority w:val="0"/>
    <w:rPr>
      <w:rFonts w:ascii="Arial" w:hAnsi="Arial" w:eastAsia="黑体"/>
      <w:b/>
      <w:bCs/>
      <w:kern w:val="2"/>
      <w:sz w:val="24"/>
      <w:szCs w:val="24"/>
    </w:rPr>
  </w:style>
  <w:style w:type="character" w:customStyle="1" w:styleId="87">
    <w:name w:val="标题 7 字符1"/>
    <w:link w:val="9"/>
    <w:qFormat/>
    <w:uiPriority w:val="0"/>
    <w:rPr>
      <w:b/>
      <w:bCs/>
      <w:kern w:val="2"/>
      <w:sz w:val="24"/>
      <w:szCs w:val="24"/>
    </w:rPr>
  </w:style>
  <w:style w:type="character" w:customStyle="1" w:styleId="88">
    <w:name w:val="标题 8 字符1"/>
    <w:link w:val="10"/>
    <w:qFormat/>
    <w:uiPriority w:val="0"/>
    <w:rPr>
      <w:rFonts w:ascii="Arial" w:hAnsi="Arial" w:eastAsia="黑体"/>
      <w:kern w:val="2"/>
      <w:sz w:val="24"/>
      <w:szCs w:val="24"/>
    </w:rPr>
  </w:style>
  <w:style w:type="character" w:customStyle="1" w:styleId="89">
    <w:name w:val="标题 9 字符1"/>
    <w:link w:val="11"/>
    <w:qFormat/>
    <w:uiPriority w:val="0"/>
    <w:rPr>
      <w:rFonts w:ascii="Arial" w:hAnsi="Arial" w:eastAsia="黑体"/>
      <w:kern w:val="2"/>
      <w:sz w:val="21"/>
      <w:szCs w:val="21"/>
    </w:rPr>
  </w:style>
  <w:style w:type="character" w:customStyle="1" w:styleId="90">
    <w:name w:val="题注 字符"/>
    <w:link w:val="16"/>
    <w:qFormat/>
    <w:uiPriority w:val="0"/>
    <w:rPr>
      <w:b/>
      <w:kern w:val="2"/>
      <w:sz w:val="28"/>
    </w:rPr>
  </w:style>
  <w:style w:type="character" w:customStyle="1" w:styleId="91">
    <w:name w:val="文档结构图 字符2"/>
    <w:link w:val="19"/>
    <w:qFormat/>
    <w:uiPriority w:val="0"/>
    <w:rPr>
      <w:kern w:val="2"/>
      <w:sz w:val="21"/>
      <w:szCs w:val="24"/>
      <w:shd w:val="clear" w:color="auto" w:fill="000080"/>
    </w:rPr>
  </w:style>
  <w:style w:type="character" w:customStyle="1" w:styleId="92">
    <w:name w:val="批注文字 字符1"/>
    <w:link w:val="20"/>
    <w:qFormat/>
    <w:uiPriority w:val="0"/>
    <w:rPr>
      <w:kern w:val="2"/>
      <w:sz w:val="21"/>
      <w:szCs w:val="24"/>
    </w:rPr>
  </w:style>
  <w:style w:type="character" w:customStyle="1" w:styleId="93">
    <w:name w:val="称呼 字符"/>
    <w:link w:val="21"/>
    <w:qFormat/>
    <w:uiPriority w:val="0"/>
    <w:rPr>
      <w:rFonts w:ascii="仿宋_GB2312" w:eastAsia="仿宋_GB2312"/>
      <w:kern w:val="2"/>
      <w:sz w:val="28"/>
    </w:rPr>
  </w:style>
  <w:style w:type="character" w:customStyle="1" w:styleId="94">
    <w:name w:val="正文文本 3 字符"/>
    <w:link w:val="22"/>
    <w:qFormat/>
    <w:uiPriority w:val="99"/>
    <w:rPr>
      <w:kern w:val="2"/>
      <w:sz w:val="21"/>
    </w:rPr>
  </w:style>
  <w:style w:type="character" w:customStyle="1" w:styleId="95">
    <w:name w:val="正文文本 字符"/>
    <w:link w:val="24"/>
    <w:qFormat/>
    <w:uiPriority w:val="99"/>
    <w:rPr>
      <w:rFonts w:ascii="宋体" w:hAnsi="Arial" w:eastAsia="宋体" w:cs="Arial"/>
      <w:snapToGrid w:val="0"/>
      <w:kern w:val="2"/>
      <w:sz w:val="24"/>
      <w:szCs w:val="21"/>
      <w:lang w:val="zh-CN" w:eastAsia="zh-CN" w:bidi="ar-SA"/>
    </w:rPr>
  </w:style>
  <w:style w:type="character" w:customStyle="1" w:styleId="96">
    <w:name w:val="正文文本缩进 字符2"/>
    <w:link w:val="26"/>
    <w:qFormat/>
    <w:uiPriority w:val="0"/>
    <w:rPr>
      <w:rFonts w:ascii="宋体" w:hAnsi="宋体"/>
      <w:kern w:val="2"/>
      <w:sz w:val="24"/>
      <w:szCs w:val="24"/>
    </w:rPr>
  </w:style>
  <w:style w:type="character" w:customStyle="1" w:styleId="97">
    <w:name w:val="HTML 地址 字符"/>
    <w:link w:val="31"/>
    <w:qFormat/>
    <w:uiPriority w:val="0"/>
    <w:rPr>
      <w:rFonts w:ascii="宋体" w:hAnsi="宋体"/>
      <w:i/>
      <w:iCs/>
      <w:sz w:val="24"/>
      <w:szCs w:val="24"/>
    </w:rPr>
  </w:style>
  <w:style w:type="character" w:customStyle="1" w:styleId="98">
    <w:name w:val="纯文本 字符2"/>
    <w:link w:val="34"/>
    <w:qFormat/>
    <w:uiPriority w:val="99"/>
    <w:rPr>
      <w:rFonts w:ascii="宋体" w:hAnsi="Courier New" w:eastAsia="宋体" w:cs="Arial"/>
      <w:snapToGrid w:val="0"/>
      <w:kern w:val="2"/>
      <w:sz w:val="21"/>
      <w:szCs w:val="21"/>
      <w:lang w:val="en-US" w:eastAsia="zh-CN" w:bidi="ar-SA"/>
    </w:rPr>
  </w:style>
  <w:style w:type="character" w:customStyle="1" w:styleId="99">
    <w:name w:val="日期 字符"/>
    <w:link w:val="37"/>
    <w:qFormat/>
    <w:uiPriority w:val="0"/>
    <w:rPr>
      <w:rFonts w:ascii="宋体"/>
      <w:kern w:val="2"/>
      <w:sz w:val="24"/>
      <w:szCs w:val="21"/>
      <w:lang w:val="zh-CN"/>
    </w:rPr>
  </w:style>
  <w:style w:type="character" w:customStyle="1" w:styleId="100">
    <w:name w:val="正文文本缩进 2 字符1"/>
    <w:link w:val="38"/>
    <w:qFormat/>
    <w:uiPriority w:val="0"/>
    <w:rPr>
      <w:rFonts w:ascii="宋体"/>
      <w:sz w:val="28"/>
    </w:rPr>
  </w:style>
  <w:style w:type="character" w:customStyle="1" w:styleId="101">
    <w:name w:val="尾注文本 字符"/>
    <w:link w:val="39"/>
    <w:qFormat/>
    <w:uiPriority w:val="0"/>
    <w:rPr>
      <w:kern w:val="2"/>
      <w:sz w:val="21"/>
      <w:szCs w:val="24"/>
      <w:lang w:val="zh-CN"/>
    </w:rPr>
  </w:style>
  <w:style w:type="character" w:customStyle="1" w:styleId="102">
    <w:name w:val="批注框文本 字符1"/>
    <w:link w:val="40"/>
    <w:qFormat/>
    <w:uiPriority w:val="0"/>
    <w:rPr>
      <w:kern w:val="2"/>
      <w:sz w:val="18"/>
      <w:szCs w:val="18"/>
    </w:rPr>
  </w:style>
  <w:style w:type="character" w:customStyle="1" w:styleId="103">
    <w:name w:val="页脚 字符2"/>
    <w:link w:val="41"/>
    <w:qFormat/>
    <w:locked/>
    <w:uiPriority w:val="99"/>
    <w:rPr>
      <w:kern w:val="2"/>
      <w:sz w:val="18"/>
      <w:szCs w:val="18"/>
    </w:rPr>
  </w:style>
  <w:style w:type="character" w:customStyle="1" w:styleId="104">
    <w:name w:val="页眉 字符2"/>
    <w:link w:val="42"/>
    <w:qFormat/>
    <w:uiPriority w:val="99"/>
    <w:rPr>
      <w:kern w:val="2"/>
      <w:sz w:val="18"/>
      <w:szCs w:val="18"/>
    </w:rPr>
  </w:style>
  <w:style w:type="character" w:customStyle="1" w:styleId="105">
    <w:name w:val="签名 字符"/>
    <w:link w:val="43"/>
    <w:qFormat/>
    <w:uiPriority w:val="0"/>
    <w:rPr>
      <w:rFonts w:eastAsia="仿宋_GB2312"/>
      <w:sz w:val="24"/>
    </w:rPr>
  </w:style>
  <w:style w:type="character" w:customStyle="1" w:styleId="106">
    <w:name w:val="副标题 字符"/>
    <w:link w:val="48"/>
    <w:qFormat/>
    <w:uiPriority w:val="0"/>
    <w:rPr>
      <w:rFonts w:ascii="Arial" w:hAnsi="Arial" w:eastAsia="隶书"/>
      <w:b/>
      <w:bCs/>
      <w:kern w:val="28"/>
      <w:sz w:val="44"/>
      <w:szCs w:val="32"/>
      <w:lang w:val="en-US" w:eastAsia="zh-CN" w:bidi="ar-SA"/>
    </w:rPr>
  </w:style>
  <w:style w:type="character" w:customStyle="1" w:styleId="107">
    <w:name w:val="脚注文本 字符"/>
    <w:link w:val="51"/>
    <w:qFormat/>
    <w:uiPriority w:val="0"/>
    <w:rPr>
      <w:color w:val="0000FF"/>
      <w:sz w:val="21"/>
    </w:rPr>
  </w:style>
  <w:style w:type="character" w:customStyle="1" w:styleId="108">
    <w:name w:val="正文文本缩进 3 字符"/>
    <w:link w:val="54"/>
    <w:qFormat/>
    <w:uiPriority w:val="0"/>
    <w:rPr>
      <w:kern w:val="2"/>
      <w:sz w:val="24"/>
    </w:rPr>
  </w:style>
  <w:style w:type="character" w:customStyle="1" w:styleId="109">
    <w:name w:val="正文文本 2 字符1"/>
    <w:link w:val="57"/>
    <w:qFormat/>
    <w:uiPriority w:val="0"/>
    <w:rPr>
      <w:kern w:val="2"/>
      <w:sz w:val="21"/>
      <w:szCs w:val="24"/>
    </w:rPr>
  </w:style>
  <w:style w:type="character" w:customStyle="1" w:styleId="110">
    <w:name w:val="HTML 预设格式 字符"/>
    <w:link w:val="58"/>
    <w:qFormat/>
    <w:uiPriority w:val="0"/>
    <w:rPr>
      <w:rFonts w:ascii="黑体" w:hAnsi="Courier New" w:eastAsia="黑体"/>
    </w:rPr>
  </w:style>
  <w:style w:type="character" w:customStyle="1" w:styleId="111">
    <w:name w:val="标题 字符1"/>
    <w:link w:val="60"/>
    <w:qFormat/>
    <w:uiPriority w:val="10"/>
    <w:rPr>
      <w:b/>
      <w:sz w:val="24"/>
      <w:lang w:val="en-GB"/>
    </w:rPr>
  </w:style>
  <w:style w:type="character" w:customStyle="1" w:styleId="112">
    <w:name w:val="批注主题 字符1"/>
    <w:link w:val="61"/>
    <w:qFormat/>
    <w:uiPriority w:val="0"/>
    <w:rPr>
      <w:b/>
      <w:bCs/>
      <w:kern w:val="2"/>
      <w:sz w:val="21"/>
      <w:szCs w:val="24"/>
    </w:rPr>
  </w:style>
  <w:style w:type="character" w:customStyle="1" w:styleId="113">
    <w:name w:val="正文文本首行缩进 字符"/>
    <w:link w:val="62"/>
    <w:qFormat/>
    <w:uiPriority w:val="99"/>
    <w:rPr>
      <w:rFonts w:ascii="宋体"/>
      <w:kern w:val="2"/>
      <w:sz w:val="24"/>
      <w:lang w:val="zh-CN"/>
    </w:rPr>
  </w:style>
  <w:style w:type="character" w:customStyle="1" w:styleId="114">
    <w:name w:val="正文文本首行缩进 2 字符"/>
    <w:link w:val="63"/>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9"/>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2"/>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9"/>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99"/>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link w:val="283"/>
    <w:qFormat/>
    <w:uiPriority w:val="0"/>
  </w:style>
  <w:style w:type="paragraph" w:customStyle="1" w:styleId="283">
    <w:name w:val="_Style 280"/>
    <w:basedOn w:val="1"/>
    <w:next w:val="279"/>
    <w:link w:val="282"/>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kern w:val="0"/>
      <w:sz w:val="20"/>
      <w:szCs w:val="20"/>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0"/>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486"/>
    <w:qFormat/>
    <w:uiPriority w:val="1"/>
    <w:rPr>
      <w:szCs w:val="22"/>
    </w:rPr>
  </w:style>
  <w:style w:type="character" w:customStyle="1" w:styleId="486">
    <w:name w:val="无间隔 字符"/>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6"/>
    <w:next w:val="25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6"/>
    <w:next w:val="25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link w:val="578"/>
    <w:qFormat/>
    <w:uiPriority w:val="0"/>
    <w:pPr>
      <w:adjustRightInd/>
      <w:ind w:firstLine="560"/>
    </w:pPr>
    <w:rPr>
      <w:rFonts w:ascii="仿宋_GB2312" w:hAnsi="仿宋" w:eastAsia="仿宋_GB2312"/>
      <w:kern w:val="0"/>
      <w:sz w:val="28"/>
      <w:szCs w:val="28"/>
    </w:rPr>
  </w:style>
  <w:style w:type="character" w:customStyle="1" w:styleId="578">
    <w:name w:val="_正文段落 Char"/>
    <w:link w:val="577"/>
    <w:qFormat/>
    <w:uiPriority w:val="0"/>
    <w:rPr>
      <w:rFonts w:ascii="仿宋_GB2312" w:hAnsi="仿宋" w:eastAsia="仿宋_GB2312"/>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link w:val="608"/>
    <w:qFormat/>
    <w:uiPriority w:val="0"/>
    <w:pPr>
      <w:spacing w:line="480" w:lineRule="atLeast"/>
      <w:ind w:firstLine="567"/>
      <w:textAlignment w:val="baseline"/>
    </w:pPr>
    <w:rPr>
      <w:kern w:val="0"/>
      <w:sz w:val="24"/>
      <w:szCs w:val="20"/>
    </w:rPr>
  </w:style>
  <w:style w:type="character" w:customStyle="1" w:styleId="608">
    <w:name w:val="文档正文 Char"/>
    <w:link w:val="607"/>
    <w:qFormat/>
    <w:uiPriority w:val="0"/>
    <w:rPr>
      <w:sz w:val="24"/>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link w:val="634"/>
    <w:qFormat/>
    <w:uiPriority w:val="0"/>
    <w:pPr>
      <w:snapToGrid w:val="0"/>
      <w:ind w:firstLine="42" w:firstLineChars="21"/>
    </w:pPr>
    <w:rPr>
      <w:rFonts w:ascii="宋体" w:hAnsi="宋体"/>
      <w:kern w:val="0"/>
      <w:sz w:val="20"/>
      <w:szCs w:val="20"/>
    </w:rPr>
  </w:style>
  <w:style w:type="character" w:customStyle="1" w:styleId="634">
    <w:name w:val="表格 字符"/>
    <w:basedOn w:val="71"/>
    <w:link w:val="633"/>
    <w:qFormat/>
    <w:uiPriority w:val="0"/>
    <w:rPr>
      <w:rFonts w:ascii="宋体" w:hAnsi="宋体"/>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Lines="0" w:afterLines="0"/>
      <w:ind w:left="1680"/>
      <w:outlineLvl w:val="2"/>
    </w:pPr>
  </w:style>
  <w:style w:type="paragraph" w:customStyle="1" w:styleId="664">
    <w:name w:val="章标题"/>
    <w:next w:val="6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8"/>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link w:val="798"/>
    <w:qFormat/>
    <w:uiPriority w:val="0"/>
    <w:pPr>
      <w:adjustRightInd/>
      <w:spacing w:line="360" w:lineRule="auto"/>
      <w:ind w:firstLine="420" w:firstLineChars="200"/>
    </w:pPr>
    <w:rPr>
      <w:rFonts w:ascii="Calibri" w:hAnsi="Calibri"/>
      <w:sz w:val="24"/>
      <w:szCs w:val="22"/>
    </w:rPr>
  </w:style>
  <w:style w:type="character" w:customStyle="1" w:styleId="798">
    <w:name w:val="列出段落 字符"/>
    <w:link w:val="797"/>
    <w:qFormat/>
    <w:locked/>
    <w:uiPriority w:val="0"/>
    <w:rPr>
      <w:rFonts w:ascii="Calibri" w:hAnsi="Calibri"/>
      <w:kern w:val="2"/>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6"/>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1"/>
    <w:next w:val="646"/>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29"/>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6"/>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8"/>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5"/>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5"/>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5"/>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qFormat/>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qFormat/>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qFormat/>
    <w:uiPriority w:val="10"/>
    <w:rPr>
      <w:rFonts w:ascii="Helvetica" w:hAnsi="Helvetica" w:eastAsia="Helvetica"/>
      <w:b/>
      <w:bCs/>
      <w:kern w:val="2"/>
      <w:sz w:val="32"/>
      <w:szCs w:val="32"/>
    </w:rPr>
  </w:style>
  <w:style w:type="character" w:customStyle="1" w:styleId="984">
    <w:name w:val="批注主题 字符"/>
    <w:qFormat/>
    <w:uiPriority w:val="0"/>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qFormat/>
    <w:uiPriority w:val="9"/>
    <w:rPr>
      <w:rFonts w:eastAsia="Times New Roman (正文 CS 字体)"/>
      <w:b/>
      <w:bCs/>
      <w:kern w:val="44"/>
      <w:sz w:val="44"/>
      <w:szCs w:val="44"/>
    </w:rPr>
  </w:style>
  <w:style w:type="character" w:customStyle="1" w:styleId="992">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qFormat/>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qFormat/>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qFormat/>
    <w:uiPriority w:val="0"/>
    <w:rPr>
      <w:b/>
      <w:bCs/>
      <w:sz w:val="24"/>
      <w:szCs w:val="24"/>
    </w:rPr>
  </w:style>
  <w:style w:type="character" w:customStyle="1" w:styleId="1003">
    <w:name w:val="Legal Level 1.1.1. Char"/>
    <w:qFormat/>
    <w:uiPriority w:val="0"/>
    <w:rPr>
      <w:rFonts w:ascii="Helvetica" w:hAnsi="Helvetica" w:eastAsia="Wingdings" w:cs="Times New Roman (正文 CS 字体)"/>
      <w:sz w:val="24"/>
      <w:szCs w:val="24"/>
    </w:rPr>
  </w:style>
  <w:style w:type="character" w:customStyle="1" w:styleId="1004">
    <w:name w:val="三级标题 Char"/>
    <w:qFormat/>
    <w:uiPriority w:val="0"/>
    <w:rPr>
      <w:rFonts w:ascii="Helvetica" w:hAnsi="Helvetica" w:eastAsia="Wingdings" w:cs="Times New Roman (正文 CS 字体)"/>
      <w:szCs w:val="21"/>
    </w:rPr>
  </w:style>
  <w:style w:type="character" w:customStyle="1" w:styleId="1005">
    <w:name w:val="正文文本缩进 字符1"/>
    <w:qFormat/>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qFormat/>
    <w:uiPriority w:val="99"/>
    <w:rPr>
      <w:rFonts w:ascii="仿宋_GB2312" w:hAnsi="仿宋_GB2312" w:eastAsia="等线" w:cs="Times New Roman (正文 CS 字体)"/>
      <w:kern w:val="2"/>
      <w:sz w:val="24"/>
      <w:szCs w:val="22"/>
      <w:lang w:val="en-US" w:eastAsia="zh-CN" w:bidi="ar-SA"/>
    </w:rPr>
  </w:style>
  <w:style w:type="paragraph" w:customStyle="1" w:styleId="1013">
    <w:name w:val="列出段落6"/>
    <w:basedOn w:val="1"/>
    <w:qFormat/>
    <w:uiPriority w:val="0"/>
    <w:pPr>
      <w:adjustRightInd/>
      <w:ind w:firstLine="420" w:firstLineChars="200"/>
    </w:pPr>
    <w:rPr>
      <w:szCs w:val="22"/>
    </w:rPr>
  </w:style>
  <w:style w:type="paragraph" w:customStyle="1" w:styleId="1014">
    <w:name w:val="正文首行缩进 22"/>
    <w:basedOn w:val="1015"/>
    <w:qFormat/>
    <w:uiPriority w:val="0"/>
    <w:pPr>
      <w:ind w:firstLine="420"/>
    </w:pPr>
    <w:rPr>
      <w:rFonts w:cs="宋体"/>
    </w:rPr>
  </w:style>
  <w:style w:type="paragraph" w:customStyle="1" w:styleId="1015">
    <w:name w:val="正文文本缩进2"/>
    <w:basedOn w:val="1"/>
    <w:next w:val="1"/>
    <w:qFormat/>
    <w:uiPriority w:val="0"/>
    <w:pPr>
      <w:adjustRightInd/>
      <w:spacing w:after="120"/>
      <w:ind w:left="420" w:leftChars="200"/>
    </w:pPr>
    <w:rPr>
      <w:color w:val="000000"/>
      <w:szCs w:val="21"/>
    </w:rPr>
  </w:style>
  <w:style w:type="paragraph" w:customStyle="1" w:styleId="1016">
    <w:name w:val="无间隔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1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18"/>
      <w:szCs w:val="18"/>
    </w:rPr>
  </w:style>
  <w:style w:type="paragraph" w:customStyle="1" w:styleId="101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color w:val="FF0000"/>
      <w:kern w:val="0"/>
      <w:sz w:val="18"/>
      <w:szCs w:val="18"/>
    </w:rPr>
  </w:style>
  <w:style w:type="paragraph" w:customStyle="1" w:styleId="101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color w:val="FF0000"/>
      <w:kern w:val="0"/>
      <w:sz w:val="18"/>
      <w:szCs w:val="18"/>
    </w:rPr>
  </w:style>
  <w:style w:type="paragraph" w:customStyle="1" w:styleId="102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kern w:val="0"/>
      <w:sz w:val="18"/>
      <w:szCs w:val="18"/>
    </w:rPr>
  </w:style>
  <w:style w:type="paragraph" w:customStyle="1" w:styleId="1021">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22">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18"/>
      <w:szCs w:val="18"/>
    </w:rPr>
  </w:style>
  <w:style w:type="paragraph" w:customStyle="1" w:styleId="1023">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24">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25">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26">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27">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28">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29">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30">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31">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032">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033">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34">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35">
    <w:name w:val="xl11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36">
    <w:name w:val="xl11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37">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38">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39">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40">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41">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42">
    <w:name w:val="xl12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43">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1044">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45">
    <w:name w:val="xl12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46">
    <w:name w:val="xl1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47">
    <w:name w:val="xl12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48">
    <w:name w:val="xl1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1049">
    <w:name w:val="xl1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50">
    <w:name w:val="xl1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Calibri" w:hAnsi="Calibri" w:cs="宋体"/>
      <w:kern w:val="0"/>
      <w:sz w:val="18"/>
      <w:szCs w:val="18"/>
    </w:rPr>
  </w:style>
  <w:style w:type="paragraph" w:customStyle="1" w:styleId="1051">
    <w:name w:val="xl1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52">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18"/>
      <w:szCs w:val="18"/>
    </w:rPr>
  </w:style>
  <w:style w:type="paragraph" w:customStyle="1" w:styleId="1053">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54">
    <w:name w:val="xl1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55">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056">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57">
    <w:name w:val="xl1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18"/>
      <w:szCs w:val="18"/>
    </w:rPr>
  </w:style>
  <w:style w:type="paragraph" w:customStyle="1" w:styleId="1058">
    <w:name w:val="xl136"/>
    <w:basedOn w:val="1"/>
    <w:qFormat/>
    <w:uiPriority w:val="0"/>
    <w:pPr>
      <w:widowControl/>
      <w:adjustRightInd/>
      <w:spacing w:before="100" w:beforeAutospacing="1" w:after="100" w:afterAutospacing="1"/>
      <w:jc w:val="left"/>
    </w:pPr>
    <w:rPr>
      <w:rFonts w:ascii="宋体" w:hAnsi="宋体" w:cs="宋体"/>
      <w:color w:val="FF0000"/>
      <w:kern w:val="0"/>
      <w:sz w:val="24"/>
    </w:rPr>
  </w:style>
  <w:style w:type="paragraph" w:customStyle="1" w:styleId="1059">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0">
    <w:name w:val="xl13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1">
    <w:name w:val="xl1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1062">
    <w:name w:val="xl14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3">
    <w:name w:val="xl1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4">
    <w:name w:val="xl1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18"/>
      <w:szCs w:val="18"/>
    </w:rPr>
  </w:style>
  <w:style w:type="paragraph" w:customStyle="1" w:styleId="106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kern w:val="0"/>
      <w:sz w:val="18"/>
      <w:szCs w:val="18"/>
    </w:rPr>
  </w:style>
  <w:style w:type="paragraph" w:customStyle="1" w:styleId="1066">
    <w:name w:val="xl1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character" w:customStyle="1" w:styleId="1067">
    <w:name w:val="font131"/>
    <w:qFormat/>
    <w:uiPriority w:val="0"/>
    <w:rPr>
      <w:rFonts w:ascii="等线" w:hAnsi="等线" w:eastAsia="等线" w:cs="等线"/>
      <w:color w:val="000000"/>
      <w:sz w:val="18"/>
      <w:szCs w:val="18"/>
      <w:u w:val="none"/>
    </w:rPr>
  </w:style>
  <w:style w:type="character" w:customStyle="1" w:styleId="1068">
    <w:name w:val="font141"/>
    <w:qFormat/>
    <w:uiPriority w:val="0"/>
    <w:rPr>
      <w:rFonts w:ascii="Symbol" w:hAnsi="Symbol" w:cs="Symbol"/>
      <w:color w:val="000000"/>
      <w:sz w:val="18"/>
      <w:szCs w:val="18"/>
      <w:u w:val="none"/>
    </w:rPr>
  </w:style>
  <w:style w:type="character" w:customStyle="1" w:styleId="1069">
    <w:name w:val="font151"/>
    <w:qFormat/>
    <w:uiPriority w:val="0"/>
    <w:rPr>
      <w:rFonts w:ascii="Arial" w:hAnsi="Arial" w:cs="Arial"/>
      <w:color w:val="000000"/>
      <w:sz w:val="18"/>
      <w:szCs w:val="18"/>
      <w:u w:val="none"/>
    </w:rPr>
  </w:style>
  <w:style w:type="character" w:customStyle="1" w:styleId="1070">
    <w:name w:val="font161"/>
    <w:qFormat/>
    <w:uiPriority w:val="0"/>
    <w:rPr>
      <w:rFonts w:ascii="BatangChe" w:hAnsi="BatangChe" w:eastAsia="BatangChe" w:cs="BatangChe"/>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B1E2-A852-4279-B5C0-D4BF49C0A87A}">
  <ds:schemaRefs/>
</ds:datastoreItem>
</file>

<file path=docProps/app.xml><?xml version="1.0" encoding="utf-8"?>
<Properties xmlns="http://schemas.openxmlformats.org/officeDocument/2006/extended-properties" xmlns:vt="http://schemas.openxmlformats.org/officeDocument/2006/docPropsVTypes">
  <Template>Normal</Template>
  <Pages>149</Pages>
  <Words>101312</Words>
  <Characters>118506</Characters>
  <Lines>933</Lines>
  <Paragraphs>262</Paragraphs>
  <TotalTime>41</TotalTime>
  <ScaleCrop>false</ScaleCrop>
  <LinksUpToDate>false</LinksUpToDate>
  <CharactersWithSpaces>125026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2022-11-23T06:59:00Z</dcterms:created>
  <dc:creator>Administrator</dc:creator>
  <cp:lastModifiedBy>NTKO</cp:lastModifiedBy>
  <cp:lastPrinted>2022-09-08T03:15:00Z</cp:lastPrinted>
  <dcterms:modified xsi:type="dcterms:W3CDTF">2022-11-24T07:04:20Z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C7E592C8D3C940CB83B86519A45A2DAB</vt:lpwstr>
  </property>
</Properties>
</file>