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诸暨市店口镇建成区卫生保洁服务</w:t>
      </w:r>
    </w:p>
    <w:p>
      <w:pPr>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采购项目</w:t>
      </w:r>
    </w:p>
    <w:p>
      <w:pPr>
        <w:adjustRightInd/>
        <w:spacing w:line="360" w:lineRule="auto"/>
        <w:jc w:val="center"/>
        <w:rPr>
          <w:rFonts w:ascii="仿宋_GB2312" w:hAnsi="仿宋_GB2312" w:eastAsia="仿宋_GB2312" w:cs="仿宋_GB2312"/>
          <w:b/>
          <w:bCs/>
          <w:sz w:val="48"/>
          <w:szCs w:val="48"/>
        </w:rPr>
      </w:pPr>
    </w:p>
    <w:p>
      <w:pPr>
        <w:adjustRightInd/>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诸政采</w:t>
      </w:r>
      <w:r>
        <w:rPr>
          <w:rFonts w:ascii="仿宋" w:hAnsi="仿宋" w:eastAsia="仿宋" w:cs="仿宋_GB2312"/>
          <w:b/>
          <w:bCs/>
          <w:sz w:val="30"/>
          <w:szCs w:val="30"/>
        </w:rPr>
        <w:t>2022-</w:t>
      </w:r>
      <w:r>
        <w:rPr>
          <w:rFonts w:hint="eastAsia" w:ascii="仿宋" w:hAnsi="仿宋" w:eastAsia="仿宋" w:cs="仿宋_GB2312"/>
          <w:b/>
          <w:bCs/>
          <w:sz w:val="30"/>
          <w:szCs w:val="30"/>
          <w:lang w:val="en-US" w:eastAsia="zh-CN"/>
        </w:rPr>
        <w:t>11</w:t>
      </w:r>
      <w:r>
        <w:rPr>
          <w:rFonts w:ascii="仿宋" w:hAnsi="仿宋" w:eastAsia="仿宋" w:cs="仿宋_GB2312"/>
          <w:b/>
          <w:bCs/>
          <w:sz w:val="30"/>
          <w:szCs w:val="30"/>
        </w:rPr>
        <w:t>-0</w:t>
      </w:r>
      <w:r>
        <w:rPr>
          <w:rFonts w:hint="eastAsia" w:ascii="仿宋" w:hAnsi="仿宋" w:eastAsia="仿宋" w:cs="仿宋_GB2312"/>
          <w:b/>
          <w:bCs/>
          <w:sz w:val="30"/>
          <w:szCs w:val="30"/>
          <w:lang w:val="en-US" w:eastAsia="zh-CN"/>
        </w:rPr>
        <w:t>5</w:t>
      </w:r>
      <w:r>
        <w:rPr>
          <w:rFonts w:hint="eastAsia" w:ascii="仿宋" w:hAnsi="仿宋" w:eastAsia="仿宋" w:cs="仿宋_GB2312"/>
          <w:b/>
          <w:bCs/>
          <w:sz w:val="30"/>
          <w:szCs w:val="30"/>
        </w:rPr>
        <w:t>）</w:t>
      </w:r>
    </w:p>
    <w:p>
      <w:pPr>
        <w:adjustRightInd/>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（电子招投标）</w:t>
      </w:r>
    </w:p>
    <w:p>
      <w:pPr>
        <w:snapToGrid w:val="0"/>
        <w:spacing w:line="360" w:lineRule="auto"/>
        <w:jc w:val="center"/>
        <w:rPr>
          <w:rFonts w:ascii="仿宋" w:hAnsi="仿宋" w:eastAsia="仿宋" w:cs="仿宋_GB2312"/>
          <w:b/>
          <w:bCs/>
          <w:sz w:val="30"/>
          <w:szCs w:val="3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32"/>
          <w:szCs w:val="32"/>
        </w:rPr>
      </w:pPr>
      <w:r>
        <w:rPr>
          <w:rFonts w:ascii="仿宋" w:hAnsi="仿宋" w:eastAsia="仿宋" w:cs="仿宋_GB2312"/>
          <w:b/>
          <w:sz w:val="44"/>
          <w:szCs w:val="44"/>
        </w:rPr>
        <w:t xml:space="preserve"> </w:t>
      </w:r>
    </w:p>
    <w:p>
      <w:pPr>
        <w:snapToGrid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（采</w:t>
      </w:r>
      <w:r>
        <w:rPr>
          <w:rFonts w:ascii="仿宋" w:hAnsi="仿宋" w:eastAsia="仿宋" w:cs="仿宋_GB2312"/>
          <w:b/>
          <w:bCs/>
          <w:sz w:val="32"/>
          <w:szCs w:val="32"/>
        </w:rPr>
        <w:t xml:space="preserve">   </w:t>
      </w:r>
      <w:r>
        <w:rPr>
          <w:rFonts w:hint="eastAsia" w:ascii="仿宋" w:hAnsi="仿宋" w:eastAsia="仿宋" w:cs="仿宋_GB2312"/>
          <w:b/>
          <w:bCs/>
          <w:sz w:val="32"/>
          <w:szCs w:val="32"/>
        </w:rPr>
        <w:t>购</w:t>
      </w:r>
      <w:r>
        <w:rPr>
          <w:rFonts w:ascii="仿宋" w:hAnsi="仿宋" w:eastAsia="仿宋" w:cs="仿宋_GB2312"/>
          <w:b/>
          <w:bCs/>
          <w:sz w:val="32"/>
          <w:szCs w:val="32"/>
        </w:rPr>
        <w:t xml:space="preserve">   </w:t>
      </w:r>
      <w:r>
        <w:rPr>
          <w:rFonts w:hint="eastAsia" w:ascii="仿宋" w:hAnsi="仿宋" w:eastAsia="仿宋" w:cs="仿宋_GB2312"/>
          <w:b/>
          <w:bCs/>
          <w:sz w:val="32"/>
          <w:szCs w:val="32"/>
        </w:rPr>
        <w:t>人）：诸暨市店口镇人民政府</w:t>
      </w: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（采购代理机构）：诸暨市公共资源交易中心</w:t>
      </w:r>
    </w:p>
    <w:p>
      <w:pPr>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宋体" w:hAnsi="宋体" w:cs="宋体"/>
          <w:b/>
          <w:bCs/>
          <w:sz w:val="32"/>
          <w:szCs w:val="32"/>
        </w:rPr>
        <w:t>〇</w:t>
      </w:r>
      <w:r>
        <w:rPr>
          <w:rFonts w:hint="eastAsia" w:ascii="仿宋_GB2312" w:hAnsi="仿宋_GB2312" w:eastAsia="仿宋_GB2312" w:cs="仿宋_GB2312"/>
          <w:b/>
          <w:bCs/>
          <w:sz w:val="32"/>
          <w:szCs w:val="32"/>
        </w:rPr>
        <w:t>二二年</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u w:val="single"/>
        </w:rPr>
      </w:pPr>
      <w:r>
        <w:rPr>
          <w:rFonts w:hint="eastAsia" w:ascii="宋体" w:hAnsi="宋体" w:cs="宋体"/>
          <w:sz w:val="24"/>
          <w:u w:val="single"/>
        </w:rPr>
        <w:t>（</w:t>
      </w:r>
      <w:r>
        <w:rPr>
          <w:rFonts w:hint="eastAsia" w:ascii="宋体" w:hAnsi="宋体" w:cs="宋体"/>
          <w:b/>
          <w:bCs/>
          <w:sz w:val="24"/>
          <w:u w:val="single"/>
        </w:rPr>
        <w:t>诸暨市店口镇建成区卫生保洁服务采购项目）</w:t>
      </w:r>
      <w:r>
        <w:rPr>
          <w:rFonts w:hint="eastAsia" w:ascii="宋体" w:hAnsi="宋体" w:cs="宋体"/>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rPr>
        <w:t>获取（下载）招标文件，并于</w:t>
      </w:r>
      <w:r>
        <w:rPr>
          <w:rFonts w:ascii="宋体" w:hAnsi="宋体" w:cs="宋体"/>
          <w:sz w:val="24"/>
          <w:u w:val="single"/>
        </w:rPr>
        <w:t>2022</w:t>
      </w:r>
      <w:r>
        <w:rPr>
          <w:rFonts w:hint="eastAsia" w:ascii="宋体" w:hAnsi="宋体" w:cs="宋体"/>
          <w:sz w:val="24"/>
          <w:u w:val="single"/>
        </w:rPr>
        <w:t>年1</w:t>
      </w:r>
      <w:r>
        <w:rPr>
          <w:rFonts w:hint="eastAsia" w:ascii="宋体" w:hAnsi="宋体" w:cs="宋体"/>
          <w:sz w:val="24"/>
          <w:u w:val="single"/>
          <w:lang w:val="en-US" w:eastAsia="zh-CN"/>
        </w:rPr>
        <w:t>1</w:t>
      </w:r>
      <w:r>
        <w:rPr>
          <w:rFonts w:hint="eastAsia" w:ascii="宋体" w:hAnsi="宋体" w:cs="宋体"/>
          <w:sz w:val="24"/>
          <w:u w:val="single"/>
        </w:rPr>
        <w:t>月</w:t>
      </w:r>
      <w:r>
        <w:rPr>
          <w:rFonts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日</w:t>
      </w:r>
      <w:r>
        <w:rPr>
          <w:rFonts w:ascii="宋体" w:hAnsi="宋体" w:cs="宋体"/>
          <w:sz w:val="24"/>
          <w:u w:val="single"/>
        </w:rPr>
        <w:t xml:space="preserve">9 </w:t>
      </w:r>
      <w:r>
        <w:rPr>
          <w:rFonts w:hint="eastAsia" w:ascii="宋体" w:hAnsi="宋体" w:cs="宋体"/>
          <w:sz w:val="24"/>
          <w:u w:val="single"/>
        </w:rPr>
        <w:t>点</w:t>
      </w:r>
      <w:r>
        <w:rPr>
          <w:rFonts w:ascii="宋体" w:hAnsi="宋体" w:cs="宋体"/>
          <w:sz w:val="24"/>
          <w:u w:val="single"/>
        </w:rPr>
        <w:t xml:space="preserve"> 00</w:t>
      </w:r>
      <w:r>
        <w:rPr>
          <w:rFonts w:hint="eastAsia" w:ascii="宋体" w:hAnsi="宋体" w:cs="宋体"/>
          <w:sz w:val="24"/>
          <w:u w:val="single"/>
        </w:rPr>
        <w:t>分</w:t>
      </w:r>
      <w:r>
        <w:rPr>
          <w:rFonts w:ascii="宋体" w:cs="宋体"/>
          <w:bCs/>
          <w:sz w:val="24"/>
          <w:u w:val="single"/>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r>
        <w:rPr>
          <w:rFonts w:ascii="宋体" w:hAnsi="宋体" w:cs="宋体"/>
          <w:b/>
          <w:sz w:val="24"/>
        </w:rPr>
        <w:t xml:space="preserve">                                            </w:t>
      </w:r>
    </w:p>
    <w:p>
      <w:pPr>
        <w:spacing w:line="360" w:lineRule="auto"/>
        <w:rPr>
          <w:rFonts w:hint="eastAsia" w:ascii="宋体" w:hAnsi="宋体" w:eastAsia="宋体" w:cs="宋体"/>
          <w:sz w:val="24"/>
          <w:lang w:val="en-US" w:eastAsia="zh-CN"/>
        </w:rPr>
      </w:pPr>
      <w:r>
        <w:rPr>
          <w:rFonts w:ascii="宋体" w:hAnsi="宋体" w:cs="宋体"/>
          <w:sz w:val="24"/>
        </w:rPr>
        <w:t xml:space="preserve">    </w:t>
      </w:r>
      <w:r>
        <w:rPr>
          <w:rFonts w:hint="eastAsia" w:ascii="宋体" w:hAnsi="宋体" w:cs="宋体"/>
          <w:b/>
          <w:sz w:val="24"/>
        </w:rPr>
        <w:t>项目编号：</w:t>
      </w:r>
      <w:r>
        <w:rPr>
          <w:rFonts w:hint="eastAsia" w:ascii="宋体" w:hAnsi="宋体" w:cs="宋体"/>
          <w:sz w:val="24"/>
        </w:rPr>
        <w:t>诸政采</w:t>
      </w:r>
      <w:r>
        <w:rPr>
          <w:rFonts w:ascii="宋体" w:hAnsi="宋体" w:cs="宋体"/>
          <w:sz w:val="24"/>
        </w:rPr>
        <w:t>2022-</w:t>
      </w:r>
      <w:r>
        <w:rPr>
          <w:rFonts w:hint="eastAsia" w:ascii="宋体" w:hAnsi="宋体" w:cs="宋体"/>
          <w:sz w:val="24"/>
          <w:lang w:val="en-US" w:eastAsia="zh-CN"/>
        </w:rPr>
        <w:t>11</w:t>
      </w:r>
      <w:r>
        <w:rPr>
          <w:rFonts w:ascii="宋体" w:hAnsi="宋体" w:cs="宋体"/>
          <w:sz w:val="24"/>
        </w:rPr>
        <w:t>-0</w:t>
      </w:r>
      <w:r>
        <w:rPr>
          <w:rFonts w:hint="eastAsia" w:ascii="宋体" w:hAnsi="宋体" w:cs="宋体"/>
          <w:sz w:val="24"/>
          <w:lang w:val="en-US" w:eastAsia="zh-CN"/>
        </w:rPr>
        <w:t>5</w:t>
      </w:r>
    </w:p>
    <w:p>
      <w:pPr>
        <w:pStyle w:val="33"/>
        <w:ind w:firstLine="482" w:firstLineChars="200"/>
        <w:rPr>
          <w:rFonts w:ascii="Calibri" w:hAnsi="Calibri" w:cs="Times New Roman"/>
          <w:sz w:val="24"/>
          <w:szCs w:val="24"/>
        </w:rPr>
      </w:pPr>
      <w:r>
        <w:rPr>
          <w:rFonts w:hint="eastAsia" w:hAnsi="宋体" w:cs="宋体"/>
          <w:b/>
          <w:sz w:val="24"/>
        </w:rPr>
        <w:t>项目名称：</w:t>
      </w:r>
      <w:r>
        <w:rPr>
          <w:rFonts w:hint="eastAsia" w:ascii="Calibri" w:hAnsi="Calibri" w:cs="Times New Roman"/>
          <w:sz w:val="24"/>
          <w:szCs w:val="24"/>
        </w:rPr>
        <w:t>诸暨市店口镇建成区卫生保洁服务采购项目</w:t>
      </w:r>
    </w:p>
    <w:p>
      <w:pPr>
        <w:spacing w:line="360" w:lineRule="auto"/>
        <w:rPr>
          <w:rFonts w:ascii="Calibri" w:hAnsi="Calibri"/>
          <w:sz w:val="24"/>
        </w:rPr>
      </w:pPr>
      <w:r>
        <w:rPr>
          <w:rFonts w:ascii="宋体" w:hAnsi="宋体" w:cs="宋体"/>
          <w:sz w:val="24"/>
        </w:rPr>
        <w:t xml:space="preserve">   </w:t>
      </w:r>
      <w:r>
        <w:rPr>
          <w:rFonts w:ascii="宋体" w:hAnsi="宋体" w:cs="宋体"/>
          <w:b/>
          <w:sz w:val="24"/>
        </w:rPr>
        <w:t xml:space="preserve"> </w:t>
      </w:r>
      <w:r>
        <w:rPr>
          <w:rFonts w:hint="eastAsia" w:ascii="宋体" w:hAnsi="宋体" w:cs="宋体"/>
          <w:b/>
          <w:sz w:val="24"/>
        </w:rPr>
        <w:t>预算金额（元）：</w:t>
      </w:r>
      <w:r>
        <w:rPr>
          <w:rFonts w:hint="eastAsia" w:ascii="Calibri" w:hAnsi="Calibri"/>
          <w:sz w:val="24"/>
        </w:rPr>
        <w:t>2300万元</w:t>
      </w:r>
    </w:p>
    <w:p>
      <w:pPr>
        <w:spacing w:line="360" w:lineRule="auto"/>
        <w:ind w:firstLine="480"/>
        <w:rPr>
          <w:rFonts w:ascii="宋体" w:cs="宋体"/>
          <w:sz w:val="24"/>
        </w:rPr>
      </w:pPr>
      <w:r>
        <w:rPr>
          <w:rFonts w:hint="eastAsia" w:ascii="宋体" w:hAnsi="宋体" w:cs="宋体"/>
          <w:b/>
          <w:sz w:val="24"/>
        </w:rPr>
        <w:t>最高限价（元）：</w:t>
      </w:r>
      <w:r>
        <w:rPr>
          <w:rFonts w:hint="eastAsia" w:ascii="Calibri" w:hAnsi="Calibri"/>
          <w:sz w:val="24"/>
        </w:rPr>
        <w:t>2300万元</w:t>
      </w:r>
    </w:p>
    <w:p>
      <w:pPr>
        <w:spacing w:line="420" w:lineRule="exact"/>
        <w:ind w:firstLine="482" w:firstLineChars="200"/>
        <w:rPr>
          <w:rFonts w:ascii="宋体" w:cs="宋体"/>
          <w:bCs/>
          <w:sz w:val="24"/>
        </w:rPr>
      </w:pPr>
      <w:r>
        <w:rPr>
          <w:rFonts w:hint="eastAsia" w:ascii="宋体" w:hAnsi="宋体" w:cs="宋体"/>
          <w:b/>
          <w:sz w:val="24"/>
        </w:rPr>
        <w:t>采购需求：</w:t>
      </w:r>
      <w:r>
        <w:rPr>
          <w:rFonts w:hint="eastAsia" w:ascii="Calibri" w:hAnsi="Calibri"/>
          <w:sz w:val="24"/>
        </w:rPr>
        <w:t>诸暨市店口镇建成区卫生保洁服务采购项目，服务期限为两年，招标预算总金额为人民币2300万元。详见招标文件第三部分采购需求。</w:t>
      </w:r>
    </w:p>
    <w:p>
      <w:pPr>
        <w:spacing w:line="360" w:lineRule="auto"/>
        <w:ind w:firstLine="482" w:firstLineChars="200"/>
        <w:rPr>
          <w:rFonts w:ascii="Calibri" w:hAnsi="Calibri"/>
          <w:sz w:val="24"/>
        </w:rPr>
      </w:pPr>
      <w:r>
        <w:rPr>
          <w:rFonts w:hint="eastAsia" w:ascii="宋体" w:hAnsi="宋体" w:cs="宋体"/>
          <w:b/>
          <w:sz w:val="24"/>
        </w:rPr>
        <w:t>合同履约期限：</w:t>
      </w:r>
      <w:r>
        <w:rPr>
          <w:rFonts w:hint="eastAsia" w:ascii="Calibri" w:hAnsi="Calibri"/>
          <w:sz w:val="24"/>
        </w:rPr>
        <w:t>自合同签订后贰年</w:t>
      </w:r>
    </w:p>
    <w:p>
      <w:pPr>
        <w:pStyle w:val="17"/>
        <w:spacing w:line="360" w:lineRule="auto"/>
        <w:ind w:firstLine="480"/>
        <w:rPr>
          <w:rFonts w:hAnsi="宋体" w:cs="宋体"/>
          <w:b/>
          <w:sz w:val="24"/>
        </w:rPr>
      </w:pPr>
      <w:r>
        <w:rPr>
          <w:rFonts w:hint="eastAsia" w:hAnsi="宋体" w:cs="宋体"/>
          <w:b/>
          <w:color w:val="auto"/>
          <w:sz w:val="24"/>
        </w:rPr>
        <w:t>本项目接受联合体投标：</w:t>
      </w:r>
      <w:r>
        <w:rPr>
          <w:rFonts w:hint="eastAsia" w:ascii="MS Gothic" w:hAnsi="MS Gothic" w:eastAsia="MS Gothic" w:cs="MS Gothic"/>
          <w:color w:val="auto"/>
          <w:kern w:val="0"/>
          <w:sz w:val="24"/>
        </w:rPr>
        <w:t>☐</w:t>
      </w:r>
      <w:r>
        <w:rPr>
          <w:rFonts w:hint="eastAsia" w:hAnsi="宋体" w:cs="宋体"/>
          <w:b/>
          <w:color w:val="auto"/>
          <w:sz w:val="24"/>
        </w:rPr>
        <w:t>是，</w:t>
      </w:r>
      <w:r>
        <w:rPr>
          <w:rFonts w:hint="eastAsia" w:hAnsi="Wingdings" w:cs="宋体"/>
          <w:color w:val="auto"/>
          <w:kern w:val="0"/>
          <w:sz w:val="24"/>
          <w:szCs w:val="24"/>
        </w:rPr>
        <w:sym w:font="Wingdings" w:char="F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cs="宋体"/>
          <w:b/>
          <w:sz w:val="24"/>
        </w:rPr>
      </w:pPr>
      <w:r>
        <w:rPr>
          <w:rFonts w:hint="eastAsia" w:ascii="宋体" w:hAnsi="宋体" w:cs="宋体"/>
          <w:b/>
          <w:sz w:val="24"/>
        </w:rPr>
        <w:t>二、申请人的资格要求：</w:t>
      </w:r>
    </w:p>
    <w:p>
      <w:pPr>
        <w:spacing w:line="360" w:lineRule="auto"/>
        <w:ind w:firstLine="480"/>
        <w:rPr>
          <w:rFonts w:ascii="宋体" w:cs="宋体"/>
          <w:bCs/>
          <w:sz w:val="24"/>
        </w:rPr>
      </w:pPr>
      <w:r>
        <w:rPr>
          <w:rFonts w:ascii="宋体" w:hAnsi="宋体" w:cs="宋体"/>
          <w:bCs/>
          <w:sz w:val="24"/>
        </w:rPr>
        <w:t xml:space="preserve">1. </w:t>
      </w:r>
      <w:r>
        <w:rPr>
          <w:rFonts w:hint="eastAsia" w:ascii="宋体" w:hAnsi="宋体" w:cs="宋体"/>
          <w:bCs/>
          <w:sz w:val="24"/>
        </w:rPr>
        <w:t>满足《中华人民共和国政府采购法》第二十二条规定；</w:t>
      </w:r>
    </w:p>
    <w:p>
      <w:pPr>
        <w:spacing w:line="360" w:lineRule="auto"/>
        <w:ind w:firstLine="480"/>
        <w:rPr>
          <w:rFonts w:ascii="宋体" w:cs="宋体"/>
          <w:bCs/>
          <w:sz w:val="24"/>
        </w:rPr>
      </w:pPr>
      <w:r>
        <w:rPr>
          <w:rFonts w:ascii="宋体" w:hAnsi="宋体" w:cs="宋体"/>
          <w:bCs/>
          <w:sz w:val="24"/>
        </w:rPr>
        <w:t>2.</w:t>
      </w:r>
      <w:r>
        <w:rPr>
          <w:rFonts w:hint="eastAsia" w:ascii="宋体" w:hAnsi="宋体" w:cs="宋体"/>
          <w:bCs/>
          <w:sz w:val="24"/>
        </w:rPr>
        <w:t>未被“信用中国”（</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）列入失信被执行人、重大税收违法案件当事人名单、政府采购严重违法失信行为记录名单。</w:t>
      </w:r>
    </w:p>
    <w:p>
      <w:pPr>
        <w:pStyle w:val="2"/>
        <w:ind w:firstLine="480" w:firstLineChars="200"/>
        <w:rPr>
          <w:rFonts w:cs="宋体"/>
          <w:bCs/>
        </w:rPr>
      </w:pPr>
      <w:r>
        <w:rPr>
          <w:rFonts w:hAnsi="宋体" w:cs="宋体"/>
          <w:bCs/>
          <w:lang w:val="en-US"/>
        </w:rPr>
        <w:t>3.</w:t>
      </w:r>
      <w:r>
        <w:rPr>
          <w:rFonts w:hint="eastAsia" w:hAnsi="宋体" w:cs="宋体"/>
          <w:bCs/>
        </w:rPr>
        <w:t>落实政府采购政策需满足的资格要求：</w:t>
      </w:r>
    </w:p>
    <w:p>
      <w:pPr>
        <w:spacing w:line="360" w:lineRule="auto"/>
        <w:ind w:firstLine="480" w:firstLineChars="200"/>
        <w:rPr>
          <w:rFonts w:ascii="宋体" w:cs="宋体"/>
          <w:bCs/>
          <w:sz w:val="24"/>
        </w:rPr>
      </w:pPr>
      <w:r>
        <w:rPr>
          <w:rFonts w:hint="eastAsia" w:ascii="MS Gothic" w:hAnsi="MS Gothic" w:eastAsia="MS Gothic" w:cs="MS Gothic"/>
          <w:bCs/>
          <w:sz w:val="24"/>
        </w:rPr>
        <w:t>☐</w:t>
      </w:r>
      <w:r>
        <w:rPr>
          <w:rFonts w:hint="eastAsia" w:ascii="宋体" w:hAnsi="宋体" w:cs="宋体"/>
          <w:bCs/>
          <w:sz w:val="24"/>
        </w:rPr>
        <w:t>无；</w:t>
      </w:r>
    </w:p>
    <w:p>
      <w:pPr>
        <w:spacing w:line="360" w:lineRule="auto"/>
        <w:ind w:firstLine="480"/>
        <w:rPr>
          <w:rFonts w:ascii="宋体" w:cs="宋体"/>
          <w:bCs/>
          <w:sz w:val="24"/>
        </w:rPr>
      </w:pPr>
      <w:r>
        <w:rPr>
          <w:rFonts w:hint="eastAsia" w:ascii="宋体" w:hAnsi="Wingdings" w:cs="宋体"/>
          <w:bCs/>
          <w:sz w:val="24"/>
        </w:rPr>
        <w:sym w:font="Wingdings" w:char="F0FE"/>
      </w:r>
      <w:r>
        <w:rPr>
          <w:rFonts w:hint="eastAsia" w:ascii="宋体" w:hAnsi="宋体" w:cs="宋体"/>
          <w:bCs/>
          <w:sz w:val="24"/>
        </w:rPr>
        <w:t>专门面向中小企业。</w:t>
      </w:r>
    </w:p>
    <w:p>
      <w:pPr>
        <w:pStyle w:val="2"/>
        <w:ind w:firstLine="480" w:firstLineChars="200"/>
        <w:rPr>
          <w:rFonts w:cs="宋体"/>
          <w:bCs/>
        </w:rPr>
      </w:pPr>
      <w:r>
        <w:rPr>
          <w:rFonts w:hAnsi="宋体" w:cs="宋体"/>
          <w:bCs/>
        </w:rPr>
        <w:t>4.</w:t>
      </w:r>
      <w:r>
        <w:rPr>
          <w:rFonts w:hint="eastAsia" w:hAnsi="宋体" w:cs="宋体"/>
          <w:bCs/>
        </w:rPr>
        <w:t>本项目的特定资格要求：无</w:t>
      </w:r>
    </w:p>
    <w:p>
      <w:pPr>
        <w:spacing w:line="360" w:lineRule="auto"/>
        <w:rPr>
          <w:rFonts w:ascii="宋体" w:hAnsi="宋体" w:cs="宋体"/>
          <w:b/>
          <w:sz w:val="24"/>
        </w:rPr>
      </w:pPr>
      <w:r>
        <w:rPr>
          <w:rFonts w:hint="eastAsia" w:ascii="宋体" w:hAnsi="宋体" w:cs="宋体"/>
          <w:b/>
          <w:sz w:val="24"/>
        </w:rPr>
        <w:t>三、获取招标文件</w:t>
      </w:r>
      <w:r>
        <w:rPr>
          <w:rFonts w:ascii="宋体" w:hAnsi="宋体" w:cs="宋体"/>
          <w:b/>
          <w:sz w:val="24"/>
        </w:rPr>
        <w:t xml:space="preserve"> </w:t>
      </w:r>
    </w:p>
    <w:p>
      <w:pPr>
        <w:pStyle w:val="33"/>
        <w:spacing w:line="360" w:lineRule="auto"/>
        <w:ind w:firstLine="482" w:firstLineChars="200"/>
        <w:rPr>
          <w:rFonts w:hAnsi="宋体" w:cs="宋体"/>
          <w:sz w:val="24"/>
        </w:rPr>
      </w:pPr>
      <w:r>
        <w:rPr>
          <w:rFonts w:hint="eastAsia" w:hAnsi="宋体" w:cs="宋体"/>
          <w:b/>
          <w:sz w:val="24"/>
        </w:rPr>
        <w:t>时间：</w:t>
      </w:r>
      <w:r>
        <w:rPr>
          <w:rFonts w:hAnsi="宋体" w:cs="宋体"/>
          <w:sz w:val="24"/>
          <w:u w:val="single"/>
        </w:rPr>
        <w:t xml:space="preserve">2022 </w:t>
      </w:r>
      <w:r>
        <w:rPr>
          <w:rFonts w:hint="eastAsia" w:hAnsi="宋体" w:cs="宋体"/>
          <w:sz w:val="24"/>
          <w:u w:val="single"/>
        </w:rPr>
        <w:t>年</w:t>
      </w:r>
      <w:r>
        <w:rPr>
          <w:rFonts w:hAnsi="宋体" w:cs="宋体"/>
          <w:sz w:val="24"/>
          <w:u w:val="single"/>
        </w:rPr>
        <w:t xml:space="preserve"> </w:t>
      </w:r>
      <w:r>
        <w:rPr>
          <w:rFonts w:hint="eastAsia" w:hAnsi="宋体" w:cs="宋体"/>
          <w:sz w:val="24"/>
          <w:u w:val="single"/>
          <w:lang w:val="en-US" w:eastAsia="zh-CN"/>
        </w:rPr>
        <w:t>11</w:t>
      </w:r>
      <w:r>
        <w:rPr>
          <w:rFonts w:hint="eastAsia" w:hAnsi="宋体" w:cs="宋体"/>
          <w:sz w:val="24"/>
          <w:u w:val="single"/>
        </w:rPr>
        <w:t>月</w:t>
      </w:r>
      <w:r>
        <w:rPr>
          <w:rFonts w:hint="eastAsia" w:hAnsi="宋体" w:cs="宋体"/>
          <w:sz w:val="24"/>
          <w:u w:val="single"/>
          <w:lang w:val="en-US" w:eastAsia="zh-CN"/>
        </w:rPr>
        <w:t>8</w:t>
      </w:r>
      <w:r>
        <w:rPr>
          <w:rFonts w:hint="eastAsia" w:hAnsi="宋体" w:cs="宋体"/>
          <w:sz w:val="24"/>
          <w:u w:val="single"/>
        </w:rPr>
        <w:t>日</w:t>
      </w:r>
      <w:r>
        <w:rPr>
          <w:rFonts w:hint="eastAsia" w:hAnsi="宋体" w:cs="宋体"/>
          <w:sz w:val="24"/>
        </w:rPr>
        <w:t>至</w:t>
      </w:r>
      <w:r>
        <w:rPr>
          <w:rFonts w:hAnsi="宋体" w:cs="宋体"/>
          <w:sz w:val="24"/>
          <w:u w:val="single"/>
        </w:rPr>
        <w:t xml:space="preserve">2022 </w:t>
      </w:r>
      <w:r>
        <w:rPr>
          <w:rFonts w:hint="eastAsia" w:hAnsi="宋体" w:cs="宋体"/>
          <w:sz w:val="24"/>
          <w:u w:val="single"/>
        </w:rPr>
        <w:t>年1</w:t>
      </w:r>
      <w:r>
        <w:rPr>
          <w:rFonts w:hint="eastAsia" w:hAnsi="宋体" w:cs="宋体"/>
          <w:sz w:val="24"/>
          <w:u w:val="single"/>
          <w:lang w:val="en-US" w:eastAsia="zh-CN"/>
        </w:rPr>
        <w:t>1</w:t>
      </w:r>
      <w:r>
        <w:rPr>
          <w:rFonts w:hint="eastAsia" w:hAnsi="宋体" w:cs="宋体"/>
          <w:sz w:val="24"/>
          <w:u w:val="single"/>
        </w:rPr>
        <w:t>月</w:t>
      </w:r>
      <w:r>
        <w:rPr>
          <w:rFonts w:hAnsi="宋体" w:cs="宋体"/>
          <w:sz w:val="24"/>
          <w:u w:val="single"/>
        </w:rPr>
        <w:t xml:space="preserve"> </w:t>
      </w:r>
      <w:r>
        <w:rPr>
          <w:rFonts w:hint="eastAsia" w:hAnsi="宋体" w:cs="宋体"/>
          <w:sz w:val="24"/>
          <w:u w:val="single"/>
          <w:lang w:val="en-US" w:eastAsia="zh-CN"/>
        </w:rPr>
        <w:t>15</w:t>
      </w:r>
      <w:r>
        <w:rPr>
          <w:rFonts w:hint="eastAsia" w:hAnsi="宋体" w:cs="宋体"/>
          <w:sz w:val="24"/>
          <w:u w:val="single"/>
        </w:rPr>
        <w:t>日</w:t>
      </w:r>
      <w:r>
        <w:rPr>
          <w:rFonts w:hint="eastAsia" w:hAnsi="宋体" w:cs="宋体"/>
          <w:sz w:val="24"/>
        </w:rPr>
        <w:t>，每天上午</w:t>
      </w:r>
      <w:r>
        <w:rPr>
          <w:rFonts w:hAnsi="宋体" w:cs="宋体"/>
          <w:sz w:val="24"/>
        </w:rPr>
        <w:t>00:00</w:t>
      </w:r>
      <w:r>
        <w:rPr>
          <w:rFonts w:hint="eastAsia" w:hAnsi="宋体" w:cs="宋体"/>
          <w:sz w:val="24"/>
        </w:rPr>
        <w:t>至</w:t>
      </w:r>
      <w:r>
        <w:rPr>
          <w:rFonts w:hAnsi="宋体" w:cs="宋体"/>
          <w:sz w:val="24"/>
        </w:rPr>
        <w:t xml:space="preserve">12:00 </w:t>
      </w:r>
      <w:r>
        <w:rPr>
          <w:rFonts w:hint="eastAsia" w:hAnsi="宋体" w:cs="宋体"/>
          <w:sz w:val="24"/>
        </w:rPr>
        <w:t>，下午</w:t>
      </w:r>
      <w:r>
        <w:rPr>
          <w:rFonts w:hAnsi="宋体" w:cs="宋体"/>
          <w:sz w:val="24"/>
        </w:rPr>
        <w:t>12:00</w:t>
      </w:r>
      <w:r>
        <w:rPr>
          <w:rFonts w:hint="eastAsia" w:hAnsi="宋体" w:cs="宋体"/>
          <w:sz w:val="24"/>
        </w:rPr>
        <w:t>至</w:t>
      </w:r>
      <w:r>
        <w:rPr>
          <w:rFonts w:hAnsi="宋体" w:cs="宋体"/>
          <w:sz w:val="24"/>
        </w:rPr>
        <w:t>23:59</w:t>
      </w:r>
      <w:r>
        <w:rPr>
          <w:rFonts w:hint="eastAsia" w:hAnsi="宋体" w:cs="宋体"/>
          <w:sz w:val="24"/>
        </w:rPr>
        <w:t>（北京时间，线上获取法定节假日均可）。招标文件发布截止时间之后有潜在供应商提出要求获取招标文件的，允许获取。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w:t>
      </w:r>
      <w:r>
        <w:rPr>
          <w:rFonts w:ascii="宋体" w:hAnsi="宋体" w:cs="宋体"/>
          <w:snapToGrid w:val="0"/>
          <w:sz w:val="24"/>
          <w:szCs w:val="21"/>
        </w:rPr>
        <w:t>http://zfcg.czt.zj.gov.cn/</w:t>
      </w:r>
      <w:r>
        <w:rPr>
          <w:rFonts w:hint="eastAsia" w:ascii="宋体" w:hAnsi="宋体" w:cs="宋体"/>
          <w:snapToGrid w:val="0"/>
          <w:sz w:val="24"/>
          <w:szCs w:val="21"/>
        </w:rPr>
        <w:t>）</w:t>
      </w:r>
      <w:r>
        <w:rPr>
          <w:rFonts w:ascii="宋体" w:hAnsi="宋体" w:cs="宋体"/>
          <w:sz w:val="24"/>
        </w:rPr>
        <w:t xml:space="preserve"> </w:t>
      </w:r>
    </w:p>
    <w:p>
      <w:pPr>
        <w:spacing w:line="360" w:lineRule="auto"/>
        <w:ind w:firstLine="482" w:firstLineChars="200"/>
        <w:rPr>
          <w:rFonts w:asci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cs="宋体"/>
          <w:sz w:val="24"/>
        </w:rPr>
      </w:pPr>
      <w:r>
        <w:rPr>
          <w:rFonts w:hint="eastAsia" w:ascii="宋体" w:hAnsi="宋体" w:cs="宋体"/>
          <w:b/>
          <w:sz w:val="24"/>
        </w:rPr>
        <w:t>售价：</w:t>
      </w:r>
      <w:r>
        <w:rPr>
          <w:rFonts w:ascii="宋体" w:hAnsi="宋体" w:cs="宋体"/>
          <w:snapToGrid w:val="0"/>
          <w:sz w:val="24"/>
          <w:szCs w:val="21"/>
        </w:rPr>
        <w:t xml:space="preserve">0 </w:t>
      </w:r>
      <w:r>
        <w:rPr>
          <w:rFonts w:hint="eastAsia" w:ascii="宋体" w:hAnsi="宋体" w:cs="宋体"/>
          <w:snapToGrid w:val="0"/>
          <w:sz w:val="24"/>
          <w:szCs w:val="21"/>
        </w:rPr>
        <w:t>元。</w:t>
      </w:r>
      <w:r>
        <w:rPr>
          <w:rFonts w:ascii="宋体" w:cs="宋体"/>
          <w:sz w:val="24"/>
        </w:rPr>
        <w:tab/>
      </w:r>
    </w:p>
    <w:p>
      <w:pPr>
        <w:spacing w:line="360" w:lineRule="auto"/>
        <w:rPr>
          <w:rFonts w:ascii="宋体" w:cs="宋体"/>
          <w:b/>
          <w:sz w:val="24"/>
        </w:rPr>
      </w:pPr>
      <w:r>
        <w:rPr>
          <w:rFonts w:hint="eastAsia" w:ascii="宋体" w:hAnsi="宋体" w:cs="宋体"/>
          <w:b/>
          <w:sz w:val="24"/>
        </w:rPr>
        <w:t>四、提交投标文件截止时间、开标时间和地点</w:t>
      </w:r>
    </w:p>
    <w:p>
      <w:pPr>
        <w:pStyle w:val="33"/>
        <w:spacing w:line="360" w:lineRule="auto"/>
        <w:ind w:firstLine="482" w:firstLineChars="200"/>
        <w:rPr>
          <w:rFonts w:hAnsi="宋体" w:cs="宋体"/>
          <w:sz w:val="24"/>
        </w:rPr>
      </w:pPr>
      <w:r>
        <w:rPr>
          <w:rFonts w:hint="eastAsia" w:hAnsi="宋体" w:cs="宋体"/>
          <w:b/>
          <w:sz w:val="24"/>
          <w:szCs w:val="24"/>
        </w:rPr>
        <w:t>提交投标文件截止时间及开标时间：</w:t>
      </w:r>
      <w:r>
        <w:rPr>
          <w:rFonts w:hint="eastAsia" w:hAnsi="宋体" w:cs="宋体"/>
          <w:sz w:val="24"/>
        </w:rPr>
        <w:t>投标人应于</w:t>
      </w:r>
      <w:r>
        <w:rPr>
          <w:rFonts w:hAnsi="宋体" w:cs="宋体"/>
          <w:sz w:val="24"/>
        </w:rPr>
        <w:t xml:space="preserve">2022 </w:t>
      </w:r>
      <w:r>
        <w:rPr>
          <w:rFonts w:hint="eastAsia" w:hAnsi="宋体" w:cs="宋体"/>
          <w:sz w:val="24"/>
        </w:rPr>
        <w:t>年1</w:t>
      </w:r>
      <w:r>
        <w:rPr>
          <w:rFonts w:hint="eastAsia" w:hAnsi="宋体" w:cs="宋体"/>
          <w:sz w:val="24"/>
          <w:lang w:val="en-US" w:eastAsia="zh-CN"/>
        </w:rPr>
        <w:t>1</w:t>
      </w:r>
      <w:r>
        <w:rPr>
          <w:rFonts w:hint="eastAsia" w:hAnsi="宋体" w:cs="宋体"/>
          <w:sz w:val="24"/>
        </w:rPr>
        <w:t>月</w:t>
      </w:r>
      <w:r>
        <w:rPr>
          <w:rFonts w:hint="eastAsia" w:hAnsi="宋体" w:cs="宋体"/>
          <w:sz w:val="24"/>
          <w:lang w:val="en-US" w:eastAsia="zh-CN"/>
        </w:rPr>
        <w:t>28</w:t>
      </w:r>
      <w:r>
        <w:rPr>
          <w:rFonts w:hint="eastAsia" w:hAnsi="宋体" w:cs="宋体"/>
          <w:sz w:val="24"/>
        </w:rPr>
        <w:t>日</w:t>
      </w:r>
      <w:r>
        <w:rPr>
          <w:rFonts w:hAnsi="宋体" w:cs="宋体"/>
          <w:sz w:val="24"/>
        </w:rPr>
        <w:t xml:space="preserve"> 9</w:t>
      </w:r>
      <w:r>
        <w:rPr>
          <w:rFonts w:hint="eastAsia" w:hAnsi="宋体" w:cs="宋体"/>
          <w:sz w:val="24"/>
        </w:rPr>
        <w:t>时</w:t>
      </w:r>
      <w:r>
        <w:rPr>
          <w:rFonts w:hAnsi="宋体" w:cs="宋体"/>
          <w:sz w:val="24"/>
        </w:rPr>
        <w:t xml:space="preserve">00 </w:t>
      </w:r>
      <w:r>
        <w:rPr>
          <w:rFonts w:hint="eastAsia" w:hAnsi="宋体" w:cs="宋体"/>
          <w:sz w:val="24"/>
        </w:rPr>
        <w:t>分（北京时间）前按照电子投标要求将电子加密标书上传到政府采购云平台，逾期或未上传成功的将导致无法投标或投标无效。</w:t>
      </w:r>
    </w:p>
    <w:p>
      <w:pPr>
        <w:pStyle w:val="33"/>
        <w:spacing w:line="360" w:lineRule="auto"/>
        <w:ind w:firstLine="482" w:firstLineChars="200"/>
        <w:rPr>
          <w:rFonts w:hAnsi="宋体" w:cs="宋体"/>
          <w:sz w:val="24"/>
        </w:rPr>
      </w:pPr>
      <w:r>
        <w:rPr>
          <w:rFonts w:hint="eastAsia" w:hAnsi="宋体" w:cs="宋体"/>
          <w:b/>
          <w:sz w:val="24"/>
          <w:szCs w:val="24"/>
        </w:rPr>
        <w:t>开标地点：</w:t>
      </w:r>
      <w:r>
        <w:rPr>
          <w:rFonts w:hint="eastAsia" w:hAnsi="宋体" w:cs="宋体"/>
          <w:sz w:val="24"/>
        </w:rPr>
        <w:t>政府采购云平台（</w:t>
      </w:r>
      <w:r>
        <w:rPr>
          <w:rFonts w:hAnsi="宋体" w:cs="宋体"/>
          <w:sz w:val="24"/>
        </w:rPr>
        <w:t>www.zcygov.cn</w:t>
      </w:r>
      <w:r>
        <w:rPr>
          <w:rFonts w:hint="eastAsia" w:hAnsi="宋体" w:cs="宋体"/>
          <w:sz w:val="24"/>
        </w:rPr>
        <w:t>）。所有投标人均须准时在“政府采购云平台”在线参加。</w:t>
      </w:r>
    </w:p>
    <w:p>
      <w:pPr>
        <w:spacing w:line="360" w:lineRule="auto"/>
        <w:rPr>
          <w:rFonts w:ascii="宋体" w:cs="宋体"/>
          <w:sz w:val="24"/>
        </w:rPr>
      </w:pPr>
      <w:r>
        <w:rPr>
          <w:rFonts w:hint="eastAsia" w:ascii="宋体" w:hAnsi="宋体" w:cs="宋体"/>
          <w:b/>
          <w:sz w:val="24"/>
        </w:rPr>
        <w:t>五、公告期限</w:t>
      </w:r>
      <w:r>
        <w:rPr>
          <w:rFonts w:ascii="宋体" w:hAnsi="宋体" w:cs="宋体"/>
          <w:b/>
          <w:sz w:val="24"/>
        </w:rPr>
        <w:t xml:space="preserve"> </w:t>
      </w:r>
    </w:p>
    <w:p>
      <w:pPr>
        <w:spacing w:line="360" w:lineRule="auto"/>
        <w:ind w:firstLine="480" w:firstLineChars="200"/>
        <w:rPr>
          <w:rFonts w:asci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cs="宋体"/>
          <w:b/>
          <w:sz w:val="24"/>
        </w:rPr>
      </w:pPr>
      <w:r>
        <w:rPr>
          <w:rFonts w:hint="eastAsia" w:ascii="宋体" w:hAnsi="宋体" w:cs="宋体"/>
          <w:b/>
          <w:sz w:val="24"/>
        </w:rPr>
        <w:t>六、其他补充事宜</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《浙江省财政厅关于进一步发挥政府采购政策功能全力推动经济稳进提质的通知》</w:t>
      </w:r>
      <w:r>
        <w:rPr>
          <w:rFonts w:ascii="宋体" w:hAnsi="宋体" w:cs="宋体"/>
          <w:sz w:val="24"/>
        </w:rPr>
        <w:t xml:space="preserve"> </w:t>
      </w:r>
      <w:r>
        <w:rPr>
          <w:rFonts w:hint="eastAsia" w:ascii="宋体" w:hAnsi="宋体" w:cs="宋体"/>
          <w:sz w:val="24"/>
        </w:rPr>
        <w:t>（浙财采监（</w:t>
      </w:r>
      <w:r>
        <w:rPr>
          <w:rFonts w:ascii="宋体" w:hAnsi="宋体" w:cs="宋体"/>
          <w:sz w:val="24"/>
        </w:rPr>
        <w:t>2022</w:t>
      </w:r>
      <w:r>
        <w:rPr>
          <w:rFonts w:hint="eastAsia" w:ascii="宋体" w:hAnsi="宋体" w:cs="宋体"/>
          <w:sz w:val="24"/>
        </w:rPr>
        <w:t>）</w:t>
      </w:r>
      <w:r>
        <w:rPr>
          <w:rFonts w:ascii="宋体" w:hAnsi="宋体" w:cs="宋体"/>
          <w:sz w:val="24"/>
        </w:rPr>
        <w:t>3</w:t>
      </w:r>
      <w:r>
        <w:rPr>
          <w:rFonts w:hint="eastAsia" w:ascii="宋体" w:hAnsi="宋体" w:cs="宋体"/>
          <w:sz w:val="24"/>
        </w:rPr>
        <w:t>号）、《浙江省财政厅关于进一步促进政府采购公平竞争打造最优营商环境的通知》（浙财采监（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号）已分别于</w:t>
      </w:r>
      <w:r>
        <w:rPr>
          <w:rFonts w:ascii="宋体" w:hAnsi="宋体" w:cs="宋体"/>
          <w:sz w:val="24"/>
        </w:rPr>
        <w:t>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29</w:t>
      </w:r>
      <w:r>
        <w:rPr>
          <w:rFonts w:hint="eastAsia" w:ascii="宋体" w:hAnsi="宋体" w:cs="宋体"/>
          <w:sz w:val="24"/>
        </w:rPr>
        <w:t>日和</w:t>
      </w:r>
      <w:r>
        <w:rPr>
          <w:rFonts w:ascii="宋体" w:hAnsi="宋体" w:cs="宋体"/>
          <w:sz w:val="24"/>
        </w:rPr>
        <w:t>2022</w:t>
      </w:r>
      <w:r>
        <w:rPr>
          <w:rFonts w:hint="eastAsia" w:ascii="宋体" w:hAnsi="宋体" w:cs="宋体"/>
          <w:sz w:val="24"/>
        </w:rPr>
        <w:t>年</w:t>
      </w:r>
      <w:r>
        <w:rPr>
          <w:rFonts w:ascii="宋体" w:hAnsi="宋体" w:cs="宋体"/>
          <w:sz w:val="24"/>
        </w:rPr>
        <w:t>2</w:t>
      </w:r>
      <w:r>
        <w:rPr>
          <w:rFonts w:hint="eastAsia" w:ascii="宋体" w:hAnsi="宋体" w:cs="宋体"/>
          <w:sz w:val="24"/>
        </w:rPr>
        <w:t>月</w:t>
      </w:r>
      <w:r>
        <w:rPr>
          <w:rFonts w:ascii="宋体" w:hAnsi="宋体" w:cs="宋体"/>
          <w:sz w:val="24"/>
        </w:rPr>
        <w:t>1</w:t>
      </w:r>
      <w:r>
        <w:rPr>
          <w:rFonts w:hint="eastAsia" w:ascii="宋体" w:hAnsi="宋体" w:cs="宋体"/>
          <w:sz w:val="24"/>
        </w:rPr>
        <w:t>日开始实施，此前有关规定与上述文件内容不一致的，按上述文件要求执行。</w:t>
      </w:r>
    </w:p>
    <w:p>
      <w:pPr>
        <w:spacing w:line="360" w:lineRule="auto"/>
        <w:ind w:firstLine="480" w:firstLineChars="200"/>
        <w:rPr>
          <w:rFonts w:ascii="宋体" w:cs="宋体"/>
          <w:sz w:val="24"/>
        </w:rPr>
      </w:pPr>
      <w:r>
        <w:rPr>
          <w:rFonts w:hint="eastAsia" w:ascii="宋体" w:hAnsi="宋体" w:cs="宋体"/>
          <w:sz w:val="24"/>
        </w:rPr>
        <w:t>根据《浙江省财政厅关于进一步促进政府采购公平竞争打造最优营商环境的通知》（浙财采监（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号）文件关于“健全行政裁决机制”要求，鼓励供应商在线提起询问，路径为：政采云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询问列表</w:t>
      </w:r>
      <w:r>
        <w:rPr>
          <w:rFonts w:ascii="宋体" w:hAnsi="宋体" w:cs="宋体"/>
          <w:sz w:val="24"/>
        </w:rPr>
        <w:t>:</w:t>
      </w:r>
      <w:r>
        <w:rPr>
          <w:rFonts w:hint="eastAsia" w:ascii="宋体" w:hAnsi="宋体" w:cs="宋体"/>
          <w:sz w:val="24"/>
        </w:rPr>
        <w:t>鼓励供应商在线提起质疑，路径为：政采云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质疑列表。质疑供应商对在线质疑答复不满意的，可在线提起投诉，路径为：浙江政府服务网</w:t>
      </w:r>
      <w:r>
        <w:rPr>
          <w:rFonts w:ascii="宋体" w:cs="宋体"/>
          <w:sz w:val="24"/>
        </w:rPr>
        <w:t>-</w:t>
      </w:r>
      <w:r>
        <w:rPr>
          <w:rFonts w:hint="eastAsia" w:ascii="宋体" w:hAnsi="宋体" w:cs="宋体"/>
          <w:sz w:val="24"/>
        </w:rPr>
        <w:t>政府采购投诉处理</w:t>
      </w:r>
      <w:r>
        <w:rPr>
          <w:rFonts w:ascii="宋体" w:cs="宋体"/>
          <w:sz w:val="24"/>
        </w:rPr>
        <w:t>-</w:t>
      </w:r>
      <w:r>
        <w:rPr>
          <w:rFonts w:hint="eastAsia" w:ascii="宋体" w:hAnsi="宋体" w:cs="宋体"/>
          <w:sz w:val="24"/>
        </w:rPr>
        <w:t>在线办理。</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其他事项：（</w:t>
      </w:r>
      <w:r>
        <w:rPr>
          <w:rFonts w:ascii="宋体" w:hAnsi="宋体" w:cs="宋体"/>
          <w:sz w:val="24"/>
        </w:rPr>
        <w:t>1</w:t>
      </w:r>
      <w:r>
        <w:rPr>
          <w:rFonts w:hint="eastAsia" w:ascii="宋体" w:hAnsi="宋体" w:cs="宋体"/>
          <w:sz w:val="24"/>
        </w:rPr>
        <w:t>）需要落实的政府采购政策：包括节约资源、保护环境、支持创新、促进中小企业发展等，详见招标文件的第二部分投标人须知</w:t>
      </w:r>
      <w:r>
        <w:rPr>
          <w:rFonts w:ascii="宋体" w:cs="宋体"/>
          <w:sz w:val="24"/>
        </w:rPr>
        <w:t>-</w:t>
      </w:r>
      <w:r>
        <w:rPr>
          <w:rFonts w:hint="eastAsia" w:ascii="宋体" w:hAnsi="宋体" w:cs="宋体"/>
          <w:sz w:val="24"/>
        </w:rPr>
        <w:t>总则。（</w:t>
      </w:r>
      <w:r>
        <w:rPr>
          <w:rFonts w:ascii="宋体" w:hAnsi="宋体" w:cs="宋体"/>
          <w:sz w:val="24"/>
        </w:rPr>
        <w:t>2</w:t>
      </w:r>
      <w:r>
        <w:rPr>
          <w:rFonts w:hint="eastAsia" w:ascii="宋体" w:hAnsi="宋体" w:cs="宋体"/>
          <w:sz w:val="24"/>
        </w:rPr>
        <w:t>）电子招投标的说明：①电子招投标：本项目以数据电文形式，依托“政府采购云平台（</w:t>
      </w:r>
      <w:r>
        <w:rPr>
          <w:rFonts w:ascii="宋体" w:hAnsi="宋体" w:cs="宋体"/>
          <w:sz w:val="24"/>
        </w:rPr>
        <w:t>www.zcygov.cn</w:t>
      </w:r>
      <w:r>
        <w:rPr>
          <w:rFonts w:hint="eastAsia" w:ascii="宋体" w:hAnsi="宋体" w:cs="宋体"/>
          <w:sz w:val="24"/>
        </w:rPr>
        <w:t>）”进行招投标活动，不接受纸质投标文件；②投标准备：注册账号</w:t>
      </w:r>
      <w:r>
        <w:rPr>
          <w:rFonts w:ascii="宋体" w:cs="宋体"/>
          <w:sz w:val="24"/>
        </w:rPr>
        <w:t>--</w:t>
      </w:r>
      <w:r>
        <w:rPr>
          <w:rFonts w:hint="eastAsia" w:ascii="宋体" w:hAnsi="宋体" w:cs="宋体"/>
          <w:sz w:val="24"/>
        </w:rPr>
        <w:t>点击“商家入驻”，进行政府采购供应商资料填写；申领</w:t>
      </w:r>
      <w:r>
        <w:rPr>
          <w:rFonts w:ascii="宋体" w:hAnsi="宋体" w:cs="宋体"/>
          <w:sz w:val="24"/>
        </w:rPr>
        <w:t>CA</w:t>
      </w:r>
      <w:r>
        <w:rPr>
          <w:rFonts w:hint="eastAsia" w:ascii="宋体" w:hAnsi="宋体" w:cs="宋体"/>
          <w:sz w:val="24"/>
        </w:rPr>
        <w:t>数字证书</w:t>
      </w:r>
      <w:r>
        <w:rPr>
          <w:rFonts w:ascii="宋体" w:cs="宋体"/>
          <w:sz w:val="24"/>
        </w:rPr>
        <w:t>---</w:t>
      </w:r>
      <w:r>
        <w:rPr>
          <w:rFonts w:hint="eastAsia" w:ascii="宋体" w:hAnsi="宋体" w:cs="宋体"/>
          <w:sz w:val="24"/>
        </w:rPr>
        <w:t>申领流程详见“浙江政府采购网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w:t>
      </w:r>
      <w:r>
        <w:rPr>
          <w:rFonts w:ascii="宋体" w:hAnsi="宋体" w:cs="宋体"/>
          <w:sz w:val="24"/>
        </w:rPr>
        <w:t>-CA</w:t>
      </w:r>
      <w:r>
        <w:rPr>
          <w:rFonts w:hint="eastAsia" w:ascii="宋体" w:hAnsi="宋体" w:cs="宋体"/>
          <w:sz w:val="24"/>
        </w:rPr>
        <w:t>驱动和申领流程”；安装“政采云电子交易客户端”</w:t>
      </w:r>
      <w:r>
        <w:rPr>
          <w:rFonts w:ascii="宋体" w:cs="宋体"/>
          <w:sz w:val="24"/>
        </w:rPr>
        <w:t>----</w:t>
      </w:r>
      <w:r>
        <w:rPr>
          <w:rFonts w:hint="eastAsia" w:ascii="宋体" w:hAnsi="宋体" w:cs="宋体"/>
          <w:sz w:val="24"/>
        </w:rPr>
        <w:t>前往“浙江政府采购网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电子交易客户端”进行下载并安装；③招标文件的获取：使用账号登录或者使用</w:t>
      </w:r>
      <w:r>
        <w:rPr>
          <w:rFonts w:ascii="宋体" w:hAnsi="宋体" w:cs="宋体"/>
          <w:sz w:val="24"/>
        </w:rPr>
        <w:t>CA</w:t>
      </w:r>
      <w:r>
        <w:rPr>
          <w:rFonts w:hint="eastAsia" w:ascii="宋体" w:hAnsi="宋体" w:cs="宋体"/>
          <w:sz w:val="24"/>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sz w:val="24"/>
        </w:rPr>
        <w:t>1</w:t>
      </w:r>
      <w:r>
        <w:rPr>
          <w:rFonts w:hint="eastAsia" w:ascii="宋体" w:hAnsi="宋体" w:cs="宋体"/>
          <w:sz w:val="24"/>
        </w:rPr>
        <w:t>份。</w:t>
      </w:r>
      <w:r>
        <w:rPr>
          <w:rFonts w:hint="eastAsia" w:ascii="宋体" w:hAnsi="宋体" w:cs="宋体"/>
          <w:b/>
          <w:bCs/>
          <w:sz w:val="24"/>
        </w:rPr>
        <w:t>备份投标文件的制作、递交详见招标文件第二部分第</w:t>
      </w:r>
      <w:r>
        <w:rPr>
          <w:rFonts w:ascii="宋体" w:hAnsi="宋体" w:cs="宋体"/>
          <w:b/>
          <w:bCs/>
          <w:sz w:val="24"/>
        </w:rPr>
        <w:t>15</w:t>
      </w:r>
      <w:r>
        <w:rPr>
          <w:rFonts w:hint="eastAsia" w:ascii="宋体" w:hAnsi="宋体" w:cs="宋体"/>
          <w:b/>
          <w:bCs/>
          <w:sz w:val="24"/>
        </w:rPr>
        <w:t>点</w:t>
      </w:r>
      <w:r>
        <w:rPr>
          <w:rFonts w:ascii="宋体" w:hAnsi="宋体" w:cs="宋体"/>
          <w:b/>
          <w:bCs/>
          <w:sz w:val="24"/>
        </w:rPr>
        <w:t>—</w:t>
      </w:r>
      <w:r>
        <w:rPr>
          <w:rFonts w:hint="eastAsia" w:ascii="宋体" w:hAnsi="宋体" w:cs="宋体"/>
          <w:b/>
          <w:bCs/>
          <w:sz w:val="24"/>
        </w:rPr>
        <w:t>“备份投标文件”；</w:t>
      </w:r>
      <w:r>
        <w:rPr>
          <w:rFonts w:ascii="宋体" w:hAnsi="宋体" w:cs="宋体"/>
          <w:sz w:val="24"/>
        </w:rPr>
        <w:t xml:space="preserve"> </w:t>
      </w:r>
      <w:r>
        <w:rPr>
          <w:rFonts w:hint="eastAsia" w:ascii="宋体" w:hAnsi="宋体" w:cs="宋体"/>
          <w:sz w:val="24"/>
        </w:rPr>
        <w:t>⑧投标文件的解密：投标人按照平台提示和招标文件的规定在</w:t>
      </w:r>
      <w:r>
        <w:rPr>
          <w:rFonts w:ascii="宋体" w:hAnsi="宋体" w:cs="宋体"/>
          <w:sz w:val="24"/>
        </w:rPr>
        <w:t>30</w:t>
      </w:r>
      <w:r>
        <w:rPr>
          <w:rFonts w:hint="eastAsia" w:ascii="宋体" w:hAnsi="宋体" w:cs="宋体"/>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sz w:val="24"/>
        </w:rPr>
        <w:t>-</w:t>
      </w:r>
      <w:r>
        <w:rPr>
          <w:rFonts w:hint="eastAsia" w:ascii="宋体" w:hAnsi="宋体" w:cs="宋体"/>
          <w:sz w:val="24"/>
        </w:rPr>
        <w:t>帮助文档</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操作流程</w:t>
      </w:r>
      <w:r>
        <w:rPr>
          <w:rFonts w:ascii="宋体" w:cs="宋体"/>
          <w:sz w:val="24"/>
        </w:rPr>
        <w:t>-</w:t>
      </w:r>
      <w:r>
        <w:rPr>
          <w:rFonts w:hint="eastAsia" w:ascii="宋体" w:hAnsi="宋体" w:cs="宋体"/>
          <w:sz w:val="24"/>
        </w:rPr>
        <w:t>电子招投标</w:t>
      </w:r>
      <w:r>
        <w:rPr>
          <w:rFonts w:ascii="宋体" w:cs="宋体"/>
          <w:sz w:val="24"/>
        </w:rPr>
        <w:t>-</w:t>
      </w:r>
      <w:r>
        <w:rPr>
          <w:rFonts w:hint="eastAsia" w:ascii="宋体" w:hAnsi="宋体" w:cs="宋体"/>
          <w:sz w:val="24"/>
        </w:rPr>
        <w:t>政府采购项目电子交易管理操作指南</w:t>
      </w:r>
      <w:r>
        <w:rPr>
          <w:rFonts w:ascii="宋体" w:cs="宋体"/>
          <w:sz w:val="24"/>
        </w:rPr>
        <w:t>-</w:t>
      </w:r>
      <w:r>
        <w:rPr>
          <w:rFonts w:hint="eastAsia" w:ascii="宋体" w:hAnsi="宋体" w:cs="宋体"/>
          <w:sz w:val="24"/>
        </w:rPr>
        <w:t>供应商”。</w:t>
      </w:r>
      <w:r>
        <w:rPr>
          <w:rFonts w:ascii="宋体" w:hAnsi="宋体" w:cs="宋体"/>
          <w:sz w:val="24"/>
        </w:rPr>
        <w:t xml:space="preserve"> </w:t>
      </w:r>
    </w:p>
    <w:p>
      <w:pPr>
        <w:spacing w:line="360" w:lineRule="auto"/>
        <w:rPr>
          <w:rFonts w:ascii="宋体" w:cs="宋体"/>
          <w:b/>
          <w:sz w:val="24"/>
        </w:rPr>
      </w:pPr>
      <w:r>
        <w:rPr>
          <w:rFonts w:hint="eastAsia" w:ascii="宋体" w:hAnsi="宋体" w:cs="宋体"/>
          <w:b/>
          <w:sz w:val="24"/>
        </w:rPr>
        <w:t>七、对本次采购提出询问、质疑、投诉，请按以下方式联系</w:t>
      </w:r>
    </w:p>
    <w:p>
      <w:pPr>
        <w:spacing w:line="360" w:lineRule="auto"/>
        <w:rPr>
          <w:rFonts w:ascii="宋体" w:cs="宋体"/>
          <w:sz w:val="24"/>
        </w:rPr>
      </w:pPr>
      <w:r>
        <w:rPr>
          <w:rFonts w:ascii="宋体" w:hAnsi="宋体" w:cs="宋体"/>
          <w:sz w:val="24"/>
        </w:rPr>
        <w:t xml:space="preserve">    1.</w:t>
      </w:r>
      <w:r>
        <w:rPr>
          <w:rFonts w:hint="eastAsia" w:ascii="宋体" w:hAnsi="宋体" w:cs="宋体"/>
          <w:sz w:val="24"/>
        </w:rPr>
        <w:t>采购人信息</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名</w:t>
      </w:r>
      <w:r>
        <w:rPr>
          <w:rFonts w:ascii="宋体" w:hAnsi="宋体" w:cs="宋体"/>
          <w:sz w:val="24"/>
        </w:rPr>
        <w:t xml:space="preserve">    </w:t>
      </w:r>
      <w:r>
        <w:rPr>
          <w:rFonts w:hint="eastAsia" w:ascii="宋体" w:hAnsi="宋体" w:cs="宋体"/>
          <w:sz w:val="24"/>
        </w:rPr>
        <w:t>称：诸暨市店口镇人民政府</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址：诸暨市中央路388号</w:t>
      </w:r>
    </w:p>
    <w:p>
      <w:pPr>
        <w:spacing w:line="360" w:lineRule="auto"/>
        <w:ind w:firstLine="480"/>
        <w:rPr>
          <w:rFonts w:ascii="宋体" w:hAnsi="宋体" w:cs="宋体"/>
          <w:sz w:val="24"/>
        </w:rPr>
      </w:pPr>
      <w:r>
        <w:rPr>
          <w:rFonts w:hint="eastAsia" w:ascii="宋体" w:hAnsi="宋体" w:cs="宋体"/>
          <w:sz w:val="24"/>
        </w:rPr>
        <w:t xml:space="preserve">项目联系人（询问）：朱功伟    </w:t>
      </w:r>
      <w:r>
        <w:rPr>
          <w:rFonts w:ascii="宋体" w:hAnsi="宋体" w:cs="宋体"/>
          <w:sz w:val="24"/>
        </w:rPr>
        <w:t xml:space="preserve"> </w:t>
      </w:r>
      <w:r>
        <w:rPr>
          <w:rFonts w:hint="eastAsia" w:ascii="宋体" w:hAnsi="宋体" w:cs="宋体"/>
          <w:sz w:val="24"/>
        </w:rPr>
        <w:t>项目联系方式（询问）：15215917552</w:t>
      </w:r>
    </w:p>
    <w:p>
      <w:pPr>
        <w:spacing w:line="360" w:lineRule="auto"/>
        <w:ind w:firstLine="480" w:firstLineChars="200"/>
        <w:rPr>
          <w:rFonts w:ascii="宋体" w:hAnsi="宋体" w:cs="宋体"/>
          <w:sz w:val="24"/>
        </w:rPr>
      </w:pPr>
      <w:r>
        <w:rPr>
          <w:rFonts w:hint="eastAsia" w:ascii="宋体" w:hAnsi="宋体" w:cs="宋体"/>
          <w:sz w:val="24"/>
        </w:rPr>
        <w:t xml:space="preserve">质疑联系人：应飞鲁             质疑联系方式：15967515718  </w:t>
      </w:r>
    </w:p>
    <w:p>
      <w:pPr>
        <w:spacing w:line="360" w:lineRule="auto"/>
        <w:rPr>
          <w:rFonts w:ascii="宋体" w:hAnsi="宋体" w:cs="宋体"/>
          <w:sz w:val="24"/>
        </w:rPr>
      </w:pPr>
      <w:r>
        <w:rPr>
          <w:rFonts w:ascii="宋体" w:hAnsi="宋体" w:cs="宋体"/>
          <w:sz w:val="24"/>
        </w:rPr>
        <w:t xml:space="preserve">    2.</w:t>
      </w:r>
      <w:r>
        <w:rPr>
          <w:rFonts w:hint="eastAsia" w:ascii="宋体" w:hAnsi="宋体" w:cs="宋体"/>
          <w:sz w:val="24"/>
        </w:rPr>
        <w:t>采购代理机构信息</w:t>
      </w:r>
      <w:r>
        <w:rPr>
          <w:rFonts w:ascii="宋体" w:hAnsi="宋体" w:cs="宋体"/>
          <w:sz w:val="24"/>
        </w:rPr>
        <w:t xml:space="preserve">            </w:t>
      </w:r>
    </w:p>
    <w:p>
      <w:pPr>
        <w:spacing w:line="360" w:lineRule="auto"/>
        <w:ind w:left="479" w:leftChars="228"/>
        <w:rPr>
          <w:rFonts w:ascii="宋体" w:cs="宋体"/>
          <w:sz w:val="24"/>
        </w:rPr>
      </w:pPr>
      <w:r>
        <w:rPr>
          <w:rFonts w:hint="eastAsia" w:ascii="宋体" w:hAnsi="宋体" w:cs="宋体"/>
          <w:sz w:val="24"/>
        </w:rPr>
        <w:t>名</w:t>
      </w:r>
      <w:r>
        <w:rPr>
          <w:rFonts w:ascii="宋体" w:hAnsi="宋体" w:cs="宋体"/>
          <w:sz w:val="24"/>
        </w:rPr>
        <w:t xml:space="preserve">    </w:t>
      </w:r>
      <w:r>
        <w:rPr>
          <w:rFonts w:hint="eastAsia" w:ascii="宋体" w:hAnsi="宋体" w:cs="宋体"/>
          <w:sz w:val="24"/>
        </w:rPr>
        <w:t>称：诸暨市公资源交易中心</w:t>
      </w:r>
    </w:p>
    <w:p>
      <w:pPr>
        <w:spacing w:line="360" w:lineRule="auto"/>
        <w:ind w:left="479" w:leftChars="228"/>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rPr>
        <w:t xml:space="preserve"> </w:t>
      </w:r>
      <w:r>
        <w:rPr>
          <w:rFonts w:hint="eastAsia" w:ascii="宋体" w:hAnsi="宋体" w:cs="宋体"/>
          <w:sz w:val="24"/>
        </w:rPr>
        <w:t>诸暨市暨东路</w:t>
      </w:r>
      <w:r>
        <w:rPr>
          <w:rFonts w:ascii="宋体" w:hAnsi="宋体" w:cs="宋体"/>
          <w:sz w:val="24"/>
        </w:rPr>
        <w:t>58</w:t>
      </w:r>
      <w:r>
        <w:rPr>
          <w:rFonts w:hint="eastAsia" w:ascii="宋体" w:hAnsi="宋体" w:cs="宋体"/>
          <w:sz w:val="24"/>
        </w:rPr>
        <w:t>号</w:t>
      </w:r>
      <w:r>
        <w:rPr>
          <w:rFonts w:ascii="宋体" w:hAnsi="宋体" w:cs="宋体"/>
          <w:sz w:val="24"/>
        </w:rPr>
        <w:t>6</w:t>
      </w:r>
      <w:r>
        <w:rPr>
          <w:rFonts w:hint="eastAsia" w:ascii="宋体" w:hAnsi="宋体" w:cs="宋体"/>
          <w:sz w:val="24"/>
        </w:rPr>
        <w:t>楼北</w:t>
      </w:r>
      <w:r>
        <w:rPr>
          <w:rFonts w:ascii="宋体" w:hAnsi="宋体" w:cs="宋体"/>
          <w:sz w:val="24"/>
        </w:rPr>
        <w:t>602</w:t>
      </w:r>
      <w:r>
        <w:rPr>
          <w:rFonts w:hint="eastAsia" w:ascii="宋体" w:hAnsi="宋体" w:cs="宋体"/>
          <w:sz w:val="24"/>
        </w:rPr>
        <w:t>办公室</w:t>
      </w:r>
    </w:p>
    <w:p>
      <w:pPr>
        <w:spacing w:line="360" w:lineRule="auto"/>
        <w:ind w:left="480" w:hanging="480" w:hangingChars="200"/>
        <w:rPr>
          <w:rFonts w:ascii="宋体" w:hAnsi="宋体" w:cs="宋体"/>
          <w:sz w:val="24"/>
        </w:rPr>
      </w:pPr>
      <w:r>
        <w:rPr>
          <w:rFonts w:ascii="宋体" w:hAnsi="宋体" w:cs="宋体"/>
          <w:sz w:val="24"/>
        </w:rPr>
        <w:t xml:space="preserve">    </w:t>
      </w:r>
      <w:r>
        <w:rPr>
          <w:rFonts w:hint="eastAsia" w:ascii="宋体" w:hAnsi="宋体" w:cs="宋体"/>
          <w:sz w:val="24"/>
        </w:rPr>
        <w:t>项目联系人（询问）：杨晔</w:t>
      </w:r>
      <w:r>
        <w:rPr>
          <w:rFonts w:ascii="宋体" w:hAnsi="宋体" w:cs="宋体"/>
          <w:sz w:val="24"/>
        </w:rPr>
        <w:t xml:space="preserve">         </w:t>
      </w:r>
      <w:r>
        <w:rPr>
          <w:rFonts w:hint="eastAsia" w:ascii="宋体" w:hAnsi="宋体" w:cs="宋体"/>
          <w:sz w:val="24"/>
        </w:rPr>
        <w:t>项目联系方式（询问）</w:t>
      </w:r>
      <w:r>
        <w:rPr>
          <w:rFonts w:ascii="宋体" w:hAnsi="宋体" w:cs="宋体"/>
          <w:sz w:val="24"/>
        </w:rPr>
        <w:t>0575-89006366</w:t>
      </w:r>
      <w:r>
        <w:rPr>
          <w:rFonts w:hint="eastAsia" w:ascii="宋体" w:hAnsi="宋体" w:cs="宋体"/>
          <w:sz w:val="24"/>
        </w:rPr>
        <w:t>：</w:t>
      </w: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0575-87221107</w:t>
      </w:r>
    </w:p>
    <w:p>
      <w:pPr>
        <w:spacing w:line="360" w:lineRule="auto"/>
        <w:ind w:firstLine="480"/>
        <w:rPr>
          <w:rFonts w:ascii="宋体" w:hAnsi="宋体" w:cs="宋体"/>
          <w:sz w:val="24"/>
        </w:rPr>
      </w:pPr>
      <w:r>
        <w:rPr>
          <w:rFonts w:hint="eastAsia" w:ascii="宋体" w:hAnsi="宋体" w:cs="宋体"/>
          <w:sz w:val="24"/>
        </w:rPr>
        <w:t>质疑联系人：金泽成</w:t>
      </w:r>
      <w:r>
        <w:rPr>
          <w:rFonts w:ascii="宋体" w:hAnsi="宋体" w:cs="宋体"/>
          <w:sz w:val="24"/>
        </w:rPr>
        <w:t xml:space="preserve">             </w:t>
      </w:r>
      <w:r>
        <w:rPr>
          <w:rFonts w:hint="eastAsia" w:ascii="宋体" w:hAnsi="宋体" w:cs="宋体"/>
          <w:sz w:val="24"/>
        </w:rPr>
        <w:t>质疑联系方式：</w:t>
      </w:r>
      <w:r>
        <w:rPr>
          <w:rFonts w:ascii="宋体" w:hAnsi="宋体" w:cs="宋体"/>
          <w:sz w:val="24"/>
        </w:rPr>
        <w:t xml:space="preserve">0575- 87253015  </w:t>
      </w:r>
    </w:p>
    <w:p>
      <w:pPr>
        <w:spacing w:line="360" w:lineRule="auto"/>
        <w:ind w:firstLine="48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0575-87221107</w:t>
      </w:r>
    </w:p>
    <w:p>
      <w:pPr>
        <w:spacing w:line="360" w:lineRule="auto"/>
        <w:rPr>
          <w:rFonts w:ascii="宋体" w:hAnsi="宋体" w:cs="宋体"/>
          <w:sz w:val="24"/>
        </w:rPr>
      </w:pPr>
      <w:r>
        <w:rPr>
          <w:rFonts w:ascii="宋体" w:hAnsi="宋体" w:cs="宋体"/>
          <w:sz w:val="24"/>
        </w:rPr>
        <w:t xml:space="preserve">    3.</w:t>
      </w:r>
      <w:r>
        <w:rPr>
          <w:rFonts w:hint="eastAsia" w:ascii="宋体" w:hAnsi="宋体" w:cs="宋体"/>
          <w:sz w:val="24"/>
        </w:rPr>
        <w:t>同级政府采购监督管理部门</w:t>
      </w:r>
      <w:r>
        <w:rPr>
          <w:rFonts w:ascii="宋体" w:hAnsi="宋体" w:cs="宋体"/>
          <w:sz w:val="24"/>
        </w:rPr>
        <w:t xml:space="preserve">            </w:t>
      </w:r>
    </w:p>
    <w:p>
      <w:pPr>
        <w:spacing w:line="360" w:lineRule="auto"/>
        <w:ind w:left="479" w:leftChars="228"/>
        <w:rPr>
          <w:rFonts w:ascii="宋体" w:cs="宋体"/>
          <w:sz w:val="24"/>
        </w:rPr>
      </w:pPr>
      <w:r>
        <w:rPr>
          <w:rFonts w:hint="eastAsia" w:ascii="宋体" w:hAnsi="宋体" w:cs="宋体"/>
          <w:sz w:val="24"/>
        </w:rPr>
        <w:t>名</w:t>
      </w:r>
      <w:r>
        <w:rPr>
          <w:rFonts w:ascii="宋体" w:hAnsi="宋体" w:cs="宋体"/>
          <w:sz w:val="24"/>
        </w:rPr>
        <w:t xml:space="preserve">    </w:t>
      </w:r>
      <w:r>
        <w:rPr>
          <w:rFonts w:hint="eastAsia" w:ascii="宋体" w:hAnsi="宋体" w:cs="宋体"/>
          <w:sz w:val="24"/>
        </w:rPr>
        <w:t>称：</w:t>
      </w:r>
      <w:r>
        <w:rPr>
          <w:rFonts w:ascii="宋体" w:hAnsi="宋体" w:cs="宋体"/>
          <w:sz w:val="24"/>
        </w:rPr>
        <w:t xml:space="preserve"> </w:t>
      </w:r>
      <w:r>
        <w:rPr>
          <w:rFonts w:hint="eastAsia" w:ascii="宋体" w:hAnsi="宋体" w:cs="宋体"/>
          <w:sz w:val="24"/>
        </w:rPr>
        <w:t>诸暨市财政局政府采购监管科</w:t>
      </w:r>
    </w:p>
    <w:p>
      <w:pPr>
        <w:spacing w:line="360" w:lineRule="auto"/>
        <w:ind w:left="479" w:leftChars="228"/>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址：诸暨市人民中路</w:t>
      </w:r>
      <w:r>
        <w:rPr>
          <w:rFonts w:ascii="宋体" w:hAnsi="宋体" w:cs="宋体"/>
          <w:sz w:val="24"/>
        </w:rPr>
        <w:t>356</w:t>
      </w:r>
      <w:r>
        <w:rPr>
          <w:rFonts w:hint="eastAsia" w:ascii="宋体" w:hAnsi="宋体" w:cs="宋体"/>
          <w:sz w:val="24"/>
        </w:rPr>
        <w:t>号</w:t>
      </w:r>
      <w:r>
        <w:rPr>
          <w:rFonts w:ascii="宋体" w:hAnsi="宋体" w:cs="宋体"/>
          <w:sz w:val="24"/>
        </w:rPr>
        <w:t xml:space="preserve"> </w:t>
      </w:r>
    </w:p>
    <w:p>
      <w:pPr>
        <w:spacing w:line="360" w:lineRule="auto"/>
        <w:ind w:left="480" w:hanging="480" w:hangingChars="200"/>
        <w:rPr>
          <w:rFonts w:ascii="宋体" w:hAnsi="宋体" w:cs="宋体"/>
          <w:sz w:val="24"/>
        </w:rPr>
      </w:pP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 xml:space="preserve"> 0575-87023633</w:t>
      </w:r>
    </w:p>
    <w:p>
      <w:pPr>
        <w:spacing w:line="360" w:lineRule="auto"/>
        <w:ind w:left="479" w:leftChars="228"/>
        <w:rPr>
          <w:rFonts w:ascii="宋体" w:hAnsi="宋体" w:cs="宋体"/>
          <w:sz w:val="24"/>
        </w:rPr>
      </w:pPr>
      <w:r>
        <w:rPr>
          <w:rFonts w:hint="eastAsia" w:ascii="宋体" w:hAnsi="宋体" w:cs="宋体"/>
          <w:sz w:val="24"/>
        </w:rPr>
        <w:t>联系人：吕康玮</w:t>
      </w:r>
      <w:r>
        <w:rPr>
          <w:rFonts w:ascii="宋体" w:hAnsi="宋体" w:cs="宋体"/>
          <w:sz w:val="24"/>
        </w:rPr>
        <w:t xml:space="preserve">    </w:t>
      </w:r>
      <w:r>
        <w:rPr>
          <w:rFonts w:hint="eastAsia" w:ascii="宋体" w:hAnsi="宋体" w:cs="宋体"/>
          <w:sz w:val="24"/>
        </w:rPr>
        <w:t>监督投诉电话：</w:t>
      </w:r>
      <w:r>
        <w:rPr>
          <w:rFonts w:ascii="宋体" w:hAnsi="宋体" w:cs="宋体"/>
          <w:sz w:val="24"/>
        </w:rPr>
        <w:t xml:space="preserve"> 0575-87111685</w:t>
      </w:r>
    </w:p>
    <w:p>
      <w:pPr>
        <w:spacing w:line="360" w:lineRule="auto"/>
        <w:ind w:left="479" w:leftChars="228"/>
        <w:rPr>
          <w:rFonts w:ascii="宋体" w:cs="宋体"/>
          <w:sz w:val="24"/>
        </w:rPr>
      </w:pPr>
      <w:r>
        <w:rPr>
          <w:rFonts w:hint="eastAsia" w:ascii="宋体" w:hAnsi="宋体" w:cs="宋体"/>
          <w:sz w:val="24"/>
        </w:rPr>
        <w:t>电子邮箱：</w:t>
      </w:r>
      <w:r>
        <w:rPr>
          <w:rFonts w:ascii="宋体" w:hAnsi="宋体" w:cs="宋体"/>
          <w:sz w:val="24"/>
        </w:rPr>
        <w:t>962305234@</w:t>
      </w:r>
      <w:r>
        <w:fldChar w:fldCharType="begin"/>
      </w:r>
      <w:r>
        <w:instrText xml:space="preserve"> HYPERLINK "http://qq.com/" \t "_blank" </w:instrText>
      </w:r>
      <w:r>
        <w:fldChar w:fldCharType="separate"/>
      </w:r>
      <w:r>
        <w:rPr>
          <w:rFonts w:ascii="宋体" w:hAnsi="宋体" w:cs="宋体"/>
          <w:sz w:val="24"/>
        </w:rPr>
        <w:t>qq.com</w:t>
      </w:r>
      <w:r>
        <w:rPr>
          <w:rFonts w:ascii="宋体" w:hAnsi="宋体" w:cs="宋体"/>
          <w:sz w:val="24"/>
        </w:rPr>
        <w:fldChar w:fldCharType="end"/>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若对项目采购电子交易系统操作有疑问，可登录政府采购云平台（</w:t>
      </w:r>
      <w:r>
        <w:rPr>
          <w:rFonts w:ascii="宋体" w:hAnsi="宋体" w:cs="宋体"/>
          <w:sz w:val="24"/>
        </w:rPr>
        <w:t>https://www.zcygov.cn/</w:t>
      </w:r>
      <w:r>
        <w:rPr>
          <w:rFonts w:hint="eastAsia" w:ascii="宋体" w:hAnsi="宋体" w:cs="宋体"/>
          <w:sz w:val="24"/>
        </w:rPr>
        <w:t>），点击右侧咨询小采，获取采小蜜智能服务管家帮助，或拨打服务热线</w:t>
      </w:r>
      <w:r>
        <w:rPr>
          <w:rFonts w:ascii="宋体" w:hAnsi="宋体" w:cs="宋体"/>
          <w:sz w:val="24"/>
        </w:rPr>
        <w:t>400-881-7190</w:t>
      </w:r>
      <w:r>
        <w:rPr>
          <w:rFonts w:hint="eastAsia" w:ascii="宋体" w:hAnsi="宋体" w:cs="宋体"/>
          <w:sz w:val="24"/>
        </w:rPr>
        <w:t>获取热线服务帮助。</w:t>
      </w:r>
    </w:p>
    <w:p>
      <w:pPr>
        <w:spacing w:line="360" w:lineRule="auto"/>
        <w:ind w:firstLine="480" w:firstLineChars="200"/>
        <w:rPr>
          <w:rFonts w:ascii="宋体" w:cs="宋体"/>
          <w:sz w:val="24"/>
        </w:rPr>
      </w:pPr>
      <w:r>
        <w:rPr>
          <w:rFonts w:ascii="宋体" w:hAnsi="宋体" w:cs="宋体"/>
          <w:sz w:val="24"/>
        </w:rPr>
        <w:t>CA</w:t>
      </w:r>
      <w:r>
        <w:rPr>
          <w:rFonts w:hint="eastAsia" w:ascii="宋体" w:hAnsi="宋体" w:cs="宋体"/>
          <w:sz w:val="24"/>
        </w:rPr>
        <w:t>问题联系电话（人工）：</w:t>
      </w:r>
      <w:r>
        <w:rPr>
          <w:rFonts w:ascii="宋体" w:hAnsi="宋体" w:cs="宋体"/>
          <w:sz w:val="24"/>
        </w:rPr>
        <w:t xml:space="preserve">  </w:t>
      </w:r>
      <w:r>
        <w:rPr>
          <w:rFonts w:hint="eastAsia" w:ascii="宋体" w:hAnsi="宋体" w:cs="宋体"/>
          <w:sz w:val="24"/>
        </w:rPr>
        <w:t>汇信</w:t>
      </w:r>
      <w:r>
        <w:rPr>
          <w:rFonts w:ascii="宋体" w:hAnsi="宋体" w:cs="宋体"/>
          <w:sz w:val="24"/>
        </w:rPr>
        <w:t>CA 400-888-4636</w:t>
      </w:r>
      <w:r>
        <w:rPr>
          <w:rFonts w:hint="eastAsia" w:ascii="宋体" w:hAnsi="宋体" w:cs="宋体"/>
          <w:sz w:val="24"/>
        </w:rPr>
        <w:t>；天谷</w:t>
      </w:r>
      <w:r>
        <w:rPr>
          <w:rFonts w:ascii="宋体" w:hAnsi="宋体" w:cs="宋体"/>
          <w:sz w:val="24"/>
        </w:rPr>
        <w:t>CA 400-087-8198</w:t>
      </w:r>
      <w:r>
        <w:rPr>
          <w:rFonts w:hint="eastAsia" w:ascii="宋体" w:hAnsi="宋体" w:cs="宋体"/>
          <w:sz w:val="24"/>
        </w:rPr>
        <w:t>。</w:t>
      </w:r>
    </w:p>
    <w:p>
      <w:pPr>
        <w:adjustRightInd/>
        <w:spacing w:line="360" w:lineRule="auto"/>
        <w:jc w:val="center"/>
        <w:outlineLvl w:val="0"/>
        <w:rPr>
          <w:rFonts w:ascii="宋体" w:cs="宋体"/>
          <w:b/>
          <w:sz w:val="36"/>
          <w:szCs w:val="20"/>
        </w:rPr>
      </w:pPr>
      <w:r>
        <w:rPr>
          <w:rFonts w:ascii="宋体" w:cs="宋体"/>
          <w:b/>
          <w:sz w:val="36"/>
          <w:szCs w:val="20"/>
        </w:rPr>
        <w:br w:type="page"/>
      </w:r>
      <w:r>
        <w:rPr>
          <w:rFonts w:hint="eastAsia" w:ascii="宋体" w:hAnsi="宋体" w:cs="宋体"/>
          <w:b/>
          <w:sz w:val="36"/>
          <w:szCs w:val="20"/>
        </w:rPr>
        <w:t>第二部分</w:t>
      </w:r>
      <w:bookmarkEnd w:id="8"/>
      <w:r>
        <w:rPr>
          <w:rFonts w:ascii="宋体" w:hAnsi="宋体" w:cs="宋体"/>
          <w:b/>
          <w:sz w:val="36"/>
          <w:szCs w:val="20"/>
        </w:rPr>
        <w:t xml:space="preserve"> </w:t>
      </w:r>
      <w:r>
        <w:rPr>
          <w:rFonts w:hint="eastAsia" w:ascii="宋体" w:hAnsi="宋体" w:cs="宋体"/>
          <w:b/>
          <w:sz w:val="36"/>
          <w:szCs w:val="20"/>
        </w:rPr>
        <w:t>投标人须知</w:t>
      </w:r>
      <w:bookmarkEnd w:id="9"/>
    </w:p>
    <w:p>
      <w:pPr>
        <w:snapToGrid w:val="0"/>
        <w:spacing w:line="360" w:lineRule="auto"/>
        <w:jc w:val="center"/>
        <w:rPr>
          <w:rFonts w:ascii="宋体" w:cs="宋体"/>
          <w:b/>
          <w:sz w:val="32"/>
          <w:szCs w:val="20"/>
        </w:rPr>
      </w:pPr>
      <w:r>
        <w:rPr>
          <w:rFonts w:hint="eastAsia" w:ascii="宋体" w:hAnsi="宋体" w:cs="宋体"/>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s="宋体"/>
                <w:b/>
                <w:sz w:val="24"/>
              </w:rPr>
            </w:pPr>
            <w:r>
              <w:rPr>
                <w:rFonts w:hint="eastAsia" w:ascii="宋体" w:hAnsi="宋体" w:cs="宋体"/>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宋体" w:hAnsi="宋体" w:cs="宋体"/>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b/>
                <w:sz w:val="24"/>
              </w:rPr>
            </w:pPr>
            <w:r>
              <w:rPr>
                <w:rFonts w:hint="eastAsia" w:ascii="宋体" w:hAnsi="宋体" w:cs="宋体"/>
                <w:kern w:val="0"/>
                <w:sz w:val="24"/>
                <w:lang w:val="zh-CN"/>
              </w:rPr>
              <w:t>本项目采用</w:t>
            </w:r>
            <w:r>
              <w:rPr>
                <w:rFonts w:ascii="宋体" w:hAnsi="宋体" w:cs="宋体"/>
                <w:kern w:val="0"/>
                <w:sz w:val="24"/>
                <w:u w:val="single"/>
                <w:lang w:val="zh-CN"/>
              </w:rPr>
              <w:t xml:space="preserve">  </w:t>
            </w:r>
            <w:r>
              <w:rPr>
                <w:rFonts w:hint="eastAsia" w:ascii="宋体" w:hAnsi="宋体" w:cs="宋体"/>
                <w:kern w:val="0"/>
                <w:sz w:val="24"/>
                <w:u w:val="single"/>
                <w:lang w:val="zh-CN"/>
              </w:rPr>
              <w:t>综合评分法</w:t>
            </w:r>
            <w:r>
              <w:rPr>
                <w:rFonts w:ascii="宋体" w:hAnsi="宋体" w:cs="宋体"/>
                <w:kern w:val="0"/>
                <w:sz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cs="宋体"/>
                <w:kern w:val="0"/>
                <w:sz w:val="24"/>
                <w:lang w:val="zh-CN"/>
              </w:rPr>
            </w:pPr>
            <w:r>
              <w:rPr>
                <w:rFonts w:hint="eastAsia" w:ascii="宋体" w:hAnsi="宋体" w:cs="宋体"/>
                <w:kern w:val="0"/>
                <w:sz w:val="24"/>
                <w:lang w:val="zh-CN"/>
              </w:rPr>
              <w:t>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cs="宋体"/>
                <w:b/>
                <w:kern w:val="0"/>
                <w:sz w:val="24"/>
                <w:lang w:val="zh-CN"/>
              </w:rPr>
            </w:pPr>
            <w:r>
              <w:rPr>
                <w:rFonts w:hint="eastAsia" w:ascii="宋体" w:hAnsi="宋体" w:cs="宋体"/>
                <w:b/>
                <w:kern w:val="0"/>
                <w:sz w:val="24"/>
                <w:lang w:val="zh-CN"/>
              </w:rPr>
              <w:t>投标报价出现下列情形的，投标无效：</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同意将非主体、非关键性的</w:t>
            </w:r>
            <w:r>
              <w:rPr>
                <w:rFonts w:ascii="宋体" w:hAnsi="宋体" w:cs="宋体"/>
                <w:sz w:val="24"/>
                <w:u w:val="single"/>
              </w:rPr>
              <w:t xml:space="preserve">             </w:t>
            </w:r>
            <w:r>
              <w:rPr>
                <w:rFonts w:hint="eastAsia" w:ascii="宋体" w:hAnsi="宋体" w:cs="宋体"/>
                <w:sz w:val="24"/>
              </w:rPr>
              <w:t>分包。</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2"/>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75"/>
              <w:numPr>
                <w:ilvl w:val="0"/>
                <w:numId w:val="2"/>
              </w:numPr>
              <w:snapToGrid w:val="0"/>
              <w:ind w:firstLineChars="0"/>
              <w:rPr>
                <w:rFonts w:ascii="宋体" w:hAnsi="宋体" w:eastAsia="宋体" w:cs="宋体"/>
              </w:rPr>
            </w:pPr>
            <w:r>
              <w:rPr>
                <w:rFonts w:hint="eastAsia" w:ascii="宋体" w:hAnsi="宋体" w:eastAsia="宋体" w:cs="宋体"/>
              </w:rPr>
              <w:t>落实政府采购政策需满足的资格要求: 中小企业声明函；</w:t>
            </w:r>
          </w:p>
          <w:p>
            <w:pPr>
              <w:spacing w:line="360" w:lineRule="auto"/>
              <w:rPr>
                <w:rFonts w:ascii="宋体" w:cs="宋体"/>
                <w:sz w:val="24"/>
              </w:rPr>
            </w:pPr>
            <w:r>
              <w:rPr>
                <w:rFonts w:hint="eastAsia" w:ascii="宋体" w:hAnsi="宋体" w:cs="宋体"/>
                <w:sz w:val="24"/>
              </w:rPr>
              <w:t>③本项目的特定资格要求（如需）。</w:t>
            </w:r>
          </w:p>
          <w:p>
            <w:pPr>
              <w:spacing w:line="360" w:lineRule="auto"/>
              <w:rPr>
                <w:rFonts w:ascii="宋体" w:cs="宋体"/>
                <w:b/>
                <w:snapToGrid w:val="0"/>
                <w:kern w:val="0"/>
                <w:szCs w:val="21"/>
              </w:rPr>
            </w:pPr>
            <w:r>
              <w:rPr>
                <w:rFonts w:hint="eastAsia" w:ascii="宋体" w:hAnsi="宋体" w:cs="宋体"/>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联合协议（如需）；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分包意向协议（如需）；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4"/>
              </w:numPr>
              <w:snapToGrid w:val="0"/>
              <w:ind w:firstLineChars="0"/>
              <w:rPr>
                <w:rFonts w:ascii="宋体" w:hAnsi="宋体" w:eastAsia="宋体" w:cs="宋体"/>
              </w:rPr>
            </w:pPr>
            <w:r>
              <w:rPr>
                <w:rFonts w:hint="eastAsia" w:ascii="宋体" w:hAnsi="宋体" w:eastAsia="宋体" w:cs="宋体"/>
              </w:rPr>
              <w:t>开标一览表（报价表）。</w:t>
            </w:r>
          </w:p>
          <w:p>
            <w:pPr>
              <w:spacing w:line="360" w:lineRule="auto"/>
              <w:rPr>
                <w:rFonts w:ascii="宋体" w:cs="宋体"/>
                <w:b/>
                <w:sz w:val="24"/>
              </w:rPr>
            </w:pPr>
            <w:r>
              <w:rPr>
                <w:rFonts w:hint="eastAsia" w:ascii="宋体" w:hAnsi="宋体" w:cs="宋体"/>
                <w:b/>
                <w:sz w:val="24"/>
              </w:rPr>
              <w:t>投标文件含有采购人不能接受的附加条件的，</w:t>
            </w:r>
            <w:r>
              <w:rPr>
                <w:rFonts w:hint="eastAsia" w:ascii="宋体" w:hAnsi="宋体" w:cs="宋体"/>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A</w:t>
            </w:r>
            <w:r>
              <w:rPr>
                <w:rFonts w:hint="eastAsia" w:ascii="宋体" w:hAnsi="宋体" w:cs="宋体"/>
                <w:sz w:val="24"/>
              </w:rPr>
              <w:t>不组织。</w:t>
            </w:r>
          </w:p>
          <w:p>
            <w:pPr>
              <w:spacing w:line="360" w:lineRule="auto"/>
              <w:rPr>
                <w:rFonts w:ascii="宋体" w:cs="宋体"/>
                <w:sz w:val="24"/>
                <w:szCs w:val="20"/>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r>
              <w:rPr>
                <w:rFonts w:hint="eastAsia" w:ascii="宋体" w:hAnsi="宋体" w:cs="宋体"/>
                <w:sz w:val="24"/>
              </w:rPr>
              <w:t>时间：</w:t>
            </w:r>
            <w:r>
              <w:rPr>
                <w:rFonts w:ascii="宋体" w:hAnsi="宋体" w:cs="宋体"/>
                <w:sz w:val="24"/>
                <w:u w:val="single"/>
              </w:rPr>
              <w:t xml:space="preserve">      </w:t>
            </w:r>
            <w:r>
              <w:rPr>
                <w:rFonts w:ascii="宋体" w:cs="宋体"/>
                <w:sz w:val="24"/>
              </w:rPr>
              <w:t>,</w:t>
            </w:r>
            <w:r>
              <w:rPr>
                <w:rFonts w:hint="eastAsia" w:ascii="宋体" w:hAnsi="宋体" w:cs="宋体"/>
                <w:sz w:val="24"/>
              </w:rPr>
              <w:t>地点：</w:t>
            </w:r>
            <w:r>
              <w:rPr>
                <w:rFonts w:ascii="宋体" w:hAnsi="宋体" w:cs="宋体"/>
                <w:sz w:val="24"/>
                <w:u w:val="single"/>
              </w:rPr>
              <w:t xml:space="preserve">      </w:t>
            </w:r>
            <w:r>
              <w:rPr>
                <w:rFonts w:hint="eastAsia" w:ascii="宋体" w:hAnsi="宋体" w:cs="宋体"/>
                <w:sz w:val="24"/>
              </w:rPr>
              <w:t>，联系人：</w:t>
            </w:r>
            <w:r>
              <w:rPr>
                <w:rFonts w:ascii="宋体" w:hAnsi="宋体" w:cs="宋体"/>
                <w:sz w:val="24"/>
                <w:u w:val="single"/>
              </w:rPr>
              <w:t xml:space="preserve">      </w:t>
            </w:r>
            <w:r>
              <w:rPr>
                <w:rFonts w:hint="eastAsia" w:ascii="宋体" w:hAnsi="宋体" w:cs="宋体"/>
                <w:sz w:val="24"/>
              </w:rPr>
              <w:t>，联系方式：</w:t>
            </w:r>
            <w:r>
              <w:rPr>
                <w:rFonts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ascii="宋体" w:hAnsi="宋体" w:cs="宋体"/>
                <w:kern w:val="0"/>
                <w:sz w:val="24"/>
              </w:rPr>
              <w:t xml:space="preserve"> </w:t>
            </w: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kern w:val="0"/>
                <w:sz w:val="24"/>
              </w:rPr>
              <w:t>不要求提供</w:t>
            </w:r>
            <w:r>
              <w:rPr>
                <w:rFonts w:hint="eastAsia" w:ascii="宋体" w:hAnsi="宋体" w:cs="宋体"/>
                <w:sz w:val="24"/>
              </w:rPr>
              <w:t>。</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要求提供：</w:t>
            </w:r>
          </w:p>
          <w:p>
            <w:pPr>
              <w:spacing w:line="360" w:lineRule="auto"/>
              <w:ind w:firstLine="480" w:firstLineChars="200"/>
              <w:rPr>
                <w:rFonts w:ascii="宋体" w:cs="宋体"/>
                <w:kern w:val="0"/>
                <w:sz w:val="24"/>
              </w:rPr>
            </w:pPr>
            <w:r>
              <w:rPr>
                <w:rFonts w:hint="eastAsia" w:ascii="宋体" w:hAnsi="宋体" w:cs="宋体"/>
                <w:kern w:val="0"/>
                <w:sz w:val="24"/>
              </w:rPr>
              <w:t>样品：</w:t>
            </w:r>
            <w:r>
              <w:rPr>
                <w:rFonts w:ascii="宋体" w:hAnsi="宋体" w:cs="宋体"/>
                <w:sz w:val="24"/>
                <w:u w:val="single"/>
              </w:rPr>
              <w:t xml:space="preserve">    </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样品制作的标准和要求：</w:t>
            </w:r>
            <w:r>
              <w:rPr>
                <w:rFonts w:ascii="宋体" w:hAnsi="宋体" w:cs="宋体"/>
                <w:sz w:val="24"/>
                <w:u w:val="single"/>
              </w:rPr>
              <w:t xml:space="preserve">    </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样品的评审方法以及评审标准</w:t>
            </w:r>
            <w:r>
              <w:rPr>
                <w:rFonts w:hint="eastAsia" w:ascii="宋体" w:hAnsi="宋体" w:cs="宋体"/>
                <w:snapToGrid w:val="0"/>
                <w:kern w:val="28"/>
                <w:sz w:val="24"/>
              </w:rPr>
              <w:t>：</w:t>
            </w:r>
            <w:r>
              <w:rPr>
                <w:rFonts w:hint="eastAsia" w:ascii="宋体" w:hAnsi="宋体" w:cs="宋体"/>
                <w:kern w:val="0"/>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是否需要随样品提交检测报告：</w:t>
            </w:r>
            <w:r>
              <w:rPr>
                <w:rFonts w:hint="eastAsia" w:ascii="宋体" w:hAnsi="Wingdings" w:cs="宋体"/>
                <w:kern w:val="0"/>
                <w:sz w:val="24"/>
              </w:rPr>
              <w:sym w:font="Wingdings" w:char="F0FE"/>
            </w:r>
            <w:r>
              <w:rPr>
                <w:rFonts w:hint="eastAsia" w:ascii="宋体" w:hAnsi="宋体" w:cs="宋体"/>
                <w:kern w:val="0"/>
                <w:sz w:val="24"/>
              </w:rPr>
              <w:t>否；</w:t>
            </w:r>
            <w:r>
              <w:rPr>
                <w:rFonts w:hint="eastAsia" w:ascii="MS Gothic" w:hAnsi="MS Gothic" w:eastAsia="MS Gothic" w:cs="MS Gothic"/>
                <w:kern w:val="0"/>
                <w:sz w:val="24"/>
              </w:rPr>
              <w:t>☐</w:t>
            </w:r>
            <w:r>
              <w:rPr>
                <w:rFonts w:hint="eastAsia" w:ascii="宋体" w:hAnsi="宋体" w:cs="宋体"/>
                <w:kern w:val="0"/>
                <w:sz w:val="24"/>
              </w:rPr>
              <w:t>是，检测机构的要求</w:t>
            </w:r>
            <w:r>
              <w:rPr>
                <w:rFonts w:hint="eastAsia" w:ascii="宋体" w:hAnsi="宋体" w:cs="宋体"/>
                <w:sz w:val="24"/>
              </w:rPr>
              <w:t>：</w:t>
            </w:r>
            <w:r>
              <w:rPr>
                <w:rFonts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ascii="宋体" w:hAnsi="宋体" w:cs="宋体"/>
                <w:sz w:val="24"/>
                <w:u w:val="single"/>
              </w:rPr>
              <w:t xml:space="preserve">    </w:t>
            </w:r>
            <w:r>
              <w:rPr>
                <w:rFonts w:hint="eastAsia" w:ascii="宋体" w:hAnsi="宋体" w:cs="宋体"/>
                <w:kern w:val="0"/>
                <w:sz w:val="24"/>
              </w:rPr>
              <w:t>。</w:t>
            </w:r>
          </w:p>
          <w:p>
            <w:pPr>
              <w:spacing w:line="360" w:lineRule="auto"/>
              <w:ind w:firstLine="480" w:firstLineChars="200"/>
              <w:rPr>
                <w:rFonts w:ascii="宋体" w:cs="宋体"/>
                <w:sz w:val="24"/>
              </w:rPr>
            </w:pPr>
            <w:r>
              <w:rPr>
                <w:rFonts w:hint="eastAsia" w:ascii="宋体" w:hAnsi="宋体" w:cs="宋体"/>
                <w:sz w:val="24"/>
              </w:rPr>
              <w:t>提供样品的时间：</w:t>
            </w:r>
            <w:r>
              <w:rPr>
                <w:rFonts w:ascii="宋体" w:hAnsi="宋体" w:cs="宋体"/>
                <w:sz w:val="24"/>
                <w:u w:val="single"/>
              </w:rPr>
              <w:t xml:space="preserve">    </w:t>
            </w:r>
            <w:r>
              <w:rPr>
                <w:rFonts w:hint="eastAsia" w:ascii="宋体" w:hAnsi="宋体" w:cs="宋体"/>
                <w:kern w:val="0"/>
                <w:sz w:val="24"/>
              </w:rPr>
              <w:t>；地点：</w:t>
            </w:r>
            <w:r>
              <w:rPr>
                <w:rFonts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ind w:firstLine="480" w:firstLineChars="200"/>
              <w:rPr>
                <w:rFonts w:ascii="宋体" w:cs="宋体"/>
                <w:b/>
                <w:sz w:val="24"/>
              </w:rPr>
            </w:pPr>
            <w:r>
              <w:rPr>
                <w:rFonts w:hint="eastAsia" w:ascii="宋体" w:hAnsi="宋体" w:cs="宋体"/>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sz w:val="24"/>
              </w:rPr>
              <w:t>不组织。</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p>
          <w:p>
            <w:pPr>
              <w:snapToGrid w:val="0"/>
              <w:spacing w:line="360" w:lineRule="auto"/>
              <w:rPr>
                <w:rFonts w:ascii="宋体" w:cs="宋体"/>
                <w:kern w:val="0"/>
                <w:sz w:val="24"/>
              </w:rPr>
            </w:pPr>
            <w:r>
              <w:rPr>
                <w:rFonts w:hint="eastAsia" w:ascii="宋体" w:hAnsi="宋体" w:cs="宋体"/>
                <w:kern w:val="0"/>
                <w:sz w:val="24"/>
              </w:rPr>
              <w:t>本项目方案讲解演示采用</w:t>
            </w:r>
            <w:r>
              <w:rPr>
                <w:rFonts w:ascii="宋体" w:hAnsi="宋体" w:cs="宋体"/>
                <w:kern w:val="0"/>
                <w:sz w:val="24"/>
              </w:rPr>
              <w:t>U</w:t>
            </w:r>
            <w:r>
              <w:rPr>
                <w:rFonts w:hint="eastAsia" w:ascii="宋体" w:hAnsi="宋体" w:cs="宋体"/>
                <w:kern w:val="0"/>
                <w:sz w:val="24"/>
              </w:rPr>
              <w:t>盘或光盘演示。投标人须通过现场或邮寄方式递交此项目演示视频存储介质，请各投标人在邮寄过程中自行保护好隐私，并确保在投标截止时间前寄到收件人处。每个投标人演示时间不超过</w:t>
            </w:r>
            <w:r>
              <w:rPr>
                <w:rFonts w:ascii="宋体" w:hAnsi="宋体" w:cs="宋体"/>
                <w:color w:val="FF0000"/>
                <w:kern w:val="0"/>
                <w:sz w:val="24"/>
              </w:rPr>
              <w:t>15</w:t>
            </w:r>
            <w:r>
              <w:rPr>
                <w:rFonts w:hint="eastAsia" w:ascii="宋体" w:hAnsi="宋体" w:cs="宋体"/>
                <w:kern w:val="0"/>
                <w:sz w:val="24"/>
              </w:rPr>
              <w:t>分钟。</w:t>
            </w:r>
          </w:p>
          <w:p>
            <w:pPr>
              <w:snapToGrid w:val="0"/>
              <w:spacing w:line="360" w:lineRule="auto"/>
              <w:rPr>
                <w:rFonts w:ascii="宋体" w:cs="宋体"/>
                <w:b/>
                <w:kern w:val="0"/>
                <w:sz w:val="24"/>
                <w:lang w:val="zh-CN"/>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cs="宋体"/>
                <w:color w:val="FF0000"/>
                <w:sz w:val="24"/>
              </w:rPr>
            </w:pPr>
            <w:r>
              <w:rPr>
                <w:rFonts w:ascii="宋体" w:hAnsi="宋体" w:cs="宋体"/>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kern w:val="0"/>
                <w:sz w:val="24"/>
              </w:rPr>
            </w:pPr>
            <w:r>
              <w:rPr>
                <w:rFonts w:hint="eastAsia" w:ascii="宋体" w:hAnsi="宋体" w:cs="宋体"/>
                <w:kern w:val="0"/>
                <w:sz w:val="24"/>
              </w:rPr>
              <w:t>本项目不收取投标保证金。</w:t>
            </w:r>
          </w:p>
          <w:p>
            <w:pPr>
              <w:snapToGrid w:val="0"/>
              <w:spacing w:line="360" w:lineRule="auto"/>
              <w:rPr>
                <w:rFonts w:ascii="宋体" w:cs="宋体"/>
              </w:rPr>
            </w:pPr>
            <w:r>
              <w:rPr>
                <w:rFonts w:hint="eastAsia" w:ascii="宋体" w:hAnsi="宋体" w:cs="宋体"/>
                <w:kern w:val="0"/>
                <w:sz w:val="24"/>
              </w:rPr>
              <w:t>签订合同时，中标供应商须向采购人缴纳中标价</w:t>
            </w:r>
            <w:r>
              <w:rPr>
                <w:rFonts w:ascii="宋体" w:hAnsi="宋体" w:cs="宋体"/>
                <w:kern w:val="0"/>
                <w:sz w:val="24"/>
                <w:u w:val="single"/>
              </w:rPr>
              <w:t xml:space="preserve"> </w:t>
            </w:r>
            <w:r>
              <w:rPr>
                <w:rFonts w:hint="eastAsia" w:ascii="宋体" w:hAnsi="宋体" w:cs="宋体"/>
                <w:kern w:val="0"/>
                <w:sz w:val="24"/>
                <w:u w:val="single"/>
              </w:rPr>
              <w:t>1</w:t>
            </w:r>
            <w:r>
              <w:rPr>
                <w:rFonts w:ascii="宋体" w:hAnsi="宋体" w:cs="宋体"/>
                <w:kern w:val="0"/>
                <w:sz w:val="24"/>
                <w:u w:val="single"/>
              </w:rPr>
              <w:t>%</w:t>
            </w:r>
            <w:r>
              <w:rPr>
                <w:rFonts w:hint="eastAsia" w:ascii="宋体" w:hAnsi="宋体" w:cs="宋体"/>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s="宋体"/>
              </w:rPr>
            </w:pPr>
            <w:r>
              <w:rPr>
                <w:rFonts w:hint="eastAsia" w:ascii="宋体" w:hAnsi="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kern w:val="0"/>
                <w:sz w:val="24"/>
                <w:u w:val="single"/>
              </w:rPr>
            </w:pP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货物类，单一产品或</w:t>
            </w:r>
            <w:r>
              <w:rPr>
                <w:rFonts w:hint="eastAsia" w:ascii="宋体" w:hAnsi="宋体" w:cs="宋体"/>
                <w:kern w:val="0"/>
                <w:sz w:val="24"/>
              </w:rPr>
              <w:t>核心产品为：</w:t>
            </w:r>
            <w:r>
              <w:rPr>
                <w:rFonts w:ascii="宋体" w:hAnsi="宋体" w:cs="宋体"/>
                <w:sz w:val="24"/>
                <w:u w:val="single"/>
              </w:rPr>
              <w:t xml:space="preserve">  </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B</w:t>
            </w:r>
            <w:r>
              <w:rPr>
                <w:rFonts w:hint="eastAsia" w:ascii="宋体" w:hAnsi="宋体" w:cs="宋体"/>
                <w:sz w:val="24"/>
              </w:rPr>
              <w:t>服务类：</w:t>
            </w:r>
            <w:r>
              <w:rPr>
                <w:rFonts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rPr>
                <w:rFonts w:ascii="宋体" w:cs="宋体"/>
              </w:rPr>
            </w:pPr>
            <w:r>
              <w:rPr>
                <w:rFonts w:hint="eastAsia" w:ascii="宋体" w:hAnsi="宋体" w:cs="宋体"/>
                <w:kern w:val="0"/>
                <w:sz w:val="24"/>
              </w:rPr>
              <w:t>标的:</w:t>
            </w:r>
            <w:r>
              <w:rPr>
                <w:rFonts w:hint="eastAsia" w:ascii="宋体" w:hAnsi="宋体" w:cs="宋体"/>
                <w:kern w:val="0"/>
                <w:sz w:val="24"/>
                <w:u w:val="single"/>
              </w:rPr>
              <w:t>诸暨市店口镇建成区卫生保洁服务采购项目</w:t>
            </w:r>
            <w:r>
              <w:rPr>
                <w:rFonts w:hint="eastAsia" w:ascii="宋体" w:hAnsi="宋体" w:cs="宋体"/>
                <w:kern w:val="0"/>
                <w:sz w:val="24"/>
              </w:rPr>
              <w:t>，属于</w:t>
            </w:r>
            <w:r>
              <w:rPr>
                <w:rFonts w:ascii="宋体" w:hAnsi="宋体" w:cs="宋体"/>
                <w:kern w:val="0"/>
                <w:sz w:val="24"/>
                <w:u w:val="single"/>
              </w:rPr>
              <w:t xml:space="preserve"> </w:t>
            </w:r>
            <w:r>
              <w:rPr>
                <w:rFonts w:hint="eastAsia" w:ascii="宋体" w:hAnsi="宋体" w:cs="宋体"/>
                <w:kern w:val="0"/>
                <w:sz w:val="24"/>
                <w:u w:val="single"/>
              </w:rPr>
              <w:t>物业</w:t>
            </w:r>
            <w:r>
              <w:rPr>
                <w:rFonts w:ascii="宋体" w:hAnsi="宋体" w:cs="宋体"/>
                <w:kern w:val="0"/>
                <w:sz w:val="24"/>
                <w:u w:val="single"/>
              </w:rPr>
              <w:t xml:space="preserve"> </w:t>
            </w:r>
            <w:r>
              <w:rPr>
                <w:rFonts w:hint="eastAsia" w:ascii="宋体" w:hAnsi="宋体" w:cs="宋体"/>
                <w:kern w:val="0"/>
                <w:sz w:val="24"/>
                <w:u w:val="singl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cs="宋体"/>
                <w:sz w:val="24"/>
              </w:rPr>
            </w:pPr>
            <w:r>
              <w:rPr>
                <w:rFonts w:ascii="宋体" w:hAnsi="宋体" w:cs="宋体"/>
                <w:snapToGrid w:val="0"/>
                <w:kern w:val="28"/>
                <w:sz w:val="24"/>
              </w:rPr>
              <w:t xml:space="preserve">    </w:t>
            </w: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w:t>
            </w:r>
            <w:r>
              <w:rPr>
                <w:rFonts w:ascii="宋体" w:hAnsi="宋体" w:cs="宋体"/>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z w:val="24"/>
                <w:szCs w:val="24"/>
              </w:rPr>
            </w:pPr>
            <w:r>
              <w:rPr>
                <w:rFonts w:hint="eastAsia" w:hAnsi="宋体" w:cs="宋体"/>
                <w:b/>
                <w:sz w:val="24"/>
                <w:szCs w:val="24"/>
              </w:rPr>
              <w:t>诸暨市公共资源交易中心邮箱（</w:t>
            </w:r>
            <w:r>
              <w:fldChar w:fldCharType="begin"/>
            </w:r>
            <w:r>
              <w:instrText xml:space="preserve"> HYPERLINK "mailto:zjztb001@aliyun.com" </w:instrText>
            </w:r>
            <w:r>
              <w:fldChar w:fldCharType="separate"/>
            </w:r>
            <w:r>
              <w:rPr>
                <w:rStyle w:val="76"/>
                <w:rFonts w:ascii="宋体" w:hAnsi="宋体" w:eastAsia="宋体" w:cs="宋体"/>
                <w:b/>
                <w:snapToGrid/>
                <w:kern w:val="2"/>
                <w:sz w:val="24"/>
                <w:szCs w:val="24"/>
              </w:rPr>
              <w:t>zjztb001@aliyun.com</w:t>
            </w:r>
            <w:r>
              <w:rPr>
                <w:rStyle w:val="76"/>
                <w:rFonts w:ascii="宋体" w:hAnsi="宋体" w:eastAsia="宋体" w:cs="宋体"/>
                <w:b/>
                <w:snapToGrid/>
                <w:kern w:val="2"/>
                <w:sz w:val="24"/>
                <w:szCs w:val="24"/>
              </w:rPr>
              <w:fldChar w:fldCharType="end"/>
            </w:r>
            <w:r>
              <w:rPr>
                <w:rFonts w:hint="eastAsia" w:hAnsi="宋体" w:cs="宋体"/>
                <w:b/>
                <w:sz w:val="24"/>
                <w:szCs w:val="24"/>
              </w:rPr>
              <w:t>）。</w:t>
            </w:r>
          </w:p>
          <w:p>
            <w:pPr>
              <w:pStyle w:val="33"/>
              <w:spacing w:line="360" w:lineRule="auto"/>
              <w:rPr>
                <w:rFonts w:hAnsi="宋体" w:cs="宋体"/>
                <w:kern w:val="28"/>
                <w:sz w:val="24"/>
              </w:rPr>
            </w:pPr>
            <w:r>
              <w:rPr>
                <w:rFonts w:hint="eastAsia" w:hAnsi="宋体" w:cs="宋体"/>
                <w:b/>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napToGrid w:val="0"/>
                <w:kern w:val="28"/>
                <w:sz w:val="24"/>
              </w:rPr>
            </w:pP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5"/>
        <w:ind w:left="0" w:firstLine="0"/>
        <w:rPr>
          <w:rFonts w:ascii="宋体" w:hAnsi="宋体" w:eastAsia="宋体" w:cs="宋体"/>
          <w:lang w:val="en-US"/>
        </w:rPr>
      </w:pPr>
    </w:p>
    <w:p>
      <w:pPr>
        <w:rPr>
          <w:rFonts w:ascii="宋体" w:hAnsi="宋体" w:cs="宋体"/>
        </w:rPr>
      </w:pPr>
    </w:p>
    <w:p>
      <w:pPr>
        <w:pStyle w:val="2"/>
        <w:rPr>
          <w:rFonts w:hAnsi="宋体" w:cs="宋体"/>
          <w:lang w:val="en-US"/>
        </w:rPr>
      </w:pPr>
    </w:p>
    <w:p>
      <w:pPr>
        <w:pStyle w:val="3"/>
        <w:rPr>
          <w:rFonts w:hAnsi="宋体" w:cs="宋体"/>
          <w:lang w:val="en-US"/>
        </w:rPr>
      </w:pPr>
    </w:p>
    <w:p>
      <w:pPr>
        <w:rPr>
          <w:rFonts w:ascii="宋体" w:hAnsi="宋体" w:cs="宋体"/>
        </w:rPr>
      </w:pPr>
    </w:p>
    <w:p>
      <w:pPr>
        <w:pStyle w:val="2"/>
        <w:rPr>
          <w:rFonts w:hAnsi="宋体" w:cs="宋体"/>
          <w:lang w:val="en-US"/>
        </w:rPr>
      </w:pPr>
    </w:p>
    <w:p>
      <w:pPr>
        <w:pStyle w:val="3"/>
        <w:rPr>
          <w:rFonts w:hAnsi="宋体" w:cs="宋体"/>
          <w:lang w:val="en-US"/>
        </w:rPr>
      </w:pPr>
    </w:p>
    <w:p/>
    <w:bookmarkEnd w:id="10"/>
    <w:p>
      <w:pPr>
        <w:adjustRightInd/>
        <w:spacing w:line="360" w:lineRule="auto"/>
        <w:jc w:val="center"/>
        <w:outlineLvl w:val="0"/>
        <w:rPr>
          <w:rFonts w:asci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jc w:val="left"/>
        <w:outlineLvl w:val="1"/>
        <w:rPr>
          <w:rFonts w:ascii="宋体" w:cs="宋体"/>
          <w:b/>
          <w:sz w:val="24"/>
        </w:rPr>
      </w:pPr>
      <w:r>
        <w:rPr>
          <w:rFonts w:ascii="宋体" w:hAnsi="宋体" w:cs="宋体"/>
          <w:b/>
          <w:sz w:val="24"/>
        </w:rPr>
        <w:t xml:space="preserve">1. </w:t>
      </w:r>
      <w:r>
        <w:rPr>
          <w:rFonts w:hint="eastAsia" w:ascii="宋体" w:hAnsi="宋体" w:cs="宋体"/>
          <w:b/>
          <w:sz w:val="24"/>
        </w:rPr>
        <w:t>适用范围</w:t>
      </w:r>
    </w:p>
    <w:p>
      <w:pPr>
        <w:snapToGrid w:val="0"/>
        <w:spacing w:line="360" w:lineRule="auto"/>
        <w:ind w:firstLine="480" w:firstLineChars="200"/>
        <w:jc w:val="left"/>
        <w:rPr>
          <w:rFonts w:asci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b/>
          <w:sz w:val="24"/>
        </w:rPr>
      </w:pPr>
      <w:r>
        <w:rPr>
          <w:rFonts w:ascii="宋体" w:hAnsi="宋体" w:cs="宋体"/>
          <w:b/>
          <w:sz w:val="24"/>
        </w:rPr>
        <w:t>2.</w:t>
      </w:r>
      <w:r>
        <w:rPr>
          <w:rFonts w:hint="eastAsia" w:ascii="宋体" w:hAnsi="宋体" w:cs="宋体"/>
          <w:b/>
          <w:sz w:val="24"/>
        </w:rPr>
        <w:t>定义</w:t>
      </w:r>
    </w:p>
    <w:p>
      <w:pPr>
        <w:spacing w:line="360" w:lineRule="auto"/>
        <w:ind w:firstLine="480" w:firstLineChars="200"/>
        <w:rPr>
          <w:rFonts w:ascii="宋体" w:cs="宋体"/>
          <w:sz w:val="24"/>
        </w:rPr>
      </w:pPr>
      <w:r>
        <w:rPr>
          <w:rFonts w:ascii="宋体" w:hAnsi="宋体" w:cs="宋体"/>
          <w:sz w:val="24"/>
        </w:rPr>
        <w:t xml:space="preserve">2.1 </w:t>
      </w:r>
      <w:r>
        <w:rPr>
          <w:rFonts w:hint="eastAsia" w:ascii="宋体" w:hAnsi="宋体" w:cs="宋体"/>
          <w:sz w:val="24"/>
        </w:rPr>
        <w:t>“采购人”系指招标公告中载明的本项目的采购人。</w:t>
      </w:r>
    </w:p>
    <w:p>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“采购代理机构”系指招标公告中载明的本项目的采购代理机构。</w:t>
      </w:r>
    </w:p>
    <w:p>
      <w:pPr>
        <w:spacing w:line="360" w:lineRule="auto"/>
        <w:ind w:firstLine="480" w:firstLineChars="200"/>
        <w:rPr>
          <w:rFonts w:ascii="宋体" w:cs="宋体"/>
          <w:sz w:val="24"/>
        </w:rPr>
      </w:pPr>
      <w:r>
        <w:rPr>
          <w:rFonts w:ascii="宋体" w:hAnsi="宋体" w:cs="宋体"/>
          <w:sz w:val="24"/>
        </w:rPr>
        <w:t xml:space="preserve">2.3 </w:t>
      </w:r>
      <w:r>
        <w:rPr>
          <w:rFonts w:hint="eastAsia" w:ascii="宋体" w:hAnsi="宋体" w:cs="宋体"/>
          <w:sz w:val="24"/>
        </w:rPr>
        <w:t>“投标人”系指是指响应招标、参加投标竞争的法人、其他组织或者自然人。</w:t>
      </w:r>
    </w:p>
    <w:p>
      <w:pPr>
        <w:spacing w:line="360" w:lineRule="auto"/>
        <w:ind w:firstLine="480" w:firstLineChars="200"/>
        <w:rPr>
          <w:rFonts w:ascii="宋体" w:cs="宋体"/>
          <w:sz w:val="24"/>
        </w:rPr>
      </w:pPr>
      <w:r>
        <w:rPr>
          <w:rFonts w:ascii="宋体" w:hAnsi="宋体" w:cs="宋体"/>
          <w:sz w:val="24"/>
        </w:rPr>
        <w:t xml:space="preserve">2.4 </w:t>
      </w:r>
      <w:r>
        <w:rPr>
          <w:rFonts w:hint="eastAsia" w:ascii="宋体" w:hAnsi="宋体" w:cs="宋体"/>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“电子签名”系指数据电文中以电子形式所含、所附用于识别签名人身份并表明签名人认可其中内容的数据；“公章”系指单位法定名称章。</w:t>
      </w:r>
    </w:p>
    <w:p>
      <w:pPr>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“电子交易平台”是指本项目政府采购活动所依托的政府采购云平台（</w:t>
      </w:r>
      <w:r>
        <w:rPr>
          <w:rFonts w:ascii="宋体" w:hAnsi="宋体" w:cs="宋体"/>
          <w:sz w:val="24"/>
        </w:rPr>
        <w:t>https://www.zcygov.cn/</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 xml:space="preserve">2.7 </w:t>
      </w:r>
      <w:r>
        <w:rPr>
          <w:rFonts w:hint="eastAsia" w:ascii="宋体" w:hAnsi="宋体" w:cs="宋体"/>
          <w:sz w:val="24"/>
        </w:rPr>
        <w:t>“★”</w:t>
      </w:r>
      <w:r>
        <w:rPr>
          <w:rFonts w:ascii="宋体" w:hAnsi="宋体" w:cs="宋体"/>
          <w:sz w:val="24"/>
        </w:rPr>
        <w:t xml:space="preserve"> </w:t>
      </w:r>
      <w:r>
        <w:rPr>
          <w:rFonts w:hint="eastAsia" w:ascii="宋体" w:hAnsi="宋体" w:cs="宋体"/>
          <w:sz w:val="24"/>
        </w:rPr>
        <w:t>系指实质性要求条款，“</w:t>
      </w:r>
      <w:r>
        <w:rPr>
          <w:rFonts w:hint="eastAsia" w:ascii="宋体" w:hAnsi="宋体" w:cs="宋体"/>
          <w:kern w:val="0"/>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系指适用本项目的要求，“</w:t>
      </w:r>
      <w:r>
        <w:rPr>
          <w:rFonts w:hint="eastAsia" w:ascii="MS Gothic" w:hAnsi="MS Gothic" w:eastAsia="MS Gothic" w:cs="MS Gothic"/>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系指不适用本项目的要求。</w:t>
      </w:r>
    </w:p>
    <w:p>
      <w:pPr>
        <w:spacing w:line="360" w:lineRule="auto"/>
        <w:rPr>
          <w:rFonts w:ascii="宋体" w:cs="宋体"/>
          <w:sz w:val="24"/>
        </w:rPr>
      </w:pPr>
      <w:r>
        <w:rPr>
          <w:rFonts w:ascii="宋体" w:hAnsi="宋体" w:cs="宋体"/>
          <w:b/>
          <w:sz w:val="24"/>
        </w:rPr>
        <w:t>3.</w:t>
      </w:r>
      <w:r>
        <w:rPr>
          <w:rFonts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cs="宋体"/>
          <w:sz w:val="24"/>
        </w:rPr>
      </w:pPr>
      <w:r>
        <w:rPr>
          <w:rFonts w:ascii="宋体" w:hAnsi="宋体" w:cs="宋体"/>
          <w:sz w:val="24"/>
        </w:rPr>
        <w:t xml:space="preserve">3.2 </w:t>
      </w:r>
      <w:r>
        <w:rPr>
          <w:rFonts w:hint="eastAsia" w:ascii="宋体" w:hAnsi="宋体" w:cs="宋体"/>
          <w:sz w:val="24"/>
        </w:rPr>
        <w:t>支持绿色发展</w:t>
      </w:r>
    </w:p>
    <w:p>
      <w:pPr>
        <w:spacing w:line="360" w:lineRule="auto"/>
        <w:ind w:firstLine="480" w:firstLineChars="200"/>
        <w:rPr>
          <w:rFonts w:ascii="宋体" w:cs="宋体"/>
          <w:b/>
          <w:sz w:val="24"/>
        </w:rPr>
      </w:pPr>
      <w:r>
        <w:rPr>
          <w:rFonts w:ascii="宋体" w:hAnsi="宋体" w:cs="宋体"/>
          <w:sz w:val="24"/>
        </w:rPr>
        <w:t>3.2.1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s="宋体"/>
          <w:sz w:val="24"/>
        </w:rPr>
      </w:pPr>
      <w:r>
        <w:rPr>
          <w:rFonts w:ascii="宋体" w:hAnsi="宋体" w:cs="宋体"/>
          <w:sz w:val="24"/>
        </w:rPr>
        <w:t xml:space="preserve">3.2.2 </w:t>
      </w:r>
      <w:r>
        <w:rPr>
          <w:rFonts w:hint="eastAsia" w:ascii="宋体" w:hAnsi="宋体" w:cs="宋体"/>
          <w:sz w:val="24"/>
        </w:rPr>
        <w:t>修缮、装修类项目采购建材的，采购人应将绿色建筑和绿色建材性能、指标等作为实质性条件纳入招标文件和合同。</w:t>
      </w:r>
    </w:p>
    <w:p>
      <w:pPr>
        <w:spacing w:line="360" w:lineRule="auto"/>
        <w:ind w:firstLine="480" w:firstLineChars="200"/>
        <w:rPr>
          <w:rFonts w:ascii="宋体" w:cs="宋体"/>
          <w:sz w:val="24"/>
        </w:rPr>
      </w:pPr>
      <w:r>
        <w:rPr>
          <w:rFonts w:ascii="宋体" w:hAnsi="宋体" w:cs="宋体"/>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支持中小企业发展</w:t>
      </w:r>
    </w:p>
    <w:p>
      <w:pPr>
        <w:spacing w:line="360" w:lineRule="auto"/>
        <w:ind w:firstLine="480" w:firstLineChars="200"/>
        <w:rPr>
          <w:rFonts w:ascii="宋体" w:cs="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cs="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cs="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cs="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s="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FF0000"/>
          <w:sz w:val="24"/>
        </w:rPr>
        <w:t>2</w:t>
      </w:r>
      <w:r>
        <w:rPr>
          <w:rFonts w:ascii="宋体" w:hAnsi="宋体" w:cs="宋体"/>
          <w:color w:val="FF0000"/>
          <w:sz w:val="24"/>
        </w:rPr>
        <w:t>0</w:t>
      </w:r>
      <w:r>
        <w:rPr>
          <w:rFonts w:ascii="宋体" w:hAnsi="宋体" w:cs="宋体"/>
          <w:sz w:val="24"/>
        </w:rPr>
        <w:t>%</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w:t>
      </w:r>
      <w:r>
        <w:rPr>
          <w:rFonts w:hint="eastAsia" w:ascii="宋体" w:hAnsi="宋体" w:cs="宋体"/>
          <w:color w:val="FF0000"/>
          <w:sz w:val="24"/>
        </w:rPr>
        <w:t>6</w:t>
      </w:r>
      <w:r>
        <w:rPr>
          <w:rFonts w:ascii="宋体" w:hAnsi="宋体" w:cs="宋体"/>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s="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cs="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s="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rPr>
        <w:t>3.3.8</w:t>
      </w:r>
      <w:r>
        <w:rPr>
          <w:rFonts w:hint="eastAsia" w:ascii="宋体" w:hAnsi="宋体" w:cs="宋体"/>
          <w:sz w:val="24"/>
        </w:rPr>
        <w:t>采购人严格贯彻落实《保障中小企业款项支付条例》，按规定向中小企业支付款项。</w:t>
      </w:r>
    </w:p>
    <w:p>
      <w:pPr>
        <w:spacing w:line="360" w:lineRule="auto"/>
        <w:ind w:firstLine="480" w:firstLineChars="200"/>
        <w:rPr>
          <w:rFonts w:ascii="宋体" w:cs="宋体"/>
          <w:sz w:val="24"/>
        </w:rPr>
      </w:pPr>
      <w:r>
        <w:rPr>
          <w:rFonts w:ascii="宋体" w:hAnsi="宋体" w:cs="宋体"/>
          <w:sz w:val="24"/>
        </w:rPr>
        <w:t>3.3.9</w:t>
      </w:r>
      <w:r>
        <w:rPr>
          <w:rFonts w:hint="eastAsia" w:ascii="宋体" w:hAnsi="宋体" w:cs="宋体"/>
          <w:sz w:val="24"/>
        </w:rPr>
        <w:t>中小企业信用融资：供应商中标后可在政府采购云平台申请政采贷：操作路径：登录政府采购云平台</w:t>
      </w:r>
      <w:r>
        <w:rPr>
          <w:rFonts w:ascii="宋体" w:cs="宋体"/>
          <w:sz w:val="24"/>
        </w:rPr>
        <w:t>-</w:t>
      </w:r>
      <w:r>
        <w:rPr>
          <w:rFonts w:hint="eastAsia" w:ascii="宋体" w:hAnsi="宋体" w:cs="宋体"/>
          <w:sz w:val="24"/>
        </w:rPr>
        <w:t>金融服务中心</w:t>
      </w:r>
      <w:r>
        <w:rPr>
          <w:rFonts w:ascii="宋体" w:cs="宋体"/>
          <w:sz w:val="24"/>
        </w:rPr>
        <w:t>-</w:t>
      </w:r>
      <w:r>
        <w:rPr>
          <w:rFonts w:hint="eastAsia" w:ascii="宋体" w:hAnsi="宋体" w:cs="宋体"/>
          <w:sz w:val="24"/>
        </w:rPr>
        <w:t>【融资服务】。</w:t>
      </w:r>
    </w:p>
    <w:p>
      <w:pPr>
        <w:spacing w:line="360" w:lineRule="auto"/>
        <w:ind w:firstLine="480" w:firstLineChars="200"/>
        <w:rPr>
          <w:rFonts w:ascii="宋体" w:cs="宋体"/>
          <w:sz w:val="24"/>
        </w:rPr>
      </w:pPr>
      <w:r>
        <w:rPr>
          <w:rFonts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cs="宋体"/>
          <w:sz w:val="24"/>
        </w:rPr>
      </w:pPr>
      <w:r>
        <w:rPr>
          <w:rFonts w:ascii="宋体" w:hAnsi="宋体" w:cs="宋体"/>
          <w:sz w:val="24"/>
        </w:rPr>
        <w:t xml:space="preserve">3.4.1 </w:t>
      </w:r>
      <w:r>
        <w:rPr>
          <w:rFonts w:hint="eastAsia" w:ascii="宋体" w:hAnsi="宋体" w:cs="宋体"/>
          <w:sz w:val="24"/>
        </w:rPr>
        <w:t>采购人优先采购被认定为首台套产品和“制造精品”的自主创新产品。</w:t>
      </w:r>
    </w:p>
    <w:p>
      <w:pPr>
        <w:spacing w:line="360" w:lineRule="auto"/>
        <w:ind w:firstLine="480" w:firstLineChars="200"/>
        <w:rPr>
          <w:rFonts w:ascii="宋体" w:cs="宋体"/>
          <w:sz w:val="24"/>
        </w:rPr>
      </w:pPr>
      <w:r>
        <w:rPr>
          <w:rFonts w:ascii="宋体" w:hAnsi="宋体" w:cs="宋体"/>
          <w:sz w:val="24"/>
        </w:rPr>
        <w:t>3.4.2</w:t>
      </w:r>
      <w:r>
        <w:rPr>
          <w:rFonts w:hint="eastAsia" w:ascii="宋体" w:hAnsi="宋体" w:cs="宋体"/>
          <w:sz w:val="24"/>
        </w:rPr>
        <w:t>首台套产品被纳入《首台套产品推广应用指导目录》之日起</w:t>
      </w:r>
      <w:r>
        <w:rPr>
          <w:rFonts w:ascii="宋体" w:hAnsi="宋体" w:cs="宋体"/>
          <w:sz w:val="24"/>
        </w:rPr>
        <w:t>2</w:t>
      </w:r>
      <w:r>
        <w:rPr>
          <w:rFonts w:hint="eastAsia" w:ascii="宋体" w:hAnsi="宋体" w:cs="宋体"/>
          <w:sz w:val="24"/>
        </w:rPr>
        <w:t>年内，以及产品核心技术高于国内领先水平，并具有明晰自主知识产权的“制造精品”产品，自认定之日起</w:t>
      </w:r>
      <w:r>
        <w:rPr>
          <w:rFonts w:ascii="宋体" w:hAnsi="宋体" w:cs="宋体"/>
          <w:sz w:val="24"/>
        </w:rPr>
        <w:t>2</w:t>
      </w:r>
      <w:r>
        <w:rPr>
          <w:rFonts w:hint="eastAsia" w:ascii="宋体" w:hAnsi="宋体" w:cs="宋体"/>
          <w:sz w:val="24"/>
        </w:rPr>
        <w:t>年内视同已具备相应销售业绩，参加政府采购活动时业绩分值为满分。</w:t>
      </w:r>
    </w:p>
    <w:p>
      <w:pPr>
        <w:spacing w:line="360" w:lineRule="auto"/>
        <w:rPr>
          <w:rFonts w:ascii="宋体" w:cs="宋体"/>
          <w:sz w:val="24"/>
        </w:rPr>
      </w:pPr>
      <w:r>
        <w:rPr>
          <w:rFonts w:ascii="宋体" w:hAnsi="宋体" w:cs="宋体"/>
          <w:b/>
          <w:sz w:val="24"/>
        </w:rPr>
        <w:t xml:space="preserve">4. </w:t>
      </w:r>
      <w:r>
        <w:rPr>
          <w:rFonts w:hint="eastAsia" w:ascii="宋体" w:hAnsi="宋体" w:cs="宋体"/>
          <w:b/>
          <w:sz w:val="24"/>
        </w:rPr>
        <w:t>询问、质疑、投诉</w:t>
      </w:r>
    </w:p>
    <w:p>
      <w:pPr>
        <w:spacing w:line="360" w:lineRule="auto"/>
        <w:ind w:firstLine="480" w:firstLineChars="200"/>
        <w:rPr>
          <w:rFonts w:ascii="宋体" w:cs="宋体"/>
          <w:b/>
          <w:sz w:val="24"/>
        </w:rPr>
      </w:pPr>
      <w:r>
        <w:rPr>
          <w:rFonts w:ascii="宋体" w:hAnsi="宋体" w:cs="宋体"/>
          <w:kern w:val="0"/>
          <w:sz w:val="24"/>
          <w:lang w:val="zh-CN"/>
        </w:rPr>
        <w:t>4.1</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w:t>
      </w:r>
      <w:r>
        <w:rPr>
          <w:rFonts w:ascii="宋体" w:hAnsi="宋体" w:cs="宋体"/>
          <w:kern w:val="0"/>
          <w:sz w:val="24"/>
          <w:lang w:val="zh-CN"/>
        </w:rPr>
        <w:t>3</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cs="宋体"/>
          <w:kern w:val="0"/>
          <w:sz w:val="24"/>
          <w:lang w:val="zh-CN"/>
        </w:rPr>
      </w:pPr>
      <w:r>
        <w:rPr>
          <w:rFonts w:ascii="宋体" w:hAnsi="宋体" w:cs="宋体"/>
          <w:kern w:val="0"/>
          <w:sz w:val="24"/>
          <w:lang w:val="zh-CN"/>
        </w:rPr>
        <w:t>4.2</w:t>
      </w:r>
      <w:r>
        <w:rPr>
          <w:rFonts w:hint="eastAsia" w:ascii="宋体" w:hAnsi="宋体" w:cs="宋体"/>
          <w:kern w:val="0"/>
          <w:sz w:val="24"/>
          <w:lang w:val="zh-CN"/>
        </w:rPr>
        <w:t>供应商质疑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.1</w:t>
      </w:r>
      <w:r>
        <w:rPr>
          <w:rFonts w:hint="eastAsia" w:hAnsi="宋体" w:cs="宋体"/>
          <w:sz w:val="24"/>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.2</w:t>
      </w:r>
      <w:r>
        <w:rPr>
          <w:rFonts w:hint="eastAsia" w:hAnsi="宋体" w:cs="宋体"/>
          <w:sz w:val="24"/>
        </w:rPr>
        <w:t>供应商认为招标文件、采购过程和中标结果使自己的权益受到损害的，可以在知道或者应知其权益受到损害之日起</w:t>
      </w:r>
      <w:r>
        <w:rPr>
          <w:rFonts w:hAnsi="宋体" w:cs="宋体"/>
          <w:sz w:val="24"/>
        </w:rPr>
        <w:t>7</w:t>
      </w:r>
      <w:r>
        <w:rPr>
          <w:rFonts w:hint="eastAsia" w:hAnsi="宋体" w:cs="宋体"/>
          <w:sz w:val="24"/>
        </w:rPr>
        <w:t>个工作日内，以书面形式向采购人或者采购代理机构提出质疑，否则，采购人或者采购代理机构不予受理：</w:t>
      </w:r>
    </w:p>
    <w:p>
      <w:pPr>
        <w:pStyle w:val="17"/>
        <w:spacing w:line="360" w:lineRule="auto"/>
        <w:ind w:firstLine="480" w:firstLineChars="200"/>
        <w:rPr>
          <w:rFonts w:hAnsi="宋体" w:cs="宋体"/>
          <w:color w:val="auto"/>
          <w:kern w:val="2"/>
          <w:sz w:val="24"/>
        </w:rPr>
      </w:pPr>
      <w:r>
        <w:rPr>
          <w:rFonts w:hAnsi="宋体" w:cs="宋体"/>
          <w:color w:val="auto"/>
          <w:kern w:val="2"/>
          <w:sz w:val="24"/>
        </w:rPr>
        <w:t>4.2.2.1</w:t>
      </w:r>
      <w:r>
        <w:rPr>
          <w:rFonts w:hint="eastAsia" w:hAnsi="宋体" w:cs="宋体"/>
          <w:color w:val="auto"/>
          <w:kern w:val="2"/>
          <w:sz w:val="24"/>
        </w:rPr>
        <w:t>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Ansi="宋体" w:cs="宋体"/>
          <w:sz w:val="24"/>
        </w:rPr>
        <w:t>4.2.2.2</w:t>
      </w:r>
      <w:r>
        <w:rPr>
          <w:rFonts w:hint="eastAsia" w:hAnsi="宋体" w:cs="宋体"/>
          <w:sz w:val="24"/>
        </w:rPr>
        <w:t>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Ansi="宋体" w:cs="宋体"/>
          <w:sz w:val="24"/>
        </w:rPr>
        <w:t>4.2.2.3</w:t>
      </w:r>
      <w:r>
        <w:rPr>
          <w:rFonts w:hint="eastAsia" w:hAnsi="宋体" w:cs="宋体"/>
          <w:sz w:val="24"/>
        </w:rPr>
        <w:t>对采购结果提出质疑的，质疑期限自采购结果公告期限届满之日起计算。</w:t>
      </w:r>
    </w:p>
    <w:p>
      <w:pPr>
        <w:pStyle w:val="33"/>
        <w:spacing w:line="360" w:lineRule="auto"/>
        <w:ind w:firstLine="482" w:firstLineChars="200"/>
        <w:rPr>
          <w:rFonts w:hAnsi="宋体" w:cs="宋体"/>
          <w:b/>
          <w:sz w:val="24"/>
        </w:rPr>
      </w:pPr>
      <w:r>
        <w:rPr>
          <w:rFonts w:hAnsi="宋体" w:cs="宋体"/>
          <w:b/>
          <w:sz w:val="24"/>
        </w:rPr>
        <w:t>4.2.2.4</w:t>
      </w:r>
      <w:r>
        <w:rPr>
          <w:rFonts w:hint="eastAsia" w:hAnsi="宋体" w:cs="宋体"/>
          <w:b/>
          <w:sz w:val="24"/>
        </w:rPr>
        <w:t>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Ansi="宋体" w:cs="宋体"/>
          <w:kern w:val="0"/>
          <w:sz w:val="24"/>
          <w:lang w:val="zh-CN"/>
        </w:rPr>
      </w:pPr>
      <w:r>
        <w:rPr>
          <w:rFonts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Ansi="宋体" w:cs="宋体"/>
          <w:kern w:val="0"/>
          <w:sz w:val="24"/>
          <w:lang w:val="zh-CN"/>
        </w:rPr>
        <w:t>4.2.3.1</w:t>
      </w:r>
      <w:r>
        <w:rPr>
          <w:rFonts w:hint="eastAsia" w:hAnsi="宋体" w:cs="宋体"/>
          <w:kern w:val="0"/>
          <w:sz w:val="24"/>
          <w:lang w:val="zh-CN"/>
        </w:rPr>
        <w:t>供应商的姓名或者名称、地址、邮编、联系人及联系电话；</w:t>
      </w:r>
    </w:p>
    <w:p>
      <w:pPr>
        <w:pStyle w:val="33"/>
        <w:spacing w:line="360" w:lineRule="auto"/>
        <w:ind w:firstLine="480" w:firstLineChars="200"/>
        <w:rPr>
          <w:rFonts w:hAnsi="宋体" w:cs="宋体"/>
          <w:kern w:val="0"/>
          <w:sz w:val="24"/>
          <w:lang w:val="zh-CN"/>
        </w:rPr>
      </w:pPr>
      <w:r>
        <w:rPr>
          <w:rFonts w:hAnsi="宋体" w:cs="宋体"/>
          <w:kern w:val="0"/>
          <w:sz w:val="24"/>
          <w:lang w:val="zh-CN"/>
        </w:rPr>
        <w:t>4.2.3.2</w:t>
      </w:r>
      <w:r>
        <w:rPr>
          <w:rFonts w:hint="eastAsia" w:hAnsi="宋体" w:cs="宋体"/>
          <w:kern w:val="0"/>
          <w:sz w:val="24"/>
          <w:lang w:val="zh-CN"/>
        </w:rPr>
        <w:t>质疑项目的名称、编号；</w:t>
      </w:r>
    </w:p>
    <w:p>
      <w:pPr>
        <w:pStyle w:val="33"/>
        <w:spacing w:line="360" w:lineRule="auto"/>
        <w:ind w:firstLine="480" w:firstLineChars="200"/>
        <w:rPr>
          <w:rFonts w:hAnsi="宋体" w:cs="宋体"/>
          <w:kern w:val="0"/>
          <w:sz w:val="24"/>
          <w:lang w:val="zh-CN"/>
        </w:rPr>
      </w:pPr>
      <w:r>
        <w:rPr>
          <w:rFonts w:hAnsi="宋体" w:cs="宋体"/>
          <w:kern w:val="0"/>
          <w:sz w:val="24"/>
          <w:lang w:val="zh-CN"/>
        </w:rPr>
        <w:t>4.2.3.3</w:t>
      </w:r>
      <w:r>
        <w:rPr>
          <w:rFonts w:hint="eastAsia" w:hAnsi="宋体" w:cs="宋体"/>
          <w:kern w:val="0"/>
          <w:sz w:val="24"/>
          <w:lang w:val="zh-CN"/>
        </w:rPr>
        <w:t>具体、明确的质疑事项和与质疑事项相关的请求；</w:t>
      </w:r>
    </w:p>
    <w:p>
      <w:pPr>
        <w:pStyle w:val="33"/>
        <w:spacing w:line="360" w:lineRule="auto"/>
        <w:ind w:firstLine="480" w:firstLineChars="200"/>
        <w:rPr>
          <w:rFonts w:hAnsi="宋体" w:cs="宋体"/>
          <w:kern w:val="0"/>
          <w:sz w:val="24"/>
          <w:lang w:val="zh-CN"/>
        </w:rPr>
      </w:pPr>
      <w:r>
        <w:rPr>
          <w:rFonts w:hAnsi="宋体" w:cs="宋体"/>
          <w:kern w:val="0"/>
          <w:sz w:val="24"/>
          <w:lang w:val="zh-CN"/>
        </w:rPr>
        <w:t>4.2.3.4</w:t>
      </w:r>
      <w:r>
        <w:rPr>
          <w:rFonts w:hint="eastAsia" w:hAnsi="宋体" w:cs="宋体"/>
          <w:kern w:val="0"/>
          <w:sz w:val="24"/>
          <w:lang w:val="zh-CN"/>
        </w:rPr>
        <w:t>事实依据；</w:t>
      </w:r>
    </w:p>
    <w:p>
      <w:pPr>
        <w:pStyle w:val="33"/>
        <w:spacing w:line="360" w:lineRule="auto"/>
        <w:ind w:firstLine="480" w:firstLineChars="200"/>
        <w:rPr>
          <w:rFonts w:hAnsi="宋体" w:cs="宋体"/>
          <w:kern w:val="0"/>
          <w:sz w:val="24"/>
          <w:lang w:val="zh-CN"/>
        </w:rPr>
      </w:pPr>
      <w:r>
        <w:rPr>
          <w:rFonts w:hAnsi="宋体" w:cs="宋体"/>
          <w:kern w:val="0"/>
          <w:sz w:val="24"/>
          <w:lang w:val="zh-CN"/>
        </w:rPr>
        <w:t>4.2.3.5</w:t>
      </w:r>
      <w:r>
        <w:rPr>
          <w:rFonts w:hint="eastAsia" w:hAnsi="宋体" w:cs="宋体"/>
          <w:kern w:val="0"/>
          <w:sz w:val="24"/>
          <w:lang w:val="zh-CN"/>
        </w:rPr>
        <w:t>必要的法律依据；</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3.6</w:t>
      </w:r>
      <w:r>
        <w:rPr>
          <w:rFonts w:hint="eastAsia" w:hAnsi="宋体" w:cs="宋体"/>
          <w:sz w:val="24"/>
        </w:rPr>
        <w:t>提出质疑的日期。</w:t>
      </w:r>
    </w:p>
    <w:p>
      <w:pPr>
        <w:pStyle w:val="33"/>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w:t>
      </w:r>
      <w:r>
        <w:rPr>
          <w:rFonts w:hAnsi="宋体" w:cs="宋体"/>
          <w:sz w:val="24"/>
        </w:rPr>
        <w:t>2</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4.2.4</w:t>
      </w:r>
      <w:r>
        <w:rPr>
          <w:rFonts w:hint="eastAsia" w:hAnsi="宋体"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Ansi="宋体" w:cs="宋体"/>
          <w:sz w:val="24"/>
        </w:rPr>
        <w:t>5</w:t>
      </w:r>
      <w:r>
        <w:rPr>
          <w:rFonts w:hint="eastAsia" w:hAnsi="宋体" w:cs="宋体"/>
          <w:sz w:val="24"/>
        </w:rPr>
        <w:t>个工作日内，在浙江政府采购网的“其他公告”栏目公开质疑答复，答复内容应当完整。质疑函作为附件上传。</w:t>
      </w:r>
    </w:p>
    <w:p>
      <w:pPr>
        <w:pStyle w:val="33"/>
        <w:spacing w:line="360" w:lineRule="auto"/>
        <w:ind w:firstLine="480" w:firstLineChars="200"/>
        <w:rPr>
          <w:rFonts w:hAnsi="宋体" w:cs="宋体"/>
          <w:sz w:val="24"/>
        </w:rPr>
      </w:pPr>
      <w:r>
        <w:rPr>
          <w:rFonts w:hAnsi="宋体" w:cs="宋体"/>
          <w:sz w:val="24"/>
        </w:rPr>
        <w:t>4.2.5</w:t>
      </w:r>
      <w:r>
        <w:rPr>
          <w:rFonts w:hint="eastAsia" w:hAnsi="宋体" w:cs="宋体"/>
          <w:sz w:val="24"/>
        </w:rPr>
        <w:t>询问或者质疑事项可能影响采购结果的，采购人应当暂停签订合同，已经签订合同的，应当中止履行合同。</w:t>
      </w:r>
    </w:p>
    <w:p>
      <w:pPr>
        <w:pStyle w:val="33"/>
        <w:spacing w:line="360" w:lineRule="auto"/>
        <w:ind w:firstLine="480" w:firstLineChars="200"/>
        <w:rPr>
          <w:rFonts w:hAnsi="宋体" w:cs="宋体"/>
          <w:sz w:val="24"/>
        </w:rPr>
      </w:pPr>
      <w:r>
        <w:rPr>
          <w:rFonts w:hAnsi="宋体" w:cs="宋体"/>
          <w:sz w:val="24"/>
        </w:rPr>
        <w:t>4.3</w:t>
      </w:r>
      <w:r>
        <w:rPr>
          <w:rFonts w:hint="eastAsia" w:hAnsi="宋体" w:cs="宋体"/>
          <w:sz w:val="24"/>
        </w:rPr>
        <w:t>质疑供应商投诉</w:t>
      </w:r>
    </w:p>
    <w:p>
      <w:pPr>
        <w:pStyle w:val="33"/>
        <w:spacing w:line="360" w:lineRule="auto"/>
        <w:ind w:firstLine="480" w:firstLineChars="200"/>
        <w:rPr>
          <w:rFonts w:hAnsi="宋体" w:cs="宋体"/>
          <w:sz w:val="24"/>
        </w:rPr>
      </w:pPr>
      <w:r>
        <w:rPr>
          <w:rFonts w:hAnsi="宋体" w:cs="宋体"/>
          <w:sz w:val="24"/>
        </w:rPr>
        <w:t>4.3.1</w:t>
      </w:r>
      <w:r>
        <w:rPr>
          <w:rFonts w:hint="eastAsia" w:hAnsi="宋体" w:cs="宋体"/>
          <w:sz w:val="24"/>
        </w:rPr>
        <w:t>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sz w:val="24"/>
        </w:rPr>
      </w:pPr>
      <w:r>
        <w:rPr>
          <w:rFonts w:hAnsi="宋体" w:cs="宋体"/>
          <w:sz w:val="24"/>
        </w:rPr>
        <w:t>4.3.2</w:t>
      </w:r>
      <w:r>
        <w:rPr>
          <w:rFonts w:hint="eastAsia" w:hAnsi="宋体" w:cs="宋体"/>
          <w:sz w:val="24"/>
        </w:rPr>
        <w:t>供应商投诉的事项不得超出已质疑事项的范围，基于质疑答复内容提出的投诉事项除外。</w:t>
      </w:r>
    </w:p>
    <w:p>
      <w:pPr>
        <w:pStyle w:val="33"/>
        <w:spacing w:line="360" w:lineRule="auto"/>
        <w:ind w:firstLine="480" w:firstLineChars="200"/>
        <w:rPr>
          <w:rFonts w:hAnsi="宋体" w:cs="宋体"/>
          <w:sz w:val="24"/>
        </w:rPr>
      </w:pPr>
      <w:r>
        <w:rPr>
          <w:rFonts w:hAnsi="宋体" w:cs="宋体"/>
          <w:sz w:val="24"/>
        </w:rPr>
        <w:t>4.3.3</w:t>
      </w:r>
      <w:r>
        <w:rPr>
          <w:rFonts w:hint="eastAsia" w:hAnsi="宋体" w:cs="宋体"/>
          <w:sz w:val="24"/>
        </w:rPr>
        <w:t>供应商投诉应当有明确的请求和必要的证明材料。</w:t>
      </w:r>
    </w:p>
    <w:p>
      <w:pPr>
        <w:pStyle w:val="33"/>
        <w:spacing w:line="360" w:lineRule="auto"/>
        <w:ind w:firstLine="480" w:firstLineChars="200"/>
        <w:rPr>
          <w:rFonts w:hAnsi="宋体" w:cs="宋体"/>
          <w:sz w:val="24"/>
        </w:rPr>
      </w:pPr>
      <w:r>
        <w:rPr>
          <w:rFonts w:hAnsi="宋体" w:cs="宋体"/>
          <w:sz w:val="24"/>
        </w:rPr>
        <w:t xml:space="preserve">4.3.5 </w:t>
      </w:r>
      <w:r>
        <w:rPr>
          <w:rFonts w:hint="eastAsia" w:hAnsi="宋体" w:cs="宋体"/>
          <w:sz w:val="24"/>
        </w:rPr>
        <w:t>以联合体形式参加政府采购活动的，其投诉应当由组成联合体的所有供应商共同提出。投诉书范本及制作说明详见附件</w:t>
      </w:r>
      <w:r>
        <w:rPr>
          <w:rFonts w:hAnsi="宋体" w:cs="宋体"/>
          <w:sz w:val="24"/>
        </w:rPr>
        <w:t>3</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4.4</w:t>
      </w:r>
      <w:r>
        <w:rPr>
          <w:rFonts w:hint="eastAsia" w:hAnsi="宋体" w:cs="宋体"/>
          <w:sz w:val="24"/>
        </w:rPr>
        <w:t>鼓励供应商在线提起询问，路径为：政采云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询问列表；鼓励供应商在线提起质疑，路径为：政采云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质疑列表；质疑供应商对在线质疑答复不满意的，可在线提起投诉，路径为：浙江政府服务网</w:t>
      </w:r>
      <w:r>
        <w:rPr>
          <w:rFonts w:hAnsi="宋体" w:cs="宋体"/>
          <w:sz w:val="24"/>
        </w:rPr>
        <w:t>-</w:t>
      </w:r>
      <w:r>
        <w:rPr>
          <w:rFonts w:hint="eastAsia" w:hAnsi="宋体" w:cs="宋体"/>
          <w:sz w:val="24"/>
        </w:rPr>
        <w:t>政府采购投诉处理</w:t>
      </w:r>
      <w:r>
        <w:rPr>
          <w:rFonts w:hAnsi="宋体" w:cs="宋体"/>
          <w:sz w:val="24"/>
        </w:rPr>
        <w:t>-</w:t>
      </w:r>
      <w:r>
        <w:rPr>
          <w:rFonts w:hint="eastAsia" w:hAnsi="宋体" w:cs="宋体"/>
          <w:sz w:val="24"/>
        </w:rPr>
        <w:t>在线办理。</w:t>
      </w:r>
    </w:p>
    <w:p>
      <w:pPr>
        <w:adjustRightInd/>
        <w:spacing w:line="360" w:lineRule="auto"/>
        <w:jc w:val="center"/>
        <w:outlineLvl w:val="0"/>
        <w:rPr>
          <w:rFonts w:ascii="宋体" w:cs="宋体"/>
          <w:b/>
          <w:sz w:val="32"/>
          <w:szCs w:val="20"/>
        </w:rPr>
      </w:pPr>
      <w:r>
        <w:rPr>
          <w:rFonts w:ascii="宋体" w:hAnsi="宋体" w:cs="宋体"/>
          <w:b/>
          <w:sz w:val="32"/>
          <w:szCs w:val="20"/>
        </w:rPr>
        <w:t xml:space="preserve">      </w:t>
      </w:r>
      <w:r>
        <w:rPr>
          <w:rFonts w:hint="eastAsia" w:ascii="宋体" w:hAnsi="宋体" w:cs="宋体"/>
          <w:b/>
          <w:sz w:val="32"/>
          <w:szCs w:val="20"/>
        </w:rPr>
        <w:t>二、招标文件的构成、澄清、补充、修改</w:t>
      </w:r>
    </w:p>
    <w:p>
      <w:pPr>
        <w:pStyle w:val="33"/>
        <w:spacing w:line="360" w:lineRule="auto"/>
        <w:rPr>
          <w:rFonts w:hAnsi="宋体" w:cs="宋体"/>
          <w:b/>
          <w:sz w:val="24"/>
          <w:szCs w:val="24"/>
        </w:rPr>
      </w:pPr>
      <w:r>
        <w:rPr>
          <w:rFonts w:hAnsi="宋体" w:cs="宋体"/>
          <w:b/>
          <w:sz w:val="24"/>
          <w:szCs w:val="24"/>
        </w:rPr>
        <w:t>5</w:t>
      </w:r>
      <w:r>
        <w:rPr>
          <w:rFonts w:hint="eastAsia" w:hAnsi="宋体" w:cs="宋体"/>
          <w:b/>
          <w:sz w:val="24"/>
          <w:szCs w:val="24"/>
        </w:rPr>
        <w:t>．招标文件的构成</w:t>
      </w:r>
    </w:p>
    <w:p>
      <w:pPr>
        <w:pStyle w:val="33"/>
        <w:spacing w:line="360" w:lineRule="auto"/>
        <w:ind w:firstLine="480" w:firstLineChars="200"/>
        <w:rPr>
          <w:rFonts w:hAnsi="宋体" w:cs="宋体"/>
          <w:sz w:val="24"/>
          <w:szCs w:val="24"/>
        </w:rPr>
      </w:pPr>
      <w:r>
        <w:rPr>
          <w:rFonts w:hAnsi="宋体" w:cs="宋体"/>
          <w:sz w:val="24"/>
          <w:szCs w:val="24"/>
        </w:rPr>
        <w:t xml:space="preserve">5.1 </w:t>
      </w:r>
      <w:r>
        <w:rPr>
          <w:rFonts w:hint="eastAsia" w:hAnsi="宋体" w:cs="宋体"/>
          <w:sz w:val="24"/>
          <w:szCs w:val="24"/>
        </w:rPr>
        <w:t>招标文件包括下列文件及附件：</w:t>
      </w:r>
    </w:p>
    <w:p>
      <w:pPr>
        <w:pStyle w:val="33"/>
        <w:tabs>
          <w:tab w:val="left" w:pos="840"/>
        </w:tabs>
        <w:spacing w:line="360" w:lineRule="auto"/>
        <w:ind w:firstLine="480" w:firstLineChars="200"/>
        <w:rPr>
          <w:rFonts w:hAnsi="宋体" w:cs="宋体"/>
          <w:sz w:val="24"/>
          <w:szCs w:val="24"/>
        </w:rPr>
      </w:pPr>
      <w:r>
        <w:rPr>
          <w:rFonts w:hAnsi="宋体" w:cs="宋体"/>
          <w:sz w:val="24"/>
          <w:szCs w:val="24"/>
        </w:rPr>
        <w:t>5.1.1</w:t>
      </w:r>
      <w:r>
        <w:rPr>
          <w:rFonts w:hint="eastAsia" w:hAnsi="宋体" w:cs="宋体"/>
          <w:sz w:val="24"/>
          <w:szCs w:val="24"/>
        </w:rPr>
        <w:t>招标公告；</w:t>
      </w:r>
    </w:p>
    <w:p>
      <w:pPr>
        <w:pStyle w:val="33"/>
        <w:tabs>
          <w:tab w:val="left" w:pos="840"/>
        </w:tabs>
        <w:spacing w:line="360" w:lineRule="auto"/>
        <w:ind w:firstLine="480" w:firstLineChars="200"/>
        <w:rPr>
          <w:rFonts w:hAnsi="宋体" w:cs="宋体"/>
          <w:sz w:val="24"/>
          <w:szCs w:val="24"/>
        </w:rPr>
      </w:pPr>
      <w:r>
        <w:rPr>
          <w:rFonts w:hAnsi="宋体" w:cs="宋体"/>
          <w:sz w:val="24"/>
          <w:szCs w:val="24"/>
        </w:rPr>
        <w:t>5.1.2</w:t>
      </w:r>
      <w:r>
        <w:rPr>
          <w:rFonts w:hint="eastAsia" w:hAnsi="宋体" w:cs="宋体"/>
          <w:sz w:val="24"/>
          <w:szCs w:val="24"/>
        </w:rPr>
        <w:t>投标人须知；</w:t>
      </w:r>
    </w:p>
    <w:p>
      <w:pPr>
        <w:pStyle w:val="33"/>
        <w:tabs>
          <w:tab w:val="left" w:pos="840"/>
        </w:tabs>
        <w:spacing w:line="360" w:lineRule="auto"/>
        <w:ind w:firstLine="480" w:firstLineChars="200"/>
        <w:rPr>
          <w:rFonts w:hAnsi="宋体" w:cs="宋体"/>
          <w:sz w:val="24"/>
          <w:szCs w:val="24"/>
        </w:rPr>
      </w:pPr>
      <w:r>
        <w:rPr>
          <w:rFonts w:hAnsi="宋体" w:cs="宋体"/>
          <w:sz w:val="24"/>
          <w:szCs w:val="24"/>
        </w:rPr>
        <w:t>5.1.3</w:t>
      </w:r>
      <w:r>
        <w:rPr>
          <w:rFonts w:hint="eastAsia" w:hAnsi="宋体" w:cs="宋体"/>
          <w:sz w:val="24"/>
          <w:szCs w:val="24"/>
        </w:rPr>
        <w:t>采购需求；</w:t>
      </w:r>
    </w:p>
    <w:p>
      <w:pPr>
        <w:pStyle w:val="33"/>
        <w:tabs>
          <w:tab w:val="left" w:pos="840"/>
        </w:tabs>
        <w:spacing w:line="360" w:lineRule="auto"/>
        <w:ind w:firstLine="480" w:firstLineChars="200"/>
        <w:rPr>
          <w:rFonts w:hAnsi="宋体" w:cs="宋体"/>
          <w:sz w:val="24"/>
          <w:szCs w:val="24"/>
        </w:rPr>
      </w:pPr>
      <w:r>
        <w:rPr>
          <w:rFonts w:hAnsi="宋体" w:cs="宋体"/>
          <w:sz w:val="24"/>
          <w:szCs w:val="24"/>
        </w:rPr>
        <w:t>5.1.4</w:t>
      </w:r>
      <w:r>
        <w:rPr>
          <w:rFonts w:hint="eastAsia" w:hAnsi="宋体" w:cs="宋体"/>
          <w:sz w:val="24"/>
          <w:szCs w:val="24"/>
        </w:rPr>
        <w:t>评标办法；</w:t>
      </w:r>
    </w:p>
    <w:p>
      <w:pPr>
        <w:pStyle w:val="33"/>
        <w:tabs>
          <w:tab w:val="left" w:pos="840"/>
        </w:tabs>
        <w:spacing w:line="360" w:lineRule="auto"/>
        <w:ind w:firstLine="480" w:firstLineChars="200"/>
        <w:rPr>
          <w:rFonts w:hAnsi="宋体" w:cs="宋体"/>
          <w:sz w:val="24"/>
          <w:szCs w:val="24"/>
        </w:rPr>
      </w:pPr>
      <w:r>
        <w:rPr>
          <w:rFonts w:hAnsi="宋体" w:cs="宋体"/>
          <w:sz w:val="24"/>
          <w:szCs w:val="24"/>
        </w:rPr>
        <w:t>5.1.5</w:t>
      </w:r>
      <w:r>
        <w:rPr>
          <w:rFonts w:hint="eastAsia" w:hAnsi="宋体" w:cs="宋体"/>
          <w:sz w:val="24"/>
          <w:szCs w:val="24"/>
        </w:rPr>
        <w:t>拟签订的合同文本；</w:t>
      </w:r>
    </w:p>
    <w:p>
      <w:pPr>
        <w:pStyle w:val="33"/>
        <w:tabs>
          <w:tab w:val="left" w:pos="840"/>
        </w:tabs>
        <w:spacing w:line="360" w:lineRule="auto"/>
        <w:ind w:firstLine="480" w:firstLineChars="200"/>
        <w:rPr>
          <w:rFonts w:hAnsi="宋体" w:cs="宋体"/>
          <w:sz w:val="24"/>
          <w:szCs w:val="24"/>
        </w:rPr>
      </w:pPr>
      <w:r>
        <w:rPr>
          <w:rFonts w:hAnsi="宋体" w:cs="宋体"/>
          <w:sz w:val="24"/>
        </w:rPr>
        <w:t>5.1.6</w:t>
      </w:r>
      <w:r>
        <w:rPr>
          <w:rFonts w:hint="eastAsia" w:hAnsi="宋体" w:cs="宋体"/>
          <w:sz w:val="24"/>
          <w:szCs w:val="24"/>
        </w:rPr>
        <w:t>应提交的有关格式范例。</w:t>
      </w:r>
    </w:p>
    <w:p>
      <w:pPr>
        <w:spacing w:line="360" w:lineRule="auto"/>
        <w:ind w:firstLine="480" w:firstLineChars="200"/>
        <w:rPr>
          <w:rFonts w:ascii="宋体" w:cs="宋体"/>
          <w:sz w:val="24"/>
        </w:rPr>
      </w:pPr>
      <w:r>
        <w:rPr>
          <w:rFonts w:ascii="宋体" w:hAnsi="宋体" w:cs="宋体"/>
          <w:sz w:val="24"/>
        </w:rPr>
        <w:t>5.2</w:t>
      </w:r>
      <w:r>
        <w:rPr>
          <w:rFonts w:hint="eastAsia" w:ascii="宋体" w:hAnsi="宋体" w:cs="宋体"/>
          <w:sz w:val="24"/>
        </w:rPr>
        <w:t>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Ansi="宋体" w:cs="宋体"/>
          <w:b/>
          <w:sz w:val="24"/>
          <w:szCs w:val="24"/>
        </w:rPr>
        <w:t xml:space="preserve">6. </w:t>
      </w:r>
      <w:r>
        <w:rPr>
          <w:rFonts w:hint="eastAsia" w:hAnsi="宋体" w:cs="宋体"/>
          <w:b/>
          <w:sz w:val="24"/>
          <w:szCs w:val="24"/>
        </w:rPr>
        <w:t>招标文件的澄清、补充、修改</w:t>
      </w:r>
    </w:p>
    <w:p>
      <w:pPr>
        <w:pStyle w:val="157"/>
        <w:snapToGrid w:val="0"/>
        <w:spacing w:before="0"/>
        <w:ind w:firstLine="480"/>
        <w:rPr>
          <w:rFonts w:ascii="宋体" w:cs="宋体"/>
        </w:rPr>
      </w:pPr>
      <w:r>
        <w:rPr>
          <w:rFonts w:ascii="宋体" w:hAnsi="宋体" w:cs="宋体"/>
        </w:rPr>
        <w:t>6.1</w:t>
      </w:r>
      <w:r>
        <w:rPr>
          <w:rFonts w:hint="eastAsia" w:ascii="宋体" w:hAnsi="宋体" w:cs="宋体"/>
        </w:rPr>
        <w:t>已获取招标文件的潜在投标人，若有问题需要澄清，应于投标截止时间前，以书面形式向采购代理机构提出。</w:t>
      </w:r>
    </w:p>
    <w:p>
      <w:pPr>
        <w:pStyle w:val="157"/>
        <w:snapToGrid w:val="0"/>
        <w:spacing w:before="0"/>
        <w:ind w:firstLine="480"/>
        <w:rPr>
          <w:rFonts w:ascii="宋体" w:cs="宋体"/>
        </w:rPr>
      </w:pPr>
      <w:r>
        <w:rPr>
          <w:rFonts w:ascii="宋体" w:hAnsi="宋体" w:cs="宋体"/>
        </w:rPr>
        <w:t xml:space="preserve">6.2 </w:t>
      </w:r>
      <w:r>
        <w:rPr>
          <w:rFonts w:hint="eastAsia" w:ascii="宋体" w:hAnsi="宋体" w:cs="宋体"/>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7"/>
        <w:snapToGrid w:val="0"/>
        <w:spacing w:before="0"/>
        <w:ind w:firstLine="480"/>
        <w:rPr>
          <w:rFonts w:ascii="宋体" w:cs="宋体"/>
        </w:rPr>
      </w:pPr>
      <w:r>
        <w:rPr>
          <w:rFonts w:ascii="宋体" w:hAnsi="宋体" w:cs="宋体"/>
        </w:rPr>
        <w:t>6.3</w:t>
      </w:r>
      <w:r>
        <w:rPr>
          <w:rFonts w:hint="eastAsia" w:ascii="宋体" w:hAnsi="宋体" w:cs="宋体"/>
        </w:rPr>
        <w:t>当招标文件与澄清、补充、修改就同一内容表述不一致的以最后发出的文件或公告为准。</w:t>
      </w:r>
    </w:p>
    <w:p>
      <w:pPr>
        <w:adjustRightInd/>
        <w:spacing w:line="360" w:lineRule="auto"/>
        <w:jc w:val="center"/>
        <w:outlineLvl w:val="0"/>
        <w:rPr>
          <w:rFonts w:asci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Ansi="宋体" w:cs="宋体"/>
          <w:b/>
          <w:sz w:val="24"/>
          <w:szCs w:val="24"/>
        </w:rPr>
        <w:t xml:space="preserve">7. </w:t>
      </w:r>
      <w:r>
        <w:rPr>
          <w:rFonts w:hint="eastAsia" w:hAnsi="宋体" w:cs="宋体"/>
          <w:b/>
          <w:sz w:val="24"/>
          <w:szCs w:val="24"/>
        </w:rPr>
        <w:t>招标文件的获取</w:t>
      </w:r>
    </w:p>
    <w:p>
      <w:pPr>
        <w:spacing w:line="360" w:lineRule="auto"/>
        <w:ind w:firstLine="480" w:firstLineChars="200"/>
        <w:rPr>
          <w:rFonts w:asci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Ansi="宋体" w:cs="宋体"/>
          <w:b/>
          <w:sz w:val="24"/>
          <w:szCs w:val="24"/>
        </w:rPr>
        <w:t>8.</w:t>
      </w:r>
      <w:r>
        <w:rPr>
          <w:rFonts w:hint="eastAsia" w:hAnsi="宋体" w:cs="宋体"/>
          <w:b/>
          <w:sz w:val="24"/>
          <w:szCs w:val="24"/>
        </w:rPr>
        <w:t>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Ansi="宋体" w:cs="宋体"/>
          <w:b/>
          <w:kern w:val="28"/>
          <w:sz w:val="24"/>
          <w:szCs w:val="24"/>
        </w:rPr>
        <w:t>9.</w:t>
      </w:r>
      <w:r>
        <w:rPr>
          <w:rFonts w:hint="eastAsia" w:hAnsi="宋体" w:cs="宋体"/>
          <w:b/>
          <w:kern w:val="28"/>
          <w:sz w:val="24"/>
          <w:szCs w:val="24"/>
        </w:rPr>
        <w:t>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Ansi="宋体" w:cs="宋体"/>
          <w:b/>
          <w:sz w:val="24"/>
          <w:szCs w:val="24"/>
        </w:rPr>
        <w:t xml:space="preserve">10. </w:t>
      </w:r>
      <w:r>
        <w:rPr>
          <w:rFonts w:hint="eastAsia" w:hAnsi="宋体" w:cs="宋体"/>
          <w:b/>
          <w:sz w:val="24"/>
          <w:szCs w:val="24"/>
        </w:rPr>
        <w:t>投标文件的语言</w:t>
      </w:r>
    </w:p>
    <w:p>
      <w:pPr>
        <w:autoSpaceDE w:val="0"/>
        <w:autoSpaceDN w:val="0"/>
        <w:spacing w:line="360" w:lineRule="auto"/>
        <w:ind w:firstLine="480" w:firstLineChars="200"/>
        <w:rPr>
          <w:rFonts w:asci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Ansi="宋体" w:cs="宋体"/>
          <w:b/>
          <w:sz w:val="24"/>
          <w:szCs w:val="24"/>
        </w:rPr>
        <w:t xml:space="preserve">11. </w:t>
      </w:r>
      <w:r>
        <w:rPr>
          <w:rFonts w:hint="eastAsia" w:hAnsi="宋体" w:cs="宋体"/>
          <w:b/>
          <w:sz w:val="24"/>
          <w:szCs w:val="24"/>
        </w:rPr>
        <w:t>投标文件的组成</w:t>
      </w:r>
    </w:p>
    <w:p>
      <w:pPr>
        <w:snapToGrid w:val="0"/>
        <w:spacing w:line="360" w:lineRule="auto"/>
        <w:ind w:firstLine="482" w:firstLineChars="200"/>
        <w:rPr>
          <w:rFonts w:ascii="宋体" w:cs="宋体"/>
          <w:b/>
          <w:bCs/>
          <w:sz w:val="24"/>
        </w:rPr>
      </w:pPr>
      <w:r>
        <w:rPr>
          <w:rFonts w:ascii="宋体" w:hAnsi="宋体" w:cs="宋体"/>
          <w:b/>
          <w:bCs/>
          <w:sz w:val="24"/>
        </w:rPr>
        <w:t>11.1</w:t>
      </w:r>
      <w:r>
        <w:rPr>
          <w:rFonts w:hint="eastAsia" w:ascii="宋体" w:hAnsi="宋体" w:cs="宋体"/>
          <w:b/>
          <w:bCs/>
          <w:sz w:val="24"/>
        </w:rPr>
        <w:t>资格文件：</w:t>
      </w:r>
    </w:p>
    <w:p>
      <w:pPr>
        <w:snapToGrid w:val="0"/>
        <w:spacing w:line="360" w:lineRule="auto"/>
        <w:ind w:firstLine="480" w:firstLineChars="200"/>
        <w:rPr>
          <w:rFonts w:ascii="宋体" w:cs="宋体"/>
          <w:sz w:val="24"/>
        </w:rPr>
      </w:pPr>
      <w:r>
        <w:rPr>
          <w:rFonts w:ascii="宋体" w:hAnsi="宋体" w:cs="宋体"/>
          <w:sz w:val="24"/>
        </w:rPr>
        <w:t>11.1.1</w:t>
      </w:r>
      <w:r>
        <w:rPr>
          <w:rFonts w:hint="eastAsia" w:ascii="宋体" w:hAnsi="宋体" w:cs="宋体"/>
          <w:sz w:val="24"/>
        </w:rPr>
        <w:t>符合参加政府采购活动应当具备的一般条件的承诺函；</w:t>
      </w:r>
    </w:p>
    <w:p>
      <w:pPr>
        <w:snapToGrid w:val="0"/>
        <w:spacing w:line="360" w:lineRule="auto"/>
        <w:ind w:firstLine="480" w:firstLineChars="200"/>
        <w:rPr>
          <w:rFonts w:ascii="宋体" w:cs="宋体"/>
          <w:sz w:val="24"/>
        </w:rPr>
      </w:pPr>
      <w:r>
        <w:rPr>
          <w:rFonts w:ascii="宋体" w:hAnsi="宋体" w:cs="宋体"/>
          <w:sz w:val="24"/>
        </w:rPr>
        <w:t>11.1.2</w:t>
      </w:r>
      <w:r>
        <w:rPr>
          <w:rFonts w:hint="eastAsia" w:ascii="宋体" w:hAnsi="宋体" w:cs="宋体"/>
          <w:sz w:val="24"/>
        </w:rPr>
        <w:t>落实政府采购政策需满足的资格要求（如需）；</w:t>
      </w:r>
    </w:p>
    <w:p>
      <w:pPr>
        <w:snapToGrid w:val="0"/>
        <w:spacing w:line="360" w:lineRule="auto"/>
        <w:ind w:firstLine="480" w:firstLineChars="200"/>
        <w:rPr>
          <w:rFonts w:ascii="宋体" w:cs="宋体"/>
          <w:sz w:val="24"/>
        </w:rPr>
      </w:pPr>
      <w:r>
        <w:rPr>
          <w:rFonts w:ascii="宋体" w:hAnsi="宋体" w:cs="宋体"/>
          <w:sz w:val="24"/>
        </w:rPr>
        <w:t>11.1.3</w:t>
      </w:r>
      <w:r>
        <w:rPr>
          <w:rFonts w:hint="eastAsia" w:ascii="宋体" w:hAnsi="宋体" w:cs="宋体"/>
          <w:sz w:val="24"/>
        </w:rPr>
        <w:t>本项目的特定资格要求（如需）。</w:t>
      </w:r>
    </w:p>
    <w:p>
      <w:pPr>
        <w:snapToGrid w:val="0"/>
        <w:spacing w:line="360" w:lineRule="auto"/>
        <w:ind w:firstLine="482" w:firstLineChars="200"/>
        <w:rPr>
          <w:rFonts w:ascii="宋体" w:cs="宋体"/>
          <w:b/>
          <w:bCs/>
          <w:sz w:val="24"/>
          <w:lang w:val="zh-CN"/>
        </w:rPr>
      </w:pPr>
      <w:r>
        <w:rPr>
          <w:rFonts w:ascii="宋体" w:hAnsi="宋体" w:cs="宋体"/>
          <w:b/>
          <w:bCs/>
          <w:sz w:val="24"/>
          <w:lang w:val="zh-CN"/>
        </w:rPr>
        <w:t>11.</w:t>
      </w:r>
      <w:r>
        <w:rPr>
          <w:rFonts w:ascii="宋体" w:hAnsi="宋体" w:cs="宋体"/>
          <w:b/>
          <w:bCs/>
          <w:sz w:val="24"/>
        </w:rPr>
        <w:t>2</w:t>
      </w:r>
      <w:r>
        <w:rPr>
          <w:rFonts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cs="宋体"/>
          <w:sz w:val="24"/>
        </w:rPr>
      </w:pPr>
      <w:r>
        <w:rPr>
          <w:rFonts w:ascii="宋体" w:hAnsi="宋体" w:cs="宋体"/>
          <w:sz w:val="24"/>
        </w:rPr>
        <w:t>11.2.1</w:t>
      </w:r>
      <w:r>
        <w:rPr>
          <w:rFonts w:hint="eastAsia" w:ascii="宋体" w:hAnsi="宋体" w:cs="宋体"/>
          <w:sz w:val="24"/>
        </w:rPr>
        <w:t>投标函；</w:t>
      </w:r>
      <w:r>
        <w:rPr>
          <w:rFonts w:ascii="宋体" w:hAnsi="宋体" w:cs="宋体"/>
          <w:sz w:val="24"/>
          <w:lang w:val="zh-CN"/>
        </w:rPr>
        <w:t xml:space="preserve"> </w:t>
      </w:r>
    </w:p>
    <w:p>
      <w:pPr>
        <w:snapToGrid w:val="0"/>
        <w:spacing w:line="360" w:lineRule="auto"/>
        <w:ind w:firstLine="480" w:firstLineChars="200"/>
        <w:rPr>
          <w:rFonts w:ascii="宋体" w:cs="宋体"/>
          <w:sz w:val="24"/>
        </w:rPr>
      </w:pPr>
      <w:r>
        <w:rPr>
          <w:rFonts w:ascii="宋体" w:hAnsi="宋体" w:cs="宋体"/>
          <w:sz w:val="24"/>
        </w:rPr>
        <w:t>11.2.2</w:t>
      </w:r>
      <w:r>
        <w:rPr>
          <w:rFonts w:hint="eastAsia" w:ascii="宋体" w:hAnsi="宋体" w:cs="宋体"/>
          <w:sz w:val="24"/>
        </w:rPr>
        <w:t>授权委托书或法定代表人（单位负责人、自然人本人）身份证明；</w:t>
      </w:r>
    </w:p>
    <w:p>
      <w:pPr>
        <w:snapToGrid w:val="0"/>
        <w:spacing w:line="360" w:lineRule="auto"/>
        <w:ind w:firstLine="480" w:firstLineChars="200"/>
        <w:rPr>
          <w:rFonts w:ascii="宋体" w:cs="宋体"/>
          <w:sz w:val="24"/>
        </w:rPr>
      </w:pPr>
      <w:r>
        <w:rPr>
          <w:rFonts w:ascii="宋体" w:hAnsi="宋体" w:cs="宋体"/>
          <w:sz w:val="24"/>
        </w:rPr>
        <w:t>11.2.3</w:t>
      </w:r>
      <w:r>
        <w:rPr>
          <w:rFonts w:hint="eastAsia" w:ascii="宋体" w:hAnsi="宋体" w:cs="宋体"/>
          <w:sz w:val="24"/>
        </w:rPr>
        <w:t>联合协议（如需）；</w:t>
      </w:r>
    </w:p>
    <w:p>
      <w:pPr>
        <w:snapToGrid w:val="0"/>
        <w:spacing w:line="360" w:lineRule="auto"/>
        <w:ind w:firstLine="480" w:firstLineChars="200"/>
        <w:rPr>
          <w:rFonts w:ascii="宋体" w:cs="宋体"/>
          <w:sz w:val="24"/>
        </w:rPr>
      </w:pPr>
      <w:r>
        <w:rPr>
          <w:rFonts w:ascii="宋体" w:hAnsi="宋体" w:cs="宋体"/>
          <w:sz w:val="24"/>
        </w:rPr>
        <w:t>11.2.4</w:t>
      </w:r>
      <w:r>
        <w:rPr>
          <w:rFonts w:hint="eastAsia" w:ascii="宋体" w:hAnsi="宋体" w:cs="宋体"/>
          <w:sz w:val="24"/>
        </w:rPr>
        <w:t>分包意向协议（如需）；</w:t>
      </w:r>
    </w:p>
    <w:p>
      <w:pPr>
        <w:snapToGrid w:val="0"/>
        <w:spacing w:line="360" w:lineRule="auto"/>
        <w:ind w:firstLine="480" w:firstLineChars="200"/>
        <w:rPr>
          <w:rFonts w:ascii="宋体" w:cs="宋体"/>
          <w:sz w:val="24"/>
        </w:rPr>
      </w:pPr>
      <w:r>
        <w:rPr>
          <w:rFonts w:ascii="宋体" w:hAnsi="宋体" w:cs="宋体"/>
          <w:sz w:val="24"/>
        </w:rPr>
        <w:t>11.2.5</w:t>
      </w:r>
      <w:r>
        <w:rPr>
          <w:rFonts w:hint="eastAsia" w:ascii="宋体" w:hAnsi="宋体" w:cs="宋体"/>
          <w:sz w:val="24"/>
        </w:rPr>
        <w:t>符合性审查资料；</w:t>
      </w:r>
    </w:p>
    <w:p>
      <w:pPr>
        <w:snapToGrid w:val="0"/>
        <w:spacing w:line="360" w:lineRule="auto"/>
        <w:ind w:firstLine="480" w:firstLineChars="200"/>
        <w:rPr>
          <w:rFonts w:ascii="宋体" w:cs="宋体"/>
          <w:sz w:val="24"/>
        </w:rPr>
      </w:pPr>
      <w:r>
        <w:rPr>
          <w:rFonts w:ascii="宋体" w:hAnsi="宋体" w:cs="宋体"/>
          <w:sz w:val="24"/>
        </w:rPr>
        <w:t>11.2.6</w:t>
      </w:r>
      <w:r>
        <w:rPr>
          <w:rFonts w:hint="eastAsia" w:ascii="宋体" w:hAnsi="宋体" w:cs="宋体"/>
          <w:sz w:val="24"/>
        </w:rPr>
        <w:t>评标标准相应的商务技术资料（如需）；</w:t>
      </w:r>
    </w:p>
    <w:p>
      <w:pPr>
        <w:snapToGrid w:val="0"/>
        <w:spacing w:line="360" w:lineRule="auto"/>
        <w:ind w:firstLine="480" w:firstLineChars="200"/>
        <w:rPr>
          <w:rFonts w:ascii="宋体" w:cs="宋体"/>
          <w:sz w:val="24"/>
        </w:rPr>
      </w:pPr>
      <w:r>
        <w:rPr>
          <w:rFonts w:ascii="宋体" w:hAnsi="宋体" w:cs="宋体"/>
          <w:sz w:val="24"/>
        </w:rPr>
        <w:t>11.2.7</w:t>
      </w:r>
      <w:r>
        <w:rPr>
          <w:rFonts w:hint="eastAsia" w:ascii="宋体" w:hAnsi="宋体" w:cs="宋体"/>
          <w:sz w:val="24"/>
        </w:rPr>
        <w:t>商务技术偏离表；</w:t>
      </w:r>
    </w:p>
    <w:p>
      <w:pPr>
        <w:snapToGrid w:val="0"/>
        <w:spacing w:line="360" w:lineRule="auto"/>
        <w:ind w:firstLine="480" w:firstLineChars="200"/>
        <w:rPr>
          <w:rFonts w:ascii="宋体" w:cs="宋体"/>
          <w:sz w:val="24"/>
          <w:lang w:val="zh-CN"/>
        </w:rPr>
      </w:pPr>
      <w:r>
        <w:rPr>
          <w:rFonts w:ascii="宋体" w:hAnsi="宋体" w:cs="宋体"/>
          <w:sz w:val="24"/>
          <w:lang w:val="zh-CN"/>
        </w:rPr>
        <w:t>11.</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cs="宋体"/>
          <w:b/>
          <w:bCs/>
          <w:sz w:val="24"/>
          <w:u w:val="single"/>
          <w:lang w:val="zh-CN"/>
        </w:rPr>
      </w:pPr>
      <w:r>
        <w:rPr>
          <w:rFonts w:ascii="宋体" w:hAnsi="宋体" w:cs="宋体"/>
          <w:b/>
          <w:bCs/>
          <w:kern w:val="0"/>
          <w:sz w:val="24"/>
          <w:lang w:val="zh-CN"/>
        </w:rPr>
        <w:t>11.</w:t>
      </w:r>
      <w:r>
        <w:rPr>
          <w:rFonts w:ascii="宋体" w:hAnsi="宋体" w:cs="宋体"/>
          <w:b/>
          <w:bCs/>
          <w:kern w:val="0"/>
          <w:sz w:val="24"/>
        </w:rPr>
        <w:t>3</w:t>
      </w:r>
      <w:r>
        <w:rPr>
          <w:rFonts w:hint="eastAsia" w:ascii="宋体" w:hAnsi="宋体" w:cs="宋体"/>
          <w:b/>
          <w:bCs/>
          <w:sz w:val="24"/>
        </w:rPr>
        <w:t>报价文件：</w:t>
      </w:r>
      <w:r>
        <w:rPr>
          <w:rFonts w:ascii="宋体" w:hAnsi="宋体" w:cs="宋体"/>
          <w:b/>
          <w:bCs/>
          <w:sz w:val="24"/>
        </w:rPr>
        <w:t xml:space="preserve"> </w:t>
      </w:r>
    </w:p>
    <w:p>
      <w:pPr>
        <w:snapToGrid w:val="0"/>
        <w:spacing w:line="360" w:lineRule="auto"/>
        <w:ind w:firstLine="480" w:firstLineChars="200"/>
        <w:rPr>
          <w:rFonts w:ascii="宋体" w:cs="宋体"/>
          <w:sz w:val="24"/>
        </w:rPr>
      </w:pPr>
      <w:r>
        <w:rPr>
          <w:rFonts w:ascii="宋体" w:hAnsi="宋体" w:cs="宋体"/>
          <w:sz w:val="24"/>
        </w:rPr>
        <w:t>11.3.1</w:t>
      </w:r>
      <w:r>
        <w:rPr>
          <w:rFonts w:hint="eastAsia" w:ascii="宋体" w:hAnsi="宋体" w:cs="宋体"/>
          <w:sz w:val="24"/>
        </w:rPr>
        <w:t>开标一览表（报价表）；</w:t>
      </w:r>
    </w:p>
    <w:p>
      <w:pPr>
        <w:snapToGrid w:val="0"/>
        <w:spacing w:line="360" w:lineRule="auto"/>
        <w:ind w:firstLine="480" w:firstLineChars="200"/>
        <w:rPr>
          <w:rFonts w:ascii="宋体" w:cs="宋体"/>
          <w:sz w:val="24"/>
        </w:rPr>
      </w:pPr>
      <w:r>
        <w:rPr>
          <w:rFonts w:ascii="宋体" w:hAnsi="宋体" w:cs="宋体"/>
          <w:sz w:val="24"/>
        </w:rPr>
        <w:t>11.3.2</w:t>
      </w:r>
      <w:r>
        <w:rPr>
          <w:rFonts w:hint="eastAsia" w:ascii="宋体" w:hAnsi="宋体" w:cs="宋体"/>
          <w:sz w:val="24"/>
        </w:rPr>
        <w:t>中小企业声明函（如需）。</w:t>
      </w:r>
    </w:p>
    <w:p>
      <w:pPr>
        <w:spacing w:line="360" w:lineRule="auto"/>
        <w:ind w:firstLine="482" w:firstLineChars="200"/>
        <w:rPr>
          <w:rFonts w:ascii="宋体" w:cs="宋体"/>
          <w:b/>
          <w:sz w:val="24"/>
        </w:rPr>
      </w:pPr>
      <w:r>
        <w:rPr>
          <w:rFonts w:ascii="宋体" w:hAnsi="宋体" w:cs="宋体"/>
          <w:b/>
          <w:sz w:val="24"/>
        </w:rPr>
        <w:t>11.4</w:t>
      </w:r>
      <w:r>
        <w:rPr>
          <w:rFonts w:hint="eastAsia" w:ascii="宋体" w:hAnsi="宋体" w:cs="宋体"/>
          <w:b/>
          <w:sz w:val="24"/>
        </w:rPr>
        <w:t>投标文件含有采购人不能接受的附加条件的，投标无效；投标人提供虚假材料投标的，投标无效。</w:t>
      </w:r>
    </w:p>
    <w:p>
      <w:pPr>
        <w:pStyle w:val="157"/>
        <w:snapToGrid w:val="0"/>
        <w:spacing w:before="0"/>
        <w:ind w:firstLine="0" w:firstLineChars="0"/>
        <w:outlineLvl w:val="0"/>
        <w:rPr>
          <w:rFonts w:ascii="宋体" w:cs="宋体"/>
          <w:b/>
          <w:szCs w:val="24"/>
        </w:rPr>
      </w:pPr>
      <w:r>
        <w:rPr>
          <w:rFonts w:ascii="宋体" w:hAnsi="宋体" w:cs="宋体"/>
          <w:b/>
          <w:szCs w:val="24"/>
        </w:rPr>
        <w:t>12</w:t>
      </w:r>
      <w:r>
        <w:rPr>
          <w:rFonts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cs="宋体"/>
          <w:b/>
          <w:sz w:val="24"/>
        </w:rPr>
      </w:pPr>
      <w:r>
        <w:rPr>
          <w:rFonts w:ascii="宋体" w:hAnsi="宋体" w:cs="宋体"/>
          <w:kern w:val="0"/>
          <w:sz w:val="24"/>
          <w:lang w:val="zh-CN"/>
        </w:rPr>
        <w:t>12.1</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s="宋体"/>
          <w:kern w:val="0"/>
          <w:sz w:val="24"/>
          <w:lang w:val="zh-CN"/>
        </w:rPr>
      </w:pPr>
      <w:r>
        <w:rPr>
          <w:rFonts w:ascii="宋体" w:hAnsi="宋体" w:cs="宋体"/>
          <w:kern w:val="0"/>
          <w:sz w:val="24"/>
          <w:lang w:val="zh-CN"/>
        </w:rPr>
        <w:t>12.2</w:t>
      </w:r>
      <w:r>
        <w:rPr>
          <w:rFonts w:hint="eastAsia" w:ascii="宋体" w:hAnsi="宋体" w:cs="宋体"/>
          <w:kern w:val="0"/>
          <w:sz w:val="24"/>
          <w:lang w:val="zh-CN"/>
        </w:rPr>
        <w:t>投标人进行电子投标应安装客户端软件</w:t>
      </w:r>
      <w:r>
        <w:rPr>
          <w:rFonts w:ascii="宋体" w:hAnsi="宋体" w:cs="宋体"/>
          <w:kern w:val="0"/>
          <w:sz w:val="24"/>
          <w:lang w:val="zh-CN"/>
        </w:rPr>
        <w:t>—</w:t>
      </w:r>
      <w:r>
        <w:rPr>
          <w:rFonts w:hint="eastAsia" w:ascii="宋体" w:hAnsi="宋体" w:cs="宋体"/>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使用“政采云电子交易客户端”需要提前申领</w:t>
      </w:r>
      <w:r>
        <w:rPr>
          <w:rFonts w:ascii="宋体" w:hAnsi="宋体" w:cs="宋体"/>
          <w:kern w:val="0"/>
          <w:sz w:val="24"/>
          <w:lang w:val="zh-CN"/>
        </w:rPr>
        <w:t>CA</w:t>
      </w:r>
      <w:r>
        <w:rPr>
          <w:rFonts w:hint="eastAsia" w:ascii="宋体" w:hAnsi="宋体" w:cs="宋体"/>
          <w:kern w:val="0"/>
          <w:sz w:val="24"/>
          <w:lang w:val="zh-CN"/>
        </w:rPr>
        <w:t>数字证书，申领流程请自行前往“浙江政府采购网</w:t>
      </w:r>
      <w:r>
        <w:rPr>
          <w:rFonts w:ascii="宋体" w:cs="宋体"/>
          <w:kern w:val="0"/>
          <w:sz w:val="24"/>
          <w:lang w:val="zh-CN"/>
        </w:rPr>
        <w:t>-</w:t>
      </w:r>
      <w:r>
        <w:rPr>
          <w:rFonts w:hint="eastAsia" w:ascii="宋体" w:hAnsi="宋体" w:cs="宋体"/>
          <w:kern w:val="0"/>
          <w:sz w:val="24"/>
          <w:lang w:val="zh-CN"/>
        </w:rPr>
        <w:t>下载专区</w:t>
      </w:r>
      <w:r>
        <w:rPr>
          <w:rFonts w:ascii="宋体" w:cs="宋体"/>
          <w:kern w:val="0"/>
          <w:sz w:val="24"/>
          <w:lang w:val="zh-CN"/>
        </w:rPr>
        <w:t>-</w:t>
      </w:r>
      <w:r>
        <w:rPr>
          <w:rFonts w:hint="eastAsia" w:ascii="宋体" w:hAnsi="宋体" w:cs="宋体"/>
          <w:kern w:val="0"/>
          <w:sz w:val="24"/>
          <w:lang w:val="zh-CN"/>
        </w:rPr>
        <w:t>电子交易客户端</w:t>
      </w:r>
      <w:r>
        <w:rPr>
          <w:rFonts w:ascii="宋体" w:hAnsi="宋体" w:cs="宋体"/>
          <w:kern w:val="0"/>
          <w:sz w:val="24"/>
          <w:lang w:val="zh-CN"/>
        </w:rPr>
        <w:t>-CA</w:t>
      </w:r>
      <w:r>
        <w:rPr>
          <w:rFonts w:hint="eastAsia" w:ascii="宋体" w:hAnsi="宋体" w:cs="宋体"/>
          <w:kern w:val="0"/>
          <w:sz w:val="24"/>
          <w:lang w:val="zh-CN"/>
        </w:rPr>
        <w:t>驱动和申领流程”进行查阅。</w:t>
      </w:r>
    </w:p>
    <w:p>
      <w:pPr>
        <w:spacing w:line="360" w:lineRule="auto"/>
        <w:ind w:firstLine="480" w:firstLineChars="200"/>
        <w:rPr>
          <w:rFonts w:ascii="宋体" w:cs="宋体"/>
          <w:kern w:val="0"/>
          <w:sz w:val="24"/>
          <w:lang w:val="zh-CN"/>
        </w:rPr>
      </w:pPr>
      <w:r>
        <w:rPr>
          <w:rFonts w:ascii="宋体" w:hAnsi="宋体" w:cs="宋体"/>
          <w:kern w:val="0"/>
          <w:sz w:val="24"/>
          <w:lang w:val="zh-CN"/>
        </w:rPr>
        <w:t>12.4</w:t>
      </w:r>
      <w:r>
        <w:rPr>
          <w:rFonts w:hint="eastAsia" w:ascii="宋体" w:hAnsi="宋体" w:cs="宋体"/>
          <w:kern w:val="0"/>
          <w:sz w:val="24"/>
          <w:lang w:val="zh-CN"/>
        </w:rPr>
        <w:t>投标人应充分考虑完成平台注册、申领</w:t>
      </w:r>
      <w:r>
        <w:rPr>
          <w:rFonts w:ascii="宋体" w:hAnsi="宋体" w:cs="宋体"/>
          <w:kern w:val="0"/>
          <w:sz w:val="24"/>
          <w:lang w:val="zh-CN"/>
        </w:rPr>
        <w:t>CA</w:t>
      </w:r>
      <w:r>
        <w:rPr>
          <w:rFonts w:hint="eastAsia" w:ascii="宋体" w:hAnsi="宋体" w:cs="宋体"/>
          <w:kern w:val="0"/>
          <w:sz w:val="24"/>
          <w:lang w:val="zh-CN"/>
        </w:rPr>
        <w:t>证书等所需时间，如未在“政府采购云平台”系统内完成相关流程，而引起的投标或响应无效的责任自负。</w:t>
      </w:r>
    </w:p>
    <w:p>
      <w:pPr>
        <w:snapToGrid w:val="0"/>
        <w:spacing w:line="360" w:lineRule="auto"/>
        <w:rPr>
          <w:rFonts w:ascii="宋体" w:cs="宋体"/>
          <w:b/>
          <w:sz w:val="24"/>
        </w:rPr>
      </w:pPr>
      <w:r>
        <w:rPr>
          <w:rFonts w:ascii="宋体" w:hAnsi="宋体" w:cs="宋体"/>
          <w:b/>
          <w:sz w:val="24"/>
        </w:rPr>
        <w:t>13.</w:t>
      </w:r>
      <w:r>
        <w:rPr>
          <w:rFonts w:hint="eastAsia" w:ascii="宋体" w:hAnsi="宋体" w:cs="宋体"/>
          <w:b/>
          <w:sz w:val="24"/>
        </w:rPr>
        <w:t>投标文件的签署、盖章</w:t>
      </w:r>
    </w:p>
    <w:p>
      <w:pPr>
        <w:pStyle w:val="157"/>
        <w:snapToGrid w:val="0"/>
        <w:spacing w:before="0"/>
        <w:ind w:firstLine="480"/>
        <w:rPr>
          <w:rFonts w:ascii="宋体" w:cs="宋体"/>
          <w:b/>
        </w:rPr>
      </w:pPr>
      <w:r>
        <w:rPr>
          <w:rFonts w:ascii="宋体" w:hAnsi="宋体" w:cs="宋体"/>
          <w:szCs w:val="24"/>
        </w:rPr>
        <w:t>13.1</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7"/>
        <w:snapToGrid w:val="0"/>
        <w:spacing w:before="0"/>
        <w:ind w:firstLine="480"/>
        <w:rPr>
          <w:rFonts w:ascii="宋体" w:cs="宋体"/>
        </w:rPr>
      </w:pPr>
      <w:r>
        <w:rPr>
          <w:rFonts w:ascii="宋体" w:hAnsi="宋体" w:cs="宋体"/>
        </w:rPr>
        <w:t>13.2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57"/>
        <w:snapToGrid w:val="0"/>
        <w:spacing w:before="0"/>
        <w:ind w:firstLine="480"/>
        <w:rPr>
          <w:rFonts w:ascii="宋体" w:cs="宋体"/>
          <w:szCs w:val="24"/>
        </w:rPr>
      </w:pPr>
      <w:r>
        <w:rPr>
          <w:rFonts w:ascii="宋体" w:hAnsi="宋体" w:cs="宋体"/>
        </w:rPr>
        <w:t>13.3</w:t>
      </w:r>
      <w:r>
        <w:rPr>
          <w:rFonts w:hint="eastAsia" w:ascii="宋体" w:hAnsi="宋体" w:cs="宋体"/>
        </w:rPr>
        <w:t>招标文件对投标文件签署、盖章的要求适用于电子签名。</w:t>
      </w:r>
    </w:p>
    <w:p>
      <w:pPr>
        <w:pStyle w:val="157"/>
        <w:spacing w:before="0"/>
        <w:ind w:firstLine="0" w:firstLineChars="0"/>
        <w:rPr>
          <w:rFonts w:ascii="宋体" w:cs="宋体"/>
          <w:b/>
          <w:szCs w:val="24"/>
        </w:rPr>
      </w:pPr>
      <w:r>
        <w:rPr>
          <w:rFonts w:ascii="宋体" w:hAnsi="宋体" w:cs="宋体"/>
          <w:b/>
          <w:szCs w:val="24"/>
        </w:rPr>
        <w:t xml:space="preserve">14. </w:t>
      </w:r>
      <w:r>
        <w:rPr>
          <w:rFonts w:hint="eastAsia" w:ascii="宋体" w:hAnsi="宋体" w:cs="宋体"/>
          <w:b/>
          <w:szCs w:val="24"/>
        </w:rPr>
        <w:t>投标文件的提交、补充、修改、撤回</w:t>
      </w:r>
    </w:p>
    <w:p>
      <w:pPr>
        <w:pStyle w:val="157"/>
        <w:ind w:firstLine="480"/>
        <w:rPr>
          <w:rFonts w:ascii="宋体" w:cs="宋体"/>
          <w:szCs w:val="24"/>
        </w:rPr>
      </w:pPr>
      <w:r>
        <w:rPr>
          <w:rFonts w:ascii="宋体" w:hAnsi="宋体" w:cs="宋体"/>
          <w:szCs w:val="24"/>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7"/>
        <w:spacing w:before="0"/>
        <w:ind w:firstLine="480"/>
        <w:rPr>
          <w:rFonts w:ascii="宋体" w:cs="宋体"/>
          <w:szCs w:val="24"/>
        </w:rPr>
      </w:pPr>
      <w:r>
        <w:rPr>
          <w:rFonts w:ascii="宋体" w:hAnsi="宋体" w:cs="宋体"/>
          <w:szCs w:val="24"/>
        </w:rPr>
        <w:t>14.2</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p>
    <w:p>
      <w:pPr>
        <w:pStyle w:val="157"/>
        <w:spacing w:before="0"/>
        <w:ind w:firstLine="480"/>
        <w:rPr>
          <w:rFonts w:ascii="宋体" w:cs="宋体"/>
          <w:color w:val="FF0000"/>
          <w:szCs w:val="24"/>
          <w:u w:val="single"/>
        </w:rPr>
      </w:pPr>
      <w:r>
        <w:rPr>
          <w:rFonts w:ascii="宋体" w:hAnsi="宋体" w:cs="宋体"/>
          <w:szCs w:val="24"/>
        </w:rPr>
        <w:t>14.3</w:t>
      </w:r>
      <w:r>
        <w:rPr>
          <w:rFonts w:hint="eastAsia" w:ascii="宋体" w:hAnsi="宋体" w:cs="宋体"/>
          <w:szCs w:val="24"/>
        </w:rPr>
        <w:t>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Ansi="宋体" w:cs="宋体"/>
          <w:b/>
          <w:sz w:val="24"/>
          <w:szCs w:val="24"/>
        </w:rPr>
        <w:t>15.</w:t>
      </w:r>
      <w:r>
        <w:rPr>
          <w:rFonts w:hint="eastAsia" w:hAnsi="宋体" w:cs="宋体"/>
          <w:b/>
          <w:sz w:val="24"/>
          <w:szCs w:val="24"/>
        </w:rPr>
        <w:t>备份投标文件</w:t>
      </w:r>
    </w:p>
    <w:p>
      <w:pPr>
        <w:pStyle w:val="33"/>
        <w:spacing w:line="360" w:lineRule="auto"/>
        <w:ind w:firstLine="360" w:firstLineChars="150"/>
        <w:rPr>
          <w:rFonts w:hAnsi="宋体" w:cs="宋体"/>
          <w:b/>
          <w:sz w:val="24"/>
          <w:szCs w:val="24"/>
        </w:rPr>
      </w:pPr>
      <w:r>
        <w:rPr>
          <w:rFonts w:hAnsi="宋体" w:cs="宋体"/>
          <w:sz w:val="24"/>
          <w:szCs w:val="24"/>
        </w:rPr>
        <w:t xml:space="preserve"> 15.1</w:t>
      </w:r>
      <w:r>
        <w:rPr>
          <w:rFonts w:hint="eastAsia" w:hAnsi="宋体" w:cs="宋体"/>
          <w:sz w:val="24"/>
          <w:szCs w:val="24"/>
        </w:rPr>
        <w:t>投标人在电子交易平台传输递交投标文件后，还可以在投标截止时间前向</w:t>
      </w:r>
      <w:r>
        <w:rPr>
          <w:rFonts w:hint="eastAsia" w:hAnsi="宋体" w:cs="宋体"/>
          <w:bCs/>
          <w:sz w:val="24"/>
          <w:szCs w:val="24"/>
        </w:rPr>
        <w:t>诸暨市公共资源交易中心邮箱（</w:t>
      </w:r>
      <w:r>
        <w:rPr>
          <w:rFonts w:hAnsi="宋体" w:cs="宋体"/>
          <w:sz w:val="24"/>
          <w:szCs w:val="24"/>
        </w:rPr>
        <w:t>zjztb001@aliyun.com</w:t>
      </w:r>
      <w:r>
        <w:rPr>
          <w:rFonts w:hint="eastAsia" w:hAnsi="宋体" w:cs="宋体"/>
          <w:sz w:val="24"/>
          <w:szCs w:val="24"/>
        </w:rPr>
        <w:t>）递交备份投标文件</w:t>
      </w:r>
      <w:r>
        <w:rPr>
          <w:rFonts w:hAnsi="宋体" w:cs="宋体"/>
          <w:sz w:val="24"/>
          <w:szCs w:val="24"/>
        </w:rPr>
        <w:t>1</w:t>
      </w:r>
      <w:r>
        <w:rPr>
          <w:rFonts w:hint="eastAsia" w:hAnsi="宋体" w:cs="宋体"/>
          <w:sz w:val="24"/>
          <w:szCs w:val="24"/>
        </w:rPr>
        <w:t>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Ansi="宋体" w:cs="宋体"/>
          <w:sz w:val="24"/>
          <w:szCs w:val="24"/>
        </w:rPr>
        <w:t>15.2</w:t>
      </w:r>
      <w:r>
        <w:rPr>
          <w:rFonts w:hint="eastAsia" w:hAnsi="宋体" w:cs="宋体"/>
          <w:sz w:val="24"/>
          <w:szCs w:val="24"/>
        </w:rPr>
        <w:t>备份投标文件须在“政采云投标客户端”制作生成。</w:t>
      </w:r>
      <w:r>
        <w:rPr>
          <w:rFonts w:hAnsi="宋体" w:cs="宋体"/>
          <w:b/>
          <w:sz w:val="24"/>
          <w:szCs w:val="24"/>
        </w:rPr>
        <w:t xml:space="preserve"> </w:t>
      </w:r>
    </w:p>
    <w:p>
      <w:pPr>
        <w:pStyle w:val="33"/>
        <w:spacing w:line="360" w:lineRule="auto"/>
        <w:ind w:firstLine="480" w:firstLineChars="200"/>
        <w:rPr>
          <w:rFonts w:hAnsi="宋体" w:cs="宋体"/>
          <w:sz w:val="24"/>
          <w:szCs w:val="24"/>
        </w:rPr>
      </w:pPr>
      <w:r>
        <w:rPr>
          <w:rFonts w:hAnsi="宋体" w:cs="宋体"/>
          <w:sz w:val="24"/>
          <w:szCs w:val="24"/>
        </w:rPr>
        <w:t>15.3</w:t>
      </w:r>
      <w:r>
        <w:rPr>
          <w:rFonts w:hint="eastAsia" w:hAnsi="宋体" w:cs="宋体"/>
          <w:sz w:val="24"/>
          <w:szCs w:val="24"/>
        </w:rPr>
        <w:t>采购代理机构将拒绝接受逾期送达的备份投标文件。</w:t>
      </w:r>
    </w:p>
    <w:p>
      <w:pPr>
        <w:pStyle w:val="33"/>
        <w:spacing w:line="360" w:lineRule="auto"/>
        <w:ind w:firstLine="479" w:firstLineChars="199"/>
        <w:rPr>
          <w:rFonts w:hAnsi="宋体" w:cs="宋体"/>
          <w:b/>
          <w:sz w:val="24"/>
          <w:szCs w:val="24"/>
        </w:rPr>
      </w:pPr>
      <w:r>
        <w:rPr>
          <w:rFonts w:hAnsi="宋体" w:cs="宋体"/>
          <w:b/>
          <w:sz w:val="24"/>
          <w:szCs w:val="24"/>
        </w:rPr>
        <w:t>15.4</w:t>
      </w:r>
      <w:r>
        <w:rPr>
          <w:rFonts w:hint="eastAsia" w:hAnsi="宋体" w:cs="宋体"/>
          <w:b/>
          <w:sz w:val="24"/>
          <w:szCs w:val="24"/>
        </w:rPr>
        <w:t>投标人仅提交备份投标文件，没有在电子交易平台传输递交投标文件的，投标无效。</w:t>
      </w:r>
    </w:p>
    <w:p>
      <w:pPr>
        <w:pStyle w:val="33"/>
        <w:spacing w:line="360" w:lineRule="auto"/>
        <w:ind w:firstLine="477" w:firstLineChars="199"/>
        <w:rPr>
          <w:rFonts w:hAnsi="宋体" w:cs="宋体"/>
          <w:sz w:val="24"/>
          <w:szCs w:val="24"/>
        </w:rPr>
      </w:pPr>
      <w:r>
        <w:rPr>
          <w:rFonts w:hAnsi="宋体" w:cs="宋体"/>
          <w:sz w:val="24"/>
          <w:szCs w:val="24"/>
        </w:rPr>
        <w:t>15.5</w:t>
      </w:r>
      <w:r>
        <w:rPr>
          <w:rFonts w:hint="eastAsia" w:hAnsi="宋体" w:cs="宋体"/>
          <w:sz w:val="24"/>
          <w:szCs w:val="24"/>
        </w:rPr>
        <w:t>投标文件如有补充、修改，备份投标文件应同步调整并再次提交，采购代理机构以最新备份投标文件为准。</w:t>
      </w:r>
    </w:p>
    <w:p>
      <w:pPr>
        <w:pStyle w:val="157"/>
        <w:spacing w:before="0"/>
        <w:ind w:firstLine="0" w:firstLineChars="0"/>
        <w:rPr>
          <w:rFonts w:ascii="宋体" w:cs="宋体"/>
          <w:b/>
          <w:szCs w:val="24"/>
        </w:rPr>
      </w:pPr>
      <w:r>
        <w:rPr>
          <w:rFonts w:ascii="宋体" w:hAnsi="宋体" w:cs="宋体"/>
          <w:b/>
          <w:szCs w:val="24"/>
        </w:rPr>
        <w:t>16.</w:t>
      </w:r>
      <w:r>
        <w:rPr>
          <w:rFonts w:hint="eastAsia" w:ascii="宋体" w:hAnsi="宋体" w:cs="宋体"/>
          <w:b/>
          <w:szCs w:val="24"/>
        </w:rPr>
        <w:t>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w:t>
      </w:r>
      <w:r>
        <w:rPr>
          <w:rFonts w:cs="宋体"/>
        </w:rPr>
        <w:t>4.2</w:t>
      </w:r>
      <w:r>
        <w:rPr>
          <w:rFonts w:hint="eastAsia" w:cs="宋体"/>
        </w:rPr>
        <w:t>项规定</w:t>
      </w:r>
      <w:r>
        <w:rPr>
          <w:rFonts w:hint="eastAsia" w:cs="宋体"/>
          <w:szCs w:val="21"/>
        </w:rPr>
        <w:t>的情形之一的，投标无效。</w:t>
      </w:r>
    </w:p>
    <w:p>
      <w:pPr>
        <w:pStyle w:val="157"/>
        <w:spacing w:before="0"/>
        <w:ind w:firstLine="0" w:firstLineChars="0"/>
        <w:rPr>
          <w:rFonts w:ascii="宋体" w:cs="宋体"/>
          <w:b/>
          <w:szCs w:val="24"/>
        </w:rPr>
      </w:pPr>
      <w:r>
        <w:rPr>
          <w:rFonts w:ascii="宋体" w:hAnsi="宋体" w:cs="宋体"/>
          <w:b/>
          <w:szCs w:val="24"/>
        </w:rPr>
        <w:t>17.</w:t>
      </w:r>
      <w:r>
        <w:rPr>
          <w:rFonts w:hint="eastAsia" w:ascii="宋体" w:hAnsi="宋体" w:cs="宋体"/>
          <w:b/>
          <w:szCs w:val="24"/>
        </w:rPr>
        <w:t>投标有效期</w:t>
      </w:r>
    </w:p>
    <w:p>
      <w:pPr>
        <w:spacing w:line="360" w:lineRule="auto"/>
        <w:ind w:firstLine="480" w:firstLineChars="200"/>
        <w:rPr>
          <w:rFonts w:ascii="宋体" w:cs="宋体"/>
          <w:b/>
          <w:sz w:val="24"/>
          <w:szCs w:val="21"/>
        </w:rPr>
      </w:pPr>
      <w:r>
        <w:rPr>
          <w:rFonts w:ascii="宋体" w:hAnsi="宋体" w:cs="宋体"/>
          <w:sz w:val="24"/>
          <w:szCs w:val="20"/>
        </w:rPr>
        <w:t>17.1</w:t>
      </w:r>
      <w:r>
        <w:rPr>
          <w:rFonts w:hint="eastAsia" w:ascii="宋体" w:hAnsi="宋体" w:cs="宋体"/>
          <w:sz w:val="24"/>
          <w:szCs w:val="20"/>
        </w:rPr>
        <w:t>投标有效期为从提交投标文件的截止之日起</w:t>
      </w:r>
      <w:r>
        <w:rPr>
          <w:rFonts w:ascii="宋体" w:hAnsi="宋体" w:cs="宋体"/>
          <w:sz w:val="24"/>
          <w:szCs w:val="20"/>
        </w:rPr>
        <w:t>90</w:t>
      </w:r>
      <w:r>
        <w:rPr>
          <w:rFonts w:hint="eastAsia" w:ascii="宋体" w:hAnsi="宋体" w:cs="宋体"/>
          <w:sz w:val="24"/>
          <w:szCs w:val="20"/>
        </w:rPr>
        <w:t>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7"/>
        <w:spacing w:before="0"/>
        <w:ind w:firstLine="480"/>
        <w:rPr>
          <w:rFonts w:ascii="宋体" w:cs="宋体"/>
        </w:rPr>
      </w:pPr>
      <w:r>
        <w:rPr>
          <w:rFonts w:ascii="宋体" w:hAnsi="宋体" w:cs="宋体"/>
        </w:rPr>
        <w:t>17.2</w:t>
      </w:r>
      <w:r>
        <w:rPr>
          <w:rFonts w:hint="eastAsia" w:ascii="宋体" w:hAnsi="宋体" w:cs="宋体"/>
        </w:rPr>
        <w:t>投标文件合格投递后，自投标截止日期起，在投标有效期内有效。</w:t>
      </w:r>
    </w:p>
    <w:p>
      <w:pPr>
        <w:pStyle w:val="157"/>
        <w:spacing w:before="0"/>
        <w:ind w:firstLine="480"/>
        <w:rPr>
          <w:rFonts w:ascii="宋体" w:cs="宋体"/>
        </w:rPr>
      </w:pPr>
      <w:r>
        <w:rPr>
          <w:rFonts w:ascii="宋体" w:hAnsi="宋体" w:cs="宋体"/>
        </w:rPr>
        <w:t>17.3</w:t>
      </w:r>
      <w:r>
        <w:rPr>
          <w:rFonts w:hint="eastAsia" w:ascii="宋体" w:hAnsi="宋体" w:cs="宋体"/>
        </w:rPr>
        <w:t>在原定投标有效期满之前，如果出现特殊情况，采购代理机构可以以书面形式通知投标人延长投标有效期。投标人同意延长的，不得要求或被允许修改其投标文件，投标人拒绝延长的，其投标无效。</w:t>
      </w:r>
    </w:p>
    <w:p>
      <w:pPr>
        <w:pStyle w:val="157"/>
        <w:spacing w:before="0"/>
        <w:ind w:firstLine="1928" w:firstLineChars="600"/>
        <w:rPr>
          <w:rFonts w:ascii="宋体" w:cs="宋体"/>
          <w:b/>
          <w:sz w:val="32"/>
        </w:rPr>
      </w:pPr>
      <w:r>
        <w:rPr>
          <w:rFonts w:hint="eastAsia" w:ascii="宋体" w:hAnsi="宋体" w:cs="宋体"/>
          <w:b/>
          <w:sz w:val="32"/>
        </w:rPr>
        <w:t>四、开标、资格审查与信用信息查询</w:t>
      </w:r>
    </w:p>
    <w:p>
      <w:pPr>
        <w:pStyle w:val="557"/>
        <w:spacing w:before="0" w:line="360" w:lineRule="auto"/>
        <w:ind w:left="0" w:firstLine="0"/>
        <w:contextualSpacing/>
        <w:rPr>
          <w:rFonts w:ascii="宋体" w:hAnsi="宋体" w:cs="宋体"/>
          <w:sz w:val="24"/>
        </w:rPr>
      </w:pPr>
      <w:r>
        <w:rPr>
          <w:rFonts w:ascii="宋体" w:hAnsi="宋体" w:cs="宋体"/>
          <w:b/>
          <w:sz w:val="24"/>
          <w:szCs w:val="24"/>
        </w:rPr>
        <w:t>18.</w:t>
      </w:r>
      <w:r>
        <w:rPr>
          <w:rFonts w:hint="eastAsia" w:ascii="宋体" w:hAnsi="宋体" w:cs="宋体"/>
          <w:b/>
          <w:sz w:val="24"/>
          <w:szCs w:val="24"/>
        </w:rPr>
        <w:t>开标</w:t>
      </w:r>
      <w:r>
        <w:rPr>
          <w:rFonts w:ascii="宋体" w:hAnsi="宋体" w:cs="宋体"/>
          <w:sz w:val="24"/>
        </w:rPr>
        <w:t xml:space="preserve"> </w:t>
      </w:r>
    </w:p>
    <w:p>
      <w:pPr>
        <w:pStyle w:val="557"/>
        <w:spacing w:before="0" w:line="360" w:lineRule="auto"/>
        <w:ind w:left="0" w:firstLine="480" w:firstLineChars="200"/>
        <w:contextualSpacing/>
        <w:rPr>
          <w:rFonts w:ascii="宋体" w:cs="宋体"/>
          <w:sz w:val="24"/>
        </w:rPr>
      </w:pPr>
      <w:r>
        <w:rPr>
          <w:rFonts w:ascii="宋体" w:hAnsi="宋体" w:cs="宋体"/>
          <w:sz w:val="24"/>
        </w:rPr>
        <w:t>18.1</w:t>
      </w:r>
      <w:r>
        <w:rPr>
          <w:rFonts w:hint="eastAsia" w:ascii="宋体" w:hAnsi="宋体" w:cs="宋体"/>
          <w:sz w:val="24"/>
        </w:rPr>
        <w:t>采购代理机构按照招标文件规定的时间通过电子交易平台组织开标，所有投标人均应当准时在线参加。投标人不足</w:t>
      </w:r>
      <w:r>
        <w:rPr>
          <w:rFonts w:ascii="宋体" w:hAnsi="宋体" w:cs="宋体"/>
          <w:sz w:val="24"/>
        </w:rPr>
        <w:t>3</w:t>
      </w:r>
      <w:r>
        <w:rPr>
          <w:rFonts w:hint="eastAsia" w:ascii="宋体" w:hAnsi="宋体" w:cs="宋体"/>
          <w:sz w:val="24"/>
        </w:rPr>
        <w:t>家的，不得开标。</w:t>
      </w:r>
    </w:p>
    <w:p>
      <w:pPr>
        <w:pStyle w:val="557"/>
        <w:spacing w:before="0" w:line="360" w:lineRule="auto"/>
        <w:ind w:left="0" w:firstLine="240" w:firstLineChars="100"/>
        <w:contextualSpacing/>
        <w:rPr>
          <w:rFonts w:ascii="宋体" w:cs="宋体"/>
          <w:sz w:val="24"/>
        </w:rPr>
      </w:pPr>
      <w:r>
        <w:rPr>
          <w:rFonts w:hint="eastAsia" w:ascii="宋体" w:hAnsi="宋体" w:cs="宋体"/>
          <w:sz w:val="24"/>
        </w:rPr>
        <w:t>　</w:t>
      </w:r>
      <w:r>
        <w:rPr>
          <w:rFonts w:ascii="宋体" w:hAnsi="宋体" w:cs="宋体"/>
          <w:sz w:val="24"/>
        </w:rPr>
        <w:t>18.2</w:t>
      </w:r>
      <w:r>
        <w:rPr>
          <w:rFonts w:hint="eastAsia" w:ascii="宋体" w:hAnsi="宋体" w:cs="宋体"/>
          <w:sz w:val="24"/>
        </w:rPr>
        <w:t>开标时，电子交易平台按开标时间自动提取所有投标文件。采购代理机构依托电子交易平台发起开始解密指令，投标人按照平台提示在招标文件规定时间内完成在线解密。</w:t>
      </w:r>
    </w:p>
    <w:p>
      <w:pPr>
        <w:pStyle w:val="557"/>
        <w:spacing w:before="0" w:line="360" w:lineRule="auto"/>
        <w:ind w:left="0" w:firstLine="240" w:firstLineChars="100"/>
        <w:contextualSpacing/>
        <w:rPr>
          <w:rFonts w:ascii="宋体" w:cs="宋体"/>
          <w:b/>
          <w:sz w:val="24"/>
        </w:rPr>
      </w:pPr>
      <w:r>
        <w:rPr>
          <w:rFonts w:hint="eastAsia" w:ascii="宋体" w:hAnsi="宋体" w:cs="宋体"/>
          <w:sz w:val="24"/>
        </w:rPr>
        <w:t>　</w:t>
      </w:r>
      <w:r>
        <w:rPr>
          <w:rFonts w:ascii="宋体" w:hAnsi="宋体" w:cs="宋体"/>
          <w:sz w:val="24"/>
        </w:rPr>
        <w:t>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57"/>
        <w:spacing w:before="0" w:line="360" w:lineRule="auto"/>
        <w:ind w:left="0" w:firstLine="0"/>
        <w:contextualSpacing/>
        <w:rPr>
          <w:rFonts w:ascii="宋体" w:cs="宋体"/>
          <w:b/>
          <w:sz w:val="24"/>
        </w:rPr>
      </w:pPr>
      <w:r>
        <w:rPr>
          <w:rFonts w:ascii="宋体" w:hAnsi="宋体" w:cs="宋体"/>
          <w:b/>
          <w:sz w:val="24"/>
        </w:rPr>
        <w:t>19</w:t>
      </w:r>
      <w:r>
        <w:rPr>
          <w:rFonts w:ascii="宋体" w:cs="宋体"/>
          <w:b/>
          <w:sz w:val="24"/>
          <w:szCs w:val="24"/>
        </w:rPr>
        <w:t>.</w:t>
      </w:r>
      <w:r>
        <w:rPr>
          <w:rFonts w:hint="eastAsia" w:ascii="宋体" w:hAnsi="宋体" w:cs="宋体"/>
          <w:b/>
          <w:sz w:val="24"/>
        </w:rPr>
        <w:t>资格审查</w:t>
      </w:r>
    </w:p>
    <w:p>
      <w:pPr>
        <w:pStyle w:val="157"/>
        <w:spacing w:before="0"/>
        <w:ind w:firstLine="480"/>
        <w:rPr>
          <w:rFonts w:ascii="宋体" w:cs="宋体"/>
          <w:kern w:val="0"/>
          <w:szCs w:val="24"/>
        </w:rPr>
      </w:pPr>
      <w:r>
        <w:rPr>
          <w:rFonts w:ascii="宋体" w:hAnsi="宋体" w:cs="宋体"/>
          <w:kern w:val="0"/>
          <w:szCs w:val="24"/>
        </w:rPr>
        <w:t>19.1</w:t>
      </w:r>
      <w:r>
        <w:rPr>
          <w:rFonts w:hint="eastAsia" w:ascii="宋体" w:hAnsi="宋体" w:cs="宋体"/>
          <w:kern w:val="0"/>
          <w:szCs w:val="24"/>
        </w:rPr>
        <w:t>开标后，采购人或采购代理机构将依法对投标人的资格进行审查。</w:t>
      </w:r>
    </w:p>
    <w:p>
      <w:pPr>
        <w:snapToGrid w:val="0"/>
        <w:spacing w:line="360" w:lineRule="auto"/>
        <w:ind w:firstLine="480" w:firstLineChars="200"/>
        <w:rPr>
          <w:rFonts w:ascii="宋体" w:cs="宋体"/>
          <w:sz w:val="24"/>
        </w:rPr>
      </w:pPr>
      <w:r>
        <w:rPr>
          <w:rFonts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57"/>
        <w:spacing w:before="0"/>
        <w:ind w:firstLine="480"/>
        <w:rPr>
          <w:rFonts w:ascii="宋体" w:cs="宋体"/>
          <w:kern w:val="0"/>
          <w:szCs w:val="24"/>
        </w:rPr>
      </w:pPr>
      <w:r>
        <w:rPr>
          <w:rFonts w:ascii="宋体" w:hAnsi="宋体" w:cs="宋体"/>
          <w:kern w:val="0"/>
          <w:szCs w:val="24"/>
        </w:rPr>
        <w:t>19.3</w:t>
      </w:r>
      <w:r>
        <w:rPr>
          <w:rFonts w:hint="eastAsia" w:ascii="宋体" w:hAnsi="宋体" w:cs="宋体"/>
          <w:kern w:val="0"/>
          <w:szCs w:val="24"/>
        </w:rPr>
        <w:t>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57"/>
        <w:spacing w:before="0"/>
        <w:ind w:firstLine="480"/>
        <w:rPr>
          <w:rFonts w:ascii="宋体" w:cs="宋体"/>
          <w:kern w:val="0"/>
          <w:szCs w:val="24"/>
        </w:rPr>
      </w:pPr>
      <w:r>
        <w:rPr>
          <w:rFonts w:ascii="宋体" w:hAnsi="宋体" w:cs="宋体"/>
          <w:kern w:val="0"/>
          <w:szCs w:val="24"/>
        </w:rPr>
        <w:t>19.4</w:t>
      </w:r>
      <w:r>
        <w:rPr>
          <w:rFonts w:hint="eastAsia" w:ascii="宋体" w:hAnsi="宋体" w:cs="宋体"/>
          <w:kern w:val="0"/>
          <w:szCs w:val="24"/>
        </w:rPr>
        <w:t>对未通过资格审查的投标人，采购人或采购代理机构告知其未通过的原因。</w:t>
      </w:r>
    </w:p>
    <w:p>
      <w:pPr>
        <w:pStyle w:val="157"/>
        <w:spacing w:before="0"/>
        <w:ind w:firstLine="480"/>
        <w:rPr>
          <w:rFonts w:ascii="宋体" w:cs="宋体"/>
        </w:rPr>
      </w:pPr>
      <w:r>
        <w:rPr>
          <w:rFonts w:ascii="宋体" w:hAnsi="宋体" w:cs="宋体"/>
          <w:kern w:val="0"/>
          <w:szCs w:val="24"/>
        </w:rPr>
        <w:t>19.</w:t>
      </w:r>
      <w:r>
        <w:rPr>
          <w:rFonts w:ascii="宋体" w:hAnsi="宋体" w:cs="宋体"/>
        </w:rPr>
        <w:t>5</w:t>
      </w:r>
      <w:r>
        <w:rPr>
          <w:rFonts w:hint="eastAsia" w:ascii="宋体" w:hAnsi="宋体" w:cs="宋体"/>
        </w:rPr>
        <w:t>合格投标人不足</w:t>
      </w:r>
      <w:r>
        <w:rPr>
          <w:rFonts w:ascii="宋体" w:hAnsi="宋体" w:cs="宋体"/>
        </w:rPr>
        <w:t>3</w:t>
      </w:r>
      <w:r>
        <w:rPr>
          <w:rFonts w:hint="eastAsia" w:ascii="宋体" w:hAnsi="宋体" w:cs="宋体"/>
        </w:rPr>
        <w:t>家的，不再评标。</w:t>
      </w:r>
    </w:p>
    <w:p>
      <w:pPr>
        <w:pStyle w:val="157"/>
        <w:spacing w:before="0"/>
        <w:ind w:firstLine="0" w:firstLineChars="0"/>
        <w:rPr>
          <w:rFonts w:ascii="宋体" w:cs="宋体"/>
          <w:b/>
          <w:szCs w:val="24"/>
        </w:rPr>
      </w:pPr>
      <w:r>
        <w:rPr>
          <w:rFonts w:ascii="宋体" w:hAnsi="宋体" w:cs="宋体"/>
          <w:b/>
          <w:szCs w:val="24"/>
        </w:rPr>
        <w:t>20.</w:t>
      </w:r>
      <w:r>
        <w:rPr>
          <w:rFonts w:hint="eastAsia" w:ascii="宋体" w:hAnsi="宋体" w:cs="宋体"/>
          <w:b/>
          <w:szCs w:val="24"/>
        </w:rPr>
        <w:t>信用信息查询</w:t>
      </w:r>
    </w:p>
    <w:p>
      <w:pPr>
        <w:pStyle w:val="157"/>
        <w:spacing w:before="0"/>
        <w:ind w:firstLine="495" w:firstLineChars="0"/>
        <w:rPr>
          <w:rFonts w:ascii="宋体" w:cs="宋体"/>
          <w:kern w:val="0"/>
          <w:szCs w:val="24"/>
        </w:rPr>
      </w:pPr>
      <w:r>
        <w:rPr>
          <w:rFonts w:ascii="宋体" w:hAnsi="宋体" w:cs="宋体"/>
          <w:kern w:val="0"/>
          <w:szCs w:val="24"/>
        </w:rPr>
        <w:t>20.1</w:t>
      </w:r>
      <w:r>
        <w:rPr>
          <w:rFonts w:hint="eastAsia" w:ascii="宋体" w:hAnsi="宋体" w:cs="宋体"/>
          <w:kern w:val="0"/>
          <w:szCs w:val="24"/>
        </w:rPr>
        <w:t>信用信息查询渠道及截止时间：采购代理机构将通过“信用中国”网站</w:t>
      </w:r>
      <w:r>
        <w:rPr>
          <w:rFonts w:ascii="宋体" w:hAnsi="宋体" w:cs="宋体"/>
          <w:kern w:val="0"/>
          <w:szCs w:val="24"/>
        </w:rPr>
        <w:t>(www.creditchina.gov.cn)</w:t>
      </w:r>
      <w:r>
        <w:rPr>
          <w:rFonts w:hint="eastAsia" w:ascii="宋体" w:hAnsi="宋体" w:cs="宋体"/>
          <w:kern w:val="0"/>
          <w:szCs w:val="24"/>
        </w:rPr>
        <w:t>、中国政府采购网</w:t>
      </w:r>
      <w:r>
        <w:rPr>
          <w:rFonts w:ascii="宋体" w:hAnsi="宋体" w:cs="宋体"/>
          <w:kern w:val="0"/>
          <w:szCs w:val="24"/>
        </w:rPr>
        <w:t>(www.ccgp.gov.cn)</w:t>
      </w:r>
      <w:r>
        <w:rPr>
          <w:rFonts w:hint="eastAsia" w:ascii="宋体" w:hAnsi="宋体" w:cs="宋体"/>
          <w:kern w:val="0"/>
          <w:szCs w:val="24"/>
        </w:rPr>
        <w:t>渠道查询投标人投标截止时间当天的信用记录。</w:t>
      </w:r>
    </w:p>
    <w:p>
      <w:pPr>
        <w:pStyle w:val="157"/>
        <w:spacing w:before="0"/>
        <w:ind w:firstLine="495" w:firstLineChars="0"/>
        <w:rPr>
          <w:rFonts w:ascii="宋体" w:cs="宋体"/>
          <w:kern w:val="0"/>
          <w:szCs w:val="24"/>
        </w:rPr>
      </w:pPr>
      <w:r>
        <w:rPr>
          <w:rFonts w:ascii="宋体" w:hAnsi="宋体" w:cs="宋体"/>
          <w:kern w:val="0"/>
          <w:szCs w:val="24"/>
        </w:rPr>
        <w:t>20.2</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57"/>
        <w:spacing w:before="0"/>
        <w:ind w:firstLine="495" w:firstLineChars="0"/>
        <w:rPr>
          <w:rFonts w:ascii="宋体" w:cs="宋体"/>
          <w:kern w:val="0"/>
          <w:szCs w:val="24"/>
        </w:rPr>
      </w:pPr>
      <w:r>
        <w:rPr>
          <w:rFonts w:ascii="宋体" w:hAnsi="宋体" w:cs="宋体"/>
          <w:kern w:val="0"/>
          <w:szCs w:val="24"/>
        </w:rPr>
        <w:t>20.3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57"/>
        <w:spacing w:before="0"/>
        <w:ind w:firstLine="480"/>
        <w:rPr>
          <w:rFonts w:ascii="宋体" w:cs="宋体"/>
        </w:rPr>
      </w:pPr>
      <w:r>
        <w:rPr>
          <w:rFonts w:ascii="宋体" w:hAnsi="宋体" w:cs="宋体"/>
          <w:kern w:val="0"/>
          <w:szCs w:val="24"/>
        </w:rPr>
        <w:t>20.4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cs="宋体"/>
          <w:b/>
          <w:sz w:val="36"/>
          <w:szCs w:val="36"/>
        </w:rPr>
      </w:pPr>
      <w:r>
        <w:rPr>
          <w:rFonts w:hint="eastAsia" w:ascii="宋体" w:hAnsi="宋体" w:cs="宋体"/>
          <w:b/>
          <w:sz w:val="36"/>
          <w:szCs w:val="36"/>
        </w:rPr>
        <w:t>五、评标</w:t>
      </w:r>
    </w:p>
    <w:p>
      <w:pPr>
        <w:spacing w:line="360" w:lineRule="auto"/>
        <w:rPr>
          <w:rFonts w:ascii="宋体" w:cs="宋体"/>
          <w:b/>
          <w:sz w:val="24"/>
        </w:rPr>
      </w:pPr>
      <w:bookmarkStart w:id="13" w:name="_Toc91899903"/>
      <w:r>
        <w:rPr>
          <w:rFonts w:ascii="宋体" w:hAnsi="宋体" w:cs="宋体"/>
          <w:b/>
          <w:sz w:val="24"/>
        </w:rPr>
        <w:t>21.</w:t>
      </w:r>
      <w:r>
        <w:rPr>
          <w:rFonts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cs="宋体"/>
          <w:b/>
          <w:sz w:val="36"/>
          <w:szCs w:val="36"/>
        </w:rPr>
      </w:pPr>
      <w:r>
        <w:rPr>
          <w:rFonts w:hint="eastAsia" w:ascii="宋体" w:hAnsi="宋体" w:cs="宋体"/>
          <w:b/>
          <w:sz w:val="36"/>
          <w:szCs w:val="36"/>
        </w:rPr>
        <w:t>六、定标</w:t>
      </w:r>
    </w:p>
    <w:p>
      <w:pPr>
        <w:pStyle w:val="25"/>
        <w:spacing w:line="360" w:lineRule="auto"/>
        <w:ind w:left="479" w:hanging="479" w:hangingChars="199"/>
        <w:rPr>
          <w:rFonts w:cs="宋体"/>
          <w:b/>
        </w:rPr>
      </w:pPr>
      <w:r>
        <w:rPr>
          <w:rFonts w:cs="宋体"/>
          <w:b/>
        </w:rPr>
        <w:t xml:space="preserve">22. </w:t>
      </w:r>
      <w:r>
        <w:rPr>
          <w:rFonts w:hint="eastAsia" w:cs="宋体"/>
          <w:b/>
        </w:rPr>
        <w:t>确定中标供应商</w:t>
      </w:r>
    </w:p>
    <w:p>
      <w:pPr>
        <w:pStyle w:val="157"/>
        <w:snapToGrid w:val="0"/>
        <w:spacing w:before="0"/>
        <w:ind w:firstLine="480"/>
        <w:rPr>
          <w:rFonts w:ascii="宋体" w:cs="宋体"/>
          <w:b/>
          <w:szCs w:val="24"/>
        </w:rPr>
      </w:pPr>
      <w:r>
        <w:rPr>
          <w:rFonts w:hint="eastAsia" w:ascii="宋体" w:hAnsi="宋体" w:cs="宋体"/>
          <w:szCs w:val="24"/>
        </w:rPr>
        <w:t>采购人将自收到评审报告之日起</w:t>
      </w:r>
      <w:r>
        <w:rPr>
          <w:rFonts w:ascii="宋体" w:hAnsi="宋体" w:cs="宋体"/>
          <w:szCs w:val="24"/>
        </w:rPr>
        <w:t>5</w:t>
      </w:r>
      <w:r>
        <w:rPr>
          <w:rFonts w:hint="eastAsia" w:ascii="宋体" w:hAnsi="宋体" w:cs="宋体"/>
          <w:szCs w:val="24"/>
        </w:rPr>
        <w:t>个工作日内通过电子交易平台在评审报告推荐的中标候选人中确定中标供应商，并将结果确认书面提交给采购代理机构。</w:t>
      </w:r>
    </w:p>
    <w:p>
      <w:pPr>
        <w:pStyle w:val="157"/>
        <w:snapToGrid w:val="0"/>
        <w:spacing w:before="0"/>
        <w:ind w:firstLine="0" w:firstLineChars="0"/>
        <w:rPr>
          <w:rFonts w:ascii="宋体" w:cs="宋体"/>
          <w:b/>
          <w:szCs w:val="24"/>
        </w:rPr>
      </w:pPr>
      <w:r>
        <w:rPr>
          <w:rFonts w:ascii="宋体" w:hAnsi="宋体" w:cs="宋体"/>
          <w:b/>
          <w:szCs w:val="24"/>
        </w:rPr>
        <w:t xml:space="preserve">23. </w:t>
      </w:r>
      <w:r>
        <w:rPr>
          <w:rFonts w:hint="eastAsia" w:ascii="宋体" w:hAnsi="宋体" w:cs="宋体"/>
          <w:b/>
          <w:szCs w:val="24"/>
        </w:rPr>
        <w:t>中标通知与中标结果公告</w:t>
      </w:r>
    </w:p>
    <w:p>
      <w:pPr>
        <w:widowControl/>
        <w:shd w:val="clear" w:color="auto" w:fill="FFFFFF"/>
        <w:spacing w:line="360" w:lineRule="auto"/>
        <w:ind w:firstLine="480"/>
        <w:jc w:val="left"/>
        <w:rPr>
          <w:rFonts w:ascii="宋体" w:cs="宋体"/>
          <w:sz w:val="24"/>
        </w:rPr>
      </w:pPr>
      <w:r>
        <w:rPr>
          <w:rFonts w:ascii="宋体" w:hAnsi="宋体" w:cs="宋体"/>
          <w:sz w:val="24"/>
        </w:rPr>
        <w:t>23.1</w:t>
      </w:r>
      <w:r>
        <w:rPr>
          <w:rFonts w:hint="eastAsia" w:ascii="宋体" w:hAnsi="宋体" w:cs="宋体"/>
          <w:sz w:val="24"/>
        </w:rPr>
        <w:t>自中标人确定之日起</w:t>
      </w:r>
      <w:r>
        <w:rPr>
          <w:rFonts w:ascii="宋体" w:hAnsi="宋体" w:cs="宋体"/>
          <w:sz w:val="24"/>
        </w:rPr>
        <w:t>2</w:t>
      </w:r>
      <w:r>
        <w:rPr>
          <w:rFonts w:hint="eastAsia" w:ascii="宋体" w:hAnsi="宋体" w:cs="宋体"/>
          <w:sz w:val="24"/>
        </w:rPr>
        <w:t>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cs="宋体"/>
          <w:sz w:val="24"/>
        </w:rPr>
      </w:pPr>
      <w:r>
        <w:rPr>
          <w:rFonts w:ascii="宋体" w:hAnsi="宋体" w:cs="宋体"/>
          <w:sz w:val="24"/>
        </w:rPr>
        <w:t>23.2</w:t>
      </w:r>
      <w:r>
        <w:rPr>
          <w:rFonts w:hint="eastAsia" w:ascii="宋体" w:hAnsi="宋体" w:cs="宋体"/>
          <w:sz w:val="24"/>
        </w:rPr>
        <w:t>公告期限为</w:t>
      </w:r>
      <w:r>
        <w:rPr>
          <w:rFonts w:ascii="宋体" w:hAnsi="宋体" w:cs="宋体"/>
          <w:sz w:val="24"/>
        </w:rPr>
        <w:t>1</w:t>
      </w:r>
      <w:r>
        <w:rPr>
          <w:rFonts w:hint="eastAsia" w:ascii="宋体" w:hAnsi="宋体" w:cs="宋体"/>
          <w:sz w:val="24"/>
        </w:rPr>
        <w:t>个工作日。</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cs="宋体"/>
          <w:b/>
        </w:rPr>
        <w:t xml:space="preserve">25. </w:t>
      </w:r>
      <w:r>
        <w:rPr>
          <w:rFonts w:hint="eastAsia" w:cs="宋体"/>
          <w:b/>
        </w:rPr>
        <w:t>合同的签订</w:t>
      </w:r>
    </w:p>
    <w:p>
      <w:pPr>
        <w:widowControl/>
        <w:shd w:val="clear" w:color="auto" w:fill="FFFFFF"/>
        <w:spacing w:line="360" w:lineRule="auto"/>
        <w:ind w:firstLine="480"/>
        <w:jc w:val="left"/>
        <w:rPr>
          <w:rFonts w:ascii="宋体" w:cs="宋体"/>
          <w:kern w:val="0"/>
          <w:sz w:val="24"/>
        </w:rPr>
      </w:pPr>
      <w:r>
        <w:rPr>
          <w:rFonts w:ascii="宋体" w:hAnsi="宋体" w:cs="宋体"/>
          <w:sz w:val="24"/>
        </w:rPr>
        <w:t>25.1</w:t>
      </w:r>
      <w:r>
        <w:rPr>
          <w:rFonts w:ascii="宋体" w:hAnsi="宋体" w:cs="宋体"/>
          <w:kern w:val="0"/>
          <w:sz w:val="24"/>
        </w:rPr>
        <w:t xml:space="preserve"> </w:t>
      </w:r>
      <w:r>
        <w:rPr>
          <w:rFonts w:hint="eastAsia" w:ascii="宋体" w:hAnsi="宋体" w:cs="宋体"/>
          <w:kern w:val="0"/>
          <w:sz w:val="24"/>
        </w:rPr>
        <w:t>采购人与中标人应当在中标通知书发出之日起三十日内，按照招标文件确定的事项签订政府采购合同，并在合同签订之日起</w:t>
      </w:r>
      <w:r>
        <w:rPr>
          <w:rFonts w:ascii="宋体" w:hAnsi="宋体" w:cs="宋体"/>
          <w:kern w:val="0"/>
          <w:sz w:val="24"/>
        </w:rPr>
        <w:t>2</w:t>
      </w:r>
      <w:r>
        <w:rPr>
          <w:rFonts w:hint="eastAsia" w:ascii="宋体" w:hAnsi="宋体" w:cs="宋体"/>
          <w:kern w:val="0"/>
          <w:sz w:val="24"/>
        </w:rPr>
        <w:t>个工作日内依法发布合同公告。</w:t>
      </w:r>
    </w:p>
    <w:p>
      <w:pPr>
        <w:pStyle w:val="157"/>
        <w:snapToGrid w:val="0"/>
        <w:spacing w:before="0"/>
        <w:ind w:firstLine="480"/>
        <w:rPr>
          <w:rFonts w:ascii="宋体" w:cs="宋体"/>
          <w:kern w:val="0"/>
          <w:lang w:val="zh-CN"/>
        </w:rPr>
      </w:pPr>
      <w:r>
        <w:rPr>
          <w:rFonts w:ascii="宋体" w:hAnsi="宋体" w:cs="宋体"/>
          <w:kern w:val="0"/>
          <w:lang w:val="zh-CN"/>
        </w:rPr>
        <w:t>25.2</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7"/>
        <w:snapToGrid w:val="0"/>
        <w:spacing w:before="0"/>
        <w:ind w:firstLine="480"/>
        <w:rPr>
          <w:rFonts w:ascii="宋体" w:cs="宋体"/>
          <w:kern w:val="0"/>
        </w:rPr>
      </w:pPr>
      <w:r>
        <w:rPr>
          <w:rFonts w:ascii="宋体" w:hAnsi="宋体" w:cs="宋体"/>
        </w:rPr>
        <w:t>25.3</w:t>
      </w:r>
      <w:r>
        <w:rPr>
          <w:rFonts w:hint="eastAsia" w:ascii="宋体" w:hAnsi="宋体" w:cs="宋体"/>
        </w:rPr>
        <w:t>采购人对合同内容负责。合同金额</w:t>
      </w:r>
      <w:r>
        <w:rPr>
          <w:rFonts w:ascii="宋体" w:hAnsi="宋体" w:cs="宋体"/>
        </w:rPr>
        <w:t>200</w:t>
      </w:r>
      <w:r>
        <w:rPr>
          <w:rFonts w:hint="eastAsia" w:ascii="宋体" w:hAnsi="宋体" w:cs="宋体"/>
        </w:rPr>
        <w:t>万元及以上的必须由法律顾问根据《政府采购法》、《民法典》等对合同条款进行审查，出具法律意见书后方可签订合同。对于合同金额</w:t>
      </w:r>
      <w:r>
        <w:rPr>
          <w:rFonts w:ascii="宋体" w:hAnsi="宋体" w:cs="宋体"/>
        </w:rPr>
        <w:t>200</w:t>
      </w:r>
      <w:r>
        <w:rPr>
          <w:rFonts w:hint="eastAsia" w:ascii="宋体" w:hAnsi="宋体" w:cs="宋体"/>
        </w:rPr>
        <w:t>万元以下的项目，采购单位自行组织审查合同条款。</w:t>
      </w:r>
    </w:p>
    <w:p>
      <w:pPr>
        <w:pStyle w:val="157"/>
        <w:snapToGrid w:val="0"/>
        <w:spacing w:before="0"/>
        <w:ind w:firstLine="480"/>
        <w:rPr>
          <w:rFonts w:ascii="宋体" w:cs="宋体"/>
        </w:rPr>
      </w:pPr>
      <w:r>
        <w:rPr>
          <w:rFonts w:ascii="宋体" w:hAnsi="宋体" w:cs="宋体"/>
        </w:rPr>
        <w:t>25.4</w:t>
      </w:r>
      <w:r>
        <w:rPr>
          <w:rFonts w:hint="eastAsia" w:ascii="宋体" w:hAnsi="宋体" w:cs="宋体"/>
        </w:rPr>
        <w:t>如签订合同并生效后，供应商无故拒绝或延期，除按照合同条款处理外，将上报政府采购监管部门予以处理。</w:t>
      </w:r>
    </w:p>
    <w:p>
      <w:pPr>
        <w:pStyle w:val="157"/>
        <w:snapToGrid w:val="0"/>
        <w:spacing w:before="0"/>
        <w:ind w:firstLine="480"/>
        <w:rPr>
          <w:rFonts w:ascii="宋体" w:cs="宋体"/>
        </w:rPr>
      </w:pPr>
      <w:r>
        <w:rPr>
          <w:rFonts w:ascii="宋体" w:hAnsi="宋体" w:cs="宋体"/>
        </w:rPr>
        <w:t>25.5</w:t>
      </w:r>
      <w:r>
        <w:rPr>
          <w:rFonts w:hint="eastAsia" w:ascii="宋体" w:hAnsi="宋体" w:cs="宋体"/>
        </w:rPr>
        <w:t>中标供应商拒绝与采购人签订合同的，采购人应当重新开展政府采购活动。</w:t>
      </w:r>
    </w:p>
    <w:p>
      <w:pPr>
        <w:pStyle w:val="157"/>
        <w:snapToGrid w:val="0"/>
        <w:spacing w:before="0" w:after="120"/>
        <w:ind w:firstLine="480"/>
        <w:rPr>
          <w:rFonts w:ascii="宋体" w:cs="宋体"/>
        </w:rPr>
      </w:pPr>
      <w:r>
        <w:rPr>
          <w:rFonts w:ascii="宋体" w:hAnsi="宋体" w:cs="宋体"/>
        </w:rPr>
        <w:t>25.6</w:t>
      </w:r>
      <w:r>
        <w:rPr>
          <w:rFonts w:hint="eastAsia" w:ascii="宋体" w:hAnsi="宋体" w:cs="宋体"/>
        </w:rPr>
        <w:t>采购合同由采购人与中标供应商根据招标文件、投标文件等内容签订并公告。</w:t>
      </w:r>
    </w:p>
    <w:p>
      <w:pPr>
        <w:pStyle w:val="25"/>
        <w:spacing w:line="360" w:lineRule="auto"/>
        <w:ind w:left="479" w:hanging="479" w:hangingChars="199"/>
        <w:rPr>
          <w:rFonts w:cs="宋体"/>
          <w:b/>
        </w:rPr>
      </w:pPr>
      <w:r>
        <w:rPr>
          <w:rFonts w:cs="宋体"/>
          <w:b/>
        </w:rPr>
        <w:t xml:space="preserve">26. </w:t>
      </w:r>
      <w:r>
        <w:rPr>
          <w:rFonts w:hint="eastAsia" w:cs="宋体"/>
          <w:b/>
        </w:rPr>
        <w:t>履约保证金</w:t>
      </w:r>
    </w:p>
    <w:p>
      <w:pPr>
        <w:tabs>
          <w:tab w:val="left" w:pos="0"/>
        </w:tabs>
        <w:spacing w:line="360" w:lineRule="auto"/>
        <w:ind w:firstLine="482"/>
        <w:rPr>
          <w:rFonts w:asci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cs="宋体"/>
          <w:b/>
          <w:sz w:val="32"/>
        </w:rPr>
      </w:pPr>
      <w:r>
        <w:rPr>
          <w:rFonts w:hint="eastAsia" w:ascii="宋体" w:hAnsi="宋体" w:cs="宋体"/>
          <w:kern w:val="0"/>
          <w:sz w:val="24"/>
        </w:rPr>
        <w:t>供应商可登录政府采购云平台</w:t>
      </w:r>
      <w:r>
        <w:rPr>
          <w:rFonts w:ascii="宋体" w:cs="宋体"/>
          <w:kern w:val="0"/>
          <w:sz w:val="24"/>
        </w:rPr>
        <w:t>-</w:t>
      </w:r>
      <w:r>
        <w:rPr>
          <w:rFonts w:hint="eastAsia" w:ascii="宋体" w:hAnsi="宋体" w:cs="宋体"/>
          <w:kern w:val="0"/>
          <w:sz w:val="24"/>
        </w:rPr>
        <w:t>【金融服务】</w:t>
      </w:r>
      <w:r>
        <w:rPr>
          <w:rFonts w:ascii="宋体" w:hAnsi="宋体" w:cs="宋体"/>
          <w:kern w:val="0"/>
          <w:sz w:val="24"/>
        </w:rPr>
        <w:t>—</w:t>
      </w:r>
      <w:r>
        <w:rPr>
          <w:rFonts w:hint="eastAsia" w:ascii="宋体" w:hAnsi="宋体" w:cs="宋体"/>
          <w:kern w:val="0"/>
          <w:sz w:val="24"/>
        </w:rPr>
        <w:t>【我的项目】</w:t>
      </w:r>
      <w:r>
        <w:rPr>
          <w:rFonts w:ascii="宋体" w:hAnsi="宋体" w:cs="宋体"/>
          <w:kern w:val="0"/>
          <w:sz w:val="24"/>
        </w:rPr>
        <w:t>—</w:t>
      </w:r>
      <w:r>
        <w:rPr>
          <w:rFonts w:hint="eastAsia" w:ascii="宋体" w:hAnsi="宋体" w:cs="宋体"/>
          <w:kern w:val="0"/>
          <w:sz w:val="24"/>
        </w:rPr>
        <w:t>【已备案合同】以保函形式提供。政府采购云平台金融专线</w:t>
      </w:r>
      <w:r>
        <w:rPr>
          <w:rFonts w:ascii="宋体" w:hAnsi="宋体" w:cs="宋体"/>
          <w:kern w:val="0"/>
          <w:sz w:val="24"/>
        </w:rPr>
        <w:t>400-903-9583</w:t>
      </w:r>
      <w:r>
        <w:rPr>
          <w:rFonts w:hint="eastAsia" w:ascii="宋体" w:hAnsi="宋体" w:cs="宋体"/>
          <w:kern w:val="0"/>
          <w:sz w:val="24"/>
        </w:rPr>
        <w:t>。</w:t>
      </w:r>
    </w:p>
    <w:p>
      <w:pPr>
        <w:snapToGrid w:val="0"/>
        <w:spacing w:line="360" w:lineRule="auto"/>
        <w:jc w:val="center"/>
        <w:rPr>
          <w:rFonts w:ascii="宋体" w:cs="宋体"/>
          <w:b/>
          <w:sz w:val="24"/>
        </w:rPr>
      </w:pPr>
      <w:r>
        <w:rPr>
          <w:rFonts w:hint="eastAsia" w:ascii="宋体" w:hAnsi="宋体" w:cs="宋体"/>
          <w:b/>
          <w:sz w:val="32"/>
        </w:rPr>
        <w:t>八、电子交易活动的中止</w:t>
      </w:r>
    </w:p>
    <w:p>
      <w:pPr>
        <w:pStyle w:val="157"/>
        <w:snapToGrid w:val="0"/>
        <w:spacing w:before="0"/>
        <w:ind w:firstLine="0" w:firstLineChars="0"/>
        <w:rPr>
          <w:rFonts w:ascii="宋体" w:cs="宋体"/>
        </w:rPr>
      </w:pPr>
      <w:r>
        <w:rPr>
          <w:rFonts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57"/>
        <w:snapToGrid w:val="0"/>
        <w:spacing w:before="0"/>
        <w:ind w:firstLine="480"/>
        <w:rPr>
          <w:rFonts w:ascii="宋体" w:hAnsi="宋体" w:cs="宋体"/>
        </w:rPr>
      </w:pPr>
      <w:r>
        <w:rPr>
          <w:rFonts w:ascii="宋体" w:hAnsi="宋体" w:cs="宋体"/>
        </w:rPr>
        <w:t>27.1</w:t>
      </w:r>
      <w:r>
        <w:rPr>
          <w:rFonts w:hint="eastAsia" w:ascii="宋体" w:hAnsi="宋体" w:cs="宋体"/>
        </w:rPr>
        <w:t>电子交易平台发生故障而无法登录访问的；</w:t>
      </w:r>
      <w:r>
        <w:rPr>
          <w:rFonts w:ascii="宋体" w:hAnsi="宋体" w:cs="宋体"/>
        </w:rPr>
        <w:t xml:space="preserve"> </w:t>
      </w:r>
    </w:p>
    <w:p>
      <w:pPr>
        <w:pStyle w:val="157"/>
        <w:snapToGrid w:val="0"/>
        <w:spacing w:before="0"/>
        <w:ind w:firstLine="480"/>
        <w:rPr>
          <w:rFonts w:ascii="宋体" w:cs="宋体"/>
        </w:rPr>
      </w:pPr>
      <w:r>
        <w:rPr>
          <w:rFonts w:ascii="宋体" w:hAnsi="宋体" w:cs="宋体"/>
        </w:rPr>
        <w:t>27.2</w:t>
      </w:r>
      <w:r>
        <w:rPr>
          <w:rFonts w:hint="eastAsia" w:ascii="宋体" w:hAnsi="宋体" w:cs="宋体"/>
        </w:rPr>
        <w:t>电子交易平台应用或数据库出现错误，不能进行正常操作的；</w:t>
      </w:r>
    </w:p>
    <w:p>
      <w:pPr>
        <w:pStyle w:val="157"/>
        <w:snapToGrid w:val="0"/>
        <w:spacing w:before="0"/>
        <w:ind w:firstLine="480"/>
        <w:rPr>
          <w:rFonts w:ascii="宋体" w:cs="宋体"/>
        </w:rPr>
      </w:pPr>
      <w:r>
        <w:rPr>
          <w:rFonts w:ascii="宋体" w:hAnsi="宋体" w:cs="宋体"/>
        </w:rPr>
        <w:t>27.3</w:t>
      </w:r>
      <w:r>
        <w:rPr>
          <w:rFonts w:hint="eastAsia" w:ascii="宋体" w:hAnsi="宋体" w:cs="宋体"/>
        </w:rPr>
        <w:t>电子交易平台发现严重安全漏洞，有潜在泄密危险的；</w:t>
      </w:r>
    </w:p>
    <w:p>
      <w:pPr>
        <w:pStyle w:val="157"/>
        <w:snapToGrid w:val="0"/>
        <w:spacing w:before="0"/>
        <w:ind w:firstLine="480"/>
        <w:rPr>
          <w:rFonts w:ascii="宋体" w:hAnsi="宋体" w:cs="宋体"/>
        </w:rPr>
      </w:pPr>
      <w:r>
        <w:rPr>
          <w:rFonts w:ascii="宋体" w:hAnsi="宋体" w:cs="宋体"/>
        </w:rPr>
        <w:t>27.4</w:t>
      </w:r>
      <w:r>
        <w:rPr>
          <w:rFonts w:hint="eastAsia" w:ascii="宋体" w:hAnsi="宋体" w:cs="宋体"/>
        </w:rPr>
        <w:t>病毒发作导致不能进行正常操作的；</w:t>
      </w:r>
      <w:r>
        <w:rPr>
          <w:rFonts w:ascii="宋体" w:hAnsi="宋体" w:cs="宋体"/>
        </w:rPr>
        <w:t xml:space="preserve"> </w:t>
      </w:r>
    </w:p>
    <w:p>
      <w:pPr>
        <w:pStyle w:val="157"/>
        <w:snapToGrid w:val="0"/>
        <w:spacing w:before="0"/>
        <w:ind w:firstLine="480"/>
        <w:rPr>
          <w:rFonts w:ascii="宋体" w:cs="宋体"/>
        </w:rPr>
      </w:pPr>
      <w:r>
        <w:rPr>
          <w:rFonts w:ascii="宋体" w:hAnsi="宋体" w:cs="宋体"/>
        </w:rPr>
        <w:t>27.5</w:t>
      </w:r>
      <w:r>
        <w:rPr>
          <w:rFonts w:hint="eastAsia" w:ascii="宋体" w:hAnsi="宋体" w:cs="宋体"/>
        </w:rPr>
        <w:t>其他无法保证电子交易的公平、公正和安全的情况。</w:t>
      </w:r>
    </w:p>
    <w:p>
      <w:pPr>
        <w:pStyle w:val="157"/>
        <w:snapToGrid w:val="0"/>
        <w:spacing w:before="0"/>
        <w:ind w:firstLine="0" w:firstLineChars="0"/>
        <w:rPr>
          <w:rFonts w:ascii="宋体" w:cs="宋体"/>
        </w:rPr>
      </w:pPr>
      <w:r>
        <w:rPr>
          <w:rFonts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cs="宋体"/>
          <w:b/>
        </w:rPr>
        <w:t>29.</w:t>
      </w:r>
      <w:r>
        <w:rPr>
          <w:rFonts w:hint="eastAsia" w:cs="宋体"/>
          <w:b/>
        </w:rPr>
        <w:t>验收</w:t>
      </w:r>
    </w:p>
    <w:p>
      <w:pPr>
        <w:tabs>
          <w:tab w:val="left" w:pos="0"/>
        </w:tabs>
        <w:spacing w:line="360" w:lineRule="auto"/>
        <w:ind w:firstLine="480"/>
        <w:rPr>
          <w:rFonts w:ascii="宋体" w:cs="宋体"/>
          <w:kern w:val="0"/>
          <w:sz w:val="24"/>
        </w:rPr>
      </w:pPr>
      <w:r>
        <w:rPr>
          <w:rFonts w:ascii="宋体" w:hAnsi="宋体" w:cs="宋体"/>
          <w:kern w:val="0"/>
          <w:sz w:val="24"/>
        </w:rPr>
        <w:t>29.1</w:t>
      </w:r>
      <w:r>
        <w:rPr>
          <w:rFonts w:hint="eastAsia" w:ascii="宋体" w:hAnsi="宋体" w:cs="宋体"/>
          <w:kern w:val="0"/>
          <w:sz w:val="24"/>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kern w:val="0"/>
          <w:sz w:val="24"/>
        </w:rPr>
      </w:pPr>
      <w:r>
        <w:rPr>
          <w:rFonts w:ascii="宋体" w:hAnsi="宋体" w:cs="宋体"/>
          <w:kern w:val="0"/>
          <w:sz w:val="24"/>
        </w:rPr>
        <w:t>29.2</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kern w:val="0"/>
          <w:sz w:val="24"/>
        </w:rPr>
      </w:pPr>
      <w:r>
        <w:rPr>
          <w:rFonts w:ascii="宋体" w:hAnsi="宋体" w:cs="宋体"/>
          <w:kern w:val="0"/>
          <w:sz w:val="24"/>
        </w:rPr>
        <w:t>29.3</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sz w:val="18"/>
          <w:szCs w:val="18"/>
        </w:rPr>
      </w:pPr>
      <w:r>
        <w:rPr>
          <w:rFonts w:ascii="宋体" w:hAnsi="宋体" w:cs="宋体"/>
          <w:kern w:val="0"/>
          <w:sz w:val="24"/>
        </w:rPr>
        <w:t>29.4</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72998"/>
      <w:bookmarkEnd w:id="14"/>
      <w:bookmarkStart w:id="15" w:name="_Hlt74707468"/>
      <w:bookmarkEnd w:id="15"/>
      <w:bookmarkStart w:id="16" w:name="_Hlt75236101"/>
      <w:bookmarkEnd w:id="16"/>
      <w:bookmarkStart w:id="17" w:name="_Hlt75236011"/>
      <w:bookmarkEnd w:id="17"/>
      <w:bookmarkStart w:id="18" w:name="_Hlt74729768"/>
      <w:bookmarkEnd w:id="18"/>
      <w:bookmarkStart w:id="19" w:name="_Hlt75236290"/>
      <w:bookmarkEnd w:id="19"/>
      <w:bookmarkStart w:id="20" w:name="_Hlt68403820"/>
      <w:bookmarkEnd w:id="20"/>
      <w:bookmarkStart w:id="21" w:name="_Hlt68073093"/>
      <w:bookmarkEnd w:id="21"/>
      <w:bookmarkStart w:id="22" w:name="_Hlt74730295"/>
      <w:bookmarkEnd w:id="22"/>
      <w:bookmarkStart w:id="23" w:name="_Hlt74714665"/>
      <w:bookmarkEnd w:id="23"/>
      <w:bookmarkStart w:id="24" w:name="_Hlt68057669"/>
      <w:bookmarkEnd w:id="24"/>
      <w:bookmarkStart w:id="25" w:name="_Hlt68072990"/>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jc w:val="left"/>
        <w:rPr>
          <w:rFonts w:ascii="宋体" w:hAnsi="宋体" w:cs="宋体"/>
          <w:kern w:val="0"/>
          <w:sz w:val="24"/>
        </w:rPr>
      </w:pPr>
      <w:r>
        <w:rPr>
          <w:rFonts w:hint="eastAsia" w:ascii="楷体" w:hAnsi="楷体" w:eastAsia="楷体" w:cs="楷体"/>
          <w:color w:val="000000"/>
          <w:sz w:val="24"/>
        </w:rPr>
        <w:t xml:space="preserve">      </w:t>
      </w:r>
      <w:r>
        <w:rPr>
          <w:rFonts w:hint="eastAsia" w:ascii="宋体" w:hAnsi="宋体" w:cs="宋体"/>
          <w:kern w:val="0"/>
          <w:sz w:val="24"/>
        </w:rPr>
        <w:t>诸暨市店口镇建成区（含高新区）内公共场所清扫保洁、垃圾清运（含生活源有毒有害垃圾和可焚烧类固体废物收运）、区域内基建装潢及其他杂物垃圾清运处置（含牛皮癣清除）、及中央河道保洁（中央河道保洁若另服务外包，自动终止保洁任务）及中央河道、西林湖公园游步道清扫、道路洒水、中转站管理环卫设施维护等工作、各大型活动、重大节假日、各类创建活动、灾难性天气的卫生突击工作等，具体如下：</w:t>
      </w:r>
    </w:p>
    <w:p>
      <w:pPr>
        <w:spacing w:line="360" w:lineRule="auto"/>
        <w:ind w:firstLine="560" w:firstLineChars="200"/>
        <w:jc w:val="left"/>
        <w:rPr>
          <w:rFonts w:ascii="宋体" w:hAnsi="宋体" w:cs="宋体"/>
          <w:b/>
          <w:bCs/>
          <w:kern w:val="0"/>
          <w:sz w:val="28"/>
          <w:szCs w:val="28"/>
        </w:rPr>
      </w:pPr>
      <w:r>
        <w:rPr>
          <w:rFonts w:hint="eastAsia" w:ascii="宋体" w:hAnsi="宋体" w:cs="宋体"/>
          <w:b/>
          <w:bCs/>
          <w:kern w:val="0"/>
          <w:sz w:val="28"/>
          <w:szCs w:val="28"/>
        </w:rPr>
        <w:t>一、工作内容:</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（一）清扫清理保洁</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建成区（含高新区）保洁：所有公共道路及配套人行道、运动场、公园、公厕、街面区域清扫保洁，新增公园、道路、农贸市场等公共区域自动纳入保洁范围；建成区市场（店口第一农副产品综合市场、店口第二农副产品综合市场、湄池农贸市场、店口铜材市场）垃圾清扫、地面全面清洗、下水道定期清淤；其中盾安路（全线）、万安路（全线）、中央路（南北全线）、悦新路、红旗路、悦中路、老五金城需按业主单位要求实行“垃圾不落地”巡回收集。</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公厕保洁：包括建成区14所公厕（振兴路停车场旁公厕、西林公园公厕、小百货公厕、盾安路公厕、启蒙路公厕、文明路公厕、五金城公厕、五金公园公厕、铜材市场公厕、文体公园公厕、商贸城临时菜场公厕、湄池停车场公厕、育人路老电影院公厕）卫生保洁（不包括化粪池吸污），三峰路公共厕所运行后自动纳入保洁范围。若有新建厕所，也纳入保洁范围。</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公路段保洁：指定公路段（诸店线姚江草江村至三江口桥、枫店线六家岭至海亮花园路口、店弦线汇佳机械至诸绍界、十店线湄池大桥东至湄池隧道东、三联线俞贯村口至茅湄线岔口、茅湄线南塘村口至杭长高铁立交桥下）路面垃圾清理、清运。</w:t>
      </w:r>
    </w:p>
    <w:p>
      <w:pPr>
        <w:spacing w:line="360" w:lineRule="auto"/>
        <w:ind w:firstLine="480" w:firstLineChars="200"/>
        <w:jc w:val="left"/>
        <w:rPr>
          <w:rFonts w:ascii="宋体" w:hAnsi="宋体" w:cs="宋体"/>
          <w:kern w:val="0"/>
          <w:sz w:val="24"/>
        </w:rPr>
      </w:pPr>
      <w:r>
        <w:rPr>
          <w:rFonts w:hint="eastAsia" w:ascii="宋体" w:hAnsi="宋体" w:cs="宋体"/>
          <w:kern w:val="0"/>
          <w:sz w:val="24"/>
        </w:rPr>
        <w:t>4、中转站压缩管理人员3人（不包括中转站机械设备维修、水、电等费用），新中转站投入使用后，各类人员数量配备于采购单位决定，职工招录、工资支付于中标单位负责。</w:t>
      </w:r>
    </w:p>
    <w:p>
      <w:pPr>
        <w:spacing w:line="360" w:lineRule="auto"/>
        <w:ind w:firstLine="480" w:firstLineChars="200"/>
        <w:jc w:val="left"/>
        <w:rPr>
          <w:rFonts w:ascii="宋体" w:hAnsi="宋体" w:cs="宋体"/>
          <w:kern w:val="0"/>
          <w:sz w:val="24"/>
        </w:rPr>
      </w:pPr>
      <w:r>
        <w:rPr>
          <w:rFonts w:hint="eastAsia" w:ascii="宋体" w:hAnsi="宋体" w:cs="宋体"/>
          <w:kern w:val="0"/>
          <w:sz w:val="24"/>
        </w:rPr>
        <w:t>5、中央河道保洁：河道全长约3150米，其中：电排站-海亮商务酒店350米；海亮商务酒店-红旗桥 300米，红旗桥--中锐桥650米，中锐桥--盾安桥750米，盾安桥--万安桥500米，万安桥--伟业桥430米，伟业桥-金一路200米，包含河道、绿化带及骑行道。区域内无杂物、无垃圾，还需负责河道内绿化杂草、枯死苗木清理，河堤绿化杂草、枯死苗木、垃圾清理。</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6、基础设施：环卫设施清洁、清洗及中转站垃圾压缩设备日常维护等工作。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7、洒水车（含机扫车）加水点位设立在兴旺路污水处理厂内（备用点为中央河道），加水费用及相关抽水设备均由中标人承担提供，原则上不得在消防栓加水。</w:t>
      </w:r>
    </w:p>
    <w:p>
      <w:pPr>
        <w:spacing w:line="360" w:lineRule="auto"/>
        <w:ind w:firstLine="480" w:firstLineChars="200"/>
        <w:jc w:val="left"/>
        <w:rPr>
          <w:rFonts w:ascii="宋体" w:hAnsi="宋体" w:cs="宋体"/>
          <w:kern w:val="0"/>
          <w:sz w:val="24"/>
        </w:rPr>
      </w:pPr>
      <w:r>
        <w:rPr>
          <w:rFonts w:hint="eastAsia" w:ascii="宋体" w:hAnsi="宋体" w:cs="宋体"/>
          <w:kern w:val="0"/>
          <w:sz w:val="24"/>
        </w:rPr>
        <w:t>8、各大型活动、重大节假日、各类创建活动、灾难性天气的工作量大幅度增加的卫生突击工作及采购人安排的其它卫生工作。该费用视情协商确定。</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（二）垃圾清运</w:t>
      </w:r>
    </w:p>
    <w:p>
      <w:pPr>
        <w:spacing w:line="360" w:lineRule="auto"/>
        <w:ind w:firstLine="480" w:firstLineChars="200"/>
        <w:jc w:val="left"/>
        <w:rPr>
          <w:rFonts w:ascii="宋体" w:hAnsi="宋体" w:cs="宋体"/>
          <w:kern w:val="0"/>
          <w:sz w:val="24"/>
        </w:rPr>
      </w:pPr>
      <w:r>
        <w:rPr>
          <w:rFonts w:hint="eastAsia" w:ascii="宋体" w:hAnsi="宋体" w:cs="宋体"/>
          <w:kern w:val="0"/>
          <w:sz w:val="24"/>
        </w:rPr>
        <w:t>1、建成区街道、机关、企业、学校、居民小区、酒店及商场等的所有垃圾站房、垃圾桶（除建筑垃圾以外）垃圾运送到垃圾中转站（至少核定载质量3吨的垃圾压缩车2辆；垃圾不落地收集侧装电动车21辆；8桶装厨余垃圾车3辆；），其他垃圾由保洁公司负责直运至八方或白毛尖（注：至少配备核定载质量8吨压缩汽车2辆或核定载质量5吨压缩汽车3辆）。</w:t>
      </w:r>
    </w:p>
    <w:p>
      <w:pPr>
        <w:spacing w:line="360" w:lineRule="auto"/>
        <w:ind w:firstLine="480" w:firstLineChars="200"/>
        <w:jc w:val="left"/>
        <w:rPr>
          <w:rFonts w:ascii="宋体" w:hAnsi="宋体" w:cs="宋体"/>
          <w:kern w:val="0"/>
          <w:sz w:val="24"/>
        </w:rPr>
      </w:pPr>
      <w:r>
        <w:rPr>
          <w:rFonts w:hint="eastAsia" w:ascii="宋体" w:hAnsi="宋体" w:cs="宋体"/>
          <w:kern w:val="0"/>
          <w:sz w:val="24"/>
        </w:rPr>
        <w:t>2、店口集镇及住宅小区垃圾收集清运工作，并配合镇政府做好垃圾分类相关工作。</w:t>
      </w:r>
    </w:p>
    <w:p>
      <w:pPr>
        <w:spacing w:line="360" w:lineRule="auto"/>
        <w:ind w:firstLine="480" w:firstLineChars="200"/>
        <w:jc w:val="left"/>
        <w:rPr>
          <w:rFonts w:ascii="宋体" w:hAnsi="宋体" w:cs="宋体"/>
          <w:kern w:val="0"/>
          <w:sz w:val="24"/>
        </w:rPr>
      </w:pPr>
      <w:r>
        <w:rPr>
          <w:rFonts w:hint="eastAsia" w:ascii="宋体" w:hAnsi="宋体" w:cs="宋体"/>
          <w:kern w:val="0"/>
          <w:sz w:val="24"/>
        </w:rPr>
        <w:t>3、合同期内所需垃圾桶由中标人出资采购投放，数量不少于1000只，破损垃圾桶必须及时更换。采购的垃圾桶质量、类型须经采购人验收把关，合同期结束后不得以任何理由将旧桶收回。</w:t>
      </w:r>
    </w:p>
    <w:p>
      <w:pPr>
        <w:spacing w:line="360" w:lineRule="auto"/>
        <w:ind w:firstLine="480" w:firstLineChars="200"/>
        <w:jc w:val="left"/>
        <w:rPr>
          <w:rFonts w:ascii="宋体" w:hAnsi="宋体" w:cs="宋体"/>
          <w:kern w:val="0"/>
          <w:sz w:val="24"/>
        </w:rPr>
      </w:pPr>
      <w:r>
        <w:rPr>
          <w:rFonts w:hint="eastAsia" w:ascii="宋体" w:hAnsi="宋体" w:cs="宋体"/>
          <w:kern w:val="0"/>
          <w:sz w:val="24"/>
        </w:rPr>
        <w:t>4、建城区新增小区、商场店面、农贸市场、厂矿企业、政府机构等自动纳入清运范围。</w:t>
      </w:r>
    </w:p>
    <w:p>
      <w:pPr>
        <w:spacing w:line="360" w:lineRule="auto"/>
        <w:ind w:firstLine="480" w:firstLineChars="200"/>
        <w:jc w:val="left"/>
        <w:rPr>
          <w:rFonts w:ascii="宋体" w:hAnsi="宋体" w:cs="宋体"/>
          <w:kern w:val="0"/>
          <w:sz w:val="24"/>
        </w:rPr>
      </w:pPr>
      <w:r>
        <w:rPr>
          <w:rFonts w:hint="eastAsia" w:ascii="宋体" w:hAnsi="宋体" w:cs="宋体"/>
          <w:kern w:val="0"/>
          <w:sz w:val="24"/>
        </w:rPr>
        <w:t>5、中标方必须在店口设立基建垃圾分类场所，分类后分别清运处置。</w:t>
      </w:r>
    </w:p>
    <w:p>
      <w:pPr>
        <w:spacing w:line="360" w:lineRule="auto"/>
        <w:ind w:firstLine="480" w:firstLineChars="200"/>
        <w:jc w:val="left"/>
        <w:rPr>
          <w:rFonts w:ascii="宋体" w:hAnsi="宋体" w:cs="宋体"/>
          <w:kern w:val="0"/>
          <w:sz w:val="24"/>
        </w:rPr>
      </w:pPr>
      <w:r>
        <w:rPr>
          <w:rFonts w:hint="eastAsia" w:ascii="宋体" w:hAnsi="宋体" w:cs="宋体"/>
          <w:kern w:val="0"/>
          <w:sz w:val="24"/>
        </w:rPr>
        <w:t>6、建成区范围内的基建装潢垃圾、杂物垃圾（具体界线由采购单位指定为准，基建装潢杂物垃圾及牛皮癣清理包括高新区、阮市及杨梅桥集镇区域），必须按要求分类并规范转运至相应的消纳处置场所进行处理（合同签订前须向采购单位提供分类消纳处置点证明材料，经由采购单位同意后方可执行），消纳场所产生费用由中标单位自行解决，如中标单位将垃圾随意倾卸或未按规定处置垃圾，一切后果由中标单位自行承担。</w:t>
      </w:r>
    </w:p>
    <w:p>
      <w:pPr>
        <w:spacing w:line="360" w:lineRule="auto"/>
        <w:ind w:firstLine="560" w:firstLineChars="200"/>
        <w:jc w:val="left"/>
        <w:rPr>
          <w:rFonts w:ascii="宋体" w:hAnsi="宋体" w:cs="宋体"/>
          <w:b/>
          <w:bCs/>
          <w:kern w:val="0"/>
          <w:sz w:val="28"/>
          <w:szCs w:val="28"/>
        </w:rPr>
      </w:pPr>
      <w:r>
        <w:rPr>
          <w:rFonts w:hint="eastAsia" w:ascii="宋体" w:hAnsi="宋体" w:cs="宋体"/>
          <w:b/>
          <w:bCs/>
          <w:kern w:val="0"/>
          <w:sz w:val="28"/>
          <w:szCs w:val="28"/>
        </w:rPr>
        <w:t>二、工作要求：</w:t>
      </w:r>
    </w:p>
    <w:p>
      <w:pPr>
        <w:spacing w:line="360" w:lineRule="auto"/>
        <w:ind w:firstLine="480" w:firstLineChars="200"/>
        <w:jc w:val="left"/>
        <w:rPr>
          <w:rFonts w:ascii="宋体" w:hAnsi="宋体" w:cs="宋体"/>
          <w:kern w:val="0"/>
          <w:sz w:val="24"/>
        </w:rPr>
      </w:pPr>
      <w:r>
        <w:rPr>
          <w:rFonts w:hint="eastAsia" w:ascii="宋体" w:hAnsi="宋体" w:cs="宋体"/>
          <w:b/>
          <w:bCs/>
          <w:kern w:val="0"/>
          <w:sz w:val="24"/>
        </w:rPr>
        <w:t>（一）建成区保洁</w:t>
      </w:r>
      <w:r>
        <w:rPr>
          <w:rFonts w:hint="eastAsia" w:ascii="宋体" w:hAnsi="宋体" w:cs="宋体"/>
          <w:kern w:val="0"/>
          <w:sz w:val="24"/>
        </w:rPr>
        <w:t>：承包区域内的道路、公共场所等每天至少普扫2次，上午7:30时前、下午5:00前全面完成一次普扫，其余时间进行巡回保洁。保洁要求做到主支干路路面及人行道无积泥积沙，无杂草瓦砾、石块，无白色垃圾，公厕干净整洁，公共场所等保洁区域视线内无零星垃圾。</w:t>
      </w:r>
    </w:p>
    <w:p>
      <w:pPr>
        <w:spacing w:line="360" w:lineRule="auto"/>
        <w:ind w:firstLine="480" w:firstLineChars="200"/>
        <w:jc w:val="left"/>
        <w:rPr>
          <w:rFonts w:ascii="宋体" w:hAnsi="宋体" w:cs="宋体"/>
          <w:kern w:val="0"/>
          <w:sz w:val="24"/>
        </w:rPr>
      </w:pPr>
      <w:r>
        <w:rPr>
          <w:rFonts w:hint="eastAsia" w:ascii="宋体" w:hAnsi="宋体" w:cs="宋体"/>
          <w:kern w:val="0"/>
          <w:sz w:val="24"/>
        </w:rPr>
        <w:t>建成区（包含高新区）道路保洁范围分三类：</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一类道路保洁区域范围（12小时制）：解放路、中央北路、中央南路、红旗路、大湖路、盾安路、万安路、万通路（含汽车站）、五金公园及周边、金一路、枫叶路、西林路、振兴路、露笑路、健康路、江东路、镇政府内（含宿舍楼）、文体公园及周边，一类保洁区域要求每500米配一名保洁人员（注：五金公园周边、汽车站周边、湄池菜场周边等夜宵集中经营场所区域要求18小时保洁制）。</w:t>
      </w:r>
    </w:p>
    <w:p>
      <w:pPr>
        <w:spacing w:line="360" w:lineRule="auto"/>
        <w:ind w:firstLine="480" w:firstLineChars="200"/>
        <w:jc w:val="left"/>
        <w:rPr>
          <w:rFonts w:ascii="宋体" w:hAnsi="宋体" w:cs="宋体"/>
          <w:kern w:val="0"/>
          <w:sz w:val="24"/>
        </w:rPr>
      </w:pPr>
      <w:r>
        <w:rPr>
          <w:rFonts w:hint="eastAsia" w:ascii="宋体" w:hAnsi="宋体" w:cs="宋体"/>
          <w:kern w:val="0"/>
          <w:sz w:val="24"/>
        </w:rPr>
        <w:t>二类道路保洁区域范围（10小时制）:每条路按区域范围须配备1-2名专职保洁人员。五村桥头、五村村广场、老电影院停车场、文兴路、政安西路延伸段、老***、城中路、茶亭路、茶亭小区、文昌路、兴安路、城中路延伸、华家园门前路、灵龙路、牛皋小区周围、市场路、白沥畈开发区、解放路口至焚烧场、胜利路、水暖城周围人行道、滨苑路、悦新路、弘毅小学、悦中路、广电站路、新闸路、仁爱路、中锐路、军联路、华佳路、金二路、金雁路、灵锚路、琴坞路、南山路、老水暖城、五金城、金城路、金城东路、政安东路、政安西路、华通路、铭仕路、华东国际水暖城外围人行道、三江口工业区、富强路、霞光路、丰光路、湖中路、湖心路、友地两期门口道路等高新区内所有道路、三江口老桥—黄家埠村口。</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三类道路保洁区域范围（8小时制）: 每条路按区域范围须配备1-2名专职保洁人员。文明路、万利来（含周围人行道）、育人路、老政府宿舍、万安横路、周治小区、大湖河道边、峰泰河道、群贤路、建设路、金五路、金五横路、峰泰路、金三路、汽车站后弄出口处左右、万通小区、解放支路、阮家坞（小六村）、鑫牛厂左边路（祝家坞口）、银山路、银雁路、雁南路、雁东路、雁中路（山脚至上畈路口）、雁西路、华亿、联洁圣凯厂区、杨雁村口临时菜场、畈中路、兴中路凰中路、兴隆汽配厂永威机械厂门前路、弦腔方向至上畈红绿灯、洁利达厂区周围、达江路</w:t>
      </w:r>
      <w:bookmarkStart w:id="27" w:name="OLE_LINK1"/>
      <w:r>
        <w:rPr>
          <w:rFonts w:hint="eastAsia" w:ascii="宋体" w:hAnsi="宋体" w:cs="宋体"/>
          <w:kern w:val="0"/>
          <w:sz w:val="24"/>
        </w:rPr>
        <w:t>（河头到金一路口）</w:t>
      </w:r>
      <w:bookmarkEnd w:id="27"/>
      <w:r>
        <w:rPr>
          <w:rFonts w:hint="eastAsia" w:ascii="宋体" w:hAnsi="宋体" w:cs="宋体"/>
          <w:kern w:val="0"/>
          <w:sz w:val="24"/>
        </w:rPr>
        <w:t>、永鑫路（河头到金一路口）、金山路、山前路、上畈路、龙山路、铜材市场、伟业路、塘滨路。江东路（水岸明珠、堤埂路）、江北路（老桥陡坡、小区）、邮电路、健康路支路、科丹路、东大路、小百货、开放小区（停车场）、西林公园（含西林公园内河保洁）、新湖路（新湖支路）、湄池路东西二条路、湄池支路（非机动车道、工业区）、鲁戈—张家坞、三江口老桥—新桥脚、、紫金路、紫金北路、三峰路、紫阳路、老火车站、店口新菜场：店口菜场、城中路、启蒙路、启蒙小区、启蒙大楼周围、店口商贸城临时菜场、政安东路、商贸城周围、湄池菜场四周；振兴路、西林路、健康路、江东路、玲灵路延伸段、解放湖高新区、湖西工业区、盾运路、三峰路公园、江东路潭头村口公园、西林河游步道、大湖公园、中央北路盾安公司前公园。</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（二）市场保洁（3座农贸市场1座铜材市场）：</w:t>
      </w:r>
    </w:p>
    <w:p>
      <w:pPr>
        <w:spacing w:line="360" w:lineRule="auto"/>
        <w:ind w:firstLine="480" w:firstLineChars="200"/>
        <w:jc w:val="left"/>
        <w:rPr>
          <w:rFonts w:ascii="宋体" w:hAnsi="宋体" w:cs="宋体"/>
          <w:kern w:val="0"/>
          <w:sz w:val="24"/>
        </w:rPr>
      </w:pPr>
      <w:r>
        <w:rPr>
          <w:rFonts w:hint="eastAsia" w:ascii="宋体" w:hAnsi="宋体" w:cs="宋体"/>
          <w:kern w:val="0"/>
          <w:sz w:val="24"/>
        </w:rPr>
        <w:t>每天休市后完成一次普扫工作。质量要求：地面（包括大门门柱中心点向外半径10m范围内）无垃圾废弃物（含菜叶果壳烟蒂、包装纸屑、塑料、沙石等）、无堆积物、无积泥积水、无痰涕等。</w:t>
      </w:r>
    </w:p>
    <w:p>
      <w:pPr>
        <w:spacing w:line="360" w:lineRule="auto"/>
        <w:ind w:firstLine="480" w:firstLineChars="200"/>
        <w:jc w:val="left"/>
        <w:rPr>
          <w:rFonts w:ascii="宋体" w:hAnsi="宋体" w:cs="宋体"/>
          <w:kern w:val="0"/>
          <w:sz w:val="24"/>
        </w:rPr>
      </w:pPr>
      <w:r>
        <w:rPr>
          <w:rFonts w:hint="eastAsia" w:ascii="宋体" w:hAnsi="宋体" w:cs="宋体"/>
          <w:kern w:val="0"/>
          <w:sz w:val="24"/>
        </w:rPr>
        <w:t>早上6:00至下午19:00期间实行巡回保洁，未经市场管理人员允许不得擅自离开岗位。质量要求：地面（包括大门外10m范围内）无成堆或大范围垃圾废弃物（含菜叶果壳烟蒂、包装纸屑、塑料、沙石等）、墙面无大范围污迹。发现大面积“牛皮癣”广告，及时向有关部门反映清除。</w:t>
      </w:r>
    </w:p>
    <w:p>
      <w:pPr>
        <w:spacing w:line="360" w:lineRule="auto"/>
        <w:ind w:firstLine="480" w:firstLineChars="200"/>
        <w:jc w:val="left"/>
        <w:rPr>
          <w:rFonts w:ascii="宋体" w:hAnsi="宋体" w:cs="宋体"/>
          <w:kern w:val="0"/>
          <w:sz w:val="24"/>
        </w:rPr>
      </w:pPr>
      <w:r>
        <w:rPr>
          <w:rFonts w:hint="eastAsia" w:ascii="宋体" w:hAnsi="宋体" w:cs="宋体"/>
          <w:kern w:val="0"/>
          <w:sz w:val="24"/>
        </w:rPr>
        <w:t>每周至少二次（以无异味、无明显淤积为准）冲洗市场地面，每日清洗市场公厕。</w:t>
      </w:r>
    </w:p>
    <w:p>
      <w:pPr>
        <w:spacing w:line="360" w:lineRule="auto"/>
        <w:ind w:firstLine="480" w:firstLineChars="200"/>
        <w:jc w:val="left"/>
        <w:rPr>
          <w:rFonts w:ascii="宋体" w:hAnsi="宋体" w:cs="宋体"/>
          <w:kern w:val="0"/>
          <w:sz w:val="24"/>
        </w:rPr>
      </w:pPr>
      <w:r>
        <w:rPr>
          <w:rFonts w:hint="eastAsia" w:ascii="宋体" w:hAnsi="宋体" w:cs="宋体"/>
          <w:kern w:val="0"/>
          <w:sz w:val="24"/>
        </w:rPr>
        <w:t>每月度至少二次对保洁范围内下水道进行全面清淤。</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丽景春天农贸市场运行后自动纳入保洁范围。</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（三）公路段保洁（店口六条进城道路总面积 919000㎡）：</w:t>
      </w:r>
    </w:p>
    <w:p>
      <w:pPr>
        <w:spacing w:line="360" w:lineRule="auto"/>
        <w:ind w:firstLine="480" w:firstLineChars="200"/>
        <w:jc w:val="left"/>
        <w:rPr>
          <w:rFonts w:ascii="宋体" w:hAnsi="宋体" w:cs="宋体"/>
          <w:kern w:val="0"/>
          <w:sz w:val="24"/>
        </w:rPr>
      </w:pPr>
      <w:r>
        <w:rPr>
          <w:rFonts w:hint="eastAsia" w:ascii="宋体" w:hAnsi="宋体" w:cs="宋体"/>
          <w:kern w:val="0"/>
          <w:sz w:val="24"/>
        </w:rPr>
        <w:t>时间要求：早上7:00至下午5:00巡回保洁。</w:t>
      </w:r>
    </w:p>
    <w:p>
      <w:pPr>
        <w:spacing w:line="360" w:lineRule="auto"/>
        <w:ind w:firstLine="480" w:firstLineChars="200"/>
        <w:jc w:val="left"/>
        <w:rPr>
          <w:rFonts w:ascii="楷体" w:hAnsi="楷体" w:eastAsia="楷体" w:cs="楷体"/>
          <w:color w:val="000000"/>
          <w:sz w:val="24"/>
        </w:rPr>
      </w:pPr>
      <w:r>
        <w:rPr>
          <w:rFonts w:hint="eastAsia" w:ascii="宋体" w:hAnsi="宋体" w:cs="宋体"/>
          <w:kern w:val="0"/>
          <w:sz w:val="24"/>
        </w:rPr>
        <w:t>质量要求：路面无成堆、成片垃圾杂物（特别是白色垃圾）、路肩杂草每月至少清理一遍、每月安排机扫车清洗一次路面。</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（四）公厕保洁（14座）</w:t>
      </w:r>
    </w:p>
    <w:p>
      <w:pPr>
        <w:spacing w:line="360" w:lineRule="auto"/>
        <w:ind w:firstLine="480" w:firstLineChars="200"/>
        <w:jc w:val="left"/>
        <w:rPr>
          <w:rFonts w:ascii="宋体" w:hAnsi="宋体" w:cs="宋体"/>
          <w:kern w:val="0"/>
          <w:sz w:val="24"/>
        </w:rPr>
      </w:pPr>
      <w:r>
        <w:rPr>
          <w:rFonts w:hint="eastAsia" w:ascii="宋体" w:hAnsi="宋体" w:cs="宋体"/>
          <w:kern w:val="0"/>
          <w:sz w:val="24"/>
        </w:rPr>
        <w:t>时间要求：早、中、晚定时打扫，全天保洁。</w:t>
      </w:r>
    </w:p>
    <w:p>
      <w:pPr>
        <w:spacing w:line="360" w:lineRule="auto"/>
        <w:ind w:firstLine="480" w:firstLineChars="200"/>
        <w:jc w:val="left"/>
        <w:rPr>
          <w:rFonts w:ascii="宋体" w:hAnsi="宋体" w:cs="宋体"/>
          <w:kern w:val="0"/>
          <w:sz w:val="24"/>
        </w:rPr>
      </w:pPr>
      <w:r>
        <w:rPr>
          <w:rFonts w:hint="eastAsia" w:ascii="宋体" w:hAnsi="宋体" w:cs="宋体"/>
          <w:kern w:val="0"/>
          <w:sz w:val="24"/>
        </w:rPr>
        <w:t>质量要求：厕所内通风良好，做到各种设施干净无污垢，地面无积水、无杂</w:t>
      </w:r>
    </w:p>
    <w:p>
      <w:pPr>
        <w:spacing w:line="360" w:lineRule="auto"/>
        <w:ind w:firstLine="480" w:firstLineChars="200"/>
        <w:jc w:val="left"/>
        <w:rPr>
          <w:rFonts w:ascii="宋体" w:hAnsi="宋体" w:cs="宋体"/>
          <w:kern w:val="0"/>
          <w:sz w:val="24"/>
        </w:rPr>
      </w:pPr>
      <w:r>
        <w:rPr>
          <w:rFonts w:hint="eastAsia" w:ascii="宋体" w:hAnsi="宋体" w:cs="宋体"/>
          <w:kern w:val="0"/>
          <w:sz w:val="24"/>
        </w:rPr>
        <w:t>物、无痰迹、无异味、无蝇蛆和烟头；墙面四周保持干燥，无蛛网；便池内无明</w:t>
      </w:r>
    </w:p>
    <w:p>
      <w:pPr>
        <w:spacing w:line="360" w:lineRule="auto"/>
        <w:ind w:firstLine="480" w:firstLineChars="200"/>
        <w:jc w:val="left"/>
        <w:rPr>
          <w:rFonts w:ascii="宋体" w:hAnsi="宋体" w:cs="宋体"/>
          <w:kern w:val="0"/>
          <w:sz w:val="24"/>
        </w:rPr>
      </w:pPr>
      <w:r>
        <w:rPr>
          <w:rFonts w:hint="eastAsia" w:ascii="宋体" w:hAnsi="宋体" w:cs="宋体"/>
          <w:kern w:val="0"/>
          <w:sz w:val="24"/>
        </w:rPr>
        <w:t>显尿渍，及时冲洗，无粪渣、无烟蒂、无纸巾等杂物；保持上下水道畅通，无跑、冒、滴、漏现象，发现无法修复、疏通的上下水道，及时向城管科报修，并做好相应台帐资料。三峰路公共厕所运行后自动纳入保洁范围。</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（五）垃圾站（桶）保洁</w:t>
      </w:r>
    </w:p>
    <w:p>
      <w:pPr>
        <w:spacing w:line="360" w:lineRule="auto"/>
        <w:ind w:firstLine="480" w:firstLineChars="200"/>
        <w:jc w:val="left"/>
        <w:rPr>
          <w:rFonts w:ascii="宋体" w:hAnsi="宋体" w:cs="宋体"/>
          <w:kern w:val="0"/>
          <w:sz w:val="24"/>
        </w:rPr>
      </w:pPr>
      <w:r>
        <w:rPr>
          <w:rFonts w:hint="eastAsia" w:ascii="宋体" w:hAnsi="宋体" w:cs="宋体"/>
          <w:kern w:val="0"/>
          <w:sz w:val="24"/>
        </w:rPr>
        <w:t>清扫、收集的垃圾要倒在垃圾站（桶）内，不随意乱倒，垃圾倾倒收集后，要扫干净撒落在站房、桶边、地面上的垃圾，并关好站门和定点定位放好桶位置。全镇区域范围内的所有垃圾站、桶（除建筑垃圾以外）必须做到日产日清，垃圾桶每日清洗，巡回收集清运车辆为密封式垃圾收集车。</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(六）人员配备</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1、建成区要求人员清单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3739"/>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保洁类型</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区域路段</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一类保洁</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每500米配备专职一人保洁（12小时）</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二类保洁</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店口镇建成区重点路段</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三类保洁</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店口镇建成区一般路段</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高新区保洁</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高新区</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快速保洁应急人员</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店口镇建成区</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中转站</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基建垃圾驾驶员</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店口镇建成区</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铲车挖机驾驶员</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店口镇建成区</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跟车小工</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店口镇建成区</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项目经理</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管理员</w:t>
            </w:r>
          </w:p>
        </w:tc>
        <w:tc>
          <w:tcPr>
            <w:tcW w:w="3739"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w:t>
            </w:r>
          </w:p>
        </w:tc>
        <w:tc>
          <w:tcPr>
            <w:tcW w:w="3045" w:type="dxa"/>
            <w:shd w:val="clear" w:color="auto" w:fill="auto"/>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7人（含驻镇联络员）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3" w:type="dxa"/>
            <w:gridSpan w:val="2"/>
            <w:shd w:val="clear" w:color="auto" w:fill="auto"/>
            <w:vAlign w:val="center"/>
          </w:tcPr>
          <w:p>
            <w:pPr>
              <w:widowControl/>
              <w:spacing w:line="360" w:lineRule="auto"/>
              <w:jc w:val="center"/>
              <w:rPr>
                <w:rFonts w:ascii="楷体" w:hAnsi="楷体" w:eastAsia="楷体" w:cs="楷体"/>
                <w:color w:val="000000"/>
                <w:sz w:val="24"/>
              </w:rPr>
            </w:pPr>
            <w:r>
              <w:rPr>
                <w:rFonts w:hint="eastAsia" w:ascii="宋体" w:hAnsi="宋体" w:cs="宋体"/>
                <w:kern w:val="0"/>
                <w:sz w:val="24"/>
              </w:rPr>
              <w:t>合计</w:t>
            </w:r>
          </w:p>
        </w:tc>
        <w:tc>
          <w:tcPr>
            <w:tcW w:w="3045" w:type="dxa"/>
            <w:shd w:val="clear" w:color="auto" w:fill="auto"/>
            <w:vAlign w:val="center"/>
          </w:tcPr>
          <w:p>
            <w:pPr>
              <w:widowControl/>
              <w:spacing w:line="360" w:lineRule="auto"/>
              <w:jc w:val="center"/>
              <w:rPr>
                <w:rFonts w:ascii="楷体" w:hAnsi="楷体" w:eastAsia="楷体" w:cs="楷体"/>
                <w:color w:val="000000"/>
                <w:sz w:val="24"/>
              </w:rPr>
            </w:pPr>
            <w:r>
              <w:rPr>
                <w:rFonts w:hint="eastAsia" w:ascii="宋体" w:hAnsi="宋体" w:cs="宋体"/>
                <w:b/>
                <w:bCs/>
                <w:color w:val="FF0000"/>
                <w:kern w:val="0"/>
                <w:sz w:val="24"/>
              </w:rPr>
              <w:t>19</w:t>
            </w:r>
            <w:r>
              <w:rPr>
                <w:rFonts w:hint="eastAsia" w:ascii="宋体" w:hAnsi="宋体" w:cs="宋体"/>
                <w:b/>
                <w:bCs/>
                <w:color w:val="FF0000"/>
                <w:kern w:val="0"/>
                <w:sz w:val="24"/>
                <w:lang w:val="en-US" w:eastAsia="zh-CN"/>
              </w:rPr>
              <w:t>9</w:t>
            </w:r>
            <w:r>
              <w:rPr>
                <w:rFonts w:hint="eastAsia" w:ascii="宋体" w:hAnsi="宋体" w:cs="宋体"/>
                <w:b/>
                <w:bCs/>
                <w:color w:val="FF0000"/>
                <w:kern w:val="0"/>
                <w:sz w:val="24"/>
              </w:rPr>
              <w:t>人</w:t>
            </w:r>
            <w:r>
              <w:rPr>
                <w:rFonts w:hint="eastAsia" w:ascii="宋体" w:hAnsi="宋体" w:cs="宋体"/>
                <w:b/>
                <w:bCs/>
                <w:color w:val="auto"/>
                <w:kern w:val="0"/>
                <w:sz w:val="24"/>
              </w:rPr>
              <w:t>(注一、二、三类保洁路段及高新区保洁员合计165人)</w:t>
            </w:r>
          </w:p>
        </w:tc>
      </w:tr>
    </w:tbl>
    <w:p>
      <w:pPr>
        <w:spacing w:line="360" w:lineRule="auto"/>
        <w:ind w:firstLine="480" w:firstLineChars="200"/>
        <w:jc w:val="left"/>
        <w:rPr>
          <w:rFonts w:ascii="宋体" w:hAnsi="宋体" w:cs="宋体"/>
          <w:b/>
          <w:bCs/>
          <w:kern w:val="0"/>
          <w:sz w:val="24"/>
        </w:rPr>
      </w:pP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2、市场、公厕、进城公路保洁要求人员清单</w:t>
      </w:r>
    </w:p>
    <w:tbl>
      <w:tblPr>
        <w:tblStyle w:val="62"/>
        <w:tblpPr w:leftFromText="180" w:rightFromText="180" w:vertAnchor="text" w:horzAnchor="page" w:tblpX="1260" w:tblpY="308"/>
        <w:tblOverlap w:val="never"/>
        <w:tblW w:w="0" w:type="auto"/>
        <w:tblInd w:w="0" w:type="dxa"/>
        <w:tblLayout w:type="fixed"/>
        <w:tblCellMar>
          <w:top w:w="0" w:type="dxa"/>
          <w:left w:w="108" w:type="dxa"/>
          <w:bottom w:w="0" w:type="dxa"/>
          <w:right w:w="108" w:type="dxa"/>
        </w:tblCellMar>
      </w:tblPr>
      <w:tblGrid>
        <w:gridCol w:w="900"/>
        <w:gridCol w:w="1520"/>
        <w:gridCol w:w="3380"/>
        <w:gridCol w:w="1830"/>
        <w:gridCol w:w="1807"/>
      </w:tblGrid>
      <w:tr>
        <w:tblPrEx>
          <w:tblCellMar>
            <w:top w:w="0" w:type="dxa"/>
            <w:left w:w="108" w:type="dxa"/>
            <w:bottom w:w="0" w:type="dxa"/>
            <w:right w:w="108" w:type="dxa"/>
          </w:tblCellMar>
        </w:tblPrEx>
        <w:trPr>
          <w:trHeight w:val="59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名称</w:t>
            </w:r>
          </w:p>
        </w:tc>
        <w:tc>
          <w:tcPr>
            <w:tcW w:w="338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区域</w:t>
            </w:r>
          </w:p>
        </w:tc>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岗位</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人员</w:t>
            </w:r>
          </w:p>
        </w:tc>
      </w:tr>
      <w:tr>
        <w:tblPrEx>
          <w:tblCellMar>
            <w:top w:w="0" w:type="dxa"/>
            <w:left w:w="108" w:type="dxa"/>
            <w:bottom w:w="0" w:type="dxa"/>
            <w:right w:w="108" w:type="dxa"/>
          </w:tblCellMar>
        </w:tblPrEx>
        <w:trPr>
          <w:trHeight w:val="401" w:hRule="atLeast"/>
        </w:trPr>
        <w:tc>
          <w:tcPr>
            <w:tcW w:w="900" w:type="dxa"/>
            <w:vMerge w:val="restart"/>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1</w:t>
            </w:r>
          </w:p>
        </w:tc>
        <w:tc>
          <w:tcPr>
            <w:tcW w:w="1520" w:type="dxa"/>
            <w:vMerge w:val="restart"/>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市场保洁</w:t>
            </w:r>
          </w:p>
        </w:tc>
        <w:tc>
          <w:tcPr>
            <w:tcW w:w="3380" w:type="dxa"/>
            <w:vMerge w:val="restart"/>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湄池农副产品市场</w:t>
            </w:r>
          </w:p>
        </w:tc>
        <w:tc>
          <w:tcPr>
            <w:tcW w:w="1830"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保洁</w:t>
            </w:r>
          </w:p>
        </w:tc>
        <w:tc>
          <w:tcPr>
            <w:tcW w:w="1807"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3人</w:t>
            </w:r>
          </w:p>
        </w:tc>
      </w:tr>
      <w:tr>
        <w:tblPrEx>
          <w:tblCellMar>
            <w:top w:w="0" w:type="dxa"/>
            <w:left w:w="108" w:type="dxa"/>
            <w:bottom w:w="0" w:type="dxa"/>
            <w:right w:w="108" w:type="dxa"/>
          </w:tblCellMar>
        </w:tblPrEx>
        <w:trPr>
          <w:trHeight w:val="476" w:hRule="atLeast"/>
        </w:trPr>
        <w:tc>
          <w:tcPr>
            <w:tcW w:w="90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52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338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830"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清运</w:t>
            </w:r>
          </w:p>
        </w:tc>
        <w:tc>
          <w:tcPr>
            <w:tcW w:w="1807"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1人</w:t>
            </w:r>
          </w:p>
        </w:tc>
      </w:tr>
      <w:tr>
        <w:tblPrEx>
          <w:tblCellMar>
            <w:top w:w="0" w:type="dxa"/>
            <w:left w:w="108" w:type="dxa"/>
            <w:bottom w:w="0" w:type="dxa"/>
            <w:right w:w="108" w:type="dxa"/>
          </w:tblCellMar>
        </w:tblPrEx>
        <w:trPr>
          <w:trHeight w:val="441" w:hRule="atLeast"/>
        </w:trPr>
        <w:tc>
          <w:tcPr>
            <w:tcW w:w="90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52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3380" w:type="dxa"/>
            <w:vMerge w:val="restart"/>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店口商贸城临时菜场</w:t>
            </w:r>
          </w:p>
        </w:tc>
        <w:tc>
          <w:tcPr>
            <w:tcW w:w="1830"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保洁</w:t>
            </w:r>
          </w:p>
        </w:tc>
        <w:tc>
          <w:tcPr>
            <w:tcW w:w="1807"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3人</w:t>
            </w:r>
          </w:p>
        </w:tc>
      </w:tr>
      <w:tr>
        <w:tblPrEx>
          <w:tblCellMar>
            <w:top w:w="0" w:type="dxa"/>
            <w:left w:w="108" w:type="dxa"/>
            <w:bottom w:w="0" w:type="dxa"/>
            <w:right w:w="108" w:type="dxa"/>
          </w:tblCellMar>
        </w:tblPrEx>
        <w:trPr>
          <w:trHeight w:val="461" w:hRule="atLeast"/>
        </w:trPr>
        <w:tc>
          <w:tcPr>
            <w:tcW w:w="90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52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338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830"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清运</w:t>
            </w:r>
          </w:p>
        </w:tc>
        <w:tc>
          <w:tcPr>
            <w:tcW w:w="1807"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1人</w:t>
            </w:r>
          </w:p>
        </w:tc>
      </w:tr>
      <w:tr>
        <w:tblPrEx>
          <w:tblCellMar>
            <w:top w:w="0" w:type="dxa"/>
            <w:left w:w="108" w:type="dxa"/>
            <w:bottom w:w="0" w:type="dxa"/>
            <w:right w:w="108" w:type="dxa"/>
          </w:tblCellMar>
        </w:tblPrEx>
        <w:trPr>
          <w:trHeight w:val="467" w:hRule="atLeast"/>
        </w:trPr>
        <w:tc>
          <w:tcPr>
            <w:tcW w:w="90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52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3380" w:type="dxa"/>
            <w:vMerge w:val="restart"/>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店口第二农副产品市场</w:t>
            </w:r>
          </w:p>
        </w:tc>
        <w:tc>
          <w:tcPr>
            <w:tcW w:w="1830"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保洁</w:t>
            </w:r>
          </w:p>
        </w:tc>
        <w:tc>
          <w:tcPr>
            <w:tcW w:w="1807"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2人</w:t>
            </w:r>
          </w:p>
        </w:tc>
      </w:tr>
      <w:tr>
        <w:tblPrEx>
          <w:tblCellMar>
            <w:top w:w="0" w:type="dxa"/>
            <w:left w:w="108" w:type="dxa"/>
            <w:bottom w:w="0" w:type="dxa"/>
            <w:right w:w="108" w:type="dxa"/>
          </w:tblCellMar>
        </w:tblPrEx>
        <w:trPr>
          <w:trHeight w:val="445" w:hRule="atLeast"/>
        </w:trPr>
        <w:tc>
          <w:tcPr>
            <w:tcW w:w="90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52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3380"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830"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清运</w:t>
            </w:r>
          </w:p>
        </w:tc>
        <w:tc>
          <w:tcPr>
            <w:tcW w:w="1807"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1人</w:t>
            </w:r>
          </w:p>
        </w:tc>
      </w:tr>
      <w:tr>
        <w:tblPrEx>
          <w:tblCellMar>
            <w:top w:w="0" w:type="dxa"/>
            <w:left w:w="108" w:type="dxa"/>
            <w:bottom w:w="0" w:type="dxa"/>
            <w:right w:w="108" w:type="dxa"/>
          </w:tblCellMar>
        </w:tblPrEx>
        <w:trPr>
          <w:trHeight w:val="456" w:hRule="atLeast"/>
        </w:trPr>
        <w:tc>
          <w:tcPr>
            <w:tcW w:w="900"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2</w:t>
            </w:r>
          </w:p>
        </w:tc>
        <w:tc>
          <w:tcPr>
            <w:tcW w:w="67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公厕保洁</w:t>
            </w:r>
          </w:p>
        </w:tc>
        <w:tc>
          <w:tcPr>
            <w:tcW w:w="1807" w:type="dxa"/>
            <w:tcBorders>
              <w:top w:val="nil"/>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 xml:space="preserve"> 14人</w:t>
            </w:r>
          </w:p>
        </w:tc>
      </w:tr>
      <w:tr>
        <w:tblPrEx>
          <w:tblCellMar>
            <w:top w:w="0" w:type="dxa"/>
            <w:left w:w="108" w:type="dxa"/>
            <w:bottom w:w="0" w:type="dxa"/>
            <w:right w:w="108" w:type="dxa"/>
          </w:tblCellMar>
        </w:tblPrEx>
        <w:trPr>
          <w:trHeight w:val="44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3</w:t>
            </w:r>
          </w:p>
        </w:tc>
        <w:tc>
          <w:tcPr>
            <w:tcW w:w="673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六条进城公路保洁</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 xml:space="preserve"> 12人</w:t>
            </w:r>
          </w:p>
        </w:tc>
      </w:tr>
      <w:tr>
        <w:tblPrEx>
          <w:tblCellMar>
            <w:top w:w="0" w:type="dxa"/>
            <w:left w:w="108" w:type="dxa"/>
            <w:bottom w:w="0" w:type="dxa"/>
            <w:right w:w="108" w:type="dxa"/>
          </w:tblCellMar>
        </w:tblPrEx>
        <w:trPr>
          <w:trHeight w:val="455" w:hRule="atLeast"/>
        </w:trPr>
        <w:tc>
          <w:tcPr>
            <w:tcW w:w="7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小计</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r>
              <w:rPr>
                <w:rFonts w:hint="eastAsia" w:ascii="宋体" w:hAnsi="宋体" w:cs="宋体"/>
                <w:kern w:val="0"/>
                <w:sz w:val="24"/>
              </w:rPr>
              <w:t xml:space="preserve"> 37人</w:t>
            </w:r>
          </w:p>
        </w:tc>
      </w:tr>
    </w:tbl>
    <w:p>
      <w:pPr>
        <w:rPr>
          <w:rFonts w:ascii="楷体" w:hAnsi="楷体" w:eastAsia="楷体" w:cs="楷体"/>
          <w:b/>
          <w:color w:val="000000"/>
          <w:sz w:val="24"/>
        </w:rPr>
      </w:pP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（七）机械设备配备</w:t>
      </w:r>
    </w:p>
    <w:p>
      <w:pPr>
        <w:spacing w:line="360" w:lineRule="auto"/>
        <w:ind w:firstLine="480" w:firstLineChars="200"/>
        <w:rPr>
          <w:rFonts w:ascii="宋体" w:hAnsi="宋体" w:cs="宋体"/>
          <w:kern w:val="0"/>
          <w:sz w:val="24"/>
        </w:rPr>
      </w:pPr>
      <w:r>
        <w:rPr>
          <w:rFonts w:hint="eastAsia" w:ascii="楷体" w:hAnsi="楷体" w:eastAsia="楷体" w:cs="楷体"/>
          <w:color w:val="000000"/>
          <w:sz w:val="24"/>
        </w:rPr>
        <w:t>★</w:t>
      </w:r>
      <w:r>
        <w:rPr>
          <w:rFonts w:hint="eastAsia" w:ascii="宋体" w:hAnsi="宋体" w:cs="宋体"/>
          <w:kern w:val="0"/>
          <w:sz w:val="24"/>
        </w:rPr>
        <w:t>中标人自有或租赁：2辆不少于核定载质量3吨的垃圾压缩汽车；2辆核定载质量8吨的垃圾压缩汽车或3辆核定载质量5吨的垃圾压缩汽车；3辆不小于核定载质量5吨的洗扫一体车；1辆高压路面清洗车；2辆高压垃圾桶清洗车；21辆垃圾不落地收集侧装电动车；2辆核定载质量不小于5吨的扫地车；6辆洒水车（含雾炮车）：1辆核定载质量5吨及以上的洒水车、4辆核定载质量8吨及以上的洒水车、1辆核定载质量8吨及以上的雾炮车；3辆核定载质量1.4吨及以上基建垃圾清运车；2辆专业巡查汽车；3辆8桶装厨余垃圾车；3.0铲车2辆，65以上挖机2辆负责清运，另配3只河道保洁船</w:t>
      </w:r>
      <w:r>
        <w:rPr>
          <w:rFonts w:hint="eastAsia" w:ascii="宋体" w:hAnsi="宋体" w:cs="宋体"/>
          <w:kern w:val="0"/>
          <w:sz w:val="24"/>
          <w:lang w:eastAsia="zh-CN"/>
        </w:rPr>
        <w:t>。</w:t>
      </w:r>
      <w:r>
        <w:rPr>
          <w:rFonts w:hint="eastAsia" w:ascii="宋体" w:hAnsi="宋体" w:cs="宋体"/>
          <w:color w:val="FF0000"/>
          <w:kern w:val="0"/>
          <w:sz w:val="24"/>
          <w:lang w:val="zh-CN"/>
        </w:rPr>
        <w:t>清运车辆</w:t>
      </w:r>
      <w:r>
        <w:rPr>
          <w:rFonts w:hint="eastAsia" w:ascii="宋体" w:hAnsi="宋体" w:cs="宋体"/>
          <w:color w:val="FF0000"/>
          <w:kern w:val="0"/>
          <w:sz w:val="24"/>
          <w:lang w:val="en-US" w:eastAsia="zh-CN"/>
        </w:rPr>
        <w:t xml:space="preserve"> (</w:t>
      </w:r>
      <w:r>
        <w:rPr>
          <w:rFonts w:hint="eastAsia" w:ascii="宋体" w:hAnsi="宋体" w:cs="宋体"/>
          <w:color w:val="FF0000"/>
          <w:kern w:val="0"/>
          <w:sz w:val="24"/>
        </w:rPr>
        <w:t>2辆不少于核定载质量3吨的垃圾压缩汽车；2辆核定载质量8吨的垃圾压缩汽车或3辆核定载质量5吨的垃圾压缩汽车；3辆核定载质量1.4吨及以上基建垃圾清运车</w:t>
      </w:r>
      <w:r>
        <w:rPr>
          <w:rFonts w:hint="eastAsia" w:ascii="宋体" w:hAnsi="宋体" w:cs="宋体"/>
          <w:color w:val="FF0000"/>
          <w:kern w:val="0"/>
          <w:sz w:val="24"/>
          <w:lang w:eastAsia="zh-CN"/>
        </w:rPr>
        <w:t>）</w:t>
      </w:r>
      <w:r>
        <w:rPr>
          <w:rFonts w:hint="eastAsia" w:ascii="宋体" w:hAnsi="宋体" w:cs="宋体"/>
          <w:color w:val="FF0000"/>
          <w:kern w:val="0"/>
          <w:sz w:val="24"/>
          <w:lang w:val="zh-CN"/>
        </w:rPr>
        <w:t>已使用年限不得超过</w:t>
      </w:r>
      <w:r>
        <w:rPr>
          <w:rFonts w:hint="eastAsia" w:ascii="宋体" w:hAnsi="宋体" w:cs="宋体"/>
          <w:color w:val="FF0000"/>
          <w:kern w:val="0"/>
          <w:sz w:val="24"/>
        </w:rPr>
        <w:t>6年，性能良好</w:t>
      </w:r>
      <w:r>
        <w:rPr>
          <w:rFonts w:hint="eastAsia" w:ascii="宋体" w:hAnsi="宋体" w:cs="宋体"/>
          <w:color w:val="FF0000"/>
          <w:kern w:val="0"/>
          <w:sz w:val="24"/>
          <w:lang w:eastAsia="zh-CN"/>
        </w:rPr>
        <w:t>。</w:t>
      </w:r>
      <w:r>
        <w:rPr>
          <w:rFonts w:hint="eastAsia" w:ascii="宋体" w:hAnsi="宋体" w:cs="宋体"/>
          <w:color w:val="FF0000"/>
          <w:kern w:val="0"/>
          <w:sz w:val="24"/>
          <w:u w:val="single"/>
        </w:rPr>
        <w:t>投标时提供车辆行驶证等证明材料</w:t>
      </w:r>
      <w:r>
        <w:rPr>
          <w:rFonts w:hint="eastAsia" w:ascii="宋体" w:hAnsi="宋体" w:cs="宋体"/>
          <w:color w:val="FF0000"/>
          <w:kern w:val="0"/>
          <w:sz w:val="24"/>
          <w:u w:val="single"/>
          <w:lang w:val="en-US" w:eastAsia="zh-CN"/>
        </w:rPr>
        <w:t>(</w:t>
      </w:r>
      <w:r>
        <w:rPr>
          <w:rFonts w:hint="eastAsia" w:ascii="宋体" w:hAnsi="宋体" w:cs="宋体"/>
          <w:color w:val="FF0000"/>
          <w:kern w:val="0"/>
          <w:sz w:val="24"/>
          <w:u w:val="none"/>
          <w:lang w:eastAsia="zh-CN"/>
        </w:rPr>
        <w:t>包括</w:t>
      </w:r>
      <w:r>
        <w:rPr>
          <w:rFonts w:hint="eastAsia" w:ascii="宋体" w:hAnsi="宋体" w:cs="宋体"/>
          <w:color w:val="FF0000"/>
          <w:kern w:val="0"/>
          <w:sz w:val="24"/>
        </w:rPr>
        <w:t>2辆不少于核定载质量3吨的垃圾压缩汽车；2辆核定载质量8吨的垃圾压缩汽车或3辆核定载质量5吨的垃圾压缩汽车；3辆不小于核定载质量5吨的洗扫一体车；2辆核定载质量不小于5吨的扫地车；6辆洒水车（含雾炮车）：1辆核定载质量5吨及以上的洒水车、4辆核定载质量8吨及以上的洒水车、1辆核定载质量8吨及以上的雾炮车；3辆核定载质量1.4吨及以上基建垃圾清运车；2辆专业巡查汽车</w:t>
      </w:r>
      <w:r>
        <w:rPr>
          <w:rFonts w:hint="eastAsia" w:ascii="宋体" w:hAnsi="宋体" w:cs="宋体"/>
          <w:color w:val="FF0000"/>
          <w:kern w:val="0"/>
          <w:sz w:val="24"/>
          <w:lang w:eastAsia="zh-CN"/>
        </w:rPr>
        <w:t>）</w:t>
      </w:r>
      <w:r>
        <w:rPr>
          <w:rFonts w:hint="eastAsia" w:ascii="宋体" w:hAnsi="宋体" w:cs="宋体"/>
          <w:color w:val="FF0000"/>
          <w:kern w:val="0"/>
          <w:sz w:val="24"/>
        </w:rPr>
        <w:t>，</w:t>
      </w:r>
      <w:r>
        <w:rPr>
          <w:rFonts w:hint="eastAsia" w:ascii="宋体" w:hAnsi="宋体" w:cs="宋体"/>
          <w:kern w:val="0"/>
          <w:sz w:val="24"/>
          <w:lang w:val="zh-CN"/>
        </w:rPr>
        <w:t>在合同签订前向业主单位提供车辆产权证明或租赁合同等相关证明材料。</w:t>
      </w:r>
      <w:r>
        <w:rPr>
          <w:rFonts w:hint="eastAsia" w:ascii="宋体" w:hAnsi="宋体" w:cs="宋体"/>
          <w:kern w:val="0"/>
          <w:sz w:val="24"/>
        </w:rPr>
        <w:t>每辆清运车辆需自行安装好GPS系统，中标后车辆GPS定位系统报由业主监管。</w:t>
      </w:r>
    </w:p>
    <w:p>
      <w:pPr>
        <w:spacing w:line="360" w:lineRule="auto"/>
        <w:ind w:firstLine="480" w:firstLineChars="200"/>
        <w:jc w:val="left"/>
        <w:rPr>
          <w:rFonts w:ascii="宋体" w:hAnsi="宋体" w:cs="宋体"/>
          <w:b/>
          <w:bCs/>
          <w:kern w:val="0"/>
          <w:sz w:val="24"/>
        </w:rPr>
      </w:pPr>
      <w:r>
        <w:rPr>
          <w:rFonts w:hint="eastAsia" w:ascii="宋体" w:hAnsi="宋体" w:cs="宋体"/>
          <w:b/>
          <w:bCs/>
          <w:kern w:val="0"/>
          <w:sz w:val="24"/>
        </w:rPr>
        <w:t>（八）安全及着装要求</w:t>
      </w:r>
    </w:p>
    <w:p>
      <w:pPr>
        <w:spacing w:line="360" w:lineRule="auto"/>
        <w:ind w:firstLine="480" w:firstLineChars="200"/>
        <w:rPr>
          <w:rFonts w:ascii="宋体" w:hAnsi="宋体" w:cs="宋体"/>
          <w:kern w:val="0"/>
          <w:sz w:val="24"/>
        </w:rPr>
      </w:pPr>
      <w:r>
        <w:rPr>
          <w:rFonts w:hint="eastAsia" w:ascii="宋体" w:hAnsi="宋体" w:cs="宋体"/>
          <w:kern w:val="0"/>
          <w:sz w:val="24"/>
        </w:rPr>
        <w:t>确保安全作业，上班时穿好公司统一工作服和反光背心、反光服，注意来往车辆，停放车辆注意安全，确保道路畅通、行人安全，保洁公司要为每位职工投保好意外伤害保险，人员车辆发生意外事故由承包方负责，业主方不负任何责任；</w:t>
      </w:r>
    </w:p>
    <w:p>
      <w:pPr>
        <w:spacing w:line="360" w:lineRule="auto"/>
        <w:ind w:firstLine="480" w:firstLineChars="200"/>
        <w:rPr>
          <w:rFonts w:ascii="宋体" w:hAnsi="宋体" w:cs="宋体"/>
          <w:kern w:val="0"/>
          <w:sz w:val="24"/>
        </w:rPr>
      </w:pPr>
      <w:r>
        <w:rPr>
          <w:rFonts w:hint="eastAsia" w:ascii="宋体" w:hAnsi="宋体" w:cs="宋体"/>
          <w:kern w:val="0"/>
          <w:sz w:val="24"/>
        </w:rPr>
        <w:t>（一）按时发放清卫工具和服装等劳保用品，及时维修好清运车辆，垃圾桶、垃圾站房做到每半个月清理清洗一次。遵守国家法律规定，按时发放工资等；</w:t>
      </w:r>
    </w:p>
    <w:p>
      <w:pPr>
        <w:spacing w:line="360" w:lineRule="auto"/>
        <w:ind w:firstLine="480" w:firstLineChars="200"/>
        <w:rPr>
          <w:rFonts w:ascii="宋体" w:hAnsi="宋体" w:cs="宋体"/>
          <w:kern w:val="0"/>
          <w:sz w:val="24"/>
        </w:rPr>
      </w:pPr>
      <w:r>
        <w:rPr>
          <w:rFonts w:hint="eastAsia" w:ascii="宋体" w:hAnsi="宋体" w:cs="宋体"/>
          <w:kern w:val="0"/>
          <w:sz w:val="24"/>
        </w:rPr>
        <w:t>（二）积极配合业主的重大节日、重要活动，服从业主单位的统一安排，搞好突击清理，自觉接受业主的检查督促。</w:t>
      </w:r>
    </w:p>
    <w:p>
      <w:pPr>
        <w:spacing w:line="360" w:lineRule="auto"/>
        <w:ind w:firstLine="480" w:firstLineChars="200"/>
        <w:rPr>
          <w:rFonts w:ascii="宋体" w:hAnsi="宋体" w:cs="宋体"/>
          <w:kern w:val="0"/>
          <w:sz w:val="24"/>
        </w:rPr>
      </w:pPr>
      <w:r>
        <w:rPr>
          <w:rFonts w:hint="eastAsia" w:ascii="宋体" w:hAnsi="宋体" w:cs="宋体"/>
          <w:kern w:val="0"/>
          <w:sz w:val="24"/>
        </w:rPr>
        <w:t>（三）中标人必须在店口集镇范围内设立办公场地和服务投诉举报电话，费用由中标人自行承担。</w:t>
      </w:r>
    </w:p>
    <w:p>
      <w:pPr>
        <w:spacing w:line="360" w:lineRule="auto"/>
        <w:ind w:firstLine="480" w:firstLineChars="200"/>
        <w:rPr>
          <w:rFonts w:ascii="宋体" w:hAnsi="宋体" w:cs="宋体"/>
          <w:kern w:val="0"/>
          <w:sz w:val="24"/>
        </w:rPr>
      </w:pPr>
      <w:r>
        <w:rPr>
          <w:rFonts w:hint="eastAsia" w:ascii="宋体" w:hAnsi="宋体" w:cs="宋体"/>
          <w:kern w:val="0"/>
          <w:sz w:val="24"/>
        </w:rPr>
        <w:t>（四）一个保洁员只能负责一处卫生保洁工作，不能同时兼职多处卫生保洁工作。</w:t>
      </w:r>
    </w:p>
    <w:p>
      <w:pPr>
        <w:spacing w:line="360" w:lineRule="auto"/>
        <w:ind w:firstLine="480" w:firstLineChars="200"/>
        <w:rPr>
          <w:rFonts w:ascii="宋体" w:hAnsi="宋体" w:cs="宋体"/>
          <w:kern w:val="0"/>
          <w:sz w:val="24"/>
        </w:rPr>
      </w:pPr>
      <w:r>
        <w:rPr>
          <w:rFonts w:hint="eastAsia" w:ascii="宋体" w:hAnsi="宋体" w:cs="宋体"/>
          <w:kern w:val="0"/>
          <w:sz w:val="24"/>
        </w:rPr>
        <w:t>（五）道路洒水要求</w:t>
      </w:r>
    </w:p>
    <w:p>
      <w:pPr>
        <w:spacing w:line="360" w:lineRule="auto"/>
        <w:ind w:firstLine="480" w:firstLineChars="200"/>
        <w:rPr>
          <w:rFonts w:ascii="宋体" w:hAnsi="宋体" w:cs="宋体"/>
          <w:kern w:val="0"/>
          <w:sz w:val="24"/>
        </w:rPr>
      </w:pPr>
      <w:r>
        <w:rPr>
          <w:rFonts w:hint="eastAsia" w:ascii="宋体" w:hAnsi="宋体" w:cs="宋体"/>
          <w:kern w:val="0"/>
          <w:sz w:val="24"/>
        </w:rPr>
        <w:t>天气晴好，要认真做好镇区内主要道路洒水工作，要求6:00—17:00巡回洒水，鸭嘴洒水加雾洒，全天不少于9小时（不含中午休息时间）洒水，道路两侧进行冲洗，每周冲洗不少于2次，并做好台帐记录。如有其他特殊任务，也必须配合镇政府做好蓝天保卫战扬尘抑制工作。</w:t>
      </w:r>
    </w:p>
    <w:p>
      <w:pPr>
        <w:spacing w:line="360" w:lineRule="auto"/>
        <w:ind w:firstLine="480" w:firstLineChars="200"/>
        <w:rPr>
          <w:rFonts w:ascii="宋体" w:hAnsi="宋体" w:cs="宋体"/>
          <w:kern w:val="0"/>
          <w:sz w:val="24"/>
        </w:rPr>
      </w:pPr>
      <w:r>
        <w:rPr>
          <w:rFonts w:hint="eastAsia" w:ascii="宋体" w:hAnsi="宋体" w:cs="宋体"/>
          <w:kern w:val="0"/>
          <w:sz w:val="24"/>
        </w:rPr>
        <w:t>三、考核办法：采购人按《店口镇环境卫生考核办法》的要求对中标人进行考核。中标人按要求落实台帐。（见附件一）</w:t>
      </w:r>
    </w:p>
    <w:p>
      <w:pPr>
        <w:spacing w:line="360" w:lineRule="auto"/>
        <w:ind w:firstLine="480" w:firstLineChars="200"/>
        <w:rPr>
          <w:rFonts w:ascii="宋体" w:hAnsi="宋体" w:cs="宋体"/>
          <w:b/>
          <w:bCs/>
          <w:kern w:val="0"/>
          <w:sz w:val="24"/>
        </w:rPr>
      </w:pPr>
      <w:r>
        <w:rPr>
          <w:rFonts w:hint="eastAsia" w:ascii="宋体" w:hAnsi="宋体" w:cs="宋体"/>
          <w:b/>
          <w:bCs/>
          <w:kern w:val="0"/>
          <w:sz w:val="24"/>
        </w:rPr>
        <w:t>四、服务时间范围：</w:t>
      </w:r>
    </w:p>
    <w:p>
      <w:pPr>
        <w:spacing w:line="360" w:lineRule="auto"/>
        <w:ind w:firstLine="480" w:firstLineChars="200"/>
        <w:rPr>
          <w:rFonts w:ascii="宋体" w:hAnsi="宋体" w:cs="宋体"/>
          <w:b/>
          <w:bCs/>
          <w:kern w:val="0"/>
          <w:sz w:val="24"/>
        </w:rPr>
      </w:pPr>
      <w:r>
        <w:rPr>
          <w:rFonts w:hint="eastAsia" w:ascii="宋体" w:hAnsi="宋体" w:cs="宋体"/>
          <w:b/>
          <w:bCs/>
          <w:kern w:val="0"/>
          <w:sz w:val="24"/>
        </w:rPr>
        <w:t>1、服务期限为合同签订后两年，签订合同后中标人试用期为二个月。试用期经考核不合格，甲方有权终止合同。</w:t>
      </w:r>
    </w:p>
    <w:p>
      <w:pPr>
        <w:spacing w:line="360" w:lineRule="auto"/>
        <w:ind w:firstLine="480" w:firstLineChars="200"/>
        <w:rPr>
          <w:rFonts w:ascii="宋体" w:hAnsi="宋体" w:cs="宋体"/>
          <w:b/>
          <w:bCs/>
          <w:kern w:val="0"/>
          <w:sz w:val="24"/>
        </w:rPr>
      </w:pPr>
      <w:r>
        <w:rPr>
          <w:rFonts w:hint="eastAsia" w:ascii="宋体" w:hAnsi="宋体" w:cs="宋体"/>
          <w:b/>
          <w:bCs/>
          <w:kern w:val="0"/>
          <w:sz w:val="24"/>
        </w:rPr>
        <w:t>2.服务期满后，甲方有权对乙方绩效做评价，符合甲方要求的，甲方可继续与乙方签定合同。</w:t>
      </w:r>
    </w:p>
    <w:p>
      <w:pPr>
        <w:spacing w:line="360" w:lineRule="auto"/>
        <w:ind w:firstLine="480" w:firstLineChars="200"/>
        <w:rPr>
          <w:rFonts w:ascii="宋体" w:hAnsi="宋体" w:cs="宋体"/>
          <w:b/>
          <w:bCs/>
          <w:kern w:val="0"/>
          <w:sz w:val="24"/>
        </w:rPr>
      </w:pPr>
      <w:r>
        <w:rPr>
          <w:rFonts w:hint="eastAsia" w:ascii="宋体" w:hAnsi="宋体" w:cs="宋体"/>
          <w:b/>
          <w:bCs/>
          <w:kern w:val="0"/>
          <w:sz w:val="24"/>
        </w:rPr>
        <w:t>五、履约保证金及付款方式</w:t>
      </w:r>
    </w:p>
    <w:p>
      <w:pPr>
        <w:spacing w:line="360" w:lineRule="auto"/>
        <w:ind w:firstLine="480" w:firstLineChars="200"/>
        <w:rPr>
          <w:rFonts w:ascii="宋体" w:hAnsi="宋体" w:cs="宋体"/>
          <w:kern w:val="0"/>
          <w:sz w:val="24"/>
        </w:rPr>
      </w:pPr>
      <w:r>
        <w:rPr>
          <w:rFonts w:hint="eastAsia" w:ascii="宋体" w:hAnsi="宋体" w:cs="宋体"/>
          <w:kern w:val="0"/>
          <w:sz w:val="24"/>
        </w:rPr>
        <w:t>1、履约保证金：中标人须向采购人缴纳年度服务费金额1%的履约保证金，合同期满后无息退回。</w:t>
      </w:r>
    </w:p>
    <w:p>
      <w:pPr>
        <w:spacing w:line="360" w:lineRule="auto"/>
        <w:ind w:firstLine="480" w:firstLineChars="200"/>
        <w:rPr>
          <w:rFonts w:ascii="宋体" w:hAnsi="宋体" w:cs="宋体"/>
          <w:kern w:val="0"/>
          <w:sz w:val="24"/>
        </w:rPr>
      </w:pPr>
      <w:r>
        <w:rPr>
          <w:rFonts w:hint="eastAsia" w:ascii="宋体" w:hAnsi="宋体" w:cs="宋体"/>
          <w:kern w:val="0"/>
          <w:sz w:val="24"/>
        </w:rPr>
        <w:t>2、付款方式：按中标人最终确定的中标金额的80%，分成24个月，每月平均支付，于次月15号前将前月的服务费用按业主考核后确认的金额拨付给中标单位。其余的20%服务费在合同服务结束后，经相关单位验收合格后15个工作日内支付，同时退还履约保证金。在履行合同期间如成本上涨或降低，采购人对价格一律不作调整。</w:t>
      </w:r>
    </w:p>
    <w:p>
      <w:pPr>
        <w:spacing w:line="360" w:lineRule="auto"/>
        <w:ind w:firstLine="480" w:firstLineChars="200"/>
        <w:rPr>
          <w:rFonts w:ascii="宋体" w:hAnsi="宋体" w:cs="宋体"/>
          <w:b/>
          <w:bCs/>
          <w:kern w:val="0"/>
          <w:sz w:val="24"/>
        </w:rPr>
      </w:pPr>
      <w:r>
        <w:rPr>
          <w:rFonts w:hint="eastAsia" w:ascii="宋体" w:hAnsi="宋体" w:cs="宋体"/>
          <w:b/>
          <w:bCs/>
          <w:kern w:val="0"/>
          <w:sz w:val="24"/>
        </w:rPr>
        <w:t>六、其它要求</w:t>
      </w:r>
    </w:p>
    <w:p>
      <w:pPr>
        <w:spacing w:line="500" w:lineRule="exact"/>
        <w:ind w:firstLine="360" w:firstLineChars="150"/>
        <w:rPr>
          <w:rFonts w:ascii="楷体" w:hAnsi="楷体" w:eastAsia="楷体" w:cs="楷体"/>
          <w:color w:val="000000"/>
          <w:sz w:val="24"/>
          <w:u w:val="single"/>
        </w:rPr>
      </w:pPr>
      <w:r>
        <w:rPr>
          <w:rFonts w:hint="eastAsia" w:ascii="楷体" w:hAnsi="楷体" w:eastAsia="楷体" w:cs="楷体"/>
          <w:b/>
          <w:color w:val="000000"/>
          <w:sz w:val="24"/>
        </w:rPr>
        <w:t>★1、</w:t>
      </w:r>
      <w:r>
        <w:rPr>
          <w:rFonts w:hint="eastAsia" w:ascii="宋体" w:hAnsi="宋体" w:cs="宋体"/>
          <w:b/>
          <w:bCs/>
          <w:kern w:val="0"/>
          <w:sz w:val="24"/>
        </w:rPr>
        <w:t>中标人应在签订合同前将车辆、人员和办公场地落实到位，采购人将按相关要求予以验收，验收不合格的给予15天补充期，补充期结束后再次验收，再次验收不合格的直接解除合同。</w:t>
      </w:r>
      <w:r>
        <w:rPr>
          <w:rFonts w:hint="eastAsia" w:ascii="楷体" w:hAnsi="楷体" w:eastAsia="楷体" w:cs="楷体"/>
          <w:b/>
          <w:color w:val="000000"/>
          <w:sz w:val="24"/>
          <w:u w:val="single"/>
        </w:rPr>
        <w:t>（</w:t>
      </w:r>
      <w:r>
        <w:rPr>
          <w:rFonts w:hint="eastAsia" w:ascii="宋体" w:hAnsi="宋体" w:cs="宋体"/>
          <w:kern w:val="0"/>
          <w:sz w:val="24"/>
          <w:u w:val="single"/>
        </w:rPr>
        <w:t>注：清运人员在合同签订后十天内提供各岗位人员名册及以上配置人员的合同期内商业意外保险清单。</w:t>
      </w:r>
      <w:r>
        <w:rPr>
          <w:rFonts w:hint="eastAsia" w:ascii="楷体" w:hAnsi="楷体" w:eastAsia="楷体" w:cs="楷体"/>
          <w:color w:val="000000"/>
          <w:sz w:val="24"/>
          <w:u w:val="single"/>
        </w:rPr>
        <w:t>）</w:t>
      </w:r>
    </w:p>
    <w:p>
      <w:pPr>
        <w:spacing w:line="500" w:lineRule="exact"/>
        <w:ind w:firstLine="480" w:firstLineChars="200"/>
        <w:rPr>
          <w:rFonts w:ascii="宋体" w:hAnsi="宋体" w:cs="宋体"/>
          <w:b/>
          <w:bCs/>
          <w:kern w:val="0"/>
          <w:sz w:val="24"/>
        </w:rPr>
      </w:pPr>
      <w:r>
        <w:rPr>
          <w:rFonts w:hint="eastAsia" w:ascii="宋体" w:hAnsi="宋体" w:cs="宋体"/>
          <w:b/>
          <w:bCs/>
          <w:kern w:val="0"/>
          <w:sz w:val="24"/>
        </w:rPr>
        <w:t>2、未能提前取得垃圾清运许可证的中标人须在合同签订后15天内提供垃圾清运许可证，未能在规定时间办理的甲方有权终止合同，重新组织招标。</w:t>
      </w:r>
    </w:p>
    <w:p>
      <w:pPr>
        <w:spacing w:line="360" w:lineRule="auto"/>
        <w:ind w:firstLine="480" w:firstLineChars="200"/>
        <w:rPr>
          <w:rFonts w:ascii="宋体" w:hAnsi="宋体" w:cs="宋体"/>
          <w:kern w:val="0"/>
          <w:sz w:val="24"/>
        </w:rPr>
      </w:pPr>
      <w:r>
        <w:rPr>
          <w:rFonts w:hint="eastAsia" w:ascii="宋体" w:hAnsi="宋体" w:cs="宋体"/>
          <w:kern w:val="0"/>
          <w:sz w:val="24"/>
        </w:rPr>
        <w:t>3、中标人应按采购人要求配合做好验收工作。</w:t>
      </w:r>
    </w:p>
    <w:p>
      <w:pPr>
        <w:spacing w:line="360" w:lineRule="auto"/>
        <w:ind w:firstLine="480" w:firstLineChars="200"/>
        <w:rPr>
          <w:rFonts w:ascii="宋体" w:hAnsi="宋体" w:cs="宋体"/>
          <w:kern w:val="0"/>
          <w:sz w:val="24"/>
        </w:rPr>
      </w:pPr>
      <w:r>
        <w:rPr>
          <w:rFonts w:hint="eastAsia" w:ascii="宋体" w:hAnsi="宋体" w:cs="宋体"/>
          <w:kern w:val="0"/>
          <w:sz w:val="24"/>
        </w:rPr>
        <w:t>4、六家岭垃圾临时堆放场及文体公园原有管理人员共2人工资由乙方支付，人员由甲方确定；另中标人要指派1名责任心强，对店口集镇情况比较熟悉的专职驻镇联络员，协同镇职能办进行日常巡查检查、处理信访矛盾、群众投诉及突发应急相关事宜，该人员由双方协商确定，工资由中标人支付。</w:t>
      </w:r>
    </w:p>
    <w:p>
      <w:pPr>
        <w:spacing w:line="360" w:lineRule="auto"/>
        <w:ind w:firstLine="352" w:firstLineChars="147"/>
        <w:rPr>
          <w:rFonts w:ascii="楷体" w:hAnsi="楷体" w:eastAsia="楷体" w:cs="楷体"/>
          <w:b/>
          <w:color w:val="000000"/>
          <w:sz w:val="24"/>
        </w:rPr>
      </w:pPr>
      <w:r>
        <w:rPr>
          <w:rFonts w:hint="eastAsia" w:ascii="楷体" w:hAnsi="楷体" w:eastAsia="楷体" w:cs="楷体"/>
          <w:b/>
          <w:color w:val="000000"/>
          <w:sz w:val="24"/>
        </w:rPr>
        <w:t>★5、</w:t>
      </w:r>
      <w:r>
        <w:rPr>
          <w:rFonts w:hint="eastAsia" w:ascii="宋体" w:hAnsi="宋体" w:cs="宋体"/>
          <w:b/>
          <w:bCs/>
          <w:kern w:val="0"/>
          <w:sz w:val="24"/>
        </w:rPr>
        <w:t>合同期间，发生的所有人员的意外伤害、车辆事故等所有安全事故，由中标单位自行负责</w:t>
      </w:r>
      <w:r>
        <w:rPr>
          <w:rFonts w:hint="eastAsia" w:ascii="楷体" w:hAnsi="楷体" w:eastAsia="楷体" w:cs="楷体"/>
          <w:b/>
          <w:color w:val="000000"/>
          <w:sz w:val="24"/>
        </w:rPr>
        <w:t>。</w:t>
      </w:r>
    </w:p>
    <w:p>
      <w:pPr>
        <w:spacing w:line="360" w:lineRule="auto"/>
        <w:ind w:firstLine="480" w:firstLineChars="200"/>
        <w:rPr>
          <w:rFonts w:ascii="宋体" w:hAnsi="宋体" w:cs="宋体"/>
          <w:kern w:val="0"/>
          <w:sz w:val="24"/>
        </w:rPr>
      </w:pPr>
      <w:r>
        <w:rPr>
          <w:rFonts w:hint="eastAsia" w:ascii="楷体" w:hAnsi="楷体" w:eastAsia="楷体" w:cs="楷体"/>
          <w:bCs/>
          <w:color w:val="000000"/>
          <w:sz w:val="24"/>
        </w:rPr>
        <w:t>★6</w:t>
      </w:r>
      <w:r>
        <w:rPr>
          <w:rFonts w:hint="eastAsia" w:ascii="楷体" w:hAnsi="楷体" w:eastAsia="楷体" w:cs="楷体"/>
          <w:color w:val="000000"/>
          <w:sz w:val="24"/>
        </w:rPr>
        <w:t>、</w:t>
      </w:r>
      <w:r>
        <w:rPr>
          <w:rFonts w:hint="eastAsia" w:ascii="宋体" w:hAnsi="宋体" w:cs="宋体"/>
          <w:kern w:val="0"/>
          <w:sz w:val="24"/>
        </w:rPr>
        <w:t>在合同期内因上级政府政策变动须中止合同，中标人应无条件同意，费用即月即结。</w:t>
      </w:r>
    </w:p>
    <w:p>
      <w:pPr>
        <w:spacing w:line="360" w:lineRule="auto"/>
        <w:ind w:firstLine="480" w:firstLineChars="200"/>
        <w:rPr>
          <w:rFonts w:ascii="楷体" w:hAnsi="楷体" w:eastAsia="楷体" w:cs="楷体"/>
          <w:bCs/>
          <w:color w:val="000000"/>
          <w:sz w:val="24"/>
        </w:rPr>
      </w:pPr>
      <w:r>
        <w:rPr>
          <w:rFonts w:hint="eastAsia" w:ascii="宋体" w:hAnsi="宋体" w:cs="宋体"/>
          <w:kern w:val="0"/>
          <w:sz w:val="24"/>
        </w:rPr>
        <w:t>★7、中标方须按照劳动合同法及时发放作业人员工资报酬和劳保用品，如延期支付超一个月，采购方有权终止合同。</w:t>
      </w:r>
    </w:p>
    <w:p>
      <w:pPr>
        <w:spacing w:line="360" w:lineRule="auto"/>
        <w:rPr>
          <w:rFonts w:ascii="宋体" w:hAnsi="宋体" w:cs="宋体"/>
          <w:b/>
          <w:bCs/>
          <w:kern w:val="0"/>
          <w:sz w:val="24"/>
        </w:rPr>
      </w:pPr>
      <w:r>
        <w:rPr>
          <w:rFonts w:hint="eastAsia" w:ascii="楷体" w:hAnsi="楷体" w:eastAsia="楷体" w:cs="楷体"/>
          <w:bCs/>
          <w:color w:val="000000"/>
          <w:sz w:val="24"/>
        </w:rPr>
        <w:t xml:space="preserve"> </w:t>
      </w:r>
      <w:r>
        <w:rPr>
          <w:rFonts w:hint="eastAsia" w:ascii="宋体" w:hAnsi="宋体" w:cs="宋体"/>
          <w:b/>
          <w:bCs/>
          <w:kern w:val="0"/>
          <w:sz w:val="24"/>
        </w:rPr>
        <w:t>七、保洁服务承诺</w:t>
      </w:r>
    </w:p>
    <w:p>
      <w:pPr>
        <w:spacing w:line="360" w:lineRule="auto"/>
        <w:ind w:firstLine="480" w:firstLineChars="200"/>
        <w:rPr>
          <w:rFonts w:ascii="楷体" w:hAnsi="楷体" w:eastAsia="楷体" w:cs="楷体"/>
          <w:color w:val="000000"/>
          <w:sz w:val="24"/>
        </w:rPr>
      </w:pPr>
      <w:r>
        <w:rPr>
          <w:rFonts w:hint="eastAsia" w:ascii="楷体" w:hAnsi="楷体" w:eastAsia="楷体" w:cs="楷体"/>
          <w:color w:val="000000"/>
          <w:sz w:val="24"/>
        </w:rPr>
        <w:t>★</w:t>
      </w:r>
      <w:r>
        <w:rPr>
          <w:rFonts w:hint="eastAsia" w:ascii="宋体" w:hAnsi="宋体" w:cs="宋体"/>
          <w:kern w:val="0"/>
          <w:sz w:val="24"/>
        </w:rPr>
        <w:t>招标文件提出的保洁服务要求是最低要求，投标人提供的服务不能低于招标文件要求，投标人必须在投标文件中提交《保洁服务承诺表》，否则做无效投标处理。（格式详见附件二）</w:t>
      </w:r>
    </w:p>
    <w:p>
      <w:pPr>
        <w:spacing w:line="360" w:lineRule="auto"/>
        <w:rPr>
          <w:rFonts w:ascii="宋体" w:hAnsi="宋体" w:cs="宋体"/>
          <w:b/>
          <w:bCs/>
          <w:kern w:val="0"/>
          <w:sz w:val="24"/>
        </w:rPr>
      </w:pPr>
      <w:r>
        <w:rPr>
          <w:rFonts w:hint="eastAsia" w:ascii="宋体" w:hAnsi="宋体" w:cs="宋体"/>
          <w:b/>
          <w:bCs/>
          <w:kern w:val="0"/>
          <w:sz w:val="24"/>
        </w:rPr>
        <w:t>注：以上★项为实质性响应条款，未实质性或不满足则作无效投标处理。</w:t>
      </w:r>
    </w:p>
    <w:p>
      <w:pPr>
        <w:spacing w:line="360" w:lineRule="auto"/>
        <w:rPr>
          <w:rFonts w:ascii="宋体" w:hAnsi="宋体" w:cs="宋体"/>
          <w:b/>
          <w:bCs/>
          <w:kern w:val="0"/>
          <w:sz w:val="24"/>
        </w:rPr>
      </w:pPr>
      <w:r>
        <w:rPr>
          <w:rFonts w:hint="eastAsia" w:ascii="宋体" w:hAnsi="宋体" w:cs="宋体"/>
          <w:b/>
          <w:bCs/>
          <w:kern w:val="0"/>
          <w:sz w:val="24"/>
        </w:rPr>
        <w:t>八、最高限价</w:t>
      </w:r>
    </w:p>
    <w:p>
      <w:pPr>
        <w:spacing w:line="360" w:lineRule="auto"/>
        <w:ind w:firstLine="480" w:firstLineChars="200"/>
        <w:rPr>
          <w:rFonts w:ascii="宋体" w:hAnsi="宋体" w:cs="宋体"/>
          <w:b/>
          <w:bCs/>
          <w:kern w:val="0"/>
          <w:sz w:val="24"/>
          <w:u w:val="single"/>
        </w:rPr>
      </w:pPr>
      <w:r>
        <w:rPr>
          <w:rFonts w:hint="eastAsia" w:ascii="宋体" w:hAnsi="宋体" w:cs="宋体"/>
          <w:b/>
          <w:bCs/>
          <w:kern w:val="0"/>
          <w:sz w:val="24"/>
          <w:u w:val="single"/>
        </w:rPr>
        <w:t>本次招标总报价设最高限价为：贰仟叁佰万元整（￥23000000 .00 元），任何超过最高限价的报价将被认定为无效报价（报价包括人工工资、车辆设备服装配置提供、运输、清洁等一切费用）。</w:t>
      </w:r>
    </w:p>
    <w:p>
      <w:pPr>
        <w:rPr>
          <w:rFonts w:ascii="楷体" w:hAnsi="楷体" w:eastAsia="楷体" w:cs="楷体"/>
          <w:color w:val="000000"/>
        </w:rPr>
      </w:pPr>
    </w:p>
    <w:p>
      <w:pPr>
        <w:rPr>
          <w:rFonts w:ascii="楷体" w:hAnsi="楷体" w:eastAsia="楷体" w:cs="楷体"/>
          <w:color w:val="000000"/>
        </w:rPr>
      </w:pPr>
    </w:p>
    <w:p>
      <w:pPr>
        <w:spacing w:line="520" w:lineRule="exact"/>
        <w:ind w:firstLine="640" w:firstLineChars="200"/>
        <w:rPr>
          <w:rFonts w:ascii="楷体" w:hAnsi="楷体" w:eastAsia="楷体" w:cs="楷体"/>
          <w:b/>
          <w:sz w:val="32"/>
          <w:szCs w:val="32"/>
        </w:rPr>
        <w:sectPr>
          <w:footerReference r:id="rId9" w:type="first"/>
          <w:footerReference r:id="rId8" w:type="default"/>
          <w:pgSz w:w="11906" w:h="16838"/>
          <w:pgMar w:top="1236" w:right="1236" w:bottom="1236" w:left="1236" w:header="851" w:footer="992" w:gutter="0"/>
          <w:pgNumType w:start="1"/>
          <w:cols w:space="720" w:num="1"/>
          <w:docGrid w:type="linesAndChars" w:linePitch="312" w:charSpace="0"/>
        </w:sectPr>
      </w:pPr>
    </w:p>
    <w:p>
      <w:pPr>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附件一：</w:t>
      </w:r>
    </w:p>
    <w:p>
      <w:pPr>
        <w:spacing w:line="520" w:lineRule="exact"/>
        <w:ind w:firstLine="643" w:firstLineChars="200"/>
        <w:jc w:val="center"/>
        <w:rPr>
          <w:rFonts w:ascii="楷体" w:hAnsi="楷体" w:eastAsia="楷体" w:cs="楷体"/>
          <w:b/>
          <w:sz w:val="32"/>
          <w:szCs w:val="32"/>
        </w:rPr>
      </w:pPr>
      <w:r>
        <w:rPr>
          <w:rFonts w:hint="eastAsia" w:ascii="楷体" w:hAnsi="楷体" w:eastAsia="楷体" w:cs="楷体"/>
          <w:b/>
          <w:sz w:val="32"/>
          <w:szCs w:val="32"/>
        </w:rPr>
        <w:t>店口镇环境卫生考核办法</w:t>
      </w:r>
    </w:p>
    <w:p>
      <w:pPr>
        <w:snapToGrid w:val="0"/>
        <w:spacing w:line="540" w:lineRule="exact"/>
        <w:ind w:firstLine="482"/>
        <w:rPr>
          <w:rFonts w:ascii="楷体" w:hAnsi="楷体" w:eastAsia="楷体" w:cs="楷体"/>
          <w:b/>
          <w:bCs/>
          <w:sz w:val="24"/>
        </w:rPr>
      </w:pPr>
      <w:r>
        <w:rPr>
          <w:rFonts w:hint="eastAsia" w:ascii="楷体" w:hAnsi="楷体" w:eastAsia="楷体" w:cs="楷体"/>
          <w:b/>
          <w:bCs/>
          <w:sz w:val="24"/>
        </w:rPr>
        <w:t>一、考核对象</w:t>
      </w:r>
    </w:p>
    <w:p>
      <w:pPr>
        <w:snapToGrid w:val="0"/>
        <w:spacing w:line="540" w:lineRule="exact"/>
        <w:ind w:firstLine="480"/>
        <w:rPr>
          <w:rFonts w:ascii="楷体" w:hAnsi="楷体" w:eastAsia="楷体" w:cs="楷体"/>
          <w:bCs/>
          <w:sz w:val="24"/>
        </w:rPr>
      </w:pPr>
      <w:r>
        <w:rPr>
          <w:rFonts w:hint="eastAsia" w:ascii="楷体" w:hAnsi="楷体" w:eastAsia="楷体" w:cs="楷体"/>
          <w:bCs/>
          <w:sz w:val="24"/>
        </w:rPr>
        <w:t>承包店口镇环境卫生工作的保洁公司。</w:t>
      </w:r>
    </w:p>
    <w:p>
      <w:pPr>
        <w:snapToGrid w:val="0"/>
        <w:spacing w:line="540" w:lineRule="exact"/>
        <w:ind w:firstLine="482"/>
        <w:rPr>
          <w:rFonts w:ascii="楷体" w:hAnsi="楷体" w:eastAsia="楷体" w:cs="楷体"/>
          <w:b/>
          <w:bCs/>
          <w:sz w:val="24"/>
        </w:rPr>
      </w:pPr>
      <w:r>
        <w:rPr>
          <w:rFonts w:hint="eastAsia" w:ascii="楷体" w:hAnsi="楷体" w:eastAsia="楷体" w:cs="楷体"/>
          <w:b/>
          <w:bCs/>
          <w:sz w:val="24"/>
        </w:rPr>
        <w:t>二、考核内容</w:t>
      </w:r>
    </w:p>
    <w:p>
      <w:pPr>
        <w:snapToGrid w:val="0"/>
        <w:spacing w:line="540" w:lineRule="exact"/>
        <w:ind w:firstLine="480"/>
        <w:rPr>
          <w:rFonts w:ascii="楷体" w:hAnsi="楷体" w:eastAsia="楷体" w:cs="楷体"/>
          <w:bCs/>
          <w:sz w:val="24"/>
        </w:rPr>
      </w:pPr>
      <w:r>
        <w:rPr>
          <w:rFonts w:hint="eastAsia" w:ascii="楷体" w:hAnsi="楷体" w:eastAsia="楷体" w:cs="楷体"/>
          <w:bCs/>
          <w:sz w:val="24"/>
        </w:rPr>
        <w:t>保洁公司在保洁范围内垃圾清扫保洁和清运工作，以及河道保洁工作，作业标准参照《浙江省城市市容和环境卫生管理条理》、《店口镇卫生保洁若干标准》的内容和要求。</w:t>
      </w:r>
    </w:p>
    <w:p>
      <w:pPr>
        <w:snapToGrid w:val="0"/>
        <w:spacing w:line="540" w:lineRule="exact"/>
        <w:ind w:firstLine="354" w:firstLineChars="147"/>
        <w:rPr>
          <w:rFonts w:ascii="楷体" w:hAnsi="楷体" w:eastAsia="楷体" w:cs="楷体"/>
          <w:b/>
          <w:bCs/>
          <w:sz w:val="24"/>
        </w:rPr>
      </w:pPr>
      <w:r>
        <w:rPr>
          <w:rFonts w:hint="eastAsia" w:ascii="楷体" w:hAnsi="楷体" w:eastAsia="楷体" w:cs="楷体"/>
          <w:b/>
          <w:bCs/>
          <w:sz w:val="24"/>
        </w:rPr>
        <w:t>三、考核办法</w:t>
      </w:r>
    </w:p>
    <w:p>
      <w:pPr>
        <w:snapToGrid w:val="0"/>
        <w:spacing w:line="540" w:lineRule="exact"/>
        <w:ind w:firstLine="480"/>
        <w:rPr>
          <w:rFonts w:ascii="楷体" w:hAnsi="楷体" w:eastAsia="楷体" w:cs="楷体"/>
          <w:bCs/>
          <w:sz w:val="24"/>
        </w:rPr>
      </w:pPr>
      <w:r>
        <w:rPr>
          <w:rFonts w:hint="eastAsia" w:ascii="楷体" w:hAnsi="楷体" w:eastAsia="楷体" w:cs="楷体"/>
          <w:bCs/>
          <w:sz w:val="24"/>
        </w:rPr>
        <w:t xml:space="preserve">检查考核由店口镇人民政府具体负责实施，镇成立卫生保洁考核工作组，定期不定期组织检查，检查扣分情况以图片或书面形式反馈给承包方，同时在每月结算时扣除相应款项。 </w:t>
      </w:r>
    </w:p>
    <w:p>
      <w:pPr>
        <w:snapToGrid w:val="0"/>
        <w:spacing w:line="540" w:lineRule="exact"/>
        <w:ind w:firstLine="480"/>
        <w:rPr>
          <w:rFonts w:ascii="楷体" w:hAnsi="楷体" w:eastAsia="楷体" w:cs="楷体"/>
          <w:b/>
          <w:bCs/>
          <w:sz w:val="24"/>
        </w:rPr>
      </w:pPr>
      <w:r>
        <w:rPr>
          <w:rFonts w:hint="eastAsia" w:ascii="楷体" w:hAnsi="楷体" w:eastAsia="楷体" w:cs="楷体"/>
          <w:b/>
          <w:bCs/>
          <w:sz w:val="24"/>
        </w:rPr>
        <w:t>（一）、清扫清运考核办法（设每分分值为200元，扣分上不封顶）</w:t>
      </w:r>
    </w:p>
    <w:p>
      <w:pPr>
        <w:snapToGrid w:val="0"/>
        <w:spacing w:line="540" w:lineRule="exact"/>
        <w:ind w:firstLine="480"/>
        <w:rPr>
          <w:rFonts w:ascii="楷体" w:hAnsi="楷体" w:eastAsia="楷体" w:cs="楷体"/>
          <w:bCs/>
          <w:sz w:val="24"/>
        </w:rPr>
      </w:pPr>
      <w:r>
        <w:rPr>
          <w:rFonts w:hint="eastAsia" w:ascii="楷体" w:hAnsi="楷体" w:eastAsia="楷体" w:cs="楷体"/>
          <w:bCs/>
          <w:sz w:val="24"/>
        </w:rPr>
        <w:t>（1）承包方必须按合同要求配足配好设备，投入本项目的设备车辆要求七成新以上，外观整齐、标识统一。所有设备车辆必须全部投入到保洁中去，如发现有车辆闲置、另作他用或用于店口镇以外地区使用，每次每辆扣1万元，其余设备按需配置。若发现人为破坏、停用GPS定位系统，每发现一次扣10分。</w:t>
      </w:r>
    </w:p>
    <w:p>
      <w:pPr>
        <w:snapToGrid w:val="0"/>
        <w:spacing w:line="540" w:lineRule="exact"/>
        <w:ind w:firstLine="480"/>
        <w:rPr>
          <w:rFonts w:ascii="楷体" w:hAnsi="楷体" w:eastAsia="楷体" w:cs="楷体"/>
          <w:bCs/>
          <w:sz w:val="24"/>
        </w:rPr>
      </w:pPr>
      <w:r>
        <w:rPr>
          <w:rFonts w:hint="eastAsia" w:ascii="楷体" w:hAnsi="楷体" w:eastAsia="楷体" w:cs="楷体"/>
          <w:bCs/>
          <w:sz w:val="24"/>
        </w:rPr>
        <w:t>（2）清扫员、清运员、突击队员、管理人员等人员配备达不到合同要求的，经核实每人每次扣3分，专职驻镇联络员未到镇参与日常工作，每日扣2分。合同签订后试用期一周内将具体点位清扫员、清运员、突击队员、管理人员等名单上报店口镇卫生保洁考核工作小组，考核发现名不符实者每发现一例扣2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sz w:val="24"/>
        </w:rPr>
        <w:t>（3）每个保洁</w:t>
      </w:r>
      <w:r>
        <w:rPr>
          <w:rFonts w:hint="eastAsia" w:ascii="楷体" w:hAnsi="楷体" w:eastAsia="楷体" w:cs="楷体"/>
          <w:bCs/>
          <w:color w:val="000000"/>
          <w:sz w:val="24"/>
        </w:rPr>
        <w:t>员配备扫帚、畚斗、保洁三轮车（或其它环卫收集车），统一穿反光工作服，达不到要求，每发现一次扣1分；保洁员不得随意拖动垃圾桶，未及时按垃圾分类要求摆放到位的，每发现一次扣1分。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（4）规定时间前必须完成第一遍普扫，未完成普扫或普扫质量不达标的，每发现一处扣2分。</w:t>
      </w:r>
    </w:p>
    <w:p>
      <w:pPr>
        <w:pStyle w:val="2"/>
        <w:ind w:firstLine="480" w:firstLineChars="200"/>
        <w:rPr>
          <w:rFonts w:ascii="楷体" w:hAnsi="楷体" w:eastAsia="楷体" w:cs="楷体"/>
          <w:bCs/>
          <w:szCs w:val="24"/>
        </w:rPr>
      </w:pPr>
      <w:r>
        <w:rPr>
          <w:rFonts w:hint="eastAsia" w:ascii="楷体" w:hAnsi="楷体" w:eastAsia="楷体" w:cs="楷体"/>
          <w:bCs/>
          <w:szCs w:val="24"/>
        </w:rPr>
        <w:t>（5）基建装潢及其他杂物垃圾必须做到每日清理处置，未清理处置干净的，每发现一次扣2分，当日未按要求整改到位的，直扣15分；</w:t>
      </w:r>
    </w:p>
    <w:p>
      <w:pPr>
        <w:snapToGrid w:val="0"/>
        <w:spacing w:line="360" w:lineRule="auto"/>
        <w:ind w:firstLine="480"/>
        <w:rPr>
          <w:rFonts w:ascii="楷体" w:hAnsi="楷体" w:eastAsia="楷体" w:cs="楷体"/>
          <w:bCs/>
          <w:color w:val="000000"/>
          <w:sz w:val="24"/>
        </w:rPr>
      </w:pPr>
      <w:r>
        <w:rPr>
          <w:rFonts w:hint="eastAsia" w:ascii="楷体" w:hAnsi="楷体" w:eastAsia="楷体" w:cs="楷体"/>
          <w:bCs/>
          <w:color w:val="000000"/>
          <w:sz w:val="24"/>
        </w:rPr>
        <w:t>（6）每发现牛皮癣一处未清理扣0.5分，当日未按要求整改到位，加倍扣分。</w:t>
      </w:r>
    </w:p>
    <w:p>
      <w:pPr>
        <w:snapToGrid w:val="0"/>
        <w:spacing w:line="540" w:lineRule="exact"/>
        <w:ind w:firstLine="480" w:firstLineChars="200"/>
        <w:rPr>
          <w:rFonts w:ascii="楷体" w:hAnsi="楷体" w:eastAsia="楷体" w:cs="楷体"/>
          <w:bCs/>
          <w:color w:val="000000"/>
          <w:sz w:val="24"/>
        </w:rPr>
      </w:pPr>
      <w:r>
        <w:rPr>
          <w:rFonts w:hint="eastAsia" w:ascii="楷体" w:hAnsi="楷体" w:eastAsia="楷体" w:cs="楷体"/>
          <w:bCs/>
          <w:color w:val="000000"/>
          <w:sz w:val="24"/>
        </w:rPr>
        <w:t>（7）突击小分队未按要求完成突击任务的，每次扣15分。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8）保洁区域内发现成堆垃圾的，每处扣5分；成片零星垃圾的，每处扣3分；单处零星垃圾的，每处扣1分。（9）负责快速保洁的车辆和人员必须不间断地在保洁区域内巡逻保洁，对可视范围内的零星垃圾没有当场清理的，发现一次扣5分；一类道路路面（包括垃圾站房、垃圾桶周围）有明显垃圾，半小时内无人清理的，每发现一次扣5000元，二类道路路面（包括垃圾站房、垃圾桶周围）有明显垃圾，45分钟内无人清理的，每发现一次扣5000元，三类道路路面（包括垃圾站房、垃圾桶周围）有明显垃圾，1小时内无人清理的，每发现一次扣5000元。</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（10）路面整体不清洁，积泥、积水不及时清扫的，每次扣3分。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（11）保洁区域内绿化带白色垃圾不及时清理，每发现一次扣1分。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（12）保洁员将垃圾（包括白色垃圾、泥砂、落叶等）扫入或倒入窨井、河道、绿化带等地方的，每次扣5分。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13）垃圾清运必须做到日产日清，一般区域每天至少拉运2次以上（时间分别是上午7时30分前和下午13时30分前），主要道路要确保拉运3次以上（时间分别是上午7时30分前、下午13时30分前和下午16时前），压缩车垃圾直运至八方热电厂或白毛尖垃圾填埋场。实施垃圾不落地收集的路段，要求按规定时段清运，清运不及时的每发现一次扣5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14）垃圾桶、铁皮箱须每天清洗一次，果壳箱、垃圾站房应定期清洗消毒，每周不少于1次，发现环卫设施肮脏的，每处每次扣2分；道路隔离带应定期清洗保持整洁，发现隔离带积泥积尘较多的，每次每处扣2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（15）承包区域内包括企业厂家、新居民小区的垃圾站（桶）归保洁公司负责清理，如存在拒绝清理现象，发现一次扣5分，举报一次扣10分。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16）发现有垃圾焚烧现象保洁员未发现扑灭的，每次扣10分；通知保洁公司后未及时扑灭的，每次扣20分；如果属于保洁员或清运员焚烧的，每次扣30分，并由保洁公司赔偿相应损失。发现焚烧后，24小时内将焚烧痕迹刷白，逾期不刷白扣5分。设立垃圾焚烧群众举报奖，对保洁公司员工焚烧、掩埋生活垃圾、工业垃圾和跨区域倾倒建筑垃圾等行为，被群众举报并证据确凿的，视情对举报人给予100-500元的奖励，奖励经费从保洁公司承包款中扣除。</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（17）保洁工具破旧，影响镇容镇貌，每发现一次扣1分。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（18）垃圾运输车应全封闭，必须采用密封收集车清运，违者每发现一次扣2分；其它车辆运输时应做到篷布或网布完全遮盖垃圾，如造成抛撒滴漏，每发现一次扣3分。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（19）全力有关环境保洁的迎检工作和各类节会、参观、视察期间的卫生保洁突击工作，突击效果不明显的，扣50分。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（20）会场结束后两天内必须将场地清理干净，未及时清理的，扣20分。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21）规范洒水，区域内硬化道路6:00—17:00巡回洒水，全天不少于9小时（不含中午休息时间）洒水，若遇秋旱、扬尘、雾霾等特殊天气根据业主要求增加不超过2小时洒水时间，发现或举报一次未洒水，扣3分；洒水要到边到沿，若未达到要求每发现一次扣1分；未经批准洒水车不得到消防栓接水，违者后果自负，并扣考核分20分；不得在消防栓加水，一经发现每处扣考核分10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（22）河道堤岸以上部分纳入集镇（村居）保洁，河道和集镇（村居）保洁员均不得将垃圾扔到对方保洁区域，发现一次扣10分，河道保洁中清出的垃圾投入垃圾站（桶）后由保洁公司统一清运。</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（23）所有拉毛、废丝、绣花纸等一般固废承包方应业主要求，负责清理清运，必须随时向企业提供上门收取服务，拒绝清理清运的，每次扣10分；被举报的双倍扣分。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（24）除企业、用户自愿委托工业垃圾清运外，承包方（包括清扫员、清运员、管理人员）不得私自向企业、用户收取卫生服务方面费用，每发现或举报一次，经查实，退还费用，且每次扣50分。</w:t>
      </w:r>
    </w:p>
    <w:p>
      <w:pPr>
        <w:keepLines/>
        <w:wordWrap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25）市级及以上部门通报的检查结果按上述标准双倍扣分，因环境卫生差被市级或以上部门批评或通报的，每次扣100分；被举报到96345、12345市长热线或被网站网帖曝光的，经查实，每次扣15分；被新闻媒体曝光的，每次扣2万元；在各类创建活动中因卫生保洁原因被通报的，每次扣1万元分；各类创建活动因卫生保洁原因未通过或被摘牌的，所涉保洁公司每次扣5万元。</w:t>
      </w:r>
    </w:p>
    <w:p>
      <w:pPr>
        <w:keepLines/>
        <w:wordWrap w:val="0"/>
        <w:spacing w:line="540" w:lineRule="exact"/>
        <w:ind w:firstLine="480"/>
        <w:rPr>
          <w:rFonts w:ascii="楷体" w:hAnsi="楷体" w:eastAsia="楷体" w:cs="楷体"/>
          <w:color w:val="000000"/>
          <w:sz w:val="24"/>
        </w:rPr>
      </w:pPr>
      <w:r>
        <w:rPr>
          <w:rFonts w:hint="eastAsia" w:ascii="楷体" w:hAnsi="楷体" w:eastAsia="楷体" w:cs="楷体"/>
          <w:color w:val="000000"/>
          <w:sz w:val="24"/>
        </w:rPr>
        <w:t>（26）承包方必须建立以“多劳多得、保质保量”为原则的考核机制，确保清扫清运效果，具体考核细则在中标后15天内书面报甲方；承包方要加强员工教育，每季度组织一次员工培训，并上报培训资料；中标后15天内上报清扫保洁及垃圾清运工作人员的配置数量及方案，遇人员变动3天内上报更新；保洁员工资不得低于最低工资标准的1.3倍，每月底前上报上月工作人员工资报酬清单，必须按月足额发放薪资报酬。如遇保洁员赴镇及以上单位信访，每人每次扣10-50分；对人员配置过少或工资报酬过低或者保洁人员不明确保洁范围的，经指出必须及时整改，以上各项有不符合要求每项每次扣15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（27）实行保洁公司例会制度，时间为每月一次，甲方确定时间后，承包方总经理、区域管理人员均须无条件参加，无故缺席每人每次扣10分。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28）承包方必须在店口集镇范围内设立办公场地和服务投诉举报电话，费用由承包方自行承担，合同签订后15天内将办公场地地址和服务投诉举报电话号码报送至甲方，逾期未报送的，每逾期1天扣1000元，上不封顶。</w:t>
      </w:r>
    </w:p>
    <w:p>
      <w:pPr>
        <w:spacing w:line="540" w:lineRule="exact"/>
        <w:ind w:firstLine="480" w:firstLineChars="200"/>
        <w:rPr>
          <w:rFonts w:ascii="楷体" w:hAnsi="楷体" w:eastAsia="楷体" w:cs="楷体"/>
          <w:bCs/>
          <w:color w:val="000000"/>
          <w:sz w:val="24"/>
        </w:rPr>
      </w:pPr>
      <w:r>
        <w:rPr>
          <w:rFonts w:hint="eastAsia" w:ascii="楷体" w:hAnsi="楷体" w:eastAsia="楷体" w:cs="楷体"/>
          <w:bCs/>
          <w:color w:val="000000"/>
          <w:sz w:val="24"/>
        </w:rPr>
        <w:t>（29）有以下行为之一的，视情节可能导致警告、扣款、延迟费用结算或终止合同：中标人转包或分包标的；工作达不到要求且不能及时采取措施有效整改；工作人员没有参加国家法律法规规定的保险，经指出未及时整改的；未配备必要的劳动保护和安全装备，经指出未及时整改；不如实提供清扫保洁及垃圾清运工作人员的配置数量和工资报酬，人员配置过少或工资报酬过低，保洁人员不明确保洁范围，经指出未及时整改的；工作人员有焚烧垃圾、随意倾倒及其它严重违规行为，经指出未及时整改；不积极配合甲方做好重大活动和临时突击工作；有重大失责行为或社会影响极坏的。</w:t>
      </w:r>
    </w:p>
    <w:p>
      <w:pPr>
        <w:snapToGrid w:val="0"/>
        <w:spacing w:line="540" w:lineRule="exact"/>
        <w:rPr>
          <w:rFonts w:ascii="楷体" w:hAnsi="楷体" w:eastAsia="楷体" w:cs="楷体"/>
          <w:bCs/>
          <w:color w:val="000000"/>
          <w:sz w:val="24"/>
        </w:rPr>
      </w:pPr>
      <w:r>
        <w:rPr>
          <w:rFonts w:hint="eastAsia" w:ascii="楷体" w:hAnsi="楷体" w:eastAsia="楷体" w:cs="楷体"/>
          <w:bCs/>
          <w:color w:val="000000"/>
          <w:sz w:val="24"/>
        </w:rPr>
        <w:t xml:space="preserve">    （30）合同期限内因乙方原因终止合同（包括未过试用期）的企业，甲方将以书面形式通报行相关主管部门，并暂停其投标资格。</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（31）未达到城镇卫生保洁其它要求的，经考核小组讨论，酌情扣分。</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（32）本考核办法如需完善，乙方须无条件服从甲方。</w:t>
      </w:r>
    </w:p>
    <w:p>
      <w:pPr>
        <w:snapToGrid w:val="0"/>
        <w:spacing w:line="540" w:lineRule="exact"/>
        <w:ind w:firstLine="480"/>
        <w:rPr>
          <w:rFonts w:ascii="楷体" w:hAnsi="楷体" w:eastAsia="楷体" w:cs="楷体"/>
          <w:bCs/>
          <w:color w:val="000000"/>
          <w:sz w:val="24"/>
        </w:rPr>
      </w:pPr>
      <w:r>
        <w:rPr>
          <w:rFonts w:hint="eastAsia" w:ascii="楷体" w:hAnsi="楷体" w:eastAsia="楷体" w:cs="楷体"/>
          <w:bCs/>
          <w:color w:val="000000"/>
          <w:sz w:val="24"/>
        </w:rPr>
        <w:t>本考核办法由店口镇卫生保洁考核工作小组负责解释，未尽事宜将适时补充完善。</w:t>
      </w:r>
    </w:p>
    <w:p>
      <w:pPr>
        <w:snapToGrid w:val="0"/>
        <w:spacing w:line="540" w:lineRule="exact"/>
        <w:ind w:firstLine="472" w:firstLineChars="196"/>
        <w:rPr>
          <w:rFonts w:ascii="楷体" w:hAnsi="楷体" w:eastAsia="楷体" w:cs="楷体"/>
          <w:b/>
          <w:bCs/>
          <w:color w:val="000000"/>
          <w:sz w:val="24"/>
        </w:rPr>
      </w:pPr>
      <w:r>
        <w:rPr>
          <w:rFonts w:hint="eastAsia" w:ascii="楷体" w:hAnsi="楷体" w:eastAsia="楷体" w:cs="楷体"/>
          <w:b/>
          <w:bCs/>
          <w:color w:val="000000"/>
          <w:sz w:val="24"/>
        </w:rPr>
        <w:t>本考核办法自合同签订之日起执行。</w:t>
      </w:r>
    </w:p>
    <w:p>
      <w:pPr>
        <w:rPr>
          <w:rFonts w:ascii="楷体" w:hAnsi="楷体" w:eastAsia="楷体" w:cs="楷体"/>
          <w:b/>
          <w:color w:val="000000"/>
          <w:sz w:val="24"/>
        </w:rPr>
      </w:pPr>
    </w:p>
    <w:p>
      <w:pPr>
        <w:rPr>
          <w:rFonts w:ascii="楷体" w:hAnsi="楷体" w:eastAsia="楷体" w:cs="楷体"/>
          <w:b/>
          <w:color w:val="000000"/>
          <w:sz w:val="24"/>
        </w:rPr>
      </w:pPr>
    </w:p>
    <w:p>
      <w:pPr>
        <w:rPr>
          <w:rFonts w:ascii="楷体" w:hAnsi="楷体" w:eastAsia="楷体" w:cs="楷体"/>
          <w:color w:val="000000"/>
        </w:rPr>
      </w:pPr>
    </w:p>
    <w:p>
      <w:pPr>
        <w:spacing w:line="520" w:lineRule="exact"/>
        <w:ind w:firstLine="643" w:firstLineChars="200"/>
        <w:rPr>
          <w:rFonts w:ascii="楷体" w:hAnsi="楷体" w:eastAsia="楷体" w:cs="楷体"/>
          <w:b/>
          <w:color w:val="000000"/>
          <w:sz w:val="32"/>
          <w:szCs w:val="32"/>
        </w:rPr>
      </w:pPr>
    </w:p>
    <w:p>
      <w:pPr>
        <w:spacing w:line="520" w:lineRule="exact"/>
        <w:ind w:firstLine="643" w:firstLineChars="200"/>
        <w:rPr>
          <w:rFonts w:ascii="楷体" w:hAnsi="楷体" w:eastAsia="楷体" w:cs="楷体"/>
          <w:b/>
          <w:color w:val="000000"/>
          <w:sz w:val="32"/>
          <w:szCs w:val="32"/>
        </w:rPr>
      </w:pPr>
    </w:p>
    <w:p>
      <w:pPr>
        <w:spacing w:line="520" w:lineRule="exact"/>
        <w:ind w:firstLine="643" w:firstLineChars="200"/>
        <w:rPr>
          <w:rFonts w:ascii="楷体" w:hAnsi="楷体" w:eastAsia="楷体" w:cs="楷体"/>
          <w:b/>
          <w:color w:val="000000"/>
          <w:sz w:val="32"/>
          <w:szCs w:val="32"/>
        </w:rPr>
      </w:pPr>
    </w:p>
    <w:p>
      <w:pPr>
        <w:spacing w:line="520" w:lineRule="exact"/>
        <w:ind w:firstLine="643" w:firstLineChars="200"/>
        <w:rPr>
          <w:rFonts w:ascii="楷体" w:hAnsi="楷体" w:eastAsia="楷体" w:cs="楷体"/>
          <w:b/>
          <w:color w:val="000000"/>
          <w:sz w:val="32"/>
          <w:szCs w:val="32"/>
        </w:rPr>
      </w:pPr>
    </w:p>
    <w:p>
      <w:pPr>
        <w:spacing w:line="520" w:lineRule="exact"/>
        <w:ind w:firstLine="643" w:firstLineChars="200"/>
        <w:rPr>
          <w:rFonts w:ascii="楷体" w:hAnsi="楷体" w:eastAsia="楷体" w:cs="楷体"/>
          <w:b/>
          <w:color w:val="000000"/>
          <w:sz w:val="32"/>
          <w:szCs w:val="32"/>
        </w:rPr>
      </w:pPr>
    </w:p>
    <w:p>
      <w:pPr>
        <w:spacing w:line="520" w:lineRule="exact"/>
        <w:ind w:firstLine="643" w:firstLineChars="200"/>
        <w:rPr>
          <w:rFonts w:ascii="楷体" w:hAnsi="楷体" w:eastAsia="楷体" w:cs="楷体"/>
          <w:b/>
          <w:color w:val="000000"/>
          <w:sz w:val="32"/>
          <w:szCs w:val="32"/>
        </w:rPr>
      </w:pPr>
    </w:p>
    <w:p>
      <w:pPr>
        <w:spacing w:line="520" w:lineRule="exact"/>
        <w:ind w:firstLine="643" w:firstLineChars="200"/>
        <w:rPr>
          <w:rFonts w:ascii="楷体" w:hAnsi="楷体" w:eastAsia="楷体" w:cs="楷体"/>
          <w:b/>
          <w:color w:val="000000"/>
          <w:sz w:val="32"/>
          <w:szCs w:val="32"/>
        </w:rPr>
      </w:pPr>
    </w:p>
    <w:p>
      <w:pPr>
        <w:spacing w:line="520" w:lineRule="exact"/>
        <w:ind w:firstLine="643" w:firstLineChars="200"/>
        <w:rPr>
          <w:rFonts w:ascii="楷体" w:hAnsi="楷体" w:eastAsia="楷体" w:cs="楷体"/>
          <w:b/>
          <w:color w:val="000000"/>
          <w:sz w:val="32"/>
          <w:szCs w:val="32"/>
        </w:rPr>
      </w:pPr>
    </w:p>
    <w:p>
      <w:pPr>
        <w:spacing w:line="520" w:lineRule="exact"/>
        <w:rPr>
          <w:rFonts w:ascii="楷体" w:hAnsi="楷体" w:eastAsia="楷体" w:cs="楷体"/>
          <w:b/>
          <w:sz w:val="32"/>
          <w:szCs w:val="32"/>
        </w:rPr>
      </w:pPr>
    </w:p>
    <w:p>
      <w:pPr>
        <w:spacing w:line="520" w:lineRule="exact"/>
        <w:ind w:firstLine="643" w:firstLineChars="200"/>
        <w:rPr>
          <w:rFonts w:ascii="楷体" w:hAnsi="楷体" w:eastAsia="楷体" w:cs="楷体"/>
          <w:b/>
          <w:sz w:val="32"/>
          <w:szCs w:val="32"/>
        </w:rPr>
      </w:pPr>
    </w:p>
    <w:p>
      <w:pPr>
        <w:spacing w:line="520" w:lineRule="exact"/>
        <w:rPr>
          <w:rFonts w:ascii="楷体" w:hAnsi="楷体" w:eastAsia="楷体" w:cs="楷体"/>
          <w:b/>
          <w:sz w:val="32"/>
          <w:szCs w:val="32"/>
        </w:rPr>
      </w:pPr>
      <w:r>
        <w:rPr>
          <w:rFonts w:hint="eastAsia" w:ascii="楷体" w:hAnsi="楷体" w:eastAsia="楷体" w:cs="楷体"/>
          <w:b/>
          <w:sz w:val="32"/>
          <w:szCs w:val="32"/>
        </w:rPr>
        <w:t>附件二：</w:t>
      </w:r>
    </w:p>
    <w:p>
      <w:pPr>
        <w:spacing w:line="520" w:lineRule="exact"/>
        <w:jc w:val="center"/>
        <w:rPr>
          <w:rFonts w:ascii="楷体" w:hAnsi="楷体" w:eastAsia="楷体" w:cs="楷体"/>
          <w:sz w:val="44"/>
          <w:szCs w:val="44"/>
        </w:rPr>
      </w:pPr>
      <w:r>
        <w:rPr>
          <w:rFonts w:hint="eastAsia" w:ascii="楷体" w:hAnsi="楷体" w:eastAsia="楷体" w:cs="楷体"/>
          <w:sz w:val="44"/>
          <w:szCs w:val="44"/>
        </w:rPr>
        <w:t>保洁服务承诺表</w:t>
      </w:r>
    </w:p>
    <w:p>
      <w:pPr>
        <w:spacing w:line="520" w:lineRule="exact"/>
        <w:rPr>
          <w:rFonts w:ascii="楷体" w:hAnsi="楷体" w:eastAsia="楷体" w:cs="楷体"/>
          <w:sz w:val="24"/>
        </w:rPr>
      </w:pPr>
    </w:p>
    <w:p>
      <w:pPr>
        <w:spacing w:line="520" w:lineRule="exact"/>
        <w:rPr>
          <w:rFonts w:ascii="楷体" w:hAnsi="楷体" w:eastAsia="楷体" w:cs="楷体"/>
          <w:sz w:val="24"/>
        </w:rPr>
      </w:pP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我公司针对本项目自愿做出如下承诺：</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1、我公司保证在中标后按采购文件要求，签订和履行合同，按时落实车辆、人员、办公场地，提供优质服务。</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2、我公司无条件接受采购人按《店口镇环境卫生考核办法》进行考核，并承担相应责任。</w:t>
      </w:r>
    </w:p>
    <w:p>
      <w:pPr>
        <w:spacing w:line="440" w:lineRule="exact"/>
        <w:ind w:firstLine="640" w:firstLineChars="200"/>
        <w:rPr>
          <w:rFonts w:ascii="楷体" w:hAnsi="楷体" w:eastAsia="楷体" w:cs="楷体"/>
          <w:sz w:val="32"/>
          <w:szCs w:val="32"/>
          <w:highlight w:val="yellow"/>
        </w:rPr>
      </w:pPr>
      <w:r>
        <w:rPr>
          <w:rFonts w:hint="eastAsia" w:ascii="楷体" w:hAnsi="楷体" w:eastAsia="楷体" w:cs="楷体"/>
          <w:sz w:val="32"/>
          <w:szCs w:val="32"/>
        </w:rPr>
        <w:t>★</w:t>
      </w:r>
      <w:r>
        <w:rPr>
          <w:rFonts w:hint="eastAsia" w:ascii="楷体" w:hAnsi="楷体" w:eastAsia="楷体" w:cs="楷体"/>
          <w:sz w:val="32"/>
          <w:szCs w:val="32"/>
          <w:highlight w:val="yellow"/>
        </w:rPr>
        <w:t>3、中标人须在合同签订后15天内提供垃圾清运许可证，未能在规定时间办理的甲方有权终止合同，重新组织招标。</w:t>
      </w:r>
    </w:p>
    <w:p>
      <w:pPr>
        <w:spacing w:line="520" w:lineRule="exact"/>
        <w:rPr>
          <w:rFonts w:ascii="楷体" w:hAnsi="楷体" w:eastAsia="楷体" w:cs="楷体"/>
          <w:sz w:val="32"/>
          <w:szCs w:val="32"/>
          <w:highlight w:val="yellow"/>
        </w:rPr>
      </w:pPr>
    </w:p>
    <w:p>
      <w:pPr>
        <w:spacing w:line="520" w:lineRule="exact"/>
        <w:rPr>
          <w:rFonts w:ascii="楷体" w:hAnsi="楷体" w:eastAsia="楷体" w:cs="楷体"/>
          <w:sz w:val="32"/>
          <w:szCs w:val="32"/>
        </w:rPr>
      </w:pPr>
    </w:p>
    <w:p>
      <w:pPr>
        <w:spacing w:line="520" w:lineRule="exact"/>
        <w:ind w:firstLine="640" w:firstLineChars="200"/>
        <w:rPr>
          <w:rFonts w:ascii="楷体" w:hAnsi="楷体" w:eastAsia="楷体" w:cs="楷体"/>
          <w:sz w:val="32"/>
          <w:szCs w:val="32"/>
        </w:rPr>
      </w:pPr>
    </w:p>
    <w:p>
      <w:pPr>
        <w:spacing w:line="520" w:lineRule="exact"/>
        <w:rPr>
          <w:rFonts w:ascii="楷体" w:hAnsi="楷体" w:eastAsia="楷体" w:cs="楷体"/>
          <w:sz w:val="32"/>
          <w:szCs w:val="32"/>
        </w:rPr>
      </w:pP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投标人（盖章）：</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法定代表人或授权代表人（签字或盖章）：</w:t>
      </w:r>
    </w:p>
    <w:p>
      <w:pPr>
        <w:spacing w:line="520" w:lineRule="exact"/>
        <w:ind w:firstLine="640" w:firstLineChars="200"/>
        <w:rPr>
          <w:rFonts w:ascii="楷体" w:hAnsi="楷体" w:eastAsia="楷体" w:cs="楷体"/>
        </w:rPr>
      </w:pPr>
      <w:r>
        <w:rPr>
          <w:rFonts w:hint="eastAsia" w:ascii="楷体" w:hAnsi="楷体" w:eastAsia="楷体" w:cs="楷体"/>
          <w:sz w:val="32"/>
          <w:szCs w:val="32"/>
        </w:rPr>
        <w:t>时间：     年     月    日</w:t>
      </w:r>
    </w:p>
    <w:p>
      <w:pPr>
        <w:spacing w:line="520" w:lineRule="exact"/>
        <w:ind w:firstLine="643" w:firstLineChars="200"/>
        <w:rPr>
          <w:rFonts w:ascii="楷体" w:hAnsi="楷体" w:eastAsia="楷体" w:cs="楷体"/>
          <w:b/>
          <w:sz w:val="32"/>
          <w:szCs w:val="32"/>
        </w:rPr>
      </w:pPr>
    </w:p>
    <w:p>
      <w:pPr>
        <w:spacing w:line="520" w:lineRule="exact"/>
        <w:ind w:firstLine="643" w:firstLineChars="200"/>
        <w:rPr>
          <w:rFonts w:ascii="楷体" w:hAnsi="楷体" w:eastAsia="楷体" w:cs="楷体"/>
          <w:b/>
          <w:sz w:val="32"/>
          <w:szCs w:val="32"/>
        </w:rPr>
      </w:pPr>
      <w:r>
        <w:rPr>
          <w:rFonts w:hint="eastAsia" w:ascii="楷体" w:hAnsi="楷体" w:eastAsia="楷体" w:cs="楷体"/>
          <w:b/>
          <w:sz w:val="32"/>
          <w:szCs w:val="32"/>
        </w:rPr>
        <w:t>注：</w:t>
      </w:r>
      <w:r>
        <w:rPr>
          <w:rFonts w:hint="eastAsia" w:ascii="楷体" w:hAnsi="楷体" w:eastAsia="楷体" w:cs="楷体"/>
          <w:sz w:val="32"/>
          <w:szCs w:val="32"/>
        </w:rPr>
        <w:t>★</w:t>
      </w:r>
      <w:r>
        <w:rPr>
          <w:rFonts w:hint="eastAsia" w:ascii="楷体" w:hAnsi="楷体" w:eastAsia="楷体" w:cs="楷体"/>
          <w:b/>
          <w:sz w:val="32"/>
          <w:szCs w:val="32"/>
        </w:rPr>
        <w:t>投标人不得自行修改实质性承诺内容，凡与本承诺不一致的，以本承诺为准。</w:t>
      </w:r>
    </w:p>
    <w:p>
      <w:pPr>
        <w:rPr>
          <w:rFonts w:ascii="楷体" w:hAnsi="楷体" w:eastAsia="楷体" w:cs="楷体"/>
        </w:rPr>
      </w:pPr>
    </w:p>
    <w:p>
      <w:pPr>
        <w:pStyle w:val="5"/>
        <w:ind w:firstLine="480" w:firstLineChars="200"/>
        <w:rPr>
          <w:rFonts w:ascii="宋体" w:hAnsi="宋体" w:eastAsia="宋体" w:cs="宋体"/>
          <w:b w:val="0"/>
          <w:bCs w:val="0"/>
          <w:kern w:val="0"/>
          <w:sz w:val="24"/>
          <w:szCs w:val="24"/>
          <w:lang w:val="en-US"/>
        </w:rPr>
      </w:pPr>
    </w:p>
    <w:p>
      <w:pPr>
        <w:snapToGrid w:val="0"/>
        <w:spacing w:line="360" w:lineRule="auto"/>
        <w:rPr>
          <w:rFonts w:ascii="仿宋" w:hAnsi="仿宋" w:eastAsia="仿宋" w:cs="仿宋_GB2312"/>
          <w:b/>
          <w:sz w:val="36"/>
          <w:szCs w:val="36"/>
        </w:rPr>
      </w:pPr>
    </w:p>
    <w:p>
      <w:pPr>
        <w:pStyle w:val="3"/>
        <w:ind w:firstLine="0"/>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4445"/>
      <w:bookmarkEnd w:id="28"/>
      <w:bookmarkStart w:id="29" w:name="_Toc184310285"/>
      <w:bookmarkEnd w:id="29"/>
      <w:bookmarkStart w:id="30" w:name="_Toc184313279"/>
      <w:bookmarkEnd w:id="30"/>
      <w:bookmarkStart w:id="31" w:name="_Toc184312099"/>
      <w:bookmarkEnd w:id="31"/>
      <w:bookmarkStart w:id="32" w:name="_Toc184310319"/>
      <w:bookmarkEnd w:id="32"/>
      <w:bookmarkStart w:id="33" w:name="_Toc184308086"/>
      <w:bookmarkEnd w:id="33"/>
      <w:bookmarkStart w:id="34" w:name="_Toc184310323"/>
      <w:bookmarkEnd w:id="34"/>
      <w:bookmarkStart w:id="35" w:name="_Toc184314453"/>
      <w:bookmarkEnd w:id="35"/>
      <w:bookmarkStart w:id="36" w:name="_Toc184313294"/>
      <w:bookmarkEnd w:id="36"/>
      <w:bookmarkStart w:id="37" w:name="_Toc184308048"/>
      <w:bookmarkEnd w:id="37"/>
      <w:bookmarkStart w:id="38" w:name="_Toc184308079"/>
      <w:bookmarkEnd w:id="38"/>
      <w:bookmarkStart w:id="39" w:name="_Toc184312102"/>
      <w:bookmarkEnd w:id="39"/>
      <w:bookmarkStart w:id="40" w:name="_Toc184310328"/>
      <w:bookmarkEnd w:id="40"/>
      <w:bookmarkStart w:id="41" w:name="_Toc184314419"/>
      <w:bookmarkEnd w:id="41"/>
      <w:bookmarkStart w:id="42" w:name="_Toc184312113"/>
      <w:bookmarkEnd w:id="42"/>
      <w:bookmarkStart w:id="43" w:name="_Toc184310313"/>
      <w:bookmarkEnd w:id="43"/>
      <w:bookmarkStart w:id="44" w:name="_Toc184314441"/>
      <w:bookmarkEnd w:id="44"/>
      <w:bookmarkStart w:id="45" w:name="_Toc184308099"/>
      <w:bookmarkEnd w:id="45"/>
      <w:bookmarkStart w:id="46" w:name="_Toc184313286"/>
      <w:bookmarkEnd w:id="46"/>
      <w:bookmarkStart w:id="47" w:name="_Toc184312120"/>
      <w:bookmarkEnd w:id="47"/>
      <w:bookmarkStart w:id="48" w:name="_Toc184314456"/>
      <w:bookmarkEnd w:id="48"/>
      <w:bookmarkStart w:id="49" w:name="_Toc184313288"/>
      <w:bookmarkEnd w:id="49"/>
      <w:bookmarkStart w:id="50" w:name="_Toc184308095"/>
      <w:bookmarkEnd w:id="50"/>
      <w:bookmarkStart w:id="51" w:name="_Toc184310338"/>
      <w:bookmarkEnd w:id="51"/>
      <w:bookmarkStart w:id="52" w:name="_Toc184310286"/>
      <w:bookmarkEnd w:id="52"/>
      <w:bookmarkStart w:id="53" w:name="_Toc184312071"/>
      <w:bookmarkEnd w:id="53"/>
      <w:bookmarkStart w:id="54" w:name="_Toc184310302"/>
      <w:bookmarkEnd w:id="54"/>
      <w:bookmarkStart w:id="55" w:name="_Toc184312133"/>
      <w:bookmarkEnd w:id="55"/>
      <w:bookmarkStart w:id="56" w:name="_Toc184313297"/>
      <w:bookmarkEnd w:id="56"/>
      <w:bookmarkStart w:id="57" w:name="_Toc184310324"/>
      <w:bookmarkEnd w:id="57"/>
      <w:bookmarkStart w:id="58" w:name="_Toc184314451"/>
      <w:bookmarkEnd w:id="58"/>
      <w:bookmarkStart w:id="59" w:name="_Toc184313242"/>
      <w:bookmarkEnd w:id="59"/>
      <w:bookmarkStart w:id="60" w:name="_Toc184312119"/>
      <w:bookmarkEnd w:id="60"/>
      <w:bookmarkStart w:id="61" w:name="_Toc184312126"/>
      <w:bookmarkEnd w:id="61"/>
      <w:bookmarkStart w:id="62" w:name="_Toc184313295"/>
      <w:bookmarkEnd w:id="62"/>
      <w:bookmarkStart w:id="63" w:name="_Toc184312108"/>
      <w:bookmarkEnd w:id="63"/>
      <w:bookmarkStart w:id="64" w:name="_Toc184314436"/>
      <w:bookmarkEnd w:id="64"/>
      <w:bookmarkStart w:id="65" w:name="_Toc184308051"/>
      <w:bookmarkEnd w:id="65"/>
      <w:bookmarkStart w:id="66" w:name="_Toc184313289"/>
      <w:bookmarkEnd w:id="66"/>
      <w:bookmarkStart w:id="67" w:name="_Toc184312136"/>
      <w:bookmarkEnd w:id="67"/>
      <w:bookmarkStart w:id="68" w:name="_Toc184314457"/>
      <w:bookmarkEnd w:id="68"/>
      <w:bookmarkStart w:id="69" w:name="_Toc184312137"/>
      <w:bookmarkEnd w:id="69"/>
      <w:bookmarkStart w:id="70" w:name="_Toc184308102"/>
      <w:bookmarkEnd w:id="70"/>
      <w:bookmarkStart w:id="71" w:name="_Toc184308090"/>
      <w:bookmarkEnd w:id="71"/>
      <w:bookmarkStart w:id="72" w:name="_Toc184314463"/>
      <w:bookmarkEnd w:id="72"/>
      <w:bookmarkStart w:id="73" w:name="_Toc184310331"/>
      <w:bookmarkEnd w:id="73"/>
      <w:bookmarkStart w:id="74" w:name="_Toc184308077"/>
      <w:bookmarkEnd w:id="74"/>
      <w:bookmarkStart w:id="75" w:name="_Toc184312121"/>
      <w:bookmarkEnd w:id="75"/>
      <w:bookmarkStart w:id="76" w:name="_Toc184313248"/>
      <w:bookmarkEnd w:id="76"/>
      <w:bookmarkStart w:id="77" w:name="_Toc184313250"/>
      <w:bookmarkEnd w:id="77"/>
      <w:bookmarkStart w:id="78" w:name="_Toc184308088"/>
      <w:bookmarkEnd w:id="78"/>
      <w:bookmarkStart w:id="79" w:name="_Toc184308087"/>
      <w:bookmarkEnd w:id="79"/>
      <w:bookmarkStart w:id="80" w:name="_Toc184312105"/>
      <w:bookmarkEnd w:id="80"/>
      <w:bookmarkStart w:id="81" w:name="_Toc184308093"/>
      <w:bookmarkEnd w:id="81"/>
      <w:bookmarkStart w:id="82" w:name="_Toc184308085"/>
      <w:bookmarkEnd w:id="82"/>
      <w:bookmarkStart w:id="83" w:name="_Toc184313241"/>
      <w:bookmarkEnd w:id="83"/>
      <w:bookmarkStart w:id="84" w:name="_Toc184308091"/>
      <w:bookmarkEnd w:id="84"/>
      <w:bookmarkStart w:id="85" w:name="_Toc184314476"/>
      <w:bookmarkEnd w:id="85"/>
      <w:bookmarkStart w:id="86" w:name="_Toc184312114"/>
      <w:bookmarkEnd w:id="86"/>
      <w:bookmarkStart w:id="87" w:name="_Toc184308089"/>
      <w:bookmarkEnd w:id="87"/>
      <w:bookmarkStart w:id="88" w:name="_Toc184310325"/>
      <w:bookmarkEnd w:id="88"/>
      <w:bookmarkStart w:id="89" w:name="_Toc184313298"/>
      <w:bookmarkEnd w:id="89"/>
      <w:bookmarkStart w:id="90" w:name="_Toc184314466"/>
      <w:bookmarkEnd w:id="90"/>
      <w:bookmarkStart w:id="91" w:name="_Toc184310327"/>
      <w:bookmarkEnd w:id="91"/>
      <w:bookmarkStart w:id="92" w:name="_Toc184312127"/>
      <w:bookmarkEnd w:id="92"/>
      <w:bookmarkStart w:id="93" w:name="_Toc184312107"/>
      <w:bookmarkEnd w:id="93"/>
      <w:bookmarkStart w:id="94" w:name="_Toc184310333"/>
      <w:bookmarkEnd w:id="94"/>
      <w:bookmarkStart w:id="95" w:name="_Toc184314467"/>
      <w:bookmarkEnd w:id="95"/>
      <w:bookmarkStart w:id="96" w:name="_Toc184308094"/>
      <w:bookmarkEnd w:id="96"/>
      <w:bookmarkStart w:id="97" w:name="_Toc184310326"/>
      <w:bookmarkEnd w:id="97"/>
      <w:bookmarkStart w:id="98" w:name="_Toc184314464"/>
      <w:bookmarkEnd w:id="98"/>
      <w:bookmarkStart w:id="99" w:name="_Toc184313255"/>
      <w:bookmarkEnd w:id="99"/>
      <w:bookmarkStart w:id="100" w:name="_Toc184314480"/>
      <w:bookmarkEnd w:id="100"/>
      <w:bookmarkStart w:id="101" w:name="_Toc184314479"/>
      <w:bookmarkEnd w:id="101"/>
      <w:bookmarkStart w:id="102" w:name="_Toc184313240"/>
      <w:bookmarkEnd w:id="102"/>
      <w:bookmarkStart w:id="103" w:name="_Toc184312093"/>
      <w:bookmarkEnd w:id="103"/>
      <w:bookmarkStart w:id="104" w:name="_Toc184308063"/>
      <w:bookmarkEnd w:id="104"/>
      <w:bookmarkStart w:id="105" w:name="_Toc184313258"/>
      <w:bookmarkEnd w:id="105"/>
      <w:bookmarkStart w:id="106" w:name="_Toc184308059"/>
      <w:bookmarkEnd w:id="106"/>
      <w:bookmarkStart w:id="107" w:name="_Toc184310332"/>
      <w:bookmarkEnd w:id="107"/>
      <w:bookmarkStart w:id="108" w:name="_Toc184308069"/>
      <w:bookmarkEnd w:id="108"/>
      <w:bookmarkStart w:id="109" w:name="_Toc184314443"/>
      <w:bookmarkEnd w:id="109"/>
      <w:bookmarkStart w:id="110" w:name="_Toc184313271"/>
      <w:bookmarkEnd w:id="110"/>
      <w:bookmarkStart w:id="111" w:name="_Toc184313281"/>
      <w:bookmarkEnd w:id="111"/>
      <w:bookmarkStart w:id="112" w:name="_Toc184314423"/>
      <w:bookmarkEnd w:id="112"/>
      <w:bookmarkStart w:id="113" w:name="_Toc184314462"/>
      <w:bookmarkEnd w:id="113"/>
      <w:bookmarkStart w:id="114" w:name="_Toc184314461"/>
      <w:bookmarkEnd w:id="114"/>
      <w:bookmarkStart w:id="115" w:name="_Toc184313267"/>
      <w:bookmarkEnd w:id="115"/>
      <w:bookmarkStart w:id="116" w:name="_Toc184313268"/>
      <w:bookmarkEnd w:id="116"/>
      <w:bookmarkStart w:id="117" w:name="_Toc184308062"/>
      <w:bookmarkEnd w:id="117"/>
      <w:bookmarkStart w:id="118" w:name="_Toc184310277"/>
      <w:bookmarkEnd w:id="118"/>
      <w:bookmarkStart w:id="119" w:name="_Toc184314426"/>
      <w:bookmarkEnd w:id="119"/>
      <w:bookmarkStart w:id="120" w:name="_Toc184310293"/>
      <w:bookmarkEnd w:id="120"/>
      <w:bookmarkStart w:id="121" w:name="_Toc184308078"/>
      <w:bookmarkEnd w:id="121"/>
      <w:bookmarkStart w:id="122" w:name="_Toc184310301"/>
      <w:bookmarkEnd w:id="122"/>
      <w:bookmarkStart w:id="123" w:name="_Toc184314477"/>
      <w:bookmarkEnd w:id="123"/>
      <w:bookmarkStart w:id="124" w:name="_Toc184314446"/>
      <w:bookmarkEnd w:id="124"/>
      <w:bookmarkStart w:id="125" w:name="_Toc184313273"/>
      <w:bookmarkEnd w:id="125"/>
      <w:bookmarkStart w:id="126" w:name="_Toc184310282"/>
      <w:bookmarkEnd w:id="126"/>
      <w:bookmarkStart w:id="127" w:name="_Toc184312103"/>
      <w:bookmarkEnd w:id="127"/>
      <w:bookmarkStart w:id="128" w:name="_Toc184312100"/>
      <w:bookmarkEnd w:id="128"/>
      <w:bookmarkStart w:id="129" w:name="_Toc184308047"/>
      <w:bookmarkEnd w:id="129"/>
      <w:bookmarkStart w:id="130" w:name="_Toc184308052"/>
      <w:bookmarkEnd w:id="130"/>
      <w:bookmarkStart w:id="131" w:name="_Toc184313276"/>
      <w:bookmarkEnd w:id="131"/>
      <w:bookmarkStart w:id="132" w:name="_Toc184310287"/>
      <w:bookmarkEnd w:id="132"/>
      <w:bookmarkStart w:id="133" w:name="_Toc184310310"/>
      <w:bookmarkEnd w:id="133"/>
      <w:bookmarkStart w:id="134" w:name="_Toc184308060"/>
      <w:bookmarkEnd w:id="134"/>
      <w:bookmarkStart w:id="135" w:name="_Toc184313257"/>
      <w:bookmarkEnd w:id="135"/>
      <w:bookmarkStart w:id="136" w:name="_Toc184310308"/>
      <w:bookmarkEnd w:id="136"/>
      <w:bookmarkStart w:id="137" w:name="_Toc184308082"/>
      <w:bookmarkEnd w:id="137"/>
      <w:bookmarkStart w:id="138" w:name="_Toc184313269"/>
      <w:bookmarkEnd w:id="138"/>
      <w:bookmarkStart w:id="139" w:name="_Toc184310300"/>
      <w:bookmarkEnd w:id="139"/>
      <w:bookmarkStart w:id="140" w:name="_Toc184310320"/>
      <w:bookmarkEnd w:id="140"/>
      <w:bookmarkStart w:id="141" w:name="_Toc184308097"/>
      <w:bookmarkEnd w:id="141"/>
      <w:bookmarkStart w:id="142" w:name="_Toc184308036"/>
      <w:bookmarkEnd w:id="142"/>
      <w:bookmarkStart w:id="143" w:name="_Toc184308068"/>
      <w:bookmarkEnd w:id="143"/>
      <w:bookmarkStart w:id="144" w:name="_Toc184313283"/>
      <w:bookmarkEnd w:id="144"/>
      <w:bookmarkStart w:id="145" w:name="_Toc184314471"/>
      <w:bookmarkEnd w:id="145"/>
      <w:bookmarkStart w:id="146" w:name="_Toc184313296"/>
      <w:bookmarkEnd w:id="146"/>
      <w:bookmarkStart w:id="147" w:name="_Toc184312090"/>
      <w:bookmarkEnd w:id="147"/>
      <w:bookmarkStart w:id="148" w:name="_Toc184310304"/>
      <w:bookmarkEnd w:id="148"/>
      <w:bookmarkStart w:id="149" w:name="_Toc184314424"/>
      <w:bookmarkEnd w:id="149"/>
      <w:bookmarkStart w:id="150" w:name="_Toc184314437"/>
      <w:bookmarkEnd w:id="150"/>
      <w:bookmarkStart w:id="151" w:name="_Toc184308073"/>
      <w:bookmarkEnd w:id="151"/>
      <w:bookmarkStart w:id="152" w:name="_Toc184310321"/>
      <w:bookmarkEnd w:id="152"/>
      <w:bookmarkStart w:id="153" w:name="_Toc184308045"/>
      <w:bookmarkEnd w:id="153"/>
      <w:bookmarkStart w:id="154" w:name="_Toc184310294"/>
      <w:bookmarkEnd w:id="154"/>
      <w:bookmarkStart w:id="155" w:name="_Toc184314435"/>
      <w:bookmarkEnd w:id="155"/>
      <w:bookmarkStart w:id="156" w:name="_Toc184308050"/>
      <w:bookmarkEnd w:id="156"/>
      <w:bookmarkStart w:id="157" w:name="_Toc184313265"/>
      <w:bookmarkEnd w:id="157"/>
      <w:bookmarkStart w:id="158" w:name="_Toc184312089"/>
      <w:bookmarkEnd w:id="158"/>
      <w:bookmarkStart w:id="159" w:name="_Toc184312110"/>
      <w:bookmarkEnd w:id="159"/>
      <w:bookmarkStart w:id="160" w:name="_Toc184313243"/>
      <w:bookmarkEnd w:id="160"/>
      <w:bookmarkStart w:id="161" w:name="_Toc184308080"/>
      <w:bookmarkEnd w:id="161"/>
      <w:bookmarkStart w:id="162" w:name="_Toc184312125"/>
      <w:bookmarkEnd w:id="162"/>
      <w:bookmarkStart w:id="163" w:name="_Toc184313284"/>
      <w:bookmarkEnd w:id="163"/>
      <w:bookmarkStart w:id="164" w:name="_Toc184308096"/>
      <w:bookmarkEnd w:id="164"/>
      <w:bookmarkStart w:id="165" w:name="_Toc184310295"/>
      <w:bookmarkEnd w:id="165"/>
      <w:bookmarkStart w:id="166" w:name="_Toc184313309"/>
      <w:bookmarkEnd w:id="166"/>
      <w:bookmarkStart w:id="167" w:name="_Toc184313290"/>
      <w:bookmarkEnd w:id="167"/>
      <w:bookmarkStart w:id="168" w:name="_Toc184314468"/>
      <w:bookmarkEnd w:id="168"/>
      <w:bookmarkStart w:id="169" w:name="_Toc184313304"/>
      <w:bookmarkEnd w:id="169"/>
      <w:bookmarkStart w:id="170" w:name="_Toc184308103"/>
      <w:bookmarkEnd w:id="170"/>
      <w:bookmarkStart w:id="171" w:name="_Toc184308037"/>
      <w:bookmarkEnd w:id="171"/>
      <w:bookmarkStart w:id="172" w:name="_Toc184314452"/>
      <w:bookmarkEnd w:id="172"/>
      <w:bookmarkStart w:id="173" w:name="_Toc184312130"/>
      <w:bookmarkEnd w:id="173"/>
      <w:bookmarkStart w:id="174" w:name="_Toc184312109"/>
      <w:bookmarkEnd w:id="174"/>
      <w:bookmarkStart w:id="175" w:name="_Toc184313285"/>
      <w:bookmarkEnd w:id="175"/>
      <w:bookmarkStart w:id="176" w:name="_Toc184310329"/>
      <w:bookmarkEnd w:id="176"/>
      <w:bookmarkStart w:id="177" w:name="_Toc184308076"/>
      <w:bookmarkEnd w:id="177"/>
      <w:bookmarkStart w:id="178" w:name="_Toc184313299"/>
      <w:bookmarkEnd w:id="178"/>
      <w:bookmarkStart w:id="179" w:name="_Toc184312132"/>
      <w:bookmarkEnd w:id="179"/>
      <w:bookmarkStart w:id="180" w:name="_Toc184310340"/>
      <w:bookmarkEnd w:id="180"/>
      <w:bookmarkStart w:id="181" w:name="_Toc184314469"/>
      <w:bookmarkEnd w:id="181"/>
      <w:bookmarkStart w:id="182" w:name="_Toc184312128"/>
      <w:bookmarkEnd w:id="182"/>
      <w:bookmarkStart w:id="183" w:name="_Toc184314470"/>
      <w:bookmarkEnd w:id="183"/>
      <w:bookmarkStart w:id="184" w:name="_Toc184312122"/>
      <w:bookmarkEnd w:id="184"/>
      <w:bookmarkStart w:id="185" w:name="_Toc184312091"/>
      <w:bookmarkEnd w:id="185"/>
      <w:bookmarkStart w:id="186" w:name="_Toc184314481"/>
      <w:bookmarkEnd w:id="186"/>
      <w:bookmarkStart w:id="187" w:name="_Toc184310334"/>
      <w:bookmarkEnd w:id="187"/>
      <w:bookmarkStart w:id="188" w:name="_Toc184314420"/>
      <w:bookmarkEnd w:id="188"/>
      <w:bookmarkStart w:id="189" w:name="_Toc184313300"/>
      <w:bookmarkEnd w:id="189"/>
      <w:bookmarkStart w:id="190" w:name="_Toc184308046"/>
      <w:bookmarkEnd w:id="190"/>
      <w:bookmarkStart w:id="191" w:name="_Toc184314427"/>
      <w:bookmarkEnd w:id="191"/>
      <w:bookmarkStart w:id="192" w:name="_Toc184313278"/>
      <w:bookmarkEnd w:id="192"/>
      <w:bookmarkStart w:id="193" w:name="_Toc184310303"/>
      <w:bookmarkEnd w:id="193"/>
      <w:bookmarkStart w:id="194" w:name="_Toc184314412"/>
      <w:bookmarkEnd w:id="194"/>
      <w:bookmarkStart w:id="195" w:name="_Toc184308071"/>
      <w:bookmarkEnd w:id="195"/>
      <w:bookmarkStart w:id="196" w:name="_Toc184308092"/>
      <w:bookmarkEnd w:id="196"/>
      <w:bookmarkStart w:id="197" w:name="_Toc184313252"/>
      <w:bookmarkEnd w:id="197"/>
      <w:bookmarkStart w:id="198" w:name="_Toc184312080"/>
      <w:bookmarkEnd w:id="198"/>
      <w:bookmarkStart w:id="199" w:name="_Toc184313305"/>
      <w:bookmarkEnd w:id="199"/>
      <w:bookmarkStart w:id="200" w:name="_Toc184308098"/>
      <w:bookmarkEnd w:id="200"/>
      <w:bookmarkStart w:id="201" w:name="_Toc184310330"/>
      <w:bookmarkEnd w:id="201"/>
      <w:bookmarkStart w:id="202" w:name="_Toc184313302"/>
      <w:bookmarkEnd w:id="202"/>
      <w:bookmarkStart w:id="203" w:name="_Toc184314414"/>
      <w:bookmarkEnd w:id="203"/>
      <w:bookmarkStart w:id="204" w:name="_Toc184310344"/>
      <w:bookmarkEnd w:id="204"/>
      <w:bookmarkStart w:id="205" w:name="_Toc184312129"/>
      <w:bookmarkEnd w:id="205"/>
      <w:bookmarkStart w:id="206" w:name="_Toc184314465"/>
      <w:bookmarkEnd w:id="206"/>
      <w:bookmarkStart w:id="207" w:name="_Toc184312124"/>
      <w:bookmarkEnd w:id="207"/>
      <w:bookmarkStart w:id="208" w:name="_Toc184312134"/>
      <w:bookmarkEnd w:id="208"/>
      <w:bookmarkStart w:id="209" w:name="_Toc184312092"/>
      <w:bookmarkEnd w:id="209"/>
      <w:bookmarkStart w:id="210" w:name="_Toc184310305"/>
      <w:bookmarkEnd w:id="210"/>
      <w:bookmarkStart w:id="211" w:name="_Toc184308042"/>
      <w:bookmarkEnd w:id="211"/>
      <w:bookmarkStart w:id="212" w:name="_Toc184310280"/>
      <w:bookmarkEnd w:id="212"/>
      <w:bookmarkStart w:id="213" w:name="_Toc184314425"/>
      <w:bookmarkEnd w:id="213"/>
      <w:bookmarkStart w:id="214" w:name="_Toc184314433"/>
      <w:bookmarkEnd w:id="214"/>
      <w:bookmarkStart w:id="215" w:name="_Toc184308075"/>
      <w:bookmarkEnd w:id="215"/>
      <w:bookmarkStart w:id="216" w:name="_Toc184314472"/>
      <w:bookmarkEnd w:id="216"/>
      <w:bookmarkStart w:id="217" w:name="_Toc184313261"/>
      <w:bookmarkEnd w:id="217"/>
      <w:bookmarkStart w:id="218" w:name="_Toc184308041"/>
      <w:bookmarkEnd w:id="218"/>
      <w:bookmarkStart w:id="219" w:name="_Toc184312123"/>
      <w:bookmarkEnd w:id="219"/>
      <w:bookmarkStart w:id="220" w:name="_Toc184310318"/>
      <w:bookmarkEnd w:id="220"/>
      <w:bookmarkStart w:id="221" w:name="_Toc184313245"/>
      <w:bookmarkEnd w:id="221"/>
      <w:bookmarkStart w:id="222" w:name="_Toc184312101"/>
      <w:bookmarkEnd w:id="222"/>
      <w:bookmarkStart w:id="223" w:name="_Toc184312074"/>
      <w:bookmarkEnd w:id="223"/>
      <w:bookmarkStart w:id="224" w:name="_Toc184313301"/>
      <w:bookmarkEnd w:id="224"/>
      <w:bookmarkStart w:id="225" w:name="_Toc184312075"/>
      <w:bookmarkEnd w:id="225"/>
      <w:bookmarkStart w:id="226" w:name="_Toc184314422"/>
      <w:bookmarkEnd w:id="226"/>
      <w:bookmarkStart w:id="227" w:name="_Toc184313282"/>
      <w:bookmarkEnd w:id="227"/>
      <w:bookmarkStart w:id="228" w:name="_Toc184312118"/>
      <w:bookmarkEnd w:id="228"/>
      <w:bookmarkStart w:id="229" w:name="_Toc184314448"/>
      <w:bookmarkEnd w:id="229"/>
      <w:bookmarkStart w:id="230" w:name="_Toc184310276"/>
      <w:bookmarkEnd w:id="230"/>
      <w:bookmarkStart w:id="231" w:name="_Toc184310278"/>
      <w:bookmarkEnd w:id="231"/>
      <w:bookmarkStart w:id="232" w:name="_Toc184313247"/>
      <w:bookmarkEnd w:id="232"/>
      <w:bookmarkStart w:id="233" w:name="_Toc184314439"/>
      <w:bookmarkEnd w:id="233"/>
      <w:bookmarkStart w:id="234" w:name="_Toc184310314"/>
      <w:bookmarkEnd w:id="234"/>
      <w:bookmarkStart w:id="235" w:name="_Toc184313275"/>
      <w:bookmarkEnd w:id="235"/>
      <w:bookmarkStart w:id="236" w:name="_Toc184314417"/>
      <w:bookmarkEnd w:id="236"/>
      <w:bookmarkStart w:id="237" w:name="_Toc184313277"/>
      <w:bookmarkEnd w:id="237"/>
      <w:bookmarkStart w:id="238" w:name="_Toc184314415"/>
      <w:bookmarkEnd w:id="238"/>
      <w:bookmarkStart w:id="239" w:name="_Toc184308106"/>
      <w:bookmarkEnd w:id="239"/>
      <w:bookmarkStart w:id="240" w:name="_Toc184312082"/>
      <w:bookmarkEnd w:id="240"/>
      <w:bookmarkStart w:id="241" w:name="_Toc184310297"/>
      <w:bookmarkEnd w:id="241"/>
      <w:bookmarkStart w:id="242" w:name="_Toc184312077"/>
      <w:bookmarkEnd w:id="242"/>
      <w:bookmarkStart w:id="243" w:name="_Toc184310272"/>
      <w:bookmarkEnd w:id="243"/>
      <w:bookmarkStart w:id="244" w:name="_Toc184312111"/>
      <w:bookmarkEnd w:id="244"/>
      <w:bookmarkStart w:id="245" w:name="_Toc184314418"/>
      <w:bookmarkEnd w:id="245"/>
      <w:bookmarkStart w:id="246" w:name="_Toc184312072"/>
      <w:bookmarkEnd w:id="246"/>
      <w:bookmarkStart w:id="247" w:name="_Toc184312073"/>
      <w:bookmarkEnd w:id="247"/>
      <w:bookmarkStart w:id="248" w:name="_Toc184313246"/>
      <w:bookmarkEnd w:id="248"/>
      <w:bookmarkStart w:id="249" w:name="_Toc184310290"/>
      <w:bookmarkEnd w:id="249"/>
      <w:bookmarkStart w:id="250" w:name="_Toc184310339"/>
      <w:bookmarkEnd w:id="250"/>
      <w:bookmarkStart w:id="251" w:name="_Toc184314411"/>
      <w:bookmarkEnd w:id="251"/>
      <w:bookmarkStart w:id="252" w:name="_Toc184308038"/>
      <w:bookmarkEnd w:id="252"/>
      <w:bookmarkStart w:id="253" w:name="_Toc184314416"/>
      <w:bookmarkEnd w:id="253"/>
      <w:bookmarkStart w:id="254" w:name="_Toc184313260"/>
      <w:bookmarkEnd w:id="254"/>
      <w:bookmarkStart w:id="255" w:name="_Toc184312076"/>
      <w:bookmarkEnd w:id="255"/>
      <w:bookmarkStart w:id="256" w:name="_Toc184308043"/>
      <w:bookmarkEnd w:id="256"/>
      <w:bookmarkStart w:id="257" w:name="_Toc184308104"/>
      <w:bookmarkEnd w:id="257"/>
      <w:bookmarkStart w:id="258" w:name="_Toc184310274"/>
      <w:bookmarkEnd w:id="258"/>
      <w:bookmarkStart w:id="259" w:name="_Toc184308105"/>
      <w:bookmarkEnd w:id="259"/>
      <w:bookmarkStart w:id="260" w:name="_Toc184310279"/>
      <w:bookmarkEnd w:id="260"/>
      <w:bookmarkStart w:id="261" w:name="_Toc184310342"/>
      <w:bookmarkEnd w:id="261"/>
      <w:bookmarkStart w:id="262" w:name="_Toc184310335"/>
      <w:bookmarkEnd w:id="262"/>
      <w:bookmarkStart w:id="263" w:name="_Toc184310316"/>
      <w:bookmarkEnd w:id="263"/>
      <w:bookmarkStart w:id="264" w:name="_Toc184310312"/>
      <w:bookmarkEnd w:id="264"/>
      <w:bookmarkStart w:id="265" w:name="_Toc184313244"/>
      <w:bookmarkEnd w:id="265"/>
      <w:bookmarkStart w:id="266" w:name="_Toc184308044"/>
      <w:bookmarkEnd w:id="266"/>
      <w:bookmarkStart w:id="267" w:name="_Toc184313280"/>
      <w:bookmarkEnd w:id="267"/>
      <w:bookmarkStart w:id="268" w:name="_Toc184312116"/>
      <w:bookmarkEnd w:id="268"/>
      <w:bookmarkStart w:id="269" w:name="_Toc184314428"/>
      <w:bookmarkEnd w:id="269"/>
      <w:bookmarkStart w:id="270" w:name="_Toc184313262"/>
      <w:bookmarkEnd w:id="270"/>
      <w:bookmarkStart w:id="271" w:name="_Toc184310289"/>
      <w:bookmarkEnd w:id="271"/>
      <w:bookmarkStart w:id="272" w:name="_Toc184312085"/>
      <w:bookmarkEnd w:id="272"/>
      <w:bookmarkStart w:id="273" w:name="_Toc184308056"/>
      <w:bookmarkEnd w:id="273"/>
      <w:bookmarkStart w:id="274" w:name="_Toc184310275"/>
      <w:bookmarkEnd w:id="274"/>
      <w:bookmarkStart w:id="275" w:name="_Toc184313287"/>
      <w:bookmarkEnd w:id="275"/>
      <w:bookmarkStart w:id="276" w:name="_Toc184314459"/>
      <w:bookmarkEnd w:id="276"/>
      <w:bookmarkStart w:id="277" w:name="_Toc184314449"/>
      <w:bookmarkEnd w:id="277"/>
      <w:bookmarkStart w:id="278" w:name="_Toc184314474"/>
      <w:bookmarkEnd w:id="278"/>
      <w:bookmarkStart w:id="279" w:name="_Toc184312069"/>
      <w:bookmarkEnd w:id="279"/>
      <w:bookmarkStart w:id="280" w:name="_Toc184314413"/>
      <w:bookmarkEnd w:id="280"/>
      <w:bookmarkStart w:id="281" w:name="_Toc184313263"/>
      <w:bookmarkEnd w:id="281"/>
      <w:bookmarkStart w:id="282" w:name="_Toc184313306"/>
      <w:bookmarkEnd w:id="282"/>
      <w:bookmarkStart w:id="283" w:name="_Toc184314478"/>
      <w:bookmarkEnd w:id="283"/>
      <w:bookmarkStart w:id="284" w:name="_Toc184310296"/>
      <w:bookmarkEnd w:id="284"/>
      <w:bookmarkStart w:id="285" w:name="_Toc184308049"/>
      <w:bookmarkEnd w:id="285"/>
      <w:bookmarkStart w:id="286" w:name="_Toc184313253"/>
      <w:bookmarkEnd w:id="286"/>
      <w:bookmarkStart w:id="287" w:name="_Toc184312112"/>
      <w:bookmarkEnd w:id="287"/>
      <w:bookmarkStart w:id="288" w:name="_Toc184310299"/>
      <w:bookmarkEnd w:id="288"/>
      <w:bookmarkStart w:id="289" w:name="_Toc184314429"/>
      <w:bookmarkEnd w:id="289"/>
      <w:bookmarkStart w:id="290" w:name="_Toc184308039"/>
      <w:bookmarkEnd w:id="290"/>
      <w:bookmarkStart w:id="291" w:name="_Toc184313292"/>
      <w:bookmarkEnd w:id="291"/>
      <w:bookmarkStart w:id="292" w:name="_Toc184314450"/>
      <w:bookmarkEnd w:id="292"/>
      <w:bookmarkStart w:id="293" w:name="_Toc184312067"/>
      <w:bookmarkEnd w:id="293"/>
      <w:bookmarkStart w:id="294" w:name="_Toc184313256"/>
      <w:bookmarkEnd w:id="294"/>
      <w:bookmarkStart w:id="295" w:name="_Toc184310298"/>
      <w:bookmarkEnd w:id="295"/>
      <w:bookmarkStart w:id="296" w:name="_Toc184310288"/>
      <w:bookmarkEnd w:id="296"/>
      <w:bookmarkStart w:id="297" w:name="_Toc184312086"/>
      <w:bookmarkEnd w:id="297"/>
      <w:bookmarkStart w:id="298" w:name="_Toc184313303"/>
      <w:bookmarkEnd w:id="298"/>
      <w:bookmarkStart w:id="299" w:name="_Toc184312117"/>
      <w:bookmarkEnd w:id="299"/>
      <w:bookmarkStart w:id="300" w:name="_Toc184314431"/>
      <w:bookmarkEnd w:id="300"/>
      <w:bookmarkStart w:id="301" w:name="_Toc184312070"/>
      <w:bookmarkEnd w:id="301"/>
      <w:bookmarkStart w:id="302" w:name="_Toc184310322"/>
      <w:bookmarkEnd w:id="302"/>
      <w:bookmarkStart w:id="303" w:name="_Toc184308061"/>
      <w:bookmarkEnd w:id="303"/>
      <w:bookmarkStart w:id="304" w:name="_Toc184314455"/>
      <w:bookmarkEnd w:id="304"/>
      <w:bookmarkStart w:id="305" w:name="_Toc184312094"/>
      <w:bookmarkEnd w:id="305"/>
      <w:bookmarkStart w:id="306" w:name="_Toc184308067"/>
      <w:bookmarkEnd w:id="306"/>
      <w:bookmarkStart w:id="307" w:name="_Toc184308081"/>
      <w:bookmarkEnd w:id="307"/>
      <w:bookmarkStart w:id="308" w:name="_Toc184312115"/>
      <w:bookmarkEnd w:id="308"/>
      <w:bookmarkStart w:id="309" w:name="_Toc184312135"/>
      <w:bookmarkEnd w:id="309"/>
      <w:bookmarkStart w:id="310" w:name="_Toc184310336"/>
      <w:bookmarkEnd w:id="310"/>
      <w:bookmarkStart w:id="311" w:name="_Toc184310281"/>
      <w:bookmarkEnd w:id="311"/>
      <w:bookmarkStart w:id="312" w:name="_Toc184308053"/>
      <w:bookmarkEnd w:id="312"/>
      <w:bookmarkStart w:id="313" w:name="_Toc184310317"/>
      <w:bookmarkEnd w:id="313"/>
      <w:bookmarkStart w:id="314" w:name="_Toc184313307"/>
      <w:bookmarkEnd w:id="314"/>
      <w:bookmarkStart w:id="315" w:name="_Toc184310292"/>
      <w:bookmarkEnd w:id="315"/>
      <w:bookmarkStart w:id="316" w:name="_Toc184314430"/>
      <w:bookmarkEnd w:id="316"/>
      <w:bookmarkStart w:id="317" w:name="_Toc184314454"/>
      <w:bookmarkEnd w:id="317"/>
      <w:bookmarkStart w:id="318" w:name="_Toc184308101"/>
      <w:bookmarkEnd w:id="318"/>
      <w:bookmarkStart w:id="319" w:name="_Toc184313251"/>
      <w:bookmarkEnd w:id="319"/>
      <w:bookmarkStart w:id="320" w:name="_Toc184314410"/>
      <w:bookmarkEnd w:id="320"/>
      <w:bookmarkStart w:id="321" w:name="_Toc184313274"/>
      <w:bookmarkEnd w:id="321"/>
      <w:bookmarkStart w:id="322" w:name="_Toc184314460"/>
      <w:bookmarkEnd w:id="322"/>
      <w:bookmarkStart w:id="323" w:name="_Toc184312104"/>
      <w:bookmarkEnd w:id="323"/>
      <w:bookmarkStart w:id="324" w:name="_Toc184312139"/>
      <w:bookmarkEnd w:id="324"/>
      <w:bookmarkStart w:id="325" w:name="_Toc184312131"/>
      <w:bookmarkEnd w:id="325"/>
      <w:bookmarkStart w:id="326" w:name="_Toc184314482"/>
      <w:bookmarkEnd w:id="326"/>
      <w:bookmarkStart w:id="327" w:name="_Toc184312138"/>
      <w:bookmarkEnd w:id="327"/>
      <w:bookmarkStart w:id="328" w:name="_Toc184308072"/>
      <w:bookmarkEnd w:id="328"/>
      <w:bookmarkStart w:id="329" w:name="_Toc184308107"/>
      <w:bookmarkEnd w:id="329"/>
      <w:bookmarkStart w:id="330" w:name="_Toc184314421"/>
      <w:bookmarkEnd w:id="330"/>
      <w:bookmarkStart w:id="331" w:name="_Toc184313310"/>
      <w:bookmarkEnd w:id="331"/>
      <w:bookmarkStart w:id="332" w:name="_Toc184310309"/>
      <w:bookmarkEnd w:id="332"/>
      <w:bookmarkStart w:id="333" w:name="_Toc184310307"/>
      <w:bookmarkEnd w:id="333"/>
      <w:bookmarkStart w:id="334" w:name="_Toc184313239"/>
      <w:bookmarkEnd w:id="334"/>
      <w:bookmarkStart w:id="335" w:name="_Toc184314440"/>
      <w:bookmarkEnd w:id="335"/>
      <w:bookmarkStart w:id="336" w:name="_Toc184313272"/>
      <w:bookmarkEnd w:id="336"/>
      <w:bookmarkStart w:id="337" w:name="_Toc184312079"/>
      <w:bookmarkEnd w:id="337"/>
      <w:bookmarkStart w:id="338" w:name="_Toc184313293"/>
      <w:bookmarkEnd w:id="338"/>
      <w:bookmarkStart w:id="339" w:name="_Toc184314442"/>
      <w:bookmarkEnd w:id="339"/>
      <w:bookmarkStart w:id="340" w:name="_Toc184313249"/>
      <w:bookmarkEnd w:id="340"/>
      <w:bookmarkStart w:id="341" w:name="_Toc184310337"/>
      <w:bookmarkEnd w:id="341"/>
      <w:bookmarkStart w:id="342" w:name="_Toc184308083"/>
      <w:bookmarkEnd w:id="342"/>
      <w:bookmarkStart w:id="343" w:name="_Toc184312081"/>
      <w:bookmarkEnd w:id="343"/>
      <w:bookmarkStart w:id="344" w:name="_Toc184310311"/>
      <w:bookmarkEnd w:id="344"/>
      <w:bookmarkStart w:id="345" w:name="_Toc184308084"/>
      <w:bookmarkEnd w:id="345"/>
      <w:bookmarkStart w:id="346" w:name="_Toc184310306"/>
      <w:bookmarkEnd w:id="346"/>
      <w:bookmarkStart w:id="347" w:name="_Toc184313238"/>
      <w:bookmarkEnd w:id="347"/>
      <w:bookmarkStart w:id="348" w:name="_Toc184310283"/>
      <w:bookmarkEnd w:id="348"/>
      <w:bookmarkStart w:id="349" w:name="_Toc184312078"/>
      <w:bookmarkEnd w:id="349"/>
      <w:bookmarkStart w:id="350" w:name="_Toc184313270"/>
      <w:bookmarkEnd w:id="350"/>
      <w:bookmarkStart w:id="351" w:name="_Toc184308070"/>
      <w:bookmarkEnd w:id="351"/>
      <w:bookmarkStart w:id="352" w:name="_Toc184313308"/>
      <w:bookmarkEnd w:id="352"/>
      <w:bookmarkStart w:id="353" w:name="_Toc184313264"/>
      <w:bookmarkEnd w:id="353"/>
      <w:bookmarkStart w:id="354" w:name="_Toc184310343"/>
      <w:bookmarkEnd w:id="354"/>
      <w:bookmarkStart w:id="355" w:name="_Toc184313291"/>
      <w:bookmarkEnd w:id="355"/>
      <w:bookmarkStart w:id="356" w:name="_Toc184308058"/>
      <w:bookmarkEnd w:id="356"/>
      <w:bookmarkStart w:id="357" w:name="_Toc184312096"/>
      <w:bookmarkEnd w:id="357"/>
      <w:bookmarkStart w:id="358" w:name="_Toc184308100"/>
      <w:bookmarkEnd w:id="358"/>
      <w:bookmarkStart w:id="359" w:name="_Toc184308108"/>
      <w:bookmarkEnd w:id="359"/>
      <w:bookmarkStart w:id="360" w:name="_Toc184314444"/>
      <w:bookmarkEnd w:id="360"/>
      <w:bookmarkStart w:id="361" w:name="_Toc184314438"/>
      <w:bookmarkEnd w:id="361"/>
      <w:bookmarkStart w:id="362" w:name="_Toc184308054"/>
      <w:bookmarkEnd w:id="362"/>
      <w:bookmarkStart w:id="363" w:name="_Toc184308057"/>
      <w:bookmarkEnd w:id="363"/>
      <w:bookmarkStart w:id="364" w:name="_Toc184314447"/>
      <w:bookmarkEnd w:id="364"/>
      <w:bookmarkStart w:id="365" w:name="_Toc184310284"/>
      <w:bookmarkEnd w:id="365"/>
      <w:bookmarkStart w:id="366" w:name="_Toc184312097"/>
      <w:bookmarkEnd w:id="366"/>
      <w:bookmarkStart w:id="367" w:name="_Toc184314434"/>
      <w:bookmarkEnd w:id="367"/>
      <w:bookmarkStart w:id="368" w:name="_Toc184310273"/>
      <w:bookmarkEnd w:id="368"/>
      <w:bookmarkStart w:id="369" w:name="_Toc184313254"/>
      <w:bookmarkEnd w:id="369"/>
      <w:bookmarkStart w:id="370" w:name="_Toc184308064"/>
      <w:bookmarkEnd w:id="370"/>
      <w:bookmarkStart w:id="371" w:name="_Toc184312084"/>
      <w:bookmarkEnd w:id="371"/>
      <w:bookmarkStart w:id="372" w:name="_Toc184312106"/>
      <w:bookmarkEnd w:id="372"/>
      <w:bookmarkStart w:id="373" w:name="_Toc184312068"/>
      <w:bookmarkEnd w:id="373"/>
      <w:bookmarkStart w:id="374" w:name="_Toc184312087"/>
      <w:bookmarkEnd w:id="374"/>
      <w:bookmarkStart w:id="375" w:name="_Toc184313259"/>
      <w:bookmarkEnd w:id="375"/>
      <w:bookmarkStart w:id="376" w:name="_Toc184312098"/>
      <w:bookmarkEnd w:id="376"/>
      <w:bookmarkStart w:id="377" w:name="_Toc184314432"/>
      <w:bookmarkEnd w:id="377"/>
      <w:bookmarkStart w:id="378" w:name="_Toc184312095"/>
      <w:bookmarkEnd w:id="378"/>
      <w:bookmarkStart w:id="379" w:name="_Toc184308074"/>
      <w:bookmarkEnd w:id="379"/>
      <w:bookmarkStart w:id="380" w:name="_Toc184308055"/>
      <w:bookmarkEnd w:id="380"/>
      <w:bookmarkStart w:id="381" w:name="_Toc184308066"/>
      <w:bookmarkEnd w:id="381"/>
      <w:bookmarkStart w:id="382" w:name="_Toc184313266"/>
      <w:bookmarkEnd w:id="382"/>
      <w:bookmarkStart w:id="383" w:name="_Toc184310341"/>
      <w:bookmarkEnd w:id="383"/>
      <w:bookmarkStart w:id="384" w:name="_Toc184310291"/>
      <w:bookmarkEnd w:id="384"/>
      <w:bookmarkStart w:id="385" w:name="_Toc184314475"/>
      <w:bookmarkEnd w:id="385"/>
      <w:bookmarkStart w:id="386" w:name="_Toc184308040"/>
      <w:bookmarkEnd w:id="386"/>
      <w:bookmarkStart w:id="387" w:name="_Toc184310315"/>
      <w:bookmarkEnd w:id="387"/>
      <w:bookmarkStart w:id="388" w:name="_Toc184312083"/>
      <w:bookmarkEnd w:id="388"/>
      <w:bookmarkStart w:id="389" w:name="_Toc184312088"/>
      <w:bookmarkEnd w:id="389"/>
      <w:bookmarkStart w:id="390" w:name="_Toc184314473"/>
      <w:bookmarkEnd w:id="390"/>
      <w:bookmarkStart w:id="391" w:name="_Toc184308065"/>
      <w:bookmarkEnd w:id="391"/>
      <w:bookmarkStart w:id="392" w:name="_Toc184314458"/>
      <w:bookmarkEnd w:id="392"/>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hint="eastAsia"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（3）报价得分=（评标基准价/投标报价）*价格权值*100，评标基准价=有效投标人的最低投标报价，价格权值=20%；</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    （4）技术、商务分评分细则（80分）：</w:t>
      </w:r>
    </w:p>
    <w:tbl>
      <w:tblPr>
        <w:tblStyle w:val="62"/>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636"/>
        <w:gridCol w:w="631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评分</w:t>
            </w:r>
          </w:p>
          <w:p>
            <w:pPr>
              <w:spacing w:line="360" w:lineRule="auto"/>
              <w:jc w:val="center"/>
              <w:rPr>
                <w:rFonts w:ascii="宋体" w:hAnsi="宋体" w:cs="宋体"/>
                <w:kern w:val="0"/>
                <w:sz w:val="24"/>
              </w:rPr>
            </w:pPr>
            <w:r>
              <w:rPr>
                <w:rFonts w:hint="eastAsia" w:ascii="宋体" w:hAnsi="宋体" w:cs="宋体"/>
                <w:kern w:val="0"/>
                <w:sz w:val="24"/>
              </w:rPr>
              <w:t>内容</w:t>
            </w:r>
          </w:p>
        </w:tc>
        <w:tc>
          <w:tcPr>
            <w:tcW w:w="694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评审细则</w:t>
            </w: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47" w:type="dxa"/>
            <w:vMerge w:val="restart"/>
            <w:tcBorders>
              <w:left w:val="single" w:color="auto" w:sz="4" w:space="0"/>
              <w:right w:val="single" w:color="auto" w:sz="4" w:space="0"/>
            </w:tcBorders>
            <w:vAlign w:val="center"/>
          </w:tcPr>
          <w:p>
            <w:pPr>
              <w:spacing w:line="420" w:lineRule="exact"/>
              <w:jc w:val="center"/>
              <w:rPr>
                <w:rFonts w:ascii="宋体" w:hAnsi="宋体" w:cs="宋体"/>
                <w:kern w:val="0"/>
                <w:sz w:val="24"/>
                <w:lang w:val="zh-CN"/>
              </w:rPr>
            </w:pPr>
            <w:r>
              <w:rPr>
                <w:rFonts w:hint="eastAsia" w:ascii="宋体" w:hAnsi="宋体" w:cs="宋体"/>
                <w:kern w:val="0"/>
                <w:sz w:val="24"/>
                <w:lang w:val="zh-CN"/>
              </w:rPr>
              <w:t>企业综合实力</w:t>
            </w:r>
          </w:p>
          <w:p>
            <w:pPr>
              <w:spacing w:line="420" w:lineRule="exact"/>
              <w:jc w:val="center"/>
              <w:rPr>
                <w:rFonts w:ascii="楷体" w:hAnsi="楷体" w:eastAsia="楷体" w:cs="楷体"/>
                <w:sz w:val="24"/>
              </w:rPr>
            </w:pPr>
            <w:r>
              <w:rPr>
                <w:rFonts w:hint="eastAsia" w:ascii="宋体" w:hAnsi="宋体" w:cs="宋体"/>
                <w:kern w:val="0"/>
                <w:sz w:val="24"/>
                <w:lang w:val="zh-CN"/>
              </w:rPr>
              <w:t>（6分）</w:t>
            </w:r>
          </w:p>
        </w:tc>
        <w:tc>
          <w:tcPr>
            <w:tcW w:w="6946" w:type="dxa"/>
            <w:gridSpan w:val="2"/>
            <w:tcBorders>
              <w:top w:val="single" w:color="auto" w:sz="4" w:space="0"/>
              <w:left w:val="nil"/>
              <w:bottom w:val="single" w:color="auto" w:sz="4" w:space="0"/>
              <w:right w:val="single" w:color="auto" w:sz="4" w:space="0"/>
            </w:tcBorders>
            <w:vAlign w:val="center"/>
          </w:tcPr>
          <w:p>
            <w:pPr>
              <w:spacing w:line="360" w:lineRule="auto"/>
              <w:jc w:val="left"/>
              <w:rPr>
                <w:rFonts w:hint="eastAsia" w:ascii="宋体" w:hAnsi="宋体" w:eastAsia="宋体" w:cs="宋体"/>
                <w:color w:val="FF0000"/>
                <w:kern w:val="0"/>
                <w:sz w:val="24"/>
                <w:lang w:val="en-US" w:eastAsia="zh-CN"/>
              </w:rPr>
            </w:pPr>
            <w:r>
              <w:rPr>
                <w:rFonts w:hint="eastAsia" w:ascii="宋体" w:hAnsi="宋体" w:eastAsia="宋体" w:cs="宋体"/>
                <w:color w:val="FF0000"/>
                <w:kern w:val="0"/>
                <w:sz w:val="24"/>
              </w:rPr>
              <w:t>投标人具有质量管理体系认证、环境管理体系认证、职业健康安全管理体系认证，且上述证书认证范围包含城市生活垃圾清扫、收集、运输</w:t>
            </w:r>
            <w:r>
              <w:rPr>
                <w:rFonts w:hint="eastAsia" w:ascii="宋体" w:hAnsi="宋体" w:cs="宋体"/>
                <w:color w:val="FF0000"/>
                <w:kern w:val="0"/>
                <w:sz w:val="24"/>
                <w:lang w:eastAsia="zh-CN"/>
              </w:rPr>
              <w:t>、物业管理、保洁</w:t>
            </w:r>
            <w:r>
              <w:rPr>
                <w:rFonts w:hint="eastAsia" w:ascii="宋体" w:hAnsi="宋体" w:eastAsia="宋体" w:cs="宋体"/>
                <w:color w:val="FF0000"/>
                <w:kern w:val="0"/>
                <w:sz w:val="24"/>
              </w:rPr>
              <w:t>等相关服务内容，每证得1分，最高得3分</w:t>
            </w:r>
            <w:r>
              <w:rPr>
                <w:rFonts w:hint="eastAsia" w:ascii="宋体" w:hAnsi="宋体" w:eastAsia="宋体" w:cs="宋体"/>
                <w:color w:val="FF0000"/>
                <w:kern w:val="0"/>
                <w:sz w:val="24"/>
                <w:lang w:eastAsia="zh-CN"/>
              </w:rPr>
              <w:t>。</w:t>
            </w:r>
          </w:p>
          <w:p>
            <w:pPr>
              <w:pStyle w:val="157"/>
              <w:spacing w:before="0"/>
              <w:ind w:firstLine="480"/>
              <w:rPr>
                <w:color w:val="FF0000"/>
              </w:rPr>
            </w:pPr>
            <w:r>
              <w:rPr>
                <w:rFonts w:hint="eastAsia" w:ascii="宋体" w:hAnsi="宋体" w:cs="宋体"/>
                <w:color w:val="FF0000"/>
                <w:kern w:val="0"/>
                <w:sz w:val="24"/>
              </w:rPr>
              <w:t>（提供相关证书复印件及中国认证认可监督委员会网站截图材料并加盖投标人公章,不提供或提供不全不得分）</w:t>
            </w: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color w:val="FF0000"/>
                <w:kern w:val="0"/>
                <w:sz w:val="24"/>
              </w:rPr>
            </w:pPr>
            <w:r>
              <w:rPr>
                <w:rFonts w:hint="eastAsia" w:ascii="宋体" w:hAnsi="宋体" w:cs="宋体"/>
                <w:color w:val="FF0000"/>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47" w:type="dxa"/>
            <w:vMerge w:val="continue"/>
            <w:tcBorders>
              <w:left w:val="single" w:color="auto" w:sz="4" w:space="0"/>
              <w:bottom w:val="single" w:color="auto" w:sz="4" w:space="0"/>
              <w:right w:val="single" w:color="auto" w:sz="4" w:space="0"/>
            </w:tcBorders>
            <w:vAlign w:val="center"/>
          </w:tcPr>
          <w:p>
            <w:pPr>
              <w:spacing w:line="420" w:lineRule="exact"/>
              <w:jc w:val="center"/>
              <w:rPr>
                <w:rFonts w:ascii="楷体" w:hAnsi="楷体" w:eastAsia="楷体" w:cs="楷体"/>
                <w:sz w:val="24"/>
              </w:rPr>
            </w:pPr>
          </w:p>
        </w:tc>
        <w:tc>
          <w:tcPr>
            <w:tcW w:w="6946" w:type="dxa"/>
            <w:gridSpan w:val="2"/>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投标人具有垃圾分类相关专利证书的得3分。（提供专利证书证明文件并加盖投标人公章，否则不得分。）</w:t>
            </w: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47" w:type="dxa"/>
            <w:tcBorders>
              <w:top w:val="single" w:color="auto" w:sz="4" w:space="0"/>
              <w:left w:val="single" w:color="auto" w:sz="4" w:space="0"/>
              <w:right w:val="single" w:color="auto" w:sz="4" w:space="0"/>
            </w:tcBorders>
            <w:vAlign w:val="center"/>
          </w:tcPr>
          <w:p>
            <w:pPr>
              <w:spacing w:line="420" w:lineRule="exact"/>
              <w:jc w:val="center"/>
              <w:rPr>
                <w:rFonts w:hint="eastAsia" w:ascii="宋体" w:hAnsi="宋体" w:cs="宋体"/>
                <w:kern w:val="0"/>
                <w:sz w:val="24"/>
                <w:lang w:val="zh-CN"/>
              </w:rPr>
            </w:pPr>
            <w:r>
              <w:rPr>
                <w:rFonts w:hint="eastAsia" w:ascii="宋体" w:hAnsi="宋体" w:cs="宋体"/>
                <w:kern w:val="0"/>
                <w:sz w:val="24"/>
                <w:lang w:val="zh-CN"/>
              </w:rPr>
              <w:t>项目</w:t>
            </w:r>
          </w:p>
          <w:p>
            <w:pPr>
              <w:spacing w:line="420" w:lineRule="exact"/>
              <w:jc w:val="center"/>
              <w:rPr>
                <w:rFonts w:ascii="宋体" w:hAnsi="宋体" w:cs="宋体"/>
                <w:kern w:val="0"/>
                <w:sz w:val="24"/>
                <w:lang w:val="zh-CN"/>
              </w:rPr>
            </w:pPr>
            <w:r>
              <w:rPr>
                <w:rFonts w:hint="eastAsia" w:ascii="宋体" w:hAnsi="宋体" w:cs="宋体"/>
                <w:kern w:val="0"/>
                <w:sz w:val="24"/>
                <w:lang w:val="zh-CN"/>
              </w:rPr>
              <w:t>经验</w:t>
            </w:r>
          </w:p>
          <w:p>
            <w:pPr>
              <w:spacing w:line="420" w:lineRule="exact"/>
              <w:jc w:val="center"/>
              <w:rPr>
                <w:rFonts w:ascii="楷体" w:hAnsi="楷体" w:eastAsia="楷体" w:cs="楷体"/>
                <w:sz w:val="24"/>
              </w:rPr>
            </w:pPr>
            <w:r>
              <w:rPr>
                <w:rFonts w:hint="eastAsia" w:ascii="宋体" w:hAnsi="宋体" w:cs="宋体"/>
                <w:kern w:val="0"/>
                <w:sz w:val="24"/>
                <w:lang w:val="zh-CN"/>
              </w:rPr>
              <w:t>（2分）</w:t>
            </w:r>
          </w:p>
        </w:tc>
        <w:tc>
          <w:tcPr>
            <w:tcW w:w="6946" w:type="dxa"/>
            <w:gridSpan w:val="2"/>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投标人自2019年1月1日至今（以合同签订时间为准）：具有乡镇（城市）环境卫生保洁类业绩合同（业绩合同中必须包含卫生保洁、垃圾清运业务内容）,出具上述业绩项目，根据上述项目获得业主满意度评价情况进行评分，获得业主单位为“优秀”、“满意”等相关评价，每提供一份得0.5分，最高得2分。</w:t>
            </w:r>
          </w:p>
          <w:p>
            <w:pPr>
              <w:spacing w:line="360" w:lineRule="auto"/>
              <w:jc w:val="left"/>
              <w:rPr>
                <w:rFonts w:ascii="宋体" w:hAnsi="宋体" w:cs="宋体"/>
                <w:kern w:val="0"/>
                <w:sz w:val="24"/>
              </w:rPr>
            </w:pPr>
            <w:r>
              <w:rPr>
                <w:rFonts w:hint="eastAsia" w:ascii="宋体" w:hAnsi="宋体" w:cs="宋体"/>
                <w:kern w:val="0"/>
                <w:sz w:val="24"/>
              </w:rPr>
              <w:t>（提供相关证明材料（至少包含业绩项目名称、评价内容、业主单位盖章）并加盖投标人公章，不提供或提供不全不得分）</w:t>
            </w:r>
          </w:p>
        </w:tc>
        <w:tc>
          <w:tcPr>
            <w:tcW w:w="10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47" w:type="dxa"/>
            <w:vMerge w:val="restart"/>
            <w:tcBorders>
              <w:top w:val="single" w:color="auto" w:sz="4" w:space="0"/>
              <w:left w:val="single" w:color="auto" w:sz="4" w:space="0"/>
              <w:right w:val="single" w:color="auto" w:sz="4" w:space="0"/>
            </w:tcBorders>
            <w:vAlign w:val="center"/>
          </w:tcPr>
          <w:p>
            <w:pPr>
              <w:spacing w:line="420" w:lineRule="exact"/>
              <w:jc w:val="center"/>
              <w:rPr>
                <w:rFonts w:hint="eastAsia" w:ascii="宋体" w:hAnsi="宋体" w:cs="宋体"/>
                <w:kern w:val="0"/>
                <w:sz w:val="24"/>
                <w:lang w:val="zh-CN"/>
              </w:rPr>
            </w:pPr>
            <w:r>
              <w:rPr>
                <w:rFonts w:hint="eastAsia" w:ascii="宋体" w:hAnsi="宋体" w:cs="宋体"/>
                <w:kern w:val="0"/>
                <w:sz w:val="24"/>
                <w:lang w:val="zh-CN"/>
              </w:rPr>
              <w:t>拟投入人员</w:t>
            </w:r>
          </w:p>
          <w:p>
            <w:pPr>
              <w:spacing w:line="420" w:lineRule="exact"/>
              <w:jc w:val="center"/>
              <w:rPr>
                <w:rFonts w:ascii="楷体" w:hAnsi="楷体" w:eastAsia="楷体" w:cs="楷体"/>
                <w:sz w:val="24"/>
              </w:rPr>
            </w:pPr>
            <w:r>
              <w:rPr>
                <w:rFonts w:hint="eastAsia" w:ascii="宋体" w:hAnsi="宋体" w:cs="宋体"/>
                <w:kern w:val="0"/>
                <w:sz w:val="24"/>
                <w:lang w:val="zh-CN"/>
              </w:rPr>
              <w:t>（2</w:t>
            </w:r>
            <w:r>
              <w:rPr>
                <w:rFonts w:hint="eastAsia" w:ascii="宋体" w:hAnsi="宋体" w:cs="宋体"/>
                <w:kern w:val="0"/>
                <w:sz w:val="24"/>
                <w:lang w:val="en-US" w:eastAsia="zh-CN"/>
              </w:rPr>
              <w:t>0</w:t>
            </w:r>
            <w:r>
              <w:rPr>
                <w:rFonts w:hint="eastAsia" w:ascii="宋体" w:hAnsi="宋体" w:cs="宋体"/>
                <w:kern w:val="0"/>
                <w:sz w:val="24"/>
                <w:lang w:val="zh-CN"/>
              </w:rPr>
              <w:t>分</w:t>
            </w:r>
            <w:r>
              <w:rPr>
                <w:rFonts w:hint="eastAsia" w:ascii="楷体" w:hAnsi="楷体" w:eastAsia="楷体" w:cs="楷体"/>
                <w:sz w:val="24"/>
              </w:rPr>
              <w:t>）</w:t>
            </w:r>
          </w:p>
        </w:tc>
        <w:tc>
          <w:tcPr>
            <w:tcW w:w="6946" w:type="dxa"/>
            <w:gridSpan w:val="2"/>
            <w:tcBorders>
              <w:top w:val="single" w:color="auto" w:sz="4" w:space="0"/>
              <w:left w:val="nil"/>
              <w:bottom w:val="single" w:color="auto" w:sz="4" w:space="0"/>
              <w:right w:val="single" w:color="auto" w:sz="4" w:space="0"/>
            </w:tcBorders>
            <w:vAlign w:val="center"/>
          </w:tcPr>
          <w:p>
            <w:pPr>
              <w:pStyle w:val="967"/>
              <w:numPr>
                <w:ilvl w:val="0"/>
                <w:numId w:val="0"/>
              </w:numPr>
              <w:spacing w:line="300" w:lineRule="auto"/>
              <w:ind w:leftChars="0"/>
              <w:rPr>
                <w:rFonts w:hint="eastAsia" w:ascii="宋体" w:hAnsi="宋体" w:eastAsia="宋体" w:cs="宋体"/>
                <w:color w:val="FF0000"/>
                <w:kern w:val="0"/>
                <w:sz w:val="24"/>
                <w:szCs w:val="20"/>
                <w:lang w:val="en-US" w:eastAsia="zh-CN" w:bidi="ar-SA"/>
              </w:rPr>
            </w:pPr>
            <w:r>
              <w:rPr>
                <w:rFonts w:hint="eastAsia" w:ascii="宋体" w:hAnsi="宋体" w:eastAsia="宋体" w:cs="宋体"/>
                <w:color w:val="FF0000"/>
                <w:kern w:val="0"/>
                <w:sz w:val="24"/>
                <w:szCs w:val="20"/>
                <w:lang w:val="en-US" w:eastAsia="zh-CN" w:bidi="ar-SA"/>
              </w:rPr>
              <w:t>拟派项目经理自2019年1月1日至今（以合同签订时间为准），具有以项目经理职务承担过年度乡镇（城市）环境卫生保洁类项目管理工作经验的得2分。</w:t>
            </w:r>
          </w:p>
          <w:p>
            <w:pPr>
              <w:widowControl/>
              <w:shd w:val="clear" w:color="auto" w:fill="FFFFFF"/>
              <w:jc w:val="left"/>
              <w:rPr>
                <w:color w:val="FF0000"/>
              </w:rPr>
            </w:pPr>
            <w:r>
              <w:rPr>
                <w:rFonts w:hint="eastAsia" w:ascii="宋体" w:hAnsi="宋体" w:eastAsia="宋体" w:cs="宋体"/>
                <w:b/>
                <w:bCs/>
                <w:color w:val="FF0000"/>
                <w:kern w:val="0"/>
                <w:sz w:val="24"/>
                <w:szCs w:val="20"/>
                <w:lang w:val="en-US" w:eastAsia="zh-CN" w:bidi="ar-SA"/>
              </w:rPr>
              <w:t>注：投标文件中需提供以下证明材料复印件加盖投标人公章：提供由投标人为其参保社保保险参保证明并提供项目经理相关佐证材料。</w:t>
            </w:r>
            <w:r>
              <w:rPr>
                <w:rFonts w:hint="eastAsia" w:ascii="宋体" w:hAnsi="宋体" w:eastAsia="宋体" w:cs="宋体"/>
                <w:color w:val="FF0000"/>
                <w:kern w:val="0"/>
                <w:sz w:val="24"/>
                <w:szCs w:val="20"/>
                <w:lang w:val="en-US" w:eastAsia="zh-CN" w:bidi="ar-SA"/>
              </w:rPr>
              <w:t>）</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楷体" w:hAnsi="楷体" w:eastAsia="楷体" w:cs="楷体"/>
                <w:bCs/>
                <w:color w:val="FF0000"/>
                <w:sz w:val="24"/>
              </w:rPr>
            </w:pPr>
            <w:r>
              <w:rPr>
                <w:rFonts w:hint="eastAsia" w:ascii="宋体" w:hAnsi="宋体" w:cs="宋体"/>
                <w:color w:val="FF0000"/>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47" w:type="dxa"/>
            <w:vMerge w:val="continue"/>
            <w:tcBorders>
              <w:top w:val="single" w:color="auto" w:sz="4" w:space="0"/>
              <w:left w:val="single" w:color="auto" w:sz="4" w:space="0"/>
              <w:right w:val="single" w:color="auto" w:sz="4" w:space="0"/>
            </w:tcBorders>
            <w:vAlign w:val="center"/>
          </w:tcPr>
          <w:p>
            <w:pPr>
              <w:spacing w:line="420" w:lineRule="exact"/>
              <w:jc w:val="left"/>
              <w:rPr>
                <w:rFonts w:ascii="楷体" w:hAnsi="楷体" w:eastAsia="楷体" w:cs="楷体"/>
                <w:sz w:val="24"/>
              </w:rPr>
            </w:pPr>
          </w:p>
        </w:tc>
        <w:tc>
          <w:tcPr>
            <w:tcW w:w="6946" w:type="dxa"/>
            <w:gridSpan w:val="2"/>
            <w:tcBorders>
              <w:top w:val="single" w:color="auto" w:sz="4" w:space="0"/>
              <w:left w:val="nil"/>
              <w:bottom w:val="single" w:color="auto" w:sz="4" w:space="0"/>
              <w:right w:val="single" w:color="auto" w:sz="4" w:space="0"/>
            </w:tcBorders>
            <w:vAlign w:val="center"/>
          </w:tcPr>
          <w:p>
            <w:pPr>
              <w:widowControl/>
              <w:shd w:val="clear" w:color="auto" w:fill="FFFFFF"/>
              <w:jc w:val="left"/>
              <w:rPr>
                <w:rFonts w:ascii="宋体" w:hAnsi="宋体" w:cs="宋体"/>
                <w:b/>
                <w:bCs/>
                <w:color w:val="FF0000"/>
                <w:kern w:val="0"/>
                <w:sz w:val="24"/>
              </w:rPr>
            </w:pPr>
            <w:r>
              <w:rPr>
                <w:rFonts w:hint="eastAsia" w:ascii="宋体" w:hAnsi="宋体" w:cs="宋体"/>
                <w:b/>
                <w:bCs/>
                <w:color w:val="FF0000"/>
                <w:kern w:val="0"/>
                <w:sz w:val="24"/>
              </w:rPr>
              <w:t>拟投入本项目人员：</w:t>
            </w:r>
          </w:p>
          <w:p>
            <w:pPr>
              <w:numPr>
                <w:ilvl w:val="0"/>
                <w:numId w:val="0"/>
              </w:numPr>
              <w:spacing w:line="420" w:lineRule="exact"/>
              <w:jc w:val="left"/>
              <w:rPr>
                <w:rFonts w:ascii="宋体" w:hAnsi="宋体" w:cs="宋体"/>
                <w:color w:val="FF0000"/>
                <w:kern w:val="0"/>
                <w:sz w:val="24"/>
              </w:rPr>
            </w:pPr>
            <w:r>
              <w:rPr>
                <w:rFonts w:hint="eastAsia" w:ascii="宋体" w:hAnsi="宋体" w:cs="宋体"/>
                <w:color w:val="FF0000"/>
                <w:kern w:val="0"/>
                <w:sz w:val="24"/>
              </w:rPr>
              <w:t>具有环卫作业项目经理、垃圾分类处理工程师证书的，每提供一个证件得1分，最高得</w:t>
            </w:r>
            <w:r>
              <w:rPr>
                <w:rFonts w:hint="eastAsia" w:ascii="宋体" w:hAnsi="宋体" w:cs="宋体"/>
                <w:color w:val="FF0000"/>
                <w:kern w:val="0"/>
                <w:sz w:val="24"/>
                <w:lang w:val="en-US" w:eastAsia="zh-CN"/>
              </w:rPr>
              <w:t>2</w:t>
            </w:r>
            <w:r>
              <w:rPr>
                <w:rFonts w:hint="eastAsia" w:ascii="宋体" w:hAnsi="宋体" w:cs="宋体"/>
                <w:color w:val="FF0000"/>
                <w:kern w:val="0"/>
                <w:sz w:val="24"/>
              </w:rPr>
              <w:t>分。</w:t>
            </w:r>
          </w:p>
          <w:p>
            <w:pPr>
              <w:pStyle w:val="967"/>
              <w:numPr>
                <w:ilvl w:val="0"/>
                <w:numId w:val="0"/>
              </w:numPr>
              <w:spacing w:line="300" w:lineRule="auto"/>
              <w:ind w:leftChars="0"/>
              <w:rPr>
                <w:color w:val="FF0000"/>
              </w:rPr>
            </w:pPr>
            <w:r>
              <w:rPr>
                <w:rFonts w:hint="eastAsia" w:ascii="宋体" w:hAnsi="宋体" w:cs="宋体"/>
                <w:b/>
                <w:bCs/>
                <w:color w:val="FF0000"/>
                <w:kern w:val="0"/>
                <w:sz w:val="24"/>
              </w:rPr>
              <w:t>（注：投标文件中需提供以下证明材料复印件（加盖投标人公章）：提供由投标人为其参保社保保险参保证明，</w:t>
            </w:r>
            <w:r>
              <w:rPr>
                <w:rFonts w:hint="eastAsia" w:ascii="宋体" w:hAnsi="宋体" w:cs="宋体"/>
                <w:b/>
                <w:bCs/>
                <w:color w:val="FF0000"/>
                <w:kern w:val="0"/>
                <w:sz w:val="24"/>
                <w:lang w:eastAsia="zh-CN"/>
              </w:rPr>
              <w:t>不提供</w:t>
            </w:r>
            <w:r>
              <w:rPr>
                <w:rFonts w:hint="eastAsia" w:ascii="宋体" w:hAnsi="宋体" w:cs="宋体"/>
                <w:b/>
                <w:bCs/>
                <w:color w:val="FF0000"/>
                <w:kern w:val="0"/>
                <w:sz w:val="24"/>
              </w:rPr>
              <w:t>不得分。）</w:t>
            </w:r>
          </w:p>
        </w:tc>
        <w:tc>
          <w:tcPr>
            <w:tcW w:w="1061" w:type="dxa"/>
            <w:tcBorders>
              <w:top w:val="single" w:color="auto" w:sz="4" w:space="0"/>
              <w:left w:val="nil"/>
              <w:right w:val="single" w:color="auto" w:sz="4" w:space="0"/>
            </w:tcBorders>
            <w:vAlign w:val="center"/>
          </w:tcPr>
          <w:p>
            <w:pPr>
              <w:spacing w:line="420" w:lineRule="exact"/>
              <w:jc w:val="center"/>
              <w:rPr>
                <w:rFonts w:ascii="楷体" w:hAnsi="楷体" w:eastAsia="楷体" w:cs="楷体"/>
                <w:color w:val="FF0000"/>
                <w:sz w:val="24"/>
              </w:rPr>
            </w:pPr>
            <w:r>
              <w:rPr>
                <w:rFonts w:hint="eastAsia" w:ascii="宋体" w:hAnsi="宋体" w:cs="宋体"/>
                <w:color w:val="FF0000"/>
                <w:kern w:val="0"/>
                <w:sz w:val="24"/>
              </w:rPr>
              <w:t>0-</w:t>
            </w:r>
            <w:r>
              <w:rPr>
                <w:rFonts w:hint="eastAsia" w:ascii="宋体" w:hAnsi="宋体" w:cs="宋体"/>
                <w:color w:val="FF0000"/>
                <w:kern w:val="0"/>
                <w:sz w:val="24"/>
                <w:lang w:val="en-US" w:eastAsia="zh-CN"/>
              </w:rPr>
              <w:t>2</w:t>
            </w:r>
            <w:r>
              <w:rPr>
                <w:rFonts w:hint="eastAsia" w:ascii="宋体" w:hAnsi="宋体" w:cs="宋体"/>
                <w:color w:val="FF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楷体" w:hAnsi="楷体" w:eastAsia="楷体" w:cs="楷体"/>
                <w:sz w:val="24"/>
              </w:rPr>
            </w:pPr>
          </w:p>
        </w:tc>
        <w:tc>
          <w:tcPr>
            <w:tcW w:w="636" w:type="dxa"/>
            <w:vMerge w:val="restart"/>
            <w:tcBorders>
              <w:top w:val="single" w:color="auto" w:sz="4" w:space="0"/>
              <w:left w:val="nil"/>
              <w:right w:val="single" w:color="auto" w:sz="4" w:space="0"/>
            </w:tcBorders>
            <w:vAlign w:val="center"/>
          </w:tcPr>
          <w:p>
            <w:pPr>
              <w:spacing w:line="420" w:lineRule="exact"/>
              <w:jc w:val="left"/>
              <w:rPr>
                <w:rFonts w:ascii="楷体" w:hAnsi="楷体" w:eastAsia="楷体" w:cs="楷体"/>
                <w:bCs/>
                <w:sz w:val="24"/>
              </w:rPr>
            </w:pPr>
            <w:r>
              <w:rPr>
                <w:rFonts w:hint="eastAsia" w:ascii="宋体" w:hAnsi="宋体" w:cs="宋体"/>
                <w:color w:val="000000"/>
                <w:kern w:val="0"/>
                <w:sz w:val="24"/>
              </w:rPr>
              <w:t>项目管理员</w:t>
            </w:r>
          </w:p>
        </w:tc>
        <w:tc>
          <w:tcPr>
            <w:tcW w:w="6310" w:type="dxa"/>
            <w:tcBorders>
              <w:top w:val="single" w:color="auto" w:sz="4" w:space="0"/>
              <w:left w:val="nil"/>
              <w:right w:val="single" w:color="auto" w:sz="4" w:space="0"/>
            </w:tcBorders>
            <w:vAlign w:val="center"/>
          </w:tcPr>
          <w:p>
            <w:pPr>
              <w:spacing w:line="420" w:lineRule="exact"/>
              <w:jc w:val="left"/>
              <w:rPr>
                <w:rFonts w:hint="eastAsia" w:ascii="宋体" w:hAnsi="宋体" w:eastAsia="宋体" w:cs="宋体"/>
                <w:color w:val="FF0000"/>
                <w:kern w:val="0"/>
                <w:sz w:val="24"/>
                <w:szCs w:val="24"/>
                <w:lang w:val="en-US" w:eastAsia="zh-CN" w:bidi="ar-SA"/>
              </w:rPr>
            </w:pPr>
            <w:r>
              <w:rPr>
                <w:rFonts w:hint="eastAsia" w:ascii="宋体" w:hAnsi="宋体" w:eastAsia="宋体" w:cs="宋体"/>
                <w:color w:val="FF0000"/>
                <w:kern w:val="0"/>
                <w:sz w:val="24"/>
                <w:szCs w:val="24"/>
                <w:lang w:val="en-US" w:eastAsia="zh-CN" w:bidi="ar-SA"/>
              </w:rPr>
              <w:t>拟派管理员7人，项目管理员自2019年1月1日至今（以合同签订时间为准），具有丰富的环境卫生保洁及垃圾清运管理工作经验，或具有乡镇（城市）环境卫生保洁类项目管理工作经验的，每人得1分，最高得7分。</w:t>
            </w:r>
          </w:p>
          <w:p>
            <w:pPr>
              <w:spacing w:line="420" w:lineRule="exact"/>
              <w:jc w:val="left"/>
              <w:rPr>
                <w:color w:val="FF0000"/>
              </w:rPr>
            </w:pPr>
            <w:r>
              <w:rPr>
                <w:rFonts w:hint="eastAsia" w:ascii="宋体" w:hAnsi="宋体" w:eastAsia="宋体" w:cs="宋体"/>
                <w:color w:val="FF0000"/>
                <w:kern w:val="0"/>
                <w:sz w:val="24"/>
                <w:szCs w:val="24"/>
                <w:lang w:val="en-US" w:eastAsia="zh-CN" w:bidi="ar-SA"/>
              </w:rPr>
              <w:t>（提供由投标人为其参保社保保险参保证明及提供项目管理员相关佐证材料。）</w:t>
            </w:r>
          </w:p>
        </w:tc>
        <w:tc>
          <w:tcPr>
            <w:tcW w:w="1061" w:type="dxa"/>
            <w:tcBorders>
              <w:left w:val="nil"/>
              <w:right w:val="single" w:color="auto" w:sz="4" w:space="0"/>
            </w:tcBorders>
            <w:vAlign w:val="center"/>
          </w:tcPr>
          <w:p>
            <w:pPr>
              <w:spacing w:line="420" w:lineRule="exact"/>
              <w:jc w:val="center"/>
              <w:rPr>
                <w:rFonts w:ascii="楷体" w:hAnsi="楷体" w:eastAsia="楷体" w:cs="楷体"/>
                <w:bCs/>
                <w:color w:val="FF0000"/>
                <w:sz w:val="24"/>
              </w:rPr>
            </w:pPr>
            <w:r>
              <w:rPr>
                <w:rFonts w:hint="eastAsia" w:ascii="宋体" w:hAnsi="宋体" w:cs="宋体"/>
                <w:color w:val="FF0000"/>
                <w:kern w:val="0"/>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楷体" w:hAnsi="楷体" w:eastAsia="楷体" w:cs="楷体"/>
                <w:color w:val="000000"/>
                <w:sz w:val="24"/>
              </w:rPr>
            </w:pPr>
          </w:p>
        </w:tc>
        <w:tc>
          <w:tcPr>
            <w:tcW w:w="636" w:type="dxa"/>
            <w:vMerge w:val="continue"/>
            <w:tcBorders>
              <w:top w:val="single" w:color="auto" w:sz="4" w:space="0"/>
              <w:left w:val="nil"/>
              <w:right w:val="single" w:color="auto" w:sz="4" w:space="0"/>
            </w:tcBorders>
            <w:vAlign w:val="center"/>
          </w:tcPr>
          <w:p>
            <w:pPr>
              <w:spacing w:line="420" w:lineRule="exact"/>
              <w:jc w:val="left"/>
              <w:rPr>
                <w:rFonts w:ascii="楷体" w:hAnsi="楷体" w:eastAsia="楷体" w:cs="楷体"/>
                <w:bCs/>
                <w:color w:val="000000"/>
                <w:sz w:val="24"/>
              </w:rPr>
            </w:pPr>
          </w:p>
        </w:tc>
        <w:tc>
          <w:tcPr>
            <w:tcW w:w="6310" w:type="dxa"/>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拟派管理员具有智慧环卫工程师，垃圾分类项目经理，河道保洁工程师，安全员岗位证书，中转站管理员证，单证得1分，同类证书累计不得分，本项最高得5分。</w:t>
            </w:r>
          </w:p>
          <w:p>
            <w:pPr>
              <w:pStyle w:val="157"/>
              <w:spacing w:before="0"/>
              <w:ind w:left="0" w:leftChars="0" w:firstLine="0" w:firstLineChars="0"/>
            </w:pPr>
            <w:r>
              <w:rPr>
                <w:rFonts w:hint="eastAsia" w:ascii="宋体" w:hAnsi="宋体" w:cs="宋体"/>
                <w:color w:val="000000"/>
                <w:kern w:val="0"/>
                <w:sz w:val="24"/>
              </w:rPr>
              <w:t>（提供由投标人为其参保社保保险参保证明及证书复印件并加盖投标人公章，不提供或者提供不全不得分。须为提供项目管理经验的管理人员，无对应管理经验不得分）</w:t>
            </w:r>
          </w:p>
        </w:tc>
        <w:tc>
          <w:tcPr>
            <w:tcW w:w="1061" w:type="dxa"/>
            <w:tcBorders>
              <w:left w:val="nil"/>
              <w:right w:val="single" w:color="auto" w:sz="4" w:space="0"/>
            </w:tcBorders>
            <w:vAlign w:val="center"/>
          </w:tcPr>
          <w:p>
            <w:pPr>
              <w:spacing w:line="420" w:lineRule="exact"/>
              <w:jc w:val="center"/>
              <w:rPr>
                <w:rFonts w:ascii="宋体" w:hAnsi="宋体" w:cs="宋体"/>
                <w:kern w:val="0"/>
                <w:sz w:val="24"/>
              </w:rPr>
            </w:pPr>
            <w:r>
              <w:rPr>
                <w:rFonts w:hint="eastAsia" w:ascii="宋体" w:hAnsi="宋体" w:cs="宋体"/>
                <w:kern w:val="0"/>
                <w:sz w:val="24"/>
              </w:rPr>
              <w:t>0-</w:t>
            </w:r>
            <w:r>
              <w:rPr>
                <w:rFonts w:hint="eastAsia" w:ascii="宋体" w:hAnsi="宋体" w:cs="宋体"/>
                <w:i/>
                <w:iCs/>
                <w:kern w:val="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楷体" w:hAnsi="楷体" w:eastAsia="楷体" w:cs="楷体"/>
                <w:color w:val="000000"/>
                <w:sz w:val="24"/>
              </w:rPr>
            </w:pPr>
          </w:p>
        </w:tc>
        <w:tc>
          <w:tcPr>
            <w:tcW w:w="6946" w:type="dxa"/>
            <w:gridSpan w:val="2"/>
            <w:tcBorders>
              <w:left w:val="nil"/>
              <w:bottom w:val="single" w:color="auto" w:sz="4" w:space="0"/>
              <w:right w:val="single" w:color="auto" w:sz="4" w:space="0"/>
            </w:tcBorders>
            <w:vAlign w:val="center"/>
          </w:tcPr>
          <w:p>
            <w:pPr>
              <w:spacing w:line="420" w:lineRule="exact"/>
              <w:jc w:val="left"/>
              <w:rPr>
                <w:rFonts w:ascii="宋体" w:hAnsi="宋体" w:cs="宋体"/>
                <w:color w:val="FF0000"/>
                <w:kern w:val="0"/>
                <w:sz w:val="24"/>
              </w:rPr>
            </w:pPr>
            <w:r>
              <w:rPr>
                <w:rFonts w:hint="eastAsia" w:ascii="宋体" w:hAnsi="宋体" w:cs="宋体"/>
                <w:color w:val="FF0000"/>
                <w:kern w:val="0"/>
                <w:sz w:val="24"/>
              </w:rPr>
              <w:t>本项目要求人员配置较多，投标人</w:t>
            </w:r>
            <w:r>
              <w:rPr>
                <w:rFonts w:hint="eastAsia" w:ascii="宋体" w:hAnsi="宋体" w:cs="宋体"/>
                <w:color w:val="FF0000"/>
                <w:kern w:val="0"/>
                <w:sz w:val="24"/>
                <w:lang w:eastAsia="zh-CN"/>
              </w:rPr>
              <w:t>承诺中标后一周内按照招标文件要</w:t>
            </w:r>
            <w:r>
              <w:rPr>
                <w:rFonts w:hint="eastAsia" w:ascii="宋体" w:hAnsi="宋体" w:cs="宋体"/>
                <w:color w:val="FF0000"/>
                <w:kern w:val="0"/>
                <w:sz w:val="24"/>
              </w:rPr>
              <w:t>求</w:t>
            </w:r>
            <w:r>
              <w:rPr>
                <w:rFonts w:hint="eastAsia" w:ascii="宋体" w:hAnsi="宋体" w:cs="宋体"/>
                <w:color w:val="FF0000"/>
                <w:kern w:val="0"/>
                <w:sz w:val="24"/>
                <w:lang w:eastAsia="zh-CN"/>
              </w:rPr>
              <w:t>人员到岗到位，</w:t>
            </w:r>
            <w:r>
              <w:rPr>
                <w:rFonts w:hint="eastAsia" w:ascii="宋体" w:hAnsi="宋体" w:cs="宋体"/>
                <w:color w:val="FF0000"/>
                <w:kern w:val="0"/>
                <w:sz w:val="24"/>
              </w:rPr>
              <w:t>得4分。</w:t>
            </w:r>
          </w:p>
          <w:p>
            <w:pPr>
              <w:pStyle w:val="157"/>
              <w:numPr>
                <w:ilvl w:val="0"/>
                <w:numId w:val="0"/>
              </w:numPr>
              <w:spacing w:before="0"/>
              <w:ind w:leftChars="0"/>
              <w:rPr>
                <w:color w:val="FF0000"/>
              </w:rPr>
            </w:pPr>
            <w:r>
              <w:rPr>
                <w:rFonts w:hint="eastAsia" w:ascii="宋体" w:hAnsi="宋体" w:eastAsia="宋体" w:cs="宋体"/>
                <w:color w:val="FF0000"/>
                <w:kern w:val="0"/>
                <w:sz w:val="24"/>
                <w:szCs w:val="21"/>
                <w:lang w:val="en-US" w:eastAsia="zh-CN" w:bidi="ar-SA"/>
              </w:rPr>
              <w:t>（提供</w:t>
            </w:r>
            <w:r>
              <w:rPr>
                <w:rFonts w:hint="eastAsia" w:ascii="宋体" w:hAnsi="宋体" w:cs="宋体"/>
                <w:color w:val="FF0000"/>
                <w:kern w:val="0"/>
                <w:sz w:val="24"/>
                <w:szCs w:val="21"/>
                <w:lang w:val="en-US" w:eastAsia="zh-CN" w:bidi="ar-SA"/>
              </w:rPr>
              <w:t>承诺函不</w:t>
            </w:r>
            <w:r>
              <w:rPr>
                <w:rFonts w:hint="eastAsia" w:ascii="宋体" w:hAnsi="宋体" w:eastAsia="宋体" w:cs="宋体"/>
                <w:color w:val="FF0000"/>
                <w:kern w:val="0"/>
                <w:sz w:val="24"/>
                <w:szCs w:val="21"/>
                <w:lang w:val="en-US" w:eastAsia="zh-CN" w:bidi="ar-SA"/>
              </w:rPr>
              <w:t>提供不得分）</w:t>
            </w:r>
          </w:p>
        </w:tc>
        <w:tc>
          <w:tcPr>
            <w:tcW w:w="1061" w:type="dxa"/>
            <w:tcBorders>
              <w:left w:val="nil"/>
              <w:right w:val="single" w:color="auto" w:sz="4" w:space="0"/>
            </w:tcBorders>
            <w:vAlign w:val="center"/>
          </w:tcPr>
          <w:p>
            <w:pPr>
              <w:spacing w:line="420" w:lineRule="exact"/>
              <w:jc w:val="center"/>
              <w:rPr>
                <w:rFonts w:ascii="宋体" w:hAnsi="宋体" w:cs="宋体"/>
                <w:color w:val="FF0000"/>
                <w:kern w:val="0"/>
                <w:sz w:val="24"/>
              </w:rPr>
            </w:pPr>
            <w:r>
              <w:rPr>
                <w:rFonts w:hint="eastAsia" w:ascii="宋体" w:hAnsi="宋体" w:cs="宋体"/>
                <w:color w:val="FF0000"/>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147" w:type="dxa"/>
            <w:vMerge w:val="restart"/>
            <w:tcBorders>
              <w:left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道路保洁服务方案</w:t>
            </w:r>
          </w:p>
          <w:p>
            <w:pPr>
              <w:spacing w:line="420" w:lineRule="exact"/>
              <w:jc w:val="left"/>
              <w:rPr>
                <w:rFonts w:ascii="宋体" w:hAnsi="宋体" w:cs="宋体"/>
                <w:color w:val="000000"/>
                <w:kern w:val="0"/>
                <w:sz w:val="24"/>
              </w:rPr>
            </w:pPr>
            <w:r>
              <w:rPr>
                <w:rFonts w:hint="eastAsia" w:ascii="宋体" w:hAnsi="宋体" w:cs="宋体"/>
                <w:color w:val="000000"/>
                <w:kern w:val="0"/>
                <w:sz w:val="24"/>
              </w:rPr>
              <w:t>（10分）</w:t>
            </w: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根据投标人对店口镇建成区保洁区域的了解情况，道路保洁作业重点、难点的描述，从描述的针对性情况、全面情况、重难点分析情况进行评审打分。</w:t>
            </w:r>
          </w:p>
        </w:tc>
        <w:tc>
          <w:tcPr>
            <w:tcW w:w="1061" w:type="dxa"/>
            <w:tcBorders>
              <w:left w:val="nil"/>
              <w:bottom w:val="single" w:color="auto" w:sz="4" w:space="0"/>
              <w:right w:val="single" w:color="auto" w:sz="4" w:space="0"/>
            </w:tcBorders>
            <w:vAlign w:val="center"/>
          </w:tcPr>
          <w:p>
            <w:pPr>
              <w:spacing w:line="420" w:lineRule="exact"/>
              <w:jc w:val="center"/>
              <w:rPr>
                <w:rFonts w:ascii="宋体" w:hAnsi="宋体" w:cs="宋体"/>
                <w:kern w:val="0"/>
                <w:sz w:val="24"/>
              </w:rPr>
            </w:pPr>
            <w:r>
              <w:rPr>
                <w:rFonts w:hint="eastAsia" w:ascii="宋体" w:hAnsi="宋体" w:cs="宋体"/>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宋体" w:hAnsi="宋体" w:cs="宋体"/>
                <w:color w:val="000000"/>
                <w:kern w:val="0"/>
                <w:sz w:val="24"/>
              </w:rPr>
            </w:pP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根据投标人针对店口镇建成区道路保洁作业重点、难点的解决措施，从针对性、有效性、合理性、全面性进行评审打分。</w:t>
            </w:r>
          </w:p>
        </w:tc>
        <w:tc>
          <w:tcPr>
            <w:tcW w:w="1061" w:type="dxa"/>
            <w:tcBorders>
              <w:left w:val="nil"/>
              <w:bottom w:val="single" w:color="auto" w:sz="4" w:space="0"/>
              <w:right w:val="single" w:color="auto" w:sz="4" w:space="0"/>
            </w:tcBorders>
            <w:vAlign w:val="center"/>
          </w:tcPr>
          <w:p>
            <w:pPr>
              <w:spacing w:line="420" w:lineRule="exact"/>
              <w:jc w:val="center"/>
              <w:rPr>
                <w:rFonts w:ascii="宋体" w:hAnsi="宋体" w:cs="宋体"/>
                <w:kern w:val="0"/>
                <w:sz w:val="24"/>
              </w:rPr>
            </w:pPr>
            <w:r>
              <w:rPr>
                <w:rFonts w:hint="eastAsia" w:ascii="宋体" w:hAnsi="宋体" w:cs="宋体"/>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宋体" w:hAnsi="宋体" w:cs="宋体"/>
                <w:color w:val="000000"/>
                <w:kern w:val="0"/>
                <w:sz w:val="24"/>
              </w:rPr>
            </w:pP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根据投标人针对店口镇建成区道路保洁作业、卫生死角、背街小巷等保洁方案，从合理性、全面性、优劣情况进行评审打分。</w:t>
            </w:r>
          </w:p>
        </w:tc>
        <w:tc>
          <w:tcPr>
            <w:tcW w:w="1061" w:type="dxa"/>
            <w:tcBorders>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47" w:type="dxa"/>
            <w:vMerge w:val="restart"/>
            <w:tcBorders>
              <w:top w:val="single" w:color="auto" w:sz="4" w:space="0"/>
              <w:left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基建、杂物垃圾清运方案</w:t>
            </w:r>
          </w:p>
          <w:p>
            <w:pPr>
              <w:spacing w:line="420" w:lineRule="exact"/>
              <w:jc w:val="left"/>
              <w:rPr>
                <w:rFonts w:ascii="宋体" w:hAnsi="宋体" w:cs="宋体"/>
                <w:color w:val="000000"/>
                <w:kern w:val="0"/>
                <w:sz w:val="24"/>
              </w:rPr>
            </w:pPr>
            <w:r>
              <w:rPr>
                <w:rFonts w:hint="eastAsia" w:ascii="宋体" w:hAnsi="宋体" w:cs="宋体"/>
                <w:color w:val="000000"/>
                <w:kern w:val="0"/>
                <w:sz w:val="24"/>
              </w:rPr>
              <w:t>（10分）</w:t>
            </w: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根据投标人对店口镇建成区基建、杂物垃圾作业重点、难点的描述，从描述的针对性情况、全面情况、重难点分析情况进行评审打分。</w:t>
            </w:r>
          </w:p>
        </w:tc>
        <w:tc>
          <w:tcPr>
            <w:tcW w:w="1061" w:type="dxa"/>
            <w:tcBorders>
              <w:top w:val="single" w:color="auto" w:sz="4" w:space="0"/>
              <w:left w:val="nil"/>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宋体" w:hAnsi="宋体" w:cs="宋体"/>
                <w:color w:val="000000"/>
                <w:kern w:val="0"/>
                <w:sz w:val="24"/>
              </w:rPr>
            </w:pP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根据投标人针对店口镇建成区基建、杂物垃圾作业重点、难点的解决措施，从针对性、有效性、合理性、全面性进行评审打分。</w:t>
            </w:r>
          </w:p>
        </w:tc>
        <w:tc>
          <w:tcPr>
            <w:tcW w:w="1061" w:type="dxa"/>
            <w:tcBorders>
              <w:top w:val="single" w:color="auto" w:sz="4" w:space="0"/>
              <w:left w:val="nil"/>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宋体" w:hAnsi="宋体" w:cs="宋体"/>
                <w:color w:val="000000"/>
                <w:kern w:val="0"/>
                <w:sz w:val="24"/>
              </w:rPr>
            </w:pP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根据投标人针对店口镇建成区基建、杂物垃圾作业方案，从合理性、全面性、优劣情况进行评审打分。</w:t>
            </w:r>
          </w:p>
        </w:tc>
        <w:tc>
          <w:tcPr>
            <w:tcW w:w="1061" w:type="dxa"/>
            <w:tcBorders>
              <w:top w:val="single" w:color="auto" w:sz="4" w:space="0"/>
              <w:left w:val="nil"/>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vMerge w:val="restart"/>
            <w:tcBorders>
              <w:top w:val="single" w:color="auto" w:sz="4" w:space="0"/>
              <w:left w:val="single" w:color="auto" w:sz="4" w:space="0"/>
              <w:right w:val="single" w:color="auto" w:sz="4" w:space="0"/>
            </w:tcBorders>
            <w:vAlign w:val="center"/>
          </w:tcPr>
          <w:p>
            <w:pPr>
              <w:spacing w:line="420" w:lineRule="exact"/>
              <w:jc w:val="left"/>
              <w:rPr>
                <w:rFonts w:ascii="宋体" w:hAnsi="宋体" w:cs="宋体"/>
                <w:color w:val="FF0000"/>
                <w:kern w:val="0"/>
                <w:sz w:val="24"/>
              </w:rPr>
            </w:pPr>
            <w:r>
              <w:rPr>
                <w:rFonts w:hint="eastAsia" w:ascii="宋体" w:hAnsi="宋体" w:cs="宋体"/>
                <w:color w:val="FF0000"/>
                <w:kern w:val="0"/>
                <w:sz w:val="24"/>
              </w:rPr>
              <w:t>公厕、农贸市场、公园等服务保洁</w:t>
            </w:r>
          </w:p>
          <w:p>
            <w:pPr>
              <w:spacing w:line="420" w:lineRule="exact"/>
              <w:jc w:val="left"/>
              <w:rPr>
                <w:rFonts w:ascii="宋体" w:hAnsi="宋体" w:cs="宋体"/>
                <w:color w:val="000000"/>
                <w:kern w:val="0"/>
                <w:sz w:val="24"/>
              </w:rPr>
            </w:pPr>
            <w:r>
              <w:rPr>
                <w:rFonts w:hint="eastAsia" w:ascii="宋体" w:hAnsi="宋体" w:cs="宋体"/>
                <w:color w:val="FF0000"/>
                <w:kern w:val="0"/>
                <w:sz w:val="24"/>
              </w:rPr>
              <w:t>（</w:t>
            </w:r>
            <w:r>
              <w:rPr>
                <w:rFonts w:hint="eastAsia" w:ascii="宋体" w:hAnsi="宋体" w:cs="宋体"/>
                <w:color w:val="FF0000"/>
                <w:kern w:val="0"/>
                <w:sz w:val="24"/>
                <w:lang w:val="en-US" w:eastAsia="zh-CN"/>
              </w:rPr>
              <w:t>10</w:t>
            </w:r>
            <w:r>
              <w:rPr>
                <w:rFonts w:hint="eastAsia" w:ascii="宋体" w:hAnsi="宋体" w:cs="宋体"/>
                <w:color w:val="FF0000"/>
                <w:kern w:val="0"/>
                <w:sz w:val="24"/>
              </w:rPr>
              <w:t>分）</w:t>
            </w:r>
          </w:p>
        </w:tc>
        <w:tc>
          <w:tcPr>
            <w:tcW w:w="6946" w:type="dxa"/>
            <w:gridSpan w:val="2"/>
            <w:tcBorders>
              <w:top w:val="single" w:color="auto" w:sz="4" w:space="0"/>
              <w:left w:val="nil"/>
              <w:bottom w:val="single" w:color="auto" w:sz="4" w:space="0"/>
              <w:right w:val="single" w:color="auto" w:sz="4" w:space="0"/>
            </w:tcBorders>
            <w:vAlign w:val="center"/>
          </w:tcPr>
          <w:p>
            <w:pPr>
              <w:pStyle w:val="2"/>
              <w:rPr>
                <w:color w:val="FF0000"/>
              </w:rPr>
            </w:pPr>
            <w:r>
              <w:rPr>
                <w:rFonts w:hint="eastAsia" w:ascii="宋体" w:hAnsi="宋体" w:cs="宋体"/>
                <w:color w:val="FF0000"/>
                <w:kern w:val="0"/>
                <w:sz w:val="24"/>
                <w:lang w:val="en-US" w:eastAsia="zh-CN"/>
              </w:rPr>
              <w:t>根据投标人对店口建成区公厕、农贸市场、公园等保洁作业重点、难点的描述，从描述的针对性情况、全面情况、重难点分析情况进行评审打分。</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FF0000"/>
                <w:kern w:val="0"/>
                <w:sz w:val="24"/>
              </w:rPr>
              <w:t>0-</w:t>
            </w:r>
            <w:r>
              <w:rPr>
                <w:rFonts w:hint="eastAsia" w:ascii="宋体" w:hAnsi="宋体" w:cs="宋体"/>
                <w:color w:val="FF0000"/>
                <w:kern w:val="0"/>
                <w:sz w:val="24"/>
                <w:lang w:val="en-US" w:eastAsia="zh-CN"/>
              </w:rPr>
              <w:t>4</w:t>
            </w:r>
            <w:r>
              <w:rPr>
                <w:rFonts w:hint="eastAsia" w:ascii="宋体" w:hAnsi="宋体" w:cs="宋体"/>
                <w:color w:val="FF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宋体" w:hAnsi="宋体" w:cs="宋体"/>
                <w:color w:val="000000"/>
                <w:kern w:val="0"/>
                <w:sz w:val="24"/>
              </w:rPr>
            </w:pPr>
          </w:p>
        </w:tc>
        <w:tc>
          <w:tcPr>
            <w:tcW w:w="6946" w:type="dxa"/>
            <w:gridSpan w:val="2"/>
            <w:tcBorders>
              <w:top w:val="single" w:color="auto" w:sz="4" w:space="0"/>
              <w:left w:val="nil"/>
              <w:bottom w:val="single" w:color="auto" w:sz="4" w:space="0"/>
              <w:right w:val="single" w:color="auto" w:sz="4" w:space="0"/>
            </w:tcBorders>
            <w:vAlign w:val="center"/>
          </w:tcPr>
          <w:p>
            <w:pPr>
              <w:pStyle w:val="2"/>
              <w:rPr>
                <w:color w:val="FF0000"/>
              </w:rPr>
            </w:pPr>
            <w:r>
              <w:rPr>
                <w:rFonts w:hint="eastAsia" w:ascii="宋体" w:hAnsi="宋体" w:cs="宋体"/>
                <w:color w:val="FF0000"/>
                <w:kern w:val="0"/>
                <w:sz w:val="24"/>
                <w:lang w:val="en-US" w:eastAsia="zh-CN"/>
              </w:rPr>
              <w:t>根据投标人针对店口镇建成区公厕、农贸市场、公园等保洁作业方案，从合理性、全面性、优劣情况进行评审打分。</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FF0000"/>
                <w:kern w:val="0"/>
                <w:sz w:val="24"/>
              </w:rPr>
              <w:t>0-</w:t>
            </w:r>
            <w:r>
              <w:rPr>
                <w:rFonts w:hint="eastAsia" w:ascii="宋体" w:hAnsi="宋体" w:cs="宋体"/>
                <w:color w:val="FF0000"/>
                <w:kern w:val="0"/>
                <w:sz w:val="24"/>
                <w:lang w:val="en-US" w:eastAsia="zh-CN"/>
              </w:rPr>
              <w:t>3</w:t>
            </w:r>
            <w:r>
              <w:rPr>
                <w:rFonts w:hint="eastAsia" w:ascii="宋体" w:hAnsi="宋体" w:cs="宋体"/>
                <w:color w:val="FF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vMerge w:val="continue"/>
            <w:tcBorders>
              <w:left w:val="single" w:color="auto" w:sz="4" w:space="0"/>
              <w:bottom w:val="single" w:color="auto" w:sz="4" w:space="0"/>
              <w:right w:val="single" w:color="auto" w:sz="4" w:space="0"/>
            </w:tcBorders>
            <w:vAlign w:val="center"/>
          </w:tcPr>
          <w:p>
            <w:pPr>
              <w:spacing w:line="420" w:lineRule="exact"/>
              <w:jc w:val="left"/>
              <w:rPr>
                <w:rFonts w:ascii="宋体" w:hAnsi="宋体" w:cs="宋体"/>
                <w:color w:val="000000"/>
                <w:kern w:val="0"/>
                <w:sz w:val="24"/>
              </w:rPr>
            </w:pP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根据投标人针对店口镇建成区公厕、农贸市场、公园等保洁日常管理制度和保洁作业的建议意见，从针对性、有效性、合理性、全面性进行评审打分。</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vMerge w:val="restart"/>
            <w:tcBorders>
              <w:top w:val="single" w:color="auto" w:sz="4" w:space="0"/>
              <w:left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河道保洁方案</w:t>
            </w:r>
          </w:p>
          <w:p>
            <w:pPr>
              <w:spacing w:line="420" w:lineRule="exact"/>
              <w:jc w:val="left"/>
              <w:rPr>
                <w:rFonts w:ascii="宋体" w:hAnsi="宋体" w:cs="宋体"/>
                <w:color w:val="000000"/>
                <w:kern w:val="0"/>
                <w:sz w:val="24"/>
              </w:rPr>
            </w:pPr>
            <w:r>
              <w:rPr>
                <w:rFonts w:hint="eastAsia" w:ascii="宋体" w:hAnsi="宋体" w:cs="宋体"/>
                <w:color w:val="000000"/>
                <w:kern w:val="0"/>
                <w:sz w:val="24"/>
              </w:rPr>
              <w:t>（6分）</w:t>
            </w: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根据投标人对店口建成区中央河道保洁作业重点、难点的描述，从描述的针对性情况、全面情况、重难点分析情况进行评审打分。</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vMerge w:val="continue"/>
            <w:tcBorders>
              <w:left w:val="single" w:color="auto" w:sz="4" w:space="0"/>
              <w:right w:val="single" w:color="auto" w:sz="4" w:space="0"/>
            </w:tcBorders>
            <w:vAlign w:val="center"/>
          </w:tcPr>
          <w:p>
            <w:pPr>
              <w:spacing w:line="420" w:lineRule="exact"/>
              <w:jc w:val="left"/>
              <w:rPr>
                <w:rFonts w:ascii="宋体" w:hAnsi="宋体" w:cs="宋体"/>
                <w:color w:val="000000"/>
                <w:kern w:val="0"/>
                <w:sz w:val="24"/>
              </w:rPr>
            </w:pP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r>
              <w:rPr>
                <w:rFonts w:hint="eastAsia" w:ascii="宋体" w:hAnsi="宋体" w:cs="宋体"/>
                <w:color w:val="000000"/>
                <w:kern w:val="0"/>
                <w:sz w:val="24"/>
              </w:rPr>
              <w:t>根据投标人针对店口镇建成区河道保洁作业方案及河道保洁作业安全性预防措施，从合理性、全面性、优劣情况进行评审打分。</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tcBorders>
              <w:top w:val="single" w:color="auto" w:sz="4" w:space="0"/>
              <w:left w:val="single" w:color="auto" w:sz="4" w:space="0"/>
              <w:right w:val="single" w:color="auto" w:sz="4" w:space="0"/>
            </w:tcBorders>
            <w:vAlign w:val="center"/>
          </w:tcPr>
          <w:p>
            <w:pPr>
              <w:spacing w:line="420" w:lineRule="exact"/>
              <w:jc w:val="left"/>
              <w:rPr>
                <w:rFonts w:ascii="宋体" w:hAnsi="宋体" w:cs="宋体"/>
                <w:color w:val="FF0000"/>
                <w:kern w:val="0"/>
                <w:sz w:val="24"/>
              </w:rPr>
            </w:pPr>
            <w:r>
              <w:rPr>
                <w:rFonts w:hint="eastAsia" w:ascii="宋体" w:hAnsi="宋体" w:cs="宋体"/>
                <w:color w:val="FF0000"/>
                <w:kern w:val="0"/>
                <w:sz w:val="24"/>
              </w:rPr>
              <w:t>垃圾分类收集</w:t>
            </w:r>
          </w:p>
          <w:p>
            <w:pPr>
              <w:spacing w:line="420" w:lineRule="exact"/>
              <w:jc w:val="left"/>
              <w:rPr>
                <w:rFonts w:ascii="宋体" w:hAnsi="宋体" w:cs="宋体"/>
                <w:color w:val="000000"/>
                <w:kern w:val="0"/>
                <w:sz w:val="24"/>
              </w:rPr>
            </w:pPr>
            <w:r>
              <w:rPr>
                <w:rFonts w:hint="eastAsia" w:ascii="宋体" w:hAnsi="宋体" w:cs="宋体"/>
                <w:color w:val="FF0000"/>
                <w:kern w:val="0"/>
                <w:sz w:val="24"/>
              </w:rPr>
              <w:t>（</w:t>
            </w:r>
            <w:r>
              <w:rPr>
                <w:rFonts w:hint="eastAsia" w:ascii="宋体" w:hAnsi="宋体" w:cs="宋体"/>
                <w:color w:val="FF0000"/>
                <w:kern w:val="0"/>
                <w:sz w:val="24"/>
                <w:lang w:val="en-US" w:eastAsia="zh-CN"/>
              </w:rPr>
              <w:t>6</w:t>
            </w:r>
            <w:r>
              <w:rPr>
                <w:rFonts w:hint="eastAsia" w:ascii="宋体" w:hAnsi="宋体" w:cs="宋体"/>
                <w:color w:val="FF0000"/>
                <w:kern w:val="0"/>
                <w:sz w:val="24"/>
              </w:rPr>
              <w:t>分）</w:t>
            </w: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FF0000"/>
                <w:kern w:val="0"/>
                <w:sz w:val="24"/>
              </w:rPr>
            </w:pPr>
            <w:r>
              <w:rPr>
                <w:rFonts w:hint="eastAsia" w:ascii="宋体" w:hAnsi="宋体" w:cs="宋体"/>
                <w:color w:val="FF0000"/>
                <w:kern w:val="0"/>
                <w:sz w:val="24"/>
              </w:rPr>
              <w:t>根据投标人对店口建成区垃圾分类收集作业（包含垃圾分类四分类法收集处置）重点、难点的描述，从描述的针对性情况、全面情况、重难点分析情况进行评审打分。</w:t>
            </w:r>
            <w:r>
              <w:rPr>
                <w:rFonts w:hint="eastAsia" w:ascii="宋体" w:hAnsi="宋体" w:cs="宋体"/>
                <w:color w:val="FF0000"/>
                <w:kern w:val="0"/>
                <w:sz w:val="24"/>
                <w:lang w:eastAsia="zh-CN"/>
              </w:rPr>
              <w:t>（</w:t>
            </w:r>
            <w:r>
              <w:rPr>
                <w:rFonts w:hint="eastAsia" w:ascii="宋体" w:hAnsi="宋体" w:cs="宋体"/>
                <w:color w:val="FF0000"/>
                <w:kern w:val="0"/>
                <w:sz w:val="24"/>
              </w:rPr>
              <w:t>0-</w:t>
            </w:r>
            <w:r>
              <w:rPr>
                <w:rFonts w:hint="eastAsia" w:ascii="宋体" w:hAnsi="宋体" w:cs="宋体"/>
                <w:color w:val="FF0000"/>
                <w:kern w:val="0"/>
                <w:sz w:val="24"/>
                <w:lang w:val="en-US" w:eastAsia="zh-CN"/>
              </w:rPr>
              <w:t>6</w:t>
            </w:r>
            <w:r>
              <w:rPr>
                <w:rFonts w:hint="eastAsia" w:ascii="宋体" w:hAnsi="宋体" w:cs="宋体"/>
                <w:color w:val="FF0000"/>
                <w:kern w:val="0"/>
                <w:sz w:val="24"/>
              </w:rPr>
              <w:t>分</w:t>
            </w:r>
            <w:r>
              <w:rPr>
                <w:rFonts w:hint="eastAsia" w:ascii="宋体" w:hAnsi="宋体" w:cs="宋体"/>
                <w:color w:val="FF0000"/>
                <w:kern w:val="0"/>
                <w:sz w:val="24"/>
                <w:lang w:eastAsia="zh-CN"/>
              </w:rPr>
              <w:t>）</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FF0000"/>
                <w:kern w:val="0"/>
                <w:sz w:val="24"/>
              </w:rPr>
              <w:t>0-</w:t>
            </w:r>
            <w:r>
              <w:rPr>
                <w:rFonts w:hint="eastAsia" w:ascii="宋体" w:hAnsi="宋体" w:cs="宋体"/>
                <w:color w:val="FF0000"/>
                <w:kern w:val="0"/>
                <w:sz w:val="24"/>
                <w:lang w:val="en-US" w:eastAsia="zh-CN"/>
              </w:rPr>
              <w:t>6</w:t>
            </w:r>
            <w:r>
              <w:rPr>
                <w:rFonts w:hint="eastAsia" w:ascii="宋体" w:hAnsi="宋体" w:cs="宋体"/>
                <w:color w:val="FF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color w:val="FF0000"/>
                <w:kern w:val="0"/>
                <w:sz w:val="24"/>
              </w:rPr>
            </w:pPr>
            <w:r>
              <w:rPr>
                <w:rFonts w:hint="eastAsia" w:ascii="宋体" w:hAnsi="宋体" w:cs="宋体"/>
                <w:color w:val="FF0000"/>
                <w:kern w:val="0"/>
                <w:sz w:val="24"/>
              </w:rPr>
              <w:t>应急</w:t>
            </w:r>
          </w:p>
          <w:p>
            <w:pPr>
              <w:spacing w:line="420" w:lineRule="exact"/>
              <w:jc w:val="left"/>
              <w:rPr>
                <w:rFonts w:ascii="宋体" w:hAnsi="宋体" w:cs="宋体"/>
                <w:color w:val="FF0000"/>
                <w:kern w:val="0"/>
                <w:sz w:val="24"/>
              </w:rPr>
            </w:pPr>
            <w:r>
              <w:rPr>
                <w:rFonts w:hint="eastAsia" w:ascii="宋体" w:hAnsi="宋体" w:cs="宋体"/>
                <w:color w:val="FF0000"/>
                <w:kern w:val="0"/>
                <w:sz w:val="24"/>
              </w:rPr>
              <w:t>保障</w:t>
            </w:r>
          </w:p>
          <w:p>
            <w:pPr>
              <w:spacing w:line="420" w:lineRule="exact"/>
              <w:jc w:val="left"/>
              <w:rPr>
                <w:rFonts w:ascii="宋体" w:hAnsi="宋体" w:cs="宋体"/>
                <w:color w:val="000000"/>
                <w:kern w:val="0"/>
                <w:sz w:val="24"/>
              </w:rPr>
            </w:pPr>
            <w:r>
              <w:rPr>
                <w:rFonts w:hint="eastAsia" w:ascii="宋体" w:hAnsi="宋体" w:cs="宋体"/>
                <w:color w:val="FF0000"/>
                <w:kern w:val="0"/>
                <w:sz w:val="24"/>
              </w:rPr>
              <w:t>（</w:t>
            </w:r>
            <w:r>
              <w:rPr>
                <w:rFonts w:hint="eastAsia" w:ascii="宋体" w:hAnsi="宋体" w:cs="宋体"/>
                <w:color w:val="FF0000"/>
                <w:kern w:val="0"/>
                <w:sz w:val="24"/>
                <w:lang w:val="en-US" w:eastAsia="zh-CN"/>
              </w:rPr>
              <w:t>6</w:t>
            </w:r>
            <w:r>
              <w:rPr>
                <w:rFonts w:hint="eastAsia" w:ascii="宋体" w:hAnsi="宋体" w:cs="宋体"/>
                <w:color w:val="FF0000"/>
                <w:kern w:val="0"/>
                <w:sz w:val="24"/>
              </w:rPr>
              <w:t>分）</w:t>
            </w: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FF0000"/>
                <w:kern w:val="0"/>
                <w:sz w:val="24"/>
              </w:rPr>
            </w:pPr>
            <w:r>
              <w:rPr>
                <w:rFonts w:hint="eastAsia" w:ascii="宋体" w:hAnsi="宋体" w:cs="宋体"/>
                <w:color w:val="FF0000"/>
                <w:kern w:val="0"/>
                <w:sz w:val="24"/>
              </w:rPr>
              <w:t>根据投标人针对文明创建、国卫复评、美丽城镇创建等大型活动、节庆假日、防台防汛期间、突击检查、防疫等特殊时期的应急措施方案进行评审打分。</w:t>
            </w: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0-6分）</w:t>
            </w:r>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FF0000"/>
                <w:kern w:val="0"/>
                <w:sz w:val="24"/>
              </w:rPr>
              <w:t>0-</w:t>
            </w:r>
            <w:r>
              <w:rPr>
                <w:rFonts w:hint="eastAsia" w:ascii="宋体" w:hAnsi="宋体" w:cs="宋体"/>
                <w:color w:val="FF0000"/>
                <w:kern w:val="0"/>
                <w:sz w:val="24"/>
                <w:lang w:val="en-US" w:eastAsia="zh-CN"/>
              </w:rPr>
              <w:t>6</w:t>
            </w:r>
            <w:r>
              <w:rPr>
                <w:rFonts w:hint="eastAsia" w:ascii="宋体" w:hAnsi="宋体" w:cs="宋体"/>
                <w:color w:val="FF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cs="宋体"/>
                <w:color w:val="000000"/>
                <w:kern w:val="0"/>
                <w:sz w:val="24"/>
              </w:rPr>
            </w:pPr>
            <w:r>
              <w:rPr>
                <w:rFonts w:hint="eastAsia" w:ascii="宋体" w:hAnsi="宋体" w:cs="宋体"/>
                <w:color w:val="000000"/>
                <w:kern w:val="0"/>
                <w:sz w:val="24"/>
              </w:rPr>
              <w:t>服务</w:t>
            </w:r>
          </w:p>
          <w:p>
            <w:pPr>
              <w:spacing w:line="420" w:lineRule="exact"/>
              <w:jc w:val="left"/>
              <w:rPr>
                <w:rFonts w:ascii="宋体" w:hAnsi="宋体" w:cs="宋体"/>
                <w:color w:val="000000"/>
                <w:kern w:val="0"/>
                <w:sz w:val="24"/>
              </w:rPr>
            </w:pPr>
            <w:r>
              <w:rPr>
                <w:rFonts w:hint="eastAsia" w:ascii="宋体" w:hAnsi="宋体" w:cs="宋体"/>
                <w:color w:val="000000"/>
                <w:kern w:val="0"/>
                <w:sz w:val="24"/>
              </w:rPr>
              <w:t>响应</w:t>
            </w:r>
          </w:p>
          <w:p>
            <w:pPr>
              <w:spacing w:line="420" w:lineRule="exact"/>
              <w:jc w:val="left"/>
              <w:rPr>
                <w:rFonts w:ascii="宋体" w:hAnsi="宋体" w:cs="宋体"/>
                <w:color w:val="000000"/>
                <w:kern w:val="0"/>
                <w:sz w:val="24"/>
              </w:rPr>
            </w:pPr>
            <w:r>
              <w:rPr>
                <w:rFonts w:hint="eastAsia" w:ascii="宋体" w:hAnsi="宋体" w:cs="宋体"/>
                <w:color w:val="000000"/>
                <w:kern w:val="0"/>
                <w:sz w:val="24"/>
              </w:rPr>
              <w:t>（4分）</w:t>
            </w:r>
          </w:p>
        </w:tc>
        <w:tc>
          <w:tcPr>
            <w:tcW w:w="6946" w:type="dxa"/>
            <w:gridSpan w:val="2"/>
            <w:tcBorders>
              <w:top w:val="single" w:color="auto" w:sz="4" w:space="0"/>
              <w:left w:val="nil"/>
              <w:bottom w:val="single" w:color="auto" w:sz="4" w:space="0"/>
              <w:right w:val="single" w:color="auto" w:sz="4" w:space="0"/>
            </w:tcBorders>
            <w:vAlign w:val="center"/>
          </w:tcPr>
          <w:p>
            <w:pPr>
              <w:spacing w:line="420" w:lineRule="exact"/>
              <w:jc w:val="left"/>
              <w:rPr>
                <w:rFonts w:ascii="宋体" w:hAnsi="宋体" w:cs="宋体"/>
                <w:color w:val="000000"/>
                <w:kern w:val="0"/>
                <w:sz w:val="24"/>
              </w:rPr>
            </w:pPr>
            <w:bookmarkStart w:id="402" w:name="_GoBack"/>
            <w:r>
              <w:rPr>
                <w:rFonts w:hint="eastAsia" w:ascii="宋体" w:hAnsi="宋体" w:cs="宋体"/>
                <w:color w:val="000000"/>
                <w:kern w:val="0"/>
                <w:sz w:val="24"/>
              </w:rPr>
              <w:t>根据投标人服务人员的到位率、本地化服务响应时间、保障方案等的科学性、全面性、合理性进行综合评分。</w:t>
            </w:r>
            <w:bookmarkEnd w:id="402"/>
          </w:p>
        </w:tc>
        <w:tc>
          <w:tcPr>
            <w:tcW w:w="1061"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cs="宋体"/>
                <w:color w:val="000000"/>
                <w:kern w:val="0"/>
                <w:sz w:val="24"/>
              </w:rPr>
            </w:pPr>
            <w:r>
              <w:rPr>
                <w:rFonts w:hint="eastAsia" w:ascii="宋体" w:hAnsi="宋体" w:cs="宋体"/>
                <w:color w:val="000000"/>
                <w:kern w:val="0"/>
                <w:sz w:val="24"/>
              </w:rPr>
              <w:t>0-4分</w:t>
            </w:r>
          </w:p>
        </w:tc>
      </w:tr>
    </w:tbl>
    <w:p>
      <w:pPr>
        <w:snapToGrid w:val="0"/>
        <w:spacing w:line="360" w:lineRule="auto"/>
        <w:rPr>
          <w:rFonts w:ascii="宋体" w:cs="宋体"/>
          <w:b/>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r>
        <w:rPr>
          <w:rFonts w:ascii="宋体" w:cs="宋体"/>
          <w:sz w:val="24"/>
        </w:rPr>
        <w:t> </w:t>
      </w:r>
    </w:p>
    <w:p>
      <w:pPr>
        <w:spacing w:line="360" w:lineRule="auto"/>
        <w:outlineLvl w:val="0"/>
        <w:rPr>
          <w:rFonts w:asci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cs="宋体"/>
          <w:kern w:val="0"/>
          <w:sz w:val="24"/>
        </w:rPr>
      </w:pPr>
      <w:r>
        <w:rPr>
          <w:rFonts w:ascii="宋体" w:hAnsi="宋体" w:cs="宋体"/>
          <w:b/>
          <w:kern w:val="0"/>
          <w:sz w:val="24"/>
        </w:rPr>
        <w:t>3.1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kern w:val="0"/>
          <w:sz w:val="24"/>
        </w:rPr>
      </w:pPr>
      <w:r>
        <w:rPr>
          <w:rFonts w:ascii="宋体" w:hAnsi="宋体" w:cs="宋体"/>
          <w:b/>
          <w:kern w:val="0"/>
          <w:sz w:val="24"/>
        </w:rPr>
        <w:t xml:space="preserve">3.2 </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kern w:val="0"/>
          <w:sz w:val="24"/>
        </w:rPr>
      </w:pPr>
      <w:r>
        <w:rPr>
          <w:rFonts w:ascii="宋体" w:hAnsi="宋体" w:cs="宋体"/>
          <w:b/>
          <w:kern w:val="0"/>
          <w:sz w:val="24"/>
        </w:rPr>
        <w:t>3.3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cs="宋体"/>
          <w:b/>
          <w:kern w:val="0"/>
          <w:sz w:val="24"/>
        </w:rPr>
      </w:pPr>
      <w:r>
        <w:rPr>
          <w:rFonts w:ascii="宋体" w:hAnsi="宋体" w:cs="宋体"/>
          <w:b/>
          <w:kern w:val="0"/>
          <w:sz w:val="24"/>
        </w:rPr>
        <w:t>3.4</w:t>
      </w:r>
      <w:r>
        <w:rPr>
          <w:rFonts w:hint="eastAsia" w:ascii="宋体" w:hAnsi="宋体" w:cs="宋体"/>
          <w:b/>
          <w:kern w:val="0"/>
          <w:sz w:val="24"/>
        </w:rPr>
        <w:t>报价评审。</w:t>
      </w:r>
    </w:p>
    <w:p>
      <w:pPr>
        <w:pStyle w:val="157"/>
        <w:spacing w:before="0"/>
        <w:ind w:firstLine="508" w:firstLineChars="212"/>
        <w:rPr>
          <w:rFonts w:ascii="宋体" w:cs="宋体"/>
          <w:kern w:val="0"/>
          <w:szCs w:val="24"/>
        </w:rPr>
      </w:pPr>
      <w:r>
        <w:rPr>
          <w:rFonts w:ascii="宋体" w:hAnsi="宋体" w:cs="宋体"/>
          <w:kern w:val="0"/>
        </w:rPr>
        <w:t>3.4</w:t>
      </w:r>
      <w:r>
        <w:rPr>
          <w:rFonts w:ascii="宋体" w:hAnsi="宋体" w:cs="宋体"/>
          <w:kern w:val="0"/>
          <w:szCs w:val="24"/>
        </w:rPr>
        <w:t>.1</w:t>
      </w:r>
      <w:r>
        <w:rPr>
          <w:rFonts w:hint="eastAsia" w:ascii="宋体" w:hAnsi="宋体" w:cs="宋体"/>
          <w:kern w:val="0"/>
          <w:szCs w:val="24"/>
        </w:rPr>
        <w:t>投标文件报价出现前后不一致的，按照下列规定修正：</w:t>
      </w:r>
    </w:p>
    <w:p>
      <w:pPr>
        <w:pStyle w:val="157"/>
        <w:spacing w:before="0"/>
        <w:ind w:firstLine="480"/>
        <w:rPr>
          <w:rFonts w:ascii="宋体" w:hAnsi="宋体" w:cs="宋体"/>
          <w:kern w:val="0"/>
          <w:szCs w:val="24"/>
        </w:rPr>
      </w:pPr>
      <w:r>
        <w:rPr>
          <w:rFonts w:ascii="宋体" w:hAnsi="宋体" w:cs="宋体"/>
          <w:kern w:val="0"/>
          <w:szCs w:val="24"/>
        </w:rPr>
        <w:t>3.4.1.1</w:t>
      </w:r>
      <w:r>
        <w:rPr>
          <w:rFonts w:hint="eastAsia" w:ascii="宋体" w:hAnsi="宋体" w:cs="宋体"/>
          <w:kern w:val="0"/>
          <w:szCs w:val="24"/>
        </w:rPr>
        <w:t>投标文件中开标一览表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内容与投标文件中相应内容不一致的，以开标一览表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3.4.1.2</w:t>
      </w:r>
      <w:r>
        <w:rPr>
          <w:rFonts w:hint="eastAsia" w:ascii="宋体" w:hAnsi="宋体" w:cs="宋体"/>
          <w:kern w:val="0"/>
          <w:szCs w:val="24"/>
        </w:rPr>
        <w:t>大写金额和小写金额不一致的，以大写金额为准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3.4.1.3</w:t>
      </w:r>
      <w:r>
        <w:rPr>
          <w:rFonts w:hint="eastAsia" w:ascii="宋体" w:hAnsi="宋体" w:cs="宋体"/>
          <w:kern w:val="0"/>
          <w:szCs w:val="24"/>
        </w:rPr>
        <w:t>单价金额小数点或者百分比有明显错位的，以开标一览表的总价为准，并修改单价</w:t>
      </w:r>
      <w:r>
        <w:rPr>
          <w:rFonts w:ascii="宋体" w:hAnsi="宋体" w:cs="宋体"/>
          <w:kern w:val="0"/>
          <w:szCs w:val="24"/>
        </w:rPr>
        <w:t>;</w:t>
      </w:r>
    </w:p>
    <w:p>
      <w:pPr>
        <w:pStyle w:val="157"/>
        <w:spacing w:before="0"/>
        <w:ind w:firstLine="480"/>
        <w:rPr>
          <w:rFonts w:ascii="宋体" w:cs="宋体"/>
          <w:kern w:val="0"/>
          <w:szCs w:val="24"/>
        </w:rPr>
      </w:pPr>
      <w:r>
        <w:rPr>
          <w:rFonts w:ascii="宋体" w:hAnsi="宋体" w:cs="宋体"/>
          <w:kern w:val="0"/>
          <w:szCs w:val="24"/>
        </w:rPr>
        <w:t>3.4.1.4</w:t>
      </w:r>
      <w:r>
        <w:rPr>
          <w:rFonts w:hint="eastAsia" w:ascii="宋体" w:hAnsi="宋体" w:cs="宋体"/>
          <w:kern w:val="0"/>
          <w:szCs w:val="24"/>
        </w:rPr>
        <w:t>总价金额与按单价汇总金额不一致的，以单价金额计算结果为准。</w:t>
      </w:r>
    </w:p>
    <w:p>
      <w:pPr>
        <w:pStyle w:val="157"/>
        <w:spacing w:before="0"/>
        <w:ind w:firstLine="480"/>
        <w:rPr>
          <w:rFonts w:ascii="宋体" w:cs="宋体"/>
          <w:kern w:val="0"/>
          <w:szCs w:val="24"/>
        </w:rPr>
      </w:pPr>
      <w:r>
        <w:rPr>
          <w:rFonts w:ascii="宋体" w:hAnsi="宋体" w:cs="宋体"/>
          <w:kern w:val="0"/>
          <w:szCs w:val="24"/>
        </w:rPr>
        <w:t>3.4.1.5</w:t>
      </w:r>
      <w:r>
        <w:rPr>
          <w:rFonts w:hint="eastAsia" w:ascii="宋体" w:hAnsi="宋体" w:cs="宋体"/>
          <w:kern w:val="0"/>
          <w:szCs w:val="24"/>
        </w:rPr>
        <w:t>同时出现两种以上不一致的，按照</w:t>
      </w:r>
      <w:r>
        <w:rPr>
          <w:rFonts w:ascii="宋体" w:hAnsi="宋体" w:cs="宋体"/>
          <w:kern w:val="0"/>
          <w:szCs w:val="24"/>
        </w:rPr>
        <w:t>3.4.1</w:t>
      </w:r>
      <w:r>
        <w:rPr>
          <w:rFonts w:hint="eastAsia" w:ascii="宋体" w:hAnsi="宋体" w:cs="宋体"/>
          <w:kern w:val="0"/>
          <w:szCs w:val="24"/>
        </w:rPr>
        <w:t>规定的顺序修正。修正后的报价按照《政府采购货物和服务招标投标管理办法》（财政部令第</w:t>
      </w:r>
      <w:r>
        <w:rPr>
          <w:rFonts w:ascii="宋体" w:hAnsi="宋体" w:cs="宋体"/>
          <w:kern w:val="0"/>
          <w:szCs w:val="24"/>
        </w:rPr>
        <w:t>87</w:t>
      </w:r>
      <w:r>
        <w:rPr>
          <w:rFonts w:hint="eastAsia" w:ascii="宋体" w:hAnsi="宋体" w:cs="宋体"/>
          <w:kern w:val="0"/>
          <w:szCs w:val="24"/>
        </w:rPr>
        <w:t>号）第五十一条第二款的规定经投标人确认后产生约束力。</w:t>
      </w:r>
    </w:p>
    <w:p>
      <w:pPr>
        <w:snapToGrid w:val="0"/>
        <w:spacing w:line="360" w:lineRule="auto"/>
        <w:ind w:firstLine="480" w:firstLineChars="200"/>
        <w:jc w:val="left"/>
        <w:rPr>
          <w:rFonts w:ascii="宋体" w:cs="宋体"/>
          <w:kern w:val="0"/>
          <w:sz w:val="24"/>
        </w:rPr>
      </w:pPr>
      <w:r>
        <w:rPr>
          <w:rFonts w:ascii="宋体" w:hAnsi="宋体" w:cs="宋体"/>
          <w:kern w:val="0"/>
          <w:sz w:val="24"/>
        </w:rPr>
        <w:t>3.4.2</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cs="宋体"/>
          <w:kern w:val="0"/>
          <w:sz w:val="24"/>
        </w:rPr>
      </w:pPr>
      <w:r>
        <w:rPr>
          <w:rFonts w:ascii="宋体" w:hAnsi="宋体" w:cs="宋体"/>
          <w:kern w:val="0"/>
          <w:sz w:val="24"/>
        </w:rPr>
        <w:t>3.4.3</w:t>
      </w:r>
      <w:r>
        <w:rPr>
          <w:rFonts w:hint="eastAsia" w:ascii="宋体" w:hAnsi="宋体" w:cs="宋体"/>
          <w:kern w:val="0"/>
          <w:sz w:val="24"/>
        </w:rPr>
        <w:t>投标报价超过招标文件中规定的预算金额或者最高限价的，投标无效。</w:t>
      </w:r>
    </w:p>
    <w:p>
      <w:pPr>
        <w:pStyle w:val="157"/>
        <w:spacing w:before="0"/>
        <w:ind w:firstLine="480"/>
        <w:rPr>
          <w:rFonts w:ascii="宋体" w:cs="宋体"/>
          <w:kern w:val="0"/>
          <w:szCs w:val="24"/>
        </w:rPr>
      </w:pPr>
      <w:r>
        <w:rPr>
          <w:rFonts w:ascii="宋体" w:hAnsi="宋体" w:cs="宋体"/>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kern w:val="0"/>
          <w:szCs w:val="24"/>
        </w:rPr>
        <w:t>;</w:t>
      </w:r>
      <w:r>
        <w:rPr>
          <w:rFonts w:hint="eastAsia" w:ascii="宋体" w:hAnsi="宋体" w:cs="宋体"/>
          <w:kern w:val="0"/>
          <w:szCs w:val="24"/>
        </w:rPr>
        <w:t>投标人不能证明其报价合理性的，评标委员会应当将其作为无效投标处理。</w:t>
      </w:r>
    </w:p>
    <w:p>
      <w:pPr>
        <w:pStyle w:val="157"/>
        <w:spacing w:before="0"/>
        <w:ind w:firstLine="480"/>
        <w:rPr>
          <w:rFonts w:ascii="宋体" w:cs="宋体"/>
          <w:kern w:val="0"/>
          <w:szCs w:val="24"/>
        </w:rPr>
      </w:pPr>
      <w:r>
        <w:rPr>
          <w:rFonts w:ascii="宋体" w:hAnsi="宋体" w:cs="宋体"/>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C00000"/>
          <w:kern w:val="0"/>
          <w:szCs w:val="24"/>
        </w:rPr>
        <w:t>20</w:t>
      </w:r>
      <w:r>
        <w:rPr>
          <w:rFonts w:ascii="宋体" w:hAnsi="宋体" w:cs="宋体"/>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szCs w:val="24"/>
        </w:rPr>
        <w:t>30%</w:t>
      </w:r>
      <w:r>
        <w:rPr>
          <w:rFonts w:hint="eastAsia" w:ascii="宋体" w:hAnsi="宋体" w:cs="宋体"/>
          <w:kern w:val="0"/>
          <w:szCs w:val="24"/>
        </w:rPr>
        <w:t>以上的，对联合体或者大中型企业的报价给予</w:t>
      </w:r>
      <w:r>
        <w:rPr>
          <w:rFonts w:hint="eastAsia" w:ascii="宋体" w:hAnsi="宋体" w:cs="宋体"/>
          <w:color w:val="FF0000"/>
          <w:kern w:val="0"/>
          <w:szCs w:val="24"/>
        </w:rPr>
        <w:t>6</w:t>
      </w:r>
      <w:r>
        <w:rPr>
          <w:rFonts w:ascii="宋体" w:hAnsi="宋体" w:cs="宋体"/>
          <w:color w:val="FF0000"/>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kern w:val="0"/>
          <w:sz w:val="24"/>
        </w:rPr>
      </w:pPr>
      <w:r>
        <w:rPr>
          <w:rFonts w:ascii="宋体" w:hAnsi="宋体" w:cs="宋体"/>
          <w:b/>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宋体" w:hAnsi="宋体" w:cs="宋体"/>
          <w:b/>
          <w:kern w:val="0"/>
          <w:sz w:val="24"/>
        </w:rPr>
        <w:t>本项目只推荐评审综合得分最高的投标人为中标候选人。</w:t>
      </w:r>
    </w:p>
    <w:p>
      <w:pPr>
        <w:spacing w:line="360" w:lineRule="auto"/>
        <w:ind w:firstLine="480" w:firstLineChars="200"/>
        <w:rPr>
          <w:rFonts w:asci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kern w:val="0"/>
          <w:sz w:val="24"/>
        </w:rPr>
      </w:pPr>
      <w:r>
        <w:rPr>
          <w:rFonts w:ascii="宋体" w:hAnsi="宋体" w:cs="宋体"/>
          <w:b/>
          <w:kern w:val="0"/>
          <w:sz w:val="24"/>
        </w:rPr>
        <w:t>3.6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sz w:val="32"/>
        </w:rPr>
      </w:pPr>
      <w:r>
        <w:rPr>
          <w:rFonts w:hint="eastAsia" w:ascii="宋体" w:hAnsi="宋体" w:cs="宋体"/>
          <w:b/>
          <w:sz w:val="32"/>
        </w:rPr>
        <w:t>四、评标中的其他事项</w:t>
      </w:r>
    </w:p>
    <w:p>
      <w:pPr>
        <w:pStyle w:val="157"/>
        <w:spacing w:before="0"/>
        <w:ind w:firstLine="472" w:firstLineChars="196"/>
        <w:rPr>
          <w:rFonts w:ascii="宋体" w:cs="宋体"/>
          <w:kern w:val="0"/>
          <w:szCs w:val="24"/>
        </w:rPr>
      </w:pPr>
      <w:r>
        <w:rPr>
          <w:rFonts w:ascii="宋体" w:hAnsi="宋体" w:cs="宋体"/>
          <w:b/>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有下列情况之一的，投标无效：</w:t>
      </w:r>
    </w:p>
    <w:p>
      <w:pPr>
        <w:spacing w:line="360" w:lineRule="auto"/>
        <w:ind w:firstLine="480" w:firstLineChars="200"/>
        <w:rPr>
          <w:rFonts w:ascii="宋体" w:cs="宋体"/>
          <w:kern w:val="0"/>
          <w:sz w:val="24"/>
        </w:rPr>
      </w:pPr>
      <w:r>
        <w:rPr>
          <w:rFonts w:ascii="宋体" w:hAnsi="宋体" w:cs="宋体"/>
          <w:kern w:val="0"/>
          <w:sz w:val="24"/>
        </w:rPr>
        <w:t>4.2.1</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kern w:val="0"/>
          <w:sz w:val="24"/>
        </w:rPr>
      </w:pPr>
      <w:r>
        <w:rPr>
          <w:rFonts w:ascii="宋体" w:hAnsi="宋体" w:cs="宋体"/>
          <w:kern w:val="0"/>
          <w:sz w:val="24"/>
        </w:rPr>
        <w:t>4.2.2</w:t>
      </w:r>
      <w:r>
        <w:rPr>
          <w:rFonts w:hint="eastAsia" w:ascii="宋体" w:hAnsi="宋体" w:cs="宋体"/>
          <w:kern w:val="0"/>
          <w:sz w:val="24"/>
        </w:rPr>
        <w:t>投标文件未按照招标文件要求签署、盖章的；</w:t>
      </w:r>
    </w:p>
    <w:p>
      <w:pPr>
        <w:spacing w:line="360" w:lineRule="auto"/>
        <w:ind w:firstLine="480" w:firstLineChars="200"/>
        <w:rPr>
          <w:rFonts w:ascii="宋体" w:cs="宋体"/>
          <w:kern w:val="0"/>
          <w:sz w:val="24"/>
        </w:rPr>
      </w:pPr>
      <w:r>
        <w:rPr>
          <w:rFonts w:ascii="宋体" w:hAnsi="宋体" w:cs="宋体"/>
          <w:kern w:val="0"/>
          <w:sz w:val="24"/>
        </w:rPr>
        <w:t>4.2.3</w:t>
      </w:r>
      <w:r>
        <w:rPr>
          <w:rFonts w:hint="eastAsia" w:ascii="宋体" w:hAnsi="宋体" w:cs="宋体"/>
          <w:kern w:val="0"/>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kern w:val="0"/>
          <w:sz w:val="24"/>
        </w:rPr>
      </w:pPr>
      <w:r>
        <w:rPr>
          <w:rFonts w:ascii="宋体" w:hAnsi="宋体" w:cs="宋体"/>
          <w:kern w:val="0"/>
          <w:sz w:val="24"/>
        </w:rPr>
        <w:t>4.2.4</w:t>
      </w:r>
      <w:r>
        <w:rPr>
          <w:rFonts w:hint="eastAsia" w:ascii="宋体" w:hAnsi="宋体" w:cs="宋体"/>
          <w:kern w:val="0"/>
          <w:sz w:val="24"/>
        </w:rPr>
        <w:t>投标文件含有采购人不能接受的附加条件的；</w:t>
      </w:r>
    </w:p>
    <w:p>
      <w:pPr>
        <w:spacing w:line="360" w:lineRule="auto"/>
        <w:ind w:firstLine="480" w:firstLineChars="200"/>
        <w:rPr>
          <w:rFonts w:ascii="宋体" w:cs="宋体"/>
          <w:kern w:val="0"/>
          <w:sz w:val="24"/>
        </w:rPr>
      </w:pPr>
      <w:r>
        <w:rPr>
          <w:rFonts w:ascii="宋体" w:hAnsi="宋体" w:cs="宋体"/>
          <w:kern w:val="0"/>
          <w:sz w:val="24"/>
        </w:rPr>
        <w:t>4.2.5</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ascii="宋体" w:hAnsi="宋体" w:cs="宋体"/>
          <w:kern w:val="0"/>
          <w:sz w:val="24"/>
        </w:rPr>
        <w:t xml:space="preserve">   4.2.6</w:t>
      </w:r>
      <w:r>
        <w:rPr>
          <w:rFonts w:hint="eastAsia" w:ascii="宋体" w:hAnsi="宋体" w:cs="宋体"/>
          <w:kern w:val="0"/>
          <w:sz w:val="24"/>
        </w:rPr>
        <w:t>投标文件出现不是唯一的、有选择性投标报价的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4.2.7</w:t>
      </w:r>
      <w:r>
        <w:rPr>
          <w:rFonts w:hint="eastAsia" w:ascii="宋体" w:hAnsi="宋体" w:cs="宋体"/>
          <w:kern w:val="0"/>
          <w:sz w:val="24"/>
        </w:rPr>
        <w:t>投标报价超过招标文件中规定的预算金额或者最高限价的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4.2.8</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kern w:val="0"/>
          <w:sz w:val="24"/>
        </w:rPr>
        <w:t>;</w:t>
      </w:r>
    </w:p>
    <w:p>
      <w:pPr>
        <w:spacing w:line="360" w:lineRule="auto"/>
        <w:ind w:firstLine="480" w:firstLineChars="200"/>
        <w:rPr>
          <w:rFonts w:ascii="宋体" w:cs="宋体"/>
          <w:kern w:val="0"/>
          <w:sz w:val="24"/>
        </w:rPr>
      </w:pPr>
      <w:r>
        <w:rPr>
          <w:rFonts w:ascii="宋体" w:hAnsi="宋体" w:cs="宋体"/>
          <w:kern w:val="0"/>
          <w:sz w:val="24"/>
        </w:rPr>
        <w:t>4.2.9</w:t>
      </w:r>
      <w:r>
        <w:rPr>
          <w:rFonts w:hint="eastAsia" w:ascii="宋体" w:hAnsi="宋体" w:cs="宋体"/>
          <w:kern w:val="0"/>
          <w:sz w:val="24"/>
        </w:rPr>
        <w:t>投标人对根据修正原则修正后的报价不确认的；</w:t>
      </w:r>
    </w:p>
    <w:p>
      <w:pPr>
        <w:spacing w:line="360" w:lineRule="auto"/>
        <w:ind w:firstLine="480" w:firstLineChars="200"/>
        <w:rPr>
          <w:rFonts w:ascii="宋体" w:cs="宋体"/>
          <w:kern w:val="0"/>
          <w:sz w:val="24"/>
        </w:rPr>
      </w:pPr>
      <w:r>
        <w:rPr>
          <w:rFonts w:ascii="宋体" w:hAnsi="宋体" w:cs="宋体"/>
          <w:kern w:val="0"/>
          <w:sz w:val="24"/>
        </w:rPr>
        <w:t>4.2.10</w:t>
      </w:r>
      <w:r>
        <w:rPr>
          <w:rFonts w:hint="eastAsia" w:ascii="宋体" w:hAnsi="宋体" w:cs="宋体"/>
          <w:kern w:val="0"/>
          <w:sz w:val="24"/>
        </w:rPr>
        <w:t>投标人提供虚假材料投标的；</w:t>
      </w:r>
    </w:p>
    <w:p>
      <w:pPr>
        <w:spacing w:line="360" w:lineRule="auto"/>
        <w:ind w:firstLine="240" w:firstLineChars="100"/>
        <w:rPr>
          <w:rFonts w:ascii="宋体" w:cs="宋体"/>
          <w:kern w:val="0"/>
          <w:sz w:val="24"/>
        </w:rPr>
      </w:pPr>
      <w:r>
        <w:rPr>
          <w:rFonts w:ascii="宋体" w:hAnsi="宋体" w:cs="宋体"/>
          <w:kern w:val="0"/>
          <w:sz w:val="24"/>
        </w:rPr>
        <w:t xml:space="preserve">  4.2.11</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cs="宋体"/>
          <w:kern w:val="0"/>
          <w:sz w:val="24"/>
        </w:rPr>
      </w:pPr>
      <w:r>
        <w:rPr>
          <w:rFonts w:ascii="宋体" w:hAnsi="宋体" w:cs="宋体"/>
          <w:kern w:val="0"/>
          <w:sz w:val="24"/>
        </w:rPr>
        <w:t>4.2.12</w:t>
      </w:r>
      <w:r>
        <w:rPr>
          <w:rFonts w:hint="eastAsia" w:ascii="宋体" w:hAnsi="宋体" w:cs="宋体"/>
          <w:kern w:val="0"/>
          <w:sz w:val="24"/>
        </w:rPr>
        <w:t>投标人仅提交备份投标文件，没有在电子交易平台传输递交投标文件的，投标无效；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ascii="宋体" w:hAnsi="宋体" w:eastAsia="宋体" w:cs="宋体"/>
          <w:b w:val="0"/>
          <w:bCs w:val="0"/>
          <w:kern w:val="0"/>
          <w:sz w:val="24"/>
          <w:szCs w:val="24"/>
          <w:lang w:val="en-US"/>
        </w:rPr>
        <w:t xml:space="preserve">4.2.13 </w:t>
      </w:r>
      <w:r>
        <w:rPr>
          <w:rFonts w:hint="eastAsia" w:ascii="宋体" w:hAnsi="宋体" w:eastAsia="宋体" w:cs="宋体"/>
          <w:b w:val="0"/>
          <w:bCs w:val="0"/>
          <w:kern w:val="0"/>
          <w:sz w:val="24"/>
          <w:szCs w:val="24"/>
          <w:lang w:val="en-US"/>
        </w:rPr>
        <w:t>投标文件不满足招标文件的其它实质性要求的；</w:t>
      </w:r>
    </w:p>
    <w:p>
      <w:pPr>
        <w:spacing w:line="360" w:lineRule="auto"/>
        <w:ind w:firstLine="480" w:firstLineChars="200"/>
        <w:rPr>
          <w:rFonts w:ascii="宋体" w:cs="宋体"/>
          <w:kern w:val="0"/>
          <w:sz w:val="24"/>
        </w:rPr>
      </w:pPr>
      <w:r>
        <w:rPr>
          <w:rFonts w:ascii="宋体" w:hAnsi="宋体" w:cs="宋体"/>
          <w:kern w:val="0"/>
          <w:sz w:val="24"/>
        </w:rPr>
        <w:t>4.2.14</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cs="宋体"/>
          <w:b/>
        </w:rPr>
        <w:t>4.3.</w:t>
      </w:r>
      <w:r>
        <w:rPr>
          <w:rFonts w:hint="eastAsia" w:cs="宋体"/>
          <w:b/>
        </w:rPr>
        <w:t>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cs="宋体"/>
        </w:rPr>
        <w:t>4.3.1</w:t>
      </w:r>
      <w:r>
        <w:rPr>
          <w:rFonts w:hint="eastAsia" w:cs="宋体"/>
        </w:rPr>
        <w:t>符合专业条件的供应商或者对招标文件作实质响应的供应商不足</w:t>
      </w:r>
      <w:r>
        <w:rPr>
          <w:rFonts w:cs="宋体"/>
        </w:rPr>
        <w:t>3</w:t>
      </w:r>
      <w:r>
        <w:rPr>
          <w:rFonts w:hint="eastAsia" w:cs="宋体"/>
        </w:rPr>
        <w:t>家的；</w:t>
      </w:r>
    </w:p>
    <w:p>
      <w:pPr>
        <w:pStyle w:val="25"/>
        <w:snapToGrid w:val="0"/>
        <w:spacing w:line="360" w:lineRule="auto"/>
        <w:rPr>
          <w:rFonts w:cs="宋体"/>
        </w:rPr>
      </w:pPr>
      <w:r>
        <w:rPr>
          <w:rFonts w:cs="宋体"/>
        </w:rPr>
        <w:t>4.3.2</w:t>
      </w:r>
      <w:r>
        <w:rPr>
          <w:rFonts w:hint="eastAsia" w:cs="宋体"/>
        </w:rPr>
        <w:t>出现影响采购公正的违法、违规行为的；</w:t>
      </w:r>
    </w:p>
    <w:p>
      <w:pPr>
        <w:pStyle w:val="25"/>
        <w:snapToGrid w:val="0"/>
        <w:spacing w:line="360" w:lineRule="auto"/>
        <w:rPr>
          <w:rFonts w:cs="宋体"/>
        </w:rPr>
      </w:pPr>
      <w:r>
        <w:rPr>
          <w:rFonts w:cs="宋体"/>
        </w:rPr>
        <w:t>4.3.3</w:t>
      </w:r>
      <w:r>
        <w:rPr>
          <w:rFonts w:hint="eastAsia" w:cs="宋体"/>
        </w:rPr>
        <w:t>投标人的报价均超过了采购预算，采购人不能支付的；</w:t>
      </w:r>
    </w:p>
    <w:p>
      <w:pPr>
        <w:pStyle w:val="25"/>
        <w:snapToGrid w:val="0"/>
        <w:spacing w:line="360" w:lineRule="auto"/>
        <w:rPr>
          <w:rFonts w:cs="宋体"/>
        </w:rPr>
      </w:pPr>
      <w:r>
        <w:rPr>
          <w:rFonts w:cs="宋体"/>
        </w:rPr>
        <w:t>4.3.4</w:t>
      </w:r>
      <w:r>
        <w:rPr>
          <w:rFonts w:hint="eastAsia" w:cs="宋体"/>
        </w:rPr>
        <w:t>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482"/>
        <w:rPr>
          <w:rFonts w:cs="宋体"/>
        </w:rPr>
      </w:pPr>
      <w:r>
        <w:rPr>
          <w:rFonts w:cs="宋体"/>
          <w:b/>
        </w:rPr>
        <w:t>4.4.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cs="宋体"/>
          <w:b/>
          <w:kern w:val="0"/>
        </w:rPr>
        <w:t>4.5.</w:t>
      </w:r>
      <w:r>
        <w:rPr>
          <w:rFonts w:hint="eastAsia" w:cs="宋体"/>
          <w:b/>
          <w:kern w:val="0"/>
        </w:rPr>
        <w:t>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cs="宋体"/>
        </w:rPr>
        <w:t>4.5.1</w:t>
      </w:r>
      <w:r>
        <w:rPr>
          <w:rFonts w:hint="eastAsia" w:cs="宋体"/>
        </w:rPr>
        <w:t>未确定中标或者中标人的，终止本次政府采购活动，重新开展政府采购活动。</w:t>
      </w:r>
    </w:p>
    <w:p>
      <w:pPr>
        <w:pStyle w:val="25"/>
        <w:snapToGrid w:val="0"/>
        <w:spacing w:line="360" w:lineRule="auto"/>
        <w:ind w:firstLine="600" w:firstLineChars="250"/>
        <w:rPr>
          <w:rFonts w:cs="宋体"/>
        </w:rPr>
      </w:pPr>
      <w:r>
        <w:rPr>
          <w:rFonts w:cs="宋体"/>
        </w:rPr>
        <w:t>4.5.2</w:t>
      </w:r>
      <w:r>
        <w:rPr>
          <w:rFonts w:hint="eastAsia" w:cs="宋体"/>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cs="宋体"/>
        </w:rPr>
        <w:t>4.5.3</w:t>
      </w:r>
      <w:r>
        <w:rPr>
          <w:rFonts w:hint="eastAsia" w:cs="宋体"/>
        </w:rPr>
        <w:t>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cs="宋体"/>
        </w:rPr>
        <w:t>4.5.4</w:t>
      </w:r>
      <w:r>
        <w:rPr>
          <w:rFonts w:hint="eastAsia" w:cs="宋体"/>
        </w:rPr>
        <w:t>政府采购合同已经履行，给采购人、供应商造成损失的，由责任人承担赔偿责任。</w:t>
      </w:r>
    </w:p>
    <w:p>
      <w:pPr>
        <w:pStyle w:val="25"/>
        <w:snapToGrid w:val="0"/>
        <w:spacing w:line="360" w:lineRule="auto"/>
        <w:rPr>
          <w:rFonts w:cs="宋体"/>
        </w:rPr>
      </w:pPr>
      <w:r>
        <w:rPr>
          <w:rFonts w:cs="宋体"/>
        </w:rPr>
        <w:t>4.5.5</w:t>
      </w:r>
      <w:r>
        <w:rPr>
          <w:rFonts w:hint="eastAsia" w:cs="宋体"/>
        </w:rPr>
        <w:t>政府采购当事人有其他违反政府采购法或者政府采购法实施条例等法律法规规定的行为，经改正后仍然影响或者可能影响中标、成交结果或者依法被认定为中标、成交无效的，依照</w:t>
      </w:r>
      <w:r>
        <w:rPr>
          <w:rFonts w:cs="宋体"/>
        </w:rPr>
        <w:t>7.1-7.4</w:t>
      </w:r>
      <w:r>
        <w:rPr>
          <w:rFonts w:hint="eastAsia" w:cs="宋体"/>
        </w:rPr>
        <w:t>规定处理。</w:t>
      </w:r>
    </w:p>
    <w:p>
      <w:pPr>
        <w:pStyle w:val="25"/>
        <w:snapToGrid w:val="0"/>
        <w:spacing w:line="360" w:lineRule="auto"/>
        <w:ind w:firstLine="0" w:firstLineChars="0"/>
        <w:rPr>
          <w:rFonts w:cs="宋体"/>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pPr>
      <w:r>
        <w:rPr>
          <w:rFonts w:ascii="仿宋_GB2312" w:hAnsi="仿宋" w:eastAsia="仿宋_GB2312" w:cs="仿宋_GB2312"/>
          <w:b/>
          <w:sz w:val="36"/>
          <w:szCs w:val="36"/>
        </w:rPr>
        <w:t xml:space="preserve">    </w:t>
      </w: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2"/>
        <w:rPr>
          <w:rFonts w:ascii="仿宋" w:hAnsi="仿宋" w:eastAsia="仿宋"/>
          <w:szCs w:val="24"/>
        </w:rPr>
      </w:pPr>
    </w:p>
    <w:p>
      <w:pPr>
        <w:pStyle w:val="702"/>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2"/>
        <w:jc w:val="center"/>
        <w:rPr>
          <w:rFonts w:ascii="仿宋" w:hAnsi="仿宋" w:eastAsia="仿宋"/>
          <w:szCs w:val="24"/>
        </w:rPr>
      </w:pPr>
    </w:p>
    <w:p>
      <w:pPr>
        <w:pStyle w:val="25"/>
      </w:pPr>
    </w:p>
    <w:p>
      <w:pPr>
        <w:pStyle w:val="702"/>
        <w:ind w:firstLine="2843" w:firstLineChars="1180"/>
        <w:rPr>
          <w:rFonts w:ascii="仿宋" w:hAnsi="仿宋" w:eastAsia="仿宋"/>
          <w:b/>
          <w:szCs w:val="24"/>
        </w:rPr>
      </w:pPr>
      <w:r>
        <w:rPr>
          <w:rFonts w:hint="eastAsia" w:ascii="仿宋" w:hAnsi="仿宋" w:eastAsia="仿宋"/>
          <w:b/>
          <w:szCs w:val="24"/>
        </w:rPr>
        <w:t>通用合同书</w:t>
      </w:r>
    </w:p>
    <w:p>
      <w:pPr>
        <w:pStyle w:val="702"/>
        <w:rPr>
          <w:rFonts w:ascii="仿宋" w:hAnsi="仿宋" w:eastAsia="仿宋"/>
          <w:szCs w:val="24"/>
        </w:rPr>
      </w:pPr>
    </w:p>
    <w:p>
      <w:pPr>
        <w:pStyle w:val="702"/>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5"/>
        <w:rPr>
          <w:lang w:val="en-US"/>
        </w:rPr>
      </w:pPr>
    </w:p>
    <w:p>
      <w:pPr>
        <w:ind w:firstLine="420" w:firstLineChars="200"/>
        <w:rPr>
          <w:u w:val="single"/>
        </w:rPr>
      </w:pPr>
      <w:r>
        <w:rPr>
          <w:u w:val="single"/>
        </w:rPr>
        <w:t xml:space="preserve">                      </w:t>
      </w:r>
      <w:r>
        <w:rPr>
          <w:rFonts w:hint="eastAsia"/>
        </w:rPr>
        <w:t>（甲方）</w:t>
      </w:r>
      <w:r>
        <w:rPr>
          <w:u w:val="single"/>
        </w:rPr>
        <w:t xml:space="preserve">                    </w:t>
      </w:r>
      <w:r>
        <w:t xml:space="preserve"> </w:t>
      </w:r>
      <w:r>
        <w:rPr>
          <w:rFonts w:hint="eastAsia"/>
        </w:rPr>
        <w:t>（项目名称）经诸暨市公共资源交易中心以招标文件（编号：诸政采</w:t>
      </w:r>
      <w:r>
        <w:t>20</w:t>
      </w:r>
      <w:r>
        <w:rPr>
          <w:u w:val="single"/>
        </w:rPr>
        <w:t xml:space="preserve">    </w:t>
      </w:r>
      <w:r>
        <w:t>—</w:t>
      </w:r>
      <w:r>
        <w:rPr>
          <w:u w:val="single"/>
        </w:rPr>
        <w:t xml:space="preserve">    </w:t>
      </w:r>
      <w:r>
        <w:t>—</w:t>
      </w:r>
      <w:r>
        <w:rPr>
          <w:u w:val="single"/>
        </w:rPr>
        <w:t xml:space="preserve">    </w:t>
      </w:r>
      <w:r>
        <w:rPr>
          <w:rFonts w:hint="eastAsia"/>
        </w:rPr>
        <w:t>号）进行公开招标。甲方确定</w:t>
      </w:r>
      <w:r>
        <w:rPr>
          <w:u w:val="single"/>
        </w:rPr>
        <w:t xml:space="preserve">                              </w:t>
      </w:r>
      <w:r>
        <w:rPr>
          <w:rFonts w:hint="eastAsia"/>
        </w:rPr>
        <w:t>（乙方）为中标人。甲、乙双方依据《中华人民共和国政府采购法》、《中华人民共和国民法典》，在平等自愿的基础上，同意按照下面的条款和条件，签署本合同。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 xml:space="preserve">a. </w:t>
      </w:r>
      <w:r>
        <w:rPr>
          <w:rFonts w:hint="eastAsia"/>
        </w:rPr>
        <w:t>本合同书</w:t>
      </w:r>
    </w:p>
    <w:p>
      <w:pPr>
        <w:ind w:firstLine="420" w:firstLineChars="200"/>
      </w:pPr>
      <w:r>
        <w:t xml:space="preserve">b. </w:t>
      </w:r>
      <w:r>
        <w:rPr>
          <w:rFonts w:hint="eastAsia"/>
        </w:rPr>
        <w:t>中标通知书</w:t>
      </w:r>
    </w:p>
    <w:p>
      <w:pPr>
        <w:ind w:firstLine="420" w:firstLineChars="200"/>
      </w:pPr>
      <w:r>
        <w:t xml:space="preserve">c. </w:t>
      </w:r>
      <w:r>
        <w:rPr>
          <w:rFonts w:hint="eastAsia"/>
        </w:rPr>
        <w:t>询标承诺</w:t>
      </w:r>
    </w:p>
    <w:p>
      <w:pPr>
        <w:ind w:firstLine="420" w:firstLineChars="200"/>
      </w:pPr>
      <w:r>
        <w:t xml:space="preserve">d. </w:t>
      </w:r>
      <w:r>
        <w:rPr>
          <w:rFonts w:hint="eastAsia"/>
        </w:rPr>
        <w:t>投标文件</w:t>
      </w:r>
    </w:p>
    <w:p>
      <w:pPr>
        <w:ind w:firstLine="420" w:firstLineChars="200"/>
      </w:pPr>
      <w:r>
        <w:t xml:space="preserve">e. </w:t>
      </w:r>
      <w:r>
        <w:rPr>
          <w:rFonts w:hint="eastAsia"/>
        </w:rPr>
        <w:t>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rPr>
        <w:t>元人民币，大写</w:t>
      </w:r>
      <w:r>
        <w:rPr>
          <w:u w:val="single"/>
        </w:rPr>
        <w:t xml:space="preserve">                                    </w:t>
      </w:r>
      <w:r>
        <w:rPr>
          <w:rFonts w:hint="eastAsia"/>
        </w:rPr>
        <w:t>。</w:t>
      </w:r>
    </w:p>
    <w:p>
      <w:pPr>
        <w:rPr>
          <w:b/>
          <w:bCs/>
        </w:rPr>
      </w:pPr>
      <w:r>
        <w:rPr>
          <w:rFonts w:hint="eastAsia"/>
          <w:b/>
          <w:bCs/>
        </w:rPr>
        <w:t>（五）合同价款的支付</w:t>
      </w:r>
    </w:p>
    <w:p>
      <w:pPr>
        <w:ind w:firstLine="420" w:firstLineChars="200"/>
      </w:pPr>
      <w:r>
        <w:t>1.</w:t>
      </w:r>
      <w:r>
        <w:rPr>
          <w:rFonts w:hint="eastAsia"/>
        </w:rPr>
        <w:t>本合同中甲乙双方之间所发生的一切费用以人民币进行结算。</w:t>
      </w:r>
    </w:p>
    <w:p>
      <w:pPr>
        <w:ind w:firstLine="420" w:firstLineChars="200"/>
      </w:pPr>
      <w:r>
        <w:t>2.</w:t>
      </w:r>
      <w:r>
        <w:rPr>
          <w:rFonts w:hint="eastAsia"/>
        </w:rP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rPr>
                <w:rFonts w:hint="eastAsia"/>
              </w:rPr>
              <w:t>付款条件</w:t>
            </w:r>
          </w:p>
        </w:tc>
        <w:tc>
          <w:tcPr>
            <w:tcW w:w="1413" w:type="dxa"/>
            <w:vAlign w:val="center"/>
          </w:tcPr>
          <w:p>
            <w:pPr>
              <w:jc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1</w:t>
            </w:r>
          </w:p>
        </w:tc>
        <w:tc>
          <w:tcPr>
            <w:tcW w:w="1985" w:type="dxa"/>
            <w:vAlign w:val="center"/>
          </w:tcPr>
          <w:p>
            <w:pPr>
              <w:jc w:val="center"/>
            </w:pPr>
            <w:r>
              <w:rPr>
                <w:rFonts w:hint="eastAsia"/>
              </w:rPr>
              <w:t>合同签订后</w:t>
            </w:r>
          </w:p>
        </w:tc>
        <w:tc>
          <w:tcPr>
            <w:tcW w:w="4394" w:type="dxa"/>
            <w:vAlign w:val="center"/>
          </w:tcPr>
          <w:p>
            <w:pPr>
              <w:jc w:val="center"/>
            </w:pPr>
            <w:r>
              <w:rPr>
                <w:rFonts w:hint="eastAsia"/>
              </w:rPr>
              <w:t>满足合同约定支付条件，甲方收到乙方提供的同等金额的正规发票后</w:t>
            </w:r>
            <w:r>
              <w:t xml:space="preserve"> 7 </w:t>
            </w:r>
            <w:r>
              <w:rPr>
                <w:rFonts w:hint="eastAsia"/>
              </w:rPr>
              <w:t>个工作日内，向乙方支付合同总价</w:t>
            </w:r>
            <w:r>
              <w:rPr>
                <w:u w:val="single"/>
              </w:rPr>
              <w:t xml:space="preserve">     </w:t>
            </w:r>
            <w:r>
              <w:t>%</w:t>
            </w:r>
            <w:r>
              <w:rPr>
                <w:rFonts w:hint="eastAsia"/>
              </w:rP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w:t>
            </w:r>
            <w:r>
              <w:rPr>
                <w:rFonts w:hint="eastAsia"/>
              </w:rPr>
              <w:t>个工作日内，向</w:t>
            </w:r>
          </w:p>
          <w:p>
            <w:pPr>
              <w:jc w:val="center"/>
            </w:pPr>
            <w:r>
              <w:rPr>
                <w:rFonts w:hint="eastAsia"/>
              </w:rPr>
              <w:t>乙方支付合同总价</w:t>
            </w:r>
            <w:r>
              <w:rPr>
                <w:u w:val="single"/>
              </w:rPr>
              <w:t xml:space="preserve">      </w:t>
            </w:r>
            <w:r>
              <w:t>%</w:t>
            </w:r>
            <w:r>
              <w:rPr>
                <w:rFonts w:hint="eastAsia"/>
              </w:rP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w:t>
      </w:r>
      <w:r>
        <w:rPr>
          <w:rFonts w:hint="eastAsia"/>
        </w:rPr>
        <w:t>号：</w:t>
      </w:r>
    </w:p>
    <w:p>
      <w:pPr>
        <w:rPr>
          <w:b/>
          <w:bCs/>
        </w:rPr>
      </w:pPr>
      <w:r>
        <w:rPr>
          <w:rFonts w:hint="eastAsia"/>
          <w:b/>
          <w:bCs/>
        </w:rPr>
        <w:t>（六）履约保证金</w:t>
      </w:r>
    </w:p>
    <w:p>
      <w:pPr>
        <w:ind w:firstLine="420" w:firstLineChars="200"/>
      </w:pPr>
      <w:r>
        <w:t>1.</w:t>
      </w:r>
      <w:r>
        <w:rPr>
          <w:rFonts w:hint="eastAsia"/>
        </w:rPr>
        <w:t>乙方应在合同签订后</w:t>
      </w:r>
      <w:r>
        <w:t xml:space="preserve"> 5 </w:t>
      </w:r>
      <w:r>
        <w:rPr>
          <w:rFonts w:hint="eastAsia"/>
        </w:rPr>
        <w:t>个工作日内向甲方提交履约保证金为【</w:t>
      </w:r>
      <w:r>
        <w:t>/</w:t>
      </w:r>
      <w:r>
        <w:rPr>
          <w:rFonts w:hint="eastAsia"/>
        </w:rPr>
        <w:t>】元。</w:t>
      </w:r>
    </w:p>
    <w:p>
      <w:pPr>
        <w:ind w:firstLine="420" w:firstLineChars="200"/>
      </w:pPr>
      <w:r>
        <w:t>2.</w:t>
      </w:r>
      <w:r>
        <w:rPr>
          <w:rFonts w:hint="eastAsia"/>
        </w:rPr>
        <w:t>履约保证金用于补偿甲方因乙方不能履行其合同义务而蒙受的损失。</w:t>
      </w:r>
    </w:p>
    <w:p>
      <w:pPr>
        <w:ind w:firstLine="420" w:firstLineChars="200"/>
      </w:pPr>
      <w:r>
        <w:t>3.</w:t>
      </w:r>
      <w:r>
        <w:rPr>
          <w:rFonts w:hint="eastAsia"/>
        </w:rPr>
        <w:t>履约保证金有效期限：合同签订之日起至项目通过甲方验收后结束。</w:t>
      </w:r>
    </w:p>
    <w:p>
      <w:pPr>
        <w:ind w:firstLine="420" w:firstLineChars="200"/>
      </w:pPr>
      <w:r>
        <w:t>4.</w:t>
      </w:r>
      <w:r>
        <w:rPr>
          <w:rFonts w:hint="eastAsia"/>
        </w:rP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rPr>
          <w:rFonts w:hint="eastAsia"/>
        </w:rPr>
        <w:t>电话：</w:t>
      </w:r>
      <w:r>
        <w:rPr>
          <w:u w:val="single"/>
        </w:rPr>
        <w:t xml:space="preserve">                     </w:t>
      </w:r>
    </w:p>
    <w:p>
      <w:pPr>
        <w:ind w:firstLine="420" w:firstLineChars="200"/>
        <w:rPr>
          <w:u w:val="single"/>
        </w:rPr>
      </w:pPr>
      <w:r>
        <w:rPr>
          <w:rFonts w:hint="eastAsia"/>
        </w:rPr>
        <w:t>乙方代表：</w:t>
      </w:r>
      <w:r>
        <w:rPr>
          <w:u w:val="single"/>
        </w:rPr>
        <w:t xml:space="preserve">                 </w:t>
      </w:r>
      <w:r>
        <w:rPr>
          <w:rFonts w:hint="eastAsia"/>
        </w:rP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w:t>
      </w:r>
      <w:r>
        <w:rPr>
          <w:rFonts w:hint="eastAsia"/>
        </w:rPr>
        <w:t>〕</w:t>
      </w:r>
      <w:r>
        <w:t xml:space="preserve">11 </w:t>
      </w:r>
      <w:r>
        <w:rPr>
          <w:rFonts w:hint="eastAsia"/>
        </w:rPr>
        <w:t>号）相关规定组织验收。验收小组完成验收后应出具验收书，验收书应包括每一项技术、服务、安全等标准的履约情况。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w:t>
      </w:r>
      <w:r>
        <w:rPr>
          <w:rFonts w:hint="eastAsia"/>
        </w:rPr>
        <w:t>计收。但违约金的最高限额为合同价的</w:t>
      </w:r>
      <w:r>
        <w:rPr>
          <w:u w:val="single"/>
        </w:rPr>
        <w:t xml:space="preserve">    </w:t>
      </w:r>
      <w:r>
        <w:t>%</w:t>
      </w:r>
      <w:r>
        <w:rPr>
          <w:rFonts w:hint="eastAsia"/>
        </w:rPr>
        <w:t>。一周按</w:t>
      </w:r>
      <w:r>
        <w:t xml:space="preserve"> 7 </w:t>
      </w:r>
      <w:r>
        <w:rPr>
          <w:rFonts w:hint="eastAsia"/>
        </w:rPr>
        <w:t>天计算，不足</w:t>
      </w:r>
      <w:r>
        <w:t xml:space="preserve"> 7 </w:t>
      </w:r>
      <w:r>
        <w:rPr>
          <w:rFonts w:hint="eastAsia"/>
        </w:rPr>
        <w:t>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rPr>
          <w:rFonts w:hint="eastAsia"/>
        </w:rPr>
        <w:t>日内退还甲方已支付的合同款，逾期退还合同款的，每日按未退还金额的</w:t>
      </w:r>
      <w:r>
        <w:rPr>
          <w:u w:val="single"/>
        </w:rPr>
        <w:t xml:space="preserve">      </w:t>
      </w:r>
      <w:r>
        <w:t>%</w:t>
      </w:r>
      <w:r>
        <w:rPr>
          <w:rFonts w:hint="eastAsia"/>
        </w:rPr>
        <w:t>支付违约金。</w:t>
      </w:r>
    </w:p>
    <w:p>
      <w:pPr>
        <w:ind w:firstLine="420" w:firstLineChars="200"/>
      </w:pPr>
      <w:r>
        <w:rPr>
          <w:rFonts w:hint="eastAsia"/>
        </w:rPr>
        <w:t>其他违约条款双方协商确定：</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w:t>
      </w:r>
      <w:r>
        <w:rPr>
          <w:rFonts w:hint="eastAsia"/>
        </w:rPr>
        <w:t>日内得不到解决，双方应将争议提交政府采购监管部门调解。调解不成的，可向</w:t>
      </w:r>
      <w:r>
        <w:rPr>
          <w:rFonts w:hint="eastAsia"/>
          <w:u w:val="single"/>
        </w:rPr>
        <w:t>（</w:t>
      </w:r>
      <w:r>
        <w:rPr>
          <w:u w:val="single"/>
        </w:rPr>
        <w:t>1</w:t>
      </w:r>
      <w:r>
        <w:rPr>
          <w:rFonts w:hint="eastAsia"/>
          <w:u w:val="single"/>
        </w:rPr>
        <w:t>）向绍兴市仲裁委员会申请仲裁；（</w:t>
      </w:r>
      <w:r>
        <w:rPr>
          <w:u w:val="single"/>
        </w:rPr>
        <w:t>2</w:t>
      </w:r>
      <w:r>
        <w:rPr>
          <w:rFonts w:hint="eastAsia"/>
          <w:u w:val="single"/>
        </w:rPr>
        <w:t>）向</w:t>
      </w:r>
      <w:r>
        <w:rPr>
          <w:u w:val="single"/>
        </w:rPr>
        <w:t xml:space="preserve">                           </w:t>
      </w:r>
      <w:r>
        <w:rPr>
          <w:rFonts w:hint="eastAsia"/>
          <w:u w:val="single"/>
        </w:rPr>
        <w:t>人民法院起诉</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在乙方违约的情况下，甲方可向乙方发出书面通知，部分或全部终止合同</w:t>
      </w:r>
      <w:r>
        <w:t>,</w:t>
      </w:r>
      <w:r>
        <w:rPr>
          <w:rFonts w:hint="eastAsia"/>
        </w:rPr>
        <w:t>同时保留向乙方追诉的权利：</w:t>
      </w:r>
    </w:p>
    <w:p>
      <w:pPr>
        <w:ind w:firstLine="420" w:firstLineChars="200"/>
      </w:pPr>
      <w:r>
        <w:rPr>
          <w:rFonts w:hint="eastAsia"/>
        </w:rPr>
        <w:t>乙方未能在合同规定的限期或甲方同意延长的限期内，提供全部或部分标的物的；</w:t>
      </w:r>
    </w:p>
    <w:p>
      <w:pPr>
        <w:ind w:firstLine="420" w:firstLineChars="200"/>
      </w:pPr>
      <w:r>
        <w:rPr>
          <w:rFonts w:hint="eastAsia"/>
        </w:rPr>
        <w:t>乙方未能履行合同规定的其它主要义务的；</w:t>
      </w:r>
    </w:p>
    <w:p>
      <w:pPr>
        <w:ind w:firstLine="420" w:firstLineChars="200"/>
      </w:pPr>
      <w:r>
        <w:rPr>
          <w:rFonts w:hint="eastAsia"/>
        </w:rPr>
        <w:t>甲方认为乙方在本合同履行过程中有腐败和欺诈等行为的。</w:t>
      </w:r>
    </w:p>
    <w:p>
      <w:pPr>
        <w:ind w:firstLine="420" w:firstLineChars="200"/>
      </w:pPr>
      <w:r>
        <w:t>2.</w:t>
      </w:r>
      <w:r>
        <w:rPr>
          <w:rFonts w:hint="eastAsia"/>
        </w:rPr>
        <w:t>甲方解除合同的，合同于甲方发出书面解除合同通知书送达乙方之日起解除。乙方应在合同解除后</w:t>
      </w:r>
      <w:r>
        <w:rPr>
          <w:u w:val="single"/>
        </w:rPr>
        <w:t xml:space="preserve"> 7 </w:t>
      </w:r>
      <w:r>
        <w:rPr>
          <w:rFonts w:hint="eastAsia"/>
        </w:rPr>
        <w:t>日内退还甲方已支付的合同款，逾期退还合同款的，每日按未退还金额的</w:t>
      </w:r>
      <w:r>
        <w:rPr>
          <w:u w:val="single"/>
        </w:rPr>
        <w:t xml:space="preserve">    </w:t>
      </w:r>
      <w:r>
        <w:t xml:space="preserve"> %</w:t>
      </w:r>
      <w:r>
        <w:rPr>
          <w:rFonts w:hint="eastAsia"/>
        </w:rPr>
        <w:t>支付违约金。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政府采购合同不能转让。</w:t>
      </w:r>
    </w:p>
    <w:p>
      <w:pPr>
        <w:ind w:firstLine="420" w:firstLineChars="200"/>
      </w:pPr>
      <w:r>
        <w:t>2.</w:t>
      </w:r>
      <w:r>
        <w:rPr>
          <w:rFonts w:hint="eastAsia"/>
        </w:rPr>
        <w:t>本项目内容</w:t>
      </w:r>
      <w:r>
        <w:rPr>
          <w:rFonts w:hint="eastAsia"/>
          <w:u w:val="single"/>
        </w:rPr>
        <w:t>不</w:t>
      </w:r>
      <w:r>
        <w:rPr>
          <w:rFonts w:hint="eastAsia"/>
        </w:rPr>
        <w:t>允许分包（按照招标文件要求）。</w:t>
      </w:r>
    </w:p>
    <w:p>
      <w:pPr>
        <w:rPr>
          <w:b/>
          <w:bCs/>
        </w:rPr>
      </w:pPr>
      <w:r>
        <w:rPr>
          <w:rFonts w:hint="eastAsia"/>
          <w:b/>
          <w:bCs/>
        </w:rPr>
        <w:t>（十五）合同变更、解除</w:t>
      </w:r>
    </w:p>
    <w:p>
      <w:pPr>
        <w:ind w:firstLine="420" w:firstLineChars="200"/>
      </w:pPr>
      <w:r>
        <w:rPr>
          <w:rFonts w:hint="eastAsia"/>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如果双方中任何一方遭遇法律规定的不可抗力，致使合同履行受阻时，履行合同的期限应予延长，延长的期限应相当于不可抗力所影响的时间。</w:t>
      </w:r>
    </w:p>
    <w:p>
      <w:pPr>
        <w:ind w:firstLine="420" w:firstLineChars="200"/>
      </w:pPr>
      <w:r>
        <w:t>2.</w:t>
      </w:r>
      <w:r>
        <w:rPr>
          <w:rFonts w:hint="eastAsia"/>
        </w:rPr>
        <w:t>受事故影响的一方应在不可抗力的事故发生后尽快书面形式通知另一方，并在事故发生后合同规定时间内，将有关部门出具的证明文件送达另一方。</w:t>
      </w:r>
    </w:p>
    <w:p>
      <w:pPr>
        <w:ind w:firstLine="420" w:firstLineChars="200"/>
      </w:pPr>
      <w:r>
        <w:t>3.</w:t>
      </w:r>
      <w:r>
        <w:rPr>
          <w:rFonts w:hint="eastAsia"/>
        </w:rPr>
        <w:t>不可抗力使合同的某些内容有变更必要的，双方应通过协商达成进一步履行合同的协议，因不可抗力致使合同不能履行的，合同终止。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w:t>
            </w:r>
            <w:r>
              <w:t xml:space="preserve">    </w:t>
            </w:r>
            <w:r>
              <w:rPr>
                <w:rFonts w:hint="eastAsia"/>
              </w:rPr>
              <w:t>号：</w:t>
            </w:r>
          </w:p>
          <w:p>
            <w:r>
              <w:rPr>
                <w:rFonts w:hint="eastAsia"/>
              </w:rPr>
              <w:t>税</w:t>
            </w:r>
            <w:r>
              <w:t xml:space="preserve">    </w:t>
            </w:r>
            <w:r>
              <w:rPr>
                <w:rFonts w:hint="eastAsia"/>
              </w:rPr>
              <w:t>号：</w:t>
            </w:r>
          </w:p>
          <w:p>
            <w:r>
              <w:rPr>
                <w:rFonts w:hint="eastAsia"/>
              </w:rP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w:t>
            </w:r>
            <w:r>
              <w:t xml:space="preserve">    </w:t>
            </w:r>
            <w:r>
              <w:rPr>
                <w:rFonts w:hint="eastAsia"/>
              </w:rPr>
              <w:t>号：</w:t>
            </w:r>
          </w:p>
          <w:p>
            <w:r>
              <w:rPr>
                <w:rFonts w:hint="eastAsia"/>
              </w:rPr>
              <w:t>税</w:t>
            </w:r>
            <w:r>
              <w:t xml:space="preserve">    </w:t>
            </w:r>
            <w:r>
              <w:rPr>
                <w:rFonts w:hint="eastAsia"/>
              </w:rPr>
              <w:t>号：</w:t>
            </w:r>
          </w:p>
          <w:p>
            <w:r>
              <w:rPr>
                <w:rFonts w:hint="eastAsia"/>
              </w:rPr>
              <w:t>签订时间：</w:t>
            </w:r>
          </w:p>
        </w:tc>
      </w:tr>
    </w:tbl>
    <w:p/>
    <w:p/>
    <w:p>
      <w:pPr>
        <w:ind w:firstLine="422" w:firstLineChars="200"/>
        <w:rPr>
          <w:rFonts w:asci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5"/>
        <w:rPr>
          <w:lang w:val="en-US"/>
        </w:rPr>
      </w:pPr>
    </w:p>
    <w:p/>
    <w:p>
      <w:pPr>
        <w:pStyle w:val="5"/>
        <w:rPr>
          <w:lang w:val="en-US"/>
        </w:rPr>
      </w:pPr>
    </w:p>
    <w:p>
      <w:pPr>
        <w:pStyle w:val="5"/>
        <w:ind w:left="0" w:firstLine="0"/>
        <w:rPr>
          <w:lang w:val="en-US"/>
        </w:rPr>
      </w:pPr>
    </w:p>
    <w:p/>
    <w:p/>
    <w:p>
      <w:pPr>
        <w:spacing w:line="360" w:lineRule="auto"/>
        <w:ind w:left="720" w:firstLine="723" w:firstLineChars="200"/>
        <w:outlineLvl w:val="0"/>
        <w:rPr>
          <w:rFonts w:ascii="宋体" w:cs="宋体"/>
          <w:b/>
          <w:sz w:val="36"/>
          <w:szCs w:val="20"/>
        </w:rPr>
      </w:pPr>
      <w:r>
        <w:rPr>
          <w:rFonts w:hint="eastAsia" w:ascii="宋体" w:hAnsi="宋体" w:cs="宋体"/>
          <w:b/>
          <w:sz w:val="36"/>
          <w:szCs w:val="20"/>
        </w:rPr>
        <w:t>第六部分</w:t>
      </w:r>
      <w:bookmarkEnd w:id="393"/>
      <w:r>
        <w:rPr>
          <w:rFonts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cs="宋体"/>
          <w:b/>
          <w:kern w:val="0"/>
          <w:sz w:val="36"/>
          <w:szCs w:val="36"/>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）落实政府采购政策需满足的资格要求（中小企业声明函）………（页码）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）本项目的特定资格要求（如需）……………………………………（页码）</w:t>
      </w:r>
    </w:p>
    <w:p>
      <w:pPr>
        <w:snapToGrid w:val="0"/>
        <w:spacing w:line="360" w:lineRule="auto"/>
        <w:ind w:firstLine="480" w:firstLineChars="200"/>
        <w:rPr>
          <w:rFonts w:ascii="宋体" w:cs="宋体"/>
          <w:sz w:val="24"/>
        </w:rPr>
      </w:pPr>
    </w:p>
    <w:p>
      <w:pPr>
        <w:spacing w:line="360" w:lineRule="auto"/>
        <w:ind w:firstLine="480" w:firstLineChars="200"/>
        <w:rPr>
          <w:rFonts w:ascii="宋体" w:cs="宋体"/>
          <w:sz w:val="24"/>
        </w:rPr>
      </w:pPr>
    </w:p>
    <w:p>
      <w:pPr>
        <w:snapToGrid w:val="0"/>
        <w:spacing w:line="360" w:lineRule="auto"/>
        <w:ind w:right="480"/>
        <w:jc w:val="center"/>
        <w:rPr>
          <w:rFonts w:ascii="宋体" w:cs="宋体"/>
          <w:b/>
          <w:kern w:val="0"/>
          <w:sz w:val="32"/>
          <w:szCs w:val="32"/>
        </w:rPr>
      </w:pPr>
      <w:r>
        <w:rPr>
          <w:rFonts w:ascii="宋体" w:cs="宋体"/>
          <w:kern w:val="0"/>
          <w:sz w:val="24"/>
        </w:rPr>
        <w:br w:type="page"/>
      </w:r>
      <w:r>
        <w:rPr>
          <w:rFonts w:ascii="宋体" w:hAnsi="宋体" w:cs="宋体"/>
          <w:b/>
          <w:kern w:val="0"/>
          <w:sz w:val="32"/>
          <w:szCs w:val="32"/>
        </w:rPr>
        <w:t xml:space="preserve">  </w:t>
      </w:r>
      <w:r>
        <w:rPr>
          <w:rFonts w:hint="eastAsia" w:ascii="宋体" w:hAnsi="宋体" w:cs="宋体"/>
          <w:b/>
          <w:kern w:val="0"/>
          <w:sz w:val="32"/>
          <w:szCs w:val="32"/>
        </w:rPr>
        <w:t>一、</w:t>
      </w:r>
      <w:r>
        <w:rPr>
          <w:rFonts w:ascii="宋体" w:hAnsi="宋体" w:cs="宋体"/>
          <w:b/>
          <w:kern w:val="0"/>
          <w:sz w:val="32"/>
          <w:szCs w:val="32"/>
        </w:rPr>
        <w:t xml:space="preserve"> </w:t>
      </w:r>
      <w:r>
        <w:rPr>
          <w:rFonts w:hint="eastAsia" w:ascii="宋体" w:hAnsi="宋体" w:cs="宋体"/>
          <w:b/>
          <w:kern w:val="0"/>
          <w:sz w:val="32"/>
          <w:szCs w:val="32"/>
        </w:rPr>
        <w:t>符合参加政府采购活动应当具备的一般条件的承诺函</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r>
        <w:rPr>
          <w:rFonts w:ascii="宋体" w:hAnsi="宋体" w:cs="宋体"/>
          <w:sz w:val="24"/>
        </w:rPr>
        <w:t xml:space="preserve"> </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rPr>
          <w:rFonts w:asci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ascii="宋体" w:hAnsi="宋体" w:cs="宋体"/>
          <w:b/>
          <w:sz w:val="24"/>
        </w:rPr>
        <w:t>A</w:t>
      </w:r>
      <w:r>
        <w:rPr>
          <w:rFonts w:ascii="宋体" w:cs="宋体"/>
          <w:sz w:val="24"/>
        </w:rPr>
        <w:t>.</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sz w:val="24"/>
        </w:rPr>
        <w:t>4</w:t>
      </w:r>
      <w:r>
        <w:rPr>
          <w:rFonts w:hint="eastAsia" w:ascii="宋体" w:hAnsi="宋体" w:cs="宋体"/>
          <w:sz w:val="24"/>
        </w:rPr>
        <w:t>）。</w:t>
      </w:r>
      <w:r>
        <w:rPr>
          <w:rFonts w:ascii="宋体" w:hAnsi="宋体" w:cs="宋体"/>
          <w:sz w:val="24"/>
        </w:rPr>
        <w:t xml:space="preserve"> </w:t>
      </w:r>
    </w:p>
    <w:p>
      <w:pPr>
        <w:snapToGrid w:val="0"/>
        <w:spacing w:before="50" w:after="50" w:line="360" w:lineRule="auto"/>
        <w:jc w:val="center"/>
        <w:rPr>
          <w:rFonts w:ascii="宋体" w:cs="宋体"/>
          <w:b/>
          <w:kern w:val="0"/>
          <w:sz w:val="32"/>
          <w:szCs w:val="32"/>
          <w:lang w:val="zh-CN"/>
        </w:rPr>
      </w:pPr>
      <w:r>
        <w:rPr>
          <w:rFonts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ascii="宋体" w:hAnsi="宋体" w:cs="宋体"/>
          <w:kern w:val="0"/>
          <w:sz w:val="24"/>
          <w:lang w:val="zh-CN"/>
        </w:rPr>
        <w:t xml:space="preserve"> </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sz w:val="24"/>
        </w:rPr>
        <w:t>，小微企业合同金额达到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pacing w:line="360" w:lineRule="auto"/>
        <w:ind w:firstLine="482" w:firstLineChars="200"/>
        <w:rPr>
          <w:rFonts w:ascii="宋体" w:cs="宋体"/>
          <w:sz w:val="24"/>
        </w:rPr>
      </w:pPr>
      <w:r>
        <w:rPr>
          <w:rFonts w:ascii="宋体" w:hAnsi="宋体" w:cs="宋体"/>
          <w:b/>
          <w:sz w:val="24"/>
        </w:rPr>
        <w:t>C</w:t>
      </w:r>
      <w:r>
        <w:rPr>
          <w:rFonts w:hint="eastAsia" w:ascii="宋体" w:hAnsi="宋体" w:cs="宋体"/>
          <w:b/>
          <w:sz w:val="24"/>
        </w:rPr>
        <w:t>、</w:t>
      </w:r>
      <w:r>
        <w:rPr>
          <w:rFonts w:hint="eastAsia" w:ascii="宋体" w:hAnsi="宋体" w:cs="宋体"/>
          <w:sz w:val="24"/>
        </w:rPr>
        <w:t>要求合同分包的，提供分包意向协议和中小企业声明函（附件</w:t>
      </w:r>
      <w:r>
        <w:rPr>
          <w:rFonts w:ascii="宋体" w:hAnsi="宋体" w:cs="宋体"/>
          <w:sz w:val="24"/>
        </w:rPr>
        <w:t>4</w:t>
      </w:r>
      <w:r>
        <w:rPr>
          <w:rFonts w:hint="eastAsia" w:ascii="宋体" w:hAnsi="宋体" w:cs="宋体"/>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r>
        <w:rPr>
          <w:rFonts w:ascii="宋体" w:hAnsi="宋体" w:cs="宋体"/>
          <w:u w:val="single"/>
        </w:rPr>
        <w:t xml:space="preserve">                                                                                     </w:t>
      </w: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cs="宋体"/>
          <w:kern w:val="0"/>
          <w:sz w:val="24"/>
          <w:lang w:val="zh-CN"/>
        </w:rPr>
      </w:pPr>
      <w:r>
        <w:rPr>
          <w:rFonts w:hint="eastAsia" w:ascii="宋体" w:hAnsi="宋体" w:cs="宋体"/>
          <w:sz w:val="24"/>
        </w:rPr>
        <w:t>中小企业合同金额达到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sz w:val="24"/>
        </w:rPr>
        <w:t>，小微企业合同金额达到</w:t>
      </w:r>
      <w:r>
        <w:rPr>
          <w:rFonts w:ascii="宋体" w:hAnsi="宋体" w:cs="宋体"/>
          <w:sz w:val="24"/>
          <w:u w:val="single"/>
        </w:rPr>
        <w:t xml:space="preserve"> </w:t>
      </w:r>
      <w:r>
        <w:rPr>
          <w:rFonts w:ascii="宋体" w:hAnsi="宋体" w:cs="宋体"/>
          <w:sz w:val="24"/>
        </w:rPr>
        <w:t>%</w:t>
      </w:r>
      <w:r>
        <w:rPr>
          <w:rFonts w:ascii="宋体" w:hAnsi="宋体" w:cs="宋体"/>
          <w:kern w:val="0"/>
          <w:sz w:val="24"/>
          <w:lang w:val="zh-CN"/>
        </w:rPr>
        <w:t xml:space="preserve">  </w:t>
      </w:r>
      <w:r>
        <w:rPr>
          <w:rFonts w:hint="eastAsia" w:ascii="宋体" w:hAnsi="宋体" w:cs="宋体"/>
          <w:kern w:val="0"/>
          <w:sz w:val="24"/>
          <w:lang w:val="zh-CN"/>
        </w:rPr>
        <w:t>。</w:t>
      </w: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pacing w:line="360" w:lineRule="auto"/>
        <w:jc w:val="center"/>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widowControl/>
        <w:spacing w:line="360" w:lineRule="auto"/>
        <w:ind w:left="150"/>
        <w:jc w:val="center"/>
        <w:rPr>
          <w:rFonts w:ascii="宋体" w:cs="宋体"/>
          <w:b/>
          <w:kern w:val="0"/>
          <w:sz w:val="32"/>
          <w:szCs w:val="32"/>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4"/>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widowControl/>
        <w:spacing w:line="360" w:lineRule="auto"/>
        <w:ind w:left="150"/>
        <w:jc w:val="center"/>
        <w:rPr>
          <w:rFonts w:asci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cs="宋体"/>
          <w:sz w:val="24"/>
        </w:rPr>
      </w:pPr>
      <w:r>
        <w:rPr>
          <w:rFonts w:hint="eastAsia" w:ascii="宋体" w:hAnsi="宋体" w:cs="宋体"/>
          <w:sz w:val="24"/>
        </w:rPr>
        <w:t>（根据招标公告本项目的特定资格要求提供相应的材料；未要求的，无需提供）</w:t>
      </w:r>
    </w:p>
    <w:p>
      <w:pPr>
        <w:rPr>
          <w:rFonts w:ascii="宋体" w:cs="宋体"/>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pStyle w:val="5"/>
        <w:rPr>
          <w:rFonts w:ascii="宋体" w:hAnsi="宋体" w:eastAsia="宋体" w:cs="宋体"/>
          <w:lang w:val="en-US"/>
        </w:rPr>
      </w:pPr>
    </w:p>
    <w:p>
      <w:pPr>
        <w:spacing w:line="360" w:lineRule="auto"/>
        <w:ind w:right="420" w:firstLine="3614" w:firstLineChars="1000"/>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asci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1</w:t>
      </w:r>
      <w:r>
        <w:rPr>
          <w:rFonts w:hint="eastAsia" w:ascii="宋体" w:hAnsi="宋体" w:cs="宋体"/>
          <w:sz w:val="24"/>
        </w:rPr>
        <w:t>）投标函</w:t>
      </w:r>
      <w:r>
        <w:rPr>
          <w:rFonts w:hint="eastAsia" w:ascii="宋体" w:hAnsi="宋体" w:cs="宋体"/>
        </w:rPr>
        <w:t>…………………………………………………………………………………（页码）</w:t>
      </w:r>
      <w:r>
        <w:rPr>
          <w:rFonts w:hint="eastAsia" w:ascii="宋体" w:hAnsi="宋体" w:cs="宋体"/>
          <w:sz w:val="24"/>
        </w:rPr>
        <w:t>（</w:t>
      </w:r>
      <w:r>
        <w:rPr>
          <w:rFonts w:ascii="宋体" w:hAnsi="宋体" w:cs="宋体"/>
          <w:sz w:val="24"/>
        </w:rPr>
        <w:t>2</w:t>
      </w: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3</w:t>
      </w:r>
      <w:r>
        <w:rPr>
          <w:rFonts w:hint="eastAsia" w:ascii="宋体" w:hAnsi="宋体" w:cs="宋体"/>
          <w:sz w:val="24"/>
        </w:rPr>
        <w:t>）联合协议（如需）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4</w:t>
      </w:r>
      <w:r>
        <w:rPr>
          <w:rFonts w:hint="eastAsia" w:ascii="宋体" w:hAnsi="宋体" w:cs="宋体"/>
          <w:sz w:val="24"/>
        </w:rPr>
        <w:t>）分包意向协议（如需）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6</w:t>
      </w:r>
      <w:r>
        <w:rPr>
          <w:rFonts w:hint="eastAsia" w:ascii="宋体" w:hAnsi="宋体" w:cs="宋体"/>
          <w:sz w:val="24"/>
        </w:rPr>
        <w:t>）评标标准相应的商务技术资料（如需）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rPr>
          <w:rFonts w:ascii="宋体" w:cs="宋体"/>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outlineLvl w:val="0"/>
        <w:rPr>
          <w:rFonts w:ascii="宋体" w:cs="宋体"/>
          <w:b/>
          <w:kern w:val="0"/>
          <w:sz w:val="32"/>
          <w:szCs w:val="32"/>
        </w:rPr>
      </w:pPr>
    </w:p>
    <w:p>
      <w:pPr>
        <w:snapToGrid w:val="0"/>
        <w:spacing w:line="360" w:lineRule="auto"/>
        <w:jc w:val="center"/>
        <w:outlineLvl w:val="0"/>
        <w:rPr>
          <w:rFonts w:asci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w:t>
      </w:r>
      <w:r>
        <w:rPr>
          <w:rFonts w:ascii="宋体" w:hAnsi="宋体" w:cs="宋体"/>
          <w:sz w:val="24"/>
          <w:u w:val="single"/>
        </w:rPr>
        <w:t xml:space="preserve">     </w:t>
      </w:r>
      <w:r>
        <w:rPr>
          <w:rFonts w:hint="eastAsia" w:ascii="宋体" w:hAnsi="宋体" w:cs="宋体"/>
          <w:sz w:val="24"/>
        </w:rPr>
        <w:t>天（不少于</w:t>
      </w:r>
      <w:r>
        <w:rPr>
          <w:rFonts w:ascii="宋体" w:hAnsi="宋体" w:cs="宋体"/>
          <w:sz w:val="24"/>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cs="宋体"/>
          <w:sz w:val="24"/>
        </w:rPr>
      </w:pPr>
      <w:r>
        <w:rPr>
          <w:rFonts w:ascii="宋体" w:hAnsi="宋体" w:cs="宋体"/>
          <w:sz w:val="24"/>
        </w:rPr>
        <w:t>2.1</w:t>
      </w:r>
      <w:r>
        <w:rPr>
          <w:rFonts w:hint="eastAsia" w:ascii="宋体" w:hAnsi="宋体" w:cs="宋体"/>
          <w:sz w:val="24"/>
        </w:rPr>
        <w:t>资格文件：</w:t>
      </w:r>
    </w:p>
    <w:p>
      <w:pPr>
        <w:snapToGrid w:val="0"/>
        <w:spacing w:line="360" w:lineRule="auto"/>
        <w:ind w:left="420" w:leftChars="200" w:firstLine="480" w:firstLineChars="200"/>
        <w:rPr>
          <w:rFonts w:ascii="宋体" w:cs="宋体"/>
          <w:sz w:val="24"/>
        </w:rPr>
      </w:pPr>
      <w:r>
        <w:rPr>
          <w:rFonts w:ascii="宋体" w:hAnsi="宋体" w:cs="宋体"/>
          <w:sz w:val="24"/>
        </w:rPr>
        <w:t>2.1.1</w:t>
      </w:r>
      <w:r>
        <w:rPr>
          <w:rFonts w:hint="eastAsia" w:ascii="宋体" w:hAnsi="宋体" w:cs="宋体"/>
          <w:sz w:val="24"/>
        </w:rPr>
        <w:t>承诺函；</w:t>
      </w:r>
    </w:p>
    <w:p>
      <w:pPr>
        <w:snapToGrid w:val="0"/>
        <w:spacing w:line="360" w:lineRule="auto"/>
        <w:ind w:left="420" w:leftChars="200" w:firstLine="480" w:firstLineChars="200"/>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cs="宋体"/>
          <w:sz w:val="24"/>
        </w:rPr>
      </w:pPr>
      <w:r>
        <w:rPr>
          <w:rFonts w:ascii="宋体" w:hAnsi="宋体" w:cs="宋体"/>
          <w:sz w:val="24"/>
        </w:rPr>
        <w:t>2.1.3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cs="宋体"/>
          <w:sz w:val="24"/>
        </w:rPr>
      </w:pPr>
      <w:r>
        <w:rPr>
          <w:rFonts w:ascii="宋体" w:hAnsi="宋体" w:cs="宋体"/>
          <w:sz w:val="24"/>
        </w:rPr>
        <w:t>2.2.1</w:t>
      </w:r>
      <w:r>
        <w:rPr>
          <w:rFonts w:hint="eastAsia" w:ascii="宋体" w:hAnsi="宋体" w:cs="宋体"/>
          <w:sz w:val="24"/>
        </w:rPr>
        <w:t>投标函；</w:t>
      </w:r>
      <w:r>
        <w:rPr>
          <w:rFonts w:ascii="宋体" w:hAnsi="宋体" w:cs="宋体"/>
          <w:sz w:val="24"/>
          <w:lang w:val="zh-CN"/>
        </w:rPr>
        <w:t xml:space="preserve"> </w:t>
      </w:r>
    </w:p>
    <w:p>
      <w:pPr>
        <w:snapToGrid w:val="0"/>
        <w:spacing w:line="360" w:lineRule="auto"/>
        <w:ind w:left="420" w:leftChars="200" w:firstLine="480" w:firstLineChars="200"/>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snapToGrid w:val="0"/>
        <w:spacing w:line="360" w:lineRule="auto"/>
        <w:ind w:left="420" w:leftChars="200" w:firstLine="480" w:firstLineChars="200"/>
        <w:rPr>
          <w:rFonts w:ascii="宋体" w:cs="宋体"/>
          <w:sz w:val="24"/>
        </w:rPr>
      </w:pPr>
      <w:r>
        <w:rPr>
          <w:rFonts w:ascii="宋体" w:hAnsi="宋体" w:cs="宋体"/>
          <w:sz w:val="24"/>
        </w:rPr>
        <w:t>2.2.3</w:t>
      </w:r>
      <w:r>
        <w:rPr>
          <w:rFonts w:hint="eastAsia" w:ascii="宋体" w:hAnsi="宋体" w:cs="宋体"/>
          <w:sz w:val="24"/>
        </w:rPr>
        <w:t>联合协议（如果有）；</w:t>
      </w:r>
    </w:p>
    <w:p>
      <w:pPr>
        <w:snapToGrid w:val="0"/>
        <w:spacing w:line="360" w:lineRule="auto"/>
        <w:ind w:left="420" w:leftChars="200" w:firstLine="480" w:firstLineChars="200"/>
        <w:rPr>
          <w:rFonts w:ascii="宋体" w:cs="宋体"/>
          <w:sz w:val="24"/>
        </w:rPr>
      </w:pPr>
      <w:r>
        <w:rPr>
          <w:rFonts w:ascii="宋体" w:hAnsi="宋体" w:cs="宋体"/>
          <w:sz w:val="24"/>
        </w:rPr>
        <w:t>2.2.4</w:t>
      </w:r>
      <w:r>
        <w:rPr>
          <w:rFonts w:hint="eastAsia" w:ascii="宋体" w:hAnsi="宋体" w:cs="宋体"/>
          <w:sz w:val="24"/>
        </w:rPr>
        <w:t>分包意向协议（如果有）；</w:t>
      </w:r>
    </w:p>
    <w:p>
      <w:pPr>
        <w:snapToGrid w:val="0"/>
        <w:spacing w:line="360" w:lineRule="auto"/>
        <w:ind w:left="420" w:leftChars="200" w:firstLine="480" w:firstLineChars="200"/>
        <w:rPr>
          <w:rFonts w:ascii="宋体" w:cs="宋体"/>
          <w:sz w:val="24"/>
        </w:rPr>
      </w:pPr>
      <w:r>
        <w:rPr>
          <w:rFonts w:ascii="宋体" w:hAnsi="宋体" w:cs="宋体"/>
          <w:sz w:val="24"/>
        </w:rPr>
        <w:t>2.2.5</w:t>
      </w:r>
      <w:r>
        <w:rPr>
          <w:rFonts w:hint="eastAsia" w:ascii="宋体" w:hAnsi="宋体" w:cs="宋体"/>
          <w:sz w:val="24"/>
        </w:rPr>
        <w:t>符合性审查资料；</w:t>
      </w:r>
    </w:p>
    <w:p>
      <w:pPr>
        <w:snapToGrid w:val="0"/>
        <w:spacing w:line="360" w:lineRule="auto"/>
        <w:ind w:left="420" w:leftChars="200" w:firstLine="480" w:firstLineChars="200"/>
        <w:rPr>
          <w:rFonts w:ascii="宋体" w:cs="宋体"/>
          <w:sz w:val="24"/>
        </w:rPr>
      </w:pPr>
      <w:r>
        <w:rPr>
          <w:rFonts w:ascii="宋体" w:hAnsi="宋体" w:cs="宋体"/>
          <w:sz w:val="24"/>
        </w:rPr>
        <w:t>2.2.6</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cs="宋体"/>
          <w:sz w:val="24"/>
        </w:rPr>
      </w:pPr>
      <w:r>
        <w:rPr>
          <w:rFonts w:ascii="宋体" w:hAnsi="宋体" w:cs="宋体"/>
          <w:sz w:val="24"/>
        </w:rPr>
        <w:t>2.2.7</w:t>
      </w:r>
      <w:r>
        <w:rPr>
          <w:rFonts w:hint="eastAsia" w:ascii="宋体" w:hAnsi="宋体" w:cs="宋体"/>
          <w:sz w:val="24"/>
        </w:rPr>
        <w:t>商务技术偏离表；</w:t>
      </w:r>
    </w:p>
    <w:p>
      <w:pPr>
        <w:snapToGrid w:val="0"/>
        <w:spacing w:line="360" w:lineRule="auto"/>
        <w:ind w:left="420" w:leftChars="2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snapToGrid w:val="0"/>
        <w:spacing w:line="360" w:lineRule="auto"/>
        <w:ind w:left="420" w:leftChars="200" w:firstLine="480" w:firstLineChars="200"/>
        <w:rPr>
          <w:rFonts w:ascii="宋体" w:cs="宋体"/>
          <w:sz w:val="24"/>
        </w:rPr>
      </w:pPr>
      <w:r>
        <w:rPr>
          <w:rFonts w:ascii="宋体" w:hAnsi="宋体" w:cs="宋体"/>
          <w:sz w:val="24"/>
        </w:rPr>
        <w:t>2.3.1</w:t>
      </w:r>
      <w:r>
        <w:rPr>
          <w:rFonts w:hint="eastAsia" w:ascii="宋体" w:hAnsi="宋体" w:cs="宋体"/>
          <w:sz w:val="24"/>
        </w:rPr>
        <w:t>开标一览表（报价表）；</w:t>
      </w:r>
    </w:p>
    <w:p>
      <w:pPr>
        <w:snapToGrid w:val="0"/>
        <w:spacing w:line="360" w:lineRule="auto"/>
        <w:ind w:left="420" w:leftChars="200" w:firstLine="480" w:firstLineChars="200"/>
        <w:rPr>
          <w:rFonts w:ascii="宋体" w:cs="宋体"/>
          <w:sz w:val="24"/>
        </w:rPr>
      </w:pPr>
      <w:r>
        <w:rPr>
          <w:rFonts w:ascii="宋体" w:hAnsi="宋体" w:cs="宋体"/>
          <w:sz w:val="24"/>
        </w:rPr>
        <w:t>2.3.2</w:t>
      </w:r>
      <w:r>
        <w:rPr>
          <w:rFonts w:hint="eastAsia" w:ascii="宋体" w:hAnsi="宋体" w:cs="宋体"/>
          <w:sz w:val="24"/>
        </w:rPr>
        <w:t>中小企业声明函（如果有）。</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r>
        <w:rPr>
          <w:rFonts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ascii="宋体" w:hAnsi="宋体" w:cs="宋体"/>
          <w:sz w:val="24"/>
        </w:rPr>
        <w:t>4.2</w:t>
      </w:r>
      <w:r>
        <w:rPr>
          <w:rFonts w:hint="eastAsia" w:ascii="宋体" w:hAnsi="宋体" w:cs="宋体"/>
          <w:sz w:val="24"/>
        </w:rPr>
        <w:t>在签订合同时不向你方提出附加条件；</w:t>
      </w:r>
      <w:r>
        <w:rPr>
          <w:rFonts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ascii="宋体" w:hAnsi="宋体" w:cs="宋体"/>
          <w:sz w:val="24"/>
        </w:rPr>
        <w:t>4.3</w:t>
      </w:r>
      <w:r>
        <w:rPr>
          <w:rFonts w:hint="eastAsia" w:ascii="宋体" w:hAnsi="宋体" w:cs="宋体"/>
          <w:sz w:val="24"/>
        </w:rPr>
        <w:t>按照招标文件要求提交履约保证金；</w:t>
      </w:r>
      <w:r>
        <w:rPr>
          <w:rFonts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ascii="宋体" w:hAnsi="宋体" w:cs="宋体"/>
          <w:sz w:val="24"/>
        </w:rPr>
        <w:t>4.4</w:t>
      </w:r>
      <w:r>
        <w:rPr>
          <w:rFonts w:hint="eastAsia" w:ascii="宋体" w:hAnsi="宋体" w:cs="宋体"/>
          <w:sz w:val="24"/>
        </w:rPr>
        <w:t>在合同约定的期限内完成合同规定的全部义务。</w:t>
      </w:r>
      <w:r>
        <w:rPr>
          <w:rFonts w:ascii="宋体" w:hAnsi="宋体" w:cs="宋体"/>
          <w:sz w:val="24"/>
        </w:rPr>
        <w:t xml:space="preserve"> </w:t>
      </w:r>
    </w:p>
    <w:p>
      <w:pPr>
        <w:snapToGrid w:val="0"/>
        <w:spacing w:line="360" w:lineRule="auto"/>
        <w:ind w:left="210" w:leftChars="100" w:firstLine="480" w:firstLineChars="200"/>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投标人名称（电子签名）：</w:t>
      </w:r>
      <w:r>
        <w:rPr>
          <w:rFonts w:ascii="宋体" w:hAnsi="宋体" w:cs="宋体"/>
          <w:sz w:val="24"/>
        </w:rPr>
        <w:t xml:space="preserve">                          </w:t>
      </w:r>
    </w:p>
    <w:p>
      <w:pPr>
        <w:spacing w:line="360" w:lineRule="auto"/>
        <w:jc w:val="center"/>
        <w:rPr>
          <w:rFonts w:ascii="宋体" w:cs="宋体"/>
          <w:sz w:val="24"/>
        </w:rPr>
      </w:pP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napToGrid w:val="0"/>
        <w:spacing w:line="360" w:lineRule="auto"/>
        <w:ind w:left="420" w:leftChars="200" w:firstLine="4200" w:firstLineChars="1750"/>
        <w:rPr>
          <w:rFonts w:ascii="宋体" w:cs="宋体"/>
          <w:kern w:val="0"/>
          <w:sz w:val="24"/>
          <w:u w:val="single"/>
          <w:lang w:val="zh-CN"/>
        </w:rPr>
      </w:pPr>
    </w:p>
    <w:p>
      <w:pPr>
        <w:snapToGrid w:val="0"/>
        <w:spacing w:line="360" w:lineRule="auto"/>
        <w:jc w:val="center"/>
        <w:rPr>
          <w:rFonts w:ascii="宋体" w:cs="宋体"/>
          <w:b/>
          <w:kern w:val="0"/>
          <w:sz w:val="32"/>
          <w:szCs w:val="32"/>
          <w:lang w:val="zh-CN"/>
        </w:rPr>
      </w:pPr>
    </w:p>
    <w:p>
      <w:pPr>
        <w:snapToGrid w:val="0"/>
        <w:spacing w:line="360" w:lineRule="auto"/>
        <w:rPr>
          <w:rFonts w:ascii="宋体" w:cs="宋体"/>
          <w:sz w:val="24"/>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ascii="宋体" w:hAnsi="宋体" w:cs="宋体"/>
        </w:rPr>
        <w:t xml:space="preserve">                               </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ascii="宋体" w:hAnsi="宋体" w:cs="宋体"/>
          <w:kern w:val="0"/>
          <w:sz w:val="24"/>
          <w:u w:val="single"/>
          <w:lang w:val="zh-CN"/>
        </w:rPr>
        <w:t xml:space="preserve">          </w:t>
      </w:r>
      <w:r>
        <w:rPr>
          <w:rFonts w:hint="eastAsia" w:ascii="宋体" w:hAnsi="宋体" w:cs="宋体"/>
          <w:kern w:val="0"/>
          <w:sz w:val="24"/>
          <w:lang w:val="zh-CN"/>
        </w:rPr>
        <w:t>，手机：</w:t>
      </w:r>
      <w:r>
        <w:rPr>
          <w:rFonts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日起至</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cs="宋体"/>
          <w:kern w:val="0"/>
          <w:sz w:val="24"/>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签发日期：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napToGrid w:val="0"/>
        <w:spacing w:line="360" w:lineRule="auto"/>
        <w:rPr>
          <w:rFonts w:ascii="宋体" w:cs="宋体"/>
          <w:sz w:val="24"/>
        </w:rPr>
      </w:pPr>
    </w:p>
    <w:p>
      <w:pPr>
        <w:snapToGrid w:val="0"/>
        <w:spacing w:line="360" w:lineRule="auto"/>
        <w:rPr>
          <w:rFonts w:ascii="宋体" w:cs="宋体"/>
          <w:sz w:val="24"/>
        </w:rPr>
      </w:pPr>
    </w:p>
    <w:p>
      <w:pPr>
        <w:snapToGrid w:val="0"/>
        <w:spacing w:line="360" w:lineRule="auto"/>
        <w:rPr>
          <w:rFonts w:ascii="宋体" w:cs="宋体"/>
          <w:sz w:val="24"/>
        </w:rPr>
      </w:pPr>
    </w:p>
    <w:p>
      <w:pPr>
        <w:jc w:val="center"/>
        <w:rPr>
          <w:rFonts w:ascii="宋体" w:cs="宋体"/>
          <w:b/>
          <w:kern w:val="0"/>
          <w:sz w:val="32"/>
          <w:szCs w:val="32"/>
        </w:rPr>
      </w:pPr>
      <w:r>
        <w:rPr>
          <w:rFonts w:ascii="宋体" w:hAnsi="宋体" w:cs="宋体"/>
          <w:b/>
          <w:kern w:val="0"/>
          <w:sz w:val="32"/>
          <w:szCs w:val="32"/>
          <w:lang w:val="zh-CN"/>
        </w:rPr>
        <w:t xml:space="preserve">      </w:t>
      </w:r>
      <w:r>
        <w:rPr>
          <w:rFonts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ascii="宋体" w:hAnsi="宋体" w:cs="宋体"/>
          <w:kern w:val="0"/>
          <w:sz w:val="24"/>
          <w:u w:val="single"/>
          <w:lang w:val="zh-CN"/>
        </w:rPr>
        <w:t xml:space="preserve">          </w:t>
      </w:r>
      <w:r>
        <w:rPr>
          <w:rFonts w:hint="eastAsia" w:ascii="宋体" w:hAnsi="宋体" w:cs="宋体"/>
          <w:kern w:val="0"/>
          <w:sz w:val="24"/>
          <w:lang w:val="zh-CN"/>
        </w:rPr>
        <w:t>，手机：</w:t>
      </w:r>
      <w:r>
        <w:rPr>
          <w:rFonts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日起至</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特此告知。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rPr>
      </w:pP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autoSpaceDE w:val="0"/>
        <w:autoSpaceDN w:val="0"/>
        <w:spacing w:line="360" w:lineRule="auto"/>
        <w:jc w:val="center"/>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2"/>
              <w:adjustRightInd w:val="0"/>
              <w:spacing w:line="360" w:lineRule="auto"/>
              <w:rPr>
                <w:rFonts w:hAnsi="宋体" w:cs="宋体"/>
                <w:bCs/>
                <w:sz w:val="24"/>
                <w:szCs w:val="21"/>
              </w:rPr>
            </w:pPr>
            <w:r>
              <w:rPr>
                <w:rFonts w:hint="eastAsia" w:hAnsi="宋体" w:cs="宋体"/>
                <w:bCs/>
                <w:sz w:val="24"/>
                <w:szCs w:val="21"/>
              </w:rPr>
              <w:t>正面：</w:t>
            </w:r>
            <w:r>
              <w:rPr>
                <w:rFonts w:hAnsi="宋体" w:cs="宋体"/>
                <w:bCs/>
                <w:sz w:val="24"/>
                <w:szCs w:val="21"/>
              </w:rPr>
              <w:t xml:space="preserve">                                 </w:t>
            </w:r>
            <w:r>
              <w:rPr>
                <w:rFonts w:hint="eastAsia" w:hAnsi="宋体" w:cs="宋体"/>
                <w:bCs/>
                <w:sz w:val="24"/>
                <w:szCs w:val="21"/>
              </w:rPr>
              <w:t>反面：</w:t>
            </w:r>
          </w:p>
          <w:p>
            <w:pPr>
              <w:pStyle w:val="172"/>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r>
        <w:rPr>
          <w:rFonts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 xml:space="preserve">                              </w:t>
      </w:r>
    </w:p>
    <w:p>
      <w:pPr>
        <w:spacing w:line="360" w:lineRule="auto"/>
        <w:jc w:val="center"/>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以上，对联合体报价给予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napToGrid w:val="0"/>
        <w:spacing w:line="360" w:lineRule="auto"/>
        <w:ind w:right="480"/>
        <w:rPr>
          <w:rFonts w:ascii="宋体" w:cs="宋体"/>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r>
        <w:rPr>
          <w:rFonts w:ascii="宋体" w:hAnsi="宋体" w:cs="宋体"/>
          <w:u w:val="single"/>
        </w:rPr>
        <w:t xml:space="preserve">                                                                                     </w:t>
      </w: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以上的，对大中型企业的报价给予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jc w:val="center"/>
        <w:rPr>
          <w:rFonts w:ascii="宋体" w:cs="宋体"/>
          <w:b/>
          <w:kern w:val="0"/>
          <w:sz w:val="32"/>
          <w:szCs w:val="32"/>
        </w:rPr>
      </w:pPr>
      <w:r>
        <w:rPr>
          <w:rFonts w:hint="eastAsia" w:ascii="宋体" w:hAnsi="宋体" w:cs="宋体"/>
          <w:b/>
          <w:kern w:val="0"/>
          <w:sz w:val="32"/>
          <w:szCs w:val="32"/>
        </w:rPr>
        <w:t>五、符合性审查资料</w:t>
      </w:r>
    </w:p>
    <w:p>
      <w:pPr>
        <w:jc w:val="center"/>
        <w:rPr>
          <w:rFonts w:ascii="宋体" w:cs="宋体"/>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1</w:t>
            </w:r>
          </w:p>
        </w:tc>
        <w:tc>
          <w:tcPr>
            <w:tcW w:w="4991" w:type="dxa"/>
          </w:tcPr>
          <w:p>
            <w:pPr>
              <w:spacing w:line="360" w:lineRule="auto"/>
              <w:rPr>
                <w:rFonts w:asci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ascii="宋体" w:hAnsi="宋体" w:cs="宋体"/>
                <w:sz w:val="24"/>
              </w:rPr>
              <w:t>2</w:t>
            </w:r>
          </w:p>
        </w:tc>
        <w:tc>
          <w:tcPr>
            <w:tcW w:w="4991" w:type="dxa"/>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3</w:t>
            </w:r>
          </w:p>
        </w:tc>
        <w:tc>
          <w:tcPr>
            <w:tcW w:w="4991" w:type="dxa"/>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4</w:t>
            </w:r>
          </w:p>
        </w:tc>
        <w:tc>
          <w:tcPr>
            <w:tcW w:w="4991" w:type="dxa"/>
          </w:tcPr>
          <w:p>
            <w:pPr>
              <w:spacing w:line="360" w:lineRule="auto"/>
              <w:rPr>
                <w:rFonts w:asci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cs="宋体"/>
                <w:sz w:val="24"/>
              </w:rPr>
            </w:pPr>
            <w:r>
              <w:rPr>
                <w:rFonts w:hint="eastAsia" w:ascii="宋体" w:hAnsi="宋体" w:cs="宋体"/>
                <w:sz w:val="24"/>
              </w:rPr>
              <w:t>招标文件其它实质性要求相应的材料（“★”</w:t>
            </w:r>
            <w:r>
              <w:rPr>
                <w:rFonts w:ascii="宋体" w:hAnsi="宋体" w:cs="宋体"/>
                <w:sz w:val="24"/>
              </w:rPr>
              <w:t xml:space="preserve"> </w:t>
            </w:r>
            <w:r>
              <w:rPr>
                <w:rFonts w:hint="eastAsia" w:ascii="宋体" w:hAnsi="宋体" w:cs="宋体"/>
                <w:sz w:val="24"/>
              </w:rPr>
              <w:t>系指实质性要求条款，招标文件无其它实质性要求的，无需提供）</w:t>
            </w:r>
          </w:p>
        </w:tc>
      </w:tr>
    </w:tbl>
    <w:p>
      <w:pPr>
        <w:jc w:val="center"/>
        <w:rPr>
          <w:rFonts w:ascii="宋体" w:cs="宋体"/>
          <w:b/>
          <w:kern w:val="0"/>
          <w:sz w:val="32"/>
          <w:szCs w:val="32"/>
        </w:rPr>
      </w:pPr>
    </w:p>
    <w:p>
      <w:pPr>
        <w:jc w:val="center"/>
        <w:rPr>
          <w:rFonts w:ascii="宋体" w:hAnsi="宋体" w:cs="宋体"/>
          <w:b/>
          <w:kern w:val="0"/>
          <w:sz w:val="32"/>
          <w:szCs w:val="32"/>
        </w:rPr>
      </w:pPr>
      <w:r>
        <w:rPr>
          <w:rFonts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kern w:val="0"/>
        </w:rPr>
      </w:pPr>
    </w:p>
    <w:p>
      <w:pPr>
        <w:rPr>
          <w:rFonts w:ascii="宋体" w:cs="宋体"/>
          <w:b/>
          <w:kern w:val="0"/>
          <w:sz w:val="32"/>
          <w:szCs w:val="32"/>
        </w:rPr>
      </w:pPr>
    </w:p>
    <w:p>
      <w:pPr>
        <w:pStyle w:val="5"/>
        <w:rPr>
          <w:rFonts w:ascii="宋体" w:hAnsi="宋体" w:eastAsia="宋体" w:cs="宋体"/>
          <w:kern w:val="0"/>
        </w:rPr>
      </w:pPr>
    </w:p>
    <w:p>
      <w:pPr>
        <w:rPr>
          <w:rFonts w:ascii="宋体" w:cs="宋体"/>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rPr>
          <w:rFonts w:ascii="宋体" w:cs="宋体"/>
          <w:b/>
          <w:kern w:val="0"/>
          <w:sz w:val="32"/>
          <w:szCs w:val="32"/>
        </w:rPr>
      </w:pPr>
    </w:p>
    <w:p>
      <w:pPr>
        <w:jc w:val="center"/>
        <w:rPr>
          <w:rFonts w:asci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cs="宋体"/>
                <w:b/>
                <w:bCs/>
                <w:sz w:val="24"/>
              </w:rPr>
            </w:pPr>
            <w:r>
              <w:rPr>
                <w:rFonts w:hint="eastAsia" w:ascii="宋体" w:hAnsi="宋体" w:cs="宋体"/>
                <w:b/>
                <w:bCs/>
                <w:sz w:val="24"/>
              </w:rPr>
              <w:t>序号</w:t>
            </w:r>
          </w:p>
        </w:tc>
        <w:tc>
          <w:tcPr>
            <w:tcW w:w="3289" w:type="dxa"/>
          </w:tcPr>
          <w:p>
            <w:pPr>
              <w:jc w:val="center"/>
              <w:rPr>
                <w:rFonts w:ascii="宋体" w:cs="宋体"/>
                <w:b/>
                <w:bCs/>
                <w:sz w:val="24"/>
              </w:rPr>
            </w:pPr>
            <w:r>
              <w:rPr>
                <w:rFonts w:hint="eastAsia" w:ascii="宋体" w:hAnsi="宋体" w:cs="宋体"/>
                <w:b/>
                <w:bCs/>
                <w:sz w:val="24"/>
              </w:rPr>
              <w:t>招标文件章节及具体内容</w:t>
            </w:r>
          </w:p>
        </w:tc>
        <w:tc>
          <w:tcPr>
            <w:tcW w:w="3940" w:type="dxa"/>
          </w:tcPr>
          <w:p>
            <w:pPr>
              <w:jc w:val="center"/>
              <w:rPr>
                <w:rFonts w:ascii="宋体" w:cs="宋体"/>
                <w:b/>
                <w:bCs/>
                <w:sz w:val="24"/>
              </w:rPr>
            </w:pPr>
            <w:r>
              <w:rPr>
                <w:rFonts w:hint="eastAsia" w:ascii="宋体" w:hAnsi="宋体" w:cs="宋体"/>
                <w:b/>
                <w:bCs/>
                <w:sz w:val="24"/>
              </w:rPr>
              <w:t>投标文件章节（页码）及具体内容</w:t>
            </w:r>
          </w:p>
        </w:tc>
        <w:tc>
          <w:tcPr>
            <w:tcW w:w="1276" w:type="dxa"/>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ascii="宋体" w:hAnsi="宋体" w:cs="宋体"/>
                <w:kern w:val="0"/>
                <w:sz w:val="24"/>
              </w:rPr>
              <w:t>1</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ascii="宋体" w:hAnsi="宋体" w:cs="宋体"/>
                <w:kern w:val="0"/>
                <w:sz w:val="24"/>
              </w:rPr>
              <w:t>2</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cs="宋体"/>
                <w:kern w:val="0"/>
                <w:sz w:val="24"/>
              </w:rPr>
            </w:pPr>
            <w:r>
              <w:rPr>
                <w:rFonts w:hint="eastAsia" w:ascii="宋体" w:hAnsi="宋体" w:cs="宋体"/>
                <w:kern w:val="0"/>
                <w:sz w:val="24"/>
              </w:rPr>
              <w:t>……</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bl>
    <w:p>
      <w:pPr>
        <w:pStyle w:val="33"/>
        <w:spacing w:line="400" w:lineRule="atLeast"/>
        <w:rPr>
          <w:rFonts w:hAnsi="宋体" w:cs="宋体"/>
          <w:kern w:val="0"/>
          <w:sz w:val="24"/>
          <w:szCs w:val="24"/>
        </w:rPr>
      </w:pPr>
      <w:r>
        <w:rPr>
          <w:rFonts w:hint="eastAsia" w:hAnsi="宋体" w:cs="宋体"/>
          <w:kern w:val="0"/>
          <w:sz w:val="24"/>
          <w:szCs w:val="24"/>
        </w:rPr>
        <w:t>注：</w:t>
      </w:r>
    </w:p>
    <w:p>
      <w:pPr>
        <w:pStyle w:val="33"/>
        <w:spacing w:line="400" w:lineRule="atLeast"/>
        <w:rPr>
          <w:rFonts w:hAnsi="宋体" w:cs="宋体"/>
          <w:kern w:val="0"/>
          <w:sz w:val="24"/>
          <w:szCs w:val="24"/>
        </w:rPr>
      </w:pPr>
      <w:r>
        <w:rPr>
          <w:rFonts w:hAnsi="宋体" w:cs="宋体"/>
          <w:kern w:val="0"/>
          <w:sz w:val="24"/>
          <w:szCs w:val="24"/>
        </w:rPr>
        <w:t>1</w:t>
      </w:r>
      <w:r>
        <w:rPr>
          <w:rFonts w:hint="eastAsia" w:hAnsi="宋体" w:cs="宋体"/>
          <w:kern w:val="0"/>
          <w:sz w:val="24"/>
          <w:szCs w:val="24"/>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Ansi="宋体" w:cs="宋体"/>
          <w:kern w:val="0"/>
          <w:sz w:val="24"/>
          <w:szCs w:val="24"/>
        </w:rPr>
      </w:pPr>
      <w:r>
        <w:rPr>
          <w:rFonts w:hAnsi="宋体" w:cs="宋体"/>
          <w:kern w:val="0"/>
          <w:sz w:val="24"/>
          <w:szCs w:val="24"/>
        </w:rPr>
        <w:t>2</w:t>
      </w:r>
      <w:r>
        <w:rPr>
          <w:rFonts w:hint="eastAsia" w:hAnsi="宋体" w:cs="宋体"/>
          <w:kern w:val="0"/>
          <w:sz w:val="24"/>
          <w:szCs w:val="24"/>
        </w:rPr>
        <w:t>、投标人递交的技术规格书中必须真实逐条列明，否则由投标人自行承担相关风险。</w:t>
      </w:r>
    </w:p>
    <w:p>
      <w:pPr>
        <w:pStyle w:val="33"/>
        <w:spacing w:line="400" w:lineRule="atLeast"/>
        <w:rPr>
          <w:rFonts w:hAnsi="宋体" w:cs="宋体"/>
          <w:kern w:val="0"/>
          <w:sz w:val="24"/>
          <w:szCs w:val="24"/>
        </w:rPr>
      </w:pPr>
      <w:r>
        <w:rPr>
          <w:rFonts w:hAnsi="宋体" w:cs="宋体"/>
          <w:kern w:val="0"/>
          <w:sz w:val="24"/>
          <w:szCs w:val="24"/>
        </w:rPr>
        <w:t>3</w:t>
      </w:r>
      <w:r>
        <w:rPr>
          <w:rFonts w:hint="eastAsia" w:hAnsi="宋体" w:cs="宋体"/>
          <w:kern w:val="0"/>
          <w:sz w:val="24"/>
          <w:szCs w:val="24"/>
        </w:rPr>
        <w:t>、此表在不改变格式的情况下可自行制作。</w:t>
      </w:r>
    </w:p>
    <w:p>
      <w:pPr>
        <w:pStyle w:val="33"/>
        <w:spacing w:line="400" w:lineRule="atLeast"/>
        <w:rPr>
          <w:rFonts w:hAnsi="宋体" w:cs="宋体"/>
          <w:kern w:val="0"/>
          <w:sz w:val="24"/>
          <w:szCs w:val="24"/>
        </w:rPr>
      </w:pPr>
      <w:r>
        <w:rPr>
          <w:rFonts w:hAnsi="宋体" w:cs="宋体"/>
          <w:kern w:val="0"/>
          <w:sz w:val="24"/>
          <w:szCs w:val="24"/>
        </w:rPr>
        <w:t>4</w:t>
      </w:r>
      <w:r>
        <w:rPr>
          <w:rFonts w:hint="eastAsia" w:hAnsi="宋体" w:cs="宋体"/>
          <w:kern w:val="0"/>
          <w:sz w:val="24"/>
          <w:szCs w:val="24"/>
        </w:rPr>
        <w:t>、此表置于商务技术文件中。</w:t>
      </w:r>
    </w:p>
    <w:p>
      <w:pPr>
        <w:jc w:val="left"/>
        <w:rPr>
          <w:rFonts w:asci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kern w:val="0"/>
          <w:sz w:val="32"/>
          <w:szCs w:val="32"/>
        </w:rPr>
      </w:pPr>
    </w:p>
    <w:p>
      <w:pPr>
        <w:ind w:firstLine="2891" w:firstLineChars="900"/>
        <w:rPr>
          <w:rFonts w:ascii="宋体" w:cs="宋体"/>
          <w:b/>
          <w:kern w:val="0"/>
          <w:sz w:val="32"/>
          <w:szCs w:val="32"/>
        </w:rPr>
      </w:pPr>
    </w:p>
    <w:p>
      <w:pPr>
        <w:ind w:firstLine="1911" w:firstLineChars="595"/>
        <w:rPr>
          <w:rFonts w:asci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r>
        <w:rPr>
          <w:rFonts w:ascii="宋体" w:hAnsi="宋体" w:cs="宋体"/>
          <w:kern w:val="0"/>
          <w:sz w:val="24"/>
          <w:lang w:val="zh-CN"/>
        </w:rPr>
        <w:t xml:space="preserve"> </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宋体" w:hAnsi="宋体" w:cs="宋体"/>
          <w:kern w:val="0"/>
          <w:sz w:val="24"/>
          <w:lang w:val="zh-CN"/>
        </w:rPr>
        <w:t xml:space="preserve">                                                                                                                                                                                                               </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pacing w:line="360" w:lineRule="auto"/>
        <w:jc w:val="center"/>
        <w:rPr>
          <w:rFonts w:ascii="宋体" w:cs="宋体"/>
          <w:b/>
          <w:bCs/>
          <w:sz w:val="24"/>
        </w:rPr>
      </w:pPr>
    </w:p>
    <w:p>
      <w:pPr>
        <w:spacing w:line="360" w:lineRule="auto"/>
        <w:jc w:val="center"/>
        <w:rPr>
          <w:rFonts w:asci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）开标一览表（报价表）………………………………………………………（页码）</w:t>
      </w:r>
    </w:p>
    <w:p>
      <w:pPr>
        <w:snapToGrid w:val="0"/>
        <w:spacing w:line="360" w:lineRule="auto"/>
        <w:rPr>
          <w:rFonts w:ascii="宋体" w:cs="宋体"/>
          <w:sz w:val="24"/>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numPr>
          <w:ilvl w:val="0"/>
          <w:numId w:val="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cs="宋体"/>
                <w:b/>
                <w:sz w:val="24"/>
              </w:rPr>
            </w:pPr>
            <w:r>
              <w:rPr>
                <w:rFonts w:hint="eastAsia" w:ascii="宋体" w:hAnsi="宋体" w:cs="宋体"/>
                <w:b/>
                <w:sz w:val="24"/>
              </w:rPr>
              <w:t>名称</w:t>
            </w:r>
          </w:p>
        </w:tc>
        <w:tc>
          <w:tcPr>
            <w:tcW w:w="1843" w:type="dxa"/>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服务要求（年限）</w:t>
            </w:r>
          </w:p>
          <w:p>
            <w:pPr>
              <w:spacing w:line="360" w:lineRule="auto"/>
              <w:jc w:val="center"/>
              <w:rPr>
                <w:rFonts w:asci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ascii="宋体" w:hAnsi="宋体" w:cs="宋体"/>
                <w:sz w:val="24"/>
              </w:rPr>
              <w:t>1</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ascii="宋体" w:hAnsi="宋体" w:cs="宋体"/>
                <w:sz w:val="24"/>
              </w:rPr>
              <w:t>2</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cs="宋体"/>
                <w:sz w:val="24"/>
              </w:rPr>
            </w:pPr>
          </w:p>
        </w:tc>
      </w:tr>
    </w:tbl>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cs="宋体"/>
          <w:b/>
          <w:kern w:val="0"/>
          <w:sz w:val="24"/>
          <w:lang w:val="zh-CN"/>
        </w:rPr>
      </w:pPr>
      <w:r>
        <w:rPr>
          <w:rFonts w:hint="eastAsia" w:ascii="宋体" w:hAnsi="宋体" w:cs="宋体"/>
          <w:b/>
          <w:kern w:val="0"/>
          <w:sz w:val="24"/>
          <w:lang w:val="zh-CN"/>
        </w:rPr>
        <w:t>日</w:t>
      </w:r>
      <w:r>
        <w:rPr>
          <w:rFonts w:ascii="宋体" w:hAnsi="宋体" w:cs="宋体"/>
          <w:b/>
          <w:kern w:val="0"/>
          <w:sz w:val="24"/>
          <w:lang w:val="zh-CN"/>
        </w:rPr>
        <w:t xml:space="preserve">  </w:t>
      </w:r>
      <w:r>
        <w:rPr>
          <w:rFonts w:hint="eastAsia" w:ascii="宋体" w:hAnsi="宋体" w:cs="宋体"/>
          <w:b/>
          <w:kern w:val="0"/>
          <w:sz w:val="24"/>
          <w:lang w:val="zh-CN"/>
        </w:rPr>
        <w:t>期：</w:t>
      </w:r>
    </w:p>
    <w:p>
      <w:pPr>
        <w:snapToGrid w:val="0"/>
        <w:spacing w:line="360" w:lineRule="auto"/>
        <w:ind w:left="480"/>
        <w:rPr>
          <w:rFonts w:ascii="宋体" w:cs="宋体"/>
          <w:b/>
          <w:kern w:val="0"/>
          <w:sz w:val="24"/>
          <w:lang w:val="zh-CN"/>
        </w:rPr>
      </w:pPr>
    </w:p>
    <w:p>
      <w:pPr>
        <w:snapToGrid w:val="0"/>
        <w:spacing w:line="360" w:lineRule="auto"/>
        <w:ind w:left="480"/>
        <w:rPr>
          <w:rFonts w:asci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、投标人需按本表格式填写，单位统一均为人民币元。</w:t>
      </w:r>
    </w:p>
    <w:p>
      <w:pPr>
        <w:spacing w:line="360" w:lineRule="auto"/>
        <w:ind w:firstLine="480" w:firstLineChars="20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kern w:val="0"/>
          <w:sz w:val="24"/>
          <w:lang w:val="zh-CN"/>
        </w:rPr>
      </w:pPr>
      <w:r>
        <w:rPr>
          <w:rFonts w:ascii="宋体" w:hAnsi="宋体" w:cs="宋体"/>
          <w:kern w:val="0"/>
          <w:sz w:val="24"/>
          <w:szCs w:val="22"/>
          <w:lang w:val="zh-CN"/>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ascii="宋体" w:hAnsi="宋体" w:cs="宋体"/>
          <w:b/>
          <w:sz w:val="24"/>
        </w:rPr>
        <w:t>[</w:t>
      </w: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4</w:t>
      </w:r>
      <w:r>
        <w:rPr>
          <w:rFonts w:hint="eastAsia" w:ascii="宋体" w:hAnsi="宋体" w:cs="宋体"/>
          <w:b/>
          <w:sz w:val="24"/>
        </w:rPr>
        <w:t>）。</w:t>
      </w:r>
      <w:r>
        <w:rPr>
          <w:rFonts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p>
    <w:p>
      <w:pPr>
        <w:tabs>
          <w:tab w:val="left" w:pos="8085"/>
        </w:tabs>
        <w:spacing w:line="360" w:lineRule="auto"/>
        <w:ind w:firstLine="1285" w:firstLineChars="400"/>
        <w:jc w:val="left"/>
        <w:rPr>
          <w:rFonts w:asci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cs="宋体"/>
        </w:rPr>
      </w:pPr>
      <w:bookmarkStart w:id="395" w:name="_Toc465665161"/>
      <w:r>
        <w:rPr>
          <w:rFonts w:hint="eastAsia" w:ascii="宋体" w:hAnsi="宋体" w:cs="宋体"/>
        </w:rPr>
        <w:t>附件</w:t>
      </w:r>
      <w:bookmarkEnd w:id="395"/>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396" w:name="OLE_LINK13"/>
      <w:bookmarkStart w:id="397" w:name="OLE_LINK14"/>
      <w:r>
        <w:rPr>
          <w:rFonts w:hint="eastAsia" w:ascii="宋体" w:hAnsi="宋体" w:cs="宋体"/>
          <w:b/>
          <w:spacing w:val="6"/>
          <w:sz w:val="32"/>
          <w:szCs w:val="32"/>
        </w:rPr>
        <w:t>残疾人福利性单位声明函</w:t>
      </w:r>
    </w:p>
    <w:bookmarkEnd w:id="396"/>
    <w:bookmarkEnd w:id="397"/>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w:t>
      </w:r>
      <w:r>
        <w:rPr>
          <w:rFonts w:ascii="宋体" w:hAnsi="宋体" w:cs="宋体"/>
          <w:sz w:val="24"/>
        </w:rPr>
        <w:t xml:space="preserve"> </w:t>
      </w:r>
      <w:r>
        <w:rPr>
          <w:rFonts w:hint="eastAsia" w:ascii="宋体" w:hAnsi="宋体" w:cs="宋体"/>
          <w:sz w:val="24"/>
        </w:rPr>
        <w:t>民政部</w:t>
      </w:r>
      <w:r>
        <w:rPr>
          <w:rFonts w:ascii="宋体" w:hAnsi="宋体" w:cs="宋体"/>
          <w:sz w:val="24"/>
        </w:rPr>
        <w:t xml:space="preserve"> </w:t>
      </w:r>
      <w:r>
        <w:rPr>
          <w:rFonts w:hint="eastAsia" w:ascii="宋体" w:hAnsi="宋体" w:cs="宋体"/>
          <w:sz w:val="24"/>
        </w:rPr>
        <w:t>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地址：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ascii="宋体" w:hAnsi="宋体" w:cs="宋体"/>
          <w:sz w:val="24"/>
          <w:u w:val="dotted"/>
        </w:rPr>
        <w:t xml:space="preserve">                                           </w:t>
      </w:r>
      <w:r>
        <w:rPr>
          <w:rFonts w:ascii="宋体" w:hAnsi="宋体" w:cs="宋体"/>
          <w:sz w:val="24"/>
        </w:rPr>
        <w:t xml:space="preserve"> </w:t>
      </w:r>
    </w:p>
    <w:p>
      <w:pPr>
        <w:snapToGrid w:val="0"/>
        <w:spacing w:line="360" w:lineRule="auto"/>
        <w:rPr>
          <w:rFonts w:ascii="宋体" w:cs="宋体"/>
          <w:sz w:val="24"/>
        </w:rPr>
      </w:pPr>
      <w:r>
        <w:rPr>
          <w:rFonts w:hint="eastAsia" w:ascii="宋体" w:hAnsi="宋体" w:cs="宋体"/>
          <w:sz w:val="24"/>
        </w:rPr>
        <w:t>地址：</w:t>
      </w:r>
      <w:r>
        <w:rPr>
          <w:rFonts w:ascii="宋体" w:hAnsi="宋体" w:cs="宋体"/>
          <w:sz w:val="24"/>
        </w:rPr>
        <w:t xml:space="preserve"> </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质疑项目的编号：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采购文件获取日期：</w:t>
      </w:r>
      <w:r>
        <w:rPr>
          <w:rFonts w:ascii="宋体" w:hAnsi="宋体" w:cs="宋体"/>
          <w:sz w:val="24"/>
          <w:u w:val="dotted"/>
        </w:rPr>
        <w:t xml:space="preserve">                                           </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ascii="宋体" w:hAnsi="宋体" w:cs="宋体"/>
          <w:sz w:val="24"/>
          <w:u w:val="dotted"/>
        </w:rPr>
        <w:t xml:space="preserve">                                          </w:t>
      </w:r>
    </w:p>
    <w:p>
      <w:pPr>
        <w:snapToGrid w:val="0"/>
        <w:spacing w:line="360" w:lineRule="auto"/>
        <w:rPr>
          <w:rFonts w:ascii="宋体" w:cs="宋体"/>
          <w:sz w:val="24"/>
        </w:rPr>
      </w:pP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ascii="宋体" w:hAnsi="宋体" w:cs="宋体"/>
          <w:sz w:val="24"/>
          <w:u w:val="dotted"/>
        </w:rPr>
        <w:t xml:space="preserve">                                          </w:t>
      </w:r>
    </w:p>
    <w:p>
      <w:pPr>
        <w:snapToGrid w:val="0"/>
        <w:spacing w:line="360" w:lineRule="auto"/>
        <w:rPr>
          <w:rFonts w:ascii="宋体" w:hAnsi="宋体" w:cs="宋体"/>
          <w:sz w:val="24"/>
          <w:u w:val="dotted"/>
        </w:rPr>
      </w:pPr>
      <w:r>
        <w:rPr>
          <w:rFonts w:ascii="宋体" w:hAnsi="宋体" w:cs="宋体"/>
          <w:sz w:val="24"/>
          <w:u w:val="dotted"/>
        </w:rPr>
        <w:t xml:space="preserve">                                                     </w:t>
      </w: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日期：</w:t>
      </w:r>
      <w:r>
        <w:rPr>
          <w:rFonts w:ascii="宋体" w:hAnsi="宋体" w:cs="宋体"/>
          <w:sz w:val="24"/>
        </w:rPr>
        <w:t xml:space="preserve">    </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r>
        <w:rPr>
          <w:rFonts w:ascii="宋体" w:hAnsi="宋体" w:cs="宋体"/>
          <w:sz w:val="24"/>
          <w:u w:val="dotted"/>
        </w:rPr>
        <w:t xml:space="preserve">                                   </w:t>
      </w:r>
      <w:r>
        <w:rPr>
          <w:rFonts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w:t>
      </w:r>
      <w:r>
        <w:rPr>
          <w:rFonts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r>
        <w:rPr>
          <w:rFonts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采购项目编号：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采购人名称：</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代理机构名称：</w:t>
      </w:r>
      <w:r>
        <w:rPr>
          <w:rFonts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向</w:t>
      </w:r>
      <w:r>
        <w:rPr>
          <w:rFonts w:ascii="宋体" w:hAnsi="宋体" w:cs="宋体"/>
          <w:sz w:val="24"/>
          <w:u w:val="dotted"/>
        </w:rPr>
        <w:t xml:space="preserve">                   </w:t>
      </w:r>
      <w:r>
        <w:rPr>
          <w:rFonts w:hint="eastAsia" w:ascii="宋体" w:hAnsi="宋体" w:cs="宋体"/>
          <w:sz w:val="24"/>
        </w:rPr>
        <w:t>提出质疑，质疑事项为：</w:t>
      </w:r>
      <w:r>
        <w:rPr>
          <w:rFonts w:ascii="宋体" w:hAnsi="宋体" w:cs="宋体"/>
          <w:sz w:val="24"/>
          <w:u w:val="dotted"/>
        </w:rPr>
        <w:t xml:space="preserve">                                </w:t>
      </w:r>
    </w:p>
    <w:p>
      <w:pPr>
        <w:spacing w:line="360" w:lineRule="auto"/>
        <w:rPr>
          <w:rFonts w:ascii="宋体" w:cs="宋体"/>
          <w:sz w:val="24"/>
          <w:u w:val="dotted"/>
        </w:rPr>
      </w:pPr>
      <w:r>
        <w:rPr>
          <w:rFonts w:ascii="宋体" w:hAnsi="宋体" w:cs="宋体"/>
          <w:sz w:val="24"/>
          <w:u w:val="dotted"/>
        </w:rPr>
        <w:t xml:space="preserve">                                                     </w:t>
      </w:r>
      <w:r>
        <w:rPr>
          <w:rFonts w:ascii="宋体" w:hAnsi="宋体" w:cs="宋体"/>
          <w:sz w:val="24"/>
        </w:rPr>
        <w:t xml:space="preserve">  </w:t>
      </w: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事实依据：</w:t>
      </w:r>
      <w:r>
        <w:rPr>
          <w:rFonts w:ascii="宋体" w:hAnsi="宋体" w:cs="宋体"/>
          <w:sz w:val="24"/>
          <w:u w:val="dotted"/>
        </w:rPr>
        <w:t xml:space="preserve">                                         </w:t>
      </w:r>
    </w:p>
    <w:p>
      <w:pPr>
        <w:spacing w:line="360" w:lineRule="auto"/>
        <w:rPr>
          <w:rFonts w:ascii="宋体" w:hAnsi="宋体" w:cs="宋体"/>
          <w:sz w:val="24"/>
          <w:u w:val="dotted"/>
        </w:rPr>
      </w:pP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法律依据：</w:t>
      </w:r>
      <w:r>
        <w:rPr>
          <w:rFonts w:ascii="宋体" w:hAnsi="宋体" w:cs="宋体"/>
          <w:sz w:val="24"/>
          <w:u w:val="dotted"/>
        </w:rPr>
        <w:t xml:space="preserve">                                          </w:t>
      </w:r>
    </w:p>
    <w:p>
      <w:pPr>
        <w:spacing w:line="360" w:lineRule="auto"/>
        <w:rPr>
          <w:rFonts w:ascii="宋体" w:hAnsi="宋体" w:cs="宋体"/>
          <w:sz w:val="24"/>
          <w:u w:val="dotted"/>
        </w:rPr>
      </w:pPr>
      <w:r>
        <w:rPr>
          <w:rFonts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ascii="宋体" w:hAnsi="宋体" w:cs="宋体"/>
          <w:sz w:val="24"/>
          <w:u w:val="dotted"/>
        </w:rPr>
        <w:t xml:space="preserve">                                              </w:t>
      </w:r>
      <w:r>
        <w:rPr>
          <w:rFonts w:ascii="宋体" w:hAnsi="宋体" w:cs="宋体"/>
          <w:sz w:val="24"/>
        </w:rPr>
        <w:t xml:space="preserve"> </w:t>
      </w:r>
    </w:p>
    <w:p>
      <w:pPr>
        <w:spacing w:line="360" w:lineRule="auto"/>
        <w:rPr>
          <w:rFonts w:ascii="宋体" w:cs="宋体"/>
          <w:sz w:val="24"/>
          <w:u w:val="single"/>
        </w:rPr>
      </w:pP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日期：</w:t>
      </w:r>
      <w:r>
        <w:rPr>
          <w:rFonts w:ascii="宋体" w:hAnsi="宋体" w:cs="宋体"/>
          <w:sz w:val="24"/>
        </w:rPr>
        <w:t xml:space="preserve">    </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b/>
          <w:spacing w:val="6"/>
          <w:sz w:val="32"/>
          <w:szCs w:val="32"/>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w:t>
      </w:r>
      <w:r>
        <w:rPr>
          <w:rFonts w:ascii="宋体" w:hAnsi="宋体" w:cs="宋体"/>
          <w:sz w:val="24"/>
        </w:rPr>
        <w:t xml:space="preserve"> </w:t>
      </w:r>
      <w:r>
        <w:rPr>
          <w:rFonts w:hint="eastAsia" w:ascii="宋体" w:hAnsi="宋体" w:cs="宋体"/>
          <w:sz w:val="24"/>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s="宋体"/>
          <w:sz w:val="24"/>
        </w:rPr>
      </w:pPr>
      <w:r>
        <w:rPr>
          <w:rFonts w:ascii="宋体" w:hAnsi="宋体" w:cs="宋体"/>
          <w:sz w:val="24"/>
        </w:rPr>
        <w:t>1.</w:t>
      </w:r>
      <w:r>
        <w:rPr>
          <w:rFonts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ascii="宋体" w:hAnsi="宋体" w:cs="宋体"/>
          <w:sz w:val="24"/>
        </w:rPr>
        <w:t xml:space="preserve"> </w:t>
      </w:r>
      <w:r>
        <w:rPr>
          <w:rFonts w:hint="eastAsia" w:ascii="宋体" w:hAnsi="宋体" w:cs="宋体"/>
          <w:sz w:val="24"/>
          <w:u w:val="single"/>
        </w:rPr>
        <w:t>（采购文件中明确的所属行业）</w:t>
      </w:r>
      <w:r>
        <w:rPr>
          <w:rFonts w:ascii="宋体" w:hAnsi="宋体" w:cs="宋体"/>
          <w:sz w:val="24"/>
        </w:rPr>
        <w:t xml:space="preserve"> </w:t>
      </w:r>
      <w:r>
        <w:rPr>
          <w:rFonts w:hint="eastAsia" w:ascii="宋体" w:hAnsi="宋体" w:cs="宋体"/>
          <w:sz w:val="24"/>
        </w:rPr>
        <w:t>；承建（承接）企业为</w:t>
      </w:r>
      <w:r>
        <w:rPr>
          <w:rFonts w:ascii="宋体" w:hAnsi="宋体" w:cs="宋体"/>
          <w:sz w:val="24"/>
        </w:rPr>
        <w:t xml:space="preserve"> </w:t>
      </w:r>
      <w:r>
        <w:rPr>
          <w:rFonts w:hint="eastAsia" w:ascii="宋体" w:hAnsi="宋体" w:cs="宋体"/>
          <w:sz w:val="24"/>
          <w:u w:val="single"/>
        </w:rPr>
        <w:t>（企业名称）</w:t>
      </w:r>
      <w:r>
        <w:rPr>
          <w:rFonts w:ascii="宋体" w:hAnsi="宋体" w:cs="宋体"/>
          <w:sz w:val="24"/>
        </w:rPr>
        <w:t xml:space="preserve"> </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（中型企业、小型企业、微型企业）</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ascii="宋体" w:hAnsi="宋体" w:cs="宋体"/>
          <w:sz w:val="24"/>
        </w:rPr>
        <w:t xml:space="preserve"> </w:t>
      </w:r>
      <w:r>
        <w:rPr>
          <w:rFonts w:hint="eastAsia" w:ascii="宋体" w:hAnsi="宋体" w:cs="宋体"/>
          <w:sz w:val="24"/>
          <w:u w:val="single"/>
        </w:rPr>
        <w:t>（采购文件中明确的所属行业）</w:t>
      </w:r>
      <w:r>
        <w:rPr>
          <w:rFonts w:ascii="宋体" w:hAnsi="宋体" w:cs="宋体"/>
          <w:sz w:val="24"/>
        </w:rPr>
        <w:t xml:space="preserve"> </w:t>
      </w:r>
      <w:r>
        <w:rPr>
          <w:rFonts w:hint="eastAsia" w:ascii="宋体" w:hAnsi="宋体" w:cs="宋体"/>
          <w:sz w:val="24"/>
        </w:rPr>
        <w:t>；承建（承接）企业为</w:t>
      </w:r>
      <w:r>
        <w:rPr>
          <w:rFonts w:ascii="宋体" w:hAnsi="宋体" w:cs="宋体"/>
          <w:sz w:val="24"/>
        </w:rPr>
        <w:t xml:space="preserve"> </w:t>
      </w:r>
      <w:r>
        <w:rPr>
          <w:rFonts w:hint="eastAsia" w:ascii="宋体" w:hAnsi="宋体" w:cs="宋体"/>
          <w:sz w:val="24"/>
          <w:u w:val="single"/>
        </w:rPr>
        <w:t>（企业名称）</w:t>
      </w:r>
      <w:r>
        <w:rPr>
          <w:rFonts w:ascii="宋体" w:hAnsi="宋体" w:cs="宋体"/>
          <w:sz w:val="24"/>
        </w:rPr>
        <w:t xml:space="preserve"> </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（中型企业、小型企业、微型企业）</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ascii="宋体" w:hAnsi="宋体" w:cs="宋体"/>
          <w:sz w:val="24"/>
        </w:rPr>
        <w:t xml:space="preserve">   </w:t>
      </w: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48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77</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8" w:name="_Toc164085800"/>
    <w:bookmarkStart w:id="399" w:name="_Toc36110187"/>
    <w:bookmarkStart w:id="400" w:name="_Toc131845147"/>
    <w:bookmarkStart w:id="401" w:name="_Toc91899912"/>
    <w:r>
      <w:rPr>
        <w:rFonts w:ascii="仿宋_GB2312" w:eastAsia="仿宋_GB2312"/>
        <w:kern w:val="0"/>
        <w:szCs w:val="21"/>
      </w:rPr>
      <w:t xml:space="preserve"> </w:t>
    </w:r>
    <w:r>
      <w:rPr>
        <w:rFonts w:hint="eastAsia" w:ascii="仿宋_GB2312" w:eastAsia="仿宋_GB2312"/>
        <w:kern w:val="0"/>
        <w:szCs w:val="21"/>
      </w:rPr>
      <w:t>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16</w:t>
    </w:r>
    <w:r>
      <w:fldChar w:fldCharType="end"/>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p>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24</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rPr>
      <w:t>诸暨市政府采购公开招标文件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rPr>
      <w:t>诸暨市政府采购公开招标文件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rPr>
      <w:t>诸暨市政府采购公开招标文件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rPr>
      <w:t>诸暨市政府采购公开招标文件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3">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MDJhMzQ4N2JhOGNlYmUzMGE4ZTZmNWYwOTFiZGI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5F"/>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02"/>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917"/>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3E8"/>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4C2"/>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55"/>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A13"/>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84B9C"/>
    <w:rsid w:val="011F6449"/>
    <w:rsid w:val="01236AFB"/>
    <w:rsid w:val="012D6E26"/>
    <w:rsid w:val="019F7441"/>
    <w:rsid w:val="01B37585"/>
    <w:rsid w:val="01D55165"/>
    <w:rsid w:val="01DF6BF8"/>
    <w:rsid w:val="01E64C5E"/>
    <w:rsid w:val="01EC2C57"/>
    <w:rsid w:val="02183119"/>
    <w:rsid w:val="021D673F"/>
    <w:rsid w:val="026B2E25"/>
    <w:rsid w:val="02824D4D"/>
    <w:rsid w:val="029C58B6"/>
    <w:rsid w:val="02DC4B10"/>
    <w:rsid w:val="02DD76CE"/>
    <w:rsid w:val="02F36323"/>
    <w:rsid w:val="02F5619C"/>
    <w:rsid w:val="0326446A"/>
    <w:rsid w:val="032D5555"/>
    <w:rsid w:val="036634D2"/>
    <w:rsid w:val="037B1947"/>
    <w:rsid w:val="03956283"/>
    <w:rsid w:val="03DD35E4"/>
    <w:rsid w:val="04076900"/>
    <w:rsid w:val="041A5A3B"/>
    <w:rsid w:val="041B6B58"/>
    <w:rsid w:val="042311BA"/>
    <w:rsid w:val="042B157A"/>
    <w:rsid w:val="048F763B"/>
    <w:rsid w:val="049F330E"/>
    <w:rsid w:val="04AA775C"/>
    <w:rsid w:val="04AF1889"/>
    <w:rsid w:val="04E62470"/>
    <w:rsid w:val="04F66F48"/>
    <w:rsid w:val="05251E14"/>
    <w:rsid w:val="055661F0"/>
    <w:rsid w:val="05A16594"/>
    <w:rsid w:val="05A7762D"/>
    <w:rsid w:val="05D00EC1"/>
    <w:rsid w:val="060E5941"/>
    <w:rsid w:val="06110FAF"/>
    <w:rsid w:val="063F4ED6"/>
    <w:rsid w:val="06493CA7"/>
    <w:rsid w:val="065A6178"/>
    <w:rsid w:val="066C6438"/>
    <w:rsid w:val="066F1CF3"/>
    <w:rsid w:val="0678654A"/>
    <w:rsid w:val="06930BB8"/>
    <w:rsid w:val="06B92EA7"/>
    <w:rsid w:val="06D105D3"/>
    <w:rsid w:val="07103108"/>
    <w:rsid w:val="07245D42"/>
    <w:rsid w:val="07264C62"/>
    <w:rsid w:val="07387188"/>
    <w:rsid w:val="0779354C"/>
    <w:rsid w:val="08061376"/>
    <w:rsid w:val="08163A15"/>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729A8"/>
    <w:rsid w:val="0AA374A5"/>
    <w:rsid w:val="0AAB7649"/>
    <w:rsid w:val="0ABC5606"/>
    <w:rsid w:val="0B0D4C1D"/>
    <w:rsid w:val="0B30404E"/>
    <w:rsid w:val="0B417CFD"/>
    <w:rsid w:val="0B4C6C14"/>
    <w:rsid w:val="0B631A88"/>
    <w:rsid w:val="0B633415"/>
    <w:rsid w:val="0B683D45"/>
    <w:rsid w:val="0B7F3F11"/>
    <w:rsid w:val="0B884417"/>
    <w:rsid w:val="0BF6188C"/>
    <w:rsid w:val="0BF73C91"/>
    <w:rsid w:val="0C170175"/>
    <w:rsid w:val="0C571A41"/>
    <w:rsid w:val="0C5C1171"/>
    <w:rsid w:val="0C5E1CBC"/>
    <w:rsid w:val="0C615B50"/>
    <w:rsid w:val="0C8445DA"/>
    <w:rsid w:val="0C87121B"/>
    <w:rsid w:val="0C881EA3"/>
    <w:rsid w:val="0CC007F7"/>
    <w:rsid w:val="0CFE707A"/>
    <w:rsid w:val="0D002EE5"/>
    <w:rsid w:val="0D063BDA"/>
    <w:rsid w:val="0D08375F"/>
    <w:rsid w:val="0D184CFB"/>
    <w:rsid w:val="0D4A7419"/>
    <w:rsid w:val="0D827401"/>
    <w:rsid w:val="0D84094E"/>
    <w:rsid w:val="0D8A00E9"/>
    <w:rsid w:val="0D8D589E"/>
    <w:rsid w:val="0DA01C73"/>
    <w:rsid w:val="0DD423A8"/>
    <w:rsid w:val="0DD63300"/>
    <w:rsid w:val="0DF50604"/>
    <w:rsid w:val="0DF702FE"/>
    <w:rsid w:val="0E060E51"/>
    <w:rsid w:val="0E5604B2"/>
    <w:rsid w:val="0E6D5D79"/>
    <w:rsid w:val="0E9D0089"/>
    <w:rsid w:val="0EAD0A9E"/>
    <w:rsid w:val="0EB803EE"/>
    <w:rsid w:val="0EF94D4B"/>
    <w:rsid w:val="0F034B9C"/>
    <w:rsid w:val="0F4958DC"/>
    <w:rsid w:val="0F515DF7"/>
    <w:rsid w:val="0F596BA8"/>
    <w:rsid w:val="0F6248D2"/>
    <w:rsid w:val="0F693536"/>
    <w:rsid w:val="0F7B0511"/>
    <w:rsid w:val="0F7B76D9"/>
    <w:rsid w:val="0F816ACD"/>
    <w:rsid w:val="0F9832DB"/>
    <w:rsid w:val="0FBF3FD2"/>
    <w:rsid w:val="0FBF7FF3"/>
    <w:rsid w:val="0FF94348"/>
    <w:rsid w:val="10646583"/>
    <w:rsid w:val="107D4B15"/>
    <w:rsid w:val="10895484"/>
    <w:rsid w:val="108A3C80"/>
    <w:rsid w:val="10C26171"/>
    <w:rsid w:val="10F33360"/>
    <w:rsid w:val="10FC16EA"/>
    <w:rsid w:val="110F1D40"/>
    <w:rsid w:val="11266F33"/>
    <w:rsid w:val="11312542"/>
    <w:rsid w:val="114E57CE"/>
    <w:rsid w:val="118963A1"/>
    <w:rsid w:val="11C6522A"/>
    <w:rsid w:val="11E104CC"/>
    <w:rsid w:val="11E20309"/>
    <w:rsid w:val="12255233"/>
    <w:rsid w:val="12530213"/>
    <w:rsid w:val="127723A9"/>
    <w:rsid w:val="12862074"/>
    <w:rsid w:val="12883966"/>
    <w:rsid w:val="129E45B4"/>
    <w:rsid w:val="12A0243C"/>
    <w:rsid w:val="12D81596"/>
    <w:rsid w:val="13072A44"/>
    <w:rsid w:val="135F4BE2"/>
    <w:rsid w:val="13637D2A"/>
    <w:rsid w:val="139B1A0A"/>
    <w:rsid w:val="139D25C7"/>
    <w:rsid w:val="13BF3CE4"/>
    <w:rsid w:val="13CD19F3"/>
    <w:rsid w:val="13E744B7"/>
    <w:rsid w:val="141008D8"/>
    <w:rsid w:val="14125FE6"/>
    <w:rsid w:val="144162BD"/>
    <w:rsid w:val="146D271E"/>
    <w:rsid w:val="14982588"/>
    <w:rsid w:val="149A5AD9"/>
    <w:rsid w:val="14A524FA"/>
    <w:rsid w:val="14A7619D"/>
    <w:rsid w:val="150536C3"/>
    <w:rsid w:val="150972BF"/>
    <w:rsid w:val="150C1963"/>
    <w:rsid w:val="151447A0"/>
    <w:rsid w:val="154A6454"/>
    <w:rsid w:val="15762120"/>
    <w:rsid w:val="166F1D9B"/>
    <w:rsid w:val="167B3370"/>
    <w:rsid w:val="16A8729C"/>
    <w:rsid w:val="16B33777"/>
    <w:rsid w:val="16BC70A7"/>
    <w:rsid w:val="16C6339E"/>
    <w:rsid w:val="170732EB"/>
    <w:rsid w:val="17214184"/>
    <w:rsid w:val="172F2D79"/>
    <w:rsid w:val="17557BEF"/>
    <w:rsid w:val="17D349C1"/>
    <w:rsid w:val="181B308A"/>
    <w:rsid w:val="1830729E"/>
    <w:rsid w:val="1870062C"/>
    <w:rsid w:val="18817102"/>
    <w:rsid w:val="18830A15"/>
    <w:rsid w:val="18852B28"/>
    <w:rsid w:val="188B5321"/>
    <w:rsid w:val="18CA02C0"/>
    <w:rsid w:val="195A5B9A"/>
    <w:rsid w:val="19826FE8"/>
    <w:rsid w:val="19932372"/>
    <w:rsid w:val="19A20DD5"/>
    <w:rsid w:val="19AE03F1"/>
    <w:rsid w:val="19CA11F8"/>
    <w:rsid w:val="1A071A03"/>
    <w:rsid w:val="1A1F16AE"/>
    <w:rsid w:val="1A3B5C77"/>
    <w:rsid w:val="1A984BAD"/>
    <w:rsid w:val="1AB8220E"/>
    <w:rsid w:val="1AE4166C"/>
    <w:rsid w:val="1AF06CFB"/>
    <w:rsid w:val="1AF11B8D"/>
    <w:rsid w:val="1B11359C"/>
    <w:rsid w:val="1B2A271F"/>
    <w:rsid w:val="1B530544"/>
    <w:rsid w:val="1B713184"/>
    <w:rsid w:val="1B945CBD"/>
    <w:rsid w:val="1BA209CF"/>
    <w:rsid w:val="1BB4777D"/>
    <w:rsid w:val="1BD75AB8"/>
    <w:rsid w:val="1C0459C2"/>
    <w:rsid w:val="1C1B3B4A"/>
    <w:rsid w:val="1C88086E"/>
    <w:rsid w:val="1CDB6935"/>
    <w:rsid w:val="1D266CE1"/>
    <w:rsid w:val="1D3963AF"/>
    <w:rsid w:val="1D6A673C"/>
    <w:rsid w:val="1D9247AE"/>
    <w:rsid w:val="1DB567EC"/>
    <w:rsid w:val="1DC372C3"/>
    <w:rsid w:val="1DF51A98"/>
    <w:rsid w:val="1E3D060F"/>
    <w:rsid w:val="1E3F7D2E"/>
    <w:rsid w:val="1E4134E4"/>
    <w:rsid w:val="1E5062B3"/>
    <w:rsid w:val="1E523514"/>
    <w:rsid w:val="1E6B0A5B"/>
    <w:rsid w:val="1E714A66"/>
    <w:rsid w:val="1E802593"/>
    <w:rsid w:val="1EA703CC"/>
    <w:rsid w:val="1EAA273C"/>
    <w:rsid w:val="1EB7330C"/>
    <w:rsid w:val="1F0A0FF3"/>
    <w:rsid w:val="1F13603C"/>
    <w:rsid w:val="1F526264"/>
    <w:rsid w:val="1F5771FF"/>
    <w:rsid w:val="1FE868A9"/>
    <w:rsid w:val="20034907"/>
    <w:rsid w:val="201723F5"/>
    <w:rsid w:val="20173E4B"/>
    <w:rsid w:val="203F3BBE"/>
    <w:rsid w:val="204E48BC"/>
    <w:rsid w:val="206C7450"/>
    <w:rsid w:val="208921B3"/>
    <w:rsid w:val="20973DEB"/>
    <w:rsid w:val="20A23587"/>
    <w:rsid w:val="20B26522"/>
    <w:rsid w:val="20B44310"/>
    <w:rsid w:val="211116EB"/>
    <w:rsid w:val="216133FC"/>
    <w:rsid w:val="21D56769"/>
    <w:rsid w:val="21E52EF3"/>
    <w:rsid w:val="21FB5D7B"/>
    <w:rsid w:val="220B1C3D"/>
    <w:rsid w:val="221D1D20"/>
    <w:rsid w:val="22334A87"/>
    <w:rsid w:val="22631AF5"/>
    <w:rsid w:val="22BE6801"/>
    <w:rsid w:val="22F57858"/>
    <w:rsid w:val="233500BF"/>
    <w:rsid w:val="23353491"/>
    <w:rsid w:val="23377FF7"/>
    <w:rsid w:val="236B425F"/>
    <w:rsid w:val="23836192"/>
    <w:rsid w:val="23901F29"/>
    <w:rsid w:val="239C0061"/>
    <w:rsid w:val="23B908A4"/>
    <w:rsid w:val="23E95BEF"/>
    <w:rsid w:val="23EB5808"/>
    <w:rsid w:val="23FD0064"/>
    <w:rsid w:val="245375B0"/>
    <w:rsid w:val="24642C0A"/>
    <w:rsid w:val="24A06A19"/>
    <w:rsid w:val="24B22173"/>
    <w:rsid w:val="24B95AD9"/>
    <w:rsid w:val="24BE24DA"/>
    <w:rsid w:val="24CF5825"/>
    <w:rsid w:val="24D663E6"/>
    <w:rsid w:val="24D77F2B"/>
    <w:rsid w:val="24FA5CA5"/>
    <w:rsid w:val="258B00E2"/>
    <w:rsid w:val="25A917A6"/>
    <w:rsid w:val="25B85E7F"/>
    <w:rsid w:val="25BE27CC"/>
    <w:rsid w:val="25E9530A"/>
    <w:rsid w:val="25F74A5C"/>
    <w:rsid w:val="2628662C"/>
    <w:rsid w:val="262D45DE"/>
    <w:rsid w:val="265E2CFF"/>
    <w:rsid w:val="26697A1A"/>
    <w:rsid w:val="26A53EF9"/>
    <w:rsid w:val="26A94201"/>
    <w:rsid w:val="26AC274F"/>
    <w:rsid w:val="26F45411"/>
    <w:rsid w:val="27044A29"/>
    <w:rsid w:val="271D34C8"/>
    <w:rsid w:val="276142BF"/>
    <w:rsid w:val="27783712"/>
    <w:rsid w:val="27907362"/>
    <w:rsid w:val="28333E1D"/>
    <w:rsid w:val="28454BD6"/>
    <w:rsid w:val="28455253"/>
    <w:rsid w:val="28551971"/>
    <w:rsid w:val="285B1C53"/>
    <w:rsid w:val="28855745"/>
    <w:rsid w:val="289F7086"/>
    <w:rsid w:val="28C32028"/>
    <w:rsid w:val="28CC490F"/>
    <w:rsid w:val="28DE40AA"/>
    <w:rsid w:val="29345E77"/>
    <w:rsid w:val="294C65AD"/>
    <w:rsid w:val="29515D72"/>
    <w:rsid w:val="29806583"/>
    <w:rsid w:val="298B3C4C"/>
    <w:rsid w:val="29F26D24"/>
    <w:rsid w:val="2A15033F"/>
    <w:rsid w:val="2A1662C1"/>
    <w:rsid w:val="2A1C7367"/>
    <w:rsid w:val="2A2815FA"/>
    <w:rsid w:val="2A6D6092"/>
    <w:rsid w:val="2A7D76B4"/>
    <w:rsid w:val="2B437463"/>
    <w:rsid w:val="2B4A37A4"/>
    <w:rsid w:val="2B7807EE"/>
    <w:rsid w:val="2BBF00EC"/>
    <w:rsid w:val="2BC37CFD"/>
    <w:rsid w:val="2BD5237F"/>
    <w:rsid w:val="2BE536CE"/>
    <w:rsid w:val="2BE758D9"/>
    <w:rsid w:val="2C09049E"/>
    <w:rsid w:val="2C0A653C"/>
    <w:rsid w:val="2C191F85"/>
    <w:rsid w:val="2CE82D6F"/>
    <w:rsid w:val="2D343236"/>
    <w:rsid w:val="2DAA05D8"/>
    <w:rsid w:val="2DD15014"/>
    <w:rsid w:val="2DF72DE4"/>
    <w:rsid w:val="2E0220AF"/>
    <w:rsid w:val="2E4B082A"/>
    <w:rsid w:val="2E5D4E86"/>
    <w:rsid w:val="2E5D790B"/>
    <w:rsid w:val="2E7F2E89"/>
    <w:rsid w:val="2E9A3C18"/>
    <w:rsid w:val="2EBB0FEE"/>
    <w:rsid w:val="2EC63002"/>
    <w:rsid w:val="2F0A6B38"/>
    <w:rsid w:val="2F416D1A"/>
    <w:rsid w:val="2F946CCB"/>
    <w:rsid w:val="2FA17659"/>
    <w:rsid w:val="2FD25781"/>
    <w:rsid w:val="2FFD7934"/>
    <w:rsid w:val="30050FF9"/>
    <w:rsid w:val="30733ACD"/>
    <w:rsid w:val="308610F1"/>
    <w:rsid w:val="308C3862"/>
    <w:rsid w:val="309379D8"/>
    <w:rsid w:val="30A270F7"/>
    <w:rsid w:val="30BB21D9"/>
    <w:rsid w:val="30CD0DFB"/>
    <w:rsid w:val="30DF1478"/>
    <w:rsid w:val="30EA2B2E"/>
    <w:rsid w:val="30EC586F"/>
    <w:rsid w:val="319C6071"/>
    <w:rsid w:val="31AC537E"/>
    <w:rsid w:val="31E3679B"/>
    <w:rsid w:val="31E732FD"/>
    <w:rsid w:val="32517576"/>
    <w:rsid w:val="327D6706"/>
    <w:rsid w:val="32BE5C2C"/>
    <w:rsid w:val="32FB6478"/>
    <w:rsid w:val="33263B3F"/>
    <w:rsid w:val="33403BE0"/>
    <w:rsid w:val="336963EB"/>
    <w:rsid w:val="33816EEB"/>
    <w:rsid w:val="33EA3E24"/>
    <w:rsid w:val="33EB55CD"/>
    <w:rsid w:val="33EC4C02"/>
    <w:rsid w:val="340D2360"/>
    <w:rsid w:val="3410665D"/>
    <w:rsid w:val="34211214"/>
    <w:rsid w:val="342E63AB"/>
    <w:rsid w:val="344E31F2"/>
    <w:rsid w:val="346C7513"/>
    <w:rsid w:val="34950E68"/>
    <w:rsid w:val="34986E94"/>
    <w:rsid w:val="34AF62C9"/>
    <w:rsid w:val="34CB4388"/>
    <w:rsid w:val="34FA6E12"/>
    <w:rsid w:val="35070986"/>
    <w:rsid w:val="35264A4C"/>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EE7094"/>
    <w:rsid w:val="38296C89"/>
    <w:rsid w:val="383002EB"/>
    <w:rsid w:val="38455ACD"/>
    <w:rsid w:val="38586797"/>
    <w:rsid w:val="389C3213"/>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364AD"/>
    <w:rsid w:val="3B976654"/>
    <w:rsid w:val="3BC01EFC"/>
    <w:rsid w:val="3BCA786A"/>
    <w:rsid w:val="3BD31E2F"/>
    <w:rsid w:val="3BF15831"/>
    <w:rsid w:val="3C105946"/>
    <w:rsid w:val="3C471448"/>
    <w:rsid w:val="3C5F759A"/>
    <w:rsid w:val="3C6C525A"/>
    <w:rsid w:val="3CB46D7D"/>
    <w:rsid w:val="3CCE23CB"/>
    <w:rsid w:val="3CD17D17"/>
    <w:rsid w:val="3D3C7F39"/>
    <w:rsid w:val="3D440F09"/>
    <w:rsid w:val="3D4504A0"/>
    <w:rsid w:val="3D8734BB"/>
    <w:rsid w:val="3D9A11D4"/>
    <w:rsid w:val="3DA16D89"/>
    <w:rsid w:val="3DA364BE"/>
    <w:rsid w:val="3DE041CB"/>
    <w:rsid w:val="3E0D48F6"/>
    <w:rsid w:val="3E1868B4"/>
    <w:rsid w:val="3E377251"/>
    <w:rsid w:val="3E3D2DA2"/>
    <w:rsid w:val="3E42664B"/>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19356B"/>
    <w:rsid w:val="40592157"/>
    <w:rsid w:val="406E1CAE"/>
    <w:rsid w:val="40792BC6"/>
    <w:rsid w:val="40A0133A"/>
    <w:rsid w:val="40C31A53"/>
    <w:rsid w:val="40ED4F53"/>
    <w:rsid w:val="40FB058A"/>
    <w:rsid w:val="40FF545D"/>
    <w:rsid w:val="410067C8"/>
    <w:rsid w:val="413606A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37B4B"/>
    <w:rsid w:val="43C77C27"/>
    <w:rsid w:val="43DE09EE"/>
    <w:rsid w:val="44002FAD"/>
    <w:rsid w:val="449101DD"/>
    <w:rsid w:val="44DE1391"/>
    <w:rsid w:val="44EB79FC"/>
    <w:rsid w:val="451B225C"/>
    <w:rsid w:val="452410C9"/>
    <w:rsid w:val="45317DFB"/>
    <w:rsid w:val="45613CC5"/>
    <w:rsid w:val="456D3CE4"/>
    <w:rsid w:val="45701158"/>
    <w:rsid w:val="4579042C"/>
    <w:rsid w:val="457F0571"/>
    <w:rsid w:val="45851176"/>
    <w:rsid w:val="45C63B94"/>
    <w:rsid w:val="460E7DA5"/>
    <w:rsid w:val="46422483"/>
    <w:rsid w:val="464E0242"/>
    <w:rsid w:val="4659254A"/>
    <w:rsid w:val="465B0637"/>
    <w:rsid w:val="465E3F0D"/>
    <w:rsid w:val="466A16E6"/>
    <w:rsid w:val="46893F2B"/>
    <w:rsid w:val="46C4686E"/>
    <w:rsid w:val="477B778F"/>
    <w:rsid w:val="478203EC"/>
    <w:rsid w:val="47B025FA"/>
    <w:rsid w:val="4809698F"/>
    <w:rsid w:val="481132D5"/>
    <w:rsid w:val="4811697D"/>
    <w:rsid w:val="487A3E25"/>
    <w:rsid w:val="488B5503"/>
    <w:rsid w:val="48937E21"/>
    <w:rsid w:val="489A0361"/>
    <w:rsid w:val="48B94FF3"/>
    <w:rsid w:val="48BC6561"/>
    <w:rsid w:val="48E37AAB"/>
    <w:rsid w:val="48FD4B4C"/>
    <w:rsid w:val="490A68E0"/>
    <w:rsid w:val="491055FE"/>
    <w:rsid w:val="495F5B3E"/>
    <w:rsid w:val="496F77D7"/>
    <w:rsid w:val="497654FD"/>
    <w:rsid w:val="49B64211"/>
    <w:rsid w:val="49F6167F"/>
    <w:rsid w:val="4A064FA0"/>
    <w:rsid w:val="4A16615C"/>
    <w:rsid w:val="4A174DEF"/>
    <w:rsid w:val="4A4424D7"/>
    <w:rsid w:val="4AA46948"/>
    <w:rsid w:val="4AB82D0F"/>
    <w:rsid w:val="4ADD283D"/>
    <w:rsid w:val="4AEB7664"/>
    <w:rsid w:val="4AFD7C19"/>
    <w:rsid w:val="4B0567D1"/>
    <w:rsid w:val="4B236AAE"/>
    <w:rsid w:val="4B3043D9"/>
    <w:rsid w:val="4B707271"/>
    <w:rsid w:val="4B9739F7"/>
    <w:rsid w:val="4BEE2503"/>
    <w:rsid w:val="4C107D48"/>
    <w:rsid w:val="4C245A30"/>
    <w:rsid w:val="4CAA3CF8"/>
    <w:rsid w:val="4CB6685F"/>
    <w:rsid w:val="4CC367FE"/>
    <w:rsid w:val="4CEE6EA6"/>
    <w:rsid w:val="4D077F3C"/>
    <w:rsid w:val="4D0B0C3B"/>
    <w:rsid w:val="4D123355"/>
    <w:rsid w:val="4D2A3B31"/>
    <w:rsid w:val="4D312C52"/>
    <w:rsid w:val="4D905305"/>
    <w:rsid w:val="4D964A72"/>
    <w:rsid w:val="4D9C1254"/>
    <w:rsid w:val="4DFF0631"/>
    <w:rsid w:val="4E793892"/>
    <w:rsid w:val="4E800872"/>
    <w:rsid w:val="4EB42C0C"/>
    <w:rsid w:val="4EC569ED"/>
    <w:rsid w:val="4ED02686"/>
    <w:rsid w:val="4ED50EA1"/>
    <w:rsid w:val="4EDF237F"/>
    <w:rsid w:val="4EEC050C"/>
    <w:rsid w:val="4F104EC3"/>
    <w:rsid w:val="4F47354A"/>
    <w:rsid w:val="4F911C54"/>
    <w:rsid w:val="4FE625E0"/>
    <w:rsid w:val="4FF95729"/>
    <w:rsid w:val="5021480F"/>
    <w:rsid w:val="50292DEF"/>
    <w:rsid w:val="50770C26"/>
    <w:rsid w:val="50962ECB"/>
    <w:rsid w:val="50A42E38"/>
    <w:rsid w:val="50A4577F"/>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C47063"/>
    <w:rsid w:val="52D94AA4"/>
    <w:rsid w:val="52EA3A62"/>
    <w:rsid w:val="52F50BB8"/>
    <w:rsid w:val="52FF2882"/>
    <w:rsid w:val="53097272"/>
    <w:rsid w:val="53424C8B"/>
    <w:rsid w:val="53544462"/>
    <w:rsid w:val="5397158E"/>
    <w:rsid w:val="53BD2C37"/>
    <w:rsid w:val="54013861"/>
    <w:rsid w:val="540C51D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16294"/>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7EE3633"/>
    <w:rsid w:val="58917D2F"/>
    <w:rsid w:val="5894085C"/>
    <w:rsid w:val="58AE4F0C"/>
    <w:rsid w:val="58B85899"/>
    <w:rsid w:val="58BD6D69"/>
    <w:rsid w:val="58E363A9"/>
    <w:rsid w:val="59266DFD"/>
    <w:rsid w:val="595E1678"/>
    <w:rsid w:val="596D5BD4"/>
    <w:rsid w:val="597E3DD8"/>
    <w:rsid w:val="59F80043"/>
    <w:rsid w:val="59FD7B5D"/>
    <w:rsid w:val="5A09252F"/>
    <w:rsid w:val="5A0B2778"/>
    <w:rsid w:val="5A117165"/>
    <w:rsid w:val="5A2A7C7B"/>
    <w:rsid w:val="5A3E2560"/>
    <w:rsid w:val="5A5D3B6E"/>
    <w:rsid w:val="5A637A76"/>
    <w:rsid w:val="5A6D33BA"/>
    <w:rsid w:val="5A76346C"/>
    <w:rsid w:val="5A792B1F"/>
    <w:rsid w:val="5A874767"/>
    <w:rsid w:val="5AAD6F28"/>
    <w:rsid w:val="5AD63A24"/>
    <w:rsid w:val="5AF52A20"/>
    <w:rsid w:val="5B264E92"/>
    <w:rsid w:val="5B2E1A1D"/>
    <w:rsid w:val="5B843A1C"/>
    <w:rsid w:val="5B873E3F"/>
    <w:rsid w:val="5C02690E"/>
    <w:rsid w:val="5C196DA7"/>
    <w:rsid w:val="5C1F4650"/>
    <w:rsid w:val="5C2A048C"/>
    <w:rsid w:val="5C80234E"/>
    <w:rsid w:val="5C8A680C"/>
    <w:rsid w:val="5CCD4019"/>
    <w:rsid w:val="5D0C4701"/>
    <w:rsid w:val="5D0F0395"/>
    <w:rsid w:val="5D221076"/>
    <w:rsid w:val="5D2D0F82"/>
    <w:rsid w:val="5D397964"/>
    <w:rsid w:val="5D4D2245"/>
    <w:rsid w:val="5D5A391C"/>
    <w:rsid w:val="5D5E6285"/>
    <w:rsid w:val="5D5F10C0"/>
    <w:rsid w:val="5D7D12D2"/>
    <w:rsid w:val="5D891B7B"/>
    <w:rsid w:val="5DAD38EE"/>
    <w:rsid w:val="5E006862"/>
    <w:rsid w:val="5E0207B9"/>
    <w:rsid w:val="5E1834A1"/>
    <w:rsid w:val="5E261785"/>
    <w:rsid w:val="5E4A7017"/>
    <w:rsid w:val="5E552BBA"/>
    <w:rsid w:val="5E611C10"/>
    <w:rsid w:val="5EAE4B05"/>
    <w:rsid w:val="5EE66128"/>
    <w:rsid w:val="5EFC7377"/>
    <w:rsid w:val="5F06174D"/>
    <w:rsid w:val="5F261904"/>
    <w:rsid w:val="5F370C6B"/>
    <w:rsid w:val="5F3A3602"/>
    <w:rsid w:val="5F620FB3"/>
    <w:rsid w:val="5F6277C6"/>
    <w:rsid w:val="5F6D0B1D"/>
    <w:rsid w:val="5F8D0B82"/>
    <w:rsid w:val="5FCC5339"/>
    <w:rsid w:val="5FE34A5B"/>
    <w:rsid w:val="5FFE1E36"/>
    <w:rsid w:val="60232584"/>
    <w:rsid w:val="607330CE"/>
    <w:rsid w:val="60825176"/>
    <w:rsid w:val="609F2AC4"/>
    <w:rsid w:val="60E5329F"/>
    <w:rsid w:val="60FA2EE8"/>
    <w:rsid w:val="61054A27"/>
    <w:rsid w:val="610A52BC"/>
    <w:rsid w:val="611D2366"/>
    <w:rsid w:val="61421856"/>
    <w:rsid w:val="61481242"/>
    <w:rsid w:val="615227C4"/>
    <w:rsid w:val="61654E3F"/>
    <w:rsid w:val="6182292A"/>
    <w:rsid w:val="619F7F92"/>
    <w:rsid w:val="61CB0541"/>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C6CC0"/>
    <w:rsid w:val="64055776"/>
    <w:rsid w:val="64240056"/>
    <w:rsid w:val="643E143A"/>
    <w:rsid w:val="64596D04"/>
    <w:rsid w:val="648B6EEF"/>
    <w:rsid w:val="64C158BF"/>
    <w:rsid w:val="64CE2EAA"/>
    <w:rsid w:val="64F17F23"/>
    <w:rsid w:val="653C3090"/>
    <w:rsid w:val="65854376"/>
    <w:rsid w:val="658767BE"/>
    <w:rsid w:val="65892531"/>
    <w:rsid w:val="66195831"/>
    <w:rsid w:val="662E75B1"/>
    <w:rsid w:val="66342C2E"/>
    <w:rsid w:val="663E784C"/>
    <w:rsid w:val="668B6A45"/>
    <w:rsid w:val="66C93C02"/>
    <w:rsid w:val="672F3F24"/>
    <w:rsid w:val="673E055F"/>
    <w:rsid w:val="67551CE3"/>
    <w:rsid w:val="6791267E"/>
    <w:rsid w:val="67A22552"/>
    <w:rsid w:val="67B22DCC"/>
    <w:rsid w:val="67BE71AA"/>
    <w:rsid w:val="67D90273"/>
    <w:rsid w:val="67DE5875"/>
    <w:rsid w:val="67E55852"/>
    <w:rsid w:val="67EB1AB4"/>
    <w:rsid w:val="67FA1285"/>
    <w:rsid w:val="680F5D7F"/>
    <w:rsid w:val="68551F4F"/>
    <w:rsid w:val="687C10C9"/>
    <w:rsid w:val="68840C16"/>
    <w:rsid w:val="68876EFB"/>
    <w:rsid w:val="68884654"/>
    <w:rsid w:val="689F444F"/>
    <w:rsid w:val="68B96DBB"/>
    <w:rsid w:val="68CA2805"/>
    <w:rsid w:val="68E937A3"/>
    <w:rsid w:val="693E15D3"/>
    <w:rsid w:val="69627681"/>
    <w:rsid w:val="6977531D"/>
    <w:rsid w:val="69833A63"/>
    <w:rsid w:val="69AA3132"/>
    <w:rsid w:val="69C76B2A"/>
    <w:rsid w:val="69CC2BFF"/>
    <w:rsid w:val="69FD55B8"/>
    <w:rsid w:val="6A0B1C62"/>
    <w:rsid w:val="6A2406C8"/>
    <w:rsid w:val="6AB4441A"/>
    <w:rsid w:val="6AD87C8C"/>
    <w:rsid w:val="6ADE0BD1"/>
    <w:rsid w:val="6AE96859"/>
    <w:rsid w:val="6B147746"/>
    <w:rsid w:val="6B24787C"/>
    <w:rsid w:val="6B573233"/>
    <w:rsid w:val="6B5B6274"/>
    <w:rsid w:val="6B612554"/>
    <w:rsid w:val="6B817F14"/>
    <w:rsid w:val="6B935D53"/>
    <w:rsid w:val="6BCE57B2"/>
    <w:rsid w:val="6C196F71"/>
    <w:rsid w:val="6C226FCB"/>
    <w:rsid w:val="6C2918DA"/>
    <w:rsid w:val="6C31226F"/>
    <w:rsid w:val="6C3867D3"/>
    <w:rsid w:val="6C552F0B"/>
    <w:rsid w:val="6C5D26DE"/>
    <w:rsid w:val="6C8C67B7"/>
    <w:rsid w:val="6C9D744C"/>
    <w:rsid w:val="6D167928"/>
    <w:rsid w:val="6D26299B"/>
    <w:rsid w:val="6D4772EC"/>
    <w:rsid w:val="6D9078AF"/>
    <w:rsid w:val="6DAA3FEF"/>
    <w:rsid w:val="6DC0172B"/>
    <w:rsid w:val="6DCB690C"/>
    <w:rsid w:val="6DD41A5B"/>
    <w:rsid w:val="6DE3508D"/>
    <w:rsid w:val="6DF43C2E"/>
    <w:rsid w:val="6DF51CA3"/>
    <w:rsid w:val="6E1A0A03"/>
    <w:rsid w:val="6E8335BD"/>
    <w:rsid w:val="6E8E12EF"/>
    <w:rsid w:val="6E967FF1"/>
    <w:rsid w:val="6E972936"/>
    <w:rsid w:val="6ECC1868"/>
    <w:rsid w:val="6ED446C5"/>
    <w:rsid w:val="6F2A7D94"/>
    <w:rsid w:val="6F8331F1"/>
    <w:rsid w:val="6FA06B69"/>
    <w:rsid w:val="6FAE1A09"/>
    <w:rsid w:val="6FD75BF8"/>
    <w:rsid w:val="704E0CBB"/>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820EE"/>
    <w:rsid w:val="73012015"/>
    <w:rsid w:val="739D493C"/>
    <w:rsid w:val="73BC6A8B"/>
    <w:rsid w:val="73C0646E"/>
    <w:rsid w:val="7414117C"/>
    <w:rsid w:val="742222F5"/>
    <w:rsid w:val="74476126"/>
    <w:rsid w:val="74706664"/>
    <w:rsid w:val="747F3682"/>
    <w:rsid w:val="749C4185"/>
    <w:rsid w:val="7500081F"/>
    <w:rsid w:val="75067759"/>
    <w:rsid w:val="75260EE2"/>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2504C"/>
    <w:rsid w:val="777F31F2"/>
    <w:rsid w:val="77BD0700"/>
    <w:rsid w:val="77D1700D"/>
    <w:rsid w:val="77EC04CC"/>
    <w:rsid w:val="77EF68E0"/>
    <w:rsid w:val="7838116A"/>
    <w:rsid w:val="78775729"/>
    <w:rsid w:val="78A42DB0"/>
    <w:rsid w:val="78A656AB"/>
    <w:rsid w:val="78B2245C"/>
    <w:rsid w:val="78E172CC"/>
    <w:rsid w:val="78EA1D1F"/>
    <w:rsid w:val="7904172F"/>
    <w:rsid w:val="79074C3A"/>
    <w:rsid w:val="790F7E27"/>
    <w:rsid w:val="792A231A"/>
    <w:rsid w:val="792B0C66"/>
    <w:rsid w:val="79316829"/>
    <w:rsid w:val="797E66A9"/>
    <w:rsid w:val="79A97383"/>
    <w:rsid w:val="79E27E8B"/>
    <w:rsid w:val="79F850CE"/>
    <w:rsid w:val="79FD443C"/>
    <w:rsid w:val="7A116E46"/>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7D06A6"/>
    <w:rsid w:val="7BEE0103"/>
    <w:rsid w:val="7C0A0FE4"/>
    <w:rsid w:val="7C254906"/>
    <w:rsid w:val="7C421432"/>
    <w:rsid w:val="7C590818"/>
    <w:rsid w:val="7C7C10F6"/>
    <w:rsid w:val="7C853BEA"/>
    <w:rsid w:val="7C881368"/>
    <w:rsid w:val="7C9E6B26"/>
    <w:rsid w:val="7CE27788"/>
    <w:rsid w:val="7D0C32F1"/>
    <w:rsid w:val="7D0F408D"/>
    <w:rsid w:val="7D491C6C"/>
    <w:rsid w:val="7D5429C0"/>
    <w:rsid w:val="7D5C10B9"/>
    <w:rsid w:val="7D6E6D43"/>
    <w:rsid w:val="7DB57A34"/>
    <w:rsid w:val="7DE60973"/>
    <w:rsid w:val="7DEF0916"/>
    <w:rsid w:val="7E1E5218"/>
    <w:rsid w:val="7E7861AA"/>
    <w:rsid w:val="7E9A4E1F"/>
    <w:rsid w:val="7EA7723A"/>
    <w:rsid w:val="7EF02F3D"/>
    <w:rsid w:val="7EF56FBB"/>
    <w:rsid w:val="7F0768EB"/>
    <w:rsid w:val="7F143BEC"/>
    <w:rsid w:val="7F6531DB"/>
    <w:rsid w:val="7F715AF2"/>
    <w:rsid w:val="7F7E1C4D"/>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8"/>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8"/>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1"/>
    <w:link w:val="89"/>
    <w:qFormat/>
    <w:uiPriority w:val="99"/>
    <w:pPr>
      <w:ind w:firstLine="420"/>
    </w:pPr>
    <w:rPr>
      <w:rFonts w:hAnsi="Times New Roman" w:cs="Times New Roman"/>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12"/>
    <w:qFormat/>
    <w:uiPriority w:val="99"/>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46"/>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21"/>
    <w:qFormat/>
    <w:uiPriority w:val="99"/>
    <w:pPr>
      <w:shd w:val="clear" w:color="auto" w:fill="000080"/>
    </w:pPr>
    <w:rPr>
      <w:sz w:val="24"/>
      <w:szCs w:val="20"/>
    </w:rPr>
  </w:style>
  <w:style w:type="paragraph" w:styleId="21">
    <w:name w:val="annotation text"/>
    <w:basedOn w:val="1"/>
    <w:link w:val="349"/>
    <w:qFormat/>
    <w:uiPriority w:val="99"/>
    <w:pPr>
      <w:jc w:val="left"/>
    </w:pPr>
    <w:rPr>
      <w:sz w:val="24"/>
      <w:szCs w:val="20"/>
    </w:rPr>
  </w:style>
  <w:style w:type="paragraph" w:styleId="22">
    <w:name w:val="Salutation"/>
    <w:basedOn w:val="1"/>
    <w:next w:val="1"/>
    <w:link w:val="92"/>
    <w:qFormat/>
    <w:uiPriority w:val="99"/>
    <w:rPr>
      <w:rFonts w:ascii="仿宋_GB2312" w:eastAsia="仿宋_GB2312"/>
      <w:sz w:val="28"/>
      <w:szCs w:val="20"/>
    </w:rPr>
  </w:style>
  <w:style w:type="paragraph" w:styleId="23">
    <w:name w:val="Body Text 3"/>
    <w:basedOn w:val="1"/>
    <w:link w:val="93"/>
    <w:qFormat/>
    <w:uiPriority w:val="99"/>
    <w:pPr>
      <w:jc w:val="center"/>
    </w:pPr>
    <w:rPr>
      <w:szCs w:val="20"/>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Indent"/>
    <w:basedOn w:val="1"/>
    <w:link w:val="94"/>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97"/>
    <w:qFormat/>
    <w:uiPriority w:val="99"/>
    <w:pPr>
      <w:ind w:left="100" w:leftChars="2500"/>
    </w:pPr>
    <w:rPr>
      <w:rFonts w:ascii="宋体"/>
      <w:sz w:val="24"/>
      <w:szCs w:val="21"/>
      <w:lang w:val="zh-CN"/>
    </w:rPr>
  </w:style>
  <w:style w:type="paragraph" w:styleId="37">
    <w:name w:val="Body Text Indent 2"/>
    <w:basedOn w:val="1"/>
    <w:link w:val="98"/>
    <w:qFormat/>
    <w:uiPriority w:val="99"/>
    <w:pPr>
      <w:spacing w:line="360" w:lineRule="auto"/>
      <w:ind w:firstLine="601"/>
      <w:textAlignment w:val="baseline"/>
    </w:pPr>
    <w:rPr>
      <w:rFonts w:ascii="宋体"/>
      <w:kern w:val="0"/>
      <w:sz w:val="28"/>
      <w:szCs w:val="20"/>
    </w:rPr>
  </w:style>
  <w:style w:type="paragraph" w:styleId="38">
    <w:name w:val="endnote text"/>
    <w:basedOn w:val="1"/>
    <w:link w:val="99"/>
    <w:qFormat/>
    <w:uiPriority w:val="99"/>
    <w:rPr>
      <w:lang w:val="zh-CN"/>
    </w:rPr>
  </w:style>
  <w:style w:type="paragraph" w:styleId="39">
    <w:name w:val="Balloon Text"/>
    <w:basedOn w:val="1"/>
    <w:link w:val="207"/>
    <w:qFormat/>
    <w:uiPriority w:val="99"/>
    <w:rPr>
      <w:sz w:val="18"/>
      <w:szCs w:val="20"/>
    </w:rPr>
  </w:style>
  <w:style w:type="paragraph" w:styleId="40">
    <w:name w:val="footer"/>
    <w:basedOn w:val="1"/>
    <w:link w:val="385"/>
    <w:qFormat/>
    <w:uiPriority w:val="99"/>
    <w:pPr>
      <w:tabs>
        <w:tab w:val="center" w:pos="4153"/>
        <w:tab w:val="right" w:pos="8306"/>
      </w:tabs>
      <w:snapToGrid w:val="0"/>
      <w:jc w:val="left"/>
    </w:pPr>
    <w:rPr>
      <w:sz w:val="18"/>
      <w:szCs w:val="20"/>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4"/>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7"/>
    <w:link w:val="105"/>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6"/>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7"/>
    <w:qFormat/>
    <w:uiPriority w:val="99"/>
    <w:pPr>
      <w:spacing w:after="120" w:line="480" w:lineRule="auto"/>
    </w:pPr>
  </w:style>
  <w:style w:type="paragraph" w:styleId="57">
    <w:name w:val="HTML Preformatted"/>
    <w:basedOn w:val="1"/>
    <w:link w:val="10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0"/>
    <w:qFormat/>
    <w:uiPriority w:val="99"/>
    <w:rPr>
      <w:b/>
      <w:bCs/>
    </w:rPr>
  </w:style>
  <w:style w:type="paragraph" w:styleId="61">
    <w:name w:val="Body Text First Indent 2"/>
    <w:basedOn w:val="25"/>
    <w:link w:val="111"/>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customStyle="1" w:styleId="79">
    <w:name w:val="Heading 1 Char"/>
    <w:basedOn w:val="69"/>
    <w:link w:val="4"/>
    <w:qFormat/>
    <w:locked/>
    <w:uiPriority w:val="99"/>
    <w:rPr>
      <w:rFonts w:ascii="Times New Roman" w:hAnsi="Times New Roman" w:eastAsia="黑体" w:cs="Times New Roman"/>
      <w:b/>
      <w:kern w:val="0"/>
      <w:sz w:val="24"/>
    </w:rPr>
  </w:style>
  <w:style w:type="character" w:customStyle="1" w:styleId="80">
    <w:name w:val="标题 2 Char1"/>
    <w:basedOn w:val="69"/>
    <w:link w:val="5"/>
    <w:semiHidden/>
    <w:qFormat/>
    <w:locked/>
    <w:uiPriority w:val="99"/>
    <w:rPr>
      <w:rFonts w:ascii="Cambria" w:hAnsi="Cambria" w:eastAsia="宋体" w:cs="Times New Roman"/>
      <w:b/>
      <w:bCs/>
      <w:sz w:val="32"/>
      <w:szCs w:val="32"/>
    </w:rPr>
  </w:style>
  <w:style w:type="character" w:customStyle="1" w:styleId="81">
    <w:name w:val="标题 3 Char"/>
    <w:basedOn w:val="69"/>
    <w:link w:val="6"/>
    <w:semiHidden/>
    <w:qFormat/>
    <w:locked/>
    <w:uiPriority w:val="99"/>
    <w:rPr>
      <w:rFonts w:cs="Times New Roman"/>
      <w:b/>
      <w:bCs/>
      <w:sz w:val="32"/>
      <w:szCs w:val="32"/>
    </w:rPr>
  </w:style>
  <w:style w:type="character" w:customStyle="1" w:styleId="82">
    <w:name w:val="标题 4 Char2"/>
    <w:basedOn w:val="69"/>
    <w:link w:val="7"/>
    <w:qFormat/>
    <w:locked/>
    <w:uiPriority w:val="99"/>
    <w:rPr>
      <w:rFonts w:ascii="Arial" w:hAnsi="Arial" w:eastAsia="黑体" w:cs="Times New Roman"/>
      <w:b/>
      <w:kern w:val="2"/>
      <w:sz w:val="28"/>
      <w:lang w:val="zh-CN"/>
    </w:rPr>
  </w:style>
  <w:style w:type="character" w:customStyle="1" w:styleId="83">
    <w:name w:val="标题 5 Char"/>
    <w:basedOn w:val="69"/>
    <w:link w:val="8"/>
    <w:qFormat/>
    <w:locked/>
    <w:uiPriority w:val="99"/>
    <w:rPr>
      <w:rFonts w:cs="Times New Roman"/>
      <w:b/>
      <w:kern w:val="2"/>
      <w:sz w:val="28"/>
    </w:rPr>
  </w:style>
  <w:style w:type="character" w:customStyle="1" w:styleId="84">
    <w:name w:val="标题 6 Char"/>
    <w:basedOn w:val="69"/>
    <w:link w:val="9"/>
    <w:qFormat/>
    <w:locked/>
    <w:uiPriority w:val="99"/>
    <w:rPr>
      <w:rFonts w:ascii="Arial" w:hAnsi="Arial" w:eastAsia="黑体" w:cs="Times New Roman"/>
      <w:b/>
      <w:kern w:val="2"/>
      <w:sz w:val="24"/>
    </w:rPr>
  </w:style>
  <w:style w:type="character" w:customStyle="1" w:styleId="85">
    <w:name w:val="Heading 7 Char"/>
    <w:basedOn w:val="69"/>
    <w:link w:val="10"/>
    <w:qFormat/>
    <w:locked/>
    <w:uiPriority w:val="99"/>
    <w:rPr>
      <w:rFonts w:ascii="宋体" w:hAnsi="宋体" w:eastAsia="宋体" w:cs="Times New Roman"/>
      <w:b/>
      <w:kern w:val="2"/>
      <w:sz w:val="24"/>
      <w:lang w:val="en-US" w:eastAsia="zh-CN"/>
    </w:rPr>
  </w:style>
  <w:style w:type="character" w:customStyle="1" w:styleId="86">
    <w:name w:val="标题 8 Char"/>
    <w:basedOn w:val="69"/>
    <w:link w:val="11"/>
    <w:qFormat/>
    <w:locked/>
    <w:uiPriority w:val="99"/>
    <w:rPr>
      <w:rFonts w:ascii="Arial" w:hAnsi="Arial" w:eastAsia="黑体" w:cs="Times New Roman"/>
      <w:kern w:val="2"/>
      <w:sz w:val="24"/>
    </w:rPr>
  </w:style>
  <w:style w:type="character" w:customStyle="1" w:styleId="87">
    <w:name w:val="标题 9 Char"/>
    <w:basedOn w:val="69"/>
    <w:link w:val="12"/>
    <w:qFormat/>
    <w:locked/>
    <w:uiPriority w:val="99"/>
    <w:rPr>
      <w:rFonts w:ascii="Arial" w:hAnsi="Arial" w:eastAsia="黑体" w:cs="Times New Roman"/>
      <w:kern w:val="2"/>
      <w:sz w:val="21"/>
    </w:rPr>
  </w:style>
  <w:style w:type="character" w:customStyle="1" w:styleId="88">
    <w:name w:val="正文文本 Char1"/>
    <w:basedOn w:val="69"/>
    <w:link w:val="2"/>
    <w:qFormat/>
    <w:locked/>
    <w:uiPriority w:val="99"/>
    <w:rPr>
      <w:rFonts w:ascii="宋体" w:hAnsi="Arial" w:eastAsia="宋体" w:cs="Times New Roman"/>
      <w:snapToGrid w:val="0"/>
      <w:kern w:val="2"/>
      <w:sz w:val="21"/>
      <w:lang w:val="zh-CN" w:eastAsia="zh-CN"/>
    </w:rPr>
  </w:style>
  <w:style w:type="character" w:customStyle="1" w:styleId="89">
    <w:name w:val="正文首行缩进 Char"/>
    <w:basedOn w:val="88"/>
    <w:link w:val="3"/>
    <w:qFormat/>
    <w:locked/>
    <w:uiPriority w:val="99"/>
    <w:rPr>
      <w:sz w:val="24"/>
    </w:rPr>
  </w:style>
  <w:style w:type="character" w:customStyle="1" w:styleId="90">
    <w:name w:val="Document Map Char"/>
    <w:basedOn w:val="69"/>
    <w:link w:val="20"/>
    <w:qFormat/>
    <w:locked/>
    <w:uiPriority w:val="99"/>
    <w:rPr>
      <w:rFonts w:eastAsia="宋体" w:cs="Times New Roman"/>
      <w:kern w:val="2"/>
      <w:sz w:val="24"/>
      <w:lang w:val="en-US" w:eastAsia="zh-CN"/>
    </w:rPr>
  </w:style>
  <w:style w:type="character" w:customStyle="1" w:styleId="91">
    <w:name w:val="Comment Text Char"/>
    <w:basedOn w:val="69"/>
    <w:link w:val="21"/>
    <w:qFormat/>
    <w:locked/>
    <w:uiPriority w:val="99"/>
    <w:rPr>
      <w:rFonts w:ascii="宋体" w:hAnsi="宋体" w:eastAsia="宋体" w:cs="Times New Roman"/>
      <w:kern w:val="2"/>
      <w:sz w:val="24"/>
      <w:lang w:val="en-US" w:eastAsia="zh-CN"/>
    </w:rPr>
  </w:style>
  <w:style w:type="character" w:customStyle="1" w:styleId="92">
    <w:name w:val="称呼 Char"/>
    <w:basedOn w:val="69"/>
    <w:link w:val="22"/>
    <w:qFormat/>
    <w:locked/>
    <w:uiPriority w:val="99"/>
    <w:rPr>
      <w:rFonts w:ascii="仿宋_GB2312" w:eastAsia="仿宋_GB2312" w:cs="Times New Roman"/>
      <w:kern w:val="2"/>
      <w:sz w:val="28"/>
    </w:rPr>
  </w:style>
  <w:style w:type="character" w:customStyle="1" w:styleId="93">
    <w:name w:val="正文文本 3 Char"/>
    <w:basedOn w:val="69"/>
    <w:link w:val="23"/>
    <w:qFormat/>
    <w:locked/>
    <w:uiPriority w:val="99"/>
    <w:rPr>
      <w:rFonts w:cs="Times New Roman"/>
      <w:kern w:val="2"/>
      <w:sz w:val="21"/>
    </w:rPr>
  </w:style>
  <w:style w:type="character" w:customStyle="1" w:styleId="94">
    <w:name w:val="正文文本缩进 Char3"/>
    <w:basedOn w:val="69"/>
    <w:link w:val="25"/>
    <w:qFormat/>
    <w:locked/>
    <w:uiPriority w:val="99"/>
    <w:rPr>
      <w:rFonts w:ascii="宋体" w:eastAsia="宋体" w:cs="Times New Roman"/>
      <w:kern w:val="2"/>
      <w:sz w:val="24"/>
    </w:rPr>
  </w:style>
  <w:style w:type="character" w:customStyle="1" w:styleId="95">
    <w:name w:val="HTML 地址 Char"/>
    <w:basedOn w:val="69"/>
    <w:link w:val="30"/>
    <w:qFormat/>
    <w:locked/>
    <w:uiPriority w:val="99"/>
    <w:rPr>
      <w:rFonts w:ascii="宋体" w:eastAsia="宋体" w:cs="Times New Roman"/>
      <w:i/>
      <w:sz w:val="24"/>
    </w:rPr>
  </w:style>
  <w:style w:type="character" w:customStyle="1" w:styleId="96">
    <w:name w:val="纯文本 Char"/>
    <w:basedOn w:val="69"/>
    <w:link w:val="33"/>
    <w:qFormat/>
    <w:locked/>
    <w:uiPriority w:val="99"/>
    <w:rPr>
      <w:rFonts w:ascii="宋体" w:hAnsi="Courier New" w:eastAsia="宋体" w:cs="Times New Roman"/>
      <w:snapToGrid w:val="0"/>
      <w:kern w:val="2"/>
      <w:sz w:val="21"/>
      <w:lang w:val="en-US" w:eastAsia="zh-CN"/>
    </w:rPr>
  </w:style>
  <w:style w:type="character" w:customStyle="1" w:styleId="97">
    <w:name w:val="日期 Char"/>
    <w:basedOn w:val="69"/>
    <w:link w:val="36"/>
    <w:qFormat/>
    <w:locked/>
    <w:uiPriority w:val="99"/>
    <w:rPr>
      <w:rFonts w:ascii="宋体" w:cs="Times New Roman"/>
      <w:kern w:val="2"/>
      <w:sz w:val="21"/>
      <w:lang w:val="zh-CN"/>
    </w:rPr>
  </w:style>
  <w:style w:type="character" w:customStyle="1" w:styleId="98">
    <w:name w:val="正文文本缩进 2 Char"/>
    <w:basedOn w:val="69"/>
    <w:link w:val="37"/>
    <w:qFormat/>
    <w:locked/>
    <w:uiPriority w:val="99"/>
    <w:rPr>
      <w:rFonts w:ascii="宋体" w:cs="Times New Roman"/>
      <w:sz w:val="28"/>
    </w:rPr>
  </w:style>
  <w:style w:type="character" w:customStyle="1" w:styleId="99">
    <w:name w:val="尾注文本 Char"/>
    <w:basedOn w:val="69"/>
    <w:link w:val="38"/>
    <w:qFormat/>
    <w:locked/>
    <w:uiPriority w:val="99"/>
    <w:rPr>
      <w:rFonts w:cs="Times New Roman"/>
      <w:kern w:val="2"/>
      <w:sz w:val="24"/>
      <w:lang w:val="zh-CN"/>
    </w:rPr>
  </w:style>
  <w:style w:type="character" w:customStyle="1" w:styleId="100">
    <w:name w:val="Balloon Text Char"/>
    <w:basedOn w:val="69"/>
    <w:link w:val="39"/>
    <w:qFormat/>
    <w:locked/>
    <w:uiPriority w:val="99"/>
    <w:rPr>
      <w:rFonts w:eastAsia="宋体" w:cs="Times New Roman"/>
      <w:kern w:val="2"/>
      <w:sz w:val="18"/>
      <w:lang w:val="en-US" w:eastAsia="zh-CN"/>
    </w:rPr>
  </w:style>
  <w:style w:type="character" w:customStyle="1" w:styleId="101">
    <w:name w:val="Footer Char"/>
    <w:basedOn w:val="69"/>
    <w:link w:val="40"/>
    <w:qFormat/>
    <w:locked/>
    <w:uiPriority w:val="99"/>
    <w:rPr>
      <w:rFonts w:eastAsia="宋体" w:cs="Times New Roman"/>
      <w:kern w:val="2"/>
      <w:sz w:val="18"/>
      <w:lang w:val="en-US" w:eastAsia="zh-CN"/>
    </w:rPr>
  </w:style>
  <w:style w:type="character" w:customStyle="1" w:styleId="102">
    <w:name w:val="Header Char"/>
    <w:basedOn w:val="69"/>
    <w:link w:val="41"/>
    <w:qFormat/>
    <w:locked/>
    <w:uiPriority w:val="99"/>
    <w:rPr>
      <w:rFonts w:eastAsia="宋体" w:cs="Times New Roman"/>
      <w:kern w:val="2"/>
      <w:sz w:val="18"/>
      <w:lang w:val="en-US" w:eastAsia="zh-CN"/>
    </w:rPr>
  </w:style>
  <w:style w:type="character" w:customStyle="1" w:styleId="103">
    <w:name w:val="签名 Char"/>
    <w:basedOn w:val="69"/>
    <w:link w:val="42"/>
    <w:qFormat/>
    <w:locked/>
    <w:uiPriority w:val="99"/>
    <w:rPr>
      <w:rFonts w:eastAsia="仿宋_GB2312" w:cs="Times New Roman"/>
      <w:sz w:val="24"/>
    </w:rPr>
  </w:style>
  <w:style w:type="character" w:customStyle="1" w:styleId="104">
    <w:name w:val="副标题 Char"/>
    <w:basedOn w:val="69"/>
    <w:link w:val="47"/>
    <w:qFormat/>
    <w:locked/>
    <w:uiPriority w:val="99"/>
    <w:rPr>
      <w:rFonts w:ascii="Arial" w:hAnsi="Arial" w:eastAsia="隶书" w:cs="Times New Roman"/>
      <w:b/>
      <w:kern w:val="28"/>
      <w:sz w:val="32"/>
      <w:lang w:val="en-US" w:eastAsia="zh-CN"/>
    </w:rPr>
  </w:style>
  <w:style w:type="character" w:customStyle="1" w:styleId="105">
    <w:name w:val="脚注文本 Char"/>
    <w:basedOn w:val="69"/>
    <w:link w:val="50"/>
    <w:qFormat/>
    <w:locked/>
    <w:uiPriority w:val="99"/>
    <w:rPr>
      <w:rFonts w:cs="Times New Roman"/>
      <w:color w:val="0000FF"/>
      <w:sz w:val="21"/>
    </w:rPr>
  </w:style>
  <w:style w:type="character" w:customStyle="1" w:styleId="106">
    <w:name w:val="正文文本缩进 3 Char"/>
    <w:basedOn w:val="69"/>
    <w:link w:val="53"/>
    <w:qFormat/>
    <w:locked/>
    <w:uiPriority w:val="99"/>
    <w:rPr>
      <w:rFonts w:cs="Times New Roman"/>
      <w:kern w:val="2"/>
      <w:sz w:val="24"/>
    </w:rPr>
  </w:style>
  <w:style w:type="character" w:customStyle="1" w:styleId="107">
    <w:name w:val="正文文本 2 Char1"/>
    <w:basedOn w:val="69"/>
    <w:link w:val="56"/>
    <w:qFormat/>
    <w:locked/>
    <w:uiPriority w:val="99"/>
    <w:rPr>
      <w:rFonts w:cs="Times New Roman"/>
      <w:kern w:val="2"/>
      <w:sz w:val="24"/>
    </w:rPr>
  </w:style>
  <w:style w:type="character" w:customStyle="1" w:styleId="108">
    <w:name w:val="HTML 预设格式 Char"/>
    <w:basedOn w:val="69"/>
    <w:link w:val="57"/>
    <w:qFormat/>
    <w:locked/>
    <w:uiPriority w:val="99"/>
    <w:rPr>
      <w:rFonts w:ascii="黑体" w:hAnsi="Courier New" w:eastAsia="黑体" w:cs="Times New Roman"/>
    </w:rPr>
  </w:style>
  <w:style w:type="character" w:customStyle="1" w:styleId="109">
    <w:name w:val="标题 Char2"/>
    <w:basedOn w:val="69"/>
    <w:link w:val="59"/>
    <w:qFormat/>
    <w:locked/>
    <w:uiPriority w:val="99"/>
    <w:rPr>
      <w:rFonts w:cs="Times New Roman"/>
      <w:b/>
      <w:sz w:val="24"/>
      <w:lang w:val="en-GB"/>
    </w:rPr>
  </w:style>
  <w:style w:type="character" w:customStyle="1" w:styleId="110">
    <w:name w:val="批注主题 Char1"/>
    <w:basedOn w:val="91"/>
    <w:link w:val="60"/>
    <w:qFormat/>
    <w:locked/>
    <w:uiPriority w:val="99"/>
    <w:rPr>
      <w:b/>
    </w:rPr>
  </w:style>
  <w:style w:type="character" w:customStyle="1" w:styleId="111">
    <w:name w:val="正文首行缩进 2 Char"/>
    <w:basedOn w:val="94"/>
    <w:link w:val="61"/>
    <w:qFormat/>
    <w:locked/>
    <w:uiPriority w:val="99"/>
  </w:style>
  <w:style w:type="paragraph" w:customStyle="1" w:styleId="112">
    <w:name w:val="表格文字"/>
    <w:basedOn w:val="1"/>
    <w:next w:val="2"/>
    <w:qFormat/>
    <w:uiPriority w:val="99"/>
    <w:pPr>
      <w:adjustRightInd/>
      <w:ind w:firstLine="200" w:firstLineChars="200"/>
    </w:pPr>
    <w:rPr>
      <w:rFonts w:ascii="Arial" w:hAnsi="Arial"/>
      <w:spacing w:val="-5"/>
      <w:kern w:val="0"/>
      <w:sz w:val="24"/>
      <w:szCs w:val="20"/>
    </w:rPr>
  </w:style>
  <w:style w:type="character" w:customStyle="1" w:styleId="113">
    <w:name w:val="表格非标题文字 Char"/>
    <w:link w:val="114"/>
    <w:qFormat/>
    <w:locked/>
    <w:uiPriority w:val="99"/>
    <w:rPr>
      <w:rFonts w:ascii="Futura Bk" w:hAnsi="Futura Bk"/>
      <w:kern w:val="2"/>
      <w:sz w:val="18"/>
      <w:szCs w:val="21"/>
      <w:lang w:val="en-US" w:eastAsia="zh-CN" w:bidi="ar-SA"/>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kern w:val="0"/>
      <w:sz w:val="24"/>
      <w:szCs w:val="20"/>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szCs w:val="20"/>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qFormat/>
    <w:uiPriority w:val="99"/>
    <w:rPr>
      <w:rFonts w:ascii="Times New Roman" w:hAnsi="Times New Roman"/>
      <w:color w:val="000000"/>
      <w:sz w:val="22"/>
      <w:u w:val="none"/>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basedOn w:val="69"/>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sz w:val="22"/>
      <w:szCs w:val="22"/>
      <w:lang w:val="en-US" w:eastAsia="zh-CN" w:bidi="ar-SA"/>
    </w:rPr>
  </w:style>
  <w:style w:type="paragraph" w:customStyle="1" w:styleId="165">
    <w:name w:val="无间隔1"/>
    <w:link w:val="164"/>
    <w:qFormat/>
    <w:uiPriority w:val="99"/>
    <w:rPr>
      <w:rFonts w:ascii="Times New Roman" w:hAnsi="Times New Roman" w:eastAsia="宋体" w:cs="Times New Roman"/>
      <w:sz w:val="22"/>
      <w:szCs w:val="22"/>
      <w:lang w:val="en-US" w:eastAsia="zh-CN" w:bidi="ar-SA"/>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0"/>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正文 项目2 Char"/>
    <w:basedOn w:val="175"/>
    <w:qFormat/>
    <w:uiPriority w:val="99"/>
    <w:rPr>
      <w:rFonts w:cs="Times New Roman"/>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sz w:val="21"/>
      <w:szCs w:val="21"/>
      <w:lang w:val="en-US" w:eastAsia="zh-CN" w:bidi="ar-SA"/>
    </w:rPr>
  </w:style>
  <w:style w:type="paragraph" w:customStyle="1" w:styleId="183">
    <w:name w:val="正文（绿盟科技）"/>
    <w:link w:val="182"/>
    <w:qFormat/>
    <w:uiPriority w:val="99"/>
    <w:pPr>
      <w:spacing w:line="300" w:lineRule="auto"/>
    </w:pPr>
    <w:rPr>
      <w:rFonts w:ascii="Arial" w:hAnsi="Arial" w:eastAsia="宋体" w:cs="Times New Roman"/>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5"/>
    <w:link w:val="191"/>
    <w:qFormat/>
    <w:uiPriority w:val="99"/>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批注框文本 Char"/>
    <w:link w:val="39"/>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szCs w:val="20"/>
    </w:rPr>
  </w:style>
  <w:style w:type="character" w:customStyle="1" w:styleId="212">
    <w:name w:val="正文缩进 Char2"/>
    <w:link w:val="17"/>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Times New Roman"/>
      <w:bCs w:val="0"/>
    </w:rPr>
  </w:style>
  <w:style w:type="paragraph" w:customStyle="1" w:styleId="21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文档结构图 Char1"/>
    <w:link w:val="20"/>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basedOn w:val="69"/>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basedOn w:val="190"/>
    <w:qFormat/>
    <w:uiPriority w:val="99"/>
    <w:rPr>
      <w:rFonts w:cs="仿宋_GB2312"/>
      <w:bCs/>
      <w:szCs w:val="30"/>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7"/>
    <w:link w:val="240"/>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color w:val="000000"/>
      <w:kern w:val="0"/>
      <w:sz w:val="24"/>
      <w:szCs w:val="20"/>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题注 Char"/>
    <w:link w:val="18"/>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s="仿宋_GB2312"/>
      <w:color w:val="000000"/>
      <w:sz w:val="24"/>
      <w:szCs w:val="24"/>
      <w:lang w:val="en-US" w:eastAsia="zh-CN" w:bidi="ar-SA"/>
    </w:rPr>
  </w:style>
  <w:style w:type="paragraph" w:customStyle="1" w:styleId="252">
    <w:name w:val="Default"/>
    <w:link w:val="25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3">
    <w:name w:val="style91"/>
    <w:qFormat/>
    <w:uiPriority w:val="99"/>
    <w:rPr>
      <w:color w:val="333333"/>
    </w:rPr>
  </w:style>
  <w:style w:type="character" w:customStyle="1" w:styleId="254">
    <w:name w:val="列出段落 Char2"/>
    <w:qFormat/>
    <w:uiPriority w:val="99"/>
    <w:rPr>
      <w:rFonts w:ascii="Calibri" w:hAnsi="Calibri"/>
      <w:kern w:val="2"/>
      <w:sz w:val="28"/>
    </w:rPr>
  </w:style>
  <w:style w:type="character" w:customStyle="1" w:styleId="255">
    <w:name w:val="mdeck"/>
    <w:qFormat/>
    <w:uiPriority w:val="99"/>
    <w:rPr>
      <w:rFonts w:ascii="仿宋_GB2312" w:eastAsia="微软雅黑"/>
      <w:b/>
      <w:kern w:val="2"/>
      <w:sz w:val="32"/>
      <w:lang w:val="en-US" w:eastAsia="zh-CN"/>
    </w:rPr>
  </w:style>
  <w:style w:type="character" w:customStyle="1" w:styleId="256">
    <w:name w:val="unnamed11"/>
    <w:qFormat/>
    <w:uiPriority w:val="99"/>
    <w:rPr>
      <w:sz w:val="20"/>
    </w:rPr>
  </w:style>
  <w:style w:type="character" w:customStyle="1" w:styleId="257">
    <w:name w:val="正文文本 Char2"/>
    <w:semiHidden/>
    <w:qFormat/>
    <w:uiPriority w:val="99"/>
    <w:rPr>
      <w:rFonts w:ascii="Times New Roman" w:hAnsi="Times New Roman" w:eastAsia="宋体"/>
      <w:snapToGrid w:val="0"/>
      <w:kern w:val="0"/>
      <w:sz w:val="24"/>
    </w:rPr>
  </w:style>
  <w:style w:type="character" w:customStyle="1" w:styleId="258">
    <w:name w:val="标书正文格式 Char"/>
    <w:qFormat/>
    <w:uiPriority w:val="99"/>
    <w:rPr>
      <w:rFonts w:eastAsia="楷体_GB2312"/>
      <w:kern w:val="2"/>
      <w:sz w:val="24"/>
    </w:rPr>
  </w:style>
  <w:style w:type="character" w:customStyle="1" w:styleId="259">
    <w:name w:val="Char Char11"/>
    <w:qFormat/>
    <w:locked/>
    <w:uiPriority w:val="99"/>
    <w:rPr>
      <w:rFonts w:ascii="宋体" w:hAnsi="宋体" w:eastAsia="宋体"/>
      <w:b/>
      <w:kern w:val="2"/>
      <w:sz w:val="24"/>
      <w:lang w:val="en-US" w:eastAsia="zh-CN"/>
    </w:rPr>
  </w:style>
  <w:style w:type="character" w:customStyle="1" w:styleId="260">
    <w:name w:val="ca-131"/>
    <w:qFormat/>
    <w:uiPriority w:val="99"/>
    <w:rPr>
      <w:rFonts w:ascii="仿宋_GB2312" w:eastAsia="仿宋_GB2312"/>
      <w:b/>
      <w:color w:val="000000"/>
      <w:spacing w:val="-20"/>
      <w:sz w:val="24"/>
    </w:rPr>
  </w:style>
  <w:style w:type="character" w:customStyle="1" w:styleId="261">
    <w:name w:val="tw4winMark"/>
    <w:qFormat/>
    <w:uiPriority w:val="99"/>
    <w:rPr>
      <w:rFonts w:ascii="Courier New" w:hAnsi="Courier New"/>
      <w:vanish/>
      <w:color w:val="800080"/>
      <w:sz w:val="24"/>
      <w:vertAlign w:val="subscript"/>
    </w:rPr>
  </w:style>
  <w:style w:type="character" w:customStyle="1" w:styleId="262">
    <w:name w:val="正文样式 Char"/>
    <w:link w:val="263"/>
    <w:qFormat/>
    <w:locked/>
    <w:uiPriority w:val="99"/>
    <w:rPr>
      <w:rFonts w:ascii="Calibri" w:hAnsi="Calibri"/>
      <w:sz w:val="24"/>
    </w:rPr>
  </w:style>
  <w:style w:type="paragraph" w:customStyle="1" w:styleId="263">
    <w:name w:val="正文样式"/>
    <w:basedOn w:val="1"/>
    <w:link w:val="262"/>
    <w:qFormat/>
    <w:uiPriority w:val="99"/>
    <w:pPr>
      <w:adjustRightInd/>
      <w:spacing w:line="360" w:lineRule="auto"/>
      <w:ind w:firstLine="480" w:firstLineChars="200"/>
    </w:pPr>
    <w:rPr>
      <w:rFonts w:ascii="Calibri" w:hAnsi="Calibri"/>
      <w:kern w:val="0"/>
      <w:sz w:val="24"/>
      <w:szCs w:val="20"/>
    </w:rPr>
  </w:style>
  <w:style w:type="character" w:customStyle="1" w:styleId="264">
    <w:name w:val="表正文 Char3"/>
    <w:qFormat/>
    <w:uiPriority w:val="99"/>
    <w:rPr>
      <w:rFonts w:eastAsia="宋体"/>
    </w:rPr>
  </w:style>
  <w:style w:type="character" w:customStyle="1" w:styleId="265">
    <w:name w:val="H5 Char"/>
    <w:qFormat/>
    <w:uiPriority w:val="99"/>
    <w:rPr>
      <w:b/>
      <w:kern w:val="2"/>
      <w:sz w:val="28"/>
    </w:rPr>
  </w:style>
  <w:style w:type="character" w:customStyle="1" w:styleId="266">
    <w:name w:val="Char Char3"/>
    <w:qFormat/>
    <w:uiPriority w:val="99"/>
    <w:rPr>
      <w:rFonts w:eastAsia="宋体"/>
      <w:kern w:val="2"/>
      <w:sz w:val="24"/>
      <w:lang w:val="en-US" w:eastAsia="zh-CN"/>
    </w:rPr>
  </w:style>
  <w:style w:type="character" w:customStyle="1" w:styleId="267">
    <w:name w:val="正文 编号 Char"/>
    <w:qFormat/>
    <w:uiPriority w:val="99"/>
    <w:rPr>
      <w:rFonts w:ascii="仿宋_GB2312" w:hAnsi="仿宋_GB2312" w:eastAsia="仿宋_GB2312"/>
      <w:kern w:val="2"/>
      <w:sz w:val="24"/>
    </w:rPr>
  </w:style>
  <w:style w:type="character" w:customStyle="1" w:styleId="268">
    <w:name w:val="question-title2"/>
    <w:qFormat/>
    <w:uiPriority w:val="99"/>
    <w:rPr>
      <w:rFonts w:ascii="Arial" w:hAnsi="Arial" w:eastAsia="黑体"/>
      <w:snapToGrid w:val="0"/>
      <w:kern w:val="0"/>
      <w:sz w:val="21"/>
    </w:rPr>
  </w:style>
  <w:style w:type="character" w:customStyle="1" w:styleId="269">
    <w:name w:val="gf正文1 Char Char"/>
    <w:link w:val="270"/>
    <w:qFormat/>
    <w:locked/>
    <w:uiPriority w:val="99"/>
    <w:rPr>
      <w:rFonts w:ascii="宋体" w:eastAsia="宋体"/>
      <w:kern w:val="2"/>
      <w:sz w:val="24"/>
    </w:rPr>
  </w:style>
  <w:style w:type="paragraph" w:customStyle="1" w:styleId="270">
    <w:name w:val="gf正文1"/>
    <w:basedOn w:val="1"/>
    <w:link w:val="269"/>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1">
    <w:name w:val="Char Char15"/>
    <w:qFormat/>
    <w:uiPriority w:val="99"/>
    <w:rPr>
      <w:rFonts w:ascii="宋体" w:eastAsia="宋体"/>
      <w:kern w:val="1"/>
      <w:sz w:val="21"/>
    </w:rPr>
  </w:style>
  <w:style w:type="character" w:customStyle="1" w:styleId="272">
    <w:name w:val="正文缩进 Char3"/>
    <w:qFormat/>
    <w:uiPriority w:val="99"/>
    <w:rPr>
      <w:rFonts w:ascii="宋体" w:eastAsia="宋体"/>
      <w:snapToGrid w:val="0"/>
      <w:color w:val="000000"/>
      <w:kern w:val="28"/>
      <w:sz w:val="28"/>
      <w:lang w:val="en-US" w:eastAsia="zh-CN"/>
    </w:rPr>
  </w:style>
  <w:style w:type="character" w:customStyle="1" w:styleId="273">
    <w:name w:val="列出段落 Char1"/>
    <w:link w:val="274"/>
    <w:qFormat/>
    <w:locked/>
    <w:uiPriority w:val="99"/>
    <w:rPr>
      <w:rFonts w:ascii="Calibri" w:hAnsi="Calibri"/>
      <w:sz w:val="24"/>
      <w:lang w:eastAsia="en-US"/>
    </w:rPr>
  </w:style>
  <w:style w:type="paragraph" w:customStyle="1" w:styleId="274">
    <w:name w:val="列表1"/>
    <w:basedOn w:val="1"/>
    <w:next w:val="275"/>
    <w:link w:val="27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5">
    <w:name w:val="List Paragraph"/>
    <w:basedOn w:val="1"/>
    <w:qFormat/>
    <w:uiPriority w:val="99"/>
    <w:pPr>
      <w:spacing w:line="360" w:lineRule="auto"/>
      <w:ind w:firstLine="200" w:firstLineChars="200"/>
    </w:pPr>
    <w:rPr>
      <w:rFonts w:eastAsia="楷体_GB2312" w:cs="Lucida Sans"/>
      <w:sz w:val="24"/>
    </w:rPr>
  </w:style>
  <w:style w:type="character" w:customStyle="1" w:styleId="276">
    <w:name w:val="Char Char8"/>
    <w:qFormat/>
    <w:uiPriority w:val="99"/>
    <w:rPr>
      <w:rFonts w:eastAsia="宋体"/>
      <w:b/>
      <w:sz w:val="24"/>
      <w:lang w:val="en-GB" w:eastAsia="zh-CN"/>
    </w:rPr>
  </w:style>
  <w:style w:type="character" w:customStyle="1" w:styleId="277">
    <w:name w:val="Normal Indent Char Char"/>
    <w:qFormat/>
    <w:uiPriority w:val="99"/>
    <w:rPr>
      <w:rFonts w:eastAsia="宋体"/>
      <w:kern w:val="2"/>
      <w:sz w:val="21"/>
      <w:lang w:val="en-US" w:eastAsia="zh-CN"/>
    </w:rPr>
  </w:style>
  <w:style w:type="character" w:customStyle="1" w:styleId="278">
    <w:name w:val="列表段落 字符"/>
    <w:qFormat/>
    <w:uiPriority w:val="99"/>
  </w:style>
  <w:style w:type="character" w:customStyle="1" w:styleId="279">
    <w:name w:val="Ò³Ã¼ Char Char1"/>
    <w:qFormat/>
    <w:uiPriority w:val="99"/>
    <w:rPr>
      <w:rFonts w:eastAsia="宋体"/>
      <w:kern w:val="2"/>
      <w:sz w:val="18"/>
      <w:lang w:val="en-US" w:eastAsia="zh-CN"/>
    </w:rPr>
  </w:style>
  <w:style w:type="character" w:customStyle="1" w:styleId="280">
    <w:name w:val="方案正文 Char"/>
    <w:qFormat/>
    <w:uiPriority w:val="99"/>
    <w:rPr>
      <w:rFonts w:ascii="仿宋_GB2312" w:eastAsia="仿宋_GB2312"/>
      <w:b/>
      <w:color w:val="000000"/>
      <w:kern w:val="2"/>
      <w:sz w:val="24"/>
      <w:lang w:val="en-US" w:eastAsia="zh-CN"/>
    </w:rPr>
  </w:style>
  <w:style w:type="character" w:customStyle="1" w:styleId="281">
    <w:name w:val="Char Char30"/>
    <w:qFormat/>
    <w:uiPriority w:val="99"/>
    <w:rPr>
      <w:rFonts w:ascii="Arial" w:hAnsi="Arial" w:eastAsia="黑体"/>
      <w:kern w:val="1"/>
      <w:sz w:val="21"/>
    </w:rPr>
  </w:style>
  <w:style w:type="character" w:customStyle="1" w:styleId="282">
    <w:name w:val="font01"/>
    <w:qFormat/>
    <w:uiPriority w:val="99"/>
    <w:rPr>
      <w:rFonts w:ascii="微软雅黑" w:hAnsi="微软雅黑" w:eastAsia="微软雅黑"/>
      <w:color w:val="000000"/>
      <w:sz w:val="20"/>
      <w:u w:val="none"/>
    </w:rPr>
  </w:style>
  <w:style w:type="character" w:customStyle="1" w:styleId="283">
    <w:name w:val="Char Char20"/>
    <w:qFormat/>
    <w:uiPriority w:val="99"/>
    <w:rPr>
      <w:kern w:val="1"/>
      <w:sz w:val="24"/>
    </w:rPr>
  </w:style>
  <w:style w:type="character" w:customStyle="1" w:styleId="284">
    <w:name w:val="tw4winExternal"/>
    <w:qFormat/>
    <w:uiPriority w:val="99"/>
    <w:rPr>
      <w:rFonts w:ascii="Courier New" w:hAnsi="Courier New"/>
      <w:color w:val="808080"/>
      <w:lang w:val="en-US" w:eastAsia="zh-CN"/>
    </w:rPr>
  </w:style>
  <w:style w:type="character" w:customStyle="1" w:styleId="285">
    <w:name w:val="标题 4 Char1"/>
    <w:qFormat/>
    <w:uiPriority w:val="99"/>
    <w:rPr>
      <w:rFonts w:ascii="Cambria" w:hAnsi="Cambria" w:eastAsia="宋体"/>
      <w:b/>
      <w:kern w:val="2"/>
      <w:sz w:val="28"/>
    </w:rPr>
  </w:style>
  <w:style w:type="character" w:customStyle="1" w:styleId="286">
    <w:name w:val="批注文字 Char2"/>
    <w:qFormat/>
    <w:uiPriority w:val="99"/>
    <w:rPr>
      <w:rFonts w:ascii="Times New Roman" w:hAnsi="Times New Roman" w:eastAsia="宋体"/>
      <w:snapToGrid w:val="0"/>
      <w:kern w:val="0"/>
      <w:sz w:val="24"/>
    </w:rPr>
  </w:style>
  <w:style w:type="character" w:customStyle="1" w:styleId="287">
    <w:name w:val="正文文本 2 Char"/>
    <w:qFormat/>
    <w:uiPriority w:val="99"/>
    <w:rPr>
      <w:rFonts w:eastAsia="宋体"/>
      <w:kern w:val="2"/>
      <w:sz w:val="24"/>
      <w:lang w:val="en-US" w:eastAsia="zh-CN"/>
    </w:rPr>
  </w:style>
  <w:style w:type="character" w:customStyle="1" w:styleId="288">
    <w:name w:val="Ò³Ã¼ Char Char"/>
    <w:qFormat/>
    <w:uiPriority w:val="99"/>
    <w:rPr>
      <w:rFonts w:eastAsia="宋体"/>
      <w:kern w:val="2"/>
      <w:sz w:val="18"/>
      <w:lang w:val="en-US" w:eastAsia="zh-CN"/>
    </w:rPr>
  </w:style>
  <w:style w:type="character" w:customStyle="1" w:styleId="289">
    <w:name w:val="message1"/>
    <w:qFormat/>
    <w:uiPriority w:val="99"/>
    <w:rPr>
      <w:rFonts w:ascii="Tahoma" w:hAnsi="Tahoma"/>
      <w:sz w:val="18"/>
    </w:rPr>
  </w:style>
  <w:style w:type="character" w:customStyle="1" w:styleId="290">
    <w:name w:val="Char Char23"/>
    <w:qFormat/>
    <w:uiPriority w:val="99"/>
    <w:rPr>
      <w:color w:val="0000FF"/>
      <w:sz w:val="21"/>
    </w:rPr>
  </w:style>
  <w:style w:type="character" w:customStyle="1" w:styleId="291">
    <w:name w:val="批注框文本 字符"/>
    <w:qFormat/>
    <w:uiPriority w:val="99"/>
    <w:rPr>
      <w:rFonts w:ascii="Arial" w:hAnsi="Arial" w:eastAsia="黑体"/>
      <w:snapToGrid w:val="0"/>
      <w:kern w:val="0"/>
      <w:sz w:val="18"/>
    </w:rPr>
  </w:style>
  <w:style w:type="character" w:customStyle="1" w:styleId="292">
    <w:name w:val="纯文本 Char2"/>
    <w:semiHidden/>
    <w:qFormat/>
    <w:uiPriority w:val="99"/>
    <w:rPr>
      <w:rFonts w:ascii="宋体" w:hAnsi="Courier New" w:eastAsia="宋体"/>
    </w:rPr>
  </w:style>
  <w:style w:type="character" w:customStyle="1" w:styleId="293">
    <w:name w:val="Char Char25"/>
    <w:qFormat/>
    <w:uiPriority w:val="99"/>
    <w:rPr>
      <w:rFonts w:ascii="宋体" w:eastAsia="宋体"/>
      <w:kern w:val="1"/>
      <w:sz w:val="24"/>
      <w:lang w:val="zh-CN"/>
    </w:rPr>
  </w:style>
  <w:style w:type="character" w:customStyle="1" w:styleId="294">
    <w:name w:val="Char Char411"/>
    <w:qFormat/>
    <w:uiPriority w:val="99"/>
    <w:rPr>
      <w:rFonts w:eastAsia="宋体"/>
      <w:b/>
      <w:sz w:val="24"/>
      <w:lang w:val="en-GB" w:eastAsia="zh-CN"/>
    </w:rPr>
  </w:style>
  <w:style w:type="character" w:customStyle="1" w:styleId="295">
    <w:name w:val="此正文 Char"/>
    <w:link w:val="296"/>
    <w:qFormat/>
    <w:locked/>
    <w:uiPriority w:val="99"/>
    <w:rPr>
      <w:kern w:val="2"/>
      <w:sz w:val="24"/>
    </w:rPr>
  </w:style>
  <w:style w:type="paragraph" w:customStyle="1" w:styleId="296">
    <w:name w:val="此正文"/>
    <w:basedOn w:val="1"/>
    <w:link w:val="295"/>
    <w:qFormat/>
    <w:uiPriority w:val="99"/>
    <w:pPr>
      <w:adjustRightInd/>
      <w:spacing w:line="360" w:lineRule="auto"/>
      <w:ind w:firstLine="200" w:firstLineChars="200"/>
    </w:pPr>
    <w:rPr>
      <w:sz w:val="24"/>
      <w:szCs w:val="20"/>
    </w:rPr>
  </w:style>
  <w:style w:type="character" w:customStyle="1" w:styleId="297">
    <w:name w:val="Char Char2"/>
    <w:qFormat/>
    <w:uiPriority w:val="99"/>
    <w:rPr>
      <w:rFonts w:eastAsia="宋体"/>
      <w:b/>
      <w:kern w:val="2"/>
      <w:sz w:val="24"/>
      <w:lang w:val="en-US" w:eastAsia="zh-CN"/>
    </w:rPr>
  </w:style>
  <w:style w:type="character" w:customStyle="1" w:styleId="298">
    <w:name w:val="标题 1 Char"/>
    <w:link w:val="4"/>
    <w:qFormat/>
    <w:locked/>
    <w:uiPriority w:val="99"/>
    <w:rPr>
      <w:b/>
      <w:kern w:val="44"/>
      <w:sz w:val="44"/>
    </w:rPr>
  </w:style>
  <w:style w:type="character" w:customStyle="1" w:styleId="299">
    <w:name w:val="Footer-Even Char1"/>
    <w:qFormat/>
    <w:uiPriority w:val="99"/>
    <w:rPr>
      <w:rFonts w:eastAsia="宋体"/>
      <w:kern w:val="2"/>
      <w:sz w:val="18"/>
      <w:lang w:val="en-US" w:eastAsia="zh-CN"/>
    </w:rPr>
  </w:style>
  <w:style w:type="character" w:customStyle="1" w:styleId="300">
    <w:name w:val="Char Char29"/>
    <w:qFormat/>
    <w:uiPriority w:val="99"/>
    <w:rPr>
      <w:rFonts w:ascii="Arial" w:hAnsi="Arial" w:eastAsia="微软雅黑"/>
      <w:b/>
      <w:kern w:val="1"/>
      <w:sz w:val="32"/>
      <w:lang w:val="en-US" w:eastAsia="zh-CN"/>
    </w:rPr>
  </w:style>
  <w:style w:type="character" w:customStyle="1" w:styleId="301">
    <w:name w:val="font81"/>
    <w:qFormat/>
    <w:uiPriority w:val="99"/>
    <w:rPr>
      <w:rFonts w:ascii="微软雅黑" w:hAnsi="微软雅黑" w:eastAsia="微软雅黑"/>
      <w:color w:val="000000"/>
      <w:sz w:val="20"/>
      <w:u w:val="none"/>
    </w:rPr>
  </w:style>
  <w:style w:type="character" w:customStyle="1" w:styleId="302">
    <w:name w:val="Char Char312"/>
    <w:qFormat/>
    <w:uiPriority w:val="99"/>
    <w:rPr>
      <w:rFonts w:ascii="Times New Roman" w:hAnsi="Times New Roman" w:eastAsia="宋体"/>
      <w:b/>
      <w:kern w:val="2"/>
      <w:sz w:val="24"/>
      <w:lang w:val="en-US" w:eastAsia="zh-CN"/>
    </w:rPr>
  </w:style>
  <w:style w:type="character" w:customStyle="1" w:styleId="303">
    <w:name w:val="t21"/>
    <w:qFormat/>
    <w:uiPriority w:val="99"/>
    <w:rPr>
      <w:rFonts w:ascii="仿宋_GB2312" w:eastAsia="微软雅黑"/>
      <w:b/>
      <w:kern w:val="2"/>
      <w:sz w:val="23"/>
      <w:lang w:val="en-US" w:eastAsia="zh-CN"/>
    </w:rPr>
  </w:style>
  <w:style w:type="character" w:customStyle="1" w:styleId="304">
    <w:name w:val="样式8 Char"/>
    <w:qFormat/>
    <w:uiPriority w:val="99"/>
    <w:rPr>
      <w:rFonts w:ascii="仿宋_GB2312" w:hAnsi="宋体" w:eastAsia="仿宋_GB2312"/>
      <w:b/>
      <w:kern w:val="2"/>
      <w:sz w:val="24"/>
    </w:rPr>
  </w:style>
  <w:style w:type="character" w:customStyle="1" w:styleId="305">
    <w:name w:val="表格 Char Char"/>
    <w:qFormat/>
    <w:uiPriority w:val="99"/>
    <w:rPr>
      <w:rFonts w:ascii="宋体" w:hAnsi="宋体" w:eastAsia="宋体"/>
    </w:rPr>
  </w:style>
  <w:style w:type="character" w:customStyle="1" w:styleId="306">
    <w:name w:val="正文文本 字符1"/>
    <w:qFormat/>
    <w:uiPriority w:val="99"/>
    <w:rPr>
      <w:rFonts w:ascii="Calibri" w:hAnsi="Calibri" w:eastAsia="黑体"/>
      <w:snapToGrid w:val="0"/>
      <w:kern w:val="2"/>
      <w:sz w:val="21"/>
    </w:rPr>
  </w:style>
  <w:style w:type="character" w:customStyle="1" w:styleId="307">
    <w:name w:val="标题 6 Char1"/>
    <w:qFormat/>
    <w:uiPriority w:val="99"/>
    <w:rPr>
      <w:rFonts w:ascii="Arial" w:hAnsi="Arial" w:eastAsia="黑体"/>
      <w:b/>
      <w:sz w:val="20"/>
    </w:rPr>
  </w:style>
  <w:style w:type="character" w:customStyle="1" w:styleId="308">
    <w:name w:val="带编号样式 Char"/>
    <w:qFormat/>
    <w:uiPriority w:val="99"/>
    <w:rPr>
      <w:rFonts w:ascii="仿宋_GB2312" w:eastAsia="仿宋_GB2312"/>
      <w:color w:val="000000"/>
      <w:sz w:val="24"/>
    </w:rPr>
  </w:style>
  <w:style w:type="character" w:customStyle="1" w:styleId="309">
    <w:name w:val="unnamed31"/>
    <w:qFormat/>
    <w:uiPriority w:val="99"/>
    <w:rPr>
      <w:rFonts w:ascii="Tahoma" w:hAnsi="Tahoma" w:eastAsia="宋体"/>
      <w:b/>
      <w:kern w:val="2"/>
      <w:sz w:val="32"/>
      <w:u w:val="none"/>
      <w:lang w:val="en-US" w:eastAsia="zh-CN"/>
    </w:rPr>
  </w:style>
  <w:style w:type="character" w:customStyle="1" w:styleId="310">
    <w:name w:val="正文首行缩进 Char Char Char Char Char Char1"/>
    <w:qFormat/>
    <w:uiPriority w:val="99"/>
    <w:rPr>
      <w:rFonts w:ascii="宋体" w:eastAsia="宋体"/>
      <w:kern w:val="2"/>
      <w:sz w:val="24"/>
      <w:lang w:val="zh-CN"/>
    </w:rPr>
  </w:style>
  <w:style w:type="character" w:customStyle="1" w:styleId="311">
    <w:name w:val="文本正文 Char Char"/>
    <w:qFormat/>
    <w:locked/>
    <w:uiPriority w:val="99"/>
    <w:rPr>
      <w:sz w:val="24"/>
    </w:rPr>
  </w:style>
  <w:style w:type="character" w:customStyle="1" w:styleId="312">
    <w:name w:val="正文缩进 字符"/>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qFormat/>
    <w:uiPriority w:val="99"/>
    <w:pPr>
      <w:tabs>
        <w:tab w:val="left" w:pos="2356"/>
      </w:tabs>
    </w:pPr>
  </w:style>
  <w:style w:type="paragraph" w:customStyle="1" w:styleId="315">
    <w:name w:val="样式 标题 4h4H4Fab-4T5Ref Heading 1rh1Heading sqlsect 1.2.3...."/>
    <w:basedOn w:val="7"/>
    <w:link w:val="41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rPr>
  </w:style>
  <w:style w:type="character" w:customStyle="1" w:styleId="316">
    <w:name w:val="正文非缩进 Char"/>
    <w:qFormat/>
    <w:uiPriority w:val="99"/>
    <w:rPr>
      <w:rFonts w:ascii="宋体" w:eastAsia="宋体"/>
      <w:snapToGrid w:val="0"/>
      <w:color w:val="000000"/>
      <w:kern w:val="28"/>
      <w:sz w:val="28"/>
      <w:lang w:val="en-US" w:eastAsia="zh-CN"/>
    </w:rPr>
  </w:style>
  <w:style w:type="character" w:customStyle="1" w:styleId="317">
    <w:name w:val="标题 7 Char"/>
    <w:link w:val="10"/>
    <w:qFormat/>
    <w:locked/>
    <w:uiPriority w:val="99"/>
    <w:rPr>
      <w:b/>
      <w:kern w:val="2"/>
      <w:sz w:val="24"/>
    </w:rPr>
  </w:style>
  <w:style w:type="character" w:customStyle="1" w:styleId="318">
    <w:name w:val="Char Char5"/>
    <w:qFormat/>
    <w:uiPriority w:val="99"/>
    <w:rPr>
      <w:rFonts w:ascii="宋体" w:hAnsi="Courier New" w:eastAsia="宋体"/>
      <w:kern w:val="2"/>
      <w:sz w:val="21"/>
      <w:lang w:val="en-US" w:eastAsia="zh-CN"/>
    </w:rPr>
  </w:style>
  <w:style w:type="character" w:customStyle="1" w:styleId="319">
    <w:name w:val="称呼 Char1"/>
    <w:qFormat/>
    <w:uiPriority w:val="99"/>
    <w:rPr>
      <w:rFonts w:ascii="Times New Roman" w:hAnsi="Times New Roman" w:eastAsia="宋体"/>
      <w:sz w:val="24"/>
    </w:rPr>
  </w:style>
  <w:style w:type="character" w:customStyle="1" w:styleId="320">
    <w:name w:val="正文1 Char"/>
    <w:qFormat/>
    <w:uiPriority w:val="99"/>
    <w:rPr>
      <w:rFonts w:ascii="宋体" w:eastAsia="宋体"/>
      <w:snapToGrid w:val="0"/>
      <w:color w:val="000000"/>
      <w:kern w:val="28"/>
      <w:sz w:val="28"/>
      <w:lang w:val="en-US" w:eastAsia="zh-CN"/>
    </w:rPr>
  </w:style>
  <w:style w:type="character" w:customStyle="1" w:styleId="321">
    <w:name w:val="正文缩进 Char1"/>
    <w:qFormat/>
    <w:uiPriority w:val="99"/>
    <w:rPr>
      <w:rFonts w:ascii="宋体" w:eastAsia="宋体"/>
      <w:snapToGrid w:val="0"/>
      <w:color w:val="000000"/>
      <w:kern w:val="28"/>
      <w:sz w:val="28"/>
      <w:lang w:val="en-US" w:eastAsia="zh-CN"/>
    </w:rPr>
  </w:style>
  <w:style w:type="character" w:customStyle="1" w:styleId="322">
    <w:name w:val="font21"/>
    <w:qFormat/>
    <w:uiPriority w:val="99"/>
    <w:rPr>
      <w:rFonts w:ascii="宋体" w:hAnsi="宋体" w:eastAsia="宋体"/>
      <w:kern w:val="2"/>
      <w:sz w:val="28"/>
      <w:lang w:val="en-US" w:eastAsia="zh-CN"/>
    </w:rPr>
  </w:style>
  <w:style w:type="character" w:customStyle="1" w:styleId="323">
    <w:name w:val="Char Char26"/>
    <w:qFormat/>
    <w:uiPriority w:val="99"/>
    <w:rPr>
      <w:kern w:val="1"/>
      <w:sz w:val="24"/>
    </w:rPr>
  </w:style>
  <w:style w:type="character" w:customStyle="1" w:styleId="324">
    <w:name w:val="Item List Char"/>
    <w:link w:val="325"/>
    <w:qFormat/>
    <w:locked/>
    <w:uiPriority w:val="99"/>
    <w:rPr>
      <w:rFonts w:ascii="Arial"/>
      <w:bCs/>
      <w:sz w:val="21"/>
      <w:szCs w:val="21"/>
      <w:lang w:val="en-US" w:eastAsia="zh-CN" w:bidi="ar-SA"/>
    </w:rPr>
  </w:style>
  <w:style w:type="paragraph" w:customStyle="1" w:styleId="325">
    <w:name w:val="Item List"/>
    <w:link w:val="324"/>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99"/>
    <w:rPr>
      <w:rFonts w:ascii="Times New Roman" w:hAnsi="Times New Roman" w:eastAsia="宋体"/>
      <w:sz w:val="18"/>
    </w:rPr>
  </w:style>
  <w:style w:type="character" w:customStyle="1" w:styleId="327">
    <w:name w:val="纯文本 Char1"/>
    <w:link w:val="328"/>
    <w:qFormat/>
    <w:locked/>
    <w:uiPriority w:val="99"/>
    <w:rPr>
      <w:rFonts w:ascii="宋体" w:hAnsi="Courier New"/>
    </w:rPr>
  </w:style>
  <w:style w:type="paragraph" w:customStyle="1" w:styleId="328">
    <w:name w:val="纯文本1"/>
    <w:basedOn w:val="1"/>
    <w:link w:val="327"/>
    <w:qFormat/>
    <w:uiPriority w:val="99"/>
    <w:pPr>
      <w:adjustRightInd/>
    </w:pPr>
    <w:rPr>
      <w:rFonts w:ascii="宋体" w:hAnsi="Courier New"/>
      <w:kern w:val="0"/>
      <w:sz w:val="20"/>
      <w:szCs w:val="20"/>
    </w:rPr>
  </w:style>
  <w:style w:type="character" w:customStyle="1" w:styleId="329">
    <w:name w:val="h3 Char"/>
    <w:qFormat/>
    <w:uiPriority w:val="99"/>
    <w:rPr>
      <w:rFonts w:eastAsia="宋体"/>
      <w:b/>
      <w:kern w:val="2"/>
      <w:sz w:val="32"/>
      <w:lang w:val="en-US" w:eastAsia="zh-CN"/>
    </w:rPr>
  </w:style>
  <w:style w:type="character" w:customStyle="1" w:styleId="330">
    <w:name w:val="dandyren_title1"/>
    <w:qFormat/>
    <w:uiPriority w:val="99"/>
    <w:rPr>
      <w:b/>
      <w:color w:val="FF6633"/>
      <w:sz w:val="18"/>
    </w:rPr>
  </w:style>
  <w:style w:type="character" w:customStyle="1" w:styleId="331">
    <w:name w:val="Char Char31"/>
    <w:qFormat/>
    <w:uiPriority w:val="99"/>
    <w:rPr>
      <w:rFonts w:ascii="Arial" w:hAnsi="Arial" w:eastAsia="黑体"/>
      <w:kern w:val="1"/>
      <w:sz w:val="24"/>
    </w:rPr>
  </w:style>
  <w:style w:type="character" w:customStyle="1" w:styleId="332">
    <w:name w:val="h Char1"/>
    <w:qFormat/>
    <w:uiPriority w:val="99"/>
    <w:rPr>
      <w:sz w:val="18"/>
    </w:rPr>
  </w:style>
  <w:style w:type="character" w:customStyle="1" w:styleId="333">
    <w:name w:val="solutionfonts"/>
    <w:qFormat/>
    <w:uiPriority w:val="99"/>
  </w:style>
  <w:style w:type="character" w:customStyle="1" w:styleId="334">
    <w:name w:val="首行缩进 Char"/>
    <w:qFormat/>
    <w:uiPriority w:val="99"/>
    <w:rPr>
      <w:rFonts w:ascii="宋体" w:eastAsia="宋体"/>
      <w:kern w:val="2"/>
      <w:sz w:val="24"/>
      <w:lang w:val="en-US" w:eastAsia="zh-CN"/>
    </w:rPr>
  </w:style>
  <w:style w:type="character" w:customStyle="1" w:styleId="335">
    <w:name w:val="Char Char52"/>
    <w:qFormat/>
    <w:uiPriority w:val="99"/>
    <w:rPr>
      <w:rFonts w:ascii="宋体" w:hAnsi="Courier New" w:eastAsia="宋体"/>
      <w:kern w:val="2"/>
      <w:sz w:val="21"/>
      <w:lang w:val="en-US" w:eastAsia="zh-CN"/>
    </w:rPr>
  </w:style>
  <w:style w:type="character" w:customStyle="1" w:styleId="336">
    <w:name w:val="font31"/>
    <w:qFormat/>
    <w:uiPriority w:val="99"/>
    <w:rPr>
      <w:rFonts w:ascii="仿宋" w:hAnsi="仿宋" w:eastAsia="仿宋"/>
      <w:color w:val="000000"/>
      <w:sz w:val="20"/>
      <w:u w:val="none"/>
    </w:rPr>
  </w:style>
  <w:style w:type="character" w:customStyle="1" w:styleId="337">
    <w:name w:val="正文说明 Char"/>
    <w:link w:val="338"/>
    <w:qFormat/>
    <w:locked/>
    <w:uiPriority w:val="99"/>
    <w:rPr>
      <w:sz w:val="24"/>
    </w:rPr>
  </w:style>
  <w:style w:type="paragraph" w:customStyle="1" w:styleId="338">
    <w:name w:val="正文说明"/>
    <w:basedOn w:val="1"/>
    <w:link w:val="337"/>
    <w:qFormat/>
    <w:uiPriority w:val="99"/>
    <w:pPr>
      <w:adjustRightInd/>
      <w:spacing w:line="360" w:lineRule="auto"/>
    </w:pPr>
    <w:rPr>
      <w:kern w:val="0"/>
      <w:sz w:val="24"/>
      <w:szCs w:val="20"/>
    </w:rPr>
  </w:style>
  <w:style w:type="character" w:customStyle="1" w:styleId="339">
    <w:name w:val="脚注文本 Char1"/>
    <w:qFormat/>
    <w:uiPriority w:val="99"/>
    <w:rPr>
      <w:rFonts w:ascii="Times New Roman" w:hAnsi="Times New Roman" w:eastAsia="宋体"/>
      <w:sz w:val="18"/>
    </w:rPr>
  </w:style>
  <w:style w:type="character" w:customStyle="1" w:styleId="340">
    <w:name w:val="Char Char1211"/>
    <w:qFormat/>
    <w:uiPriority w:val="99"/>
    <w:rPr>
      <w:rFonts w:ascii="仿宋_GB2312" w:eastAsia="仿宋_GB2312"/>
      <w:b/>
      <w:kern w:val="2"/>
      <w:sz w:val="24"/>
      <w:lang w:val="zh-CN" w:eastAsia="zh-CN"/>
    </w:rPr>
  </w:style>
  <w:style w:type="character" w:customStyle="1" w:styleId="341">
    <w:name w:val="标题 Char"/>
    <w:qFormat/>
    <w:uiPriority w:val="99"/>
    <w:rPr>
      <w:rFonts w:eastAsia="宋体"/>
      <w:b/>
      <w:sz w:val="24"/>
      <w:lang w:val="en-GB" w:eastAsia="zh-CN"/>
    </w:rPr>
  </w:style>
  <w:style w:type="character" w:customStyle="1" w:styleId="342">
    <w:name w:val="Char Char35"/>
    <w:qFormat/>
    <w:uiPriority w:val="99"/>
    <w:rPr>
      <w:rFonts w:ascii="Arial" w:hAnsi="Arial" w:eastAsia="黑体"/>
      <w:b/>
      <w:kern w:val="1"/>
      <w:sz w:val="28"/>
      <w:lang w:val="zh-CN"/>
    </w:rPr>
  </w:style>
  <w:style w:type="character" w:customStyle="1" w:styleId="343">
    <w:name w:val="纯文本 Char Char Char"/>
    <w:qFormat/>
    <w:uiPriority w:val="99"/>
    <w:rPr>
      <w:rFonts w:ascii="宋体" w:hAnsi="Courier New" w:eastAsia="宋体"/>
      <w:kern w:val="2"/>
      <w:sz w:val="21"/>
      <w:lang w:val="en-US" w:eastAsia="zh-CN"/>
    </w:rPr>
  </w:style>
  <w:style w:type="character" w:customStyle="1" w:styleId="344">
    <w:name w:val="Table Text Char"/>
    <w:link w:val="345"/>
    <w:qFormat/>
    <w:locked/>
    <w:uiPriority w:val="99"/>
    <w:rPr>
      <w:sz w:val="24"/>
    </w:rPr>
  </w:style>
  <w:style w:type="paragraph" w:customStyle="1" w:styleId="345">
    <w:name w:val="Table Text"/>
    <w:basedOn w:val="1"/>
    <w:link w:val="344"/>
    <w:qFormat/>
    <w:uiPriority w:val="99"/>
    <w:pPr>
      <w:widowControl/>
      <w:spacing w:before="60" w:after="60"/>
      <w:jc w:val="left"/>
    </w:pPr>
    <w:rPr>
      <w:kern w:val="0"/>
      <w:sz w:val="24"/>
      <w:szCs w:val="20"/>
    </w:rPr>
  </w:style>
  <w:style w:type="character" w:customStyle="1" w:styleId="346">
    <w:name w:val="正文1 Char1"/>
    <w:qFormat/>
    <w:uiPriority w:val="99"/>
    <w:rPr>
      <w:rFonts w:ascii="仿宋_GB2312" w:hAnsi="Courier New" w:eastAsia="仿宋_GB2312"/>
      <w:kern w:val="28"/>
      <w:sz w:val="24"/>
      <w:lang w:val="en-US" w:eastAsia="zh-CN"/>
    </w:rPr>
  </w:style>
  <w:style w:type="character" w:customStyle="1" w:styleId="347">
    <w:name w:val="页脚 Char1"/>
    <w:qFormat/>
    <w:uiPriority w:val="99"/>
    <w:rPr>
      <w:rFonts w:eastAsia="宋体"/>
      <w:kern w:val="2"/>
      <w:sz w:val="18"/>
      <w:lang w:val="en-US" w:eastAsia="zh-CN"/>
    </w:rPr>
  </w:style>
  <w:style w:type="character" w:customStyle="1" w:styleId="348">
    <w:name w:val="Bold"/>
    <w:qFormat/>
    <w:uiPriority w:val="99"/>
    <w:rPr>
      <w:rFonts w:ascii="Arial" w:hAnsi="Arial" w:eastAsia="黑体"/>
      <w:b/>
      <w:kern w:val="2"/>
      <w:sz w:val="32"/>
      <w:lang w:val="en-US" w:eastAsia="zh-CN"/>
    </w:rPr>
  </w:style>
  <w:style w:type="character" w:customStyle="1" w:styleId="349">
    <w:name w:val="批注文字 Char1"/>
    <w:link w:val="21"/>
    <w:qFormat/>
    <w:locked/>
    <w:uiPriority w:val="99"/>
    <w:rPr>
      <w:kern w:val="2"/>
      <w:sz w:val="24"/>
    </w:rPr>
  </w:style>
  <w:style w:type="character" w:customStyle="1" w:styleId="350">
    <w:name w:val="hui3"/>
    <w:qFormat/>
    <w:uiPriority w:val="99"/>
    <w:rPr>
      <w:color w:val="333333"/>
    </w:rPr>
  </w:style>
  <w:style w:type="character" w:customStyle="1" w:styleId="351">
    <w:name w:val="Char Char17"/>
    <w:qFormat/>
    <w:uiPriority w:val="99"/>
    <w:rPr>
      <w:rFonts w:eastAsia="仿宋_GB2312"/>
      <w:sz w:val="24"/>
    </w:rPr>
  </w:style>
  <w:style w:type="character" w:customStyle="1" w:styleId="352">
    <w:name w:val="标题 4 字符"/>
    <w:qFormat/>
    <w:uiPriority w:val="99"/>
    <w:rPr>
      <w:rFonts w:ascii="等线 Light" w:hAnsi="等线 Light" w:eastAsia="等线 Light"/>
      <w:b/>
      <w:snapToGrid w:val="0"/>
      <w:kern w:val="0"/>
      <w:sz w:val="28"/>
    </w:rPr>
  </w:style>
  <w:style w:type="character" w:customStyle="1" w:styleId="353">
    <w:name w:val="Char Char37"/>
    <w:qFormat/>
    <w:uiPriority w:val="99"/>
    <w:rPr>
      <w:b/>
      <w:kern w:val="1"/>
      <w:sz w:val="44"/>
    </w:rPr>
  </w:style>
  <w:style w:type="character" w:customStyle="1" w:styleId="354">
    <w:name w:val="列出段落 Char"/>
    <w:qFormat/>
    <w:uiPriority w:val="99"/>
    <w:rPr>
      <w:rFonts w:eastAsia="楷体_GB2312"/>
      <w:kern w:val="2"/>
      <w:sz w:val="24"/>
      <w:lang w:val="en-US" w:eastAsia="zh-CN"/>
    </w:rPr>
  </w:style>
  <w:style w:type="character" w:customStyle="1" w:styleId="355">
    <w:name w:val="正文文本缩进 3 Char1"/>
    <w:semiHidden/>
    <w:qFormat/>
    <w:uiPriority w:val="99"/>
    <w:rPr>
      <w:rFonts w:ascii="Times New Roman" w:hAnsi="Times New Roman" w:eastAsia="宋体"/>
      <w:sz w:val="16"/>
    </w:rPr>
  </w:style>
  <w:style w:type="character" w:customStyle="1" w:styleId="356">
    <w:name w:val="公文正文 Char Char"/>
    <w:link w:val="357"/>
    <w:qFormat/>
    <w:locked/>
    <w:uiPriority w:val="99"/>
    <w:rPr>
      <w:rFonts w:ascii="仿宋_GB2312" w:eastAsia="仿宋_GB2312"/>
      <w:kern w:val="2"/>
      <w:sz w:val="24"/>
    </w:rPr>
  </w:style>
  <w:style w:type="paragraph" w:customStyle="1" w:styleId="357">
    <w:name w:val="公文正文"/>
    <w:basedOn w:val="1"/>
    <w:link w:val="356"/>
    <w:qFormat/>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qFormat/>
    <w:uiPriority w:val="99"/>
    <w:rPr>
      <w:rFonts w:eastAsia="宋体"/>
      <w:sz w:val="24"/>
      <w:lang w:val="en-US" w:eastAsia="zh-CN"/>
    </w:rPr>
  </w:style>
  <w:style w:type="character" w:customStyle="1" w:styleId="359">
    <w:name w:val="标题 1 Char Char"/>
    <w:qFormat/>
    <w:uiPriority w:val="99"/>
    <w:rPr>
      <w:rFonts w:ascii="宋体" w:hAnsi="宋体" w:eastAsia="宋体"/>
      <w:b/>
      <w:spacing w:val="-2"/>
      <w:sz w:val="24"/>
      <w:lang w:val="en-US" w:eastAsia="zh-CN"/>
    </w:rPr>
  </w:style>
  <w:style w:type="character" w:customStyle="1" w:styleId="360">
    <w:name w:val="正文（缩进2汉字） Char"/>
    <w:link w:val="361"/>
    <w:qFormat/>
    <w:locked/>
    <w:uiPriority w:val="99"/>
    <w:rPr>
      <w:rFonts w:ascii="宋体"/>
    </w:rPr>
  </w:style>
  <w:style w:type="paragraph" w:customStyle="1" w:styleId="361">
    <w:name w:val="正文（缩进2汉字）"/>
    <w:basedOn w:val="1"/>
    <w:link w:val="36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99"/>
    <w:rPr>
      <w:kern w:val="2"/>
      <w:sz w:val="24"/>
    </w:rPr>
  </w:style>
  <w:style w:type="character" w:customStyle="1" w:styleId="363">
    <w:name w:val="tw4winError"/>
    <w:qFormat/>
    <w:uiPriority w:val="99"/>
    <w:rPr>
      <w:rFonts w:ascii="Courier New" w:hAnsi="Courier New"/>
      <w:color w:val="00FF00"/>
      <w:sz w:val="40"/>
    </w:rPr>
  </w:style>
  <w:style w:type="character" w:customStyle="1" w:styleId="364">
    <w:name w:val="Body Text(ch) Char Char"/>
    <w:qFormat/>
    <w:uiPriority w:val="99"/>
    <w:rPr>
      <w:rFonts w:ascii="宋体"/>
      <w:kern w:val="2"/>
      <w:sz w:val="21"/>
      <w:lang w:val="zh-CN"/>
    </w:rPr>
  </w:style>
  <w:style w:type="character" w:customStyle="1" w:styleId="365">
    <w:name w:val="正文首行缩进两字 Char"/>
    <w:qFormat/>
    <w:uiPriority w:val="99"/>
    <w:rPr>
      <w:sz w:val="24"/>
      <w:lang w:val="en-US" w:eastAsia="zh-CN"/>
    </w:rPr>
  </w:style>
  <w:style w:type="character" w:customStyle="1" w:styleId="366">
    <w:name w:val="正文文本 Char"/>
    <w:qFormat/>
    <w:uiPriority w:val="99"/>
    <w:rPr>
      <w:rFonts w:eastAsia="宋体"/>
      <w:kern w:val="2"/>
      <w:sz w:val="24"/>
      <w:lang w:val="en-US" w:eastAsia="zh-CN"/>
    </w:rPr>
  </w:style>
  <w:style w:type="character" w:customStyle="1" w:styleId="367">
    <w:name w:val="文档结构图 字符1"/>
    <w:qFormat/>
    <w:uiPriority w:val="99"/>
    <w:rPr>
      <w:rFonts w:ascii="宋体" w:hAnsi="Calibri" w:eastAsia="黑体"/>
      <w:snapToGrid w:val="0"/>
      <w:kern w:val="2"/>
      <w:sz w:val="18"/>
    </w:rPr>
  </w:style>
  <w:style w:type="character" w:customStyle="1" w:styleId="368">
    <w:name w:val="content"/>
    <w:qFormat/>
    <w:uiPriority w:val="99"/>
  </w:style>
  <w:style w:type="character" w:customStyle="1" w:styleId="369">
    <w:name w:val="tw4winPopup"/>
    <w:qFormat/>
    <w:uiPriority w:val="99"/>
    <w:rPr>
      <w:rFonts w:ascii="Courier New" w:hAnsi="Courier New"/>
      <w:color w:val="008000"/>
      <w:lang w:val="en-US" w:eastAsia="zh-CN"/>
    </w:rPr>
  </w:style>
  <w:style w:type="character" w:customStyle="1" w:styleId="370">
    <w:name w:val="param-name"/>
    <w:qFormat/>
    <w:uiPriority w:val="99"/>
    <w:rPr>
      <w:rFonts w:ascii="Arial" w:hAnsi="Arial" w:eastAsia="黑体"/>
      <w:snapToGrid w:val="0"/>
      <w:kern w:val="0"/>
      <w:sz w:val="21"/>
    </w:rPr>
  </w:style>
  <w:style w:type="character" w:customStyle="1" w:styleId="371">
    <w:name w:val="标准正文格式 Char"/>
    <w:qFormat/>
    <w:uiPriority w:val="99"/>
    <w:rPr>
      <w:rFonts w:ascii="宋体" w:eastAsia="仿宋_GB2312"/>
      <w:color w:val="000000"/>
      <w:sz w:val="24"/>
      <w:lang w:val="en-US" w:eastAsia="zh-CN"/>
    </w:rPr>
  </w:style>
  <w:style w:type="character" w:customStyle="1" w:styleId="372">
    <w:name w:val="Char Char212"/>
    <w:qFormat/>
    <w:uiPriority w:val="99"/>
    <w:rPr>
      <w:rFonts w:eastAsia="宋体"/>
      <w:b/>
      <w:kern w:val="2"/>
      <w:sz w:val="24"/>
      <w:lang w:val="en-US" w:eastAsia="zh-CN"/>
    </w:rPr>
  </w:style>
  <w:style w:type="character" w:customStyle="1" w:styleId="373">
    <w:name w:val="文档结构图 Char"/>
    <w:qFormat/>
    <w:uiPriority w:val="99"/>
    <w:rPr>
      <w:rFonts w:eastAsia="宋体"/>
      <w:kern w:val="2"/>
      <w:sz w:val="24"/>
      <w:lang w:val="en-US" w:eastAsia="zh-CN"/>
    </w:rPr>
  </w:style>
  <w:style w:type="character" w:customStyle="1" w:styleId="374">
    <w:name w:val="zbggmain style9"/>
    <w:qFormat/>
    <w:uiPriority w:val="99"/>
  </w:style>
  <w:style w:type="character" w:customStyle="1" w:styleId="375">
    <w:name w:val="Char Char16"/>
    <w:qFormat/>
    <w:uiPriority w:val="99"/>
    <w:rPr>
      <w:kern w:val="1"/>
      <w:sz w:val="18"/>
    </w:rPr>
  </w:style>
  <w:style w:type="character" w:customStyle="1" w:styleId="376">
    <w:name w:val="font51"/>
    <w:qFormat/>
    <w:uiPriority w:val="99"/>
    <w:rPr>
      <w:rFonts w:ascii="仿宋" w:hAnsi="仿宋" w:eastAsia="仿宋"/>
      <w:color w:val="000000"/>
      <w:sz w:val="20"/>
      <w:u w:val="none"/>
    </w:rPr>
  </w:style>
  <w:style w:type="character" w:customStyle="1" w:styleId="377">
    <w:name w:val="Char Char82"/>
    <w:qFormat/>
    <w:uiPriority w:val="99"/>
    <w:rPr>
      <w:rFonts w:eastAsia="宋体"/>
      <w:b/>
      <w:sz w:val="24"/>
      <w:lang w:val="en-GB" w:eastAsia="zh-CN"/>
    </w:rPr>
  </w:style>
  <w:style w:type="character" w:customStyle="1" w:styleId="378">
    <w:name w:val="日期 Char1"/>
    <w:semiHidden/>
    <w:qFormat/>
    <w:uiPriority w:val="99"/>
    <w:rPr>
      <w:rFonts w:ascii="Times New Roman" w:hAnsi="Times New Roman" w:eastAsia="宋体"/>
      <w:sz w:val="24"/>
    </w:rPr>
  </w:style>
  <w:style w:type="character" w:customStyle="1" w:styleId="379">
    <w:name w:val="页眉 字符"/>
    <w:qFormat/>
    <w:uiPriority w:val="99"/>
    <w:rPr>
      <w:kern w:val="2"/>
      <w:sz w:val="18"/>
    </w:rPr>
  </w:style>
  <w:style w:type="character" w:customStyle="1" w:styleId="380">
    <w:name w:val="Char Char33"/>
    <w:qFormat/>
    <w:uiPriority w:val="99"/>
    <w:rPr>
      <w:rFonts w:ascii="Arial" w:hAnsi="Arial" w:eastAsia="黑体"/>
      <w:b/>
      <w:kern w:val="1"/>
      <w:sz w:val="24"/>
    </w:rPr>
  </w:style>
  <w:style w:type="character" w:customStyle="1" w:styleId="381">
    <w:name w:val="b11_01b Char"/>
    <w:link w:val="382"/>
    <w:qFormat/>
    <w:locked/>
    <w:uiPriority w:val="99"/>
    <w:rPr>
      <w:rFonts w:ascii="Verdana" w:hAnsi="Verdana"/>
      <w:b/>
      <w:color w:val="4A82CA"/>
      <w:sz w:val="17"/>
    </w:rPr>
  </w:style>
  <w:style w:type="paragraph" w:customStyle="1" w:styleId="382">
    <w:name w:val="b11_01b"/>
    <w:basedOn w:val="1"/>
    <w:next w:val="1"/>
    <w:link w:val="38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qFormat/>
    <w:uiPriority w:val="99"/>
    <w:rPr>
      <w:rFonts w:ascii="仿宋_GB2312" w:eastAsia="仿宋_GB2312"/>
      <w:b/>
      <w:kern w:val="2"/>
      <w:sz w:val="24"/>
      <w:lang w:val="zh-CN" w:eastAsia="zh-CN"/>
    </w:rPr>
  </w:style>
  <w:style w:type="character" w:customStyle="1" w:styleId="384">
    <w:name w:val="Footer-Even Char"/>
    <w:qFormat/>
    <w:uiPriority w:val="99"/>
    <w:rPr>
      <w:rFonts w:eastAsia="宋体"/>
      <w:kern w:val="2"/>
      <w:sz w:val="18"/>
      <w:lang w:val="en-US" w:eastAsia="zh-CN"/>
    </w:rPr>
  </w:style>
  <w:style w:type="character" w:customStyle="1" w:styleId="385">
    <w:name w:val="页脚 Char2"/>
    <w:link w:val="40"/>
    <w:qFormat/>
    <w:locked/>
    <w:uiPriority w:val="99"/>
    <w:rPr>
      <w:kern w:val="2"/>
      <w:sz w:val="18"/>
    </w:rPr>
  </w:style>
  <w:style w:type="character" w:customStyle="1" w:styleId="386">
    <w:name w:val="Char Char36"/>
    <w:qFormat/>
    <w:uiPriority w:val="99"/>
    <w:rPr>
      <w:rFonts w:ascii="仿宋_GB2312" w:hAnsi="仿宋_GB2312" w:eastAsia="仿宋_GB2312"/>
      <w:b/>
      <w:kern w:val="1"/>
      <w:sz w:val="32"/>
      <w:lang w:val="zh-CN" w:eastAsia="zh-CN"/>
    </w:rPr>
  </w:style>
  <w:style w:type="character" w:customStyle="1" w:styleId="387">
    <w:name w:val="Char Char61"/>
    <w:qFormat/>
    <w:uiPriority w:val="99"/>
    <w:rPr>
      <w:rFonts w:eastAsia="宋体"/>
      <w:kern w:val="2"/>
      <w:sz w:val="24"/>
      <w:lang w:val="en-US" w:eastAsia="zh-CN"/>
    </w:rPr>
  </w:style>
  <w:style w:type="character" w:customStyle="1" w:styleId="388">
    <w:name w:val="正文文字缩进 2 Char Char"/>
    <w:qFormat/>
    <w:uiPriority w:val="99"/>
    <w:rPr>
      <w:rFonts w:ascii="宋体"/>
      <w:sz w:val="28"/>
    </w:rPr>
  </w:style>
  <w:style w:type="character" w:customStyle="1" w:styleId="389">
    <w:name w:val="f141"/>
    <w:qFormat/>
    <w:uiPriority w:val="99"/>
    <w:rPr>
      <w:rFonts w:ascii="Tahoma" w:hAnsi="Tahoma" w:eastAsia="宋体"/>
      <w:b/>
      <w:kern w:val="2"/>
      <w:sz w:val="21"/>
      <w:lang w:val="en-US" w:eastAsia="zh-CN"/>
    </w:rPr>
  </w:style>
  <w:style w:type="character" w:customStyle="1" w:styleId="390">
    <w:name w:val="段落 Char Char"/>
    <w:link w:val="391"/>
    <w:qFormat/>
    <w:locked/>
    <w:uiPriority w:val="99"/>
    <w:rPr>
      <w:rFonts w:ascii="宋体" w:eastAsia="宋体"/>
      <w:sz w:val="24"/>
    </w:rPr>
  </w:style>
  <w:style w:type="paragraph" w:customStyle="1" w:styleId="391">
    <w:name w:val="段落"/>
    <w:basedOn w:val="1"/>
    <w:link w:val="390"/>
    <w:qFormat/>
    <w:uiPriority w:val="99"/>
    <w:pPr>
      <w:adjustRightInd/>
      <w:spacing w:line="360" w:lineRule="auto"/>
      <w:ind w:firstLine="480" w:firstLineChars="200"/>
    </w:pPr>
    <w:rPr>
      <w:rFonts w:ascii="宋体"/>
      <w:kern w:val="0"/>
      <w:sz w:val="24"/>
      <w:szCs w:val="20"/>
    </w:rPr>
  </w:style>
  <w:style w:type="character" w:customStyle="1" w:styleId="392">
    <w:name w:val="标题 3 Char2"/>
    <w:qFormat/>
    <w:uiPriority w:val="99"/>
    <w:rPr>
      <w:rFonts w:eastAsia="宋体"/>
      <w:b/>
      <w:kern w:val="2"/>
      <w:sz w:val="32"/>
      <w:lang w:val="en-US" w:eastAsia="zh-CN"/>
    </w:rPr>
  </w:style>
  <w:style w:type="character" w:customStyle="1" w:styleId="393">
    <w:name w:val="apple-converted-space"/>
    <w:qFormat/>
    <w:uiPriority w:val="99"/>
  </w:style>
  <w:style w:type="character" w:customStyle="1" w:styleId="394">
    <w:name w:val="页眉 Char2"/>
    <w:link w:val="41"/>
    <w:qFormat/>
    <w:locked/>
    <w:uiPriority w:val="99"/>
    <w:rPr>
      <w:kern w:val="2"/>
      <w:sz w:val="18"/>
    </w:rPr>
  </w:style>
  <w:style w:type="character" w:customStyle="1" w:styleId="395">
    <w:name w:val="Char Char9"/>
    <w:qFormat/>
    <w:uiPriority w:val="99"/>
    <w:rPr>
      <w:rFonts w:eastAsia="宋体"/>
      <w:kern w:val="2"/>
      <w:sz w:val="18"/>
      <w:lang w:val="en-US" w:eastAsia="zh-CN"/>
    </w:rPr>
  </w:style>
  <w:style w:type="character" w:customStyle="1" w:styleId="396">
    <w:name w:val="Char Char41"/>
    <w:qFormat/>
    <w:uiPriority w:val="99"/>
    <w:rPr>
      <w:rFonts w:eastAsia="宋体"/>
      <w:b/>
      <w:sz w:val="24"/>
      <w:lang w:val="en-GB" w:eastAsia="zh-CN"/>
    </w:rPr>
  </w:style>
  <w:style w:type="character" w:customStyle="1" w:styleId="397">
    <w:name w:val="large1"/>
    <w:qFormat/>
    <w:uiPriority w:val="99"/>
    <w:rPr>
      <w:rFonts w:ascii="宋体" w:hAnsi="宋体" w:eastAsia="宋体"/>
      <w:sz w:val="21"/>
    </w:rPr>
  </w:style>
  <w:style w:type="character" w:customStyle="1" w:styleId="398">
    <w:name w:val="正文段 Char"/>
    <w:link w:val="399"/>
    <w:qFormat/>
    <w:locked/>
    <w:uiPriority w:val="99"/>
    <w:rPr>
      <w:sz w:val="24"/>
    </w:rPr>
  </w:style>
  <w:style w:type="paragraph" w:customStyle="1" w:styleId="399">
    <w:name w:val="正文段"/>
    <w:basedOn w:val="1"/>
    <w:next w:val="19"/>
    <w:link w:val="398"/>
    <w:qFormat/>
    <w:uiPriority w:val="99"/>
    <w:pPr>
      <w:widowControl/>
      <w:snapToGrid w:val="0"/>
      <w:spacing w:afterLines="50"/>
      <w:ind w:firstLine="200" w:firstLineChars="200"/>
    </w:pPr>
    <w:rPr>
      <w:kern w:val="0"/>
      <w:sz w:val="24"/>
      <w:szCs w:val="20"/>
    </w:rPr>
  </w:style>
  <w:style w:type="character" w:customStyle="1" w:styleId="400">
    <w:name w:val="Char Char13"/>
    <w:qFormat/>
    <w:uiPriority w:val="99"/>
    <w:rPr>
      <w:rFonts w:ascii="宋体" w:eastAsia="宋体"/>
      <w:kern w:val="1"/>
      <w:sz w:val="24"/>
    </w:rPr>
  </w:style>
  <w:style w:type="character" w:customStyle="1" w:styleId="401">
    <w:name w:val="Char Char92"/>
    <w:qFormat/>
    <w:uiPriority w:val="99"/>
    <w:rPr>
      <w:rFonts w:ascii="Times New Roman" w:hAnsi="Times New Roman" w:eastAsia="宋体"/>
      <w:b/>
      <w:kern w:val="2"/>
      <w:sz w:val="32"/>
      <w:lang w:val="en-US" w:eastAsia="zh-CN"/>
    </w:rPr>
  </w:style>
  <w:style w:type="character" w:customStyle="1" w:styleId="402">
    <w:name w:val="冯广丽 Char"/>
    <w:link w:val="403"/>
    <w:qFormat/>
    <w:locked/>
    <w:uiPriority w:val="99"/>
    <w:rPr>
      <w:rFonts w:ascii="宋体" w:eastAsia="宋体"/>
      <w:kern w:val="2"/>
      <w:sz w:val="22"/>
    </w:rPr>
  </w:style>
  <w:style w:type="paragraph" w:customStyle="1" w:styleId="403">
    <w:name w:val="冯广丽"/>
    <w:basedOn w:val="1"/>
    <w:link w:val="402"/>
    <w:qFormat/>
    <w:uiPriority w:val="99"/>
    <w:pPr>
      <w:adjustRightInd/>
      <w:spacing w:line="360" w:lineRule="auto"/>
      <w:ind w:firstLine="480" w:firstLineChars="200"/>
    </w:pPr>
    <w:rPr>
      <w:rFonts w:ascii="宋体"/>
      <w:sz w:val="22"/>
      <w:szCs w:val="20"/>
    </w:rPr>
  </w:style>
  <w:style w:type="character" w:customStyle="1" w:styleId="404">
    <w:name w:val="批注文字 字符"/>
    <w:qFormat/>
    <w:uiPriority w:val="99"/>
    <w:rPr>
      <w:rFonts w:ascii="Arial" w:hAnsi="Arial" w:eastAsia="黑体"/>
      <w:snapToGrid w:val="0"/>
      <w:kern w:val="0"/>
      <w:sz w:val="21"/>
    </w:rPr>
  </w:style>
  <w:style w:type="character" w:customStyle="1" w:styleId="405">
    <w:name w:val="Char Char161"/>
    <w:qFormat/>
    <w:uiPriority w:val="99"/>
    <w:rPr>
      <w:rFonts w:eastAsia="宋体"/>
      <w:b/>
      <w:kern w:val="2"/>
      <w:sz w:val="32"/>
      <w:lang w:val="en-US" w:eastAsia="zh-CN"/>
    </w:rPr>
  </w:style>
  <w:style w:type="character" w:customStyle="1" w:styleId="406">
    <w:name w:val="javascript"/>
    <w:qFormat/>
    <w:uiPriority w:val="99"/>
  </w:style>
  <w:style w:type="character" w:customStyle="1" w:styleId="407">
    <w:name w:val="图名 Char"/>
    <w:qFormat/>
    <w:uiPriority w:val="99"/>
    <w:rPr>
      <w:rFonts w:ascii="Arial" w:hAnsi="Arial" w:eastAsia="黑体"/>
      <w:kern w:val="2"/>
      <w:sz w:val="24"/>
      <w:lang w:val="en-US" w:eastAsia="zh-CN"/>
    </w:rPr>
  </w:style>
  <w:style w:type="character" w:customStyle="1" w:styleId="408">
    <w:name w:val="Used by Word for text of Help footnotes Char Char"/>
    <w:qFormat/>
    <w:uiPriority w:val="99"/>
    <w:rPr>
      <w:rFonts w:ascii="Times New Roman" w:hAnsi="Times New Roman" w:eastAsia="宋体"/>
      <w:sz w:val="20"/>
    </w:rPr>
  </w:style>
  <w:style w:type="character" w:customStyle="1" w:styleId="409">
    <w:name w:val="编号，小四 Char"/>
    <w:link w:val="410"/>
    <w:qFormat/>
    <w:locked/>
    <w:uiPriority w:val="99"/>
    <w:rPr>
      <w:rFonts w:ascii="Arial" w:hAnsi="Arial"/>
      <w:sz w:val="24"/>
    </w:rPr>
  </w:style>
  <w:style w:type="paragraph" w:customStyle="1" w:styleId="410">
    <w:name w:val="编号，小四"/>
    <w:basedOn w:val="1"/>
    <w:link w:val="409"/>
    <w:qFormat/>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olor w:val="000000"/>
      <w:sz w:val="14"/>
    </w:rPr>
  </w:style>
  <w:style w:type="character" w:customStyle="1" w:styleId="412">
    <w:name w:val="标题 2 Char Char"/>
    <w:qFormat/>
    <w:uiPriority w:val="99"/>
    <w:rPr>
      <w:rFonts w:ascii="楷体_GB2312" w:hAnsi="Arial" w:eastAsia="楷体_GB2312"/>
      <w:b/>
      <w:kern w:val="2"/>
      <w:sz w:val="32"/>
      <w:lang w:val="en-US" w:eastAsia="zh-CN"/>
    </w:rPr>
  </w:style>
  <w:style w:type="character" w:customStyle="1" w:styleId="413">
    <w:name w:val="未用 Char"/>
    <w:qFormat/>
    <w:uiPriority w:val="99"/>
    <w:rPr>
      <w:rFonts w:ascii="Arial" w:hAnsi="Arial" w:eastAsia="黑体"/>
      <w:kern w:val="2"/>
      <w:sz w:val="21"/>
      <w:lang w:val="en-US" w:eastAsia="zh-CN"/>
    </w:rPr>
  </w:style>
  <w:style w:type="character" w:customStyle="1" w:styleId="414">
    <w:name w:val="myp1111"/>
    <w:qFormat/>
    <w:uiPriority w:val="99"/>
    <w:rPr>
      <w:rFonts w:ascii="??" w:hAnsi="??"/>
      <w:color w:val="000000"/>
      <w:sz w:val="20"/>
      <w:u w:val="none"/>
    </w:rPr>
  </w:style>
  <w:style w:type="character" w:customStyle="1" w:styleId="415">
    <w:name w:val="样式 标题 4h4H4Fab-4T5Ref Heading 1rh1Heading sqlsect 1.2.3.... Char"/>
    <w:link w:val="315"/>
    <w:qFormat/>
    <w:locked/>
    <w:uiPriority w:val="99"/>
    <w:rPr>
      <w:rFonts w:ascii="微软雅黑" w:hAnsi="微软雅黑" w:eastAsia="微软雅黑"/>
      <w:b/>
      <w:kern w:val="2"/>
      <w:sz w:val="28"/>
    </w:rPr>
  </w:style>
  <w:style w:type="character" w:customStyle="1" w:styleId="416">
    <w:name w:val="h Char Char"/>
    <w:qFormat/>
    <w:uiPriority w:val="99"/>
    <w:rPr>
      <w:rFonts w:eastAsia="宋体"/>
      <w:kern w:val="2"/>
      <w:sz w:val="18"/>
      <w:lang w:val="en-US" w:eastAsia="zh-CN"/>
    </w:rPr>
  </w:style>
  <w:style w:type="character" w:customStyle="1" w:styleId="417">
    <w:name w:val="仿宋正文 Char"/>
    <w:link w:val="418"/>
    <w:qFormat/>
    <w:locked/>
    <w:uiPriority w:val="99"/>
    <w:rPr>
      <w:rFonts w:ascii="仿宋_GB2312" w:eastAsia="仿宋_GB2312"/>
      <w:kern w:val="2"/>
      <w:sz w:val="24"/>
      <w:lang w:val="en-US" w:eastAsia="zh-CN"/>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rPr>
  </w:style>
  <w:style w:type="character" w:customStyle="1" w:styleId="420">
    <w:name w:val="样式 宋体"/>
    <w:qFormat/>
    <w:uiPriority w:val="99"/>
    <w:rPr>
      <w:rFonts w:ascii="宋体" w:eastAsia="宋体"/>
      <w:sz w:val="24"/>
    </w:rPr>
  </w:style>
  <w:style w:type="character" w:customStyle="1" w:styleId="421">
    <w:name w:val="tw4winJump"/>
    <w:qFormat/>
    <w:uiPriority w:val="99"/>
    <w:rPr>
      <w:rFonts w:ascii="Courier New" w:hAnsi="Courier New"/>
      <w:color w:val="008080"/>
      <w:lang w:val="en-US" w:eastAsia="zh-CN"/>
    </w:rPr>
  </w:style>
  <w:style w:type="character" w:customStyle="1" w:styleId="422">
    <w:name w:val="标题 1 字符"/>
    <w:qFormat/>
    <w:uiPriority w:val="99"/>
    <w:rPr>
      <w:rFonts w:ascii="Arial" w:hAnsi="Arial" w:eastAsia="黑体"/>
      <w:b/>
      <w:snapToGrid w:val="0"/>
      <w:kern w:val="44"/>
      <w:sz w:val="44"/>
    </w:rPr>
  </w:style>
  <w:style w:type="character" w:customStyle="1" w:styleId="423">
    <w:name w:val="style36"/>
    <w:basedOn w:val="69"/>
    <w:qFormat/>
    <w:uiPriority w:val="99"/>
    <w:rPr>
      <w:rFonts w:ascii="Arial" w:hAnsi="Arial" w:eastAsia="黑体" w:cs="Arial"/>
      <w:snapToGrid w:val="0"/>
      <w:kern w:val="0"/>
      <w:sz w:val="21"/>
      <w:szCs w:val="21"/>
    </w:rPr>
  </w:style>
  <w:style w:type="character" w:customStyle="1" w:styleId="424">
    <w:name w:val="pt9"/>
    <w:qFormat/>
    <w:uiPriority w:val="99"/>
    <w:rPr>
      <w:rFonts w:ascii="仿宋_GB2312" w:eastAsia="微软雅黑"/>
      <w:b/>
      <w:kern w:val="2"/>
      <w:sz w:val="32"/>
      <w:lang w:val="en-US" w:eastAsia="zh-CN"/>
    </w:rPr>
  </w:style>
  <w:style w:type="character" w:customStyle="1" w:styleId="425">
    <w:name w:val="DO_NOT_TRANSLATE"/>
    <w:qFormat/>
    <w:uiPriority w:val="99"/>
    <w:rPr>
      <w:rFonts w:ascii="Courier New" w:hAnsi="Courier New"/>
      <w:color w:val="800000"/>
      <w:lang w:val="en-US" w:eastAsia="zh-CN"/>
    </w:rPr>
  </w:style>
  <w:style w:type="character" w:customStyle="1" w:styleId="426">
    <w:name w:val="标书1 Char1"/>
    <w:qFormat/>
    <w:uiPriority w:val="99"/>
    <w:rPr>
      <w:rFonts w:eastAsia="宋体"/>
      <w:b/>
      <w:kern w:val="44"/>
      <w:sz w:val="44"/>
      <w:lang w:val="en-US" w:eastAsia="zh-CN"/>
    </w:rPr>
  </w:style>
  <w:style w:type="character" w:customStyle="1" w:styleId="427">
    <w:name w:val="页脚 字符"/>
    <w:qFormat/>
    <w:uiPriority w:val="99"/>
    <w:rPr>
      <w:kern w:val="2"/>
      <w:sz w:val="18"/>
    </w:rPr>
  </w:style>
  <w:style w:type="character" w:customStyle="1" w:styleId="428">
    <w:name w:val="正文2 Char"/>
    <w:qFormat/>
    <w:uiPriority w:val="99"/>
    <w:rPr>
      <w:rFonts w:eastAsia="宋体"/>
      <w:kern w:val="2"/>
      <w:sz w:val="24"/>
      <w:lang w:val="en-US" w:eastAsia="zh-CN"/>
    </w:rPr>
  </w:style>
  <w:style w:type="character" w:customStyle="1" w:styleId="429">
    <w:name w:val="Char Char21"/>
    <w:qFormat/>
    <w:uiPriority w:val="99"/>
    <w:rPr>
      <w:rFonts w:ascii="宋体" w:eastAsia="宋体"/>
      <w:kern w:val="1"/>
      <w:sz w:val="21"/>
      <w:lang w:val="zh-CN"/>
    </w:rPr>
  </w:style>
  <w:style w:type="character" w:customStyle="1" w:styleId="430">
    <w:name w:val="样式 正文缩进 + 首行缩进:  2 字符 Char Char"/>
    <w:link w:val="431"/>
    <w:qFormat/>
    <w:locked/>
    <w:uiPriority w:val="99"/>
    <w:rPr>
      <w:kern w:val="2"/>
      <w:sz w:val="24"/>
    </w:rPr>
  </w:style>
  <w:style w:type="paragraph" w:customStyle="1" w:styleId="431">
    <w:name w:val="样式 正文缩进 + 首行缩进:  2 字符"/>
    <w:basedOn w:val="17"/>
    <w:link w:val="43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basedOn w:val="69"/>
    <w:qFormat/>
    <w:uiPriority w:val="99"/>
    <w:rPr>
      <w:rFonts w:ascii="Arial" w:hAnsi="Arial" w:eastAsia="黑体" w:cs="Arial"/>
      <w:snapToGrid w:val="0"/>
      <w:kern w:val="0"/>
      <w:sz w:val="21"/>
      <w:szCs w:val="21"/>
    </w:rPr>
  </w:style>
  <w:style w:type="character" w:customStyle="1" w:styleId="433">
    <w:name w:val="hui"/>
    <w:basedOn w:val="69"/>
    <w:qFormat/>
    <w:uiPriority w:val="99"/>
    <w:rPr>
      <w:rFonts w:ascii="Arial" w:hAnsi="Arial" w:eastAsia="黑体" w:cs="Arial"/>
      <w:snapToGrid w:val="0"/>
      <w:kern w:val="0"/>
      <w:sz w:val="21"/>
      <w:szCs w:val="21"/>
    </w:rPr>
  </w:style>
  <w:style w:type="character" w:customStyle="1" w:styleId="434">
    <w:name w:val="哈哈正文 Char Char"/>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 w:val="22"/>
      <w:szCs w:val="20"/>
    </w:rPr>
  </w:style>
  <w:style w:type="paragraph" w:customStyle="1" w:styleId="48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99"/>
    <w:rPr>
      <w:rFonts w:ascii="Tahoma" w:hAnsi="Tahoma" w:cs="仿宋_GB2312"/>
      <w:sz w:val="24"/>
      <w:szCs w:val="20"/>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99"/>
    <w:pPr>
      <w:tabs>
        <w:tab w:val="left" w:pos="1260"/>
      </w:tabs>
      <w:ind w:left="1260" w:hanging="420"/>
    </w:pPr>
    <w:rPr>
      <w:rFonts w:ascii="Arial" w:hAnsi="Arial" w:eastAsia="黑体"/>
      <w:lang w:val="en-US"/>
    </w:rPr>
  </w:style>
  <w:style w:type="paragraph" w:customStyle="1" w:styleId="491">
    <w:name w:val="五级无标题条"/>
    <w:basedOn w:val="1"/>
    <w:qFormat/>
    <w:uiPriority w:val="99"/>
    <w:pPr>
      <w:adjustRightInd/>
    </w:pPr>
  </w:style>
  <w:style w:type="paragraph" w:customStyle="1" w:styleId="492">
    <w:name w:val="Char5"/>
    <w:basedOn w:val="1"/>
    <w:qFormat/>
    <w:uiPriority w:val="99"/>
    <w:rPr>
      <w:rFonts w:ascii="仿宋_GB2312" w:eastAsia="仿宋_GB2312"/>
      <w:b/>
      <w:sz w:val="32"/>
      <w:szCs w:val="32"/>
    </w:rPr>
  </w:style>
  <w:style w:type="paragraph" w:customStyle="1" w:styleId="493">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6">
    <w:name w:val="Char2"/>
    <w:basedOn w:val="1"/>
    <w:qFormat/>
    <w:uiPriority w:val="99"/>
    <w:rPr>
      <w:rFonts w:ascii="仿宋_GB2312" w:eastAsia="仿宋_GB2312"/>
      <w:b/>
      <w:sz w:val="32"/>
      <w:szCs w:val="32"/>
    </w:rPr>
  </w:style>
  <w:style w:type="paragraph" w:customStyle="1" w:styleId="497">
    <w:name w:val="数字标题3"/>
    <w:basedOn w:val="6"/>
    <w:next w:val="1"/>
    <w:qFormat/>
    <w:uiPriority w:val="99"/>
    <w:pPr>
      <w:spacing w:line="240" w:lineRule="auto"/>
    </w:pPr>
    <w:rPr>
      <w:sz w:val="28"/>
      <w:szCs w:val="28"/>
    </w:rPr>
  </w:style>
  <w:style w:type="paragraph" w:customStyle="1" w:styleId="498">
    <w:name w:val="FA正文"/>
    <w:basedOn w:val="1"/>
    <w:qFormat/>
    <w:uiPriority w:val="99"/>
    <w:pPr>
      <w:spacing w:line="360" w:lineRule="auto"/>
      <w:ind w:firstLine="480" w:firstLineChars="200"/>
    </w:pPr>
    <w:rPr>
      <w:rFonts w:hAnsi="宋体"/>
      <w:sz w:val="24"/>
      <w:szCs w:val="20"/>
    </w:rPr>
  </w:style>
  <w:style w:type="paragraph" w:customStyle="1" w:styleId="499">
    <w:name w:val="MM Topic 5"/>
    <w:basedOn w:val="8"/>
    <w:qFormat/>
    <w:uiPriority w:val="99"/>
    <w:pPr>
      <w:tabs>
        <w:tab w:val="left" w:pos="2520"/>
      </w:tabs>
      <w:adjustRightInd/>
      <w:ind w:left="2520" w:hanging="420"/>
    </w:pPr>
  </w:style>
  <w:style w:type="paragraph" w:customStyle="1" w:styleId="500">
    <w:name w:val="Char Char Char Char Char Char Char Char Char Char1"/>
    <w:basedOn w:val="1"/>
    <w:qFormat/>
    <w:uiPriority w:val="99"/>
    <w:rPr>
      <w:rFonts w:ascii="仿宋_GB2312" w:eastAsia="仿宋_GB2312"/>
      <w:b/>
      <w:sz w:val="32"/>
      <w:szCs w:val="32"/>
    </w:rPr>
  </w:style>
  <w:style w:type="paragraph" w:customStyle="1" w:styleId="50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99"/>
    <w:rPr>
      <w:rFonts w:ascii="仿宋_GB2312" w:eastAsia="仿宋_GB2312"/>
      <w:b/>
      <w:sz w:val="32"/>
      <w:szCs w:val="32"/>
    </w:rPr>
  </w:style>
  <w:style w:type="paragraph" w:customStyle="1" w:styleId="504">
    <w:name w:val="Char2 Char Char Char1"/>
    <w:basedOn w:val="1"/>
    <w:qFormat/>
    <w:uiPriority w:val="99"/>
    <w:rPr>
      <w:rFonts w:ascii="仿宋_GB2312" w:eastAsia="仿宋_GB2312"/>
      <w:b/>
      <w:sz w:val="32"/>
      <w:szCs w:val="32"/>
    </w:rPr>
  </w:style>
  <w:style w:type="paragraph" w:customStyle="1" w:styleId="505">
    <w:name w:val="默认段落样式"/>
    <w:basedOn w:val="157"/>
    <w:qFormat/>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99"/>
    <w:pPr>
      <w:snapToGrid w:val="0"/>
      <w:spacing w:line="240" w:lineRule="atLeast"/>
      <w:ind w:firstLine="200" w:firstLineChars="200"/>
      <w:jc w:val="center"/>
    </w:pPr>
    <w:rPr>
      <w:sz w:val="24"/>
      <w:szCs w:val="20"/>
    </w:rPr>
  </w:style>
  <w:style w:type="paragraph" w:customStyle="1" w:styleId="50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99"/>
    <w:pPr>
      <w:tabs>
        <w:tab w:val="left" w:pos="1680"/>
      </w:tabs>
      <w:adjustRightInd/>
      <w:ind w:left="1680" w:hanging="420"/>
    </w:pPr>
  </w:style>
  <w:style w:type="paragraph" w:customStyle="1" w:styleId="509">
    <w:name w:val="标准小四"/>
    <w:basedOn w:val="1"/>
    <w:qFormat/>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99"/>
    <w:pPr>
      <w:adjustRightInd/>
      <w:snapToGrid w:val="0"/>
      <w:spacing w:line="300" w:lineRule="auto"/>
    </w:pPr>
    <w:rPr>
      <w:rFonts w:eastAsia="仿宋"/>
      <w:szCs w:val="21"/>
    </w:rPr>
  </w:style>
  <w:style w:type="paragraph" w:customStyle="1" w:styleId="51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99"/>
    <w:pPr>
      <w:adjustRightInd/>
    </w:pPr>
    <w:rPr>
      <w:rFonts w:ascii="Tahoma" w:hAnsi="Tahoma"/>
      <w:sz w:val="24"/>
      <w:szCs w:val="20"/>
    </w:rPr>
  </w:style>
  <w:style w:type="paragraph" w:customStyle="1" w:styleId="514">
    <w:name w:val="列出段落5"/>
    <w:basedOn w:val="1"/>
    <w:qFormat/>
    <w:uiPriority w:val="99"/>
    <w:pPr>
      <w:spacing w:line="360" w:lineRule="auto"/>
      <w:ind w:firstLine="200" w:firstLineChars="200"/>
    </w:pPr>
    <w:rPr>
      <w:rFonts w:eastAsia="楷体_GB2312" w:cs="Lucida Sans"/>
      <w:sz w:val="24"/>
    </w:rPr>
  </w:style>
  <w:style w:type="paragraph" w:customStyle="1" w:styleId="51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0">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1">
    <w:name w:val="_Style 3"/>
    <w:basedOn w:val="1"/>
    <w:qFormat/>
    <w:uiPriority w:val="99"/>
    <w:pPr>
      <w:adjustRightInd/>
      <w:ind w:firstLine="420" w:firstLineChars="200"/>
    </w:pPr>
    <w:rPr>
      <w:rFonts w:eastAsia="仿宋_GB2312"/>
      <w:sz w:val="28"/>
    </w:rPr>
  </w:style>
  <w:style w:type="paragraph" w:customStyle="1" w:styleId="52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99"/>
    <w:pPr>
      <w:adjustRightInd/>
      <w:ind w:firstLine="200" w:firstLineChars="200"/>
      <w:jc w:val="right"/>
    </w:pPr>
  </w:style>
  <w:style w:type="paragraph" w:customStyle="1" w:styleId="525">
    <w:name w:val="Char Char11 Char Char Char Char Char Char Char Char Char"/>
    <w:basedOn w:val="1"/>
    <w:qFormat/>
    <w:uiPriority w:val="99"/>
    <w:pPr>
      <w:spacing w:line="360" w:lineRule="auto"/>
    </w:pPr>
    <w:rPr>
      <w:szCs w:val="20"/>
    </w:rPr>
  </w:style>
  <w:style w:type="paragraph" w:customStyle="1" w:styleId="526">
    <w:name w:val="正文1.25"/>
    <w:basedOn w:val="1"/>
    <w:qFormat/>
    <w:uiPriority w:val="99"/>
    <w:pPr>
      <w:adjustRightInd/>
      <w:spacing w:line="300" w:lineRule="auto"/>
      <w:ind w:firstLine="480" w:firstLineChars="200"/>
    </w:pPr>
    <w:rPr>
      <w:sz w:val="24"/>
      <w:szCs w:val="20"/>
    </w:rPr>
  </w:style>
  <w:style w:type="paragraph" w:customStyle="1" w:styleId="527">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2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99"/>
    <w:rPr>
      <w:rFonts w:ascii="仿宋_GB2312" w:eastAsia="仿宋_GB2312"/>
      <w:b/>
      <w:sz w:val="32"/>
      <w:szCs w:val="20"/>
    </w:rPr>
  </w:style>
  <w:style w:type="paragraph" w:customStyle="1" w:styleId="531">
    <w:name w:val="列出段落2"/>
    <w:basedOn w:val="1"/>
    <w:qFormat/>
    <w:uiPriority w:val="99"/>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99"/>
    <w:rPr>
      <w:rFonts w:eastAsia="仿宋_GB2312"/>
      <w:sz w:val="28"/>
      <w:szCs w:val="20"/>
    </w:rPr>
  </w:style>
  <w:style w:type="paragraph" w:customStyle="1" w:styleId="533">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99"/>
    <w:pPr>
      <w:widowControl/>
      <w:jc w:val="left"/>
    </w:pPr>
    <w:rPr>
      <w:rFonts w:cs="宋体"/>
      <w:sz w:val="24"/>
      <w:szCs w:val="20"/>
    </w:rPr>
  </w:style>
  <w:style w:type="paragraph" w:customStyle="1" w:styleId="535">
    <w:name w:val="彩色列表 - 强调文字颜色 11"/>
    <w:basedOn w:val="1"/>
    <w:qFormat/>
    <w:uiPriority w:val="99"/>
    <w:pPr>
      <w:adjustRightInd/>
      <w:ind w:firstLine="420" w:firstLineChars="200"/>
    </w:pPr>
    <w:rPr>
      <w:rFonts w:ascii="Calibri" w:hAnsi="Calibri"/>
      <w:szCs w:val="22"/>
    </w:rPr>
  </w:style>
  <w:style w:type="paragraph" w:customStyle="1" w:styleId="536">
    <w:name w:val="加粗正文"/>
    <w:basedOn w:val="1"/>
    <w:qFormat/>
    <w:uiPriority w:val="99"/>
    <w:pPr>
      <w:adjustRightInd/>
      <w:spacing w:beforeLines="50" w:afterLines="50" w:line="360" w:lineRule="auto"/>
      <w:ind w:firstLine="422" w:firstLineChars="200"/>
    </w:pPr>
    <w:rPr>
      <w:b/>
      <w:bCs/>
      <w:szCs w:val="21"/>
    </w:rPr>
  </w:style>
  <w:style w:type="paragraph" w:customStyle="1" w:styleId="537">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99"/>
    <w:rPr>
      <w:szCs w:val="20"/>
    </w:rPr>
  </w:style>
  <w:style w:type="paragraph" w:customStyle="1" w:styleId="54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2"/>
    <w:next w:val="252"/>
    <w:qFormat/>
    <w:uiPriority w:val="99"/>
    <w:pPr>
      <w:spacing w:after="68"/>
    </w:pPr>
    <w:rPr>
      <w:rFonts w:ascii="FHLHE E+ Futura Bk" w:eastAsia="FHLHE E+ Futura Bk" w:cs="Times New Roman"/>
      <w:color w:val="auto"/>
    </w:rPr>
  </w:style>
  <w:style w:type="paragraph" w:customStyle="1" w:styleId="54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49">
    <w:name w:val="正文文字 2"/>
    <w:basedOn w:val="252"/>
    <w:next w:val="252"/>
    <w:qFormat/>
    <w:uiPriority w:val="99"/>
    <w:rPr>
      <w:rFonts w:ascii="宋体" w:eastAsia="宋体" w:cs="Times New Roman"/>
      <w:color w:val="auto"/>
    </w:rPr>
  </w:style>
  <w:style w:type="paragraph" w:customStyle="1" w:styleId="55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99"/>
    <w:rPr>
      <w:rFonts w:ascii="仿宋_GB2312" w:eastAsia="仿宋_GB2312"/>
      <w:b/>
      <w:sz w:val="32"/>
      <w:szCs w:val="32"/>
    </w:rPr>
  </w:style>
  <w:style w:type="paragraph" w:customStyle="1" w:styleId="55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4">
    <w:name w:val="Char Char111"/>
    <w:basedOn w:val="1"/>
    <w:qFormat/>
    <w:uiPriority w:val="99"/>
    <w:pPr>
      <w:spacing w:line="360" w:lineRule="auto"/>
    </w:pPr>
    <w:rPr>
      <w:szCs w:val="20"/>
    </w:rPr>
  </w:style>
  <w:style w:type="paragraph" w:customStyle="1" w:styleId="555">
    <w:name w:val="Char"/>
    <w:basedOn w:val="1"/>
    <w:qFormat/>
    <w:uiPriority w:val="99"/>
    <w:rPr>
      <w:rFonts w:ascii="仿宋_GB2312" w:eastAsia="仿宋_GB2312"/>
      <w:b/>
      <w:sz w:val="32"/>
      <w:szCs w:val="32"/>
    </w:rPr>
  </w:style>
  <w:style w:type="paragraph" w:customStyle="1" w:styleId="556">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99"/>
    <w:rPr>
      <w:szCs w:val="20"/>
    </w:rPr>
  </w:style>
  <w:style w:type="paragraph" w:customStyle="1" w:styleId="559">
    <w:name w:val="正文标准"/>
    <w:basedOn w:val="1"/>
    <w:qFormat/>
    <w:uiPriority w:val="99"/>
    <w:pPr>
      <w:adjustRightInd/>
      <w:spacing w:line="360" w:lineRule="auto"/>
      <w:ind w:firstLine="200" w:firstLineChars="200"/>
    </w:pPr>
    <w:rPr>
      <w:rFonts w:ascii="宋体" w:hAnsi="Calibri"/>
      <w:sz w:val="24"/>
    </w:rPr>
  </w:style>
  <w:style w:type="paragraph" w:customStyle="1" w:styleId="56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99"/>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4">
    <w:name w:val="_正文段落"/>
    <w:basedOn w:val="1"/>
    <w:qFormat/>
    <w:uiPriority w:val="99"/>
    <w:pPr>
      <w:adjustRightInd/>
      <w:ind w:firstLine="560"/>
    </w:pPr>
    <w:rPr>
      <w:rFonts w:ascii="仿宋_GB2312" w:hAnsi="仿宋" w:eastAsia="仿宋_GB2312"/>
      <w:kern w:val="0"/>
      <w:sz w:val="28"/>
      <w:szCs w:val="28"/>
    </w:rPr>
  </w:style>
  <w:style w:type="paragraph" w:customStyle="1" w:styleId="575">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79">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99"/>
    <w:rPr>
      <w:szCs w:val="20"/>
    </w:rPr>
  </w:style>
  <w:style w:type="paragraph" w:customStyle="1" w:styleId="582">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3">
    <w:name w:val="默认段落字体 Para Char"/>
    <w:basedOn w:val="1"/>
    <w:qFormat/>
    <w:uiPriority w:val="99"/>
    <w:rPr>
      <w:rFonts w:ascii="Tahoma" w:hAnsi="Tahoma"/>
      <w:sz w:val="24"/>
      <w:szCs w:val="20"/>
    </w:rPr>
  </w:style>
  <w:style w:type="paragraph" w:customStyle="1" w:styleId="584">
    <w:name w:val="标题五"/>
    <w:basedOn w:val="1"/>
    <w:qFormat/>
    <w:uiPriority w:val="99"/>
    <w:pPr>
      <w:adjustRightInd/>
      <w:spacing w:beforeLines="50" w:line="360" w:lineRule="auto"/>
    </w:pPr>
    <w:rPr>
      <w:b/>
      <w:sz w:val="24"/>
    </w:rPr>
  </w:style>
  <w:style w:type="paragraph" w:customStyle="1" w:styleId="585">
    <w:name w:val="Char Char1101"/>
    <w:basedOn w:val="1"/>
    <w:qFormat/>
    <w:uiPriority w:val="99"/>
    <w:pPr>
      <w:spacing w:line="360" w:lineRule="auto"/>
    </w:pPr>
    <w:rPr>
      <w:rFonts w:ascii="Tahoma" w:hAnsi="Tahoma"/>
      <w:sz w:val="24"/>
      <w:szCs w:val="20"/>
    </w:rPr>
  </w:style>
  <w:style w:type="paragraph" w:customStyle="1" w:styleId="586">
    <w:name w:val="Char Char Char Char Char Char Char Char1"/>
    <w:basedOn w:val="1"/>
    <w:qFormat/>
    <w:uiPriority w:val="99"/>
    <w:pPr>
      <w:tabs>
        <w:tab w:val="left" w:pos="360"/>
      </w:tabs>
    </w:pPr>
    <w:rPr>
      <w:sz w:val="24"/>
      <w:szCs w:val="20"/>
    </w:rPr>
  </w:style>
  <w:style w:type="paragraph" w:customStyle="1" w:styleId="587">
    <w:name w:val="Char Char Char 字元 字元"/>
    <w:basedOn w:val="1"/>
    <w:qFormat/>
    <w:uiPriority w:val="99"/>
    <w:pPr>
      <w:adjustRightInd/>
      <w:spacing w:line="360" w:lineRule="auto"/>
      <w:ind w:firstLine="200" w:firstLineChars="200"/>
    </w:pPr>
    <w:rPr>
      <w:szCs w:val="20"/>
    </w:rPr>
  </w:style>
  <w:style w:type="paragraph" w:customStyle="1" w:styleId="58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99"/>
    <w:rPr>
      <w:rFonts w:ascii="仿宋_GB2312" w:eastAsia="仿宋_GB2312"/>
      <w:b/>
      <w:sz w:val="32"/>
      <w:szCs w:val="32"/>
    </w:rPr>
  </w:style>
  <w:style w:type="paragraph" w:customStyle="1" w:styleId="59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99"/>
    <w:pPr>
      <w:adjustRightInd/>
    </w:pPr>
    <w:rPr>
      <w:sz w:val="18"/>
      <w:szCs w:val="20"/>
    </w:rPr>
  </w:style>
  <w:style w:type="paragraph" w:customStyle="1" w:styleId="595">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59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99"/>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99"/>
    <w:pPr>
      <w:snapToGrid w:val="0"/>
      <w:spacing w:line="360" w:lineRule="auto"/>
    </w:pPr>
    <w:rPr>
      <w:rFonts w:ascii="宋体"/>
      <w:b/>
      <w:sz w:val="24"/>
      <w:szCs w:val="20"/>
    </w:rPr>
  </w:style>
  <w:style w:type="paragraph" w:customStyle="1" w:styleId="605">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99"/>
    <w:pPr>
      <w:adjustRightInd/>
    </w:pPr>
    <w:rPr>
      <w:rFonts w:ascii="宋体" w:hAnsi="Courier New"/>
    </w:rPr>
  </w:style>
  <w:style w:type="paragraph" w:customStyle="1" w:styleId="608">
    <w:name w:val="Char3"/>
    <w:basedOn w:val="1"/>
    <w:qFormat/>
    <w:uiPriority w:val="99"/>
    <w:pPr>
      <w:adjustRightInd/>
    </w:pPr>
    <w:rPr>
      <w:rFonts w:ascii="仿宋_GB2312" w:eastAsia="仿宋_GB2312"/>
      <w:b/>
      <w:sz w:val="32"/>
      <w:szCs w:val="32"/>
    </w:rPr>
  </w:style>
  <w:style w:type="paragraph" w:customStyle="1" w:styleId="60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1">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99"/>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99"/>
    <w:pPr>
      <w:widowControl/>
      <w:adjustRightInd/>
      <w:spacing w:after="160" w:line="240" w:lineRule="exact"/>
      <w:jc w:val="left"/>
    </w:pPr>
    <w:rPr>
      <w:szCs w:val="20"/>
    </w:rPr>
  </w:style>
  <w:style w:type="paragraph" w:customStyle="1" w:styleId="617">
    <w:name w:val="表格标题2"/>
    <w:basedOn w:val="618"/>
    <w:qFormat/>
    <w:uiPriority w:val="99"/>
    <w:rPr>
      <w:b/>
    </w:rPr>
  </w:style>
  <w:style w:type="paragraph" w:customStyle="1" w:styleId="618">
    <w:name w:val="表格内文"/>
    <w:basedOn w:val="1"/>
    <w:qFormat/>
    <w:uiPriority w:val="99"/>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99"/>
    <w:rPr>
      <w:rFonts w:ascii="仿宋_GB2312" w:eastAsia="仿宋_GB2312"/>
      <w:b/>
      <w:sz w:val="32"/>
      <w:szCs w:val="32"/>
    </w:rPr>
  </w:style>
  <w:style w:type="paragraph" w:customStyle="1" w:styleId="620">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2">
    <w:name w:val="Char Char11 Char Char Char Char Char Char Char Char Char11"/>
    <w:basedOn w:val="1"/>
    <w:qFormat/>
    <w:uiPriority w:val="99"/>
    <w:pPr>
      <w:spacing w:line="360" w:lineRule="auto"/>
    </w:pPr>
    <w:rPr>
      <w:szCs w:val="20"/>
    </w:rPr>
  </w:style>
  <w:style w:type="paragraph" w:customStyle="1" w:styleId="623">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5">
    <w:name w:val="MM Topic 1"/>
    <w:basedOn w:val="4"/>
    <w:qFormat/>
    <w:uiPriority w:val="99"/>
    <w:pPr>
      <w:tabs>
        <w:tab w:val="left" w:pos="840"/>
      </w:tabs>
      <w:adjustRightInd/>
      <w:ind w:left="840" w:hanging="420"/>
    </w:pPr>
  </w:style>
  <w:style w:type="paragraph" w:customStyle="1" w:styleId="626">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99"/>
    <w:pPr>
      <w:spacing w:line="360" w:lineRule="auto"/>
      <w:ind w:firstLine="200" w:firstLineChars="200"/>
    </w:pPr>
    <w:rPr>
      <w:kern w:val="0"/>
      <w:sz w:val="24"/>
      <w:szCs w:val="20"/>
    </w:rPr>
  </w:style>
  <w:style w:type="paragraph" w:customStyle="1" w:styleId="628">
    <w:name w:val="表格"/>
    <w:basedOn w:val="1"/>
    <w:qFormat/>
    <w:uiPriority w:val="99"/>
    <w:pPr>
      <w:snapToGrid w:val="0"/>
      <w:ind w:firstLine="42" w:firstLineChars="21"/>
    </w:pPr>
    <w:rPr>
      <w:rFonts w:ascii="宋体" w:hAnsi="宋体"/>
      <w:kern w:val="0"/>
      <w:sz w:val="20"/>
      <w:szCs w:val="20"/>
    </w:rPr>
  </w:style>
  <w:style w:type="paragraph" w:customStyle="1" w:styleId="629">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99"/>
    <w:pPr>
      <w:adjustRightInd/>
      <w:spacing w:line="300" w:lineRule="auto"/>
      <w:jc w:val="center"/>
    </w:pPr>
  </w:style>
  <w:style w:type="paragraph" w:customStyle="1" w:styleId="634">
    <w:name w:val="_Style 6"/>
    <w:basedOn w:val="1"/>
    <w:qFormat/>
    <w:uiPriority w:val="99"/>
    <w:pPr>
      <w:adjustRightInd/>
      <w:ind w:firstLine="420" w:firstLineChars="200"/>
    </w:pPr>
    <w:rPr>
      <w:rFonts w:eastAsia="仿宋_GB2312"/>
      <w:sz w:val="28"/>
    </w:rPr>
  </w:style>
  <w:style w:type="paragraph" w:customStyle="1" w:styleId="635">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99"/>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99"/>
    <w:rPr>
      <w:rFonts w:ascii="仿宋_GB2312" w:eastAsia="仿宋_GB2312"/>
      <w:b/>
      <w:sz w:val="32"/>
      <w:szCs w:val="20"/>
    </w:rPr>
  </w:style>
  <w:style w:type="paragraph" w:customStyle="1" w:styleId="645">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99"/>
    <w:pPr>
      <w:adjustRightInd/>
      <w:ind w:firstLine="200" w:firstLineChars="200"/>
    </w:pPr>
    <w:rPr>
      <w:rFonts w:ascii="Tahoma" w:hAnsi="Tahoma"/>
      <w:sz w:val="24"/>
      <w:szCs w:val="20"/>
    </w:rPr>
  </w:style>
  <w:style w:type="paragraph" w:customStyle="1" w:styleId="647">
    <w:name w:val="a1"/>
    <w:basedOn w:val="1"/>
    <w:qFormat/>
    <w:uiPriority w:val="99"/>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99"/>
    <w:pPr>
      <w:spacing w:afterLines="50"/>
      <w:jc w:val="left"/>
      <w:outlineLvl w:val="3"/>
    </w:pPr>
    <w:rPr>
      <w:sz w:val="24"/>
      <w:szCs w:val="24"/>
    </w:rPr>
  </w:style>
  <w:style w:type="paragraph" w:customStyle="1" w:styleId="649">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1">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2">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99"/>
    <w:pPr>
      <w:adjustRightInd/>
    </w:pPr>
    <w:rPr>
      <w:rFonts w:ascii="Tahoma" w:hAnsi="Tahoma"/>
      <w:sz w:val="24"/>
      <w:szCs w:val="20"/>
    </w:rPr>
  </w:style>
  <w:style w:type="paragraph" w:customStyle="1" w:styleId="654">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99"/>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99"/>
    <w:pPr>
      <w:tabs>
        <w:tab w:val="left" w:pos="1260"/>
        <w:tab w:val="left" w:pos="1680"/>
        <w:tab w:val="left" w:pos="2100"/>
      </w:tabs>
      <w:ind w:left="0"/>
      <w:outlineLvl w:val="3"/>
    </w:pPr>
  </w:style>
  <w:style w:type="paragraph" w:customStyle="1" w:styleId="657">
    <w:name w:val="一级条标题"/>
    <w:basedOn w:val="658"/>
    <w:next w:val="640"/>
    <w:qFormat/>
    <w:uiPriority w:val="99"/>
    <w:pPr>
      <w:tabs>
        <w:tab w:val="left" w:pos="1260"/>
        <w:tab w:val="left" w:pos="1680"/>
      </w:tabs>
      <w:spacing w:beforeLines="0" w:afterLines="0"/>
      <w:ind w:left="1680"/>
      <w:outlineLvl w:val="2"/>
    </w:pPr>
  </w:style>
  <w:style w:type="paragraph" w:customStyle="1" w:styleId="658">
    <w:name w:val="章标题"/>
    <w:next w:val="640"/>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5">
    <w:name w:val="正文 项目2"/>
    <w:basedOn w:val="666"/>
    <w:qFormat/>
    <w:uiPriority w:val="99"/>
    <w:pPr>
      <w:tabs>
        <w:tab w:val="left" w:pos="840"/>
      </w:tabs>
      <w:spacing w:after="0"/>
      <w:ind w:left="900"/>
    </w:pPr>
  </w:style>
  <w:style w:type="paragraph" w:customStyle="1" w:styleId="666">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99"/>
    <w:pPr>
      <w:widowControl/>
      <w:adjustRightInd/>
      <w:ind w:left="720" w:hanging="720"/>
    </w:pPr>
    <w:rPr>
      <w:color w:val="000000"/>
      <w:kern w:val="0"/>
      <w:sz w:val="24"/>
      <w:szCs w:val="20"/>
      <w:lang w:val="en-GB"/>
    </w:rPr>
  </w:style>
  <w:style w:type="paragraph" w:customStyle="1" w:styleId="668">
    <w:name w:val="表1"/>
    <w:basedOn w:val="1"/>
    <w:qFormat/>
    <w:uiPriority w:val="99"/>
    <w:pPr>
      <w:tabs>
        <w:tab w:val="left" w:pos="703"/>
      </w:tabs>
      <w:adjustRightInd/>
      <w:spacing w:line="360" w:lineRule="auto"/>
      <w:ind w:left="703"/>
      <w:jc w:val="center"/>
    </w:pPr>
  </w:style>
  <w:style w:type="paragraph" w:customStyle="1" w:styleId="669">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99"/>
    <w:pPr>
      <w:jc w:val="left"/>
      <w:outlineLvl w:val="1"/>
    </w:pPr>
    <w:rPr>
      <w:rFonts w:ascii="Times New Roman" w:hAnsi="Times New Roman" w:eastAsia="仿宋"/>
      <w:sz w:val="30"/>
    </w:rPr>
  </w:style>
  <w:style w:type="paragraph" w:customStyle="1" w:styleId="673">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99"/>
    <w:pPr>
      <w:tabs>
        <w:tab w:val="left" w:pos="840"/>
      </w:tabs>
      <w:adjustRightInd/>
      <w:ind w:left="840" w:hanging="420"/>
    </w:pPr>
  </w:style>
  <w:style w:type="paragraph" w:customStyle="1" w:styleId="679">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4">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5">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99"/>
    <w:pPr>
      <w:tabs>
        <w:tab w:val="left" w:pos="2100"/>
      </w:tabs>
      <w:adjustRightInd/>
      <w:ind w:left="2100" w:hanging="420"/>
    </w:pPr>
    <w:rPr>
      <w:lang w:val="en-US"/>
    </w:rPr>
  </w:style>
  <w:style w:type="paragraph" w:customStyle="1" w:styleId="687">
    <w:name w:val="Char11"/>
    <w:basedOn w:val="1"/>
    <w:qFormat/>
    <w:uiPriority w:val="99"/>
    <w:pPr>
      <w:tabs>
        <w:tab w:val="left" w:pos="432"/>
      </w:tabs>
      <w:adjustRightInd/>
      <w:spacing w:beforeLines="50" w:afterLines="50"/>
      <w:ind w:left="432" w:hanging="432" w:firstLineChars="200"/>
    </w:pPr>
    <w:rPr>
      <w:sz w:val="24"/>
    </w:rPr>
  </w:style>
  <w:style w:type="paragraph" w:customStyle="1" w:styleId="688">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99"/>
    <w:pPr>
      <w:spacing w:line="360" w:lineRule="auto"/>
    </w:pPr>
    <w:rPr>
      <w:szCs w:val="20"/>
    </w:rPr>
  </w:style>
  <w:style w:type="paragraph" w:customStyle="1" w:styleId="69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99"/>
    <w:pPr>
      <w:adjustRightInd/>
      <w:spacing w:line="360" w:lineRule="auto"/>
      <w:jc w:val="center"/>
    </w:pPr>
    <w:rPr>
      <w:sz w:val="24"/>
    </w:rPr>
  </w:style>
  <w:style w:type="paragraph" w:customStyle="1" w:styleId="700">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99"/>
    <w:rPr>
      <w:rFonts w:ascii="仿宋_GB2312" w:eastAsia="仿宋_GB2312"/>
      <w:b/>
      <w:sz w:val="32"/>
      <w:szCs w:val="32"/>
    </w:rPr>
  </w:style>
  <w:style w:type="paragraph" w:customStyle="1" w:styleId="702">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3">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99"/>
    <w:pPr>
      <w:widowControl/>
      <w:adjustRightInd/>
      <w:spacing w:after="160" w:line="240" w:lineRule="exact"/>
      <w:jc w:val="left"/>
    </w:pPr>
    <w:rPr>
      <w:szCs w:val="20"/>
    </w:rPr>
  </w:style>
  <w:style w:type="paragraph" w:customStyle="1" w:styleId="705">
    <w:name w:val="Char Char1121"/>
    <w:basedOn w:val="1"/>
    <w:qFormat/>
    <w:uiPriority w:val="99"/>
    <w:pPr>
      <w:spacing w:line="360" w:lineRule="auto"/>
    </w:pPr>
    <w:rPr>
      <w:szCs w:val="20"/>
    </w:rPr>
  </w:style>
  <w:style w:type="paragraph" w:customStyle="1" w:styleId="70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99"/>
    <w:rPr>
      <w:rFonts w:ascii="Times New Roman" w:hAnsi="Times New Roman" w:eastAsia="宋体" w:cs="Times New Roman"/>
      <w:lang w:val="en-US" w:eastAsia="en-US" w:bidi="ar-SA"/>
    </w:rPr>
  </w:style>
  <w:style w:type="paragraph" w:customStyle="1" w:styleId="709">
    <w:name w:val="带编号样式"/>
    <w:basedOn w:val="627"/>
    <w:qFormat/>
    <w:uiPriority w:val="99"/>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99"/>
    <w:pPr>
      <w:spacing w:line="360" w:lineRule="atLeast"/>
      <w:jc w:val="right"/>
      <w:textAlignment w:val="baseline"/>
    </w:pPr>
    <w:rPr>
      <w:rFonts w:ascii="Symbol" w:hAnsi="Symbol"/>
      <w:kern w:val="0"/>
      <w:szCs w:val="20"/>
    </w:rPr>
  </w:style>
  <w:style w:type="paragraph" w:customStyle="1" w:styleId="713">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5">
    <w:name w:val="默认段落字体 Para Char Char Char1 Char"/>
    <w:basedOn w:val="1"/>
    <w:qFormat/>
    <w:uiPriority w:val="99"/>
    <w:pPr>
      <w:spacing w:line="240" w:lineRule="atLeast"/>
      <w:ind w:left="420" w:firstLine="420"/>
    </w:pPr>
    <w:rPr>
      <w:sz w:val="24"/>
    </w:rPr>
  </w:style>
  <w:style w:type="paragraph" w:customStyle="1" w:styleId="716">
    <w:name w:val="WW-正文文字缩进 2"/>
    <w:basedOn w:val="1"/>
    <w:qFormat/>
    <w:uiPriority w:val="99"/>
    <w:pPr>
      <w:suppressAutoHyphens/>
      <w:adjustRightInd/>
      <w:ind w:firstLine="420"/>
    </w:pPr>
    <w:rPr>
      <w:kern w:val="1"/>
      <w:szCs w:val="20"/>
    </w:rPr>
  </w:style>
  <w:style w:type="paragraph" w:customStyle="1" w:styleId="71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99"/>
    <w:pPr>
      <w:adjustRightInd/>
      <w:spacing w:line="400" w:lineRule="exact"/>
      <w:ind w:firstLine="200" w:firstLineChars="200"/>
    </w:pPr>
    <w:rPr>
      <w:rFonts w:ascii="Arial" w:hAnsi="Arial"/>
    </w:rPr>
  </w:style>
  <w:style w:type="paragraph" w:customStyle="1" w:styleId="72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99"/>
    <w:pPr>
      <w:spacing w:after="120" w:line="480" w:lineRule="auto"/>
      <w:ind w:left="420" w:leftChars="200"/>
    </w:pPr>
    <w:rPr>
      <w:sz w:val="24"/>
      <w:szCs w:val="20"/>
    </w:rPr>
  </w:style>
  <w:style w:type="paragraph" w:customStyle="1" w:styleId="723">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99"/>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2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99"/>
    <w:rPr>
      <w:rFonts w:ascii="仿宋_GB2312" w:eastAsia="仿宋_GB2312"/>
      <w:b/>
      <w:sz w:val="32"/>
      <w:szCs w:val="20"/>
    </w:rPr>
  </w:style>
  <w:style w:type="paragraph" w:customStyle="1" w:styleId="732">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4">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99"/>
    <w:rPr>
      <w:rFonts w:ascii="仿宋_GB2312" w:eastAsia="仿宋_GB2312"/>
      <w:b/>
      <w:sz w:val="32"/>
      <w:szCs w:val="32"/>
    </w:rPr>
  </w:style>
  <w:style w:type="paragraph" w:customStyle="1" w:styleId="736">
    <w:name w:val="Char3 Char Char Char1"/>
    <w:basedOn w:val="1"/>
    <w:qFormat/>
    <w:uiPriority w:val="99"/>
    <w:pPr>
      <w:widowControl/>
      <w:adjustRightInd/>
      <w:spacing w:after="160" w:line="240" w:lineRule="exact"/>
      <w:jc w:val="left"/>
    </w:pPr>
    <w:rPr>
      <w:szCs w:val="20"/>
    </w:rPr>
  </w:style>
  <w:style w:type="paragraph" w:customStyle="1" w:styleId="737">
    <w:name w:val="Char1 Char Char Char21"/>
    <w:basedOn w:val="1"/>
    <w:qFormat/>
    <w:uiPriority w:val="99"/>
    <w:rPr>
      <w:rFonts w:ascii="Tahoma" w:hAnsi="Tahoma"/>
      <w:sz w:val="24"/>
      <w:szCs w:val="20"/>
    </w:rPr>
  </w:style>
  <w:style w:type="paragraph" w:customStyle="1" w:styleId="738">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39">
    <w:name w:val="正文（标题三）"/>
    <w:basedOn w:val="1"/>
    <w:qFormat/>
    <w:uiPriority w:val="99"/>
    <w:pPr>
      <w:spacing w:line="360" w:lineRule="auto"/>
      <w:ind w:firstLine="200" w:firstLineChars="200"/>
    </w:pPr>
    <w:rPr>
      <w:sz w:val="24"/>
    </w:rPr>
  </w:style>
  <w:style w:type="paragraph" w:customStyle="1" w:styleId="740">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1">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99"/>
    <w:pPr>
      <w:adjustRightInd/>
      <w:ind w:firstLine="200" w:firstLineChars="200"/>
    </w:pPr>
    <w:rPr>
      <w:rFonts w:ascii="Tahoma" w:hAnsi="Tahoma"/>
      <w:sz w:val="24"/>
      <w:szCs w:val="20"/>
    </w:rPr>
  </w:style>
  <w:style w:type="paragraph" w:customStyle="1" w:styleId="746">
    <w:name w:val="_标题2"/>
    <w:basedOn w:val="713"/>
    <w:next w:val="713"/>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99"/>
    <w:pPr>
      <w:adjustRightInd/>
      <w:spacing w:line="360" w:lineRule="auto"/>
    </w:pPr>
    <w:rPr>
      <w:rFonts w:ascii="宋体" w:hAnsi="宋体"/>
      <w:szCs w:val="20"/>
    </w:rPr>
  </w:style>
  <w:style w:type="paragraph" w:customStyle="1" w:styleId="752">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99"/>
    <w:pPr>
      <w:adjustRightInd/>
    </w:pPr>
    <w:rPr>
      <w:rFonts w:ascii="Tahoma" w:hAnsi="Tahoma"/>
      <w:sz w:val="24"/>
    </w:rPr>
  </w:style>
  <w:style w:type="paragraph" w:customStyle="1" w:styleId="754">
    <w:name w:val="Char Char Char Char11"/>
    <w:basedOn w:val="1"/>
    <w:qFormat/>
    <w:uiPriority w:val="99"/>
    <w:rPr>
      <w:rFonts w:ascii="Tahoma" w:hAnsi="Tahoma"/>
      <w:sz w:val="24"/>
      <w:szCs w:val="20"/>
    </w:rPr>
  </w:style>
  <w:style w:type="paragraph" w:customStyle="1" w:styleId="75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99"/>
    <w:rPr>
      <w:rFonts w:ascii="Tahoma" w:hAnsi="Tahoma"/>
      <w:sz w:val="24"/>
      <w:szCs w:val="20"/>
    </w:rPr>
  </w:style>
  <w:style w:type="paragraph" w:customStyle="1" w:styleId="75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99"/>
    <w:pPr>
      <w:adjustRightInd/>
    </w:pPr>
    <w:rPr>
      <w:szCs w:val="20"/>
    </w:rPr>
  </w:style>
  <w:style w:type="paragraph" w:customStyle="1" w:styleId="75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99"/>
    <w:pPr>
      <w:adjustRightInd/>
      <w:ind w:firstLine="420" w:firstLineChars="200"/>
    </w:pPr>
    <w:rPr>
      <w:rFonts w:eastAsia="仿宋_GB2312"/>
      <w:sz w:val="28"/>
    </w:rPr>
  </w:style>
  <w:style w:type="paragraph" w:customStyle="1" w:styleId="76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99"/>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99"/>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99"/>
    <w:pPr>
      <w:autoSpaceDE/>
      <w:autoSpaceDN/>
      <w:snapToGrid w:val="0"/>
      <w:ind w:firstLine="480" w:firstLineChars="200"/>
    </w:pPr>
    <w:rPr>
      <w:rFonts w:ascii="Times New Roman"/>
      <w:szCs w:val="24"/>
      <w:lang w:val="en-US"/>
    </w:rPr>
  </w:style>
  <w:style w:type="paragraph" w:customStyle="1" w:styleId="770">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99"/>
    <w:rPr>
      <w:rFonts w:ascii="宋体" w:hAnsi="Times New Roman" w:eastAsia="宋体" w:cs="Times New Roman"/>
      <w:kern w:val="2"/>
      <w:lang w:val="en-US" w:eastAsia="zh-CN" w:bidi="ar-SA"/>
    </w:rPr>
  </w:style>
  <w:style w:type="paragraph" w:customStyle="1" w:styleId="772">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99"/>
    <w:pPr>
      <w:tabs>
        <w:tab w:val="left" w:pos="360"/>
      </w:tabs>
    </w:pPr>
    <w:rPr>
      <w:sz w:val="24"/>
      <w:szCs w:val="20"/>
    </w:rPr>
  </w:style>
  <w:style w:type="paragraph" w:customStyle="1" w:styleId="776">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99"/>
    <w:pPr>
      <w:widowControl/>
      <w:adjustRightInd/>
    </w:pPr>
    <w:rPr>
      <w:kern w:val="0"/>
      <w:szCs w:val="21"/>
    </w:rPr>
  </w:style>
  <w:style w:type="paragraph" w:customStyle="1" w:styleId="785">
    <w:name w:val="Char6"/>
    <w:basedOn w:val="1"/>
    <w:qFormat/>
    <w:uiPriority w:val="99"/>
    <w:rPr>
      <w:rFonts w:ascii="仿宋_GB2312" w:eastAsia="仿宋_GB2312"/>
      <w:b/>
      <w:sz w:val="32"/>
      <w:szCs w:val="32"/>
    </w:rPr>
  </w:style>
  <w:style w:type="paragraph" w:customStyle="1" w:styleId="786">
    <w:name w:val="Char111"/>
    <w:basedOn w:val="1"/>
    <w:qFormat/>
    <w:uiPriority w:val="99"/>
    <w:rPr>
      <w:rFonts w:ascii="仿宋_GB2312" w:eastAsia="仿宋_GB2312"/>
      <w:b/>
      <w:sz w:val="32"/>
      <w:szCs w:val="32"/>
    </w:rPr>
  </w:style>
  <w:style w:type="paragraph" w:customStyle="1" w:styleId="787">
    <w:name w:val="标题3"/>
    <w:basedOn w:val="6"/>
    <w:next w:val="53"/>
    <w:qFormat/>
    <w:uiPriority w:val="99"/>
    <w:pPr>
      <w:tabs>
        <w:tab w:val="clear" w:pos="900"/>
      </w:tabs>
      <w:spacing w:after="0" w:line="360" w:lineRule="auto"/>
    </w:pPr>
    <w:rPr>
      <w:rFonts w:ascii="仿宋" w:hAnsi="仿宋" w:eastAsia="仿宋" w:cs="仿宋"/>
    </w:rPr>
  </w:style>
  <w:style w:type="paragraph" w:customStyle="1" w:styleId="78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99"/>
    <w:pPr>
      <w:adjustRightInd/>
      <w:ind w:firstLine="200" w:firstLineChars="200"/>
    </w:pPr>
    <w:rPr>
      <w:rFonts w:ascii="Tahoma" w:hAnsi="Tahoma"/>
      <w:sz w:val="24"/>
      <w:szCs w:val="20"/>
    </w:rPr>
  </w:style>
  <w:style w:type="paragraph" w:customStyle="1" w:styleId="791">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3">
    <w:name w:val="Char Char Char Char Char Char Char2"/>
    <w:basedOn w:val="1"/>
    <w:qFormat/>
    <w:uiPriority w:val="99"/>
    <w:rPr>
      <w:rFonts w:ascii="仿宋_GB2312" w:eastAsia="仿宋_GB2312"/>
      <w:b/>
      <w:sz w:val="32"/>
      <w:szCs w:val="32"/>
    </w:rPr>
  </w:style>
  <w:style w:type="paragraph" w:customStyle="1" w:styleId="794">
    <w:name w:val="五级条标题"/>
    <w:basedOn w:val="795"/>
    <w:next w:val="640"/>
    <w:qFormat/>
    <w:uiPriority w:val="99"/>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99"/>
    <w:pPr>
      <w:tabs>
        <w:tab w:val="left" w:pos="2940"/>
        <w:tab w:val="clear" w:pos="2520"/>
      </w:tabs>
      <w:ind w:left="2940"/>
      <w:outlineLvl w:val="5"/>
    </w:pPr>
  </w:style>
  <w:style w:type="paragraph" w:customStyle="1" w:styleId="796">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99"/>
    <w:rPr>
      <w:rFonts w:ascii="仿宋_GB2312" w:eastAsia="仿宋_GB2312"/>
      <w:b/>
      <w:sz w:val="32"/>
      <w:szCs w:val="32"/>
    </w:rPr>
  </w:style>
  <w:style w:type="paragraph" w:customStyle="1" w:styleId="79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99"/>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2">
    <w:name w:val="单元格左对齐"/>
    <w:basedOn w:val="1"/>
    <w:qFormat/>
    <w:uiPriority w:val="99"/>
    <w:pPr>
      <w:adjustRightInd/>
      <w:spacing w:line="360" w:lineRule="auto"/>
    </w:pPr>
    <w:rPr>
      <w:sz w:val="24"/>
    </w:rPr>
  </w:style>
  <w:style w:type="paragraph" w:customStyle="1" w:styleId="803">
    <w:name w:val="正文主体"/>
    <w:basedOn w:val="624"/>
    <w:qFormat/>
    <w:uiPriority w:val="99"/>
  </w:style>
  <w:style w:type="paragraph" w:customStyle="1" w:styleId="80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5">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6">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99"/>
    <w:pPr>
      <w:adjustRightInd/>
      <w:spacing w:line="360" w:lineRule="auto"/>
      <w:ind w:firstLine="480" w:firstLineChars="200"/>
    </w:pPr>
    <w:rPr>
      <w:sz w:val="24"/>
      <w:szCs w:val="20"/>
    </w:rPr>
  </w:style>
  <w:style w:type="paragraph" w:customStyle="1" w:styleId="808">
    <w:name w:val="P1"/>
    <w:basedOn w:val="1"/>
    <w:qFormat/>
    <w:uiPriority w:val="99"/>
    <w:pPr>
      <w:adjustRightInd/>
      <w:spacing w:line="288" w:lineRule="auto"/>
      <w:ind w:firstLine="425" w:firstLineChars="200"/>
    </w:pPr>
  </w:style>
  <w:style w:type="paragraph" w:customStyle="1" w:styleId="809">
    <w:name w:val="列表内容"/>
    <w:basedOn w:val="1"/>
    <w:next w:val="1"/>
    <w:qFormat/>
    <w:uiPriority w:val="99"/>
    <w:pPr>
      <w:widowControl/>
      <w:tabs>
        <w:tab w:val="left" w:pos="840"/>
      </w:tabs>
      <w:ind w:left="840" w:hanging="420"/>
      <w:jc w:val="left"/>
    </w:pPr>
    <w:rPr>
      <w:kern w:val="0"/>
      <w:sz w:val="18"/>
    </w:rPr>
  </w:style>
  <w:style w:type="paragraph" w:customStyle="1" w:styleId="810">
    <w:name w:val="Char Char11 Char Char Char1"/>
    <w:basedOn w:val="1"/>
    <w:qFormat/>
    <w:uiPriority w:val="99"/>
    <w:pPr>
      <w:spacing w:line="360" w:lineRule="auto"/>
    </w:pPr>
    <w:rPr>
      <w:szCs w:val="20"/>
    </w:rPr>
  </w:style>
  <w:style w:type="paragraph" w:customStyle="1" w:styleId="811">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2">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99"/>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99"/>
    <w:pPr>
      <w:spacing w:line="360" w:lineRule="auto"/>
    </w:pPr>
    <w:rPr>
      <w:szCs w:val="20"/>
    </w:rPr>
  </w:style>
  <w:style w:type="paragraph" w:customStyle="1" w:styleId="817">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99"/>
    <w:rPr>
      <w:rFonts w:ascii="仿宋_GB2312" w:eastAsia="仿宋_GB2312"/>
      <w:b/>
      <w:sz w:val="32"/>
      <w:szCs w:val="32"/>
    </w:rPr>
  </w:style>
  <w:style w:type="paragraph" w:customStyle="1" w:styleId="820">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2">
    <w:name w:val="正文 首行缩进:  2 字符 Char"/>
    <w:basedOn w:val="1"/>
    <w:qFormat/>
    <w:uiPriority w:val="99"/>
    <w:pPr>
      <w:adjustRightInd/>
      <w:spacing w:line="360" w:lineRule="auto"/>
      <w:ind w:firstLine="480"/>
    </w:pPr>
    <w:rPr>
      <w:rFonts w:cs="宋体"/>
      <w:sz w:val="24"/>
      <w:szCs w:val="20"/>
    </w:rPr>
  </w:style>
  <w:style w:type="paragraph" w:customStyle="1" w:styleId="823">
    <w:name w:val="Char Char4 Char Char"/>
    <w:basedOn w:val="1"/>
    <w:qFormat/>
    <w:uiPriority w:val="99"/>
    <w:pPr>
      <w:widowControl/>
      <w:adjustRightInd/>
      <w:spacing w:after="160" w:line="240" w:lineRule="exact"/>
      <w:jc w:val="left"/>
    </w:pPr>
  </w:style>
  <w:style w:type="paragraph" w:customStyle="1" w:styleId="824">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99"/>
    <w:pPr>
      <w:spacing w:line="360" w:lineRule="auto"/>
    </w:pPr>
    <w:rPr>
      <w:szCs w:val="20"/>
    </w:rPr>
  </w:style>
  <w:style w:type="paragraph" w:customStyle="1" w:styleId="826">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8">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99"/>
    <w:pPr>
      <w:adjustRightInd/>
      <w:ind w:firstLine="200" w:firstLineChars="200"/>
    </w:pPr>
    <w:rPr>
      <w:rFonts w:ascii="Tahoma" w:hAnsi="Tahoma"/>
      <w:sz w:val="24"/>
      <w:szCs w:val="20"/>
    </w:rPr>
  </w:style>
  <w:style w:type="paragraph" w:customStyle="1" w:styleId="833">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99"/>
    <w:pPr>
      <w:tabs>
        <w:tab w:val="left" w:pos="0"/>
      </w:tabs>
      <w:ind w:left="900" w:firstLine="0" w:firstLineChars="0"/>
    </w:pPr>
  </w:style>
  <w:style w:type="paragraph" w:customStyle="1" w:styleId="836">
    <w:name w:val="Bulleted List"/>
    <w:basedOn w:val="1"/>
    <w:qFormat/>
    <w:uiPriority w:val="99"/>
    <w:pPr>
      <w:tabs>
        <w:tab w:val="left" w:pos="1260"/>
      </w:tabs>
      <w:adjustRightInd/>
      <w:ind w:left="1260" w:hanging="420"/>
    </w:pPr>
  </w:style>
  <w:style w:type="paragraph" w:customStyle="1" w:styleId="837">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99"/>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99"/>
    <w:rPr>
      <w:rFonts w:ascii="Tahoma" w:hAnsi="Tahoma" w:cs="仿宋_GB2312"/>
      <w:sz w:val="24"/>
      <w:szCs w:val="20"/>
    </w:rPr>
  </w:style>
  <w:style w:type="paragraph" w:customStyle="1" w:styleId="840">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99"/>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99"/>
    <w:rPr>
      <w:rFonts w:ascii="仿宋_GB2312" w:eastAsia="仿宋_GB2312"/>
      <w:b/>
      <w:sz w:val="32"/>
      <w:szCs w:val="20"/>
    </w:rPr>
  </w:style>
  <w:style w:type="paragraph" w:customStyle="1" w:styleId="84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99"/>
    <w:rPr>
      <w:rFonts w:ascii="仿宋_GB2312" w:eastAsia="仿宋_GB2312"/>
      <w:b/>
      <w:sz w:val="32"/>
      <w:szCs w:val="20"/>
    </w:rPr>
  </w:style>
  <w:style w:type="paragraph" w:customStyle="1" w:styleId="84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4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99"/>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58">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99"/>
    <w:pPr>
      <w:widowControl/>
      <w:spacing w:after="160" w:line="240" w:lineRule="exact"/>
      <w:jc w:val="left"/>
    </w:pPr>
    <w:rPr>
      <w:rFonts w:eastAsia="仿宋_GB2312"/>
      <w:sz w:val="28"/>
    </w:rPr>
  </w:style>
  <w:style w:type="paragraph" w:customStyle="1" w:styleId="861">
    <w:name w:val="Char21"/>
    <w:basedOn w:val="1"/>
    <w:qFormat/>
    <w:uiPriority w:val="99"/>
    <w:pPr>
      <w:adjustRightInd/>
      <w:ind w:firstLine="200" w:firstLineChars="200"/>
    </w:pPr>
    <w:rPr>
      <w:rFonts w:ascii="仿宋_GB2312" w:eastAsia="仿宋_GB2312"/>
      <w:b/>
      <w:sz w:val="32"/>
      <w:szCs w:val="32"/>
    </w:rPr>
  </w:style>
  <w:style w:type="paragraph" w:customStyle="1" w:styleId="862">
    <w:name w:val="列表段落1"/>
    <w:basedOn w:val="1"/>
    <w:qFormat/>
    <w:uiPriority w:val="99"/>
    <w:pPr>
      <w:adjustRightInd/>
      <w:ind w:right="238" w:firstLine="420"/>
    </w:pPr>
    <w:rPr>
      <w:rFonts w:ascii="Calibri" w:hAnsi="Calibri"/>
      <w:sz w:val="24"/>
    </w:rPr>
  </w:style>
  <w:style w:type="paragraph" w:customStyle="1" w:styleId="863">
    <w:name w:val="Char Char110"/>
    <w:basedOn w:val="1"/>
    <w:qFormat/>
    <w:uiPriority w:val="99"/>
    <w:pPr>
      <w:spacing w:line="360" w:lineRule="auto"/>
    </w:pPr>
    <w:rPr>
      <w:rFonts w:ascii="Tahoma" w:hAnsi="Tahoma"/>
      <w:sz w:val="24"/>
      <w:szCs w:val="20"/>
    </w:rPr>
  </w:style>
  <w:style w:type="paragraph" w:customStyle="1" w:styleId="864">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6">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99"/>
    <w:rPr>
      <w:rFonts w:ascii="Tahoma" w:hAnsi="Tahoma" w:cs="仿宋_GB2312"/>
      <w:sz w:val="24"/>
      <w:szCs w:val="20"/>
    </w:rPr>
  </w:style>
  <w:style w:type="paragraph" w:customStyle="1" w:styleId="869">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1">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3">
    <w:name w:val="_Style 12"/>
    <w:basedOn w:val="20"/>
    <w:qFormat/>
    <w:uiPriority w:val="99"/>
    <w:pPr>
      <w:snapToGrid w:val="0"/>
      <w:spacing w:line="360" w:lineRule="auto"/>
    </w:pPr>
  </w:style>
  <w:style w:type="paragraph" w:customStyle="1" w:styleId="874">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5"/>
    <w:qFormat/>
    <w:uiPriority w:val="99"/>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79">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99"/>
    <w:pPr>
      <w:outlineLvl w:val="2"/>
    </w:pPr>
  </w:style>
  <w:style w:type="paragraph" w:customStyle="1" w:styleId="88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99"/>
    <w:pPr>
      <w:adjustRightInd/>
      <w:ind w:firstLine="200" w:firstLineChars="200"/>
    </w:pPr>
    <w:rPr>
      <w:rFonts w:ascii="Tahoma" w:hAnsi="Tahoma"/>
      <w:sz w:val="24"/>
      <w:szCs w:val="20"/>
    </w:rPr>
  </w:style>
  <w:style w:type="paragraph" w:customStyle="1" w:styleId="88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4">
    <w:name w:val="MM Empty"/>
    <w:basedOn w:val="1"/>
    <w:qFormat/>
    <w:uiPriority w:val="99"/>
    <w:pPr>
      <w:adjustRightInd/>
    </w:pPr>
  </w:style>
  <w:style w:type="paragraph" w:customStyle="1" w:styleId="885">
    <w:name w:val="Char24"/>
    <w:basedOn w:val="1"/>
    <w:qFormat/>
    <w:uiPriority w:val="99"/>
    <w:rPr>
      <w:rFonts w:ascii="仿宋_GB2312" w:eastAsia="仿宋_GB2312"/>
      <w:b/>
      <w:sz w:val="32"/>
      <w:szCs w:val="32"/>
    </w:rPr>
  </w:style>
  <w:style w:type="paragraph" w:customStyle="1" w:styleId="886">
    <w:name w:val="正文箭头"/>
    <w:basedOn w:val="538"/>
    <w:qFormat/>
    <w:uiPriority w:val="99"/>
  </w:style>
  <w:style w:type="paragraph" w:customStyle="1" w:styleId="887">
    <w:name w:val="U_编号2"/>
    <w:basedOn w:val="1"/>
    <w:qFormat/>
    <w:uiPriority w:val="99"/>
    <w:pPr>
      <w:tabs>
        <w:tab w:val="left" w:pos="785"/>
      </w:tabs>
      <w:adjustRightInd/>
      <w:spacing w:beforeLines="10" w:afterLines="10" w:line="300" w:lineRule="auto"/>
    </w:pPr>
    <w:rPr>
      <w:sz w:val="24"/>
    </w:rPr>
  </w:style>
  <w:style w:type="paragraph" w:customStyle="1" w:styleId="888">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99"/>
    <w:pPr>
      <w:adjustRightInd/>
      <w:ind w:firstLine="420" w:firstLineChars="200"/>
    </w:pPr>
    <w:rPr>
      <w:rFonts w:eastAsia="仿宋_GB2312"/>
      <w:sz w:val="28"/>
    </w:rPr>
  </w:style>
  <w:style w:type="paragraph" w:customStyle="1" w:styleId="893">
    <w:name w:val="表格 内容"/>
    <w:basedOn w:val="729"/>
    <w:qFormat/>
    <w:uiPriority w:val="99"/>
    <w:rPr>
      <w:b w:val="0"/>
      <w:sz w:val="20"/>
    </w:rPr>
  </w:style>
  <w:style w:type="paragraph" w:customStyle="1" w:styleId="894">
    <w:name w:val="正文首行缩进1"/>
    <w:basedOn w:val="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99"/>
    <w:pPr>
      <w:tabs>
        <w:tab w:val="left" w:pos="1080"/>
      </w:tabs>
      <w:ind w:left="1080" w:hanging="1080"/>
    </w:pPr>
  </w:style>
  <w:style w:type="paragraph" w:customStyle="1" w:styleId="897">
    <w:name w:val="数字标题1"/>
    <w:basedOn w:val="4"/>
    <w:next w:val="1"/>
    <w:qFormat/>
    <w:uiPriority w:val="99"/>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89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99"/>
    <w:pPr>
      <w:widowControl/>
    </w:pPr>
    <w:rPr>
      <w:kern w:val="0"/>
      <w:sz w:val="24"/>
      <w:szCs w:val="20"/>
    </w:rPr>
  </w:style>
  <w:style w:type="paragraph" w:customStyle="1" w:styleId="905">
    <w:name w:val="Char Char113"/>
    <w:basedOn w:val="1"/>
    <w:qFormat/>
    <w:uiPriority w:val="99"/>
    <w:pPr>
      <w:widowControl/>
      <w:spacing w:after="160" w:line="240" w:lineRule="exact"/>
      <w:jc w:val="left"/>
    </w:pPr>
    <w:rPr>
      <w:rFonts w:eastAsia="仿宋_GB2312"/>
      <w:sz w:val="28"/>
    </w:rPr>
  </w:style>
  <w:style w:type="paragraph" w:customStyle="1" w:styleId="90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99"/>
    <w:pPr>
      <w:adjustRightInd/>
      <w:ind w:firstLine="420" w:firstLineChars="200"/>
    </w:pPr>
    <w:rPr>
      <w:rFonts w:eastAsia="仿宋_GB2312"/>
      <w:sz w:val="28"/>
    </w:rPr>
  </w:style>
  <w:style w:type="paragraph" w:customStyle="1" w:styleId="90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99"/>
    <w:pPr>
      <w:widowControl/>
      <w:spacing w:after="160" w:line="240" w:lineRule="exact"/>
      <w:jc w:val="left"/>
    </w:pPr>
    <w:rPr>
      <w:rFonts w:eastAsia="仿宋_GB2312"/>
      <w:sz w:val="28"/>
    </w:rPr>
  </w:style>
  <w:style w:type="paragraph" w:customStyle="1" w:styleId="914">
    <w:name w:val="正文 图"/>
    <w:basedOn w:val="444"/>
    <w:qFormat/>
    <w:uiPriority w:val="99"/>
    <w:pPr>
      <w:adjustRightInd/>
      <w:spacing w:before="0"/>
      <w:ind w:firstLine="0"/>
      <w:jc w:val="center"/>
    </w:pPr>
    <w:rPr>
      <w:rFonts w:ascii="微软雅黑" w:hAnsi="微软雅黑"/>
    </w:rPr>
  </w:style>
  <w:style w:type="paragraph" w:customStyle="1" w:styleId="91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99"/>
    <w:pPr>
      <w:ind w:left="0"/>
    </w:pPr>
  </w:style>
  <w:style w:type="paragraph" w:customStyle="1" w:styleId="91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99"/>
    <w:pPr>
      <w:adjustRightInd/>
      <w:spacing w:line="360" w:lineRule="auto"/>
      <w:ind w:firstLine="480"/>
    </w:pPr>
    <w:rPr>
      <w:sz w:val="24"/>
    </w:rPr>
  </w:style>
  <w:style w:type="table" w:customStyle="1" w:styleId="921">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99"/>
    <w:pPr>
      <w:ind w:firstLine="420" w:firstLineChars="200"/>
    </w:pPr>
  </w:style>
  <w:style w:type="character" w:customStyle="1" w:styleId="928">
    <w:name w:val="交叉引用"/>
    <w:qFormat/>
    <w:uiPriority w:val="99"/>
    <w:rPr>
      <w:rFonts w:ascii="Arial" w:hAnsi="Arial" w:eastAsia="黑体"/>
      <w:snapToGrid w:val="0"/>
      <w:color w:val="0000FF"/>
      <w:kern w:val="0"/>
      <w:sz w:val="21"/>
      <w:u w:val="single"/>
      <w:lang w:val="en-US" w:eastAsia="zh-CN"/>
    </w:rPr>
  </w:style>
  <w:style w:type="character" w:customStyle="1" w:styleId="929">
    <w:name w:val="正文缩进 字符1"/>
    <w:qFormat/>
    <w:uiPriority w:val="99"/>
    <w:rPr>
      <w:rFonts w:ascii="宋体" w:eastAsia="宋体"/>
      <w:snapToGrid w:val="0"/>
      <w:color w:val="000000"/>
      <w:kern w:val="28"/>
      <w:sz w:val="28"/>
      <w:lang w:val="en-US" w:eastAsia="zh-CN"/>
    </w:rPr>
  </w:style>
  <w:style w:type="character" w:customStyle="1" w:styleId="930">
    <w:name w:val="页脚 字符1"/>
    <w:qFormat/>
    <w:locked/>
    <w:uiPriority w:val="99"/>
    <w:rPr>
      <w:kern w:val="2"/>
      <w:sz w:val="18"/>
    </w:rPr>
  </w:style>
  <w:style w:type="character" w:customStyle="1" w:styleId="931">
    <w:name w:val="页眉 字符1"/>
    <w:qFormat/>
    <w:uiPriority w:val="99"/>
    <w:rPr>
      <w:kern w:val="2"/>
      <w:sz w:val="18"/>
    </w:rPr>
  </w:style>
  <w:style w:type="character" w:customStyle="1" w:styleId="932">
    <w:name w:val="无间隔 Char"/>
    <w:link w:val="484"/>
    <w:qFormat/>
    <w:locked/>
    <w:uiPriority w:val="99"/>
    <w:rPr>
      <w:kern w:val="2"/>
      <w:sz w:val="22"/>
    </w:rPr>
  </w:style>
  <w:style w:type="character" w:customStyle="1" w:styleId="933">
    <w:name w:val="标准文本 Char Char"/>
    <w:link w:val="934"/>
    <w:qFormat/>
    <w:locked/>
    <w:uiPriority w:val="99"/>
    <w:rPr>
      <w:kern w:val="2"/>
      <w:sz w:val="24"/>
    </w:rPr>
  </w:style>
  <w:style w:type="paragraph" w:customStyle="1" w:styleId="934">
    <w:name w:val="标准文本"/>
    <w:basedOn w:val="1"/>
    <w:link w:val="933"/>
    <w:qFormat/>
    <w:uiPriority w:val="99"/>
    <w:pPr>
      <w:adjustRightInd/>
      <w:spacing w:line="360" w:lineRule="auto"/>
      <w:ind w:firstLine="480" w:firstLineChars="200"/>
    </w:pPr>
    <w:rPr>
      <w:sz w:val="24"/>
      <w:szCs w:val="20"/>
    </w:rPr>
  </w:style>
  <w:style w:type="character" w:customStyle="1" w:styleId="935">
    <w:name w:val="Char Char213"/>
    <w:qFormat/>
    <w:uiPriority w:val="99"/>
    <w:rPr>
      <w:rFonts w:eastAsia="Times New Roman"/>
      <w:b/>
      <w:kern w:val="44"/>
      <w:sz w:val="44"/>
      <w:lang w:val="en-US" w:eastAsia="zh-CN"/>
    </w:rPr>
  </w:style>
  <w:style w:type="character" w:customStyle="1" w:styleId="936">
    <w:name w:val="apple-style-span"/>
    <w:qFormat/>
    <w:uiPriority w:val="99"/>
    <w:rPr>
      <w:rFonts w:ascii="Arial" w:hAnsi="Arial" w:eastAsia="黑体"/>
      <w:snapToGrid w:val="0"/>
      <w:kern w:val="0"/>
      <w:sz w:val="21"/>
    </w:rPr>
  </w:style>
  <w:style w:type="character" w:customStyle="1" w:styleId="937">
    <w:name w:val="15"/>
    <w:qFormat/>
    <w:uiPriority w:val="99"/>
    <w:rPr>
      <w:rFonts w:ascii="Calibri" w:hAnsi="Calibri"/>
      <w:color w:val="0000FF"/>
      <w:u w:val="single"/>
    </w:rPr>
  </w:style>
  <w:style w:type="character" w:customStyle="1" w:styleId="938">
    <w:name w:val="16"/>
    <w:qFormat/>
    <w:uiPriority w:val="99"/>
    <w:rPr>
      <w:rFonts w:ascii="宋体" w:hAnsi="宋体" w:eastAsia="宋体"/>
      <w:color w:val="000000"/>
      <w:sz w:val="20"/>
    </w:rPr>
  </w:style>
  <w:style w:type="character" w:customStyle="1" w:styleId="939">
    <w:name w:val="edui-unclickable"/>
    <w:qFormat/>
    <w:uiPriority w:val="99"/>
    <w:rPr>
      <w:color w:val="808080"/>
    </w:rPr>
  </w:style>
  <w:style w:type="character" w:customStyle="1" w:styleId="940">
    <w:name w:val="tpc_content1"/>
    <w:qFormat/>
    <w:uiPriority w:val="99"/>
    <w:rPr>
      <w:sz w:val="20"/>
    </w:rPr>
  </w:style>
  <w:style w:type="character" w:customStyle="1" w:styleId="941">
    <w:name w:val="正文文本缩进 字符"/>
    <w:qFormat/>
    <w:uiPriority w:val="99"/>
    <w:rPr>
      <w:rFonts w:ascii="Century Gothic" w:hAnsi="Century Gothic"/>
      <w:kern w:val="2"/>
      <w:sz w:val="24"/>
      <w:lang w:val="en-US" w:eastAsia="zh-CN"/>
    </w:rPr>
  </w:style>
  <w:style w:type="character" w:customStyle="1" w:styleId="942">
    <w:name w:val="正文文本 2 字符"/>
    <w:qFormat/>
    <w:uiPriority w:val="99"/>
    <w:rPr>
      <w:rFonts w:ascii="Arial" w:hAnsi="Arial" w:eastAsia="宋体"/>
      <w:kern w:val="2"/>
      <w:sz w:val="24"/>
      <w:lang w:val="en-US" w:eastAsia="zh-CN"/>
    </w:rPr>
  </w:style>
  <w:style w:type="character" w:customStyle="1" w:styleId="943">
    <w:name w:val="edui-clickable2"/>
    <w:qFormat/>
    <w:uiPriority w:val="99"/>
    <w:rPr>
      <w:color w:val="0000FF"/>
      <w:u w:val="single"/>
    </w:rPr>
  </w:style>
  <w:style w:type="character" w:customStyle="1" w:styleId="944">
    <w:name w:val="style1"/>
    <w:qFormat/>
    <w:uiPriority w:val="99"/>
    <w:rPr>
      <w:rFonts w:ascii="Arial" w:hAnsi="Arial" w:eastAsia="黑体"/>
      <w:snapToGrid w:val="0"/>
      <w:kern w:val="0"/>
      <w:sz w:val="21"/>
    </w:rPr>
  </w:style>
  <w:style w:type="character" w:customStyle="1" w:styleId="945">
    <w:name w:val="zbggtop11 style5"/>
    <w:qFormat/>
    <w:uiPriority w:val="99"/>
    <w:rPr>
      <w:rFonts w:ascii="Arial" w:hAnsi="Arial" w:eastAsia="黑体"/>
      <w:snapToGrid w:val="0"/>
      <w:kern w:val="0"/>
      <w:sz w:val="21"/>
    </w:rPr>
  </w:style>
  <w:style w:type="character" w:customStyle="1" w:styleId="946">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7">
    <w:name w:val="bulletintext1"/>
    <w:qFormat/>
    <w:uiPriority w:val="99"/>
    <w:rPr>
      <w:color w:val="000000"/>
      <w:sz w:val="18"/>
    </w:rPr>
  </w:style>
  <w:style w:type="paragraph" w:customStyle="1" w:styleId="948">
    <w:name w:val="_Style 947"/>
    <w:basedOn w:val="1"/>
    <w:next w:val="275"/>
    <w:qFormat/>
    <w:uiPriority w:val="99"/>
    <w:pPr>
      <w:adjustRightInd/>
      <w:ind w:firstLine="420" w:firstLineChars="200"/>
    </w:pPr>
  </w:style>
  <w:style w:type="paragraph" w:customStyle="1" w:styleId="949">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99"/>
    <w:pPr>
      <w:adjustRightInd/>
      <w:snapToGrid w:val="0"/>
      <w:jc w:val="left"/>
    </w:pPr>
    <w:rPr>
      <w:rFonts w:ascii="Century Gothic" w:hAnsi="楷体_GB2312" w:eastAsia="Times New Roman"/>
      <w:szCs w:val="20"/>
    </w:rPr>
  </w:style>
  <w:style w:type="paragraph" w:customStyle="1" w:styleId="951">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99"/>
    <w:pPr>
      <w:autoSpaceDE w:val="0"/>
      <w:autoSpaceDN w:val="0"/>
      <w:spacing w:before="100" w:after="100"/>
      <w:ind w:left="360" w:right="360"/>
      <w:jc w:val="left"/>
    </w:pPr>
    <w:rPr>
      <w:kern w:val="0"/>
      <w:sz w:val="24"/>
      <w:szCs w:val="20"/>
    </w:rPr>
  </w:style>
  <w:style w:type="paragraph" w:customStyle="1" w:styleId="955">
    <w:name w:val="p1"/>
    <w:basedOn w:val="1"/>
    <w:qFormat/>
    <w:uiPriority w:val="99"/>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99"/>
    <w:pPr>
      <w:adjustRightInd/>
      <w:jc w:val="left"/>
    </w:pPr>
    <w:rPr>
      <w:rFonts w:ascii="Calibri" w:hAnsi="Calibri"/>
      <w:kern w:val="0"/>
      <w:sz w:val="22"/>
      <w:szCs w:val="22"/>
      <w:lang w:eastAsia="en-US"/>
    </w:rPr>
  </w:style>
  <w:style w:type="paragraph" w:customStyle="1" w:styleId="95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99"/>
    <w:rPr>
      <w:rFonts w:cs="Times New Roman"/>
      <w:color w:val="000000"/>
      <w:shd w:val="clear" w:color="auto" w:fill="EFD200"/>
    </w:rPr>
  </w:style>
  <w:style w:type="character" w:customStyle="1" w:styleId="961">
    <w:name w:val="font71"/>
    <w:qFormat/>
    <w:uiPriority w:val="99"/>
    <w:rPr>
      <w:rFonts w:ascii="宋体" w:hAnsi="宋体" w:eastAsia="宋体"/>
      <w:color w:val="000000"/>
      <w:sz w:val="22"/>
      <w:u w:val="none"/>
    </w:rPr>
  </w:style>
  <w:style w:type="character" w:customStyle="1" w:styleId="962">
    <w:name w:val="font91"/>
    <w:qFormat/>
    <w:uiPriority w:val="99"/>
    <w:rPr>
      <w:rFonts w:ascii="仿宋" w:hAnsi="仿宋" w:eastAsia="仿宋"/>
      <w:color w:val="000000"/>
      <w:sz w:val="22"/>
      <w:u w:val="none"/>
    </w:rPr>
  </w:style>
  <w:style w:type="character" w:customStyle="1" w:styleId="963">
    <w:name w:val="Unresolved Mention"/>
    <w:basedOn w:val="69"/>
    <w:semiHidden/>
    <w:qFormat/>
    <w:uiPriority w:val="99"/>
    <w:rPr>
      <w:rFonts w:cs="Times New Roman"/>
      <w:color w:val="605E5C"/>
      <w:shd w:val="clear" w:color="auto" w:fill="E1DFDD"/>
    </w:rPr>
  </w:style>
  <w:style w:type="character" w:customStyle="1" w:styleId="964">
    <w:name w:val="页码11"/>
    <w:basedOn w:val="965"/>
    <w:qFormat/>
    <w:uiPriority w:val="99"/>
    <w:rPr>
      <w:rFonts w:cs="Times New Roman"/>
      <w:lang w:val="zh-TW" w:eastAsia="zh-TW"/>
    </w:rPr>
  </w:style>
  <w:style w:type="character" w:customStyle="1" w:styleId="965">
    <w:name w:val="无 A"/>
    <w:qFormat/>
    <w:uiPriority w:val="99"/>
    <w:rPr>
      <w:lang w:val="en-US"/>
    </w:rPr>
  </w:style>
  <w:style w:type="character" w:customStyle="1" w:styleId="966">
    <w:name w:val="无"/>
    <w:qFormat/>
    <w:uiPriority w:val="99"/>
  </w:style>
  <w:style w:type="paragraph" w:customStyle="1" w:styleId="967">
    <w:name w:val="正文首行缩进 21"/>
    <w:basedOn w:val="968"/>
    <w:qFormat/>
    <w:uiPriority w:val="0"/>
    <w:pPr>
      <w:ind w:firstLine="420"/>
    </w:pPr>
    <w:rPr>
      <w:rFonts w:cs="宋体"/>
    </w:rPr>
  </w:style>
  <w:style w:type="paragraph" w:customStyle="1" w:styleId="968">
    <w:name w:val="正文文本缩进1"/>
    <w:basedOn w:val="1"/>
    <w:next w:val="1"/>
    <w:qFormat/>
    <w:uiPriority w:val="0"/>
    <w:pPr>
      <w:ind w:left="420" w:leftChars="200"/>
    </w:pPr>
    <w:rPr>
      <w:color w:val="000000"/>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header7.xml" Type="http://schemas.openxmlformats.org/officeDocument/2006/relationships/header"/><Relationship Id="rId19" Target="header8.xml" Type="http://schemas.openxmlformats.org/officeDocument/2006/relationships/head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2.xml" Type="http://schemas.openxmlformats.org/officeDocument/2006/relationships/footer"/><Relationship Id="rId25" Target="footer13.xml" Type="http://schemas.openxmlformats.org/officeDocument/2006/relationships/footer"/><Relationship Id="rId26" Target="footer14.xml" Type="http://schemas.openxmlformats.org/officeDocument/2006/relationships/footer"/><Relationship Id="rId27" Target="theme/theme1.xml" Type="http://schemas.openxmlformats.org/officeDocument/2006/relationships/theme"/><Relationship Id="rId28" Target="numbering.xml" Type="http://schemas.openxmlformats.org/officeDocument/2006/relationships/numbering"/><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37392</Words>
  <Characters>39069</Characters>
  <Lines>326</Lines>
  <Paragraphs>91</Paragraphs>
  <TotalTime>25</TotalTime>
  <ScaleCrop>false</ScaleCrop>
  <LinksUpToDate>false</LinksUpToDate>
  <CharactersWithSpaces>44301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2022-03-11T08:42:00Z</dcterms:created>
  <dc:creator>玥</dc:creator>
  <cp:lastModifiedBy>NTKO</cp:lastModifiedBy>
  <cp:lastPrinted>2022-11-08T06:00:00Z</cp:lastPrinted>
  <dcterms:modified xsi:type="dcterms:W3CDTF">2022-11-08T07:34:59Z</dcterms:modified>
  <cp:revision>18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A3B72AC9ED2C493A998CF9E9DFA4EA0A</vt:lpwstr>
  </property>
</Properties>
</file>