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Arial"/>
          <w:bCs/>
          <w:color w:val="auto"/>
          <w:sz w:val="72"/>
          <w:szCs w:val="72"/>
        </w:rPr>
      </w:pPr>
      <w:bookmarkStart w:id="41" w:name="_GoBack"/>
      <w:bookmarkEnd w:id="41"/>
      <w:bookmarkStart w:id="0" w:name="_Toc125344503"/>
      <w:r>
        <w:rPr>
          <w:rFonts w:hint="eastAsia" w:ascii="黑体" w:hAnsi="宋体" w:eastAsia="黑体" w:cs="Arial"/>
          <w:bCs/>
          <w:color w:val="auto"/>
          <w:sz w:val="72"/>
          <w:szCs w:val="72"/>
        </w:rPr>
        <w:t>诸暨市公安局2021年度保安等后勤服务采购项目</w:t>
      </w:r>
    </w:p>
    <w:p>
      <w:pPr>
        <w:autoSpaceDE/>
        <w:autoSpaceDN/>
        <w:jc w:val="center"/>
        <w:rPr>
          <w:rFonts w:hint="eastAsia" w:ascii="黑体" w:eastAsia="黑体" w:cs="黑体"/>
          <w:color w:val="auto"/>
          <w:sz w:val="32"/>
          <w:szCs w:val="32"/>
        </w:rPr>
      </w:pPr>
      <w:r>
        <w:rPr>
          <w:rFonts w:hint="eastAsia" w:ascii="黑体" w:eastAsia="黑体" w:cs="黑体"/>
          <w:color w:val="auto"/>
          <w:sz w:val="32"/>
          <w:szCs w:val="32"/>
        </w:rPr>
        <w:t>（编号：诸政采2021-07-01）</w:t>
      </w:r>
    </w:p>
    <w:p>
      <w:pPr>
        <w:autoSpaceDE/>
        <w:autoSpaceDN/>
        <w:jc w:val="center"/>
        <w:rPr>
          <w:rFonts w:hint="eastAsia"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rFonts w:ascii="楷体_GB2312" w:hAnsi="楷体_GB2312" w:eastAsia="楷体_GB2312" w:cs="楷体_GB2312"/>
          <w:b/>
          <w:bCs/>
          <w:w w:val="95"/>
          <w:sz w:val="30"/>
          <w:szCs w:val="30"/>
        </w:rPr>
      </w:pPr>
      <w:r>
        <w:rPr>
          <w:rFonts w:hint="eastAsia" w:cs="宋体"/>
          <w:b/>
          <w:bCs/>
          <w:color w:val="auto"/>
          <w:sz w:val="84"/>
          <w:szCs w:val="84"/>
        </w:rPr>
        <w:t>件</w:t>
      </w:r>
    </w:p>
    <w:p>
      <w:pPr>
        <w:pStyle w:val="28"/>
        <w:snapToGrid w:val="0"/>
        <w:spacing w:before="120" w:after="120" w:line="360" w:lineRule="auto"/>
        <w:rPr>
          <w:rFonts w:hint="eastAsia" w:ascii="隶书" w:hAnsi="Arial Narrow" w:eastAsia="楷体_GB2312"/>
          <w:b/>
          <w:sz w:val="30"/>
          <w:szCs w:val="48"/>
        </w:rPr>
      </w:pPr>
      <w:r>
        <w:rPr>
          <w:rFonts w:ascii="楷体_GB2312" w:hAnsi="楷体_GB2312" w:eastAsia="楷体_GB2312" w:cs="楷体_GB2312"/>
          <w:b/>
          <w:bCs/>
          <w:w w:val="95"/>
          <w:kern w:val="0"/>
          <w:sz w:val="30"/>
          <w:szCs w:val="30"/>
        </w:rPr>
        <w:t>采</w:t>
      </w:r>
      <w:r>
        <w:rPr>
          <w:rFonts w:hint="eastAsia" w:ascii="楷体_GB2312" w:hAnsi="楷体_GB2312" w:eastAsia="楷体_GB2312" w:cs="楷体_GB2312"/>
          <w:b/>
          <w:bCs/>
          <w:w w:val="95"/>
          <w:kern w:val="0"/>
          <w:sz w:val="30"/>
          <w:szCs w:val="30"/>
        </w:rPr>
        <w:t xml:space="preserve">  </w:t>
      </w:r>
      <w:r>
        <w:rPr>
          <w:rFonts w:ascii="楷体_GB2312" w:hAnsi="楷体_GB2312" w:eastAsia="楷体_GB2312" w:cs="楷体_GB2312"/>
          <w:b/>
          <w:bCs/>
          <w:w w:val="95"/>
          <w:kern w:val="0"/>
          <w:sz w:val="30"/>
          <w:szCs w:val="30"/>
        </w:rPr>
        <w:t>购</w:t>
      </w:r>
      <w:r>
        <w:rPr>
          <w:rFonts w:hint="eastAsia" w:ascii="楷体_GB2312" w:hAnsi="楷体_GB2312" w:eastAsia="楷体_GB2312" w:cs="楷体_GB2312"/>
          <w:b/>
          <w:bCs/>
          <w:w w:val="95"/>
          <w:kern w:val="0"/>
          <w:sz w:val="30"/>
          <w:szCs w:val="30"/>
        </w:rPr>
        <w:t xml:space="preserve"> </w:t>
      </w:r>
      <w:r>
        <w:rPr>
          <w:rFonts w:ascii="楷体_GB2312" w:hAnsi="楷体_GB2312" w:eastAsia="楷体_GB2312" w:cs="楷体_GB2312"/>
          <w:b/>
          <w:bCs/>
          <w:w w:val="95"/>
          <w:kern w:val="0"/>
          <w:sz w:val="30"/>
          <w:szCs w:val="30"/>
        </w:rPr>
        <w:t>单</w:t>
      </w:r>
      <w:r>
        <w:rPr>
          <w:rFonts w:hint="eastAsia" w:ascii="楷体_GB2312" w:hAnsi="楷体_GB2312" w:eastAsia="楷体_GB2312" w:cs="楷体_GB2312"/>
          <w:b/>
          <w:bCs/>
          <w:w w:val="95"/>
          <w:kern w:val="0"/>
          <w:sz w:val="30"/>
          <w:szCs w:val="30"/>
        </w:rPr>
        <w:t xml:space="preserve"> </w:t>
      </w:r>
      <w:r>
        <w:rPr>
          <w:rFonts w:ascii="楷体_GB2312" w:hAnsi="楷体_GB2312" w:eastAsia="楷体_GB2312" w:cs="楷体_GB2312"/>
          <w:b/>
          <w:bCs/>
          <w:w w:val="95"/>
          <w:kern w:val="0"/>
          <w:sz w:val="30"/>
          <w:szCs w:val="30"/>
        </w:rPr>
        <w:t>位：</w:t>
      </w:r>
      <w:r>
        <w:rPr>
          <w:rFonts w:hint="eastAsia" w:ascii="隶书" w:hAnsi="Arial Narrow" w:eastAsia="隶书"/>
          <w:b/>
          <w:sz w:val="30"/>
          <w:szCs w:val="48"/>
        </w:rPr>
        <w:t>诸暨市公安局</w:t>
      </w:r>
    </w:p>
    <w:p>
      <w:pPr>
        <w:pStyle w:val="28"/>
        <w:snapToGrid w:val="0"/>
        <w:spacing w:before="120" w:after="120" w:line="360" w:lineRule="auto"/>
        <w:rPr>
          <w:rFonts w:hint="eastAsia"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w:t>
      </w:r>
      <w:r>
        <w:rPr>
          <w:rFonts w:ascii="隶书" w:hAnsi="Arial Narrow" w:eastAsia="隶书"/>
          <w:b/>
          <w:sz w:val="30"/>
          <w:szCs w:val="48"/>
        </w:rPr>
        <w:t>诸暨市公共资源交易中心</w:t>
      </w:r>
    </w:p>
    <w:p>
      <w:pPr>
        <w:pStyle w:val="28"/>
        <w:snapToGrid w:val="0"/>
        <w:spacing w:before="120" w:after="120" w:line="360" w:lineRule="auto"/>
        <w:rPr>
          <w:rFonts w:hint="eastAsia"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：诸暨市公共资源交易管理委员会办公室</w:t>
      </w:r>
    </w:p>
    <w:p>
      <w:pPr>
        <w:pStyle w:val="28"/>
        <w:snapToGrid w:val="0"/>
        <w:spacing w:before="120" w:after="120" w:line="360" w:lineRule="auto"/>
        <w:rPr>
          <w:rFonts w:hint="eastAsia" w:ascii="楷体_GB2312" w:hAnsi="宋体" w:eastAsia="楷体_GB2312"/>
          <w:b/>
          <w:bCs/>
          <w:w w:val="95"/>
          <w:sz w:val="30"/>
          <w:szCs w:val="30"/>
        </w:rPr>
      </w:pPr>
      <w:r>
        <w:rPr>
          <w:rFonts w:hint="eastAsia" w:ascii="隶书" w:hAnsi="Arial Narrow" w:eastAsia="隶书"/>
          <w:b/>
          <w:sz w:val="30"/>
          <w:szCs w:val="48"/>
        </w:rPr>
        <w:t xml:space="preserve">              诸暨市财政局</w:t>
      </w:r>
    </w:p>
    <w:p>
      <w:pPr>
        <w:jc w:val="center"/>
        <w:rPr>
          <w:rFonts w:hint="eastAsia"/>
          <w:color w:val="auto"/>
        </w:rPr>
      </w:pPr>
      <w:r>
        <w:rPr>
          <w:rFonts w:hint="eastAsia" w:ascii="楷体_GB2312" w:hAnsi="宋体" w:eastAsia="楷体_GB2312"/>
          <w:b/>
          <w:bCs/>
          <w:color w:val="auto"/>
          <w:w w:val="95"/>
          <w:sz w:val="30"/>
          <w:szCs w:val="30"/>
        </w:rPr>
        <w:t>二</w:t>
      </w:r>
      <w:r>
        <w:rPr>
          <w:rFonts w:hint="eastAsia" w:ascii="宋体" w:hAnsi="宋体" w:cs="宋体"/>
          <w:b/>
          <w:bCs/>
          <w:color w:val="auto"/>
          <w:w w:val="95"/>
          <w:sz w:val="30"/>
          <w:szCs w:val="30"/>
        </w:rPr>
        <w:t>〇</w:t>
      </w:r>
      <w:r>
        <w:rPr>
          <w:rFonts w:hint="eastAsia" w:ascii="楷体_GB2312" w:hAnsi="宋体" w:eastAsia="楷体_GB2312"/>
          <w:b/>
          <w:bCs/>
          <w:color w:val="auto"/>
          <w:w w:val="95"/>
          <w:sz w:val="30"/>
          <w:szCs w:val="30"/>
        </w:rPr>
        <w:t>二一</w:t>
      </w:r>
      <w:r>
        <w:rPr>
          <w:rFonts w:hint="eastAsia" w:ascii="楷体_GB2312" w:hAnsi="楷体_GB2312" w:eastAsia="楷体_GB2312" w:cs="楷体_GB2312"/>
          <w:b/>
          <w:bCs/>
          <w:color w:val="auto"/>
          <w:w w:val="95"/>
          <w:sz w:val="30"/>
          <w:szCs w:val="30"/>
        </w:rPr>
        <w:t>年七月</w:t>
      </w:r>
    </w:p>
    <w:p>
      <w:pPr>
        <w:jc w:val="center"/>
        <w:rPr>
          <w:rFonts w:hint="eastAsia" w:ascii="隶书" w:eastAsia="隶书"/>
          <w:b/>
          <w:color w:val="auto"/>
          <w:sz w:val="44"/>
          <w:szCs w:val="44"/>
        </w:rPr>
      </w:pPr>
    </w:p>
    <w:p>
      <w:pPr>
        <w:jc w:val="center"/>
        <w:rPr>
          <w:rFonts w:hint="eastAsia" w:ascii="隶书" w:eastAsia="隶书"/>
          <w:b/>
          <w:color w:val="auto"/>
          <w:sz w:val="44"/>
          <w:szCs w:val="44"/>
        </w:rPr>
      </w:pPr>
    </w:p>
    <w:p>
      <w:pPr>
        <w:jc w:val="center"/>
        <w:rPr>
          <w:rFonts w:hint="eastAsia" w:ascii="隶书" w:eastAsia="隶书"/>
          <w:b/>
          <w:color w:val="auto"/>
          <w:sz w:val="44"/>
          <w:szCs w:val="44"/>
        </w:rPr>
      </w:pPr>
    </w:p>
    <w:p>
      <w:pPr>
        <w:jc w:val="center"/>
        <w:rPr>
          <w:rFonts w:hint="eastAsia" w:ascii="仿宋_GB2312" w:eastAsia="仿宋_GB2312"/>
          <w:b/>
          <w:color w:val="auto"/>
          <w:sz w:val="44"/>
          <w:szCs w:val="44"/>
        </w:rPr>
      </w:pPr>
      <w:bookmarkStart w:id="1" w:name="_Toc125344501"/>
      <w:r>
        <w:rPr>
          <w:rFonts w:hint="eastAsia" w:ascii="仿宋_GB2312" w:eastAsia="仿宋_GB2312"/>
          <w:b/>
          <w:color w:val="auto"/>
          <w:sz w:val="44"/>
          <w:szCs w:val="44"/>
        </w:rPr>
        <w:t>目录</w:t>
      </w:r>
    </w:p>
    <w:p>
      <w:pPr>
        <w:jc w:val="center"/>
        <w:rPr>
          <w:rFonts w:hint="eastAsia" w:ascii="隶书" w:eastAsia="隶书"/>
          <w:b/>
          <w:color w:val="auto"/>
          <w:sz w:val="44"/>
          <w:szCs w:val="44"/>
        </w:rPr>
      </w:pPr>
    </w:p>
    <w:p>
      <w:pPr>
        <w:jc w:val="center"/>
        <w:rPr>
          <w:rFonts w:hint="eastAsia" w:ascii="隶书" w:eastAsia="隶书"/>
          <w:color w:val="auto"/>
        </w:rPr>
      </w:pP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第一章    招标公告</w:t>
      </w: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第二章    投标须知</w:t>
      </w: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第三章    评标办法及评分标准</w:t>
      </w: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第四章    招标需求</w:t>
      </w:r>
    </w:p>
    <w:p>
      <w:pPr>
        <w:snapToGrid w:val="0"/>
        <w:spacing w:line="480" w:lineRule="auto"/>
        <w:ind w:firstLine="1807" w:firstLineChars="500"/>
        <w:jc w:val="left"/>
        <w:rPr>
          <w:rFonts w:hint="eastAsia" w:ascii="仿宋_GB2312" w:hAnsi="宋体" w:eastAsia="仿宋_GB2312"/>
          <w:b/>
          <w:color w:val="auto"/>
          <w:sz w:val="36"/>
          <w:szCs w:val="36"/>
        </w:rPr>
      </w:pPr>
      <w:r>
        <w:rPr>
          <w:rFonts w:hint="eastAsia" w:ascii="仿宋_GB2312" w:hAnsi="宋体" w:eastAsia="仿宋_GB2312"/>
          <w:b/>
          <w:color w:val="auto"/>
          <w:sz w:val="36"/>
          <w:szCs w:val="36"/>
        </w:rPr>
        <w:t>第五章    诸暨市政府采购合同</w:t>
      </w:r>
    </w:p>
    <w:p>
      <w:pPr>
        <w:snapToGrid w:val="0"/>
        <w:spacing w:line="480" w:lineRule="auto"/>
        <w:ind w:firstLine="1807" w:firstLineChars="500"/>
        <w:jc w:val="left"/>
        <w:rPr>
          <w:rFonts w:ascii="宋体" w:hAnsi="宋体"/>
          <w:b/>
          <w:color w:val="auto"/>
          <w:sz w:val="36"/>
          <w:szCs w:val="36"/>
        </w:rPr>
        <w:sectPr>
          <w:headerReference r:id="rId3" w:type="first"/>
          <w:footerReference r:id="rId4" w:type="default"/>
          <w:pgSz w:w="11906" w:h="16838"/>
          <w:pgMar w:top="1247" w:right="1418" w:bottom="1247" w:left="1418" w:header="851" w:footer="907" w:gutter="0"/>
          <w:pgNumType w:start="1"/>
          <w:cols w:space="720" w:num="1"/>
          <w:docGrid w:type="lines" w:linePitch="312" w:charSpace="0"/>
        </w:sectPr>
      </w:pPr>
      <w:r>
        <w:rPr>
          <w:rFonts w:hint="eastAsia" w:ascii="仿宋_GB2312" w:hAnsi="宋体" w:eastAsia="仿宋_GB2312"/>
          <w:b/>
          <w:color w:val="auto"/>
          <w:sz w:val="36"/>
          <w:szCs w:val="36"/>
        </w:rPr>
        <w:t>第六章    应提交的有关格式范例</w:t>
      </w:r>
    </w:p>
    <w:p>
      <w:pPr>
        <w:jc w:val="center"/>
        <w:rPr>
          <w:rFonts w:hint="eastAsia" w:ascii="宋体" w:hAnsi="宋体"/>
          <w:b/>
          <w:color w:val="auto"/>
          <w:sz w:val="36"/>
          <w:szCs w:val="36"/>
        </w:rPr>
      </w:pPr>
      <w:r>
        <w:rPr>
          <w:rFonts w:hint="eastAsia" w:ascii="宋体" w:hAnsi="宋体"/>
          <w:b/>
          <w:color w:val="auto"/>
          <w:sz w:val="36"/>
          <w:szCs w:val="36"/>
        </w:rPr>
        <w:t>第一章  招标公告</w:t>
      </w:r>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0" w:firstLineChars="100"/>
        <w:rPr>
          <w:rFonts w:ascii="仿宋" w:hAnsi="仿宋" w:eastAsia="仿宋"/>
          <w:sz w:val="28"/>
          <w:szCs w:val="28"/>
        </w:rPr>
      </w:pPr>
      <w:r>
        <w:rPr>
          <w:rFonts w:hint="eastAsia" w:ascii="宋体" w:hAnsi="宋体"/>
          <w:b/>
          <w:sz w:val="24"/>
          <w:szCs w:val="24"/>
          <w:u w:val="single"/>
        </w:rPr>
        <w:t xml:space="preserve">诸暨市公安局2021年度保安等后勤服务采购项目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 xml:space="preserve">021 年7月 27日 9 时 </w:t>
      </w:r>
      <w:r>
        <w:rPr>
          <w:rFonts w:hint="eastAsia" w:ascii="宋体" w:hAnsi="宋体"/>
          <w:b/>
          <w:sz w:val="24"/>
          <w:szCs w:val="24"/>
          <w:u w:val="single"/>
          <w:lang w:val="en-US" w:eastAsia="zh-CN"/>
        </w:rPr>
        <w:t>0</w:t>
      </w:r>
      <w:r>
        <w:rPr>
          <w:rFonts w:hint="eastAsia" w:ascii="宋体" w:hAnsi="宋体"/>
          <w:b/>
          <w:sz w:val="24"/>
          <w:szCs w:val="24"/>
          <w:u w:val="single"/>
          <w:lang w:val="en-US" w:eastAsia="zh-CN"/>
        </w:rPr>
        <w:t>0</w:t>
      </w:r>
      <w:r>
        <w:rPr>
          <w:rFonts w:hint="eastAsia" w:ascii="宋体" w:hAnsi="宋体"/>
          <w:b/>
          <w:sz w:val="24"/>
          <w:szCs w:val="24"/>
          <w:u w:val="single"/>
        </w:rPr>
        <w:t xml:space="preserve"> 分</w:t>
      </w:r>
      <w:r>
        <w:rPr>
          <w:rFonts w:hint="eastAsia" w:ascii="宋体" w:hAnsi="宋体"/>
          <w:sz w:val="24"/>
          <w:szCs w:val="24"/>
          <w:u w:val="single"/>
        </w:rPr>
        <w:t>（北京时间）</w:t>
      </w:r>
      <w:r>
        <w:rPr>
          <w:rFonts w:hint="eastAsia" w:ascii="宋体" w:hAnsi="宋体"/>
          <w:sz w:val="24"/>
          <w:szCs w:val="24"/>
        </w:rPr>
        <w:t>前递交（上传）投标文件。</w:t>
      </w:r>
    </w:p>
    <w:p>
      <w:pPr>
        <w:rPr>
          <w:rFonts w:ascii="宋体" w:hAnsi="宋体"/>
          <w:b/>
          <w:sz w:val="28"/>
          <w:szCs w:val="28"/>
        </w:rPr>
      </w:pPr>
      <w:bookmarkStart w:id="2" w:name="_Toc35393790"/>
      <w:bookmarkStart w:id="3" w:name="_Toc28359002"/>
      <w:bookmarkStart w:id="4" w:name="_Toc35393621"/>
      <w:bookmarkStart w:id="5" w:name="_Toc28359079"/>
      <w:r>
        <w:rPr>
          <w:rFonts w:hint="eastAsia" w:ascii="宋体" w:hAnsi="宋体"/>
          <w:b/>
          <w:sz w:val="28"/>
          <w:szCs w:val="28"/>
        </w:rPr>
        <w:t>一、项目基本情况</w:t>
      </w:r>
      <w:bookmarkEnd w:id="2"/>
      <w:bookmarkEnd w:id="3"/>
      <w:bookmarkEnd w:id="4"/>
      <w:bookmarkEnd w:id="5"/>
    </w:p>
    <w:p>
      <w:pPr>
        <w:pStyle w:val="28"/>
        <w:ind w:firstLine="480" w:firstLineChars="200"/>
        <w:rPr>
          <w:rFonts w:ascii="宋体" w:hAnsi="宋体"/>
          <w:szCs w:val="24"/>
        </w:rPr>
      </w:pPr>
      <w:r>
        <w:rPr>
          <w:rFonts w:hint="eastAsia" w:ascii="宋体" w:hAnsi="宋体"/>
          <w:szCs w:val="24"/>
        </w:rPr>
        <w:t>项目编号：诸政采2021-07-01</w:t>
      </w:r>
    </w:p>
    <w:p>
      <w:pPr>
        <w:pStyle w:val="28"/>
        <w:ind w:firstLine="480" w:firstLineChars="200"/>
        <w:rPr>
          <w:rFonts w:hint="eastAsia" w:ascii="宋体" w:hAnsi="宋体"/>
          <w:kern w:val="0"/>
          <w:szCs w:val="24"/>
        </w:rPr>
      </w:pPr>
      <w:r>
        <w:rPr>
          <w:rFonts w:hint="eastAsia" w:ascii="宋体" w:hAnsi="宋体"/>
          <w:szCs w:val="24"/>
        </w:rPr>
        <w:t>项目名称：</w:t>
      </w:r>
      <w:r>
        <w:rPr>
          <w:rFonts w:hint="eastAsia" w:ascii="宋体" w:hAnsi="宋体"/>
          <w:kern w:val="0"/>
          <w:szCs w:val="24"/>
        </w:rPr>
        <w:t>诸暨市公安局2021年度保安等后勤服务采购项目</w:t>
      </w:r>
    </w:p>
    <w:p>
      <w:pPr>
        <w:pStyle w:val="28"/>
        <w:ind w:firstLine="480" w:firstLineChars="200"/>
        <w:rPr>
          <w:rFonts w:ascii="宋体" w:hAnsi="宋体"/>
          <w:szCs w:val="24"/>
        </w:rPr>
      </w:pPr>
      <w:r>
        <w:rPr>
          <w:rFonts w:hint="eastAsia" w:ascii="宋体" w:hAnsi="宋体"/>
          <w:szCs w:val="24"/>
        </w:rPr>
        <w:t>预算金额：</w:t>
      </w:r>
      <w:r>
        <w:rPr>
          <w:rFonts w:hint="eastAsia" w:ascii="宋体" w:hAnsi="宋体"/>
        </w:rPr>
        <w:t>2486.68</w:t>
      </w:r>
      <w:r>
        <w:rPr>
          <w:rFonts w:hint="eastAsia" w:ascii="宋体" w:hAnsi="宋体"/>
          <w:szCs w:val="24"/>
        </w:rPr>
        <w:t>万元</w:t>
      </w:r>
    </w:p>
    <w:p>
      <w:pPr>
        <w:pStyle w:val="28"/>
        <w:ind w:firstLine="480" w:firstLineChars="200"/>
        <w:rPr>
          <w:rFonts w:hint="eastAsia" w:ascii="宋体" w:hAnsi="宋体"/>
          <w:szCs w:val="24"/>
        </w:rPr>
      </w:pPr>
      <w:r>
        <w:rPr>
          <w:rFonts w:hint="eastAsia" w:ascii="宋体" w:hAnsi="宋体"/>
          <w:szCs w:val="24"/>
        </w:rPr>
        <w:t>最高限价：</w:t>
      </w:r>
      <w:r>
        <w:rPr>
          <w:rFonts w:hint="eastAsia" w:ascii="宋体" w:hAnsi="宋体"/>
        </w:rPr>
        <w:t>2486.68</w:t>
      </w:r>
      <w:r>
        <w:rPr>
          <w:rFonts w:hint="eastAsia" w:ascii="宋体" w:hAnsi="宋体"/>
          <w:szCs w:val="24"/>
        </w:rPr>
        <w:t>万元</w:t>
      </w:r>
    </w:p>
    <w:p>
      <w:pPr>
        <w:spacing w:line="400" w:lineRule="exact"/>
        <w:ind w:firstLine="480"/>
        <w:jc w:val="left"/>
        <w:rPr>
          <w:rFonts w:hint="eastAsia" w:ascii="宋体" w:hAnsi="宋体"/>
          <w:b/>
          <w:sz w:val="24"/>
          <w:szCs w:val="24"/>
        </w:rPr>
      </w:pPr>
      <w:r>
        <w:rPr>
          <w:rFonts w:hint="eastAsia"/>
        </w:rPr>
        <w:t>采购需求：</w:t>
      </w:r>
      <w:r>
        <w:rPr>
          <w:rFonts w:hint="eastAsia" w:ascii="宋体" w:hAnsi="宋体"/>
          <w:sz w:val="24"/>
          <w:szCs w:val="24"/>
        </w:rPr>
        <w:t>诸暨市公安局2021年度保安等后勤服务采购项目招标，</w:t>
      </w:r>
      <w:r>
        <w:rPr>
          <w:rFonts w:hint="eastAsia" w:ascii="宋体" w:hAnsi="宋体"/>
          <w:color w:val="auto"/>
          <w:sz w:val="24"/>
          <w:szCs w:val="24"/>
        </w:rPr>
        <w:t>服务期限为自合同签订起一年,</w:t>
      </w:r>
      <w:r>
        <w:rPr>
          <w:rFonts w:hint="eastAsia" w:ascii="宋体" w:hAnsi="宋体"/>
          <w:sz w:val="24"/>
          <w:szCs w:val="24"/>
        </w:rPr>
        <w:t>招标预算总金额</w:t>
      </w:r>
      <w:r>
        <w:rPr>
          <w:rFonts w:hint="eastAsia" w:ascii="宋体" w:hAnsi="宋体"/>
          <w:sz w:val="24"/>
        </w:rPr>
        <w:t>2486.68</w:t>
      </w:r>
      <w:r>
        <w:rPr>
          <w:rFonts w:hint="eastAsia" w:ascii="宋体" w:hAnsi="宋体"/>
          <w:sz w:val="24"/>
          <w:szCs w:val="24"/>
        </w:rPr>
        <w:t>万元。</w:t>
      </w:r>
      <w:r>
        <w:rPr>
          <w:rFonts w:hint="eastAsia" w:ascii="宋体" w:hAnsi="宋体"/>
          <w:color w:val="auto"/>
          <w:sz w:val="24"/>
          <w:szCs w:val="24"/>
        </w:rPr>
        <w:t>（详见采购需求)</w:t>
      </w:r>
    </w:p>
    <w:p>
      <w:pPr>
        <w:pStyle w:val="28"/>
        <w:ind w:firstLine="480" w:firstLineChars="200"/>
        <w:rPr>
          <w:rFonts w:ascii="宋体" w:hAnsi="宋体"/>
          <w:szCs w:val="24"/>
        </w:rPr>
      </w:pPr>
      <w:r>
        <w:rPr>
          <w:rFonts w:hint="eastAsia" w:ascii="宋体" w:hAnsi="宋体"/>
          <w:szCs w:val="21"/>
        </w:rPr>
        <w:t>详见</w:t>
      </w:r>
      <w:r>
        <w:rPr>
          <w:rFonts w:hint="eastAsia" w:ascii="宋体" w:hAnsi="宋体"/>
        </w:rPr>
        <w:t>招标文件。</w:t>
      </w:r>
    </w:p>
    <w:p>
      <w:pPr>
        <w:pStyle w:val="28"/>
        <w:ind w:firstLine="480" w:firstLineChars="200"/>
        <w:rPr>
          <w:rFonts w:ascii="宋体" w:hAnsi="宋体"/>
          <w:szCs w:val="24"/>
        </w:rPr>
      </w:pPr>
      <w:r>
        <w:rPr>
          <w:rFonts w:hint="eastAsia" w:ascii="宋体" w:hAnsi="宋体"/>
          <w:szCs w:val="24"/>
        </w:rPr>
        <w:t xml:space="preserve">本项目不接受联合体投标。 </w:t>
      </w:r>
      <w:bookmarkStart w:id="6" w:name="_Toc28359080"/>
      <w:bookmarkStart w:id="7" w:name="_Toc35393622"/>
      <w:bookmarkStart w:id="8" w:name="_Toc28359003"/>
      <w:bookmarkStart w:id="9" w:name="_Toc35393791"/>
    </w:p>
    <w:p>
      <w:pPr>
        <w:rPr>
          <w:rFonts w:ascii="宋体" w:hAnsi="宋体"/>
          <w:b/>
          <w:sz w:val="28"/>
          <w:szCs w:val="28"/>
        </w:rPr>
      </w:pPr>
      <w:r>
        <w:rPr>
          <w:rFonts w:hint="eastAsia" w:ascii="宋体" w:hAnsi="宋体"/>
          <w:b/>
          <w:sz w:val="28"/>
          <w:szCs w:val="28"/>
        </w:rPr>
        <w:t>二、申请人的资格要求：</w:t>
      </w:r>
      <w:bookmarkEnd w:id="6"/>
      <w:bookmarkEnd w:id="7"/>
      <w:bookmarkEnd w:id="8"/>
      <w:bookmarkEnd w:id="9"/>
    </w:p>
    <w:p>
      <w:pPr>
        <w:pStyle w:val="28"/>
        <w:ind w:firstLine="480" w:firstLineChars="200"/>
        <w:rPr>
          <w:rFonts w:ascii="宋体" w:hAnsi="宋体"/>
          <w:szCs w:val="24"/>
        </w:rPr>
      </w:pPr>
      <w:r>
        <w:rPr>
          <w:rFonts w:hint="eastAsia" w:ascii="宋体" w:hAnsi="宋体"/>
          <w:szCs w:val="24"/>
        </w:rPr>
        <w:t>1.符合《中华人民共和国政府采购法》第二十二条。</w:t>
      </w:r>
    </w:p>
    <w:p>
      <w:pPr>
        <w:pStyle w:val="28"/>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28"/>
        <w:ind w:firstLine="480" w:firstLineChars="200"/>
        <w:rPr>
          <w:rFonts w:hint="eastAsia" w:ascii="宋体" w:hAnsi="宋体"/>
          <w:szCs w:val="24"/>
        </w:rPr>
      </w:pPr>
      <w:r>
        <w:rPr>
          <w:rFonts w:hint="eastAsia" w:ascii="宋体" w:hAnsi="宋体"/>
          <w:szCs w:val="24"/>
        </w:rPr>
        <w:t>3.本项目的特定资格要求：具有省级公安厅颁发的保安服务许可证资质证书</w:t>
      </w:r>
      <w:r>
        <w:rPr>
          <w:rFonts w:hint="eastAsia" w:ascii="宋体" w:hAnsi="宋体" w:cs="宋体"/>
          <w:color w:val="000000"/>
          <w:szCs w:val="24"/>
        </w:rPr>
        <w:t>。</w:t>
      </w:r>
    </w:p>
    <w:p>
      <w:pPr>
        <w:rPr>
          <w:rFonts w:ascii="宋体" w:hAnsi="宋体"/>
          <w:b/>
          <w:sz w:val="28"/>
          <w:szCs w:val="28"/>
        </w:rPr>
      </w:pPr>
      <w:bookmarkStart w:id="10" w:name="_Toc35393623"/>
      <w:bookmarkStart w:id="11" w:name="_Toc35393792"/>
      <w:r>
        <w:rPr>
          <w:rFonts w:hint="eastAsia" w:ascii="宋体" w:hAnsi="宋体"/>
          <w:b/>
          <w:sz w:val="28"/>
          <w:szCs w:val="28"/>
        </w:rPr>
        <w:t>三、获取招标文件</w:t>
      </w:r>
      <w:bookmarkEnd w:id="10"/>
      <w:bookmarkEnd w:id="11"/>
    </w:p>
    <w:p>
      <w:pPr>
        <w:pStyle w:val="28"/>
        <w:ind w:firstLine="480" w:firstLineChars="200"/>
        <w:rPr>
          <w:rFonts w:ascii="宋体" w:hAnsi="宋体"/>
          <w:szCs w:val="24"/>
        </w:rPr>
      </w:pPr>
      <w:r>
        <w:rPr>
          <w:rFonts w:hint="eastAsia" w:ascii="宋体" w:hAnsi="宋体"/>
          <w:szCs w:val="24"/>
        </w:rPr>
        <w:t>时间：2021年7月</w:t>
      </w:r>
      <w:r>
        <w:rPr>
          <w:rFonts w:hint="eastAsia" w:ascii="宋体" w:hAnsi="宋体"/>
          <w:szCs w:val="24"/>
          <w:lang w:val="en-US" w:eastAsia="zh-CN"/>
        </w:rPr>
        <w:t>6</w:t>
      </w:r>
      <w:r>
        <w:rPr>
          <w:rFonts w:hint="eastAsia" w:ascii="宋体" w:hAnsi="宋体"/>
          <w:szCs w:val="24"/>
        </w:rPr>
        <w:t>日至2021年7月</w:t>
      </w:r>
      <w:r>
        <w:rPr>
          <w:rFonts w:hint="eastAsia" w:ascii="宋体" w:hAnsi="宋体"/>
          <w:szCs w:val="24"/>
          <w:lang w:val="en-US" w:eastAsia="zh-CN"/>
        </w:rPr>
        <w:t>15</w:t>
      </w:r>
      <w:r>
        <w:rPr>
          <w:rFonts w:hint="eastAsia" w:ascii="宋体" w:hAnsi="宋体"/>
          <w:szCs w:val="24"/>
        </w:rPr>
        <w:t>日，招标文件发布截止时间之后有潜在供应商提出要求获取招标文件的，允许获取。</w:t>
      </w:r>
    </w:p>
    <w:p>
      <w:pPr>
        <w:pStyle w:val="28"/>
        <w:ind w:firstLine="480" w:firstLineChars="200"/>
        <w:rPr>
          <w:rFonts w:ascii="宋体" w:hAnsi="宋体"/>
          <w:szCs w:val="24"/>
        </w:rPr>
      </w:pPr>
      <w:r>
        <w:rPr>
          <w:rFonts w:hint="eastAsia" w:ascii="宋体" w:hAnsi="宋体"/>
          <w:szCs w:val="24"/>
        </w:rPr>
        <w:t>地点：诸暨市公共资源交易网和浙江政府采购网（http://zfcg.czt.zj.gov.cn/）</w:t>
      </w:r>
    </w:p>
    <w:p>
      <w:pPr>
        <w:pStyle w:val="28"/>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28"/>
        <w:ind w:firstLine="480" w:firstLineChars="200"/>
        <w:rPr>
          <w:rFonts w:ascii="宋体" w:hAnsi="宋体"/>
          <w:szCs w:val="24"/>
        </w:rPr>
      </w:pPr>
      <w:r>
        <w:rPr>
          <w:rFonts w:hint="eastAsia" w:ascii="宋体" w:hAnsi="宋体"/>
          <w:szCs w:val="24"/>
        </w:rPr>
        <w:t>售价：本项目招标文件免费网上下载</w:t>
      </w:r>
    </w:p>
    <w:p>
      <w:pPr>
        <w:rPr>
          <w:rFonts w:ascii="宋体" w:hAnsi="宋体"/>
          <w:b/>
          <w:sz w:val="28"/>
          <w:szCs w:val="28"/>
        </w:rPr>
      </w:pPr>
      <w:bookmarkStart w:id="12" w:name="_Toc28359005"/>
      <w:bookmarkStart w:id="13" w:name="_Toc28359082"/>
      <w:bookmarkStart w:id="14" w:name="_Toc35393624"/>
      <w:bookmarkStart w:id="15" w:name="_Toc35393793"/>
      <w:r>
        <w:rPr>
          <w:rFonts w:hint="eastAsia" w:ascii="宋体" w:hAnsi="宋体"/>
          <w:b/>
          <w:sz w:val="28"/>
          <w:szCs w:val="28"/>
        </w:rPr>
        <w:t>四、提交投标文件</w:t>
      </w:r>
      <w:bookmarkEnd w:id="12"/>
      <w:bookmarkEnd w:id="13"/>
      <w:r>
        <w:rPr>
          <w:rFonts w:hint="eastAsia" w:ascii="宋体" w:hAnsi="宋体"/>
          <w:b/>
          <w:sz w:val="28"/>
          <w:szCs w:val="28"/>
        </w:rPr>
        <w:t>截止时间、开标时间和地点</w:t>
      </w:r>
      <w:bookmarkEnd w:id="14"/>
      <w:bookmarkEnd w:id="15"/>
    </w:p>
    <w:p>
      <w:pPr>
        <w:pStyle w:val="28"/>
        <w:ind w:firstLine="480" w:firstLineChars="200"/>
        <w:rPr>
          <w:rFonts w:ascii="宋体" w:hAnsi="宋体"/>
          <w:szCs w:val="24"/>
        </w:rPr>
      </w:pPr>
      <w:r>
        <w:rPr>
          <w:rFonts w:hint="eastAsia" w:ascii="宋体" w:hAnsi="宋体"/>
          <w:szCs w:val="24"/>
        </w:rPr>
        <w:t>提交投标文件截止时间及开标时间：投标人应于2021年 7月27日9时</w:t>
      </w:r>
      <w:r>
        <w:rPr>
          <w:rFonts w:hint="eastAsia" w:ascii="宋体" w:hAnsi="宋体"/>
          <w:szCs w:val="24"/>
          <w:lang w:val="en-US" w:eastAsia="zh-CN"/>
        </w:rPr>
        <w:t>00</w:t>
      </w:r>
      <w:r>
        <w:rPr>
          <w:rFonts w:hint="eastAsia" w:ascii="宋体" w:hAnsi="宋体"/>
          <w:szCs w:val="24"/>
        </w:rPr>
        <w:t>分（北京时间）前按照电子投标要求将电子加密标书上传到“政采云”平台，逾期或未上传成功的将导致无法投标或投标无效。</w:t>
      </w:r>
    </w:p>
    <w:p>
      <w:pPr>
        <w:pStyle w:val="28"/>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84"/>
      <w:bookmarkStart w:id="17" w:name="_Toc28359007"/>
      <w:bookmarkStart w:id="18" w:name="_Toc35393794"/>
      <w:bookmarkStart w:id="19" w:name="_Toc35393625"/>
      <w:r>
        <w:rPr>
          <w:rFonts w:hint="eastAsia" w:ascii="宋体" w:hAnsi="宋体"/>
          <w:szCs w:val="24"/>
        </w:rPr>
        <w:t>。</w:t>
      </w:r>
    </w:p>
    <w:p>
      <w:pPr>
        <w:rPr>
          <w:rFonts w:ascii="宋体" w:hAnsi="宋体"/>
          <w:b/>
          <w:sz w:val="28"/>
          <w:szCs w:val="28"/>
        </w:rPr>
      </w:pPr>
      <w:r>
        <w:rPr>
          <w:rFonts w:hint="eastAsia" w:ascii="宋体" w:hAnsi="宋体"/>
          <w:b/>
          <w:sz w:val="28"/>
          <w:szCs w:val="28"/>
        </w:rPr>
        <w:t>五、公告期限</w:t>
      </w:r>
      <w:bookmarkEnd w:id="16"/>
      <w:bookmarkEnd w:id="17"/>
      <w:bookmarkEnd w:id="18"/>
      <w:bookmarkEnd w:id="19"/>
    </w:p>
    <w:p>
      <w:pPr>
        <w:pStyle w:val="28"/>
        <w:ind w:firstLine="480" w:firstLineChars="200"/>
        <w:rPr>
          <w:rFonts w:ascii="宋体" w:hAnsi="宋体"/>
          <w:szCs w:val="24"/>
        </w:rPr>
      </w:pPr>
      <w:r>
        <w:rPr>
          <w:rFonts w:hint="eastAsia" w:ascii="宋体" w:hAnsi="宋体"/>
          <w:szCs w:val="24"/>
        </w:rPr>
        <w:t>自本公告发布之日起5个工作日。</w:t>
      </w:r>
    </w:p>
    <w:p>
      <w:pPr>
        <w:rPr>
          <w:rFonts w:ascii="宋体" w:hAnsi="宋体"/>
          <w:b/>
          <w:sz w:val="28"/>
          <w:szCs w:val="28"/>
        </w:rPr>
      </w:pPr>
      <w:bookmarkStart w:id="20" w:name="_Toc35393626"/>
      <w:bookmarkStart w:id="21" w:name="_Toc35393795"/>
      <w:r>
        <w:rPr>
          <w:rFonts w:hint="eastAsia" w:ascii="宋体" w:hAnsi="宋体"/>
          <w:b/>
          <w:sz w:val="28"/>
          <w:szCs w:val="28"/>
        </w:rPr>
        <w:t>六、其他补充事宜</w:t>
      </w:r>
      <w:bookmarkEnd w:id="20"/>
      <w:bookmarkEnd w:id="21"/>
    </w:p>
    <w:p>
      <w:pPr>
        <w:pStyle w:val="28"/>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r>
        <w:rPr>
          <w:rFonts w:hint="eastAsia" w:ascii="宋体" w:hAnsi="宋体"/>
          <w:color w:val="FF0000"/>
          <w:szCs w:val="24"/>
        </w:rPr>
        <w:t>质疑函范本、投诉书范本请到浙江政府采购网下载专区下载。</w:t>
      </w:r>
    </w:p>
    <w:p>
      <w:pPr>
        <w:pStyle w:val="28"/>
        <w:ind w:firstLine="480" w:firstLineChars="200"/>
        <w:rPr>
          <w:rFonts w:hint="eastAsia"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28"/>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28"/>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28"/>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28"/>
        <w:ind w:firstLine="480" w:firstLineChars="200"/>
        <w:rPr>
          <w:rFonts w:ascii="宋体" w:hAnsi="宋体"/>
          <w:szCs w:val="24"/>
        </w:rPr>
      </w:pPr>
      <w:r>
        <w:rPr>
          <w:rFonts w:hint="eastAsia" w:ascii="宋体" w:hAnsi="宋体"/>
          <w:szCs w:val="24"/>
        </w:rPr>
        <w:t>6、本项目不收取投标保证金。</w:t>
      </w:r>
    </w:p>
    <w:p>
      <w:pPr>
        <w:rPr>
          <w:rFonts w:ascii="宋体" w:hAnsi="宋体"/>
          <w:b/>
          <w:sz w:val="28"/>
          <w:szCs w:val="28"/>
        </w:rPr>
      </w:pPr>
      <w:bookmarkStart w:id="22" w:name="_Toc28359085"/>
      <w:bookmarkStart w:id="23" w:name="_Toc28359008"/>
      <w:bookmarkStart w:id="24" w:name="_Toc35393796"/>
      <w:bookmarkStart w:id="25" w:name="_Toc35393627"/>
      <w:r>
        <w:rPr>
          <w:rFonts w:hint="eastAsia" w:ascii="宋体" w:hAnsi="宋体"/>
          <w:b/>
          <w:sz w:val="28"/>
          <w:szCs w:val="28"/>
        </w:rPr>
        <w:t>七、对本次招标提出询问，请按</w:t>
      </w:r>
      <w:r>
        <w:rPr>
          <w:rFonts w:ascii="宋体" w:hAnsi="宋体"/>
          <w:b/>
          <w:sz w:val="28"/>
          <w:szCs w:val="28"/>
        </w:rPr>
        <w:t>以下方式</w:t>
      </w:r>
      <w:r>
        <w:rPr>
          <w:rFonts w:hint="eastAsia" w:ascii="宋体" w:hAnsi="宋体"/>
          <w:b/>
          <w:sz w:val="28"/>
          <w:szCs w:val="28"/>
        </w:rPr>
        <w:t>联系。</w:t>
      </w:r>
      <w:bookmarkEnd w:id="22"/>
      <w:bookmarkEnd w:id="23"/>
      <w:bookmarkEnd w:id="24"/>
      <w:bookmarkEnd w:id="25"/>
    </w:p>
    <w:p>
      <w:pPr>
        <w:pStyle w:val="28"/>
        <w:ind w:firstLine="480" w:firstLineChars="200"/>
        <w:rPr>
          <w:rFonts w:hint="eastAsia" w:ascii="宋体" w:hAnsi="宋体"/>
          <w:b/>
          <w:szCs w:val="24"/>
        </w:rPr>
      </w:pPr>
      <w:r>
        <w:rPr>
          <w:rFonts w:hint="eastAsia" w:ascii="宋体" w:hAnsi="宋体"/>
          <w:b/>
          <w:szCs w:val="24"/>
        </w:rPr>
        <w:t>1.采购人信息</w:t>
      </w:r>
    </w:p>
    <w:p>
      <w:pPr>
        <w:pStyle w:val="28"/>
        <w:ind w:firstLine="480" w:firstLineChars="200"/>
        <w:rPr>
          <w:rFonts w:hint="eastAsia" w:ascii="宋体" w:hAnsi="宋体"/>
          <w:szCs w:val="24"/>
        </w:rPr>
      </w:pPr>
      <w:r>
        <w:rPr>
          <w:rFonts w:hint="eastAsia" w:ascii="宋体" w:hAnsi="宋体"/>
          <w:szCs w:val="24"/>
        </w:rPr>
        <w:t>名      称：</w:t>
      </w:r>
      <w:r>
        <w:rPr>
          <w:rFonts w:hint="eastAsia" w:ascii="宋体" w:hAnsi="宋体"/>
          <w:kern w:val="0"/>
          <w:szCs w:val="24"/>
        </w:rPr>
        <w:t>诸暨市公安局</w:t>
      </w:r>
    </w:p>
    <w:p>
      <w:pPr>
        <w:pStyle w:val="28"/>
        <w:ind w:firstLine="480" w:firstLineChars="200"/>
        <w:rPr>
          <w:rFonts w:hint="eastAsia" w:ascii="宋体" w:hAnsi="宋体"/>
          <w:kern w:val="0"/>
          <w:szCs w:val="24"/>
        </w:rPr>
      </w:pPr>
      <w:r>
        <w:rPr>
          <w:rFonts w:hint="eastAsia" w:ascii="宋体" w:hAnsi="宋体"/>
          <w:szCs w:val="24"/>
        </w:rPr>
        <w:t>地      址：</w:t>
      </w:r>
      <w:r>
        <w:rPr>
          <w:rFonts w:hint="eastAsia" w:ascii="宋体" w:hAnsi="宋体"/>
          <w:kern w:val="0"/>
          <w:szCs w:val="24"/>
        </w:rPr>
        <w:t>诸暨市红旗路6号诸暨市公安局</w:t>
      </w:r>
    </w:p>
    <w:p>
      <w:pPr>
        <w:pStyle w:val="28"/>
        <w:ind w:firstLine="480" w:firstLineChars="200"/>
        <w:rPr>
          <w:rFonts w:hint="eastAsia" w:ascii="宋体" w:hAnsi="宋体"/>
          <w:kern w:val="0"/>
          <w:szCs w:val="24"/>
        </w:rPr>
      </w:pPr>
      <w:r>
        <w:rPr>
          <w:rFonts w:hint="eastAsia" w:ascii="宋体" w:hAnsi="宋体"/>
          <w:kern w:val="0"/>
          <w:szCs w:val="24"/>
        </w:rPr>
        <w:t>项目联系人：斯伯安</w:t>
      </w:r>
    </w:p>
    <w:p>
      <w:pPr>
        <w:pStyle w:val="28"/>
        <w:ind w:firstLine="480" w:firstLineChars="200"/>
        <w:rPr>
          <w:rFonts w:hint="eastAsia" w:ascii="宋体" w:hAnsi="宋体"/>
          <w:b/>
          <w:szCs w:val="24"/>
        </w:rPr>
      </w:pPr>
      <w:r>
        <w:rPr>
          <w:rFonts w:hint="eastAsia" w:ascii="宋体" w:hAnsi="宋体"/>
          <w:kern w:val="0"/>
          <w:szCs w:val="24"/>
        </w:rPr>
        <w:t>联系  方式：</w:t>
      </w:r>
      <w:bookmarkStart w:id="26" w:name="_Toc28359009"/>
      <w:bookmarkStart w:id="27" w:name="_Toc28359086"/>
      <w:r>
        <w:rPr>
          <w:rFonts w:hint="eastAsia" w:ascii="宋体" w:hAnsi="宋体"/>
          <w:kern w:val="0"/>
          <w:szCs w:val="24"/>
        </w:rPr>
        <w:t xml:space="preserve">13567528372  </w:t>
      </w:r>
    </w:p>
    <w:p>
      <w:pPr>
        <w:pStyle w:val="28"/>
        <w:ind w:firstLine="480" w:firstLineChars="200"/>
        <w:rPr>
          <w:rFonts w:ascii="宋体" w:hAnsi="宋体"/>
          <w:b/>
          <w:szCs w:val="24"/>
        </w:rPr>
      </w:pPr>
      <w:r>
        <w:rPr>
          <w:rFonts w:hint="eastAsia" w:ascii="宋体" w:hAnsi="宋体"/>
          <w:b/>
          <w:szCs w:val="24"/>
        </w:rPr>
        <w:t>2.采购代理机构信息</w:t>
      </w:r>
      <w:bookmarkEnd w:id="26"/>
      <w:bookmarkEnd w:id="27"/>
    </w:p>
    <w:p>
      <w:pPr>
        <w:pStyle w:val="28"/>
        <w:ind w:firstLine="480" w:firstLineChars="200"/>
        <w:rPr>
          <w:rFonts w:ascii="宋体" w:hAnsi="宋体"/>
          <w:szCs w:val="24"/>
        </w:rPr>
      </w:pPr>
      <w:r>
        <w:rPr>
          <w:rFonts w:hint="eastAsia" w:ascii="宋体" w:hAnsi="宋体"/>
          <w:szCs w:val="24"/>
        </w:rPr>
        <w:t>名      称：诸暨市公共资源交易中心</w:t>
      </w:r>
    </w:p>
    <w:p>
      <w:pPr>
        <w:pStyle w:val="28"/>
        <w:ind w:firstLine="480" w:firstLineChars="200"/>
        <w:rPr>
          <w:rFonts w:ascii="宋体" w:hAnsi="宋体"/>
          <w:szCs w:val="24"/>
        </w:rPr>
      </w:pPr>
      <w:r>
        <w:rPr>
          <w:rFonts w:hint="eastAsia" w:ascii="宋体" w:hAnsi="宋体"/>
          <w:szCs w:val="24"/>
        </w:rPr>
        <w:t>地　    址：诸暨市暨东路58号6楼北602办公室</w:t>
      </w:r>
    </w:p>
    <w:p>
      <w:pPr>
        <w:pStyle w:val="28"/>
        <w:ind w:firstLine="480" w:firstLineChars="200"/>
        <w:rPr>
          <w:rFonts w:hint="eastAsia" w:ascii="宋体" w:hAnsi="宋体"/>
          <w:szCs w:val="24"/>
        </w:rPr>
      </w:pPr>
      <w:r>
        <w:rPr>
          <w:rFonts w:hint="eastAsia" w:ascii="宋体" w:hAnsi="宋体"/>
          <w:szCs w:val="24"/>
        </w:rPr>
        <w:t>项目联系人：杨晔</w:t>
      </w:r>
    </w:p>
    <w:p>
      <w:pPr>
        <w:pStyle w:val="28"/>
        <w:ind w:firstLine="480" w:firstLineChars="200"/>
        <w:rPr>
          <w:rFonts w:ascii="宋体" w:hAnsi="宋体"/>
          <w:szCs w:val="24"/>
        </w:rPr>
      </w:pPr>
      <w:r>
        <w:rPr>
          <w:rFonts w:hint="eastAsia" w:ascii="宋体" w:hAnsi="宋体"/>
          <w:szCs w:val="24"/>
        </w:rPr>
        <w:t xml:space="preserve">联系  方式：0575-87253016   </w:t>
      </w:r>
      <w:r>
        <w:rPr>
          <w:rFonts w:hint="eastAsia" w:ascii="宋体"/>
          <w:szCs w:val="24"/>
        </w:rPr>
        <w:t>传真：</w:t>
      </w:r>
      <w:r>
        <w:rPr>
          <w:rFonts w:hint="eastAsia" w:ascii="宋体" w:hAnsi="宋体"/>
          <w:szCs w:val="24"/>
        </w:rPr>
        <w:t>0575-</w:t>
      </w:r>
      <w:r>
        <w:rPr>
          <w:rFonts w:hint="eastAsia" w:ascii="宋体"/>
          <w:szCs w:val="24"/>
        </w:rPr>
        <w:t>87221107</w:t>
      </w:r>
    </w:p>
    <w:p>
      <w:pPr>
        <w:pStyle w:val="28"/>
        <w:ind w:firstLine="480" w:firstLineChars="200"/>
        <w:rPr>
          <w:rFonts w:hint="eastAsia" w:ascii="宋体" w:hAnsi="宋体"/>
          <w:b/>
          <w:szCs w:val="24"/>
        </w:rPr>
      </w:pPr>
    </w:p>
    <w:p>
      <w:pPr>
        <w:pStyle w:val="28"/>
        <w:ind w:firstLine="480" w:firstLineChars="200"/>
        <w:rPr>
          <w:rFonts w:ascii="宋体" w:hAnsi="宋体"/>
          <w:b/>
          <w:szCs w:val="24"/>
        </w:rPr>
      </w:pPr>
      <w:r>
        <w:rPr>
          <w:rFonts w:hint="eastAsia" w:ascii="宋体" w:hAnsi="宋体"/>
          <w:b/>
          <w:szCs w:val="24"/>
        </w:rPr>
        <w:t>3.同级政府采购监督管理部门</w:t>
      </w:r>
    </w:p>
    <w:p>
      <w:pPr>
        <w:pStyle w:val="28"/>
        <w:ind w:firstLine="480" w:firstLineChars="200"/>
        <w:rPr>
          <w:rFonts w:ascii="宋体" w:hAnsi="宋体"/>
          <w:szCs w:val="24"/>
        </w:rPr>
      </w:pPr>
      <w:r>
        <w:rPr>
          <w:rFonts w:hint="eastAsia" w:ascii="宋体" w:hAnsi="宋体"/>
          <w:szCs w:val="24"/>
        </w:rPr>
        <w:t>名      称：诸暨市财政局政府采购监管科</w:t>
      </w:r>
    </w:p>
    <w:p>
      <w:pPr>
        <w:pStyle w:val="28"/>
        <w:ind w:firstLine="480" w:firstLineChars="200"/>
        <w:rPr>
          <w:rFonts w:ascii="宋体" w:hAnsi="宋体"/>
          <w:szCs w:val="24"/>
        </w:rPr>
      </w:pPr>
      <w:r>
        <w:rPr>
          <w:rFonts w:hint="eastAsia" w:ascii="宋体" w:hAnsi="宋体"/>
          <w:szCs w:val="24"/>
        </w:rPr>
        <w:t>地      址：诸暨市人民中路356号</w:t>
      </w:r>
    </w:p>
    <w:p>
      <w:pPr>
        <w:pStyle w:val="28"/>
        <w:ind w:firstLine="480" w:firstLineChars="200"/>
        <w:rPr>
          <w:rFonts w:ascii="宋体" w:hAnsi="宋体"/>
          <w:szCs w:val="24"/>
        </w:rPr>
      </w:pPr>
      <w:r>
        <w:rPr>
          <w:rFonts w:hint="eastAsia" w:ascii="宋体" w:hAnsi="宋体"/>
          <w:szCs w:val="24"/>
        </w:rPr>
        <w:t>联  系  人：金永康 </w:t>
      </w:r>
    </w:p>
    <w:p>
      <w:pPr>
        <w:pStyle w:val="28"/>
        <w:ind w:firstLine="480" w:firstLineChars="200"/>
        <w:rPr>
          <w:rFonts w:ascii="宋体" w:hAnsi="宋体"/>
          <w:szCs w:val="24"/>
        </w:rPr>
      </w:pPr>
      <w:r>
        <w:rPr>
          <w:rFonts w:hint="eastAsia" w:ascii="宋体" w:hAnsi="宋体"/>
          <w:szCs w:val="24"/>
        </w:rPr>
        <w:t>监督投诉电话：0575-87113458</w:t>
      </w:r>
    </w:p>
    <w:p>
      <w:pPr>
        <w:pStyle w:val="28"/>
        <w:ind w:firstLine="480" w:firstLineChars="200"/>
        <w:rPr>
          <w:rFonts w:ascii="宋体" w:hAnsi="宋体"/>
          <w:szCs w:val="24"/>
        </w:rPr>
      </w:pPr>
    </w:p>
    <w:p>
      <w:pPr>
        <w:pStyle w:val="28"/>
        <w:ind w:firstLine="480"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rPr>
          <w:rFonts w:hint="eastAsia" w:ascii="宋体" w:hAnsi="宋体"/>
          <w:sz w:val="24"/>
          <w:szCs w:val="24"/>
        </w:rPr>
      </w:pPr>
    </w:p>
    <w:p>
      <w:pPr>
        <w:spacing w:line="400" w:lineRule="exact"/>
        <w:jc w:val="center"/>
        <w:rPr>
          <w:rFonts w:hint="eastAsia" w:ascii="宋体" w:hAnsi="宋体"/>
          <w:sz w:val="24"/>
          <w:szCs w:val="24"/>
        </w:rPr>
      </w:pPr>
      <w:r>
        <w:rPr>
          <w:rFonts w:hint="eastAsia" w:ascii="宋体" w:hAnsi="宋体"/>
          <w:color w:val="auto"/>
          <w:sz w:val="24"/>
          <w:szCs w:val="24"/>
        </w:rPr>
        <w:t xml:space="preserve">                                                      诸暨市公安局</w:t>
      </w:r>
    </w:p>
    <w:p>
      <w:pPr>
        <w:spacing w:line="400" w:lineRule="exact"/>
        <w:jc w:val="right"/>
        <w:rPr>
          <w:rFonts w:ascii="宋体" w:hAnsi="宋体"/>
          <w:sz w:val="24"/>
          <w:szCs w:val="24"/>
        </w:rPr>
      </w:pPr>
      <w:r>
        <w:rPr>
          <w:rFonts w:hint="eastAsia" w:ascii="宋体" w:hAnsi="宋体"/>
          <w:sz w:val="24"/>
          <w:szCs w:val="24"/>
        </w:rPr>
        <w:t>诸暨市公共资源交易中心</w:t>
      </w:r>
    </w:p>
    <w:p>
      <w:pPr>
        <w:jc w:val="center"/>
        <w:rPr>
          <w:rFonts w:ascii="宋体" w:hAnsi="宋体"/>
          <w:sz w:val="24"/>
          <w:szCs w:val="24"/>
        </w:rPr>
      </w:pPr>
      <w:r>
        <w:rPr>
          <w:rFonts w:hint="eastAsia" w:ascii="宋体" w:hAnsi="宋体"/>
          <w:sz w:val="24"/>
          <w:szCs w:val="24"/>
        </w:rPr>
        <w:t xml:space="preserve">                                                     2021年7</w:t>
      </w:r>
      <w:r>
        <w:rPr>
          <w:rFonts w:hint="eastAsia" w:ascii="宋体" w:hAnsi="宋体" w:cs="Arial"/>
          <w:sz w:val="24"/>
        </w:rPr>
        <w:t>月</w:t>
      </w:r>
      <w:r>
        <w:rPr>
          <w:rFonts w:hint="eastAsia" w:ascii="宋体" w:hAnsi="宋体" w:cs="Arial"/>
          <w:sz w:val="24"/>
          <w:lang w:val="en-US" w:eastAsia="zh-CN"/>
        </w:rPr>
        <w:t>6</w:t>
      </w:r>
      <w:r>
        <w:rPr>
          <w:rFonts w:hint="eastAsia" w:ascii="宋体" w:hAnsi="宋体" w:cs="Arial"/>
          <w:sz w:val="24"/>
        </w:rPr>
        <w:t>日</w:t>
      </w:r>
    </w:p>
    <w:p>
      <w:pPr>
        <w:jc w:val="center"/>
        <w:rPr>
          <w:rFonts w:hint="eastAsia" w:ascii="宋体" w:hAnsi="宋体"/>
          <w:color w:val="auto"/>
          <w:sz w:val="24"/>
          <w:szCs w:val="24"/>
        </w:rPr>
      </w:pPr>
    </w:p>
    <w:p>
      <w:pPr>
        <w:jc w:val="center"/>
        <w:rPr>
          <w:rFonts w:hint="eastAsia" w:ascii="宋体" w:hAnsi="宋体"/>
          <w:b/>
          <w:color w:val="auto"/>
          <w:sz w:val="36"/>
          <w:szCs w:val="36"/>
        </w:rPr>
      </w:pPr>
      <w:r>
        <w:rPr>
          <w:rFonts w:ascii="宋体" w:hAnsi="宋体"/>
          <w:color w:val="auto"/>
          <w:sz w:val="36"/>
          <w:szCs w:val="36"/>
        </w:rPr>
        <w:br w:type="page"/>
      </w:r>
      <w:bookmarkEnd w:id="0"/>
      <w:r>
        <w:rPr>
          <w:rFonts w:hint="eastAsia" w:ascii="宋体" w:hAnsi="宋体"/>
          <w:b/>
          <w:color w:val="auto"/>
          <w:sz w:val="36"/>
          <w:szCs w:val="36"/>
        </w:rPr>
        <w:t>第二章   投标须知</w:t>
      </w:r>
    </w:p>
    <w:p>
      <w:pPr>
        <w:jc w:val="center"/>
        <w:rPr>
          <w:rFonts w:hint="eastAsia" w:ascii="宋体" w:hAnsi="宋体"/>
          <w:bCs/>
          <w:color w:val="auto"/>
          <w:sz w:val="28"/>
          <w:szCs w:val="28"/>
        </w:rPr>
      </w:pPr>
      <w:r>
        <w:rPr>
          <w:rFonts w:hint="eastAsia" w:ascii="宋体" w:hAnsi="宋体"/>
          <w:bCs/>
          <w:color w:val="auto"/>
          <w:sz w:val="28"/>
          <w:szCs w:val="28"/>
        </w:rPr>
        <w:t>前  附  表</w:t>
      </w:r>
    </w:p>
    <w:tbl>
      <w:tblPr>
        <w:tblStyle w:val="52"/>
        <w:tblW w:w="10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1710"/>
        <w:gridCol w:w="76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ascii="宋体" w:hAnsi="宋体"/>
                <w:b/>
                <w:sz w:val="28"/>
                <w:szCs w:val="28"/>
              </w:rPr>
            </w:pPr>
            <w:r>
              <w:rPr>
                <w:rFonts w:hint="eastAsia" w:ascii="宋体" w:hAnsi="宋体"/>
                <w:b/>
                <w:sz w:val="28"/>
                <w:szCs w:val="28"/>
              </w:rPr>
              <w:t>序号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 w:val="28"/>
                <w:szCs w:val="28"/>
              </w:rPr>
            </w:pPr>
            <w:r>
              <w:rPr>
                <w:rFonts w:hint="eastAsia" w:ascii="宋体" w:hAnsi="宋体"/>
                <w:b/>
                <w:sz w:val="28"/>
                <w:szCs w:val="28"/>
              </w:rPr>
              <w:t>内容</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ascii="宋体" w:hAnsi="宋体"/>
                <w:b/>
                <w:sz w:val="28"/>
                <w:szCs w:val="28"/>
              </w:rPr>
            </w:pPr>
            <w:r>
              <w:rPr>
                <w:rFonts w:hint="eastAsia" w:ascii="宋体" w:hAnsi="宋体"/>
                <w:b/>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szCs w:val="24"/>
              </w:rPr>
              <w:t>项目名称</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rPr>
                <w:rFonts w:hint="eastAsia" w:ascii="宋体" w:hAnsi="宋体"/>
                <w:szCs w:val="24"/>
              </w:rPr>
            </w:pPr>
            <w:r>
              <w:rPr>
                <w:rFonts w:hint="eastAsia" w:ascii="宋体" w:hAnsi="宋体"/>
                <w:kern w:val="0"/>
                <w:szCs w:val="24"/>
              </w:rPr>
              <w:t>诸暨市公安局2021年度保安等后勤服务采购项目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2</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szCs w:val="24"/>
              </w:rPr>
              <w:t>采购方式</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ind w:right="-107" w:rightChars="-51"/>
              <w:rPr>
                <w:rFonts w:hint="eastAsia"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3</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szCs w:val="24"/>
              </w:rPr>
              <w:t>评标办法</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ind w:right="-107" w:rightChars="-51"/>
              <w:rPr>
                <w:rFonts w:hint="eastAsia" w:ascii="宋体" w:hAnsi="宋体"/>
                <w:szCs w:val="24"/>
              </w:rPr>
            </w:pP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4</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最高限价</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rPr>
                <w:rFonts w:hint="eastAsia" w:ascii="宋体" w:hAnsi="宋体"/>
                <w:szCs w:val="24"/>
              </w:rPr>
            </w:pPr>
            <w:r>
              <w:rPr>
                <w:rFonts w:hint="eastAsia" w:ascii="宋体" w:hAnsi="宋体" w:cs="宋体"/>
                <w:bCs/>
                <w:szCs w:val="24"/>
                <w:u w:val="single"/>
              </w:rPr>
              <w:t>详见招标公告，任何超过最高限价的报价将被认定为无效报价。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5</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资格要求</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14"/>
              <w:tabs>
                <w:tab w:val="left" w:pos="902"/>
                <w:tab w:val="left" w:pos="1180"/>
              </w:tabs>
              <w:ind w:firstLine="0"/>
              <w:rPr>
                <w:rFonts w:hint="eastAsia"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6</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szCs w:val="24"/>
              </w:rPr>
              <w:t>联合体规定</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rPr>
                <w:rFonts w:hint="eastAsia" w:ascii="宋体" w:hAnsi="宋体"/>
                <w:szCs w:val="24"/>
              </w:rPr>
            </w:pPr>
            <w:r>
              <w:rPr>
                <w:rFonts w:hint="eastAsia" w:ascii="宋体" w:hAnsi="宋体"/>
                <w:szCs w:val="24"/>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7</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标的划分</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sz w:val="24"/>
                <w:szCs w:val="24"/>
              </w:rPr>
            </w:pPr>
            <w:r>
              <w:rPr>
                <w:rFonts w:hint="eastAsia" w:ascii="宋体" w:hAnsi="宋体"/>
                <w:color w:val="auto"/>
                <w:sz w:val="24"/>
                <w:szCs w:val="24"/>
              </w:rPr>
              <w:t>本次招标共</w:t>
            </w:r>
            <w:r>
              <w:rPr>
                <w:rFonts w:hint="eastAsia" w:ascii="宋体" w:hAnsi="宋体"/>
                <w:color w:val="auto"/>
                <w:sz w:val="24"/>
                <w:szCs w:val="24"/>
                <w:u w:val="single"/>
              </w:rPr>
              <w:t xml:space="preserve"> </w:t>
            </w:r>
            <w:r>
              <w:rPr>
                <w:rFonts w:hint="eastAsia" w:ascii="宋体" w:hAnsi="宋体"/>
                <w:b/>
                <w:bCs/>
                <w:color w:val="auto"/>
                <w:sz w:val="24"/>
                <w:szCs w:val="24"/>
                <w:u w:val="single"/>
              </w:rPr>
              <w:t xml:space="preserve">1 </w:t>
            </w:r>
            <w:r>
              <w:rPr>
                <w:rFonts w:hint="eastAsia" w:ascii="宋体" w:hAnsi="宋体"/>
                <w:color w:val="auto"/>
                <w:sz w:val="24"/>
                <w:szCs w:val="24"/>
              </w:rPr>
              <w:t>个标的，招标人择优确定中标人。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8</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szCs w:val="24"/>
              </w:rPr>
              <w:t>招标文件获取</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23"/>
              <w:widowControl w:val="0"/>
              <w:spacing w:afterLines="0" w:line="320" w:lineRule="exact"/>
              <w:ind w:firstLine="0" w:firstLineChars="0"/>
              <w:rPr>
                <w:rFonts w:hint="eastAsia" w:ascii="宋体" w:hAnsi="宋体"/>
              </w:rPr>
            </w:pPr>
            <w:r>
              <w:rPr>
                <w:rFonts w:hint="eastAsia" w:ascii="宋体" w:hAnsi="宋体"/>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9</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投标保证金</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rPr>
                <w:rFonts w:hint="eastAsia" w:ascii="宋体" w:hAnsi="宋体"/>
                <w:szCs w:val="24"/>
              </w:rPr>
            </w:pPr>
            <w:r>
              <w:rPr>
                <w:rFonts w:hint="eastAsia" w:ascii="宋体" w:hAnsi="宋体"/>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资格审查</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rPr>
                <w:rFonts w:hint="eastAsia" w:ascii="宋体" w:hAnsi="宋体"/>
                <w:szCs w:val="24"/>
              </w:rPr>
            </w:pPr>
            <w:r>
              <w:rPr>
                <w:rFonts w:hint="eastAsia" w:ascii="宋体" w:hAnsi="宋体"/>
                <w:szCs w:val="24"/>
              </w:rPr>
              <w:t>供应商资格采用资格后审方式，由采购人或受其委托的代理机构对资格文件进行审查。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11</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Cs w:val="24"/>
              </w:rPr>
            </w:pPr>
            <w:r>
              <w:rPr>
                <w:rFonts w:hint="eastAsia" w:ascii="宋体" w:hAnsi="宋体"/>
                <w:szCs w:val="24"/>
              </w:rPr>
              <w:t>资格文件</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auto"/>
                <w:kern w:val="2"/>
                <w:sz w:val="24"/>
                <w:szCs w:val="24"/>
              </w:rPr>
            </w:pPr>
            <w:r>
              <w:rPr>
                <w:rFonts w:hint="eastAsia" w:ascii="宋体" w:hAnsi="宋体"/>
                <w:color w:val="auto"/>
                <w:kern w:val="2"/>
                <w:sz w:val="24"/>
                <w:szCs w:val="24"/>
              </w:rPr>
              <w:t>（1）企业法人营业执照复印件（加盖单位公章）；</w:t>
            </w:r>
          </w:p>
          <w:p>
            <w:pPr>
              <w:snapToGrid w:val="0"/>
              <w:jc w:val="left"/>
              <w:rPr>
                <w:rFonts w:ascii="宋体" w:hAnsi="宋体"/>
                <w:color w:val="auto"/>
                <w:kern w:val="2"/>
                <w:sz w:val="24"/>
                <w:szCs w:val="24"/>
              </w:rPr>
            </w:pPr>
            <w:r>
              <w:rPr>
                <w:rFonts w:hint="eastAsia" w:ascii="宋体" w:hAnsi="宋体"/>
                <w:color w:val="auto"/>
                <w:kern w:val="2"/>
                <w:sz w:val="24"/>
                <w:szCs w:val="24"/>
              </w:rPr>
              <w:t>（2）法定代表人授权委托书（法定代表人提供身份证复印件，格式见附件)；</w:t>
            </w:r>
          </w:p>
          <w:p>
            <w:pPr>
              <w:snapToGrid w:val="0"/>
              <w:jc w:val="left"/>
              <w:rPr>
                <w:rFonts w:hint="eastAsia" w:ascii="宋体" w:hAnsi="宋体"/>
                <w:color w:val="auto"/>
                <w:kern w:val="2"/>
                <w:sz w:val="24"/>
                <w:szCs w:val="24"/>
              </w:rPr>
            </w:pPr>
            <w:r>
              <w:rPr>
                <w:rFonts w:hint="eastAsia" w:ascii="宋体" w:hAnsi="宋体"/>
                <w:color w:val="auto"/>
                <w:kern w:val="2"/>
                <w:sz w:val="24"/>
                <w:szCs w:val="24"/>
              </w:rPr>
              <w:t>（3）</w:t>
            </w:r>
            <w:r>
              <w:rPr>
                <w:rFonts w:hint="eastAsia" w:ascii="宋体" w:hAnsi="宋体"/>
                <w:color w:val="FF0000"/>
                <w:kern w:val="2"/>
                <w:sz w:val="24"/>
                <w:szCs w:val="24"/>
              </w:rPr>
              <w:t>参加本次政府采购活动前三年内，在经营活动中没有重大违法记录的声明（详见第六章格式范例）。</w:t>
            </w:r>
          </w:p>
          <w:p>
            <w:pPr>
              <w:snapToGrid w:val="0"/>
              <w:jc w:val="left"/>
              <w:rPr>
                <w:rFonts w:ascii="宋体" w:hAnsi="宋体"/>
                <w:color w:val="auto"/>
                <w:kern w:val="2"/>
                <w:sz w:val="24"/>
                <w:szCs w:val="24"/>
              </w:rPr>
            </w:pPr>
            <w:r>
              <w:rPr>
                <w:rFonts w:hint="eastAsia" w:ascii="宋体" w:hAnsi="宋体"/>
                <w:color w:val="auto"/>
                <w:kern w:val="2"/>
                <w:sz w:val="24"/>
                <w:szCs w:val="24"/>
              </w:rPr>
              <w:t>（4）其他资格证书（详见招标公告）。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12</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商务技术文件</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负责</w:t>
            </w:r>
            <w:r>
              <w:rPr>
                <w:rFonts w:ascii="宋体" w:hAnsi="宋体"/>
                <w:color w:val="auto"/>
                <w:sz w:val="24"/>
                <w:szCs w:val="24"/>
              </w:rPr>
              <w:t>人授权委托书</w:t>
            </w:r>
            <w:r>
              <w:rPr>
                <w:rFonts w:hint="eastAsia" w:ascii="宋体" w:hAnsi="宋体"/>
                <w:color w:val="auto"/>
                <w:sz w:val="24"/>
                <w:szCs w:val="24"/>
              </w:rPr>
              <w:t>（除负责人亲自参加外，</w:t>
            </w:r>
            <w:r>
              <w:rPr>
                <w:rFonts w:ascii="宋体" w:hAnsi="宋体"/>
                <w:color w:val="auto"/>
                <w:sz w:val="24"/>
                <w:szCs w:val="24"/>
              </w:rPr>
              <w:t>格式见附件)；</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企业营业执照复印件（加盖单位公章）；</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投标人情况介绍；</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相关资质证明或文件复印件（如有，加盖单位公章）；</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5）对本项目总体要求的理解</w:t>
            </w:r>
            <w:r>
              <w:rPr>
                <w:rFonts w:hint="eastAsia" w:ascii="宋体" w:hAnsi="宋体"/>
                <w:color w:val="auto"/>
                <w:sz w:val="24"/>
                <w:szCs w:val="24"/>
              </w:rPr>
              <w:t xml:space="preserve">及投标方案描述，包括：功能说明、性能指标、设备选型或提供服务方案说明； </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投标设备详细配置清单或提供服务描述和技术(服务)偏离表；</w:t>
            </w:r>
            <w:r>
              <w:rPr>
                <w:rFonts w:ascii="宋体" w:hAnsi="宋体"/>
                <w:color w:val="auto"/>
                <w:sz w:val="24"/>
                <w:szCs w:val="24"/>
              </w:rPr>
              <w:t xml:space="preserve"> </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成功案例和业绩证明（如有）；</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8）招标文件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（9）</w:t>
            </w:r>
            <w:r>
              <w:rPr>
                <w:rFonts w:ascii="宋体" w:hAnsi="宋体"/>
                <w:color w:val="auto"/>
                <w:sz w:val="24"/>
                <w:szCs w:val="24"/>
              </w:rPr>
              <w:t>保证工程质量的技术力量及技术措施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2</w:t>
            </w:r>
            <w:r>
              <w:rPr>
                <w:rFonts w:ascii="宋体" w:hAnsi="宋体"/>
                <w:color w:val="auto"/>
                <w:sz w:val="24"/>
                <w:szCs w:val="24"/>
              </w:rPr>
              <w:t>）投标人需要说明的其他文件和说明</w:t>
            </w:r>
            <w:r>
              <w:rPr>
                <w:rFonts w:hint="eastAsia" w:ascii="宋体" w:hAnsi="宋体"/>
                <w:color w:val="auto"/>
                <w:sz w:val="24"/>
                <w:szCs w:val="24"/>
              </w:rPr>
              <w:t>。</w:t>
            </w:r>
          </w:p>
          <w:p>
            <w:pPr>
              <w:pStyle w:val="28"/>
              <w:spacing w:line="320" w:lineRule="exact"/>
              <w:rPr>
                <w:rFonts w:hint="eastAsia" w:ascii="宋体" w:hAnsi="宋体"/>
                <w:b/>
                <w:szCs w:val="24"/>
              </w:rPr>
            </w:pPr>
            <w:r>
              <w:rPr>
                <w:rFonts w:hint="eastAsia" w:ascii="宋体" w:hAnsi="宋体"/>
                <w:b/>
                <w:szCs w:val="24"/>
              </w:rPr>
              <w:t>投标人在“商务技术文件”中应对招标文件作实质性响应，该项内容将作为评标重要指标。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ascii="宋体" w:hAnsi="宋体"/>
                <w:b/>
                <w:szCs w:val="24"/>
              </w:rPr>
            </w:pPr>
            <w:r>
              <w:rPr>
                <w:rFonts w:hint="eastAsia" w:ascii="宋体" w:hAnsi="宋体"/>
                <w:b/>
                <w:szCs w:val="24"/>
              </w:rPr>
              <w:t>13</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报价</w:t>
            </w:r>
            <w:r>
              <w:rPr>
                <w:rFonts w:ascii="宋体" w:hAnsi="宋体"/>
                <w:szCs w:val="24"/>
              </w:rPr>
              <w:t>文件</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snapToGrid w:val="0"/>
              <w:spacing w:line="320" w:lineRule="exact"/>
              <w:jc w:val="left"/>
              <w:rPr>
                <w:rFonts w:hint="eastAsia" w:ascii="宋体" w:hAnsi="宋体"/>
                <w:b/>
                <w:color w:val="auto"/>
                <w:sz w:val="24"/>
                <w:szCs w:val="24"/>
              </w:rPr>
            </w:pPr>
            <w:r>
              <w:rPr>
                <w:rFonts w:ascii="宋体" w:hAnsi="宋体"/>
                <w:color w:val="auto"/>
                <w:sz w:val="24"/>
                <w:szCs w:val="24"/>
              </w:rPr>
              <w:t>注：投标函、开标一览表必须由</w:t>
            </w:r>
            <w:r>
              <w:rPr>
                <w:rFonts w:hint="eastAsia" w:ascii="宋体" w:hAnsi="宋体"/>
                <w:color w:val="auto"/>
                <w:sz w:val="24"/>
                <w:szCs w:val="24"/>
              </w:rPr>
              <w:t>负责</w:t>
            </w:r>
            <w:r>
              <w:rPr>
                <w:rFonts w:ascii="宋体" w:hAnsi="宋体"/>
                <w:color w:val="auto"/>
                <w:sz w:val="24"/>
                <w:szCs w:val="24"/>
              </w:rPr>
              <w:t>人</w:t>
            </w:r>
            <w:r>
              <w:rPr>
                <w:rFonts w:hint="eastAsia" w:ascii="宋体" w:hAnsi="宋体"/>
                <w:color w:val="auto"/>
                <w:sz w:val="24"/>
                <w:szCs w:val="24"/>
              </w:rPr>
              <w:t>或委托代理人</w:t>
            </w:r>
            <w:r>
              <w:rPr>
                <w:rFonts w:ascii="宋体" w:hAnsi="宋体"/>
                <w:color w:val="auto"/>
                <w:sz w:val="24"/>
                <w:szCs w:val="24"/>
              </w:rPr>
              <w:t>签名</w:t>
            </w:r>
            <w:r>
              <w:rPr>
                <w:rFonts w:hint="eastAsia" w:ascii="宋体" w:hAnsi="宋体"/>
                <w:color w:val="auto"/>
                <w:sz w:val="24"/>
                <w:szCs w:val="24"/>
              </w:rPr>
              <w:t>（签字或盖章）</w:t>
            </w:r>
            <w:r>
              <w:rPr>
                <w:rFonts w:ascii="宋体" w:hAnsi="宋体"/>
                <w:color w:val="auto"/>
                <w:sz w:val="24"/>
                <w:szCs w:val="24"/>
              </w:rPr>
              <w:t>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14</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现场演示</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15</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投标样品</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16</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上传电子投标文件时间</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 w:val="24"/>
                <w:szCs w:val="24"/>
              </w:rPr>
            </w:pPr>
            <w:r>
              <w:rPr>
                <w:rFonts w:hint="eastAsia" w:ascii="宋体" w:hAnsi="宋体"/>
                <w:color w:val="auto"/>
                <w:sz w:val="24"/>
                <w:szCs w:val="24"/>
              </w:rPr>
              <w:t>供应商应于投标截止时间前在“政采云”上自行加密上传电子投标文件，逾期上传或未按要求上传的投标文件将予以拒收。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17</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投标有效期</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rPr>
                <w:rFonts w:hint="eastAsia"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18</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签订合同时间</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rPr>
                <w:rFonts w:hint="eastAsia" w:ascii="宋体" w:hAnsi="宋体"/>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ascii="宋体" w:hAnsi="宋体"/>
                <w:b/>
                <w:szCs w:val="24"/>
              </w:rPr>
            </w:pPr>
            <w:r>
              <w:rPr>
                <w:rFonts w:hint="eastAsia" w:ascii="宋体" w:hAnsi="宋体"/>
                <w:b/>
                <w:szCs w:val="24"/>
              </w:rPr>
              <w:t>19</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szCs w:val="24"/>
              </w:rPr>
              <w:t>转包与分包</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rPr>
                <w:rFonts w:hint="eastAsia" w:ascii="宋体" w:hAnsi="宋体"/>
                <w:szCs w:val="24"/>
              </w:rPr>
            </w:pPr>
            <w:r>
              <w:rPr>
                <w:rFonts w:ascii="宋体" w:hAnsi="宋体"/>
                <w:szCs w:val="24"/>
              </w:rPr>
              <w:t>本项目不允许转包</w:t>
            </w:r>
            <w:r>
              <w:rPr>
                <w:rFonts w:hint="eastAsia" w:ascii="宋体" w:hAnsi="宋体"/>
                <w:szCs w:val="24"/>
              </w:rPr>
              <w:t>和违法</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20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履约保证金</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rPr>
                <w:rFonts w:hint="eastAsia" w:ascii="宋体" w:hAnsi="宋体"/>
                <w:szCs w:val="24"/>
              </w:rPr>
            </w:pPr>
            <w:r>
              <w:rPr>
                <w:rFonts w:hint="eastAsia" w:ascii="宋体" w:hAnsi="宋体"/>
                <w:szCs w:val="24"/>
              </w:rPr>
              <w:t>签订合同时，中标人须向采购单位交入中标价5%的履</w:t>
            </w:r>
            <w:r>
              <w:rPr>
                <w:rFonts w:hint="eastAsia" w:ascii="宋体" w:hAnsi="宋体"/>
              </w:rPr>
              <w:t>约保证金(招标文件另有规定的从其规定)。履约保证金在采购单位将货物（服务、工程）验收合格后5日内无息退还。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21</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投标文件上传截止时间</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kern w:val="2"/>
                <w:sz w:val="24"/>
                <w:szCs w:val="24"/>
              </w:rPr>
            </w:pPr>
            <w:r>
              <w:rPr>
                <w:rFonts w:hint="eastAsia" w:ascii="宋体" w:hAnsi="宋体"/>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22</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开标时间</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kern w:val="2"/>
                <w:sz w:val="24"/>
                <w:szCs w:val="24"/>
              </w:rPr>
            </w:pPr>
            <w:r>
              <w:rPr>
                <w:rFonts w:hint="eastAsia" w:ascii="宋体" w:hAnsi="宋体"/>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b/>
                <w:szCs w:val="24"/>
              </w:rPr>
            </w:pPr>
            <w:r>
              <w:rPr>
                <w:rFonts w:hint="eastAsia" w:ascii="宋体" w:hAnsi="宋体"/>
                <w:b/>
                <w:szCs w:val="24"/>
              </w:rPr>
              <w:t>23</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8"/>
              <w:spacing w:line="320" w:lineRule="exact"/>
              <w:jc w:val="center"/>
              <w:rPr>
                <w:rFonts w:hint="eastAsia" w:ascii="宋体" w:hAnsi="宋体"/>
                <w:szCs w:val="24"/>
              </w:rPr>
            </w:pPr>
            <w:r>
              <w:rPr>
                <w:rFonts w:hint="eastAsia" w:ascii="宋体" w:hAnsi="宋体"/>
                <w:szCs w:val="24"/>
              </w:rPr>
              <w:t>开标地点</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olor w:val="auto"/>
                <w:kern w:val="2"/>
                <w:sz w:val="24"/>
                <w:szCs w:val="20"/>
              </w:rPr>
            </w:pPr>
            <w:r>
              <w:rPr>
                <w:rFonts w:hint="eastAsia" w:ascii="宋体" w:hAnsi="宋体"/>
                <w:color w:val="auto"/>
                <w:kern w:val="2"/>
                <w:sz w:val="24"/>
                <w:szCs w:val="24"/>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440" w:lineRule="exact"/>
              <w:jc w:val="center"/>
              <w:rPr>
                <w:rFonts w:hint="eastAsia" w:ascii="宋体" w:hAnsi="宋体"/>
                <w:b/>
                <w:szCs w:val="24"/>
              </w:rPr>
            </w:pPr>
            <w:r>
              <w:rPr>
                <w:rFonts w:hint="eastAsia" w:ascii="宋体" w:hAnsi="宋体"/>
                <w:b/>
                <w:szCs w:val="24"/>
              </w:rPr>
              <w:t>24</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440" w:lineRule="exact"/>
              <w:jc w:val="center"/>
              <w:rPr>
                <w:rFonts w:ascii="宋体" w:hAnsi="宋体"/>
                <w:b/>
                <w:color w:val="FF0000"/>
                <w:szCs w:val="24"/>
              </w:rPr>
            </w:pPr>
            <w:r>
              <w:rPr>
                <w:rFonts w:hint="eastAsia" w:ascii="宋体" w:hAnsi="宋体"/>
                <w:b/>
                <w:color w:val="FF0000"/>
                <w:szCs w:val="24"/>
              </w:rPr>
              <w:t>25</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FF0000"/>
                <w:kern w:val="2"/>
                <w:sz w:val="24"/>
                <w:szCs w:val="24"/>
              </w:rPr>
            </w:pPr>
            <w:r>
              <w:rPr>
                <w:rFonts w:hint="eastAsia" w:ascii="宋体" w:hAnsi="宋体"/>
                <w:color w:val="FF0000"/>
                <w:kern w:val="2"/>
                <w:sz w:val="24"/>
                <w:szCs w:val="24"/>
              </w:rPr>
              <w:t>进口产品</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pStyle w:val="28"/>
              <w:rPr>
                <w:rFonts w:hint="eastAsia" w:ascii="宋体" w:hAnsi="宋体"/>
                <w:color w:val="FF0000"/>
              </w:rPr>
            </w:pPr>
            <w:r>
              <w:rPr>
                <w:rFonts w:hint="eastAsia" w:ascii="宋体" w:hAnsi="宋体"/>
                <w:color w:val="FF0000"/>
              </w:rPr>
              <w:sym w:font="Wingdings 2" w:char="00A3"/>
            </w:r>
            <w:r>
              <w:rPr>
                <w:rFonts w:hint="eastAsia" w:ascii="宋体" w:hAnsi="宋体"/>
                <w:color w:val="FF0000"/>
              </w:rPr>
              <w:t>允许（如果因信息不对称等原因，仍有满足需求的国内产品要求参与采购竞争的，采购人、采购机构不会对其加以限制）</w:t>
            </w:r>
          </w:p>
          <w:p>
            <w:pPr>
              <w:pStyle w:val="28"/>
              <w:rPr>
                <w:rFonts w:hint="eastAsia" w:ascii="宋体" w:hAnsi="宋体"/>
                <w:color w:val="FF0000"/>
              </w:rPr>
            </w:pPr>
            <w:r>
              <w:rPr>
                <w:rFonts w:hint="eastAsia" w:ascii="宋体" w:hAnsi="宋体"/>
                <w:color w:val="FF0000"/>
              </w:rPr>
              <w:sym w:font="Wingdings 2" w:char="0052"/>
            </w:r>
            <w:r>
              <w:rPr>
                <w:rFonts w:hint="eastAsia" w:ascii="宋体" w:hAnsi="宋体"/>
                <w:color w:val="FF0000"/>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440" w:lineRule="exact"/>
              <w:jc w:val="center"/>
              <w:rPr>
                <w:rFonts w:hint="eastAsia" w:ascii="宋体" w:hAnsi="宋体"/>
                <w:b/>
                <w:szCs w:val="24"/>
              </w:rPr>
            </w:pPr>
            <w:r>
              <w:rPr>
                <w:rFonts w:hint="eastAsia" w:ascii="宋体" w:hAnsi="宋体"/>
                <w:b/>
                <w:szCs w:val="24"/>
              </w:rPr>
              <w:t>26</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olor w:val="FF0000"/>
                <w:kern w:val="2"/>
                <w:sz w:val="24"/>
                <w:szCs w:val="20"/>
              </w:rPr>
            </w:pPr>
            <w:r>
              <w:rPr>
                <w:rFonts w:hint="eastAsia" w:ascii="宋体" w:hAnsi="宋体"/>
                <w:color w:val="FF0000"/>
                <w:kern w:val="2"/>
                <w:sz w:val="24"/>
                <w:szCs w:val="20"/>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宋体" w:hAnsi="宋体"/>
              </w:rPr>
            </w:pPr>
            <w:r>
              <w:rPr>
                <w:rFonts w:hint="eastAsia" w:ascii="宋体" w:hAnsi="宋体"/>
                <w:color w:val="FF0000"/>
                <w:kern w:val="2"/>
                <w:sz w:val="24"/>
                <w:szCs w:val="20"/>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1"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8"/>
              <w:spacing w:line="440" w:lineRule="exact"/>
              <w:jc w:val="center"/>
              <w:rPr>
                <w:rFonts w:hint="eastAsia" w:ascii="宋体" w:hAnsi="宋体"/>
                <w:b/>
                <w:szCs w:val="24"/>
              </w:rPr>
            </w:pPr>
            <w:r>
              <w:rPr>
                <w:rFonts w:hint="eastAsia" w:ascii="宋体" w:hAnsi="宋体"/>
                <w:b/>
                <w:szCs w:val="24"/>
              </w:rPr>
              <w:t>27</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6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firstLineChars="200"/>
              <w:rPr>
                <w:rFonts w:hint="eastAsia" w:ascii="宋体" w:hAnsi="宋体"/>
                <w:color w:val="FF0000"/>
                <w:kern w:val="2"/>
              </w:rPr>
            </w:pPr>
            <w:r>
              <w:rPr>
                <w:rFonts w:hint="eastAsia" w:ascii="宋体" w:hAnsi="宋体"/>
                <w:color w:val="FF0000"/>
                <w:kern w:val="2"/>
              </w:rPr>
              <w:t>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spacing w:line="440" w:lineRule="exact"/>
              <w:ind w:firstLine="420" w:firstLineChars="200"/>
              <w:rPr>
                <w:rFonts w:hint="eastAsia" w:ascii="宋体" w:hAnsi="宋体"/>
                <w:color w:val="FF0000"/>
                <w:kern w:val="2"/>
              </w:rPr>
            </w:pPr>
            <w:r>
              <w:rPr>
                <w:rFonts w:hint="eastAsia" w:ascii="宋体" w:hAnsi="宋体"/>
                <w:color w:val="FF0000"/>
                <w:kern w:val="2"/>
              </w:rPr>
              <w:t>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spacing w:line="440" w:lineRule="exact"/>
              <w:ind w:firstLine="420" w:firstLineChars="200"/>
              <w:rPr>
                <w:rFonts w:hint="eastAsia" w:ascii="宋体" w:hAnsi="宋体"/>
                <w:color w:val="FF0000"/>
                <w:kern w:val="2"/>
              </w:rPr>
            </w:pPr>
            <w:r>
              <w:rPr>
                <w:rFonts w:hint="eastAsia" w:ascii="宋体" w:hAnsi="宋体"/>
                <w:color w:val="FF0000"/>
                <w:kern w:val="2"/>
              </w:rPr>
              <w:t>供应商提供的货物或服务符合下列情形，享受中小企业扶持政策：</w:t>
            </w:r>
          </w:p>
          <w:p>
            <w:pPr>
              <w:spacing w:line="440" w:lineRule="exact"/>
              <w:ind w:firstLine="420" w:firstLineChars="200"/>
              <w:rPr>
                <w:rFonts w:hint="eastAsia" w:ascii="宋体" w:hAnsi="宋体"/>
                <w:color w:val="FF0000"/>
                <w:kern w:val="2"/>
              </w:rPr>
            </w:pPr>
            <w:r>
              <w:rPr>
                <w:rFonts w:hint="eastAsia" w:ascii="宋体" w:hAnsi="宋体"/>
                <w:color w:val="FF0000"/>
                <w:kern w:val="2"/>
              </w:rPr>
              <w:t>1、在货物采购项目中，货物由小微企业制造，即货物由小微企业生产且使用该小微企业商号或者注册商标。供应商提供的货物既有中小企业制造货物，也有大型企业制造货物的，不享受中小企业扶持政策。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440" w:lineRule="exact"/>
              <w:ind w:firstLine="420" w:firstLineChars="200"/>
              <w:rPr>
                <w:rFonts w:hint="eastAsia" w:ascii="宋体" w:hAnsi="宋体"/>
                <w:color w:val="FF0000"/>
                <w:kern w:val="2"/>
              </w:rPr>
            </w:pPr>
            <w:r>
              <w:rPr>
                <w:rFonts w:hint="eastAsia" w:ascii="宋体" w:hAnsi="宋体"/>
                <w:color w:val="FF0000"/>
                <w:kern w:val="2"/>
              </w:rPr>
              <w:t>2、在服务采购项目中，服务由小微企业承接，即提供服务的人员为小微企业依照《中华人民共和国劳动合同法》订立劳动合同的从业人员。</w:t>
            </w:r>
          </w:p>
          <w:p>
            <w:pPr>
              <w:spacing w:line="440" w:lineRule="exact"/>
              <w:ind w:firstLine="420" w:firstLineChars="200"/>
              <w:rPr>
                <w:rFonts w:hint="eastAsia" w:ascii="宋体" w:hAnsi="宋体"/>
                <w:color w:val="FF0000"/>
                <w:kern w:val="2"/>
              </w:rPr>
            </w:pPr>
            <w:r>
              <w:rPr>
                <w:rFonts w:hint="eastAsia" w:ascii="宋体" w:hAnsi="宋体"/>
                <w:color w:val="FF0000"/>
                <w:kern w:val="2"/>
              </w:rPr>
              <w:t>小微企业应按照招标文件格式要求提供《中小企业声明函》。</w:t>
            </w:r>
          </w:p>
          <w:p>
            <w:pPr>
              <w:spacing w:line="440" w:lineRule="exact"/>
              <w:ind w:firstLine="420" w:firstLineChars="200"/>
              <w:rPr>
                <w:rFonts w:hint="eastAsia" w:ascii="宋体" w:hAnsi="宋体"/>
                <w:color w:val="FF0000"/>
                <w:kern w:val="2"/>
              </w:rPr>
            </w:pPr>
            <w:r>
              <w:rPr>
                <w:rFonts w:hint="eastAsia" w:ascii="宋体" w:hAnsi="宋体"/>
                <w:color w:val="FF0000"/>
                <w:kern w:val="2"/>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20" w:firstLineChars="200"/>
              <w:rPr>
                <w:rFonts w:hint="eastAsia" w:ascii="宋体" w:hAnsi="宋体"/>
                <w:color w:val="FF0000"/>
                <w:kern w:val="2"/>
              </w:rPr>
            </w:pPr>
            <w:r>
              <w:rPr>
                <w:rFonts w:hint="eastAsia" w:ascii="宋体" w:hAnsi="宋体"/>
                <w:color w:val="FF0000"/>
                <w:kern w:val="2"/>
              </w:rPr>
              <w:t>以联合体形式参加政府采购活动， 联合体各方均为中小企业的，联合体视同中小企业。其中，联合体各方均为小微企业的，联合体视同小微企业。</w:t>
            </w:r>
          </w:p>
          <w:p>
            <w:pPr>
              <w:spacing w:line="440" w:lineRule="exact"/>
              <w:ind w:firstLine="420" w:firstLineChars="200"/>
              <w:rPr>
                <w:rFonts w:hint="eastAsia" w:ascii="宋体" w:hAnsi="宋体"/>
                <w:color w:val="FF0000"/>
                <w:kern w:val="2"/>
              </w:rPr>
            </w:pPr>
            <w:r>
              <w:rPr>
                <w:rFonts w:hint="eastAsia" w:ascii="宋体" w:hAnsi="宋体"/>
                <w:color w:val="FF0000"/>
                <w:kern w:val="2"/>
              </w:rPr>
              <w:t>符合《关于促进残疾人就业政府采购政策的通知》（财库〔2017〕141号）规定的条件并提供《残疾人福利性单位声明函》（附件1）的残疾人福利性单位视同小微企业。</w:t>
            </w:r>
          </w:p>
          <w:p>
            <w:pPr>
              <w:spacing w:line="440" w:lineRule="exact"/>
              <w:ind w:firstLine="420" w:firstLineChars="200"/>
              <w:rPr>
                <w:rFonts w:hint="eastAsia" w:ascii="宋体" w:hAnsi="宋体"/>
                <w:color w:val="FF0000"/>
                <w:kern w:val="2"/>
              </w:rPr>
            </w:pPr>
            <w:r>
              <w:rPr>
                <w:rFonts w:hint="eastAsia" w:ascii="宋体" w:hAnsi="宋体"/>
                <w:color w:val="FF0000"/>
                <w:kern w:val="2"/>
              </w:rPr>
              <w:t>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ind w:firstLine="420" w:firstLineChars="200"/>
              <w:rPr>
                <w:rFonts w:hint="eastAsia" w:ascii="宋体" w:hAnsi="宋体"/>
              </w:rPr>
            </w:pPr>
            <w:r>
              <w:rPr>
                <w:rFonts w:hint="eastAsia" w:ascii="宋体" w:hAnsi="宋体"/>
                <w:color w:val="FF0000"/>
                <w:kern w:val="2"/>
              </w:rPr>
              <w:t>贯彻落实《保障中小企业款项支付条例》，严格按照条例规定向中小企业支付款项。</w:t>
            </w:r>
          </w:p>
        </w:tc>
      </w:tr>
    </w:tbl>
    <w:p>
      <w:pPr>
        <w:jc w:val="center"/>
        <w:rPr>
          <w:rFonts w:hint="eastAsia"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一、总   则</w:t>
      </w:r>
    </w:p>
    <w:p>
      <w:pPr>
        <w:spacing w:line="360" w:lineRule="exact"/>
        <w:rPr>
          <w:rFonts w:ascii="宋体" w:hAnsi="宋体"/>
        </w:rPr>
      </w:pPr>
      <w:bookmarkStart w:id="28" w:name="_Toc125344511"/>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w:t>
      </w:r>
      <w:bookmarkStart w:id="29" w:name="_GoBack"/>
      <w:bookmarkEnd w:id="29"/>
      <w:r>
        <w:rPr>
          <w:rFonts w:ascii="宋体" w:hAnsi="宋体"/>
          <w:sz w:val="24"/>
        </w:rPr>
        <w:t>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jc w:val="left"/>
        <w:rPr>
          <w:rFonts w:ascii="宋体" w:hAnsi="宋体"/>
          <w:b/>
          <w:sz w:val="24"/>
        </w:rPr>
      </w:pPr>
      <w:r>
        <w:rPr>
          <w:rFonts w:hint="eastAsia" w:ascii="宋体" w:hAnsi="宋体"/>
          <w:b/>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napToGrid w:val="0"/>
        <w:jc w:val="left"/>
        <w:outlineLvl w:val="1"/>
        <w:rPr>
          <w:rFonts w:ascii="宋体" w:hAnsi="宋体"/>
          <w:b/>
          <w:sz w:val="24"/>
        </w:rPr>
      </w:pPr>
      <w:r>
        <w:rPr>
          <w:rFonts w:hint="eastAsia" w:ascii="宋体" w:hAnsi="宋体"/>
          <w:b/>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napToGrid w:val="0"/>
        <w:jc w:val="left"/>
        <w:outlineLvl w:val="1"/>
        <w:rPr>
          <w:rFonts w:ascii="宋体" w:hAnsi="宋体"/>
          <w:b/>
          <w:sz w:val="24"/>
        </w:rPr>
      </w:pPr>
      <w:r>
        <w:rPr>
          <w:rFonts w:hint="eastAsia" w:ascii="宋体" w:hAnsi="宋体"/>
          <w:b/>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napToGrid w:val="0"/>
        <w:jc w:val="left"/>
        <w:outlineLvl w:val="1"/>
        <w:rPr>
          <w:rFonts w:ascii="宋体" w:hAnsi="宋体"/>
          <w:b/>
          <w:sz w:val="24"/>
        </w:rPr>
      </w:pPr>
      <w:r>
        <w:rPr>
          <w:rFonts w:hint="eastAsia" w:ascii="宋体" w:hAnsi="宋体"/>
          <w:b/>
          <w:sz w:val="24"/>
        </w:rPr>
        <w:t>6.特别说明：</w:t>
      </w:r>
    </w:p>
    <w:p>
      <w:pPr>
        <w:pStyle w:val="28"/>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28"/>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8"/>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8"/>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28"/>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28"/>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28"/>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jc w:val="left"/>
        <w:outlineLvl w:val="1"/>
        <w:rPr>
          <w:rFonts w:ascii="宋体" w:hAnsi="宋体"/>
          <w:b/>
          <w:sz w:val="24"/>
        </w:rPr>
      </w:pPr>
      <w:r>
        <w:rPr>
          <w:rFonts w:hint="eastAsia" w:ascii="宋体" w:hAnsi="宋体"/>
          <w:b/>
          <w:sz w:val="24"/>
        </w:rPr>
        <w:t>7.询问、</w:t>
      </w:r>
      <w:r>
        <w:rPr>
          <w:rFonts w:ascii="宋体" w:hAnsi="宋体"/>
          <w:b/>
          <w:sz w:val="24"/>
        </w:rPr>
        <w:t>质疑和投诉</w:t>
      </w:r>
    </w:p>
    <w:p>
      <w:pPr>
        <w:pStyle w:val="28"/>
        <w:snapToGrid w:val="0"/>
        <w:ind w:left="1" w:firstLine="480" w:firstLineChars="200"/>
        <w:rPr>
          <w:rFonts w:ascii="宋体" w:hAnsi="宋体"/>
          <w:bCs/>
        </w:rPr>
      </w:pPr>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28"/>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28"/>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28"/>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28"/>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28"/>
        <w:snapToGrid w:val="0"/>
        <w:ind w:left="1" w:firstLine="480" w:firstLineChars="200"/>
        <w:rPr>
          <w:rFonts w:ascii="宋体" w:hAnsi="宋体"/>
        </w:rPr>
      </w:pPr>
      <w:r>
        <w:rPr>
          <w:rFonts w:hint="eastAsia" w:ascii="宋体" w:hAnsi="宋体"/>
        </w:rPr>
        <w:t>7.6供应商</w:t>
      </w:r>
      <w:r>
        <w:rPr>
          <w:rFonts w:ascii="宋体" w:hAnsi="宋体"/>
        </w:rPr>
        <w:t>对采购人</w:t>
      </w:r>
      <w:r>
        <w:rPr>
          <w:rFonts w:hint="eastAsia" w:ascii="宋体" w:hAnsi="宋体"/>
        </w:rPr>
        <w:t>和采购代理机构</w:t>
      </w:r>
      <w:r>
        <w:rPr>
          <w:rFonts w:ascii="宋体" w:hAnsi="宋体"/>
        </w:rPr>
        <w:t>的质疑答复不满意或者采购人未在规定时间内作出答复的，可以在答复期满后十五个工作日内向同级采购监管部门投诉。</w:t>
      </w:r>
    </w:p>
    <w:p>
      <w:pPr>
        <w:pStyle w:val="28"/>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rFonts w:ascii="宋体" w:hAnsi="宋体"/>
          <w:b/>
          <w:color w:val="auto"/>
          <w:sz w:val="28"/>
          <w:szCs w:val="28"/>
        </w:rPr>
      </w:pPr>
      <w:bookmarkStart w:id="30" w:name="_Toc125344504"/>
      <w:r>
        <w:rPr>
          <w:rFonts w:hint="eastAsia" w:ascii="宋体" w:hAnsi="宋体"/>
          <w:b/>
          <w:color w:val="auto"/>
          <w:sz w:val="28"/>
          <w:szCs w:val="28"/>
        </w:rPr>
        <w:t>二、招标文件</w:t>
      </w:r>
      <w:bookmarkEnd w:id="30"/>
    </w:p>
    <w:p>
      <w:pPr>
        <w:snapToGrid w:val="0"/>
        <w:jc w:val="left"/>
        <w:rPr>
          <w:rFonts w:ascii="宋体" w:hAnsi="宋体"/>
          <w:b/>
          <w:sz w:val="24"/>
        </w:rPr>
      </w:pPr>
      <w:r>
        <w:rPr>
          <w:rFonts w:hint="eastAsia" w:ascii="宋体" w:hAnsi="宋体"/>
          <w:b/>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8.3评标办法及评分标准；</w:t>
      </w:r>
    </w:p>
    <w:p>
      <w:pPr>
        <w:snapToGrid w:val="0"/>
        <w:ind w:firstLine="480" w:firstLineChars="200"/>
        <w:jc w:val="left"/>
        <w:rPr>
          <w:rFonts w:ascii="宋体" w:hAnsi="宋体"/>
          <w:sz w:val="24"/>
        </w:rPr>
      </w:pPr>
      <w:r>
        <w:rPr>
          <w:rFonts w:hint="eastAsia" w:ascii="宋体" w:hAnsi="宋体"/>
          <w:sz w:val="24"/>
        </w:rPr>
        <w:t>8.4采购需求；</w:t>
      </w:r>
    </w:p>
    <w:p>
      <w:pPr>
        <w:snapToGrid w:val="0"/>
        <w:ind w:firstLine="480" w:firstLineChars="200"/>
        <w:jc w:val="left"/>
        <w:rPr>
          <w:rFonts w:ascii="宋体" w:hAnsi="宋体"/>
          <w:sz w:val="24"/>
        </w:rPr>
      </w:pPr>
      <w:r>
        <w:rPr>
          <w:rFonts w:hint="eastAsia" w:ascii="宋体" w:hAnsi="宋体"/>
          <w:sz w:val="24"/>
        </w:rPr>
        <w:t>8.5应提交的有关格式范例；</w:t>
      </w:r>
    </w:p>
    <w:p>
      <w:pPr>
        <w:snapToGrid w:val="0"/>
        <w:ind w:firstLine="480" w:firstLineChars="200"/>
        <w:jc w:val="left"/>
        <w:rPr>
          <w:rFonts w:ascii="宋体" w:hAnsi="宋体"/>
          <w:sz w:val="24"/>
        </w:rPr>
      </w:pPr>
      <w:r>
        <w:rPr>
          <w:rFonts w:hint="eastAsia" w:ascii="宋体" w:hAnsi="宋体"/>
          <w:sz w:val="24"/>
        </w:rPr>
        <w:t>8.6与本项目有关的澄清或者修改的内容为招标文件的组成部分</w:t>
      </w:r>
    </w:p>
    <w:p>
      <w:pPr>
        <w:snapToGrid w:val="0"/>
        <w:jc w:val="left"/>
        <w:outlineLvl w:val="1"/>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jc w:val="left"/>
        <w:outlineLvl w:val="1"/>
        <w:rPr>
          <w:rFonts w:ascii="宋体" w:hAnsi="宋体"/>
          <w:b/>
          <w:sz w:val="24"/>
        </w:rPr>
      </w:pPr>
      <w:r>
        <w:rPr>
          <w:rFonts w:hint="eastAsia" w:ascii="宋体" w:hAnsi="宋体"/>
          <w:b/>
          <w:sz w:val="24"/>
        </w:rPr>
        <w:t>10.招标文件的澄清与修改</w:t>
      </w:r>
      <w:r>
        <w:rPr>
          <w:rFonts w:ascii="宋体" w:hAnsi="宋体"/>
          <w:b/>
          <w:sz w:val="24"/>
        </w:rPr>
        <w:t xml:space="preserve"> </w:t>
      </w:r>
    </w:p>
    <w:p>
      <w:pPr>
        <w:pStyle w:val="28"/>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按前附表规定的时间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w:t>
      </w:r>
    </w:p>
    <w:p>
      <w:pPr>
        <w:pStyle w:val="28"/>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28"/>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28"/>
        <w:snapToGrid w:val="0"/>
        <w:ind w:firstLine="480" w:firstLineChars="200"/>
        <w:rPr>
          <w:rFonts w:ascii="宋体" w:hAnsi="宋体"/>
        </w:rPr>
      </w:pPr>
      <w:r>
        <w:rPr>
          <w:rFonts w:hint="eastAsia" w:ascii="宋体" w:hAnsi="宋体"/>
        </w:rPr>
        <w:t>10.4为使投标人在编制投标文件时，把补充公告内容进行研究，采购代理机构可以视情况延长投标截止时间和开标时间。</w:t>
      </w:r>
    </w:p>
    <w:p>
      <w:pPr>
        <w:pStyle w:val="28"/>
        <w:snapToGrid w:val="0"/>
        <w:ind w:firstLine="480" w:firstLineChars="200"/>
        <w:rPr>
          <w:rFonts w:ascii="宋体" w:hAnsi="宋体"/>
        </w:rPr>
      </w:pPr>
      <w:r>
        <w:rPr>
          <w:rFonts w:hint="eastAsia" w:ascii="宋体" w:hAnsi="宋体"/>
        </w:rPr>
        <w:t>10.5</w:t>
      </w:r>
      <w:r>
        <w:rPr>
          <w:rFonts w:hint="eastAsia" w:ascii="宋体" w:hAnsi="宋体"/>
          <w:b/>
          <w:bCs/>
          <w:u w:val="single"/>
        </w:rPr>
        <w:t>投标文件未按招标文件的澄清、修改的内容编制，又不符合实质性要求的，投标无效。</w:t>
      </w:r>
    </w:p>
    <w:p>
      <w:pPr>
        <w:pStyle w:val="28"/>
        <w:snapToGrid w:val="0"/>
        <w:ind w:firstLine="480" w:firstLineChars="200"/>
        <w:rPr>
          <w:rFonts w:ascii="宋体" w:hAnsi="宋体"/>
        </w:rPr>
      </w:pPr>
      <w:r>
        <w:rPr>
          <w:rFonts w:hint="eastAsia" w:ascii="宋体" w:hAnsi="宋体"/>
        </w:rPr>
        <w:t>10.6投标人一旦参与本次招标活动，即被视为接受了本招标文件的所有内容，如有任何异议，均须在答疑截止时间前提出。</w:t>
      </w:r>
    </w:p>
    <w:p>
      <w:pPr>
        <w:jc w:val="center"/>
        <w:rPr>
          <w:rFonts w:ascii="宋体" w:hAnsi="宋体"/>
          <w:b/>
          <w:color w:val="auto"/>
          <w:sz w:val="28"/>
          <w:szCs w:val="28"/>
        </w:rPr>
      </w:pPr>
      <w:bookmarkStart w:id="31" w:name="_Toc125344505"/>
      <w:r>
        <w:rPr>
          <w:rFonts w:hint="eastAsia" w:ascii="宋体" w:hAnsi="宋体"/>
          <w:b/>
          <w:color w:val="auto"/>
          <w:sz w:val="28"/>
          <w:szCs w:val="28"/>
        </w:rPr>
        <w:t>三、投标文件编制</w:t>
      </w:r>
      <w:bookmarkEnd w:id="31"/>
      <w:r>
        <w:rPr>
          <w:rFonts w:hint="eastAsia" w:ascii="宋体" w:hAnsi="宋体"/>
          <w:b/>
          <w:color w:val="auto"/>
          <w:sz w:val="28"/>
          <w:szCs w:val="28"/>
        </w:rPr>
        <w:t>和提交</w:t>
      </w:r>
    </w:p>
    <w:p>
      <w:pPr>
        <w:snapToGrid w:val="0"/>
        <w:jc w:val="left"/>
        <w:outlineLvl w:val="0"/>
        <w:rPr>
          <w:rFonts w:ascii="宋体" w:hAnsi="宋体"/>
          <w:b/>
          <w:sz w:val="24"/>
        </w:rPr>
      </w:pPr>
      <w:r>
        <w:rPr>
          <w:rFonts w:hint="eastAsia" w:ascii="宋体" w:hAnsi="宋体"/>
          <w:b/>
          <w:sz w:val="24"/>
        </w:rPr>
        <w:t>11.投标文件的组成</w:t>
      </w:r>
    </w:p>
    <w:p>
      <w:pPr>
        <w:snapToGrid w:val="0"/>
        <w:ind w:firstLine="360" w:firstLineChars="15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napToGrid w:val="0"/>
        <w:jc w:val="left"/>
        <w:outlineLvl w:val="0"/>
        <w:rPr>
          <w:rFonts w:ascii="宋体" w:hAnsi="宋体"/>
          <w:b/>
          <w:sz w:val="24"/>
        </w:rPr>
      </w:pPr>
      <w:r>
        <w:rPr>
          <w:rFonts w:hint="eastAsia" w:ascii="宋体" w:hAnsi="宋体"/>
          <w:b/>
          <w:sz w:val="24"/>
        </w:rPr>
        <w:t>12.投标文件的语言及计量</w:t>
      </w:r>
    </w:p>
    <w:p>
      <w:pPr>
        <w:pStyle w:val="28"/>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28"/>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napToGrid w:val="0"/>
        <w:jc w:val="left"/>
        <w:outlineLvl w:val="0"/>
        <w:rPr>
          <w:rFonts w:ascii="宋体" w:hAnsi="宋体"/>
          <w:b/>
          <w:sz w:val="24"/>
        </w:rPr>
      </w:pPr>
      <w:r>
        <w:rPr>
          <w:rFonts w:hint="eastAsia" w:ascii="宋体" w:hAnsi="宋体"/>
          <w:b/>
          <w:sz w:val="24"/>
        </w:rPr>
        <w:t>13.投标报价</w:t>
      </w:r>
    </w:p>
    <w:p>
      <w:pPr>
        <w:pStyle w:val="28"/>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28"/>
        <w:spacing w:line="400" w:lineRule="exact"/>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28"/>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28"/>
        <w:snapToGrid w:val="0"/>
        <w:ind w:firstLine="480" w:firstLineChars="200"/>
        <w:rPr>
          <w:rFonts w:ascii="宋体" w:hAnsi="宋体"/>
        </w:rPr>
      </w:pPr>
      <w:r>
        <w:rPr>
          <w:rFonts w:hint="eastAsia" w:ascii="宋体" w:hAnsi="宋体"/>
        </w:rPr>
        <w:t>13.4招标文件未列明，而投标人认为必需的费用也需列入报价。</w:t>
      </w:r>
    </w:p>
    <w:p>
      <w:pPr>
        <w:pStyle w:val="28"/>
        <w:spacing w:line="400" w:lineRule="exact"/>
        <w:ind w:firstLine="480" w:firstLineChars="200"/>
        <w:rPr>
          <w:rFonts w:hAnsi="宋体"/>
          <w:szCs w:val="24"/>
        </w:rPr>
      </w:pPr>
      <w:r>
        <w:rPr>
          <w:rFonts w:hint="eastAsia" w:ascii="宋体" w:hAnsi="宋体"/>
        </w:rPr>
        <w:t>13.5</w:t>
      </w:r>
      <w:r>
        <w:rPr>
          <w:rFonts w:hint="eastAsia" w:hAnsi="宋体"/>
          <w:szCs w:val="24"/>
        </w:rPr>
        <w:t>中标后，中标人所填写的单价在合同实施期间不因市场变化因素而变动，投标人在计算报价时应考虑一定的风险系数。</w:t>
      </w:r>
    </w:p>
    <w:p>
      <w:pPr>
        <w:pStyle w:val="13"/>
        <w:widowControl w:val="0"/>
        <w:numPr>
          <w:ilvl w:val="0"/>
          <w:numId w:val="0"/>
        </w:numPr>
        <w:snapToGrid w:val="0"/>
        <w:spacing w:afterLines="0"/>
        <w:ind w:left="360" w:hanging="360"/>
        <w:rPr>
          <w:rFonts w:ascii="宋体" w:hAnsi="宋体"/>
          <w:b/>
          <w:color w:val="000000"/>
          <w:szCs w:val="24"/>
        </w:rPr>
      </w:pPr>
      <w:r>
        <w:rPr>
          <w:rFonts w:hint="eastAsia" w:ascii="宋体" w:hAnsi="宋体"/>
          <w:b/>
          <w:color w:val="000000"/>
          <w:szCs w:val="24"/>
        </w:rPr>
        <w:t>14.投标文件的有效期</w:t>
      </w:r>
    </w:p>
    <w:p>
      <w:pPr>
        <w:pStyle w:val="28"/>
        <w:snapToGrid w:val="0"/>
        <w:ind w:firstLine="480" w:firstLineChars="200"/>
        <w:rPr>
          <w:rFonts w:ascii="宋体" w:hAnsi="宋体"/>
        </w:rPr>
      </w:pPr>
      <w:r>
        <w:rPr>
          <w:rFonts w:hint="eastAsia" w:ascii="宋体" w:hAnsi="宋体"/>
        </w:rPr>
        <w:t>14.1</w:t>
      </w:r>
      <w:r>
        <w:rPr>
          <w:rFonts w:hint="eastAsia" w:ascii="宋体" w:hAnsi="宋体"/>
          <w:szCs w:val="21"/>
        </w:rPr>
        <w:t>投标有效期为</w:t>
      </w:r>
      <w:r>
        <w:rPr>
          <w:rFonts w:hint="eastAsia" w:ascii="Arial" w:hAnsi="Arial" w:cs="Arial"/>
          <w:szCs w:val="21"/>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28"/>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28"/>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28"/>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napToGrid w:val="0"/>
        <w:jc w:val="left"/>
        <w:outlineLvl w:val="0"/>
        <w:rPr>
          <w:rFonts w:ascii="宋体" w:hAnsi="宋体"/>
          <w:b/>
          <w:sz w:val="24"/>
        </w:rPr>
      </w:pPr>
      <w:r>
        <w:rPr>
          <w:rFonts w:hint="eastAsia" w:ascii="宋体" w:hAnsi="宋体"/>
          <w:b/>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0" w:firstLineChars="200"/>
        <w:jc w:val="left"/>
        <w:rPr>
          <w:rFonts w:ascii="宋体" w:hAnsi="宋体"/>
          <w:color w:val="auto"/>
          <w:sz w:val="24"/>
          <w:szCs w:val="24"/>
        </w:rPr>
      </w:pPr>
      <w:r>
        <w:rPr>
          <w:rFonts w:hint="eastAsia" w:ascii="宋体" w:hAnsi="宋体"/>
          <w:bCs/>
          <w:color w:val="auto"/>
          <w:sz w:val="24"/>
          <w:szCs w:val="24"/>
        </w:rPr>
        <w:t>16.5投标人应认真阅读招标文件中所有的内容。</w:t>
      </w:r>
      <w:r>
        <w:rPr>
          <w:rFonts w:hint="eastAsia" w:ascii="宋体" w:hAnsi="宋体"/>
          <w:b/>
          <w:color w:val="auto"/>
          <w:sz w:val="24"/>
          <w:szCs w:val="24"/>
        </w:rPr>
        <w:t>如果投标人编制的投标文件实质上不响应招标文件的要求，其投标文件将作无效标处理。</w:t>
      </w:r>
    </w:p>
    <w:p>
      <w:pPr>
        <w:snapToGrid w:val="0"/>
        <w:jc w:val="left"/>
        <w:rPr>
          <w:rFonts w:ascii="宋体" w:hAnsi="宋体"/>
          <w:b/>
          <w:sz w:val="24"/>
          <w:szCs w:val="24"/>
        </w:rPr>
      </w:pPr>
      <w:r>
        <w:rPr>
          <w:rFonts w:hint="eastAsia" w:ascii="宋体" w:hAnsi="宋体"/>
          <w:b/>
          <w:sz w:val="24"/>
          <w:szCs w:val="24"/>
        </w:rPr>
        <w:t>17.投标文件的递交、补充、修改和撤回</w:t>
      </w:r>
    </w:p>
    <w:p>
      <w:pPr>
        <w:pStyle w:val="14"/>
        <w:snapToGrid w:val="0"/>
        <w:ind w:firstLine="480" w:firstLineChars="200"/>
        <w:rPr>
          <w:rFonts w:ascii="宋体" w:hAnsi="宋体"/>
          <w:b/>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如投标文件的资格文件、商务技术文件内容含有报价的内容，将被视作无效标处理。</w:t>
      </w:r>
    </w:p>
    <w:p>
      <w:pPr>
        <w:pStyle w:val="14"/>
        <w:snapToGrid w:val="0"/>
        <w:ind w:firstLine="480"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14"/>
        <w:snapToGrid w:val="0"/>
        <w:ind w:firstLine="480" w:firstLineChars="200"/>
        <w:rPr>
          <w:rFonts w:ascii="宋体" w:hAnsi="宋体"/>
          <w:b/>
          <w:sz w:val="24"/>
          <w:szCs w:val="24"/>
        </w:rPr>
      </w:pPr>
      <w:r>
        <w:rPr>
          <w:rFonts w:hint="eastAsia" w:ascii="宋体" w:hAnsi="宋体"/>
          <w:bCs/>
          <w:sz w:val="24"/>
          <w:szCs w:val="24"/>
        </w:rPr>
        <w:t>17.3</w:t>
      </w:r>
      <w:r>
        <w:rPr>
          <w:rFonts w:hint="eastAsia" w:ascii="宋体" w:hAnsi="宋体"/>
          <w:sz w:val="24"/>
          <w:szCs w:val="24"/>
        </w:rPr>
        <w:t>投标人在投标截止时间之前，可以对已提交的投标文件进行修改或撤回，补充、修改的内容为投标文件的组成部分。补充或者修改投标文件的，应当先行撤回原文件，补充、修改后重新传输递交。</w:t>
      </w:r>
    </w:p>
    <w:p>
      <w:pPr>
        <w:pStyle w:val="14"/>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14"/>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14"/>
        <w:snapToGrid w:val="0"/>
        <w:ind w:firstLine="480" w:firstLineChars="200"/>
        <w:rPr>
          <w:rFonts w:ascii="宋体" w:hAnsi="宋体"/>
          <w:b/>
          <w:sz w:val="24"/>
          <w:szCs w:val="24"/>
        </w:rPr>
      </w:pPr>
      <w:r>
        <w:rPr>
          <w:rFonts w:hint="eastAsia" w:ascii="宋体" w:hAnsi="宋体"/>
          <w:b/>
          <w:sz w:val="24"/>
          <w:szCs w:val="24"/>
        </w:rPr>
        <w:t>17.6未按时解密的，视为投标文件撤回。</w:t>
      </w:r>
    </w:p>
    <w:p>
      <w:pPr>
        <w:snapToGrid w:val="0"/>
        <w:jc w:val="left"/>
        <w:rPr>
          <w:rFonts w:ascii="宋体" w:hAnsi="宋体"/>
          <w:b/>
          <w:sz w:val="24"/>
          <w:szCs w:val="24"/>
        </w:rPr>
      </w:pPr>
      <w:r>
        <w:rPr>
          <w:rFonts w:hint="eastAsia" w:ascii="宋体" w:hAnsi="宋体"/>
          <w:b/>
          <w:sz w:val="24"/>
          <w:szCs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22"/>
        <w:snapToGrid w:val="0"/>
        <w:spacing w:after="0"/>
        <w:ind w:left="0" w:leftChars="0" w:firstLine="470"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18.1.6投标文件的资格文件、商务技术文件内容含有报价的内容；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22"/>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w:t>
      </w:r>
      <w:r>
        <w:rPr>
          <w:rFonts w:hint="eastAsia" w:ascii="宋体" w:hAnsi="宋体"/>
          <w:b/>
          <w:bCs/>
          <w:sz w:val="24"/>
          <w:szCs w:val="24"/>
        </w:rPr>
        <w:t>商务</w:t>
      </w:r>
      <w:r>
        <w:rPr>
          <w:rFonts w:ascii="宋体" w:hAnsi="宋体"/>
          <w:b/>
          <w:bCs/>
          <w:sz w:val="24"/>
          <w:szCs w:val="24"/>
        </w:rPr>
        <w:t>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22"/>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22"/>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pStyle w:val="3"/>
        <w:spacing w:line="360" w:lineRule="exact"/>
        <w:jc w:val="center"/>
        <w:rPr>
          <w:rFonts w:ascii="宋体" w:hAnsi="宋体" w:eastAsia="宋体"/>
          <w:sz w:val="28"/>
          <w:szCs w:val="28"/>
        </w:rPr>
      </w:pPr>
      <w:bookmarkStart w:id="32" w:name="_Toc125344507"/>
      <w:r>
        <w:rPr>
          <w:rFonts w:hint="eastAsia" w:ascii="宋体" w:hAnsi="宋体" w:eastAsia="宋体"/>
          <w:sz w:val="28"/>
          <w:szCs w:val="28"/>
        </w:rPr>
        <w:t>四、开  标</w:t>
      </w:r>
      <w:bookmarkEnd w:id="32"/>
    </w:p>
    <w:p>
      <w:pPr>
        <w:rPr>
          <w:rFonts w:ascii="宋体" w:hAnsi="宋体"/>
          <w:b/>
          <w:sz w:val="24"/>
        </w:rPr>
      </w:pPr>
      <w:r>
        <w:rPr>
          <w:rFonts w:hint="eastAsia" w:ascii="宋体" w:hAnsi="宋体"/>
          <w:b/>
          <w:bCs/>
          <w:sz w:val="24"/>
        </w:rPr>
        <w:t>19.</w:t>
      </w:r>
      <w:r>
        <w:rPr>
          <w:rFonts w:hint="eastAsia" w:ascii="宋体" w:hAnsi="宋体"/>
          <w:b/>
          <w:sz w:val="24"/>
        </w:rPr>
        <w:t>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rPr>
          <w:rFonts w:ascii="宋体" w:hAnsi="宋体"/>
          <w:b/>
          <w:sz w:val="24"/>
        </w:rPr>
      </w:pPr>
      <w:r>
        <w:rPr>
          <w:rFonts w:hint="eastAsia" w:ascii="宋体" w:hAnsi="宋体"/>
          <w:b/>
          <w:sz w:val="24"/>
        </w:rPr>
        <w:t>20.开标程序</w:t>
      </w:r>
    </w:p>
    <w:p>
      <w:pPr>
        <w:ind w:firstLine="480"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采购代理机构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20.4评标委员会将根据招标文件和有关规定，履行评标工作职责，并按照评标方法及评分标准，对投标人技术响应文件进行评审；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sz w:val="24"/>
        </w:rPr>
      </w:pPr>
      <w:r>
        <w:rPr>
          <w:rFonts w:hint="eastAsia" w:ascii="宋体" w:hAnsi="宋体"/>
          <w:sz w:val="24"/>
        </w:rPr>
        <w:t>20.5对投标报价评审后有效的投标单位计算投标报价分和综合得分；</w:t>
      </w:r>
    </w:p>
    <w:p>
      <w:pPr>
        <w:ind w:firstLine="480" w:firstLineChars="200"/>
        <w:rPr>
          <w:rFonts w:ascii="宋体" w:hAnsi="宋体"/>
          <w:sz w:val="24"/>
        </w:rPr>
      </w:pPr>
      <w:r>
        <w:rPr>
          <w:rFonts w:hint="eastAsia" w:ascii="宋体" w:hAnsi="宋体"/>
          <w:sz w:val="24"/>
        </w:rPr>
        <w:t>20.6确定预中标人。</w:t>
      </w:r>
    </w:p>
    <w:p>
      <w:pPr>
        <w:ind w:firstLine="480" w:firstLineChars="200"/>
        <w:rPr>
          <w:rFonts w:ascii="宋体" w:hAnsi="宋体"/>
          <w:b/>
          <w:sz w:val="24"/>
        </w:rPr>
      </w:pPr>
      <w:r>
        <w:rPr>
          <w:rFonts w:hint="eastAsia" w:ascii="宋体" w:hAnsi="宋体"/>
          <w:b/>
          <w:sz w:val="24"/>
        </w:rPr>
        <w:t>特别说明：</w:t>
      </w:r>
    </w:p>
    <w:p>
      <w:pPr>
        <w:ind w:firstLine="480"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0"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0"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41"/>
        <w:ind w:firstLine="480" w:firstLineChars="200"/>
        <w:rPr>
          <w:rFonts w:ascii="宋体" w:hAnsi="宋体"/>
          <w:sz w:val="24"/>
        </w:rPr>
      </w:pPr>
      <w:r>
        <w:rPr>
          <w:rFonts w:hint="eastAsia" w:ascii="宋体" w:hAnsi="宋体"/>
          <w:sz w:val="24"/>
        </w:rPr>
        <w:t>（一）电子交易平台发生故障而无法登录访问的； </w:t>
      </w:r>
    </w:p>
    <w:p>
      <w:pPr>
        <w:pStyle w:val="41"/>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41"/>
        <w:ind w:firstLine="480" w:firstLineChars="200"/>
        <w:rPr>
          <w:rFonts w:ascii="宋体" w:hAnsi="宋体"/>
          <w:sz w:val="24"/>
        </w:rPr>
      </w:pPr>
      <w:r>
        <w:rPr>
          <w:rFonts w:hint="eastAsia" w:ascii="宋体" w:hAnsi="宋体"/>
          <w:sz w:val="24"/>
        </w:rPr>
        <w:t>（三）电子交易平台发现严重安全漏洞，有潜在泄密危险的；</w:t>
      </w:r>
    </w:p>
    <w:p>
      <w:pPr>
        <w:pStyle w:val="41"/>
        <w:ind w:firstLine="480" w:firstLineChars="200"/>
        <w:rPr>
          <w:rFonts w:ascii="宋体" w:hAnsi="宋体"/>
          <w:sz w:val="24"/>
        </w:rPr>
      </w:pPr>
      <w:r>
        <w:rPr>
          <w:rFonts w:hint="eastAsia" w:ascii="宋体" w:hAnsi="宋体"/>
          <w:sz w:val="24"/>
        </w:rPr>
        <w:t>（四）病毒发作导致不能进行正常操作的； </w:t>
      </w:r>
    </w:p>
    <w:p>
      <w:pPr>
        <w:pStyle w:val="41"/>
        <w:ind w:firstLine="480" w:firstLineChars="200"/>
        <w:rPr>
          <w:rFonts w:ascii="宋体" w:hAnsi="宋体"/>
          <w:sz w:val="24"/>
        </w:rPr>
      </w:pPr>
      <w:r>
        <w:rPr>
          <w:rFonts w:hint="eastAsia" w:ascii="宋体" w:hAnsi="宋体"/>
          <w:sz w:val="24"/>
        </w:rPr>
        <w:t>（五）其他无法保证电子交易的公平、公正和安全的情况。</w:t>
      </w:r>
    </w:p>
    <w:p>
      <w:pPr>
        <w:pStyle w:val="41"/>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pStyle w:val="3"/>
        <w:spacing w:line="360" w:lineRule="exact"/>
        <w:jc w:val="center"/>
        <w:rPr>
          <w:rFonts w:ascii="宋体" w:hAnsi="宋体" w:eastAsia="宋体"/>
          <w:sz w:val="28"/>
          <w:szCs w:val="28"/>
        </w:rPr>
      </w:pPr>
      <w:bookmarkStart w:id="33" w:name="_Toc125344508"/>
      <w:r>
        <w:rPr>
          <w:rFonts w:hint="eastAsia" w:ascii="宋体" w:hAnsi="宋体" w:eastAsia="宋体"/>
          <w:sz w:val="28"/>
          <w:szCs w:val="28"/>
        </w:rPr>
        <w:t xml:space="preserve"> 五、评　标</w:t>
      </w:r>
      <w:bookmarkEnd w:id="33"/>
    </w:p>
    <w:p>
      <w:pPr>
        <w:rPr>
          <w:rFonts w:ascii="宋体" w:hAnsi="宋体"/>
          <w:b/>
          <w:sz w:val="24"/>
        </w:rPr>
      </w:pPr>
      <w:r>
        <w:rPr>
          <w:rFonts w:hint="eastAsia" w:ascii="宋体" w:hAnsi="宋体"/>
          <w:b/>
          <w:sz w:val="24"/>
        </w:rPr>
        <w:t>21. 组建评标委员会</w:t>
      </w:r>
    </w:p>
    <w:p>
      <w:pPr>
        <w:pStyle w:val="41"/>
        <w:ind w:firstLine="480" w:firstLineChars="200"/>
        <w:rPr>
          <w:rFonts w:ascii="宋体" w:hAnsi="宋体"/>
          <w:sz w:val="24"/>
        </w:rPr>
      </w:pPr>
      <w:r>
        <w:rPr>
          <w:rFonts w:hint="eastAsia" w:ascii="宋体" w:hAnsi="宋体"/>
          <w:sz w:val="24"/>
        </w:rPr>
        <w:t>评标委员会按照有关规定组建。</w:t>
      </w:r>
    </w:p>
    <w:p>
      <w:pPr>
        <w:rPr>
          <w:rFonts w:ascii="宋体" w:hAnsi="宋体"/>
          <w:b/>
          <w:sz w:val="24"/>
        </w:rPr>
      </w:pPr>
      <w:r>
        <w:rPr>
          <w:rFonts w:hint="eastAsia" w:ascii="宋体" w:hAnsi="宋体"/>
          <w:b/>
          <w:sz w:val="24"/>
        </w:rPr>
        <w:t>22.评标原则</w:t>
      </w:r>
    </w:p>
    <w:p>
      <w:pPr>
        <w:pStyle w:val="41"/>
        <w:ind w:firstLine="480" w:firstLineChars="200"/>
        <w:rPr>
          <w:rFonts w:ascii="宋体" w:hAnsi="宋体"/>
          <w:sz w:val="24"/>
        </w:rPr>
      </w:pPr>
      <w:r>
        <w:rPr>
          <w:rFonts w:hint="eastAsia" w:ascii="宋体" w:hAnsi="宋体"/>
          <w:sz w:val="24"/>
        </w:rPr>
        <w:t>22.1评标委员会必须公平、公正、客观，不带任何倾向性和启发性；</w:t>
      </w:r>
    </w:p>
    <w:p>
      <w:pPr>
        <w:pStyle w:val="41"/>
        <w:ind w:firstLine="480" w:firstLineChars="200"/>
        <w:rPr>
          <w:rFonts w:ascii="宋体" w:hAnsi="宋体"/>
          <w:sz w:val="24"/>
        </w:rPr>
      </w:pPr>
      <w:r>
        <w:rPr>
          <w:rFonts w:hint="eastAsia" w:ascii="宋体" w:hAnsi="宋体"/>
          <w:sz w:val="24"/>
        </w:rPr>
        <w:t>22.2不得向外界透露任何与评标有关的内容；</w:t>
      </w:r>
    </w:p>
    <w:p>
      <w:pPr>
        <w:pStyle w:val="41"/>
        <w:ind w:firstLine="480" w:firstLineChars="200"/>
        <w:rPr>
          <w:rFonts w:ascii="宋体" w:hAnsi="宋体"/>
          <w:sz w:val="24"/>
        </w:rPr>
      </w:pPr>
      <w:r>
        <w:rPr>
          <w:rFonts w:hint="eastAsia" w:ascii="宋体" w:hAnsi="宋体"/>
          <w:sz w:val="24"/>
        </w:rPr>
        <w:t>22.3任何单位和个人不得干扰、影响评标的正常进行；</w:t>
      </w:r>
    </w:p>
    <w:p>
      <w:pPr>
        <w:pStyle w:val="41"/>
        <w:ind w:firstLine="480" w:firstLineChars="200"/>
        <w:rPr>
          <w:rFonts w:ascii="宋体" w:hAnsi="宋体"/>
          <w:sz w:val="24"/>
        </w:rPr>
      </w:pPr>
      <w:r>
        <w:rPr>
          <w:rFonts w:hint="eastAsia" w:ascii="宋体" w:hAnsi="宋体"/>
          <w:sz w:val="24"/>
        </w:rPr>
        <w:t>22.4评标委员会及有关工作人员不得私下与投标人接触。</w:t>
      </w:r>
    </w:p>
    <w:p>
      <w:pPr>
        <w:pStyle w:val="41"/>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0"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0"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sz w:val="24"/>
        </w:rPr>
      </w:pPr>
      <w:r>
        <w:rPr>
          <w:rFonts w:hint="eastAsia" w:ascii="宋体" w:hAnsi="宋体"/>
          <w:bCs/>
          <w:sz w:val="24"/>
        </w:rPr>
        <w:t>22.7</w:t>
      </w:r>
      <w:r>
        <w:rPr>
          <w:rFonts w:hint="eastAsia" w:ascii="宋体" w:hAnsi="宋体"/>
          <w:sz w:val="24"/>
        </w:rPr>
        <w:t>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28"/>
        <w:snapToGrid w:val="0"/>
        <w:ind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numPr>
          <w:ilvl w:val="0"/>
          <w:numId w:val="6"/>
        </w:numPr>
        <w:rPr>
          <w:rFonts w:ascii="宋体" w:hAnsi="宋体"/>
          <w:b/>
          <w:sz w:val="24"/>
        </w:rPr>
      </w:pPr>
      <w:r>
        <w:rPr>
          <w:rFonts w:hint="eastAsia" w:ascii="宋体" w:hAnsi="宋体"/>
          <w:b/>
          <w:sz w:val="24"/>
        </w:rPr>
        <w:t>评标程序</w:t>
      </w:r>
    </w:p>
    <w:p>
      <w:pPr>
        <w:ind w:firstLine="480" w:firstLineChars="200"/>
        <w:rPr>
          <w:rFonts w:hint="eastAsia" w:ascii="宋体" w:hAnsi="宋体"/>
          <w:b/>
          <w:bCs/>
          <w:sz w:val="24"/>
        </w:rPr>
      </w:pPr>
      <w:r>
        <w:rPr>
          <w:rFonts w:hint="eastAsia" w:ascii="宋体" w:hAnsi="宋体"/>
          <w:bCs/>
          <w:sz w:val="24"/>
        </w:rPr>
        <w:t>23.1</w:t>
      </w:r>
      <w:r>
        <w:rPr>
          <w:rFonts w:hint="eastAsia" w:ascii="宋体" w:hAnsi="宋体"/>
          <w:b/>
          <w:bCs/>
          <w:sz w:val="24"/>
        </w:rPr>
        <w:t>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pStyle w:val="2"/>
        <w:spacing w:before="0" w:after="0" w:line="240" w:lineRule="auto"/>
        <w:ind w:firstLine="480" w:firstLineChars="200"/>
        <w:rPr>
          <w:rFonts w:ascii="宋体" w:hAnsi="宋体"/>
          <w:b w:val="0"/>
          <w:bCs/>
          <w:sz w:val="24"/>
        </w:rPr>
      </w:pPr>
      <w:r>
        <w:rPr>
          <w:rFonts w:hint="eastAsia" w:ascii="宋体" w:hAnsi="宋体"/>
          <w:b w:val="0"/>
          <w:bCs/>
          <w:sz w:val="24"/>
        </w:rPr>
        <w:t>23.2</w:t>
      </w:r>
      <w:r>
        <w:rPr>
          <w:rFonts w:hint="eastAsia" w:ascii="宋体" w:hAnsi="宋体"/>
          <w:bCs/>
          <w:kern w:val="0"/>
          <w:sz w:val="24"/>
        </w:rPr>
        <w:t>在评审专家中推选评标委员会组长</w:t>
      </w:r>
    </w:p>
    <w:p>
      <w:pPr>
        <w:snapToGrid w:val="0"/>
        <w:ind w:firstLine="470"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41"/>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41"/>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41"/>
        <w:ind w:firstLine="480"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41"/>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41"/>
        <w:ind w:firstLine="480" w:firstLineChars="200"/>
        <w:rPr>
          <w:rFonts w:ascii="宋体" w:hAnsi="宋体"/>
          <w:sz w:val="24"/>
        </w:rPr>
      </w:pPr>
      <w:r>
        <w:rPr>
          <w:rFonts w:hint="eastAsia" w:ascii="宋体" w:hAnsi="宋体"/>
          <w:sz w:val="24"/>
        </w:rPr>
        <w:t>23.3.5</w:t>
      </w:r>
      <w:r>
        <w:rPr>
          <w:rFonts w:ascii="宋体" w:hAnsi="宋体"/>
          <w:sz w:val="24"/>
        </w:rPr>
        <w:t>各投标人的技术得分为</w:t>
      </w:r>
      <w:r>
        <w:rPr>
          <w:rFonts w:hint="eastAsia" w:ascii="宋体" w:hAnsi="宋体"/>
          <w:sz w:val="24"/>
        </w:rPr>
        <w:t>所有</w:t>
      </w:r>
      <w:r>
        <w:rPr>
          <w:rFonts w:ascii="宋体" w:hAnsi="宋体"/>
          <w:sz w:val="24"/>
        </w:rPr>
        <w:t>评委的有效评分的算术平均数。</w:t>
      </w:r>
    </w:p>
    <w:p>
      <w:pPr>
        <w:pStyle w:val="41"/>
        <w:ind w:firstLine="480" w:firstLineChars="200"/>
        <w:rPr>
          <w:rFonts w:ascii="宋体" w:hAnsi="宋体"/>
          <w:sz w:val="24"/>
        </w:rPr>
      </w:pPr>
      <w:r>
        <w:rPr>
          <w:rFonts w:hint="eastAsia" w:ascii="宋体" w:hAnsi="宋体"/>
          <w:sz w:val="24"/>
        </w:rPr>
        <w:t>23.3.6</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41"/>
        <w:ind w:firstLine="480" w:firstLineChars="200"/>
        <w:rPr>
          <w:rFonts w:ascii="宋体" w:hAnsi="宋体"/>
          <w:b/>
          <w:sz w:val="24"/>
        </w:rPr>
      </w:pPr>
      <w:r>
        <w:rPr>
          <w:rFonts w:hint="eastAsia" w:ascii="宋体" w:hAnsi="宋体"/>
          <w:b/>
          <w:sz w:val="24"/>
        </w:rPr>
        <w:t>23.3.7评标委员会对明显不合理的投标报价，有权要求投标人在规定时间内提交说明，投标人不能提供的或提供的材料不能说明问题的，评标委员会可以判定其投标无效。</w:t>
      </w:r>
    </w:p>
    <w:p>
      <w:pPr>
        <w:pStyle w:val="41"/>
        <w:ind w:firstLine="480" w:firstLineChars="200"/>
        <w:rPr>
          <w:rFonts w:ascii="宋体" w:hAnsi="宋体"/>
          <w:sz w:val="24"/>
        </w:rPr>
      </w:pPr>
      <w:r>
        <w:rPr>
          <w:rFonts w:hint="eastAsia" w:ascii="宋体" w:hAnsi="宋体"/>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41"/>
        <w:ind w:firstLine="480" w:firstLineChars="200"/>
        <w:rPr>
          <w:rFonts w:ascii="宋体" w:hAnsi="宋体"/>
          <w:sz w:val="24"/>
        </w:rPr>
      </w:pPr>
      <w:r>
        <w:rPr>
          <w:rFonts w:hint="eastAsia" w:ascii="宋体" w:hAnsi="宋体"/>
          <w:sz w:val="24"/>
        </w:rPr>
        <w:t>23.3.9</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rPr>
          <w:rFonts w:ascii="宋体" w:hAnsi="宋体"/>
          <w:sz w:val="24"/>
          <w:szCs w:val="24"/>
        </w:rPr>
      </w:pPr>
      <w:r>
        <w:rPr>
          <w:rFonts w:hint="eastAsia" w:ascii="宋体" w:hAnsi="宋体"/>
          <w:bCs/>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rPr>
          <w:rFonts w:ascii="宋体" w:hAnsi="宋体"/>
          <w:b/>
          <w:sz w:val="24"/>
          <w:szCs w:val="24"/>
        </w:rPr>
      </w:pPr>
      <w:r>
        <w:rPr>
          <w:rFonts w:hint="eastAsia" w:ascii="宋体" w:hAnsi="宋体"/>
          <w:b/>
          <w:sz w:val="24"/>
          <w:szCs w:val="24"/>
        </w:rPr>
        <w:t>25.投标文件的澄清</w:t>
      </w:r>
    </w:p>
    <w:p>
      <w:pPr>
        <w:spacing w:line="360" w:lineRule="exact"/>
        <w:ind w:firstLine="480" w:firstLineChars="200"/>
        <w:rPr>
          <w:rFonts w:ascii="宋体" w:hAnsi="宋体"/>
          <w:sz w:val="24"/>
        </w:rPr>
      </w:pPr>
      <w:r>
        <w:rPr>
          <w:rFonts w:hint="eastAsia" w:ascii="宋体" w:hAnsi="宋体"/>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28"/>
        <w:snapToGrid w:val="0"/>
        <w:ind w:left="718" w:leftChars="228" w:hanging="240" w:hangingChars="100"/>
        <w:rPr>
          <w:rFonts w:ascii="宋体" w:hAnsi="宋体"/>
          <w:b/>
        </w:rPr>
      </w:pPr>
      <w:r>
        <w:rPr>
          <w:rFonts w:hint="eastAsia" w:ascii="宋体" w:hAnsi="宋体"/>
          <w:b/>
        </w:rPr>
        <w:t>26.</w:t>
      </w:r>
      <w:r>
        <w:rPr>
          <w:rFonts w:ascii="宋体" w:hAnsi="宋体"/>
          <w:b/>
        </w:rPr>
        <w:t>错误修正</w:t>
      </w:r>
    </w:p>
    <w:p>
      <w:pPr>
        <w:pStyle w:val="41"/>
        <w:ind w:firstLine="480" w:firstLineChars="200"/>
        <w:rPr>
          <w:rFonts w:ascii="宋体" w:hAnsi="宋体"/>
          <w:sz w:val="24"/>
        </w:rPr>
      </w:pPr>
      <w:r>
        <w:rPr>
          <w:rFonts w:hint="eastAsia" w:ascii="宋体" w:hAnsi="宋体"/>
          <w:sz w:val="24"/>
        </w:rPr>
        <w:t>投标文件报价出现前后不一致的，按照下列规定修正：</w:t>
      </w:r>
    </w:p>
    <w:p>
      <w:pPr>
        <w:pStyle w:val="41"/>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41"/>
        <w:ind w:firstLine="480" w:firstLineChars="200"/>
        <w:rPr>
          <w:rFonts w:ascii="宋体" w:hAnsi="宋体"/>
          <w:sz w:val="24"/>
        </w:rPr>
      </w:pPr>
      <w:r>
        <w:rPr>
          <w:rFonts w:hint="eastAsia" w:ascii="宋体" w:hAnsi="宋体"/>
          <w:sz w:val="24"/>
        </w:rPr>
        <w:t>26.2大写金额和小写金额不一致的，以大写金额为准。</w:t>
      </w:r>
    </w:p>
    <w:p>
      <w:pPr>
        <w:pStyle w:val="41"/>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41"/>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41"/>
        <w:ind w:firstLine="480" w:firstLineChars="200"/>
        <w:rPr>
          <w:rFonts w:ascii="宋体" w:hAnsi="宋体"/>
          <w:sz w:val="24"/>
        </w:rPr>
      </w:pPr>
      <w:r>
        <w:rPr>
          <w:rFonts w:hint="eastAsia" w:ascii="宋体" w:hAnsi="宋体"/>
          <w:sz w:val="24"/>
        </w:rPr>
        <w:t>同时出现两种以上不一致的，按照上述规定的顺序修正。</w:t>
      </w:r>
    </w:p>
    <w:p>
      <w:pPr>
        <w:pStyle w:val="41"/>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pStyle w:val="41"/>
        <w:ind w:firstLine="480" w:firstLineChars="200"/>
        <w:rPr>
          <w:rFonts w:ascii="宋体" w:hAnsi="宋体"/>
          <w:b/>
          <w:sz w:val="24"/>
        </w:rPr>
      </w:pPr>
      <w:r>
        <w:rPr>
          <w:rFonts w:hint="eastAsia" w:ascii="宋体" w:hAnsi="宋体"/>
          <w:b/>
          <w:sz w:val="24"/>
        </w:rPr>
        <w:t>27.评标办法。</w:t>
      </w:r>
    </w:p>
    <w:p>
      <w:pPr>
        <w:pStyle w:val="41"/>
        <w:ind w:firstLine="480" w:firstLineChars="200"/>
        <w:rPr>
          <w:rFonts w:ascii="宋体" w:hAnsi="宋体"/>
          <w:sz w:val="24"/>
          <w:u w:val="single"/>
        </w:rPr>
      </w:pPr>
      <w:r>
        <w:rPr>
          <w:rFonts w:hint="eastAsia" w:ascii="宋体" w:hAnsi="宋体"/>
          <w:sz w:val="24"/>
        </w:rPr>
        <w:t>本项目评标办法是综合评分法，具体评标内容及评分标准等详见《第三章：评标办法及评分标准》。</w:t>
      </w:r>
    </w:p>
    <w:p>
      <w:pPr>
        <w:ind w:firstLine="480" w:firstLineChars="200"/>
        <w:rPr>
          <w:rFonts w:ascii="宋体" w:hAnsi="宋体"/>
          <w:b/>
          <w:sz w:val="24"/>
        </w:rPr>
      </w:pPr>
      <w:r>
        <w:rPr>
          <w:rFonts w:hint="eastAsia" w:ascii="宋体" w:hAnsi="宋体"/>
          <w:b/>
          <w:sz w:val="24"/>
        </w:rPr>
        <w:t>28.</w:t>
      </w:r>
      <w:r>
        <w:rPr>
          <w:rFonts w:hint="eastAsia" w:ascii="宋体" w:hAnsi="宋体"/>
          <w:b/>
          <w:bCs/>
          <w:sz w:val="24"/>
        </w:rPr>
        <w:t>评标过程的保密</w:t>
      </w:r>
    </w:p>
    <w:p>
      <w:pPr>
        <w:pStyle w:val="41"/>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41"/>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41"/>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pStyle w:val="3"/>
        <w:spacing w:line="360" w:lineRule="exact"/>
        <w:jc w:val="center"/>
        <w:rPr>
          <w:rFonts w:ascii="宋体" w:hAnsi="宋体" w:eastAsia="宋体"/>
          <w:sz w:val="28"/>
          <w:szCs w:val="28"/>
        </w:rPr>
      </w:pPr>
      <w:bookmarkStart w:id="34" w:name="_Toc125344509"/>
      <w:r>
        <w:rPr>
          <w:rFonts w:hint="eastAsia" w:ascii="宋体" w:hAnsi="宋体" w:eastAsia="宋体"/>
          <w:sz w:val="28"/>
          <w:szCs w:val="28"/>
        </w:rPr>
        <w:t>六、</w:t>
      </w:r>
      <w:bookmarkEnd w:id="34"/>
      <w:r>
        <w:rPr>
          <w:rFonts w:hint="eastAsia" w:ascii="宋体" w:hAnsi="宋体" w:eastAsia="宋体"/>
          <w:sz w:val="28"/>
          <w:szCs w:val="28"/>
        </w:rPr>
        <w:t>定标</w:t>
      </w:r>
    </w:p>
    <w:p>
      <w:pPr>
        <w:pStyle w:val="41"/>
        <w:ind w:firstLine="480" w:firstLineChars="200"/>
        <w:rPr>
          <w:rFonts w:ascii="宋体" w:hAnsi="宋体"/>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sz w:val="24"/>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pStyle w:val="41"/>
        <w:ind w:firstLine="480"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napToGrid w:val="0"/>
        <w:ind w:firstLine="470" w:firstLineChars="196"/>
        <w:rPr>
          <w:rFonts w:ascii="宋体" w:hAnsi="宋体"/>
          <w:b/>
          <w:bCs/>
          <w:sz w:val="24"/>
        </w:rPr>
      </w:pPr>
      <w:r>
        <w:rPr>
          <w:rFonts w:hint="eastAsia" w:ascii="宋体" w:hAnsi="宋体"/>
          <w:b/>
          <w:bCs/>
          <w:sz w:val="24"/>
        </w:rPr>
        <w:t>31. 中标无效情形</w:t>
      </w:r>
    </w:p>
    <w:p>
      <w:pPr>
        <w:pStyle w:val="41"/>
        <w:ind w:firstLine="480" w:firstLineChars="200"/>
        <w:rPr>
          <w:rFonts w:ascii="宋体" w:hAnsi="宋体"/>
          <w:sz w:val="24"/>
        </w:rPr>
      </w:pPr>
      <w:r>
        <w:rPr>
          <w:rFonts w:hint="eastAsia" w:ascii="宋体" w:hAnsi="宋体"/>
          <w:sz w:val="24"/>
        </w:rPr>
        <w:t>中标人存在下列情形之一的，中标无效：</w:t>
      </w:r>
    </w:p>
    <w:p>
      <w:pPr>
        <w:pStyle w:val="41"/>
        <w:ind w:firstLine="480" w:firstLineChars="200"/>
        <w:rPr>
          <w:rFonts w:ascii="宋体" w:hAnsi="宋体"/>
          <w:sz w:val="24"/>
        </w:rPr>
      </w:pPr>
      <w:r>
        <w:rPr>
          <w:rFonts w:hint="eastAsia" w:ascii="宋体" w:hAnsi="宋体"/>
          <w:sz w:val="24"/>
        </w:rPr>
        <w:t>31.1提供虚假材料谋取中标的；</w:t>
      </w:r>
    </w:p>
    <w:p>
      <w:pPr>
        <w:pStyle w:val="41"/>
        <w:ind w:firstLine="480" w:firstLineChars="200"/>
        <w:rPr>
          <w:rFonts w:ascii="宋体" w:hAnsi="宋体"/>
          <w:sz w:val="24"/>
        </w:rPr>
      </w:pPr>
      <w:r>
        <w:rPr>
          <w:rFonts w:hint="eastAsia" w:ascii="宋体" w:hAnsi="宋体"/>
          <w:sz w:val="24"/>
        </w:rPr>
        <w:t>31.2采取不正当手段诋毁、排挤其他投标人的；</w:t>
      </w:r>
    </w:p>
    <w:p>
      <w:pPr>
        <w:pStyle w:val="41"/>
        <w:ind w:firstLine="480" w:firstLineChars="200"/>
        <w:rPr>
          <w:rFonts w:ascii="宋体" w:hAnsi="宋体"/>
          <w:sz w:val="24"/>
        </w:rPr>
      </w:pPr>
      <w:r>
        <w:rPr>
          <w:rFonts w:hint="eastAsia" w:ascii="宋体" w:hAnsi="宋体"/>
          <w:sz w:val="24"/>
        </w:rPr>
        <w:t>31.3与采购人、其他投标人恶意串通的；</w:t>
      </w:r>
    </w:p>
    <w:p>
      <w:pPr>
        <w:pStyle w:val="41"/>
        <w:ind w:firstLine="480" w:firstLineChars="200"/>
        <w:rPr>
          <w:rFonts w:ascii="宋体" w:hAnsi="宋体"/>
          <w:sz w:val="24"/>
        </w:rPr>
      </w:pPr>
      <w:r>
        <w:rPr>
          <w:rFonts w:hint="eastAsia" w:ascii="宋体" w:hAnsi="宋体"/>
          <w:sz w:val="24"/>
        </w:rPr>
        <w:t>31.4向采购人、采购代理机构行贿或者提供其他不正当利益的；</w:t>
      </w:r>
    </w:p>
    <w:p>
      <w:pPr>
        <w:pStyle w:val="41"/>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41"/>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napToGrid w:val="0"/>
        <w:ind w:firstLine="470" w:firstLineChars="196"/>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投标截止时间及评审期间，出现有效供应商不足3家的，本项目流标，重新组织采购</w:t>
      </w:r>
      <w:r>
        <w:rPr>
          <w:rFonts w:ascii="宋体" w:hAnsi="宋体"/>
          <w:sz w:val="24"/>
        </w:rPr>
        <w:t>。</w:t>
      </w:r>
    </w:p>
    <w:p>
      <w:pPr>
        <w:pStyle w:val="3"/>
        <w:spacing w:line="360" w:lineRule="exact"/>
        <w:jc w:val="center"/>
        <w:rPr>
          <w:rFonts w:ascii="宋体" w:hAnsi="宋体" w:eastAsia="宋体"/>
          <w:sz w:val="28"/>
          <w:szCs w:val="28"/>
        </w:rPr>
      </w:pPr>
      <w:r>
        <w:rPr>
          <w:rFonts w:hint="eastAsia" w:ascii="宋体" w:hAnsi="宋体" w:eastAsia="宋体"/>
          <w:sz w:val="28"/>
          <w:szCs w:val="28"/>
        </w:rPr>
        <w:t>七、授予合同</w:t>
      </w:r>
    </w:p>
    <w:p>
      <w:pPr>
        <w:snapToGrid w:val="0"/>
        <w:ind w:firstLine="470" w:firstLineChars="196"/>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0"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napToGrid w:val="0"/>
        <w:ind w:firstLine="470" w:firstLineChars="196"/>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napToGrid w:val="0"/>
        <w:ind w:firstLine="470" w:firstLineChars="196"/>
        <w:rPr>
          <w:rFonts w:ascii="宋体" w:hAnsi="宋体"/>
          <w:b/>
          <w:bCs/>
          <w:sz w:val="24"/>
        </w:rPr>
      </w:pPr>
      <w:r>
        <w:rPr>
          <w:rFonts w:hint="eastAsia" w:ascii="宋体" w:hAnsi="宋体"/>
          <w:b/>
          <w:bCs/>
          <w:sz w:val="24"/>
        </w:rPr>
        <w:t>35.合同备案</w:t>
      </w:r>
    </w:p>
    <w:p>
      <w:pPr>
        <w:ind w:firstLine="480" w:firstLineChars="200"/>
        <w:rPr>
          <w:rFonts w:hint="eastAsia"/>
          <w:sz w:val="24"/>
        </w:rPr>
      </w:pPr>
      <w:r>
        <w:rPr>
          <w:rFonts w:hint="eastAsia"/>
          <w:sz w:val="24"/>
        </w:rPr>
        <w:t>采购人应当自采购合同签订之日起七个工作日内，按照有关规定通过政采云系统将采购合同进行网上备案。</w:t>
      </w:r>
    </w:p>
    <w:p>
      <w:pPr>
        <w:ind w:firstLine="480" w:firstLineChars="200"/>
        <w:rPr>
          <w:rFonts w:hint="eastAsia" w:ascii="宋体" w:hAnsi="宋体"/>
          <w:color w:val="FF0000"/>
          <w:sz w:val="24"/>
        </w:rPr>
      </w:pPr>
      <w:r>
        <w:rPr>
          <w:rFonts w:hint="eastAsia" w:ascii="宋体" w:hAnsi="宋体"/>
          <w:color w:val="FF0000"/>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pStyle w:val="28"/>
        <w:tabs>
          <w:tab w:val="left" w:pos="900"/>
        </w:tabs>
        <w:spacing w:line="360" w:lineRule="exact"/>
        <w:jc w:val="center"/>
        <w:rPr>
          <w:rFonts w:hAnsi="宋体"/>
          <w:b/>
          <w:szCs w:val="24"/>
        </w:rPr>
      </w:pPr>
      <w:bookmarkStart w:id="35" w:name="_Toc339459646"/>
      <w:bookmarkStart w:id="36" w:name="_Toc352165696"/>
      <w:r>
        <w:rPr>
          <w:rFonts w:hint="eastAsia" w:hAnsi="宋体"/>
          <w:b/>
          <w:szCs w:val="24"/>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pStyle w:val="3"/>
        <w:spacing w:before="0" w:after="0" w:line="240" w:lineRule="auto"/>
        <w:ind w:firstLine="560" w:firstLineChars="200"/>
        <w:jc w:val="center"/>
        <w:rPr>
          <w:rFonts w:ascii="宋体" w:hAnsi="宋体" w:eastAsia="宋体"/>
          <w:sz w:val="28"/>
          <w:szCs w:val="28"/>
        </w:rPr>
      </w:pPr>
      <w:r>
        <w:rPr>
          <w:rFonts w:hint="eastAsia" w:ascii="宋体" w:hAnsi="宋体" w:eastAsia="宋体"/>
          <w:sz w:val="28"/>
          <w:szCs w:val="28"/>
        </w:rPr>
        <w:t>九、不良行为记录</w:t>
      </w:r>
      <w:bookmarkEnd w:id="35"/>
      <w:bookmarkEnd w:id="36"/>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5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pPr>
              <w:jc w:val="center"/>
              <w:rPr>
                <w:rFonts w:ascii="宋体" w:hAnsi="宋体"/>
                <w:b/>
                <w:bCs/>
                <w:sz w:val="24"/>
              </w:rPr>
            </w:pPr>
            <w:r>
              <w:rPr>
                <w:rFonts w:hint="eastAsia" w:ascii="宋体" w:hAnsi="宋体"/>
                <w:b/>
                <w:bCs/>
                <w:sz w:val="24"/>
              </w:rPr>
              <w:t>序号</w:t>
            </w:r>
          </w:p>
        </w:tc>
        <w:tc>
          <w:tcPr>
            <w:tcW w:w="6433" w:type="dxa"/>
            <w:noWrap w:val="0"/>
            <w:vAlign w:val="center"/>
          </w:tcPr>
          <w:p>
            <w:pPr>
              <w:jc w:val="center"/>
              <w:rPr>
                <w:rFonts w:ascii="宋体" w:hAnsi="宋体"/>
                <w:b/>
                <w:bCs/>
                <w:sz w:val="24"/>
              </w:rPr>
            </w:pPr>
            <w:r>
              <w:rPr>
                <w:rFonts w:hint="eastAsia" w:ascii="宋体" w:hAnsi="宋体"/>
                <w:b/>
                <w:bCs/>
                <w:sz w:val="24"/>
              </w:rPr>
              <w:t>不良行为</w:t>
            </w:r>
          </w:p>
        </w:tc>
        <w:tc>
          <w:tcPr>
            <w:tcW w:w="1326" w:type="dxa"/>
            <w:noWrap w:val="0"/>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ascii="宋体" w:hAnsi="宋体"/>
                <w:sz w:val="24"/>
              </w:rPr>
            </w:pPr>
            <w:r>
              <w:rPr>
                <w:rFonts w:hint="eastAsia" w:ascii="宋体" w:hAnsi="宋体"/>
                <w:sz w:val="24"/>
              </w:rPr>
              <w:t>1</w:t>
            </w:r>
          </w:p>
        </w:tc>
        <w:tc>
          <w:tcPr>
            <w:tcW w:w="6433" w:type="dxa"/>
            <w:noWrap w:val="0"/>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ascii="宋体" w:hAnsi="宋体"/>
                <w:sz w:val="24"/>
              </w:rPr>
            </w:pPr>
            <w:r>
              <w:rPr>
                <w:rFonts w:hint="eastAsia" w:ascii="宋体" w:hAnsi="宋体"/>
                <w:sz w:val="24"/>
              </w:rPr>
              <w:t>2</w:t>
            </w:r>
          </w:p>
        </w:tc>
        <w:tc>
          <w:tcPr>
            <w:tcW w:w="6433" w:type="dxa"/>
            <w:noWrap w:val="0"/>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ascii="宋体" w:hAnsi="宋体"/>
                <w:sz w:val="24"/>
              </w:rPr>
            </w:pPr>
            <w:r>
              <w:rPr>
                <w:rFonts w:hint="eastAsia" w:ascii="宋体" w:hAnsi="宋体"/>
                <w:sz w:val="24"/>
              </w:rPr>
              <w:t>3</w:t>
            </w:r>
          </w:p>
        </w:tc>
        <w:tc>
          <w:tcPr>
            <w:tcW w:w="6433" w:type="dxa"/>
            <w:noWrap w:val="0"/>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ascii="宋体" w:hAnsi="宋体"/>
                <w:sz w:val="24"/>
              </w:rPr>
            </w:pPr>
            <w:r>
              <w:rPr>
                <w:rFonts w:hint="eastAsia" w:ascii="宋体" w:hAnsi="宋体"/>
                <w:sz w:val="24"/>
              </w:rPr>
              <w:t>4</w:t>
            </w:r>
          </w:p>
        </w:tc>
        <w:tc>
          <w:tcPr>
            <w:tcW w:w="6433" w:type="dxa"/>
            <w:noWrap w:val="0"/>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5</w:t>
            </w:r>
          </w:p>
        </w:tc>
        <w:tc>
          <w:tcPr>
            <w:tcW w:w="6433" w:type="dxa"/>
            <w:noWrap w:val="0"/>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noWrap w:val="0"/>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6</w:t>
            </w:r>
          </w:p>
        </w:tc>
        <w:tc>
          <w:tcPr>
            <w:tcW w:w="6433" w:type="dxa"/>
            <w:noWrap w:val="0"/>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7</w:t>
            </w:r>
          </w:p>
        </w:tc>
        <w:tc>
          <w:tcPr>
            <w:tcW w:w="6433" w:type="dxa"/>
            <w:noWrap w:val="0"/>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8</w:t>
            </w:r>
          </w:p>
        </w:tc>
        <w:tc>
          <w:tcPr>
            <w:tcW w:w="6433" w:type="dxa"/>
            <w:noWrap w:val="0"/>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9</w:t>
            </w:r>
          </w:p>
        </w:tc>
        <w:tc>
          <w:tcPr>
            <w:tcW w:w="6433" w:type="dxa"/>
            <w:noWrap w:val="0"/>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10</w:t>
            </w:r>
          </w:p>
        </w:tc>
        <w:tc>
          <w:tcPr>
            <w:tcW w:w="6433" w:type="dxa"/>
            <w:noWrap w:val="0"/>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11</w:t>
            </w:r>
          </w:p>
        </w:tc>
        <w:tc>
          <w:tcPr>
            <w:tcW w:w="6433" w:type="dxa"/>
            <w:noWrap w:val="0"/>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12</w:t>
            </w:r>
          </w:p>
        </w:tc>
        <w:tc>
          <w:tcPr>
            <w:tcW w:w="6433" w:type="dxa"/>
            <w:noWrap w:val="0"/>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13</w:t>
            </w:r>
          </w:p>
        </w:tc>
        <w:tc>
          <w:tcPr>
            <w:tcW w:w="6433" w:type="dxa"/>
            <w:noWrap w:val="0"/>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14</w:t>
            </w:r>
          </w:p>
        </w:tc>
        <w:tc>
          <w:tcPr>
            <w:tcW w:w="6433" w:type="dxa"/>
            <w:noWrap w:val="0"/>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15</w:t>
            </w:r>
          </w:p>
        </w:tc>
        <w:tc>
          <w:tcPr>
            <w:tcW w:w="6433" w:type="dxa"/>
            <w:noWrap w:val="0"/>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16</w:t>
            </w:r>
          </w:p>
        </w:tc>
        <w:tc>
          <w:tcPr>
            <w:tcW w:w="6433" w:type="dxa"/>
            <w:noWrap w:val="0"/>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noWrap w:val="0"/>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17</w:t>
            </w:r>
          </w:p>
        </w:tc>
        <w:tc>
          <w:tcPr>
            <w:tcW w:w="6433" w:type="dxa"/>
            <w:noWrap w:val="0"/>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18</w:t>
            </w:r>
          </w:p>
        </w:tc>
        <w:tc>
          <w:tcPr>
            <w:tcW w:w="6433" w:type="dxa"/>
            <w:noWrap w:val="0"/>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19</w:t>
            </w:r>
          </w:p>
        </w:tc>
        <w:tc>
          <w:tcPr>
            <w:tcW w:w="6433" w:type="dxa"/>
            <w:noWrap w:val="0"/>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20</w:t>
            </w:r>
          </w:p>
        </w:tc>
        <w:tc>
          <w:tcPr>
            <w:tcW w:w="6433" w:type="dxa"/>
            <w:noWrap w:val="0"/>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21</w:t>
            </w:r>
          </w:p>
        </w:tc>
        <w:tc>
          <w:tcPr>
            <w:tcW w:w="6433" w:type="dxa"/>
            <w:noWrap w:val="0"/>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noWrap w:val="0"/>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00" w:lineRule="exact"/>
              <w:jc w:val="center"/>
              <w:rPr>
                <w:rFonts w:ascii="宋体" w:hAnsi="宋体"/>
                <w:sz w:val="24"/>
              </w:rPr>
            </w:pPr>
            <w:r>
              <w:rPr>
                <w:rFonts w:hint="eastAsia" w:ascii="宋体" w:hAnsi="宋体"/>
                <w:sz w:val="24"/>
              </w:rPr>
              <w:t>22</w:t>
            </w:r>
          </w:p>
        </w:tc>
        <w:tc>
          <w:tcPr>
            <w:tcW w:w="6433" w:type="dxa"/>
            <w:noWrap w:val="0"/>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noWrap w:val="0"/>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23</w:t>
            </w:r>
          </w:p>
        </w:tc>
        <w:tc>
          <w:tcPr>
            <w:tcW w:w="6433" w:type="dxa"/>
            <w:noWrap w:val="0"/>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noWrap w:val="0"/>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24</w:t>
            </w:r>
          </w:p>
        </w:tc>
        <w:tc>
          <w:tcPr>
            <w:tcW w:w="6433" w:type="dxa"/>
            <w:noWrap w:val="0"/>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noWrap w:val="0"/>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25</w:t>
            </w:r>
          </w:p>
        </w:tc>
        <w:tc>
          <w:tcPr>
            <w:tcW w:w="6433" w:type="dxa"/>
            <w:noWrap w:val="0"/>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noWrap w:val="0"/>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spacing w:line="440" w:lineRule="exact"/>
              <w:jc w:val="center"/>
              <w:rPr>
                <w:rFonts w:ascii="宋体" w:hAnsi="宋体"/>
                <w:sz w:val="24"/>
              </w:rPr>
            </w:pPr>
            <w:r>
              <w:rPr>
                <w:rFonts w:hint="eastAsia" w:ascii="宋体" w:hAnsi="宋体"/>
                <w:sz w:val="24"/>
              </w:rPr>
              <w:t>26</w:t>
            </w:r>
          </w:p>
        </w:tc>
        <w:tc>
          <w:tcPr>
            <w:tcW w:w="6433" w:type="dxa"/>
            <w:noWrap w:val="0"/>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noWrap w:val="0"/>
            <w:vAlign w:val="center"/>
          </w:tcPr>
          <w:p>
            <w:pPr>
              <w:jc w:val="center"/>
              <w:rPr>
                <w:rFonts w:ascii="宋体" w:hAnsi="宋体"/>
                <w:sz w:val="24"/>
              </w:rPr>
            </w:pPr>
            <w:r>
              <w:rPr>
                <w:rFonts w:hint="eastAsia" w:ascii="宋体" w:hAnsi="宋体"/>
                <w:sz w:val="24"/>
              </w:rPr>
              <w:t>酌情处理</w:t>
            </w:r>
          </w:p>
        </w:tc>
      </w:tr>
    </w:tbl>
    <w:p>
      <w:pPr>
        <w:jc w:val="center"/>
        <w:rPr>
          <w:rFonts w:hint="eastAsia" w:ascii="宋体" w:hAnsi="宋体"/>
          <w:b/>
          <w:color w:val="auto"/>
          <w:sz w:val="28"/>
          <w:szCs w:val="28"/>
        </w:rPr>
      </w:pPr>
      <w:r>
        <w:rPr>
          <w:rFonts w:hint="eastAsia" w:ascii="宋体" w:hAnsi="宋体"/>
          <w:b/>
          <w:color w:val="auto"/>
          <w:sz w:val="28"/>
          <w:szCs w:val="28"/>
        </w:rPr>
        <w:t>十、监督和解释</w:t>
      </w:r>
      <w:bookmarkEnd w:id="28"/>
    </w:p>
    <w:p>
      <w:pPr>
        <w:ind w:firstLine="480"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0"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hint="eastAsia" w:ascii="宋体" w:hAnsi="宋体"/>
          <w:b/>
          <w:color w:val="auto"/>
          <w:sz w:val="36"/>
          <w:szCs w:val="36"/>
        </w:rPr>
      </w:pPr>
      <w:r>
        <w:rPr>
          <w:rFonts w:ascii="宋体" w:hAnsi="宋体"/>
          <w:b/>
          <w:color w:val="auto"/>
          <w:sz w:val="36"/>
          <w:szCs w:val="36"/>
        </w:rPr>
        <w:br w:type="page"/>
      </w:r>
      <w:r>
        <w:rPr>
          <w:rFonts w:hint="eastAsia" w:ascii="宋体" w:hAnsi="宋体"/>
          <w:b/>
          <w:color w:val="auto"/>
          <w:sz w:val="36"/>
          <w:szCs w:val="36"/>
        </w:rPr>
        <w:t>第三章   评标办法及评分标准</w:t>
      </w:r>
    </w:p>
    <w:p>
      <w:pPr>
        <w:ind w:firstLine="480" w:firstLineChars="200"/>
        <w:rPr>
          <w:rFonts w:ascii="宋体" w:hAnsi="宋体"/>
          <w:color w:val="auto"/>
          <w:sz w:val="24"/>
        </w:rPr>
      </w:pPr>
      <w:r>
        <w:rPr>
          <w:rFonts w:hint="eastAsia" w:ascii="宋体" w:hAnsi="宋体"/>
          <w:color w:val="auto"/>
          <w:sz w:val="24"/>
        </w:rPr>
        <w:t>1、采用</w:t>
      </w:r>
      <w:r>
        <w:rPr>
          <w:rFonts w:hint="eastAsia" w:ascii="宋体" w:hAnsi="宋体"/>
          <w:color w:val="auto"/>
          <w:sz w:val="24"/>
          <w:u w:val="single"/>
        </w:rPr>
        <w:t>　综合评分法　</w:t>
      </w:r>
      <w:r>
        <w:rPr>
          <w:rFonts w:hint="eastAsia" w:ascii="宋体" w:hAnsi="宋体"/>
          <w:color w:val="auto"/>
          <w:sz w:val="24"/>
        </w:rPr>
        <w:t>。即在符合招标文件要求的前提下，择定最高得分者为第一中标候选人，即预中标人。</w:t>
      </w:r>
    </w:p>
    <w:p>
      <w:pPr>
        <w:ind w:firstLine="480" w:firstLineChars="200"/>
        <w:rPr>
          <w:rFonts w:hint="eastAsia" w:ascii="宋体" w:hAnsi="宋体"/>
          <w:color w:val="auto"/>
          <w:sz w:val="24"/>
        </w:rPr>
      </w:pPr>
      <w:r>
        <w:rPr>
          <w:rFonts w:hint="eastAsia" w:ascii="宋体" w:hAnsi="宋体"/>
          <w:color w:val="auto"/>
          <w:sz w:val="24"/>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bCs/>
          <w:color w:val="auto"/>
          <w:sz w:val="24"/>
        </w:rPr>
        <w:t>评分过程中采用四舍五入</w:t>
      </w:r>
      <w:r>
        <w:rPr>
          <w:rFonts w:hint="eastAsia" w:ascii="宋体" w:hAnsi="宋体"/>
          <w:color w:val="auto"/>
          <w:sz w:val="24"/>
        </w:rPr>
        <w:t>法，并保留小数2位。</w:t>
      </w:r>
    </w:p>
    <w:p>
      <w:pPr>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评分办法</w:t>
      </w:r>
    </w:p>
    <w:p>
      <w:pPr>
        <w:spacing w:line="400" w:lineRule="exact"/>
        <w:ind w:firstLine="480" w:firstLineChars="200"/>
        <w:rPr>
          <w:rFonts w:ascii="宋体" w:hAnsi="宋体"/>
          <w:color w:val="auto"/>
          <w:sz w:val="24"/>
        </w:rPr>
      </w:pPr>
      <w:bookmarkStart w:id="37" w:name="_Toc125344512"/>
      <w:r>
        <w:rPr>
          <w:rFonts w:hint="eastAsia" w:ascii="宋体" w:hAnsi="宋体"/>
          <w:color w:val="auto"/>
          <w:sz w:val="24"/>
        </w:rPr>
        <w:t>（1）满分为100分。总得分=商务技术得分+报价得分；</w:t>
      </w:r>
    </w:p>
    <w:p>
      <w:pPr>
        <w:spacing w:line="400" w:lineRule="exact"/>
        <w:ind w:firstLine="480" w:firstLineChars="200"/>
        <w:rPr>
          <w:rFonts w:ascii="宋体" w:hAnsi="宋体"/>
          <w:color w:val="auto"/>
          <w:sz w:val="24"/>
        </w:rPr>
      </w:pPr>
      <w:r>
        <w:rPr>
          <w:rFonts w:hint="eastAsia" w:ascii="宋体" w:hAnsi="宋体"/>
          <w:color w:val="auto"/>
          <w:sz w:val="24"/>
        </w:rPr>
        <w:t>（2）商务</w:t>
      </w:r>
      <w:r>
        <w:rPr>
          <w:rFonts w:ascii="宋体" w:hAnsi="宋体"/>
          <w:color w:val="auto"/>
          <w:sz w:val="24"/>
        </w:rPr>
        <w:t>技术得分=</w:t>
      </w:r>
      <w:r>
        <w:rPr>
          <w:rFonts w:hint="eastAsia" w:ascii="宋体" w:hAnsi="宋体"/>
          <w:color w:val="auto"/>
          <w:sz w:val="24"/>
        </w:rPr>
        <w:t>商务</w:t>
      </w:r>
      <w:r>
        <w:rPr>
          <w:rFonts w:ascii="宋体" w:hAnsi="宋体"/>
          <w:color w:val="auto"/>
          <w:sz w:val="24"/>
        </w:rPr>
        <w:t>技术评分</w:t>
      </w:r>
      <w:r>
        <w:rPr>
          <w:rFonts w:hint="eastAsia" w:ascii="宋体" w:hAnsi="宋体"/>
          <w:color w:val="auto"/>
          <w:sz w:val="24"/>
        </w:rPr>
        <w:t>，商务</w:t>
      </w:r>
      <w:r>
        <w:rPr>
          <w:rFonts w:ascii="宋体" w:hAnsi="宋体"/>
          <w:color w:val="auto"/>
          <w:sz w:val="24"/>
        </w:rPr>
        <w:t>技术评分=</w:t>
      </w:r>
      <w:r>
        <w:rPr>
          <w:rFonts w:hint="eastAsia" w:ascii="宋体" w:hAnsi="宋体"/>
          <w:color w:val="auto"/>
          <w:sz w:val="24"/>
        </w:rPr>
        <w:t>所有</w:t>
      </w:r>
      <w:r>
        <w:rPr>
          <w:rFonts w:ascii="宋体" w:hAnsi="宋体"/>
          <w:color w:val="auto"/>
          <w:sz w:val="24"/>
        </w:rPr>
        <w:t>评委有效评分算术平均数。</w:t>
      </w:r>
    </w:p>
    <w:p>
      <w:pPr>
        <w:spacing w:line="400" w:lineRule="exact"/>
        <w:ind w:firstLine="480" w:firstLineChars="200"/>
        <w:outlineLvl w:val="0"/>
        <w:rPr>
          <w:rFonts w:ascii="宋体" w:hAnsi="宋体" w:cs="宋体"/>
          <w:sz w:val="24"/>
        </w:rPr>
      </w:pPr>
      <w:r>
        <w:rPr>
          <w:rFonts w:hint="eastAsia" w:ascii="宋体" w:hAnsi="宋体"/>
          <w:color w:val="auto"/>
          <w:sz w:val="24"/>
        </w:rPr>
        <w:t>（3）报价得分=（评标基准价/投标报价）*价格权值*100，</w:t>
      </w:r>
      <w:r>
        <w:rPr>
          <w:rFonts w:hint="eastAsia" w:ascii="宋体" w:hAnsi="宋体" w:cs="宋体"/>
          <w:sz w:val="24"/>
        </w:rPr>
        <w:t>评标基准价=最低有效投标报价，价格权值=30%。</w:t>
      </w:r>
    </w:p>
    <w:p>
      <w:pPr>
        <w:spacing w:line="300" w:lineRule="exact"/>
        <w:ind w:firstLine="480" w:firstLineChars="200"/>
        <w:rPr>
          <w:rFonts w:hint="eastAsia" w:ascii="宋体" w:hAnsi="宋体"/>
          <w:sz w:val="24"/>
        </w:rPr>
      </w:pPr>
      <w:r>
        <w:rPr>
          <w:rFonts w:hint="eastAsia" w:ascii="宋体" w:hAnsi="宋体"/>
          <w:sz w:val="24"/>
        </w:rPr>
        <w:t>4、</w:t>
      </w:r>
      <w:r>
        <w:rPr>
          <w:rFonts w:hint="eastAsia" w:ascii="宋体" w:hAnsi="宋体"/>
          <w:color w:val="auto"/>
          <w:sz w:val="24"/>
        </w:rPr>
        <w:t>商务</w:t>
      </w:r>
      <w:r>
        <w:rPr>
          <w:rFonts w:hint="eastAsia" w:ascii="宋体" w:hAnsi="宋体"/>
          <w:sz w:val="24"/>
        </w:rPr>
        <w:t>技术分评分细则（70分）</w:t>
      </w:r>
    </w:p>
    <w:tbl>
      <w:tblPr>
        <w:tblStyle w:val="52"/>
        <w:tblpPr w:leftFromText="180" w:rightFromText="180" w:vertAnchor="text" w:horzAnchor="page" w:tblpX="842" w:tblpY="291"/>
        <w:tblOverlap w:val="never"/>
        <w:tblW w:w="10083" w:type="dxa"/>
        <w:tblInd w:w="0" w:type="dxa"/>
        <w:tblLayout w:type="fixed"/>
        <w:tblCellMar>
          <w:top w:w="0" w:type="dxa"/>
          <w:left w:w="108" w:type="dxa"/>
          <w:bottom w:w="0" w:type="dxa"/>
          <w:right w:w="108" w:type="dxa"/>
        </w:tblCellMar>
      </w:tblPr>
      <w:tblGrid>
        <w:gridCol w:w="1465"/>
        <w:gridCol w:w="7502"/>
        <w:gridCol w:w="1116"/>
      </w:tblGrid>
      <w:tr>
        <w:tblPrEx>
          <w:tblCellMar>
            <w:top w:w="0" w:type="dxa"/>
            <w:left w:w="108" w:type="dxa"/>
            <w:bottom w:w="0" w:type="dxa"/>
            <w:right w:w="108" w:type="dxa"/>
          </w:tblCellMar>
        </w:tblPrEx>
        <w:trPr>
          <w:trHeight w:val="32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24"/>
              </w:rPr>
            </w:pPr>
            <w:r>
              <w:rPr>
                <w:rFonts w:hint="eastAsia" w:ascii="宋体" w:hAnsi="宋体" w:cs="宋体"/>
                <w:b/>
                <w:bCs/>
                <w:sz w:val="24"/>
              </w:rPr>
              <w:t>内容</w:t>
            </w:r>
          </w:p>
        </w:tc>
        <w:tc>
          <w:tcPr>
            <w:tcW w:w="750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24"/>
              </w:rPr>
            </w:pPr>
            <w:r>
              <w:rPr>
                <w:rFonts w:hint="eastAsia" w:ascii="宋体" w:hAnsi="宋体" w:cs="宋体"/>
                <w:b/>
                <w:bCs/>
                <w:sz w:val="24"/>
              </w:rPr>
              <w:t>评分要点及说明</w:t>
            </w: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2062" w:hRule="atLeast"/>
        </w:trPr>
        <w:tc>
          <w:tcPr>
            <w:tcW w:w="1465" w:type="dxa"/>
            <w:vMerge w:val="restart"/>
            <w:tcBorders>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投标人实力</w:t>
            </w:r>
          </w:p>
          <w:p>
            <w:pPr>
              <w:jc w:val="center"/>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分）</w:t>
            </w:r>
          </w:p>
        </w:tc>
        <w:tc>
          <w:tcPr>
            <w:tcW w:w="7502" w:type="dxa"/>
            <w:tcBorders>
              <w:top w:val="single" w:color="auto" w:sz="4" w:space="0"/>
              <w:left w:val="nil"/>
              <w:bottom w:val="single" w:color="auto" w:sz="4" w:space="0"/>
              <w:right w:val="single" w:color="auto" w:sz="4" w:space="0"/>
            </w:tcBorders>
            <w:noWrap w:val="0"/>
            <w:vAlign w:val="center"/>
          </w:tcPr>
          <w:p>
            <w:pPr>
              <w:rPr>
                <w:rFonts w:ascii="宋体" w:hAnsi="宋体" w:cs="宋体"/>
                <w:bCs/>
                <w:sz w:val="24"/>
              </w:rPr>
            </w:pPr>
            <w:r>
              <w:rPr>
                <w:rFonts w:hint="eastAsia" w:ascii="宋体" w:hAnsi="宋体" w:cs="宋体"/>
                <w:bCs/>
                <w:sz w:val="24"/>
              </w:rPr>
              <w:t>投标人荣誉：</w:t>
            </w:r>
          </w:p>
          <w:p>
            <w:pPr>
              <w:rPr>
                <w:rFonts w:ascii="宋体" w:hAnsi="宋体" w:cs="宋体"/>
                <w:bCs/>
                <w:sz w:val="24"/>
              </w:rPr>
            </w:pPr>
            <w:r>
              <w:rPr>
                <w:rFonts w:hint="eastAsia" w:ascii="宋体" w:hAnsi="宋体" w:cs="宋体"/>
                <w:bCs/>
                <w:sz w:val="24"/>
              </w:rPr>
              <w:t>1、根据投标人提供的2014年1月1日至今政府行政职能部门或行业主管部门（含行业协会）授予的投标企业荣誉证书进行评分：有国家级，包含国务院所属的部、委、办、局授予的荣誉的得或有省级，包含省政府所属的部、委、办、局（厅）授予的荣誉的得2分；有市级，包含市政府所属的部、委、办、局或区、县政府授予的荣誉的得1分。（分值不重复计算，提供复印件加盖C</w:t>
            </w:r>
            <w:r>
              <w:rPr>
                <w:rFonts w:ascii="宋体" w:hAnsi="宋体" w:cs="宋体"/>
                <w:bCs/>
                <w:sz w:val="24"/>
              </w:rPr>
              <w:t>A</w:t>
            </w:r>
            <w:r>
              <w:rPr>
                <w:rFonts w:hint="eastAsia" w:ascii="宋体" w:hAnsi="宋体" w:cs="宋体"/>
                <w:bCs/>
                <w:sz w:val="24"/>
              </w:rPr>
              <w:t>章，否则不得分）</w:t>
            </w:r>
          </w:p>
          <w:p>
            <w:pPr>
              <w:rPr>
                <w:rFonts w:hint="eastAsia" w:ascii="宋体" w:hAnsi="宋体" w:cs="宋体"/>
                <w:bCs/>
                <w:sz w:val="24"/>
              </w:rPr>
            </w:pPr>
          </w:p>
        </w:tc>
        <w:tc>
          <w:tcPr>
            <w:tcW w:w="111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0-</w:t>
            </w:r>
            <w:r>
              <w:rPr>
                <w:rFonts w:ascii="宋体" w:hAnsi="宋体" w:cs="宋体"/>
                <w:sz w:val="24"/>
              </w:rPr>
              <w:t>2</w:t>
            </w:r>
            <w:r>
              <w:rPr>
                <w:rFonts w:hint="eastAsia" w:ascii="宋体" w:hAnsi="宋体" w:cs="宋体"/>
                <w:sz w:val="24"/>
              </w:rPr>
              <w:t>分</w:t>
            </w:r>
          </w:p>
        </w:tc>
      </w:tr>
      <w:tr>
        <w:tblPrEx>
          <w:tblCellMar>
            <w:top w:w="0" w:type="dxa"/>
            <w:left w:w="108" w:type="dxa"/>
            <w:bottom w:w="0" w:type="dxa"/>
            <w:right w:w="108" w:type="dxa"/>
          </w:tblCellMar>
        </w:tblPrEx>
        <w:trPr>
          <w:trHeight w:val="1373" w:hRule="atLeast"/>
        </w:trPr>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4"/>
              </w:rPr>
            </w:pPr>
          </w:p>
        </w:tc>
        <w:tc>
          <w:tcPr>
            <w:tcW w:w="7502"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bCs/>
                <w:sz w:val="24"/>
              </w:rPr>
            </w:pPr>
            <w:r>
              <w:rPr>
                <w:rFonts w:hint="eastAsia" w:ascii="宋体" w:hAnsi="宋体" w:cs="宋体"/>
                <w:bCs/>
                <w:sz w:val="24"/>
              </w:rPr>
              <w:t>管理服务工作经验：2017年1月1日后，</w:t>
            </w:r>
            <w:r>
              <w:rPr>
                <w:rFonts w:hint="eastAsia" w:ascii="宋体" w:hAnsi="宋体" w:cs="宋体"/>
                <w:bCs/>
                <w:color w:val="FF0000"/>
                <w:sz w:val="24"/>
              </w:rPr>
              <w:t>提供类似项目服务业绩。每服务1个项目得1分</w:t>
            </w:r>
            <w:r>
              <w:rPr>
                <w:rFonts w:hint="eastAsia" w:ascii="宋体" w:hAnsi="宋体" w:cs="宋体"/>
                <w:bCs/>
                <w:sz w:val="24"/>
              </w:rPr>
              <w:t>，</w:t>
            </w:r>
            <w:r>
              <w:rPr>
                <w:rFonts w:hint="eastAsia" w:ascii="宋体" w:hAnsi="宋体" w:cs="宋体"/>
                <w:bCs/>
                <w:color w:val="FF0000"/>
                <w:sz w:val="24"/>
              </w:rPr>
              <w:t>合计最高不超过5分。业绩证明材料包括中标通知书、合同复印件加盖公章。</w:t>
            </w: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0-5分</w:t>
            </w:r>
          </w:p>
        </w:tc>
      </w:tr>
      <w:tr>
        <w:tblPrEx>
          <w:tblCellMar>
            <w:top w:w="0" w:type="dxa"/>
            <w:left w:w="108" w:type="dxa"/>
            <w:bottom w:w="0" w:type="dxa"/>
            <w:right w:w="108" w:type="dxa"/>
          </w:tblCellMar>
        </w:tblPrEx>
        <w:trPr>
          <w:trHeight w:val="1388" w:hRule="atLeast"/>
        </w:trPr>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4"/>
              </w:rPr>
            </w:pPr>
          </w:p>
        </w:tc>
        <w:tc>
          <w:tcPr>
            <w:tcW w:w="7502"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bCs/>
                <w:sz w:val="24"/>
              </w:rPr>
            </w:pPr>
            <w:r>
              <w:rPr>
                <w:rFonts w:hint="eastAsia" w:ascii="宋体" w:hAnsi="宋体" w:cs="宋体"/>
                <w:bCs/>
                <w:sz w:val="24"/>
              </w:rPr>
              <w:t>员工荣誉：评委按投标人提供的的2013年1月1日至今企业职工所获得个人荣誉进行评分：获得地级市及以上荣誉的，1人得1分，最高得5分。（提供荣誉证书复印件盖公章，人员清单及投标人为其缴纳的近6个月社保证明）</w:t>
            </w: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0-5分</w:t>
            </w:r>
          </w:p>
        </w:tc>
      </w:tr>
      <w:tr>
        <w:tblPrEx>
          <w:tblCellMar>
            <w:top w:w="0" w:type="dxa"/>
            <w:left w:w="108" w:type="dxa"/>
            <w:bottom w:w="0" w:type="dxa"/>
            <w:right w:w="108" w:type="dxa"/>
          </w:tblCellMar>
        </w:tblPrEx>
        <w:trPr>
          <w:trHeight w:val="1775" w:hRule="atLeast"/>
        </w:trPr>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4"/>
              </w:rPr>
            </w:pPr>
          </w:p>
        </w:tc>
        <w:tc>
          <w:tcPr>
            <w:tcW w:w="7502" w:type="dxa"/>
            <w:tcBorders>
              <w:top w:val="single" w:color="auto" w:sz="4" w:space="0"/>
              <w:left w:val="nil"/>
              <w:bottom w:val="single" w:color="auto" w:sz="4" w:space="0"/>
              <w:right w:val="single" w:color="auto" w:sz="4" w:space="0"/>
            </w:tcBorders>
            <w:noWrap w:val="0"/>
            <w:vAlign w:val="center"/>
          </w:tcPr>
          <w:p>
            <w:pPr>
              <w:rPr>
                <w:rFonts w:ascii="宋体" w:hAnsi="宋体" w:cs="宋体"/>
                <w:bCs/>
                <w:sz w:val="24"/>
              </w:rPr>
            </w:pPr>
            <w:r>
              <w:rPr>
                <w:rFonts w:hint="eastAsia" w:ascii="宋体" w:hAnsi="宋体" w:cs="宋体"/>
                <w:bCs/>
                <w:sz w:val="24"/>
              </w:rPr>
              <w:t>1、投标单位通过ISO9001的质量管理体系认证的得2分；通过OHSAS18001职业健康安全管理体系认证标准的得2分；ISO14001环境质量管理体系认证的得2分。</w:t>
            </w:r>
          </w:p>
          <w:p>
            <w:pPr>
              <w:rPr>
                <w:rFonts w:hint="eastAsia" w:ascii="宋体" w:hAnsi="宋体" w:cs="宋体"/>
                <w:bCs/>
                <w:sz w:val="24"/>
              </w:rPr>
            </w:pPr>
            <w:r>
              <w:rPr>
                <w:rFonts w:ascii="宋体" w:hAnsi="宋体" w:cs="宋体"/>
                <w:bCs/>
                <w:sz w:val="24"/>
              </w:rPr>
              <w:t>2</w:t>
            </w:r>
            <w:r>
              <w:rPr>
                <w:rFonts w:hint="eastAsia" w:ascii="宋体" w:hAnsi="宋体" w:cs="宋体"/>
                <w:bCs/>
                <w:sz w:val="24"/>
              </w:rPr>
              <w:t>、省级保安协会出具二级及以上人力防范保安服务证书得</w:t>
            </w:r>
            <w:r>
              <w:rPr>
                <w:rFonts w:ascii="宋体" w:hAnsi="宋体" w:cs="宋体"/>
                <w:bCs/>
                <w:sz w:val="24"/>
                <w:highlight w:val="yellow"/>
              </w:rPr>
              <w:t>3</w:t>
            </w:r>
            <w:r>
              <w:rPr>
                <w:rFonts w:hint="eastAsia" w:ascii="宋体" w:hAnsi="宋体" w:cs="宋体"/>
                <w:bCs/>
                <w:sz w:val="24"/>
                <w:highlight w:val="yellow"/>
              </w:rPr>
              <w:t>分</w:t>
            </w:r>
            <w:r>
              <w:rPr>
                <w:rFonts w:hint="eastAsia" w:ascii="宋体" w:hAnsi="宋体" w:cs="宋体"/>
                <w:bCs/>
                <w:sz w:val="24"/>
              </w:rPr>
              <w:t>(以上证书须在有效期内，提供证书复印件以及标准化认证还需中国国家认证认可监督管理委员会网站查询截图证明材料，不提供不得分，加盖单位</w:t>
            </w:r>
            <w:r>
              <w:rPr>
                <w:rFonts w:ascii="宋体" w:hAnsi="宋体" w:cs="宋体"/>
                <w:bCs/>
                <w:sz w:val="24"/>
              </w:rPr>
              <w:t>CA</w:t>
            </w:r>
            <w:r>
              <w:rPr>
                <w:rFonts w:hint="eastAsia" w:ascii="宋体" w:hAnsi="宋体" w:cs="宋体"/>
                <w:bCs/>
                <w:sz w:val="24"/>
              </w:rPr>
              <w:t>章。)</w:t>
            </w: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highlight w:val="yellow"/>
              </w:rPr>
              <w:t>0-</w:t>
            </w:r>
            <w:r>
              <w:rPr>
                <w:rFonts w:ascii="宋体" w:hAnsi="宋体" w:cs="宋体"/>
                <w:sz w:val="24"/>
                <w:highlight w:val="yellow"/>
              </w:rPr>
              <w:t>9</w:t>
            </w:r>
            <w:r>
              <w:rPr>
                <w:rFonts w:hint="eastAsia" w:ascii="宋体" w:hAnsi="宋体" w:cs="宋体"/>
                <w:sz w:val="24"/>
                <w:highlight w:val="yellow"/>
              </w:rPr>
              <w:t>分</w:t>
            </w:r>
          </w:p>
        </w:tc>
      </w:tr>
      <w:tr>
        <w:tblPrEx>
          <w:tblCellMar>
            <w:top w:w="0" w:type="dxa"/>
            <w:left w:w="108" w:type="dxa"/>
            <w:bottom w:w="0" w:type="dxa"/>
            <w:right w:w="108" w:type="dxa"/>
          </w:tblCellMar>
        </w:tblPrEx>
        <w:trPr>
          <w:trHeight w:val="3579"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人员保证（1</w:t>
            </w:r>
            <w:r>
              <w:rPr>
                <w:rFonts w:hint="eastAsia" w:ascii="宋体" w:hAnsi="宋体" w:cs="宋体"/>
                <w:sz w:val="24"/>
                <w:lang w:val="en-US" w:eastAsia="zh-CN"/>
              </w:rPr>
              <w:t>4</w:t>
            </w:r>
            <w:r>
              <w:rPr>
                <w:rFonts w:hint="eastAsia" w:ascii="宋体" w:hAnsi="宋体" w:cs="宋体"/>
                <w:sz w:val="24"/>
              </w:rPr>
              <w:t>分）</w:t>
            </w:r>
          </w:p>
        </w:tc>
        <w:tc>
          <w:tcPr>
            <w:tcW w:w="7502" w:type="dxa"/>
            <w:tcBorders>
              <w:top w:val="single" w:color="auto" w:sz="4" w:space="0"/>
              <w:left w:val="nil"/>
              <w:bottom w:val="single" w:color="auto" w:sz="4" w:space="0"/>
              <w:right w:val="single" w:color="auto" w:sz="4" w:space="0"/>
            </w:tcBorders>
            <w:noWrap w:val="0"/>
            <w:vAlign w:val="center"/>
          </w:tcPr>
          <w:p>
            <w:pPr>
              <w:pStyle w:val="180"/>
              <w:spacing w:line="400" w:lineRule="exact"/>
              <w:ind w:firstLine="0" w:firstLineChars="0"/>
              <w:jc w:val="left"/>
              <w:rPr>
                <w:rFonts w:hint="eastAsia" w:ascii="宋体" w:hAnsi="宋体" w:cs="宋体"/>
                <w:bCs/>
                <w:sz w:val="24"/>
                <w:szCs w:val="24"/>
              </w:rPr>
            </w:pPr>
            <w:r>
              <w:rPr>
                <w:rFonts w:hint="eastAsia" w:ascii="宋体" w:hAnsi="宋体" w:cs="宋体"/>
                <w:bCs/>
                <w:sz w:val="24"/>
                <w:szCs w:val="24"/>
              </w:rPr>
              <w:t>1、根据拟派人员持证情况及人员到岗到位承诺：</w:t>
            </w:r>
          </w:p>
          <w:p>
            <w:pPr>
              <w:pStyle w:val="180"/>
              <w:adjustRightInd w:val="0"/>
              <w:snapToGrid w:val="0"/>
              <w:spacing w:line="400" w:lineRule="exact"/>
              <w:ind w:firstLine="0" w:firstLineChars="0"/>
              <w:jc w:val="left"/>
              <w:rPr>
                <w:rFonts w:hint="eastAsia" w:ascii="宋体" w:hAnsi="宋体" w:cs="宋体"/>
                <w:bCs/>
                <w:sz w:val="24"/>
                <w:szCs w:val="24"/>
              </w:rPr>
            </w:pPr>
            <w:r>
              <w:rPr>
                <w:rFonts w:ascii="宋体" w:hAnsi="宋体" w:cs="宋体"/>
                <w:bCs/>
                <w:sz w:val="24"/>
                <w:szCs w:val="24"/>
              </w:rPr>
              <w:fldChar w:fldCharType="begin"/>
            </w:r>
            <w:r>
              <w:rPr>
                <w:rFonts w:ascii="宋体" w:hAnsi="宋体" w:cs="宋体"/>
                <w:bCs/>
                <w:sz w:val="24"/>
                <w:szCs w:val="24"/>
              </w:rPr>
              <w:instrText xml:space="preserve"> </w:instrText>
            </w:r>
            <w:r>
              <w:rPr>
                <w:rFonts w:hint="eastAsia" w:ascii="宋体" w:hAnsi="宋体" w:cs="宋体"/>
                <w:bCs/>
                <w:sz w:val="24"/>
                <w:szCs w:val="24"/>
              </w:rPr>
              <w:instrText xml:space="preserve">= 1 \* GB3</w:instrText>
            </w:r>
            <w:r>
              <w:rPr>
                <w:rFonts w:ascii="宋体" w:hAnsi="宋体" w:cs="宋体"/>
                <w:bCs/>
                <w:sz w:val="24"/>
                <w:szCs w:val="24"/>
              </w:rPr>
              <w:instrText xml:space="preserve"> </w:instrText>
            </w:r>
            <w:r>
              <w:rPr>
                <w:rFonts w:ascii="宋体" w:hAnsi="宋体" w:cs="宋体"/>
                <w:bCs/>
                <w:sz w:val="24"/>
                <w:szCs w:val="24"/>
              </w:rPr>
              <w:fldChar w:fldCharType="separate"/>
            </w:r>
            <w:r>
              <w:rPr>
                <w:rFonts w:hint="eastAsia" w:ascii="宋体" w:hAnsi="宋体" w:cs="宋体"/>
                <w:bCs/>
                <w:sz w:val="24"/>
                <w:szCs w:val="24"/>
              </w:rPr>
              <w:t>①</w:t>
            </w:r>
            <w:r>
              <w:rPr>
                <w:rFonts w:ascii="宋体" w:hAnsi="宋体" w:cs="宋体"/>
                <w:bCs/>
                <w:sz w:val="24"/>
                <w:szCs w:val="24"/>
              </w:rPr>
              <w:fldChar w:fldCharType="end"/>
            </w:r>
            <w:r>
              <w:rPr>
                <w:rFonts w:hint="eastAsia" w:ascii="宋体" w:hAnsi="宋体" w:cs="宋体"/>
                <w:bCs/>
                <w:sz w:val="24"/>
                <w:szCs w:val="24"/>
              </w:rPr>
              <w:t>提供的门卫等保安服务人员的须全部持保安证，得</w:t>
            </w:r>
            <w:r>
              <w:rPr>
                <w:rFonts w:ascii="宋体" w:hAnsi="宋体" w:cs="宋体"/>
                <w:bCs/>
                <w:sz w:val="24"/>
                <w:szCs w:val="24"/>
              </w:rPr>
              <w:t>3</w:t>
            </w:r>
            <w:r>
              <w:rPr>
                <w:rFonts w:hint="eastAsia" w:ascii="宋体" w:hAnsi="宋体" w:cs="宋体"/>
                <w:bCs/>
                <w:sz w:val="24"/>
                <w:szCs w:val="24"/>
              </w:rPr>
              <w:t>分。</w:t>
            </w:r>
          </w:p>
          <w:p>
            <w:pPr>
              <w:pStyle w:val="180"/>
              <w:adjustRightInd w:val="0"/>
              <w:snapToGrid w:val="0"/>
              <w:spacing w:line="400" w:lineRule="exact"/>
              <w:ind w:firstLine="0" w:firstLineChars="0"/>
              <w:jc w:val="left"/>
              <w:rPr>
                <w:rFonts w:hint="eastAsia" w:ascii="宋体" w:hAnsi="宋体" w:cs="宋体"/>
                <w:bCs/>
                <w:sz w:val="24"/>
                <w:szCs w:val="24"/>
              </w:rPr>
            </w:pPr>
            <w:r>
              <w:rPr>
                <w:rFonts w:ascii="宋体" w:hAnsi="宋体" w:cs="宋体"/>
                <w:bCs/>
                <w:sz w:val="24"/>
                <w:szCs w:val="24"/>
              </w:rPr>
              <w:fldChar w:fldCharType="begin"/>
            </w:r>
            <w:r>
              <w:rPr>
                <w:rFonts w:ascii="宋体" w:hAnsi="宋体" w:cs="宋体"/>
                <w:bCs/>
                <w:sz w:val="24"/>
                <w:szCs w:val="24"/>
              </w:rPr>
              <w:instrText xml:space="preserve"> </w:instrText>
            </w:r>
            <w:r>
              <w:rPr>
                <w:rFonts w:hint="eastAsia" w:ascii="宋体" w:hAnsi="宋体" w:cs="宋体"/>
                <w:bCs/>
                <w:sz w:val="24"/>
                <w:szCs w:val="24"/>
              </w:rPr>
              <w:instrText xml:space="preserve">= 2 \* GB3</w:instrText>
            </w:r>
            <w:r>
              <w:rPr>
                <w:rFonts w:ascii="宋体" w:hAnsi="宋体" w:cs="宋体"/>
                <w:bCs/>
                <w:sz w:val="24"/>
                <w:szCs w:val="24"/>
              </w:rPr>
              <w:instrText xml:space="preserve"> </w:instrText>
            </w:r>
            <w:r>
              <w:rPr>
                <w:rFonts w:ascii="宋体" w:hAnsi="宋体" w:cs="宋体"/>
                <w:bCs/>
                <w:sz w:val="24"/>
                <w:szCs w:val="24"/>
              </w:rPr>
              <w:fldChar w:fldCharType="separate"/>
            </w:r>
            <w:r>
              <w:rPr>
                <w:rFonts w:hint="eastAsia" w:ascii="宋体" w:hAnsi="宋体" w:cs="宋体"/>
                <w:bCs/>
                <w:sz w:val="24"/>
                <w:szCs w:val="24"/>
              </w:rPr>
              <w:t>②</w:t>
            </w:r>
            <w:r>
              <w:rPr>
                <w:rFonts w:ascii="宋体" w:hAnsi="宋体" w:cs="宋体"/>
                <w:bCs/>
                <w:sz w:val="24"/>
                <w:szCs w:val="24"/>
              </w:rPr>
              <w:fldChar w:fldCharType="end"/>
            </w:r>
            <w:r>
              <w:rPr>
                <w:rFonts w:hint="eastAsia" w:ascii="宋体" w:hAnsi="宋体" w:cs="宋体"/>
                <w:bCs/>
                <w:sz w:val="24"/>
                <w:szCs w:val="24"/>
              </w:rPr>
              <w:t>拟派消控人员需持消控证上岗，消控证20本及以上得5分，15-20本得3分，10-15本得1分，10本以下不得分。（5分）（保安证、消控证需提供证书复印件加盖公章，以上人员须提供最近3个月本单位社保缴纳证明)。</w:t>
            </w:r>
          </w:p>
          <w:p>
            <w:pPr>
              <w:pStyle w:val="180"/>
              <w:spacing w:line="400" w:lineRule="exact"/>
              <w:ind w:firstLine="0" w:firstLineChars="0"/>
              <w:jc w:val="left"/>
              <w:rPr>
                <w:rFonts w:hint="eastAsia" w:ascii="宋体" w:hAnsi="宋体" w:cs="宋体"/>
                <w:bCs/>
                <w:sz w:val="24"/>
                <w:szCs w:val="24"/>
              </w:rPr>
            </w:pPr>
            <w:r>
              <w:rPr>
                <w:rFonts w:ascii="宋体" w:hAnsi="宋体" w:cs="宋体"/>
                <w:bCs/>
                <w:sz w:val="24"/>
                <w:szCs w:val="24"/>
              </w:rPr>
              <w:fldChar w:fldCharType="begin"/>
            </w:r>
            <w:r>
              <w:rPr>
                <w:rFonts w:ascii="宋体" w:hAnsi="宋体" w:cs="宋体"/>
                <w:bCs/>
                <w:sz w:val="24"/>
                <w:szCs w:val="24"/>
              </w:rPr>
              <w:instrText xml:space="preserve"> </w:instrText>
            </w:r>
            <w:r>
              <w:rPr>
                <w:rFonts w:hint="eastAsia" w:ascii="宋体" w:hAnsi="宋体" w:cs="宋体"/>
                <w:bCs/>
                <w:sz w:val="24"/>
                <w:szCs w:val="24"/>
              </w:rPr>
              <w:instrText xml:space="preserve">= 3 \* GB3</w:instrText>
            </w:r>
            <w:r>
              <w:rPr>
                <w:rFonts w:ascii="宋体" w:hAnsi="宋体" w:cs="宋体"/>
                <w:bCs/>
                <w:sz w:val="24"/>
                <w:szCs w:val="24"/>
              </w:rPr>
              <w:instrText xml:space="preserve"> </w:instrText>
            </w:r>
            <w:r>
              <w:rPr>
                <w:rFonts w:ascii="宋体" w:hAnsi="宋体" w:cs="宋体"/>
                <w:bCs/>
                <w:sz w:val="24"/>
                <w:szCs w:val="24"/>
              </w:rPr>
              <w:fldChar w:fldCharType="separate"/>
            </w:r>
            <w:r>
              <w:rPr>
                <w:rFonts w:hint="eastAsia" w:ascii="宋体" w:hAnsi="宋体" w:cs="宋体"/>
                <w:bCs/>
                <w:sz w:val="24"/>
                <w:szCs w:val="24"/>
              </w:rPr>
              <w:t>③</w:t>
            </w:r>
            <w:r>
              <w:rPr>
                <w:rFonts w:ascii="宋体" w:hAnsi="宋体" w:cs="宋体"/>
                <w:bCs/>
                <w:sz w:val="24"/>
                <w:szCs w:val="24"/>
              </w:rPr>
              <w:fldChar w:fldCharType="end"/>
            </w:r>
            <w:r>
              <w:rPr>
                <w:rFonts w:hint="eastAsia" w:ascii="宋体" w:hAnsi="宋体" w:cs="宋体"/>
                <w:bCs/>
                <w:sz w:val="24"/>
                <w:szCs w:val="24"/>
              </w:rPr>
              <w:t>承诺人员到位且完全满足招标要求的得2分。</w:t>
            </w:r>
          </w:p>
          <w:p>
            <w:pPr>
              <w:pStyle w:val="180"/>
              <w:ind w:firstLine="0" w:firstLineChars="0"/>
              <w:jc w:val="left"/>
              <w:rPr>
                <w:rFonts w:ascii="宋体" w:hAnsi="宋体" w:cs="宋体"/>
                <w:bCs/>
                <w:sz w:val="24"/>
                <w:szCs w:val="24"/>
              </w:rPr>
            </w:pPr>
            <w:r>
              <w:rPr>
                <w:rFonts w:ascii="宋体" w:hAnsi="宋体" w:cs="宋体"/>
                <w:bCs/>
                <w:sz w:val="24"/>
                <w:szCs w:val="24"/>
              </w:rPr>
              <w:t>2</w:t>
            </w:r>
            <w:r>
              <w:rPr>
                <w:rFonts w:hint="eastAsia" w:ascii="宋体" w:hAnsi="宋体" w:cs="宋体"/>
                <w:bCs/>
                <w:sz w:val="24"/>
                <w:szCs w:val="24"/>
              </w:rPr>
              <w:t>、为确保服务平稳交接，根据投标人所提供的进退场交接方提供详细且有效的过渡方案，完全满足业主单位需求的得2分。</w:t>
            </w:r>
          </w:p>
          <w:p>
            <w:pPr>
              <w:pStyle w:val="180"/>
              <w:ind w:firstLine="0" w:firstLineChars="0"/>
              <w:jc w:val="left"/>
              <w:rPr>
                <w:rFonts w:hint="eastAsia" w:ascii="宋体" w:hAnsi="宋体" w:cs="宋体"/>
                <w:bCs/>
                <w:sz w:val="24"/>
                <w:szCs w:val="24"/>
              </w:rPr>
            </w:pPr>
            <w:r>
              <w:rPr>
                <w:rFonts w:hint="eastAsia" w:ascii="宋体" w:hAnsi="宋体" w:cs="宋体"/>
                <w:bCs/>
                <w:sz w:val="24"/>
                <w:szCs w:val="24"/>
              </w:rPr>
              <w:t>3、稳定员工队伍措施：根据稳定员工队伍措施可行性等方面，有详细的制度、方案及应急措施等内容最高得2分。</w:t>
            </w: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highlight w:val="yellow"/>
              </w:rPr>
              <w:t>0-1</w:t>
            </w:r>
            <w:r>
              <w:rPr>
                <w:rFonts w:ascii="宋体" w:hAnsi="宋体" w:cs="宋体"/>
                <w:sz w:val="24"/>
                <w:highlight w:val="yellow"/>
              </w:rPr>
              <w:t>4</w:t>
            </w:r>
            <w:r>
              <w:rPr>
                <w:rFonts w:hint="eastAsia" w:ascii="宋体" w:hAnsi="宋体" w:cs="宋体"/>
                <w:sz w:val="24"/>
                <w:highlight w:val="yellow"/>
              </w:rPr>
              <w:t>分</w:t>
            </w:r>
          </w:p>
        </w:tc>
      </w:tr>
      <w:tr>
        <w:tblPrEx>
          <w:tblCellMar>
            <w:top w:w="0" w:type="dxa"/>
            <w:left w:w="108" w:type="dxa"/>
            <w:bottom w:w="0" w:type="dxa"/>
            <w:right w:w="108" w:type="dxa"/>
          </w:tblCellMar>
        </w:tblPrEx>
        <w:trPr>
          <w:trHeight w:val="32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应急能力（1</w:t>
            </w:r>
            <w:r>
              <w:rPr>
                <w:rFonts w:hint="eastAsia" w:ascii="宋体" w:hAnsi="宋体" w:cs="宋体"/>
                <w:sz w:val="24"/>
                <w:lang w:val="en-US" w:eastAsia="zh-CN"/>
              </w:rPr>
              <w:t>6</w:t>
            </w:r>
            <w:r>
              <w:rPr>
                <w:rFonts w:hint="eastAsia" w:ascii="宋体" w:hAnsi="宋体" w:cs="宋体"/>
                <w:sz w:val="24"/>
              </w:rPr>
              <w:t>分）</w:t>
            </w:r>
          </w:p>
        </w:tc>
        <w:tc>
          <w:tcPr>
            <w:tcW w:w="7502" w:type="dxa"/>
            <w:tcBorders>
              <w:top w:val="single" w:color="auto" w:sz="4" w:space="0"/>
              <w:left w:val="nil"/>
              <w:bottom w:val="single" w:color="auto" w:sz="4" w:space="0"/>
              <w:right w:val="single" w:color="auto" w:sz="4" w:space="0"/>
            </w:tcBorders>
            <w:noWrap w:val="0"/>
            <w:vAlign w:val="center"/>
          </w:tcPr>
          <w:p>
            <w:pPr>
              <w:rPr>
                <w:rFonts w:ascii="宋体" w:hAnsi="宋体" w:cs="宋体"/>
                <w:bCs/>
                <w:sz w:val="24"/>
              </w:rPr>
            </w:pPr>
            <w:r>
              <w:rPr>
                <w:rFonts w:hint="eastAsia" w:ascii="宋体" w:hAnsi="宋体" w:cs="宋体"/>
                <w:bCs/>
                <w:sz w:val="24"/>
              </w:rPr>
              <w:t>应急服务能力：</w:t>
            </w:r>
          </w:p>
          <w:p>
            <w:pPr>
              <w:rPr>
                <w:rFonts w:hint="eastAsia" w:ascii="宋体" w:hAnsi="宋体" w:cs="宋体"/>
                <w:bCs/>
                <w:color w:val="FF0000"/>
                <w:sz w:val="24"/>
              </w:rPr>
            </w:pPr>
            <w:r>
              <w:rPr>
                <w:rFonts w:hint="eastAsia" w:ascii="宋体" w:hAnsi="宋体" w:cs="宋体"/>
                <w:bCs/>
                <w:sz w:val="24"/>
              </w:rPr>
              <w:t>1、提供详细的应急服务方案</w:t>
            </w:r>
            <w:r>
              <w:rPr>
                <w:rFonts w:hint="eastAsia" w:ascii="宋体" w:hAnsi="宋体" w:cs="宋体"/>
                <w:bCs/>
                <w:color w:val="FF0000"/>
                <w:sz w:val="24"/>
              </w:rPr>
              <w:t>优秀</w:t>
            </w:r>
            <w:r>
              <w:rPr>
                <w:rFonts w:ascii="宋体" w:hAnsi="宋体" w:cs="宋体"/>
                <w:bCs/>
                <w:color w:val="FF0000"/>
                <w:sz w:val="24"/>
              </w:rPr>
              <w:t>5</w:t>
            </w:r>
            <w:r>
              <w:rPr>
                <w:rFonts w:hint="eastAsia" w:ascii="宋体" w:hAnsi="宋体" w:cs="宋体"/>
                <w:bCs/>
                <w:color w:val="FF0000"/>
                <w:sz w:val="24"/>
              </w:rPr>
              <w:t>分，一般3分，较差</w:t>
            </w:r>
            <w:r>
              <w:rPr>
                <w:rFonts w:ascii="宋体" w:hAnsi="宋体" w:cs="宋体"/>
                <w:bCs/>
                <w:color w:val="FF0000"/>
                <w:sz w:val="24"/>
              </w:rPr>
              <w:t>1</w:t>
            </w:r>
            <w:r>
              <w:rPr>
                <w:rFonts w:hint="eastAsia" w:ascii="宋体" w:hAnsi="宋体" w:cs="宋体"/>
                <w:bCs/>
                <w:color w:val="FF0000"/>
                <w:sz w:val="24"/>
              </w:rPr>
              <w:t>分，不提供不得分。</w:t>
            </w:r>
          </w:p>
          <w:p>
            <w:pPr>
              <w:rPr>
                <w:rFonts w:ascii="宋体" w:hAnsi="宋体" w:cs="宋体"/>
                <w:bCs/>
                <w:sz w:val="24"/>
              </w:rPr>
            </w:pPr>
            <w:r>
              <w:rPr>
                <w:rFonts w:ascii="宋体" w:hAnsi="宋体" w:cs="宋体"/>
                <w:bCs/>
                <w:sz w:val="24"/>
              </w:rPr>
              <w:t>2</w:t>
            </w:r>
            <w:r>
              <w:rPr>
                <w:rFonts w:hint="eastAsia" w:ascii="宋体" w:hAnsi="宋体" w:cs="宋体"/>
                <w:bCs/>
                <w:sz w:val="24"/>
              </w:rPr>
              <w:t>、一次性能提供2</w:t>
            </w:r>
            <w:r>
              <w:rPr>
                <w:rFonts w:ascii="宋体" w:hAnsi="宋体" w:cs="宋体"/>
                <w:bCs/>
                <w:sz w:val="24"/>
              </w:rPr>
              <w:t>5</w:t>
            </w:r>
            <w:r>
              <w:rPr>
                <w:rFonts w:hint="eastAsia" w:ascii="宋体" w:hAnsi="宋体" w:cs="宋体"/>
                <w:bCs/>
                <w:sz w:val="24"/>
              </w:rPr>
              <w:t>0人及以上临时应急服务的得</w:t>
            </w:r>
            <w:r>
              <w:rPr>
                <w:rFonts w:ascii="宋体" w:hAnsi="宋体" w:cs="宋体"/>
                <w:bCs/>
                <w:sz w:val="24"/>
              </w:rPr>
              <w:t>6</w:t>
            </w:r>
            <w:r>
              <w:rPr>
                <w:rFonts w:hint="eastAsia" w:ascii="宋体" w:hAnsi="宋体" w:cs="宋体"/>
                <w:bCs/>
                <w:sz w:val="24"/>
              </w:rPr>
              <w:t>分，在2</w:t>
            </w:r>
            <w:r>
              <w:rPr>
                <w:rFonts w:ascii="宋体" w:hAnsi="宋体" w:cs="宋体"/>
                <w:bCs/>
                <w:sz w:val="24"/>
              </w:rPr>
              <w:t>5</w:t>
            </w:r>
            <w:r>
              <w:rPr>
                <w:rFonts w:hint="eastAsia" w:ascii="宋体" w:hAnsi="宋体" w:cs="宋体"/>
                <w:bCs/>
                <w:sz w:val="24"/>
              </w:rPr>
              <w:t>0人基础上每减少20人扣1分，扣完为止。（投标时提供人员清单及投标人为其缴纳的近3个月社保证明加盖公章，无人员清单或社保证明的，均不得分。）</w:t>
            </w:r>
          </w:p>
          <w:p>
            <w:pPr>
              <w:pStyle w:val="18"/>
              <w:rPr>
                <w:rFonts w:hint="eastAsia"/>
              </w:rPr>
            </w:pPr>
            <w:r>
              <w:t>3</w:t>
            </w:r>
            <w:r>
              <w:rPr>
                <w:rFonts w:hint="eastAsia"/>
              </w:rPr>
              <w:t>、保安等应</w:t>
            </w:r>
            <w:r>
              <w:rPr>
                <w:rFonts w:hint="eastAsia" w:ascii="宋体" w:hAnsi="宋体" w:cs="宋体"/>
                <w:bCs/>
                <w:kern w:val="2"/>
                <w:szCs w:val="24"/>
              </w:rPr>
              <w:t>急车辆：投标人能提供应急服务车辆（9座及以上）5辆及以上的得</w:t>
            </w:r>
            <w:r>
              <w:rPr>
                <w:rFonts w:ascii="宋体" w:hAnsi="宋体" w:cs="宋体"/>
                <w:bCs/>
                <w:kern w:val="2"/>
                <w:szCs w:val="24"/>
              </w:rPr>
              <w:t>5</w:t>
            </w:r>
            <w:r>
              <w:rPr>
                <w:rFonts w:hint="eastAsia" w:ascii="宋体" w:hAnsi="宋体" w:cs="宋体"/>
                <w:bCs/>
                <w:kern w:val="2"/>
                <w:szCs w:val="24"/>
              </w:rPr>
              <w:t>分。（提供招标公告前车管部门颁发的车辆行驶证复印件，行驶证单位需和投标人一致，未提供复印件不得分。）</w:t>
            </w: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0-</w:t>
            </w:r>
            <w:r>
              <w:rPr>
                <w:rFonts w:ascii="宋体" w:hAnsi="宋体" w:cs="宋体"/>
                <w:sz w:val="24"/>
              </w:rPr>
              <w:t>16</w:t>
            </w:r>
            <w:r>
              <w:rPr>
                <w:rFonts w:hint="eastAsia" w:ascii="宋体" w:hAnsi="宋体" w:cs="宋体"/>
                <w:sz w:val="24"/>
              </w:rPr>
              <w:t>分</w:t>
            </w:r>
          </w:p>
        </w:tc>
      </w:tr>
      <w:tr>
        <w:tblPrEx>
          <w:tblCellMar>
            <w:top w:w="0" w:type="dxa"/>
            <w:left w:w="108" w:type="dxa"/>
            <w:bottom w:w="0" w:type="dxa"/>
            <w:right w:w="108" w:type="dxa"/>
          </w:tblCellMar>
        </w:tblPrEx>
        <w:trPr>
          <w:trHeight w:val="282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服务方案（1</w:t>
            </w:r>
            <w:r>
              <w:rPr>
                <w:rFonts w:ascii="宋体" w:hAnsi="宋体" w:cs="宋体"/>
                <w:sz w:val="24"/>
              </w:rPr>
              <w:t>4</w:t>
            </w:r>
            <w:r>
              <w:rPr>
                <w:rFonts w:hint="eastAsia" w:ascii="宋体" w:hAnsi="宋体" w:cs="宋体"/>
                <w:sz w:val="24"/>
              </w:rPr>
              <w:t>分）</w:t>
            </w:r>
          </w:p>
        </w:tc>
        <w:tc>
          <w:tcPr>
            <w:tcW w:w="75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auto"/>
                <w:sz w:val="24"/>
              </w:rPr>
            </w:pPr>
            <w:r>
              <w:rPr>
                <w:rFonts w:hint="eastAsia" w:ascii="宋体" w:hAnsi="宋体" w:cs="宋体"/>
                <w:color w:val="auto"/>
                <w:sz w:val="24"/>
              </w:rPr>
              <w:t>服务方案：为本次服务提供的详细的服务方案：</w:t>
            </w:r>
          </w:p>
          <w:p>
            <w:pPr>
              <w:jc w:val="left"/>
              <w:rPr>
                <w:rFonts w:hint="eastAsia" w:ascii="宋体" w:hAnsi="宋体" w:cs="宋体"/>
                <w:color w:val="auto"/>
                <w:sz w:val="24"/>
              </w:rPr>
            </w:pPr>
            <w:r>
              <w:rPr>
                <w:rFonts w:hint="eastAsia" w:ascii="宋体" w:hAnsi="宋体" w:cs="宋体"/>
                <w:color w:val="auto"/>
                <w:sz w:val="24"/>
              </w:rPr>
              <w:t>（1）企业内部管理制度，包含公司组织管理职能制度、行政管理制度、薪酬管理制度每少一项扣1分（最高得3分）；</w:t>
            </w:r>
          </w:p>
          <w:p>
            <w:pPr>
              <w:jc w:val="left"/>
              <w:rPr>
                <w:rFonts w:hint="eastAsia" w:ascii="宋体" w:hAnsi="宋体" w:cs="宋体"/>
                <w:color w:val="auto"/>
                <w:sz w:val="24"/>
              </w:rPr>
            </w:pPr>
            <w:r>
              <w:rPr>
                <w:rFonts w:hint="eastAsia" w:ascii="宋体" w:hAnsi="宋体" w:cs="宋体"/>
                <w:color w:val="auto"/>
                <w:sz w:val="24"/>
              </w:rPr>
              <w:t>（2）服务人员管理制度，包含人员招聘选拔制度、岗位职责、管理机制每少一项扣1分（最高得3分）；</w:t>
            </w:r>
          </w:p>
          <w:p>
            <w:pPr>
              <w:jc w:val="left"/>
              <w:rPr>
                <w:rFonts w:hint="eastAsia" w:ascii="宋体" w:hAnsi="宋体" w:cs="宋体"/>
                <w:color w:val="auto"/>
                <w:sz w:val="24"/>
              </w:rPr>
            </w:pPr>
            <w:r>
              <w:rPr>
                <w:rFonts w:hint="eastAsia" w:ascii="宋体" w:hAnsi="宋体" w:cs="宋体"/>
                <w:color w:val="auto"/>
                <w:sz w:val="24"/>
              </w:rPr>
              <w:t>（3）有健全的食堂管理制度（食品卫生、安全应急预案；卫生管理、食品留样制度等）（最高得</w:t>
            </w:r>
            <w:r>
              <w:rPr>
                <w:rFonts w:ascii="宋体" w:hAnsi="宋体" w:cs="宋体"/>
                <w:color w:val="auto"/>
                <w:sz w:val="24"/>
              </w:rPr>
              <w:t>3</w:t>
            </w:r>
            <w:r>
              <w:rPr>
                <w:rFonts w:hint="eastAsia" w:ascii="宋体" w:hAnsi="宋体" w:cs="宋体"/>
                <w:color w:val="auto"/>
                <w:sz w:val="24"/>
              </w:rPr>
              <w:t>分）；</w:t>
            </w:r>
          </w:p>
          <w:p>
            <w:pPr>
              <w:jc w:val="left"/>
              <w:rPr>
                <w:rFonts w:hint="eastAsia" w:ascii="宋体" w:hAnsi="宋体" w:cs="宋体"/>
                <w:color w:val="auto"/>
                <w:sz w:val="24"/>
              </w:rPr>
            </w:pPr>
            <w:r>
              <w:rPr>
                <w:rFonts w:hint="eastAsia" w:ascii="宋体" w:hAnsi="宋体" w:cs="宋体"/>
                <w:color w:val="auto"/>
                <w:sz w:val="24"/>
              </w:rPr>
              <w:t>（4）考核办法与服务方案较为详细、设置科学、合理（最高得3分）；</w:t>
            </w:r>
          </w:p>
          <w:p>
            <w:pPr>
              <w:jc w:val="left"/>
              <w:rPr>
                <w:rFonts w:hint="eastAsia" w:ascii="宋体" w:hAnsi="宋体" w:cs="宋体"/>
                <w:bCs/>
                <w:color w:val="auto"/>
                <w:sz w:val="24"/>
              </w:rPr>
            </w:pPr>
            <w:r>
              <w:rPr>
                <w:rFonts w:hint="eastAsia" w:ascii="宋体" w:hAnsi="宋体" w:cs="宋体"/>
                <w:color w:val="auto"/>
                <w:sz w:val="24"/>
              </w:rPr>
              <w:t>（5）优惠承诺和特色服务情况（最高得2分）。</w:t>
            </w: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0-1</w:t>
            </w:r>
            <w:r>
              <w:rPr>
                <w:rFonts w:ascii="宋体" w:hAnsi="宋体" w:cs="宋体"/>
                <w:color w:val="auto"/>
                <w:sz w:val="24"/>
              </w:rPr>
              <w:t>4</w:t>
            </w:r>
            <w:r>
              <w:rPr>
                <w:rFonts w:hint="eastAsia" w:ascii="宋体" w:hAnsi="宋体" w:cs="宋体"/>
                <w:color w:val="auto"/>
                <w:sz w:val="24"/>
              </w:rPr>
              <w:t>分</w:t>
            </w:r>
          </w:p>
        </w:tc>
      </w:tr>
      <w:tr>
        <w:tblPrEx>
          <w:tblCellMar>
            <w:top w:w="0" w:type="dxa"/>
            <w:left w:w="108" w:type="dxa"/>
            <w:bottom w:w="0" w:type="dxa"/>
            <w:right w:w="108" w:type="dxa"/>
          </w:tblCellMar>
        </w:tblPrEx>
        <w:trPr>
          <w:trHeight w:val="32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FF0000"/>
                <w:sz w:val="24"/>
              </w:rPr>
            </w:pPr>
            <w:r>
              <w:rPr>
                <w:rFonts w:hint="eastAsia" w:ascii="宋体" w:hAnsi="宋体" w:cs="宋体"/>
                <w:color w:val="FF0000"/>
                <w:sz w:val="24"/>
              </w:rPr>
              <w:t>服务保障</w:t>
            </w:r>
          </w:p>
          <w:p>
            <w:pPr>
              <w:jc w:val="left"/>
              <w:rPr>
                <w:rFonts w:hint="eastAsia" w:ascii="宋体" w:hAnsi="宋体" w:cs="宋体"/>
                <w:color w:val="FF0000"/>
                <w:sz w:val="24"/>
              </w:rPr>
            </w:pPr>
            <w:r>
              <w:rPr>
                <w:rFonts w:hint="eastAsia" w:ascii="宋体" w:hAnsi="宋体" w:cs="宋体"/>
                <w:color w:val="FF0000"/>
                <w:sz w:val="24"/>
              </w:rPr>
              <w:t>（5分）</w:t>
            </w:r>
          </w:p>
        </w:tc>
        <w:tc>
          <w:tcPr>
            <w:tcW w:w="75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FF0000"/>
                <w:sz w:val="24"/>
              </w:rPr>
            </w:pPr>
            <w:r>
              <w:rPr>
                <w:rFonts w:hint="eastAsia" w:ascii="宋体" w:hAnsi="宋体" w:cs="宋体"/>
                <w:color w:val="FF0000"/>
                <w:sz w:val="24"/>
              </w:rPr>
              <w:t>除招标文件要求的服务外，根据投标人提供的其他服务保障承诺（针对该项目承诺所能达到的服务标准，包括不限于公司或分支机构远近、后勤车辆、员工宿舍等）评定（</w:t>
            </w:r>
            <w:r>
              <w:rPr>
                <w:rFonts w:ascii="宋体" w:hAnsi="宋体" w:cs="宋体"/>
                <w:color w:val="FF0000"/>
                <w:sz w:val="24"/>
              </w:rPr>
              <w:t>5</w:t>
            </w:r>
            <w:r>
              <w:rPr>
                <w:rFonts w:hint="eastAsia" w:ascii="宋体" w:hAnsi="宋体" w:cs="宋体"/>
                <w:color w:val="FF0000"/>
                <w:sz w:val="24"/>
              </w:rPr>
              <w:t>分）；未提供不得分。</w:t>
            </w:r>
          </w:p>
        </w:tc>
        <w:tc>
          <w:tcPr>
            <w:tcW w:w="111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FF0000"/>
                <w:sz w:val="24"/>
              </w:rPr>
            </w:pPr>
            <w:r>
              <w:rPr>
                <w:rFonts w:hint="eastAsia" w:ascii="宋体" w:hAnsi="宋体" w:cs="宋体"/>
                <w:color w:val="FF0000"/>
                <w:sz w:val="24"/>
              </w:rPr>
              <w:t>0-</w:t>
            </w:r>
            <w:r>
              <w:rPr>
                <w:rFonts w:ascii="宋体" w:hAnsi="宋体" w:cs="宋体"/>
                <w:color w:val="FF0000"/>
                <w:sz w:val="24"/>
              </w:rPr>
              <w:t>5</w:t>
            </w:r>
            <w:r>
              <w:rPr>
                <w:rFonts w:hint="eastAsia" w:ascii="宋体" w:hAnsi="宋体" w:cs="宋体"/>
                <w:color w:val="FF0000"/>
                <w:sz w:val="24"/>
              </w:rPr>
              <w:t>分</w:t>
            </w:r>
          </w:p>
        </w:tc>
      </w:tr>
    </w:tbl>
    <w:p>
      <w:pPr>
        <w:pStyle w:val="223"/>
        <w:widowControl w:val="0"/>
        <w:spacing w:after="156" w:line="400" w:lineRule="exact"/>
        <w:ind w:firstLine="470" w:firstLineChars="196"/>
        <w:outlineLvl w:val="0"/>
        <w:rPr>
          <w:rFonts w:hint="eastAsia" w:ascii="宋体" w:hAnsi="宋体"/>
          <w:b/>
          <w:szCs w:val="24"/>
        </w:rPr>
      </w:pPr>
    </w:p>
    <w:p>
      <w:pPr>
        <w:spacing w:line="400" w:lineRule="exact"/>
        <w:jc w:val="center"/>
        <w:rPr>
          <w:rFonts w:hint="eastAsia" w:ascii="宋体" w:hAnsi="宋体"/>
          <w:b/>
          <w:color w:val="auto"/>
          <w:sz w:val="36"/>
          <w:szCs w:val="36"/>
        </w:rPr>
      </w:pPr>
      <w:r>
        <w:rPr>
          <w:rFonts w:ascii="宋体" w:hAnsi="宋体"/>
          <w:b/>
          <w:color w:val="auto"/>
          <w:sz w:val="36"/>
          <w:szCs w:val="36"/>
        </w:rPr>
        <w:br w:type="page"/>
      </w:r>
      <w:r>
        <w:rPr>
          <w:rFonts w:hint="eastAsia" w:ascii="宋体" w:hAnsi="宋体"/>
          <w:b/>
          <w:color w:val="auto"/>
          <w:sz w:val="36"/>
          <w:szCs w:val="36"/>
        </w:rPr>
        <w:t>第四章   采购需求</w:t>
      </w:r>
      <w:bookmarkEnd w:id="37"/>
    </w:p>
    <w:p>
      <w:pPr>
        <w:spacing w:line="360" w:lineRule="auto"/>
        <w:ind w:firstLine="420"/>
        <w:rPr>
          <w:rFonts w:ascii="黑体" w:hAnsi="黑体" w:eastAsia="黑体"/>
          <w:b/>
          <w:bCs/>
          <w:sz w:val="30"/>
          <w:szCs w:val="30"/>
          <w:u w:val="single"/>
        </w:rPr>
      </w:pPr>
      <w:r>
        <w:rPr>
          <w:rFonts w:hint="eastAsia" w:ascii="黑体" w:hAnsi="黑体" w:eastAsia="黑体"/>
          <w:b/>
          <w:bCs/>
          <w:sz w:val="30"/>
          <w:szCs w:val="30"/>
          <w:u w:val="single"/>
        </w:rPr>
        <w:t>产品要求中有参考品牌、型号的仅作为投标方案参考，但投标产品品牌、型号至少应与参考品牌、型号相当。</w:t>
      </w:r>
    </w:p>
    <w:p>
      <w:pPr>
        <w:ind w:firstLine="420"/>
        <w:rPr>
          <w:rFonts w:hint="eastAsia" w:ascii="黑体" w:hAnsi="黑体" w:eastAsia="黑体"/>
          <w:b/>
          <w:bCs/>
          <w:sz w:val="30"/>
          <w:szCs w:val="30"/>
          <w:u w:val="single"/>
        </w:rPr>
      </w:pPr>
      <w:r>
        <w:rPr>
          <w:rFonts w:hint="eastAsia" w:ascii="黑体" w:hAnsi="黑体" w:eastAsia="黑体"/>
          <w:b/>
          <w:bCs/>
          <w:sz w:val="30"/>
          <w:szCs w:val="30"/>
          <w:u w:val="single"/>
        </w:rPr>
        <w:t>除参考品牌、型号以外，欢迎其它能满足本项目技术需求且性能与参考品牌、型号相当的产品参加。</w:t>
      </w:r>
    </w:p>
    <w:p>
      <w:pPr>
        <w:numPr>
          <w:ilvl w:val="0"/>
          <w:numId w:val="7"/>
        </w:numPr>
        <w:spacing w:line="440" w:lineRule="exact"/>
        <w:ind w:firstLine="560" w:firstLineChars="200"/>
        <w:rPr>
          <w:rFonts w:hint="eastAsia" w:ascii="宋体" w:hAnsi="宋体" w:cs="宋体"/>
          <w:b/>
          <w:sz w:val="28"/>
          <w:szCs w:val="28"/>
        </w:rPr>
      </w:pPr>
      <w:r>
        <w:rPr>
          <w:rFonts w:hint="eastAsia" w:ascii="宋体" w:hAnsi="宋体" w:cs="宋体"/>
          <w:b/>
          <w:sz w:val="28"/>
          <w:szCs w:val="28"/>
        </w:rPr>
        <w:t>需求明细</w:t>
      </w:r>
    </w:p>
    <w:p>
      <w:pPr>
        <w:pStyle w:val="18"/>
        <w:rPr>
          <w:rFonts w:hint="eastAsia"/>
        </w:rPr>
      </w:pPr>
    </w:p>
    <w:tbl>
      <w:tblPr>
        <w:tblStyle w:val="52"/>
        <w:tblW w:w="10420" w:type="dxa"/>
        <w:tblInd w:w="-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65"/>
        <w:gridCol w:w="144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35" w:type="dxa"/>
            <w:noWrap/>
            <w:vAlign w:val="center"/>
          </w:tcPr>
          <w:p>
            <w:pPr>
              <w:widowControl/>
              <w:jc w:val="center"/>
              <w:rPr>
                <w:rFonts w:ascii="宋体" w:cs="宋体"/>
              </w:rPr>
            </w:pPr>
            <w:r>
              <w:rPr>
                <w:rFonts w:hint="eastAsia" w:ascii="宋体" w:hAnsi="宋体" w:cs="宋体"/>
              </w:rPr>
              <w:t>序号</w:t>
            </w:r>
          </w:p>
        </w:tc>
        <w:tc>
          <w:tcPr>
            <w:tcW w:w="1765" w:type="dxa"/>
            <w:noWrap/>
            <w:vAlign w:val="center"/>
          </w:tcPr>
          <w:p>
            <w:pPr>
              <w:widowControl/>
              <w:jc w:val="center"/>
              <w:rPr>
                <w:rFonts w:ascii="宋体" w:cs="宋体"/>
              </w:rPr>
            </w:pPr>
            <w:r>
              <w:rPr>
                <w:rFonts w:hint="eastAsia" w:ascii="宋体" w:hAnsi="宋体" w:cs="宋体"/>
              </w:rPr>
              <w:t>服务单位</w:t>
            </w:r>
          </w:p>
        </w:tc>
        <w:tc>
          <w:tcPr>
            <w:tcW w:w="1440" w:type="dxa"/>
            <w:noWrap/>
            <w:vAlign w:val="center"/>
          </w:tcPr>
          <w:p>
            <w:pPr>
              <w:widowControl/>
              <w:jc w:val="center"/>
              <w:rPr>
                <w:rFonts w:ascii="宋体" w:cs="宋体"/>
              </w:rPr>
            </w:pPr>
            <w:r>
              <w:rPr>
                <w:rFonts w:hint="eastAsia" w:ascii="宋体" w:hAnsi="宋体" w:cs="宋体"/>
              </w:rPr>
              <w:t>项目</w:t>
            </w:r>
          </w:p>
        </w:tc>
        <w:tc>
          <w:tcPr>
            <w:tcW w:w="6480" w:type="dxa"/>
            <w:noWrap/>
            <w:vAlign w:val="center"/>
          </w:tcPr>
          <w:p>
            <w:pPr>
              <w:widowControl/>
              <w:jc w:val="center"/>
              <w:rPr>
                <w:rFonts w:ascii="宋体" w:cs="宋体"/>
              </w:rPr>
            </w:pPr>
            <w:r>
              <w:rPr>
                <w:rFonts w:hint="eastAsia" w:ascii="宋体" w:hAnsi="宋体" w:cs="宋体"/>
              </w:rPr>
              <w:t>人员安排要求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35" w:type="dxa"/>
            <w:vMerge w:val="restart"/>
            <w:noWrap/>
            <w:vAlign w:val="center"/>
          </w:tcPr>
          <w:p>
            <w:pPr>
              <w:widowControl/>
              <w:jc w:val="center"/>
              <w:rPr>
                <w:rFonts w:ascii="宋体" w:hAnsi="宋体" w:cs="宋体"/>
              </w:rPr>
            </w:pPr>
            <w:r>
              <w:rPr>
                <w:rFonts w:ascii="宋体" w:hAnsi="宋体" w:cs="宋体"/>
              </w:rPr>
              <w:t>1</w:t>
            </w:r>
          </w:p>
          <w:p>
            <w:pPr>
              <w:widowControl/>
              <w:jc w:val="center"/>
              <w:rPr>
                <w:rFonts w:ascii="宋体" w:hAnsi="宋体" w:cs="宋体"/>
              </w:rPr>
            </w:pPr>
          </w:p>
        </w:tc>
        <w:tc>
          <w:tcPr>
            <w:tcW w:w="1765" w:type="dxa"/>
            <w:vMerge w:val="restart"/>
            <w:noWrap/>
            <w:vAlign w:val="center"/>
          </w:tcPr>
          <w:p>
            <w:pPr>
              <w:widowControl/>
              <w:jc w:val="center"/>
              <w:rPr>
                <w:rFonts w:ascii="宋体" w:cs="宋体"/>
              </w:rPr>
            </w:pPr>
            <w:r>
              <w:rPr>
                <w:rFonts w:hint="eastAsia" w:ascii="宋体" w:hAnsi="宋体" w:cs="宋体"/>
              </w:rPr>
              <w:t>诸暨市公安局</w:t>
            </w:r>
          </w:p>
        </w:tc>
        <w:tc>
          <w:tcPr>
            <w:tcW w:w="1440" w:type="dxa"/>
            <w:noWrap/>
            <w:vAlign w:val="center"/>
          </w:tcPr>
          <w:p>
            <w:pPr>
              <w:widowControl/>
              <w:rPr>
                <w:rFonts w:ascii="宋体" w:cs="宋体"/>
              </w:rPr>
            </w:pPr>
            <w:r>
              <w:rPr>
                <w:rFonts w:hint="eastAsia" w:ascii="宋体" w:hAnsi="宋体" w:cs="宋体"/>
              </w:rPr>
              <w:t>机关保安服务</w:t>
            </w:r>
          </w:p>
        </w:tc>
        <w:tc>
          <w:tcPr>
            <w:tcW w:w="6480" w:type="dxa"/>
            <w:noWrap/>
            <w:vAlign w:val="center"/>
          </w:tcPr>
          <w:p>
            <w:pPr>
              <w:widowControl/>
              <w:jc w:val="left"/>
              <w:rPr>
                <w:rFonts w:ascii="宋体" w:cs="宋体"/>
                <w:color w:val="auto"/>
              </w:rPr>
            </w:pPr>
            <w:r>
              <w:rPr>
                <w:rFonts w:hint="eastAsia" w:ascii="宋体" w:hAnsi="宋体" w:cs="宋体"/>
                <w:color w:val="auto"/>
              </w:rPr>
              <w:t>门卫至少</w:t>
            </w:r>
            <w:r>
              <w:rPr>
                <w:rFonts w:ascii="宋体" w:hAnsi="宋体" w:cs="宋体"/>
                <w:color w:val="auto"/>
              </w:rPr>
              <w:t>16</w:t>
            </w:r>
            <w:r>
              <w:rPr>
                <w:rFonts w:hint="eastAsia" w:ascii="宋体" w:hAnsi="宋体" w:cs="宋体"/>
                <w:color w:val="auto"/>
              </w:rPr>
              <w:t>人；立体车库至少</w:t>
            </w:r>
            <w:r>
              <w:rPr>
                <w:rFonts w:ascii="宋体" w:hAnsi="宋体" w:cs="宋体"/>
                <w:color w:val="auto"/>
              </w:rPr>
              <w:t>10</w:t>
            </w:r>
            <w:r>
              <w:rPr>
                <w:rFonts w:hint="eastAsia" w:ascii="宋体" w:hAnsi="宋体" w:cs="宋体"/>
                <w:color w:val="auto"/>
              </w:rPr>
              <w:t>人；消控</w:t>
            </w:r>
            <w:r>
              <w:rPr>
                <w:rFonts w:ascii="宋体" w:hAnsi="宋体" w:cs="宋体"/>
                <w:color w:val="auto"/>
              </w:rPr>
              <w:t>8</w:t>
            </w:r>
            <w:r>
              <w:rPr>
                <w:rFonts w:hint="eastAsia" w:ascii="宋体" w:hAnsi="宋体" w:cs="宋体"/>
                <w:color w:val="auto"/>
              </w:rPr>
              <w:t>人，水电工</w:t>
            </w:r>
            <w:r>
              <w:rPr>
                <w:rFonts w:ascii="宋体" w:hAnsi="宋体" w:cs="宋体"/>
                <w:color w:val="auto"/>
              </w:rPr>
              <w:t>2</w:t>
            </w:r>
            <w:r>
              <w:rPr>
                <w:rFonts w:hint="eastAsia" w:ascii="宋体" w:hAnsi="宋体" w:cs="宋体"/>
                <w:color w:val="auto"/>
              </w:rPr>
              <w:t>人，仓库管理员1人，合计至少</w:t>
            </w:r>
            <w:r>
              <w:rPr>
                <w:rFonts w:ascii="宋体" w:hAnsi="宋体" w:cs="宋体"/>
                <w:color w:val="auto"/>
              </w:rPr>
              <w:t>3</w:t>
            </w:r>
            <w:r>
              <w:rPr>
                <w:rFonts w:hint="eastAsia" w:ascii="宋体" w:hAnsi="宋体" w:cs="宋体"/>
                <w:color w:val="auto"/>
              </w:rPr>
              <w:t>7人。门卫实行早、中、晚三班制，早班</w:t>
            </w:r>
            <w:r>
              <w:rPr>
                <w:rFonts w:ascii="宋体" w:hAnsi="宋体" w:cs="宋体"/>
                <w:color w:val="auto"/>
              </w:rPr>
              <w:t>8</w:t>
            </w:r>
            <w:r>
              <w:rPr>
                <w:rFonts w:hint="eastAsia" w:ascii="宋体" w:hAnsi="宋体" w:cs="宋体"/>
                <w:color w:val="auto"/>
              </w:rPr>
              <w:t>小时</w:t>
            </w:r>
            <w:r>
              <w:rPr>
                <w:rFonts w:ascii="宋体" w:hAnsi="宋体" w:cs="宋体"/>
                <w:color w:val="auto"/>
              </w:rPr>
              <w:t>4</w:t>
            </w:r>
            <w:r>
              <w:rPr>
                <w:rFonts w:hint="eastAsia" w:ascii="宋体" w:hAnsi="宋体" w:cs="宋体"/>
                <w:color w:val="auto"/>
              </w:rPr>
              <w:t>人在岗，中班</w:t>
            </w:r>
            <w:r>
              <w:rPr>
                <w:rFonts w:ascii="宋体" w:hAnsi="宋体" w:cs="宋体"/>
                <w:color w:val="auto"/>
              </w:rPr>
              <w:t>8</w:t>
            </w:r>
            <w:r>
              <w:rPr>
                <w:rFonts w:hint="eastAsia" w:ascii="宋体" w:hAnsi="宋体" w:cs="宋体"/>
                <w:color w:val="auto"/>
              </w:rPr>
              <w:t>小时</w:t>
            </w:r>
            <w:r>
              <w:rPr>
                <w:rFonts w:ascii="宋体" w:hAnsi="宋体" w:cs="宋体"/>
                <w:color w:val="auto"/>
              </w:rPr>
              <w:t>4</w:t>
            </w:r>
            <w:r>
              <w:rPr>
                <w:rFonts w:hint="eastAsia" w:ascii="宋体" w:hAnsi="宋体" w:cs="宋体"/>
                <w:color w:val="auto"/>
              </w:rPr>
              <w:t>人在岗，晚班</w:t>
            </w:r>
            <w:r>
              <w:rPr>
                <w:rFonts w:ascii="宋体" w:hAnsi="宋体" w:cs="宋体"/>
                <w:color w:val="auto"/>
              </w:rPr>
              <w:t>3</w:t>
            </w:r>
            <w:r>
              <w:rPr>
                <w:rFonts w:hint="eastAsia" w:ascii="宋体" w:hAnsi="宋体" w:cs="宋体"/>
                <w:color w:val="auto"/>
              </w:rPr>
              <w:t>人在岗；立体车库分白班、晚班，有前后门，白天</w:t>
            </w:r>
            <w:r>
              <w:rPr>
                <w:rFonts w:ascii="宋体" w:hAnsi="宋体" w:cs="宋体"/>
                <w:color w:val="auto"/>
              </w:rPr>
              <w:t>4</w:t>
            </w:r>
            <w:r>
              <w:rPr>
                <w:rFonts w:hint="eastAsia" w:ascii="宋体" w:hAnsi="宋体" w:cs="宋体"/>
                <w:color w:val="auto"/>
              </w:rPr>
              <w:t>人在岗，晚班</w:t>
            </w:r>
            <w:r>
              <w:rPr>
                <w:rFonts w:ascii="宋体" w:hAnsi="宋体" w:cs="宋体"/>
                <w:color w:val="auto"/>
              </w:rPr>
              <w:t>2</w:t>
            </w:r>
            <w:r>
              <w:rPr>
                <w:rFonts w:hint="eastAsia" w:ascii="宋体" w:hAnsi="宋体" w:cs="宋体"/>
                <w:color w:val="auto"/>
              </w:rPr>
              <w:t>人在岗。消控</w:t>
            </w:r>
            <w:r>
              <w:rPr>
                <w:rFonts w:ascii="宋体" w:hAnsi="宋体" w:cs="宋体"/>
                <w:color w:val="auto"/>
              </w:rPr>
              <w:t>2</w:t>
            </w:r>
            <w:r>
              <w:rPr>
                <w:rFonts w:hint="eastAsia" w:ascii="宋体" w:hAnsi="宋体" w:cs="宋体"/>
                <w:color w:val="auto"/>
              </w:rPr>
              <w:t>人在岗，持证上岗，</w:t>
            </w:r>
            <w:r>
              <w:rPr>
                <w:rFonts w:ascii="宋体" w:hAnsi="宋体" w:cs="宋体"/>
                <w:color w:val="auto"/>
              </w:rPr>
              <w:t>8</w:t>
            </w:r>
            <w:r>
              <w:rPr>
                <w:rFonts w:hint="eastAsia" w:ascii="宋体" w:hAnsi="宋体" w:cs="宋体"/>
                <w:color w:val="auto"/>
              </w:rPr>
              <w:t>小时制，全年无休；水电工</w:t>
            </w:r>
            <w:r>
              <w:rPr>
                <w:rFonts w:ascii="宋体" w:hAnsi="宋体" w:cs="宋体"/>
                <w:color w:val="auto"/>
              </w:rPr>
              <w:t>1</w:t>
            </w:r>
            <w:r>
              <w:rPr>
                <w:rFonts w:hint="eastAsia" w:ascii="宋体" w:hAnsi="宋体" w:cs="宋体"/>
                <w:color w:val="auto"/>
              </w:rPr>
              <w:t>人在岗，持证上岗，</w:t>
            </w:r>
            <w:r>
              <w:rPr>
                <w:rFonts w:ascii="宋体" w:hAnsi="宋体" w:cs="宋体"/>
                <w:color w:val="auto"/>
              </w:rPr>
              <w:t>8</w:t>
            </w:r>
            <w:r>
              <w:rPr>
                <w:rFonts w:hint="eastAsia" w:ascii="宋体" w:hAnsi="宋体" w:cs="宋体"/>
                <w:color w:val="auto"/>
              </w:rPr>
              <w:t>小时制，全年无休；门卫和车库岗位都必须按岗位要求</w:t>
            </w:r>
            <w:r>
              <w:rPr>
                <w:rFonts w:ascii="宋体" w:hAnsi="宋体" w:cs="宋体"/>
                <w:color w:val="auto"/>
              </w:rPr>
              <w:t>24</w:t>
            </w:r>
            <w:r>
              <w:rPr>
                <w:rFonts w:hint="eastAsia" w:ascii="宋体" w:hAnsi="宋体" w:cs="宋体"/>
                <w:color w:val="auto"/>
              </w:rPr>
              <w:t>小时值班，全年无休。仓库管理员1人在岗，</w:t>
            </w:r>
            <w:r>
              <w:rPr>
                <w:rFonts w:ascii="宋体" w:hAnsi="宋体" w:cs="宋体"/>
                <w:color w:val="auto"/>
              </w:rPr>
              <w:t>8</w:t>
            </w:r>
            <w:r>
              <w:rPr>
                <w:rFonts w:hint="eastAsia" w:ascii="宋体" w:hAnsi="宋体" w:cs="宋体"/>
                <w:color w:val="auto"/>
              </w:rPr>
              <w:t>小时制，国家规定工作时间，正常休息。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35" w:type="dxa"/>
            <w:vMerge w:val="continue"/>
            <w:noWrap/>
            <w:vAlign w:val="center"/>
          </w:tcPr>
          <w:p>
            <w:pPr>
              <w:jc w:val="center"/>
              <w:rPr>
                <w:rFonts w:ascii="宋体" w:cs="宋体"/>
              </w:rPr>
            </w:pPr>
          </w:p>
        </w:tc>
        <w:tc>
          <w:tcPr>
            <w:tcW w:w="1765" w:type="dxa"/>
            <w:vMerge w:val="continue"/>
            <w:noWrap/>
            <w:vAlign w:val="center"/>
          </w:tcPr>
          <w:p>
            <w:pPr>
              <w:widowControl/>
              <w:jc w:val="left"/>
              <w:rPr>
                <w:rFonts w:ascii="宋体" w:cs="宋体"/>
              </w:rPr>
            </w:pPr>
          </w:p>
        </w:tc>
        <w:tc>
          <w:tcPr>
            <w:tcW w:w="1440" w:type="dxa"/>
            <w:noWrap/>
            <w:vAlign w:val="center"/>
          </w:tcPr>
          <w:p>
            <w:pPr>
              <w:widowControl/>
              <w:jc w:val="center"/>
              <w:rPr>
                <w:rFonts w:ascii="宋体" w:cs="宋体"/>
              </w:rPr>
            </w:pPr>
            <w:r>
              <w:rPr>
                <w:rFonts w:hint="eastAsia" w:ascii="宋体" w:hAnsi="宋体" w:cs="宋体"/>
              </w:rPr>
              <w:t>物证处</w:t>
            </w:r>
            <w:r>
              <w:rPr>
                <w:rFonts w:ascii="宋体" w:hAnsi="宋体" w:cs="宋体"/>
              </w:rPr>
              <w:t>+</w:t>
            </w:r>
            <w:r>
              <w:rPr>
                <w:rFonts w:hint="eastAsia" w:ascii="宋体" w:hAnsi="宋体" w:cs="宋体"/>
              </w:rPr>
              <w:t>出入境服务</w:t>
            </w:r>
          </w:p>
        </w:tc>
        <w:tc>
          <w:tcPr>
            <w:tcW w:w="6480" w:type="dxa"/>
            <w:noWrap/>
            <w:vAlign w:val="center"/>
          </w:tcPr>
          <w:p>
            <w:pPr>
              <w:widowControl/>
              <w:jc w:val="left"/>
              <w:rPr>
                <w:rFonts w:ascii="宋体" w:cs="宋体"/>
                <w:color w:val="auto"/>
              </w:rPr>
            </w:pPr>
            <w:r>
              <w:rPr>
                <w:rFonts w:hint="eastAsia" w:ascii="宋体" w:hAnsi="宋体" w:cs="宋体"/>
                <w:color w:val="auto"/>
              </w:rPr>
              <w:t>物证处门卫</w:t>
            </w:r>
            <w:r>
              <w:rPr>
                <w:rFonts w:ascii="宋体" w:hAnsi="宋体" w:cs="宋体"/>
                <w:color w:val="auto"/>
              </w:rPr>
              <w:t>4</w:t>
            </w:r>
            <w:r>
              <w:rPr>
                <w:rFonts w:hint="eastAsia" w:ascii="宋体" w:hAnsi="宋体" w:cs="宋体"/>
                <w:color w:val="auto"/>
              </w:rPr>
              <w:t>人；食堂兼保洁1人；物证保安</w:t>
            </w:r>
            <w:r>
              <w:rPr>
                <w:rFonts w:ascii="宋体" w:hAnsi="宋体" w:cs="宋体"/>
                <w:color w:val="auto"/>
              </w:rPr>
              <w:t>1</w:t>
            </w:r>
            <w:r>
              <w:rPr>
                <w:rFonts w:hint="eastAsia" w:ascii="宋体" w:hAnsi="宋体" w:cs="宋体"/>
                <w:color w:val="auto"/>
              </w:rPr>
              <w:t>人；杂保</w:t>
            </w:r>
            <w:r>
              <w:rPr>
                <w:rFonts w:ascii="宋体" w:hAnsi="宋体" w:cs="宋体"/>
                <w:color w:val="auto"/>
              </w:rPr>
              <w:t>1</w:t>
            </w:r>
            <w:r>
              <w:rPr>
                <w:rFonts w:hint="eastAsia" w:ascii="宋体" w:hAnsi="宋体" w:cs="宋体"/>
                <w:color w:val="auto"/>
              </w:rPr>
              <w:t>人，出入境办理处保安</w:t>
            </w:r>
            <w:r>
              <w:rPr>
                <w:rFonts w:ascii="宋体" w:hAnsi="宋体" w:cs="宋体"/>
                <w:color w:val="auto"/>
              </w:rPr>
              <w:t>1</w:t>
            </w:r>
            <w:r>
              <w:rPr>
                <w:rFonts w:hint="eastAsia" w:ascii="宋体" w:hAnsi="宋体" w:cs="宋体"/>
                <w:color w:val="auto"/>
              </w:rPr>
              <w:t>人，拍照人员</w:t>
            </w:r>
            <w:r>
              <w:rPr>
                <w:rFonts w:ascii="宋体" w:hAnsi="宋体" w:cs="宋体"/>
                <w:color w:val="auto"/>
              </w:rPr>
              <w:t>2</w:t>
            </w:r>
            <w:r>
              <w:rPr>
                <w:rFonts w:hint="eastAsia" w:ascii="宋体" w:hAnsi="宋体" w:cs="宋体"/>
                <w:color w:val="auto"/>
              </w:rPr>
              <w:t>名；</w:t>
            </w:r>
            <w:r>
              <w:rPr>
                <w:rFonts w:hint="eastAsia" w:ascii="宋体" w:hAnsi="宋体"/>
                <w:color w:val="auto"/>
              </w:rPr>
              <w:t>复印</w:t>
            </w:r>
            <w:r>
              <w:rPr>
                <w:rFonts w:ascii="宋体" w:hAnsi="宋体"/>
                <w:color w:val="auto"/>
              </w:rPr>
              <w:t>1</w:t>
            </w:r>
            <w:r>
              <w:rPr>
                <w:rFonts w:hint="eastAsia" w:ascii="宋体" w:hAnsi="宋体"/>
                <w:color w:val="auto"/>
              </w:rPr>
              <w:t>人，资料整理员1人，合计至少</w:t>
            </w:r>
            <w:r>
              <w:rPr>
                <w:rFonts w:ascii="宋体" w:hAnsi="宋体"/>
                <w:color w:val="auto"/>
              </w:rPr>
              <w:t>1</w:t>
            </w:r>
            <w:r>
              <w:rPr>
                <w:rFonts w:hint="eastAsia" w:ascii="宋体" w:hAnsi="宋体"/>
                <w:color w:val="auto"/>
              </w:rPr>
              <w:t>2人</w:t>
            </w:r>
            <w:r>
              <w:rPr>
                <w:rFonts w:hint="eastAsia" w:ascii="宋体" w:hAnsi="宋体" w:cs="宋体"/>
                <w:color w:val="auto"/>
              </w:rPr>
              <w:t>。物证处门卫</w:t>
            </w:r>
            <w:r>
              <w:rPr>
                <w:rFonts w:ascii="宋体" w:hAnsi="宋体" w:cs="宋体"/>
                <w:color w:val="auto"/>
              </w:rPr>
              <w:t>1</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小时制，食堂人员定时在岗，全年无休；物证保安、杂保、保安，复印各</w:t>
            </w:r>
            <w:r>
              <w:rPr>
                <w:rFonts w:ascii="宋体" w:hAnsi="宋体" w:cs="宋体"/>
                <w:color w:val="auto"/>
              </w:rPr>
              <w:t>1</w:t>
            </w:r>
            <w:r>
              <w:rPr>
                <w:rFonts w:hint="eastAsia" w:ascii="宋体" w:hAnsi="宋体" w:cs="宋体"/>
                <w:color w:val="auto"/>
              </w:rPr>
              <w:t>人在岗，拍照</w:t>
            </w:r>
            <w:r>
              <w:rPr>
                <w:rFonts w:ascii="宋体" w:hAnsi="宋体" w:cs="宋体"/>
                <w:color w:val="auto"/>
              </w:rPr>
              <w:t>2</w:t>
            </w:r>
            <w:r>
              <w:rPr>
                <w:rFonts w:hint="eastAsia" w:ascii="宋体" w:hAnsi="宋体" w:cs="宋体"/>
                <w:color w:val="auto"/>
              </w:rPr>
              <w:t>人在岗，资料员1人在岗，</w:t>
            </w:r>
            <w:r>
              <w:rPr>
                <w:rFonts w:ascii="宋体" w:hAnsi="宋体" w:cs="宋体"/>
                <w:color w:val="auto"/>
              </w:rPr>
              <w:t>8</w:t>
            </w:r>
            <w:r>
              <w:rPr>
                <w:rFonts w:hint="eastAsia" w:ascii="宋体" w:hAnsi="宋体" w:cs="宋体"/>
                <w:color w:val="auto"/>
              </w:rPr>
              <w:t>小时制，国家规定工作时间，正常休息。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noWrap/>
            <w:vAlign w:val="center"/>
          </w:tcPr>
          <w:p>
            <w:pPr>
              <w:jc w:val="center"/>
              <w:rPr>
                <w:rFonts w:ascii="宋体" w:cs="宋体"/>
              </w:rPr>
            </w:pPr>
            <w:r>
              <w:rPr>
                <w:rFonts w:ascii="宋体" w:hAnsi="宋体"/>
              </w:rPr>
              <w:t>2</w:t>
            </w:r>
          </w:p>
        </w:tc>
        <w:tc>
          <w:tcPr>
            <w:tcW w:w="1765" w:type="dxa"/>
            <w:noWrap/>
            <w:vAlign w:val="center"/>
          </w:tcPr>
          <w:p>
            <w:pPr>
              <w:rPr>
                <w:rFonts w:ascii="宋体" w:cs="宋体"/>
              </w:rPr>
            </w:pPr>
            <w:r>
              <w:rPr>
                <w:rFonts w:hint="eastAsia" w:ascii="宋体" w:hAnsi="宋体"/>
              </w:rPr>
              <w:t>城东***</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门卫</w:t>
            </w:r>
            <w:r>
              <w:rPr>
                <w:rFonts w:ascii="宋体" w:hAnsi="宋体" w:cs="宋体"/>
                <w:color w:val="auto"/>
              </w:rPr>
              <w:t>6</w:t>
            </w:r>
            <w:r>
              <w:rPr>
                <w:rFonts w:hint="eastAsia" w:ascii="宋体" w:hAnsi="宋体" w:cs="宋体"/>
                <w:color w:val="auto"/>
              </w:rPr>
              <w:t>人；食堂人员6人；合计至少</w:t>
            </w:r>
            <w:r>
              <w:rPr>
                <w:rFonts w:ascii="宋体" w:hAnsi="宋体" w:cs="宋体"/>
                <w:color w:val="auto"/>
              </w:rPr>
              <w:t>1</w:t>
            </w:r>
            <w:r>
              <w:rPr>
                <w:rFonts w:hint="eastAsia" w:ascii="宋体" w:hAnsi="宋体" w:cs="宋体"/>
                <w:color w:val="auto"/>
              </w:rPr>
              <w:t>2人。门卫</w:t>
            </w:r>
            <w:r>
              <w:rPr>
                <w:rFonts w:ascii="宋体" w:hAnsi="宋体" w:cs="宋体"/>
                <w:color w:val="auto"/>
              </w:rPr>
              <w:t>2</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小时制，全年无休；食堂厨师在岗</w:t>
            </w:r>
            <w:r>
              <w:rPr>
                <w:rFonts w:ascii="宋体" w:hAnsi="宋体" w:cs="宋体"/>
                <w:color w:val="auto"/>
              </w:rPr>
              <w:t>2</w:t>
            </w:r>
            <w:r>
              <w:rPr>
                <w:rFonts w:hint="eastAsia" w:ascii="宋体" w:hAnsi="宋体" w:cs="宋体"/>
                <w:color w:val="auto"/>
              </w:rPr>
              <w:t>人，洗杂工3人在岗，每天</w:t>
            </w:r>
            <w:r>
              <w:rPr>
                <w:rFonts w:ascii="宋体" w:hAnsi="宋体" w:cs="宋体"/>
                <w:color w:val="auto"/>
              </w:rPr>
              <w:t>10</w:t>
            </w:r>
            <w:r>
              <w:rPr>
                <w:rFonts w:hint="eastAsia" w:ascii="宋体" w:hAnsi="宋体" w:cs="宋体"/>
                <w:color w:val="auto"/>
              </w:rPr>
              <w:t>小时工作制，周末不得少于</w:t>
            </w:r>
            <w:r>
              <w:rPr>
                <w:rFonts w:ascii="宋体" w:hAnsi="宋体" w:cs="宋体"/>
                <w:color w:val="auto"/>
              </w:rPr>
              <w:t>4</w:t>
            </w:r>
            <w:r>
              <w:rPr>
                <w:rFonts w:hint="eastAsia" w:ascii="宋体" w:hAnsi="宋体" w:cs="宋体"/>
                <w:color w:val="auto"/>
              </w:rPr>
              <w:t>人在岗。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35" w:type="dxa"/>
            <w:noWrap/>
            <w:vAlign w:val="center"/>
          </w:tcPr>
          <w:p>
            <w:pPr>
              <w:jc w:val="center"/>
              <w:rPr>
                <w:rFonts w:ascii="宋体" w:cs="宋体"/>
              </w:rPr>
            </w:pPr>
            <w:r>
              <w:rPr>
                <w:rFonts w:ascii="宋体" w:hAnsi="宋体"/>
              </w:rPr>
              <w:t>3</w:t>
            </w:r>
          </w:p>
        </w:tc>
        <w:tc>
          <w:tcPr>
            <w:tcW w:w="1765" w:type="dxa"/>
            <w:noWrap/>
            <w:vAlign w:val="center"/>
          </w:tcPr>
          <w:p>
            <w:pPr>
              <w:rPr>
                <w:rFonts w:ascii="宋体" w:cs="宋体"/>
              </w:rPr>
            </w:pPr>
            <w:r>
              <w:rPr>
                <w:rFonts w:hint="eastAsia" w:ascii="宋体" w:hAnsi="宋体"/>
              </w:rPr>
              <w:t>城中***</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门卫</w:t>
            </w:r>
            <w:r>
              <w:rPr>
                <w:rFonts w:ascii="宋体" w:hAnsi="宋体" w:cs="宋体"/>
                <w:color w:val="auto"/>
              </w:rPr>
              <w:t>6</w:t>
            </w:r>
            <w:r>
              <w:rPr>
                <w:rFonts w:hint="eastAsia" w:ascii="宋体" w:hAnsi="宋体" w:cs="宋体"/>
                <w:color w:val="auto"/>
              </w:rPr>
              <w:t>人；食堂人员5人，调解</w:t>
            </w:r>
            <w:r>
              <w:rPr>
                <w:rFonts w:ascii="宋体" w:hAnsi="宋体" w:cs="宋体"/>
                <w:color w:val="auto"/>
              </w:rPr>
              <w:t>3</w:t>
            </w:r>
            <w:r>
              <w:rPr>
                <w:rFonts w:hint="eastAsia" w:ascii="宋体" w:hAnsi="宋体" w:cs="宋体"/>
                <w:color w:val="auto"/>
              </w:rPr>
              <w:t>人，文员4人；至少18人。大门门卫每班</w:t>
            </w:r>
            <w:r>
              <w:rPr>
                <w:rFonts w:ascii="宋体" w:hAnsi="宋体" w:cs="宋体"/>
                <w:color w:val="auto"/>
              </w:rPr>
              <w:t>1</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小时制，全年无休；大厅门卫每班</w:t>
            </w:r>
            <w:r>
              <w:rPr>
                <w:rFonts w:ascii="宋体" w:hAnsi="宋体" w:cs="宋体"/>
                <w:color w:val="auto"/>
              </w:rPr>
              <w:t>1</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小时制，全年无休；食堂大厨1人在岗，需持有二级以上厨师证，</w:t>
            </w:r>
            <w:r>
              <w:rPr>
                <w:rFonts w:ascii="宋体" w:hAnsi="宋体" w:cs="宋体"/>
                <w:color w:val="auto"/>
              </w:rPr>
              <w:t>12</w:t>
            </w:r>
            <w:r>
              <w:rPr>
                <w:rFonts w:hint="eastAsia" w:ascii="宋体" w:hAnsi="宋体" w:cs="宋体"/>
                <w:color w:val="auto"/>
              </w:rPr>
              <w:t>小时制，全年无休；洗杂工</w:t>
            </w:r>
            <w:r>
              <w:rPr>
                <w:rFonts w:ascii="宋体" w:hAnsi="宋体" w:cs="宋体"/>
                <w:color w:val="auto"/>
              </w:rPr>
              <w:t>4</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小时制，周末不少于</w:t>
            </w:r>
            <w:r>
              <w:rPr>
                <w:rFonts w:ascii="宋体" w:hAnsi="宋体" w:cs="宋体"/>
                <w:color w:val="auto"/>
              </w:rPr>
              <w:t>2</w:t>
            </w:r>
            <w:r>
              <w:rPr>
                <w:rFonts w:hint="eastAsia" w:ascii="宋体" w:hAnsi="宋体" w:cs="宋体"/>
                <w:color w:val="auto"/>
              </w:rPr>
              <w:t>人在岗；调解员和文员全员在岗，</w:t>
            </w:r>
            <w:r>
              <w:rPr>
                <w:rFonts w:ascii="宋体" w:hAnsi="宋体" w:cs="宋体"/>
                <w:color w:val="auto"/>
              </w:rPr>
              <w:t>8</w:t>
            </w:r>
            <w:r>
              <w:rPr>
                <w:rFonts w:hint="eastAsia" w:ascii="宋体" w:hAnsi="宋体" w:cs="宋体"/>
                <w:color w:val="auto"/>
              </w:rPr>
              <w:t>小时制，国家规定工作时间，正常休息。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5" w:type="dxa"/>
            <w:noWrap/>
            <w:vAlign w:val="center"/>
          </w:tcPr>
          <w:p>
            <w:pPr>
              <w:jc w:val="center"/>
              <w:rPr>
                <w:rFonts w:ascii="宋体" w:cs="宋体"/>
              </w:rPr>
            </w:pPr>
            <w:r>
              <w:rPr>
                <w:rFonts w:ascii="宋体" w:hAnsi="宋体"/>
              </w:rPr>
              <w:t>4</w:t>
            </w:r>
          </w:p>
        </w:tc>
        <w:tc>
          <w:tcPr>
            <w:tcW w:w="1765" w:type="dxa"/>
            <w:noWrap/>
            <w:vAlign w:val="center"/>
          </w:tcPr>
          <w:p>
            <w:pPr>
              <w:rPr>
                <w:rFonts w:ascii="宋体" w:cs="宋体"/>
              </w:rPr>
            </w:pPr>
            <w:r>
              <w:rPr>
                <w:rFonts w:hint="eastAsia" w:ascii="宋体" w:hAnsi="宋体"/>
              </w:rPr>
              <w:t>工业新城***</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门卫</w:t>
            </w:r>
            <w:r>
              <w:rPr>
                <w:rFonts w:ascii="宋体" w:hAnsi="宋体" w:cs="宋体"/>
                <w:color w:val="auto"/>
              </w:rPr>
              <w:t>4</w:t>
            </w:r>
            <w:r>
              <w:rPr>
                <w:rFonts w:hint="eastAsia" w:ascii="宋体" w:hAnsi="宋体" w:cs="宋体"/>
                <w:color w:val="auto"/>
              </w:rPr>
              <w:t>人；食堂人员</w:t>
            </w:r>
            <w:r>
              <w:rPr>
                <w:rFonts w:ascii="宋体" w:hAnsi="宋体" w:cs="宋体"/>
                <w:color w:val="auto"/>
              </w:rPr>
              <w:t>6</w:t>
            </w:r>
            <w:r>
              <w:rPr>
                <w:rFonts w:hint="eastAsia" w:ascii="宋体" w:hAnsi="宋体" w:cs="宋体"/>
                <w:color w:val="auto"/>
              </w:rPr>
              <w:t>人；食堂采购</w:t>
            </w:r>
            <w:r>
              <w:rPr>
                <w:rFonts w:ascii="宋体" w:hAnsi="宋体" w:cs="宋体"/>
                <w:color w:val="auto"/>
              </w:rPr>
              <w:t>1</w:t>
            </w:r>
            <w:r>
              <w:rPr>
                <w:rFonts w:hint="eastAsia" w:ascii="宋体" w:hAnsi="宋体" w:cs="宋体"/>
                <w:color w:val="auto"/>
              </w:rPr>
              <w:t>人，调解员5人，文员4人，合计至少20人。门卫</w:t>
            </w:r>
            <w:r>
              <w:rPr>
                <w:rFonts w:ascii="宋体" w:hAnsi="宋体" w:cs="宋体"/>
                <w:color w:val="auto"/>
              </w:rPr>
              <w:t>1</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小时制，全年无休；食堂大厨</w:t>
            </w:r>
            <w:r>
              <w:rPr>
                <w:rFonts w:ascii="宋体" w:hAnsi="宋体" w:cs="宋体"/>
                <w:color w:val="auto"/>
              </w:rPr>
              <w:t>2</w:t>
            </w:r>
            <w:r>
              <w:rPr>
                <w:rFonts w:hint="eastAsia" w:ascii="宋体" w:hAnsi="宋体" w:cs="宋体"/>
                <w:color w:val="auto"/>
              </w:rPr>
              <w:t>人在岗，</w:t>
            </w:r>
            <w:r>
              <w:rPr>
                <w:rFonts w:ascii="宋体" w:hAnsi="宋体" w:cs="宋体"/>
                <w:color w:val="auto"/>
              </w:rPr>
              <w:t>14</w:t>
            </w:r>
            <w:r>
              <w:rPr>
                <w:rFonts w:hint="eastAsia" w:ascii="宋体" w:hAnsi="宋体" w:cs="宋体"/>
                <w:color w:val="auto"/>
              </w:rPr>
              <w:t>小时制，全年无休，食堂洗杂工</w:t>
            </w:r>
            <w:r>
              <w:rPr>
                <w:rFonts w:ascii="宋体" w:hAnsi="宋体" w:cs="宋体"/>
                <w:color w:val="auto"/>
              </w:rPr>
              <w:t>4</w:t>
            </w:r>
            <w:r>
              <w:rPr>
                <w:rFonts w:hint="eastAsia" w:ascii="宋体" w:hAnsi="宋体" w:cs="宋体"/>
                <w:color w:val="auto"/>
              </w:rPr>
              <w:t>人在岗，</w:t>
            </w:r>
            <w:r>
              <w:rPr>
                <w:rFonts w:ascii="宋体" w:hAnsi="宋体" w:cs="宋体"/>
                <w:color w:val="auto"/>
              </w:rPr>
              <w:t>12</w:t>
            </w:r>
            <w:r>
              <w:rPr>
                <w:rFonts w:hint="eastAsia" w:ascii="宋体" w:hAnsi="宋体" w:cs="宋体"/>
                <w:color w:val="auto"/>
              </w:rPr>
              <w:t>小时制，周末至少</w:t>
            </w:r>
            <w:r>
              <w:rPr>
                <w:rFonts w:ascii="宋体" w:hAnsi="宋体" w:cs="宋体"/>
                <w:color w:val="auto"/>
              </w:rPr>
              <w:t>2</w:t>
            </w:r>
            <w:r>
              <w:rPr>
                <w:rFonts w:hint="eastAsia" w:ascii="宋体" w:hAnsi="宋体" w:cs="宋体"/>
                <w:color w:val="auto"/>
              </w:rPr>
              <w:t>人在岗，调解员和文员全员在岗，</w:t>
            </w:r>
            <w:r>
              <w:rPr>
                <w:rFonts w:ascii="宋体" w:hAnsi="宋体" w:cs="宋体"/>
                <w:color w:val="auto"/>
              </w:rPr>
              <w:t>8</w:t>
            </w:r>
            <w:r>
              <w:rPr>
                <w:rFonts w:hint="eastAsia" w:ascii="宋体" w:hAnsi="宋体" w:cs="宋体"/>
                <w:color w:val="auto"/>
              </w:rPr>
              <w:t>小时制，国家规定工作时间，正常休息。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35" w:type="dxa"/>
            <w:noWrap/>
            <w:vAlign w:val="center"/>
          </w:tcPr>
          <w:p>
            <w:pPr>
              <w:widowControl/>
              <w:jc w:val="center"/>
              <w:rPr>
                <w:rFonts w:ascii="宋体" w:hAnsi="宋体" w:cs="宋体"/>
              </w:rPr>
            </w:pPr>
            <w:r>
              <w:rPr>
                <w:rFonts w:ascii="宋体" w:hAnsi="宋体" w:cs="宋体"/>
              </w:rPr>
              <w:t>5</w:t>
            </w:r>
          </w:p>
        </w:tc>
        <w:tc>
          <w:tcPr>
            <w:tcW w:w="1765" w:type="dxa"/>
            <w:noWrap/>
            <w:vAlign w:val="center"/>
          </w:tcPr>
          <w:p>
            <w:pPr>
              <w:widowControl/>
              <w:jc w:val="left"/>
              <w:rPr>
                <w:rFonts w:ascii="宋体" w:cs="宋体"/>
              </w:rPr>
            </w:pPr>
            <w:r>
              <w:rPr>
                <w:rFonts w:hint="eastAsia" w:ascii="宋体" w:hAnsi="宋体" w:cs="宋体"/>
              </w:rPr>
              <w:t>应店街***</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门卫</w:t>
            </w:r>
            <w:r>
              <w:rPr>
                <w:rFonts w:ascii="宋体" w:hAnsi="宋体" w:cs="宋体"/>
                <w:color w:val="auto"/>
              </w:rPr>
              <w:t>11</w:t>
            </w:r>
            <w:r>
              <w:rPr>
                <w:rFonts w:hint="eastAsia" w:ascii="宋体" w:hAnsi="宋体" w:cs="宋体"/>
                <w:color w:val="auto"/>
              </w:rPr>
              <w:t>人；食堂人员</w:t>
            </w:r>
            <w:r>
              <w:rPr>
                <w:rFonts w:ascii="宋体" w:hAnsi="宋体" w:cs="宋体"/>
                <w:color w:val="auto"/>
              </w:rPr>
              <w:t>2</w:t>
            </w:r>
            <w:r>
              <w:rPr>
                <w:rFonts w:hint="eastAsia" w:ascii="宋体" w:hAnsi="宋体" w:cs="宋体"/>
                <w:color w:val="auto"/>
              </w:rPr>
              <w:t>人，窗口服务</w:t>
            </w:r>
            <w:r>
              <w:rPr>
                <w:rFonts w:ascii="宋体" w:hAnsi="宋体" w:cs="宋体"/>
                <w:color w:val="auto"/>
              </w:rPr>
              <w:t>1</w:t>
            </w:r>
            <w:r>
              <w:rPr>
                <w:rFonts w:hint="eastAsia" w:ascii="宋体" w:hAnsi="宋体" w:cs="宋体"/>
                <w:color w:val="auto"/>
              </w:rPr>
              <w:t>人，司法所</w:t>
            </w:r>
            <w:r>
              <w:rPr>
                <w:rFonts w:ascii="宋体" w:hAnsi="宋体" w:cs="宋体"/>
                <w:color w:val="auto"/>
              </w:rPr>
              <w:t>2</w:t>
            </w:r>
            <w:r>
              <w:rPr>
                <w:rFonts w:hint="eastAsia" w:ascii="宋体" w:hAnsi="宋体" w:cs="宋体"/>
                <w:color w:val="auto"/>
              </w:rPr>
              <w:t>人，城建</w:t>
            </w:r>
            <w:r>
              <w:rPr>
                <w:rFonts w:ascii="宋体" w:hAnsi="宋体" w:cs="宋体"/>
                <w:color w:val="auto"/>
              </w:rPr>
              <w:t>1</w:t>
            </w:r>
            <w:r>
              <w:rPr>
                <w:rFonts w:hint="eastAsia" w:ascii="宋体" w:hAnsi="宋体" w:cs="宋体"/>
                <w:color w:val="auto"/>
              </w:rPr>
              <w:t>人；文员2人，辅助员6人；合计至少25人。门卫</w:t>
            </w:r>
            <w:r>
              <w:rPr>
                <w:rFonts w:ascii="宋体" w:hAnsi="宋体" w:cs="宋体"/>
                <w:color w:val="auto"/>
              </w:rPr>
              <w:t>3</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小时制，全年无休。食堂</w:t>
            </w:r>
            <w:r>
              <w:rPr>
                <w:rFonts w:ascii="宋体" w:hAnsi="宋体" w:cs="宋体"/>
                <w:color w:val="auto"/>
              </w:rPr>
              <w:t>2</w:t>
            </w:r>
            <w:r>
              <w:rPr>
                <w:rFonts w:hint="eastAsia" w:ascii="宋体" w:hAnsi="宋体" w:cs="宋体"/>
                <w:color w:val="auto"/>
              </w:rPr>
              <w:t>人在岗，</w:t>
            </w:r>
            <w:r>
              <w:rPr>
                <w:rFonts w:ascii="宋体" w:hAnsi="宋体" w:cs="宋体"/>
                <w:color w:val="auto"/>
              </w:rPr>
              <w:t>12</w:t>
            </w:r>
            <w:r>
              <w:rPr>
                <w:rFonts w:hint="eastAsia" w:ascii="宋体" w:hAnsi="宋体" w:cs="宋体"/>
                <w:color w:val="auto"/>
              </w:rPr>
              <w:t>小时制，全年无休，窗口、司法、城建人员、文员2人在岗，</w:t>
            </w:r>
            <w:r>
              <w:rPr>
                <w:rFonts w:ascii="宋体" w:hAnsi="宋体" w:cs="宋体"/>
                <w:color w:val="auto"/>
              </w:rPr>
              <w:t>8</w:t>
            </w:r>
            <w:r>
              <w:rPr>
                <w:rFonts w:hint="eastAsia" w:ascii="宋体" w:hAnsi="宋体" w:cs="宋体"/>
                <w:color w:val="auto"/>
              </w:rPr>
              <w:t>小时制，国家规定工作时间，正常休息。辅助员正常上班时间，轮休，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35" w:type="dxa"/>
            <w:noWrap/>
            <w:vAlign w:val="center"/>
          </w:tcPr>
          <w:p>
            <w:pPr>
              <w:widowControl/>
              <w:jc w:val="center"/>
              <w:rPr>
                <w:rFonts w:ascii="宋体" w:hAnsi="宋体" w:cs="宋体"/>
              </w:rPr>
            </w:pPr>
            <w:r>
              <w:rPr>
                <w:rFonts w:ascii="宋体" w:hAnsi="宋体" w:cs="宋体"/>
              </w:rPr>
              <w:t>6</w:t>
            </w:r>
          </w:p>
        </w:tc>
        <w:tc>
          <w:tcPr>
            <w:tcW w:w="1765" w:type="dxa"/>
            <w:noWrap/>
            <w:vAlign w:val="center"/>
          </w:tcPr>
          <w:p>
            <w:pPr>
              <w:widowControl/>
              <w:jc w:val="left"/>
              <w:rPr>
                <w:rFonts w:ascii="宋体" w:cs="宋体"/>
              </w:rPr>
            </w:pPr>
            <w:r>
              <w:rPr>
                <w:rFonts w:hint="eastAsia" w:ascii="宋体" w:hAnsi="宋体" w:cs="宋体"/>
              </w:rPr>
              <w:t>安华***</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门卫</w:t>
            </w:r>
            <w:r>
              <w:rPr>
                <w:rFonts w:ascii="宋体" w:hAnsi="宋体" w:cs="宋体"/>
                <w:color w:val="auto"/>
              </w:rPr>
              <w:t>4</w:t>
            </w:r>
            <w:r>
              <w:rPr>
                <w:rFonts w:hint="eastAsia" w:ascii="宋体" w:hAnsi="宋体" w:cs="宋体"/>
                <w:color w:val="auto"/>
              </w:rPr>
              <w:t>人；食堂人员3人；保洁</w:t>
            </w:r>
            <w:r>
              <w:rPr>
                <w:rFonts w:ascii="宋体" w:hAnsi="宋体" w:cs="宋体"/>
                <w:color w:val="auto"/>
              </w:rPr>
              <w:t>1</w:t>
            </w:r>
            <w:r>
              <w:rPr>
                <w:rFonts w:hint="eastAsia" w:ascii="宋体" w:hAnsi="宋体" w:cs="宋体"/>
                <w:color w:val="auto"/>
              </w:rPr>
              <w:t>人；文员2人，辅助人员2人；合计至少10人。门卫</w:t>
            </w:r>
            <w:r>
              <w:rPr>
                <w:rFonts w:ascii="宋体" w:hAnsi="宋体" w:cs="宋体"/>
                <w:color w:val="auto"/>
              </w:rPr>
              <w:t>1</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小时制，全年无休；食堂</w:t>
            </w:r>
            <w:r>
              <w:rPr>
                <w:rFonts w:ascii="宋体" w:hAnsi="宋体" w:cs="宋体"/>
                <w:color w:val="auto"/>
              </w:rPr>
              <w:t>1</w:t>
            </w:r>
            <w:r>
              <w:rPr>
                <w:rFonts w:hint="eastAsia" w:ascii="宋体" w:hAnsi="宋体" w:cs="宋体"/>
                <w:color w:val="auto"/>
              </w:rPr>
              <w:t>厨师在岗，</w:t>
            </w:r>
            <w:r>
              <w:rPr>
                <w:rFonts w:ascii="宋体" w:hAnsi="宋体" w:cs="宋体"/>
                <w:color w:val="auto"/>
              </w:rPr>
              <w:t>12</w:t>
            </w:r>
            <w:r>
              <w:rPr>
                <w:rFonts w:hint="eastAsia" w:ascii="宋体" w:hAnsi="宋体" w:cs="宋体"/>
                <w:color w:val="auto"/>
              </w:rPr>
              <w:t>小时制，全年无休，洗杂工</w:t>
            </w:r>
            <w:r>
              <w:rPr>
                <w:rFonts w:ascii="宋体" w:hAnsi="宋体" w:cs="宋体"/>
                <w:color w:val="auto"/>
              </w:rPr>
              <w:t>3</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小时制，全年无休；保洁员</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小时制，单休。文员2人在岗，</w:t>
            </w:r>
            <w:r>
              <w:rPr>
                <w:rFonts w:ascii="宋体" w:hAnsi="宋体" w:cs="宋体"/>
                <w:color w:val="auto"/>
              </w:rPr>
              <w:t>8</w:t>
            </w:r>
            <w:r>
              <w:rPr>
                <w:rFonts w:hint="eastAsia" w:ascii="宋体" w:hAnsi="宋体" w:cs="宋体"/>
                <w:color w:val="auto"/>
              </w:rPr>
              <w:t>小时制，国家规定工作时间，正常休息。辅助员正常上班时间，轮休，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35" w:type="dxa"/>
            <w:noWrap/>
            <w:vAlign w:val="center"/>
          </w:tcPr>
          <w:p>
            <w:pPr>
              <w:jc w:val="center"/>
              <w:rPr>
                <w:rFonts w:ascii="宋体" w:cs="宋体"/>
              </w:rPr>
            </w:pPr>
            <w:r>
              <w:rPr>
                <w:rFonts w:ascii="宋体" w:hAnsi="宋体"/>
              </w:rPr>
              <w:t>7</w:t>
            </w:r>
          </w:p>
        </w:tc>
        <w:tc>
          <w:tcPr>
            <w:tcW w:w="1765" w:type="dxa"/>
            <w:noWrap/>
            <w:vAlign w:val="center"/>
          </w:tcPr>
          <w:p>
            <w:pPr>
              <w:rPr>
                <w:rFonts w:ascii="宋体" w:cs="宋体"/>
              </w:rPr>
            </w:pPr>
            <w:r>
              <w:rPr>
                <w:rFonts w:hint="eastAsia" w:ascii="宋体" w:hAnsi="宋体"/>
              </w:rPr>
              <w:t>牌头***</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w:t>
            </w:r>
            <w:r>
              <w:rPr>
                <w:rFonts w:ascii="宋体" w:hAnsi="宋体" w:cs="宋体"/>
                <w:color w:val="auto"/>
              </w:rPr>
              <w:t>3</w:t>
            </w:r>
            <w:r>
              <w:rPr>
                <w:rFonts w:hint="eastAsia" w:ascii="宋体" w:hAnsi="宋体" w:cs="宋体"/>
                <w:color w:val="auto"/>
              </w:rPr>
              <w:t>人，门卫4人，调解员1人，文员1人，辅助人员5人，合计至少14人。食堂</w:t>
            </w:r>
            <w:r>
              <w:rPr>
                <w:rFonts w:ascii="宋体" w:hAnsi="宋体" w:cs="宋体"/>
                <w:color w:val="auto"/>
              </w:rPr>
              <w:t>3</w:t>
            </w:r>
            <w:r>
              <w:rPr>
                <w:rFonts w:hint="eastAsia" w:ascii="宋体" w:hAnsi="宋体" w:cs="宋体"/>
                <w:color w:val="auto"/>
              </w:rPr>
              <w:t>人在岗，</w:t>
            </w:r>
            <w:r>
              <w:rPr>
                <w:rFonts w:ascii="宋体" w:hAnsi="宋体" w:cs="宋体"/>
                <w:color w:val="auto"/>
              </w:rPr>
              <w:t>12</w:t>
            </w:r>
            <w:r>
              <w:rPr>
                <w:rFonts w:hint="eastAsia" w:ascii="宋体" w:hAnsi="宋体" w:cs="宋体"/>
                <w:color w:val="auto"/>
              </w:rPr>
              <w:t>小时制，全年无休，门卫</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小时制，全年无休。调解员全员在岗，</w:t>
            </w:r>
            <w:r>
              <w:rPr>
                <w:rFonts w:ascii="宋体" w:hAnsi="宋体" w:cs="宋体"/>
                <w:color w:val="auto"/>
              </w:rPr>
              <w:t>8</w:t>
            </w:r>
            <w:r>
              <w:rPr>
                <w:rFonts w:hint="eastAsia" w:ascii="宋体" w:hAnsi="宋体" w:cs="宋体"/>
                <w:color w:val="auto"/>
              </w:rPr>
              <w:t>小时制，国家规定工作时间，正常轮休。文员1人在岗，</w:t>
            </w:r>
            <w:r>
              <w:rPr>
                <w:rFonts w:ascii="宋体" w:hAnsi="宋体" w:cs="宋体"/>
                <w:color w:val="auto"/>
              </w:rPr>
              <w:t>8</w:t>
            </w:r>
            <w:r>
              <w:rPr>
                <w:rFonts w:hint="eastAsia" w:ascii="宋体" w:hAnsi="宋体" w:cs="宋体"/>
                <w:color w:val="auto"/>
              </w:rPr>
              <w:t>小时制，国家规定工作时间，正常休息。辅助员正常上班时间，轮休，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35" w:type="dxa"/>
            <w:noWrap/>
            <w:vAlign w:val="center"/>
          </w:tcPr>
          <w:p>
            <w:pPr>
              <w:widowControl/>
              <w:jc w:val="center"/>
              <w:rPr>
                <w:rFonts w:ascii="宋体" w:hAnsi="宋体" w:cs="宋体"/>
              </w:rPr>
            </w:pPr>
            <w:r>
              <w:rPr>
                <w:rFonts w:ascii="宋体" w:hAnsi="宋体" w:cs="宋体"/>
              </w:rPr>
              <w:t>8</w:t>
            </w:r>
          </w:p>
        </w:tc>
        <w:tc>
          <w:tcPr>
            <w:tcW w:w="1765" w:type="dxa"/>
            <w:noWrap/>
            <w:vAlign w:val="center"/>
          </w:tcPr>
          <w:p>
            <w:pPr>
              <w:widowControl/>
              <w:jc w:val="left"/>
              <w:rPr>
                <w:rFonts w:ascii="宋体" w:cs="宋体"/>
              </w:rPr>
            </w:pPr>
            <w:r>
              <w:rPr>
                <w:rFonts w:hint="eastAsia" w:ascii="宋体" w:hAnsi="宋体" w:cs="宋体"/>
              </w:rPr>
              <w:t>赵家***</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w:t>
            </w:r>
            <w:r>
              <w:rPr>
                <w:rFonts w:ascii="宋体" w:hAnsi="宋体" w:cs="宋体"/>
                <w:color w:val="auto"/>
              </w:rPr>
              <w:t>3</w:t>
            </w:r>
            <w:r>
              <w:rPr>
                <w:rFonts w:hint="eastAsia" w:ascii="宋体" w:hAnsi="宋体" w:cs="宋体"/>
                <w:color w:val="auto"/>
              </w:rPr>
              <w:t>人，门卫</w:t>
            </w:r>
            <w:r>
              <w:rPr>
                <w:rFonts w:ascii="宋体" w:hAnsi="宋体" w:cs="宋体"/>
                <w:color w:val="auto"/>
              </w:rPr>
              <w:t>3</w:t>
            </w:r>
            <w:r>
              <w:rPr>
                <w:rFonts w:hint="eastAsia" w:ascii="宋体" w:hAnsi="宋体" w:cs="宋体"/>
                <w:color w:val="auto"/>
              </w:rPr>
              <w:t>人，保洁2人，调解</w:t>
            </w:r>
            <w:r>
              <w:rPr>
                <w:rFonts w:ascii="宋体" w:hAnsi="宋体" w:cs="宋体"/>
                <w:color w:val="auto"/>
              </w:rPr>
              <w:t>1</w:t>
            </w:r>
            <w:r>
              <w:rPr>
                <w:rFonts w:hint="eastAsia" w:ascii="宋体" w:hAnsi="宋体" w:cs="宋体"/>
                <w:color w:val="auto"/>
              </w:rPr>
              <w:t>人，文员2人，辅助人员4人；合计至少15人。食堂在岗</w:t>
            </w:r>
            <w:r>
              <w:rPr>
                <w:rFonts w:ascii="宋体" w:hAnsi="宋体" w:cs="宋体"/>
                <w:color w:val="auto"/>
              </w:rPr>
              <w:t>3</w:t>
            </w:r>
            <w:r>
              <w:rPr>
                <w:rFonts w:hint="eastAsia" w:ascii="宋体" w:hAnsi="宋体" w:cs="宋体"/>
                <w:color w:val="auto"/>
              </w:rPr>
              <w:t>人，</w:t>
            </w:r>
            <w:r>
              <w:rPr>
                <w:rFonts w:ascii="宋体" w:hAnsi="宋体" w:cs="宋体"/>
                <w:color w:val="auto"/>
              </w:rPr>
              <w:t>12</w:t>
            </w:r>
            <w:r>
              <w:rPr>
                <w:rFonts w:hint="eastAsia" w:ascii="宋体" w:hAnsi="宋体" w:cs="宋体"/>
                <w:color w:val="auto"/>
              </w:rPr>
              <w:t>小时制，全年无休；门卫</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小时制，全年无休；保洁员2人在岗，</w:t>
            </w:r>
            <w:r>
              <w:rPr>
                <w:rFonts w:ascii="宋体" w:hAnsi="宋体" w:cs="宋体"/>
                <w:color w:val="auto"/>
              </w:rPr>
              <w:t>8</w:t>
            </w:r>
            <w:r>
              <w:rPr>
                <w:rFonts w:hint="eastAsia" w:ascii="宋体" w:hAnsi="宋体" w:cs="宋体"/>
                <w:color w:val="auto"/>
              </w:rPr>
              <w:t>小时制，单休；调解</w:t>
            </w:r>
            <w:r>
              <w:rPr>
                <w:rFonts w:ascii="宋体" w:hAnsi="宋体" w:cs="宋体"/>
                <w:color w:val="auto"/>
              </w:rPr>
              <w:t>1</w:t>
            </w:r>
            <w:r>
              <w:rPr>
                <w:rFonts w:hint="eastAsia" w:ascii="宋体" w:hAnsi="宋体" w:cs="宋体"/>
                <w:color w:val="auto"/>
              </w:rPr>
              <w:t>人在岗，文员2人在岗，辅助员正常上班时间，轮休，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35" w:type="dxa"/>
            <w:noWrap/>
            <w:vAlign w:val="center"/>
          </w:tcPr>
          <w:p>
            <w:pPr>
              <w:jc w:val="center"/>
              <w:rPr>
                <w:rFonts w:ascii="宋体" w:cs="宋体"/>
              </w:rPr>
            </w:pPr>
            <w:r>
              <w:rPr>
                <w:rFonts w:ascii="宋体" w:hAnsi="宋体"/>
              </w:rPr>
              <w:t>9</w:t>
            </w:r>
          </w:p>
        </w:tc>
        <w:tc>
          <w:tcPr>
            <w:tcW w:w="1765" w:type="dxa"/>
            <w:noWrap/>
            <w:vAlign w:val="center"/>
          </w:tcPr>
          <w:p>
            <w:pPr>
              <w:rPr>
                <w:rFonts w:ascii="宋体" w:cs="宋体"/>
              </w:rPr>
            </w:pPr>
            <w:r>
              <w:rPr>
                <w:rFonts w:hint="eastAsia" w:ascii="宋体" w:hAnsi="宋体"/>
              </w:rPr>
              <w:t>店口***</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食堂人员8人，村协管员9人，辅助员5人，合计至少22人。厨师2人在岗，1人在所食堂，</w:t>
            </w:r>
            <w:r>
              <w:rPr>
                <w:rFonts w:ascii="宋体" w:hAnsi="宋体" w:cs="宋体"/>
                <w:color w:val="auto"/>
              </w:rPr>
              <w:t>1</w:t>
            </w:r>
            <w:r>
              <w:rPr>
                <w:rFonts w:hint="eastAsia" w:ascii="宋体" w:hAnsi="宋体" w:cs="宋体"/>
                <w:color w:val="auto"/>
              </w:rPr>
              <w:t>人在阮市执勤点，</w:t>
            </w:r>
            <w:r>
              <w:rPr>
                <w:rFonts w:ascii="宋体" w:hAnsi="宋体" w:cs="宋体"/>
                <w:color w:val="auto"/>
              </w:rPr>
              <w:t>12</w:t>
            </w:r>
            <w:r>
              <w:rPr>
                <w:rFonts w:hint="eastAsia" w:ascii="宋体" w:hAnsi="宋体" w:cs="宋体"/>
                <w:color w:val="auto"/>
              </w:rPr>
              <w:t>小时制，全年无休；洗杂工5人在岗，</w:t>
            </w:r>
            <w:r>
              <w:rPr>
                <w:rFonts w:ascii="宋体" w:hAnsi="宋体" w:cs="宋体"/>
                <w:color w:val="auto"/>
              </w:rPr>
              <w:t>5</w:t>
            </w:r>
            <w:r>
              <w:rPr>
                <w:rFonts w:hint="eastAsia" w:ascii="宋体" w:hAnsi="宋体" w:cs="宋体"/>
                <w:color w:val="auto"/>
              </w:rPr>
              <w:t>人在所食堂，</w:t>
            </w:r>
            <w:r>
              <w:rPr>
                <w:rFonts w:ascii="宋体" w:hAnsi="宋体" w:cs="宋体"/>
                <w:color w:val="auto"/>
              </w:rPr>
              <w:t>10</w:t>
            </w:r>
            <w:r>
              <w:rPr>
                <w:rFonts w:hint="eastAsia" w:ascii="宋体" w:hAnsi="宋体" w:cs="宋体"/>
                <w:color w:val="auto"/>
              </w:rPr>
              <w:t>小时制，周末至少</w:t>
            </w:r>
            <w:r>
              <w:rPr>
                <w:rFonts w:ascii="宋体" w:hAnsi="宋体" w:cs="宋体"/>
                <w:color w:val="auto"/>
              </w:rPr>
              <w:t>4</w:t>
            </w:r>
            <w:r>
              <w:rPr>
                <w:rFonts w:hint="eastAsia" w:ascii="宋体" w:hAnsi="宋体" w:cs="宋体"/>
                <w:color w:val="auto"/>
              </w:rPr>
              <w:t>人在岗；协管员和辅助员正常上班时间，轮休，辅助员</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ign w:val="center"/>
          </w:tcPr>
          <w:p>
            <w:pPr>
              <w:widowControl/>
              <w:jc w:val="center"/>
              <w:rPr>
                <w:rFonts w:ascii="宋体" w:hAnsi="宋体" w:cs="宋体"/>
              </w:rPr>
            </w:pPr>
            <w:r>
              <w:rPr>
                <w:rFonts w:ascii="宋体" w:hAnsi="宋体" w:cs="宋体"/>
              </w:rPr>
              <w:t>10</w:t>
            </w:r>
          </w:p>
        </w:tc>
        <w:tc>
          <w:tcPr>
            <w:tcW w:w="1765" w:type="dxa"/>
            <w:noWrap/>
            <w:vAlign w:val="center"/>
          </w:tcPr>
          <w:p>
            <w:pPr>
              <w:widowControl/>
              <w:jc w:val="left"/>
              <w:rPr>
                <w:rFonts w:ascii="宋体" w:cs="宋体"/>
              </w:rPr>
            </w:pPr>
            <w:r>
              <w:rPr>
                <w:rFonts w:hint="eastAsia" w:ascii="宋体" w:hAnsi="宋体" w:cs="宋体"/>
              </w:rPr>
              <w:t>五泄***</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门卫</w:t>
            </w:r>
            <w:r>
              <w:rPr>
                <w:rFonts w:ascii="宋体" w:hAnsi="宋体" w:cs="宋体"/>
                <w:color w:val="auto"/>
              </w:rPr>
              <w:t>3</w:t>
            </w:r>
            <w:r>
              <w:rPr>
                <w:rFonts w:hint="eastAsia" w:ascii="宋体" w:hAnsi="宋体" w:cs="宋体"/>
                <w:color w:val="auto"/>
              </w:rPr>
              <w:t>人；食堂人员</w:t>
            </w:r>
            <w:r>
              <w:rPr>
                <w:rFonts w:ascii="宋体" w:hAnsi="宋体" w:cs="宋体"/>
                <w:color w:val="auto"/>
              </w:rPr>
              <w:t>2</w:t>
            </w:r>
            <w:r>
              <w:rPr>
                <w:rFonts w:hint="eastAsia" w:ascii="宋体" w:hAnsi="宋体" w:cs="宋体"/>
                <w:color w:val="auto"/>
              </w:rPr>
              <w:t>人，文员</w:t>
            </w:r>
            <w:r>
              <w:rPr>
                <w:rFonts w:ascii="宋体" w:hAnsi="宋体" w:cs="宋体"/>
                <w:color w:val="auto"/>
              </w:rPr>
              <w:t>1</w:t>
            </w:r>
            <w:r>
              <w:rPr>
                <w:rFonts w:hint="eastAsia" w:ascii="宋体" w:hAnsi="宋体" w:cs="宋体"/>
                <w:color w:val="auto"/>
              </w:rPr>
              <w:t>人，辅助人员5人；合计至少11人。门卫</w:t>
            </w:r>
            <w:r>
              <w:rPr>
                <w:rFonts w:ascii="宋体" w:hAnsi="宋体" w:cs="宋体"/>
                <w:color w:val="auto"/>
              </w:rPr>
              <w:t>1</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小时制，全年无休。食堂人员</w:t>
            </w:r>
            <w:r>
              <w:rPr>
                <w:rFonts w:ascii="宋体" w:hAnsi="宋体" w:cs="宋体"/>
                <w:color w:val="auto"/>
              </w:rPr>
              <w:t>2</w:t>
            </w:r>
            <w:r>
              <w:rPr>
                <w:rFonts w:hint="eastAsia" w:ascii="宋体" w:hAnsi="宋体" w:cs="宋体"/>
                <w:color w:val="auto"/>
              </w:rPr>
              <w:t>人在岗，</w:t>
            </w:r>
            <w:r>
              <w:rPr>
                <w:rFonts w:ascii="宋体" w:hAnsi="宋体" w:cs="宋体"/>
                <w:color w:val="auto"/>
              </w:rPr>
              <w:t>12</w:t>
            </w:r>
            <w:r>
              <w:rPr>
                <w:rFonts w:hint="eastAsia" w:ascii="宋体" w:hAnsi="宋体" w:cs="宋体"/>
                <w:color w:val="auto"/>
              </w:rPr>
              <w:t>小时制，全年无休；文员</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小时制，国家规定工作时间，正常休息。辅助员正常上班时间，轮休，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35" w:type="dxa"/>
            <w:noWrap/>
            <w:vAlign w:val="center"/>
          </w:tcPr>
          <w:p>
            <w:pPr>
              <w:widowControl/>
              <w:jc w:val="center"/>
              <w:rPr>
                <w:rFonts w:ascii="宋体" w:hAnsi="宋体" w:cs="宋体"/>
              </w:rPr>
            </w:pPr>
            <w:r>
              <w:rPr>
                <w:rFonts w:ascii="宋体" w:hAnsi="宋体" w:cs="宋体"/>
              </w:rPr>
              <w:t>11</w:t>
            </w:r>
          </w:p>
        </w:tc>
        <w:tc>
          <w:tcPr>
            <w:tcW w:w="1765" w:type="dxa"/>
            <w:noWrap/>
            <w:vAlign w:val="center"/>
          </w:tcPr>
          <w:p>
            <w:pPr>
              <w:widowControl/>
              <w:jc w:val="left"/>
              <w:rPr>
                <w:rFonts w:ascii="宋体" w:cs="宋体"/>
              </w:rPr>
            </w:pPr>
            <w:r>
              <w:rPr>
                <w:rFonts w:hint="eastAsia" w:ascii="宋体" w:hAnsi="宋体" w:cs="宋体"/>
              </w:rPr>
              <w:t>次坞***</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食堂人员至少</w:t>
            </w:r>
            <w:r>
              <w:rPr>
                <w:rFonts w:ascii="宋体" w:hAnsi="宋体" w:cs="宋体"/>
                <w:color w:val="auto"/>
              </w:rPr>
              <w:t>3</w:t>
            </w:r>
            <w:r>
              <w:rPr>
                <w:rFonts w:hint="eastAsia" w:ascii="宋体" w:hAnsi="宋体" w:cs="宋体"/>
                <w:color w:val="auto"/>
              </w:rPr>
              <w:t>人，文员</w:t>
            </w:r>
            <w:r>
              <w:rPr>
                <w:rFonts w:ascii="宋体" w:hAnsi="宋体" w:cs="宋体"/>
                <w:color w:val="auto"/>
              </w:rPr>
              <w:t>1</w:t>
            </w:r>
            <w:r>
              <w:rPr>
                <w:rFonts w:hint="eastAsia" w:ascii="宋体" w:hAnsi="宋体" w:cs="宋体"/>
                <w:color w:val="auto"/>
              </w:rPr>
              <w:t>人，辅助人员3人，合计至少7人。厨师</w:t>
            </w:r>
            <w:r>
              <w:rPr>
                <w:rFonts w:ascii="宋体" w:hAnsi="宋体" w:cs="宋体"/>
                <w:color w:val="auto"/>
              </w:rPr>
              <w:t>1</w:t>
            </w:r>
            <w:r>
              <w:rPr>
                <w:rFonts w:hint="eastAsia" w:ascii="宋体" w:hAnsi="宋体" w:cs="宋体"/>
                <w:color w:val="auto"/>
              </w:rPr>
              <w:t>人在岗，</w:t>
            </w:r>
            <w:r>
              <w:rPr>
                <w:rFonts w:ascii="宋体" w:hAnsi="宋体" w:cs="宋体"/>
                <w:color w:val="auto"/>
              </w:rPr>
              <w:t>12</w:t>
            </w:r>
            <w:r>
              <w:rPr>
                <w:rFonts w:hint="eastAsia" w:ascii="宋体" w:hAnsi="宋体" w:cs="宋体"/>
                <w:color w:val="auto"/>
              </w:rPr>
              <w:t>小时制，全年无休；洗杂工</w:t>
            </w:r>
            <w:r>
              <w:rPr>
                <w:rFonts w:ascii="宋体" w:hAnsi="宋体" w:cs="宋体"/>
                <w:color w:val="auto"/>
              </w:rPr>
              <w:t>2</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小时制，全年无休；文员</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小时制，国家规定工作时间，正常休息。辅助员正常上班时间，轮休，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5" w:type="dxa"/>
            <w:noWrap/>
            <w:vAlign w:val="center"/>
          </w:tcPr>
          <w:p>
            <w:pPr>
              <w:jc w:val="center"/>
              <w:rPr>
                <w:rFonts w:ascii="宋体" w:cs="宋体"/>
              </w:rPr>
            </w:pPr>
            <w:r>
              <w:rPr>
                <w:rFonts w:ascii="宋体" w:hAnsi="宋体"/>
              </w:rPr>
              <w:t>12</w:t>
            </w:r>
          </w:p>
        </w:tc>
        <w:tc>
          <w:tcPr>
            <w:tcW w:w="1765" w:type="dxa"/>
            <w:noWrap/>
            <w:vAlign w:val="center"/>
          </w:tcPr>
          <w:p>
            <w:pPr>
              <w:rPr>
                <w:rFonts w:ascii="宋体" w:cs="宋体"/>
              </w:rPr>
            </w:pPr>
            <w:r>
              <w:rPr>
                <w:rFonts w:hint="eastAsia" w:ascii="宋体" w:hAnsi="宋体"/>
              </w:rPr>
              <w:t>诸暨市看守所</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食堂人员至少6人。厨师</w:t>
            </w:r>
            <w:r>
              <w:rPr>
                <w:rFonts w:ascii="宋体" w:hAnsi="宋体" w:cs="宋体"/>
                <w:color w:val="auto"/>
              </w:rPr>
              <w:t>2</w:t>
            </w:r>
            <w:r>
              <w:rPr>
                <w:rFonts w:hint="eastAsia" w:ascii="宋体" w:hAnsi="宋体" w:cs="宋体"/>
                <w:color w:val="auto"/>
              </w:rPr>
              <w:t>人在岗，洗杂工4人在岗，</w:t>
            </w:r>
            <w:r>
              <w:rPr>
                <w:rFonts w:ascii="宋体" w:hAnsi="宋体" w:cs="宋体"/>
                <w:color w:val="auto"/>
              </w:rPr>
              <w:t>12</w:t>
            </w:r>
            <w:r>
              <w:rPr>
                <w:rFonts w:hint="eastAsia" w:ascii="宋体" w:hAnsi="宋体" w:cs="宋体"/>
                <w:color w:val="auto"/>
              </w:rPr>
              <w:t>小时制，全年无休。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5" w:type="dxa"/>
            <w:noWrap/>
            <w:vAlign w:val="center"/>
          </w:tcPr>
          <w:p>
            <w:pPr>
              <w:widowControl/>
              <w:jc w:val="center"/>
              <w:rPr>
                <w:rFonts w:ascii="宋体" w:hAnsi="宋体" w:cs="宋体"/>
              </w:rPr>
            </w:pPr>
            <w:r>
              <w:rPr>
                <w:rFonts w:ascii="宋体" w:hAnsi="宋体" w:cs="宋体"/>
              </w:rPr>
              <w:t>13</w:t>
            </w:r>
          </w:p>
        </w:tc>
        <w:tc>
          <w:tcPr>
            <w:tcW w:w="1765" w:type="dxa"/>
            <w:noWrap/>
            <w:vAlign w:val="center"/>
          </w:tcPr>
          <w:p>
            <w:pPr>
              <w:widowControl/>
              <w:jc w:val="left"/>
              <w:rPr>
                <w:rFonts w:ascii="宋体" w:cs="宋体"/>
              </w:rPr>
            </w:pPr>
            <w:r>
              <w:rPr>
                <w:rFonts w:hint="eastAsia" w:ascii="宋体" w:hAnsi="宋体" w:cs="宋体"/>
              </w:rPr>
              <w:t>山下湖***</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门卫</w:t>
            </w:r>
            <w:r>
              <w:rPr>
                <w:rFonts w:ascii="宋体" w:hAnsi="宋体" w:cs="宋体"/>
                <w:color w:val="auto"/>
              </w:rPr>
              <w:t>4</w:t>
            </w:r>
            <w:r>
              <w:rPr>
                <w:rFonts w:hint="eastAsia" w:ascii="宋体" w:hAnsi="宋体" w:cs="宋体"/>
                <w:color w:val="auto"/>
              </w:rPr>
              <w:t>人；食堂</w:t>
            </w:r>
            <w:r>
              <w:rPr>
                <w:rFonts w:ascii="宋体" w:hAnsi="宋体" w:cs="宋体"/>
                <w:color w:val="auto"/>
              </w:rPr>
              <w:t>4</w:t>
            </w:r>
            <w:r>
              <w:rPr>
                <w:rFonts w:hint="eastAsia" w:ascii="宋体" w:hAnsi="宋体" w:cs="宋体"/>
                <w:color w:val="auto"/>
              </w:rPr>
              <w:t>人，保洁</w:t>
            </w:r>
            <w:r>
              <w:rPr>
                <w:rFonts w:ascii="宋体" w:hAnsi="宋体" w:cs="宋体"/>
                <w:color w:val="auto"/>
              </w:rPr>
              <w:t>1</w:t>
            </w:r>
            <w:r>
              <w:rPr>
                <w:rFonts w:hint="eastAsia" w:ascii="宋体" w:hAnsi="宋体" w:cs="宋体"/>
                <w:color w:val="auto"/>
              </w:rPr>
              <w:t>人，保安（驾驶员）</w:t>
            </w:r>
            <w:r>
              <w:rPr>
                <w:rFonts w:ascii="宋体" w:hAnsi="宋体" w:cs="宋体"/>
                <w:color w:val="auto"/>
              </w:rPr>
              <w:t>1</w:t>
            </w:r>
            <w:r>
              <w:rPr>
                <w:rFonts w:hint="eastAsia" w:ascii="宋体" w:hAnsi="宋体" w:cs="宋体"/>
                <w:color w:val="auto"/>
              </w:rPr>
              <w:t>人，辅助人员4名；合计至少</w:t>
            </w:r>
            <w:r>
              <w:rPr>
                <w:rFonts w:ascii="宋体" w:hAnsi="宋体" w:cs="宋体"/>
                <w:color w:val="auto"/>
              </w:rPr>
              <w:t>1</w:t>
            </w:r>
            <w:r>
              <w:rPr>
                <w:rFonts w:hint="eastAsia" w:ascii="宋体" w:hAnsi="宋体" w:cs="宋体"/>
                <w:color w:val="auto"/>
              </w:rPr>
              <w:t>4人。门卫</w:t>
            </w:r>
            <w:r>
              <w:rPr>
                <w:rFonts w:ascii="宋体" w:hAnsi="宋体" w:cs="宋体"/>
                <w:color w:val="auto"/>
              </w:rPr>
              <w:t>1</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小时制，全年无休；厨师</w:t>
            </w:r>
            <w:r>
              <w:rPr>
                <w:rFonts w:ascii="宋体" w:hAnsi="宋体" w:cs="宋体"/>
                <w:color w:val="auto"/>
              </w:rPr>
              <w:t>1</w:t>
            </w:r>
            <w:r>
              <w:rPr>
                <w:rFonts w:hint="eastAsia" w:ascii="宋体" w:hAnsi="宋体" w:cs="宋体"/>
                <w:color w:val="auto"/>
              </w:rPr>
              <w:t>人在岗，洗杂工</w:t>
            </w:r>
            <w:r>
              <w:rPr>
                <w:rFonts w:ascii="宋体" w:hAnsi="宋体" w:cs="宋体"/>
                <w:color w:val="auto"/>
              </w:rPr>
              <w:t>3</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小时制，全年无休，保洁</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小时制，单休。保安</w:t>
            </w:r>
            <w:r>
              <w:rPr>
                <w:rFonts w:ascii="宋体" w:hAnsi="宋体" w:cs="宋体"/>
                <w:color w:val="auto"/>
              </w:rPr>
              <w:t>1</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小时制，国家规定工作时间，正常休息。辅助员正常上班时间，轮休，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5" w:type="dxa"/>
            <w:noWrap/>
            <w:vAlign w:val="center"/>
          </w:tcPr>
          <w:p>
            <w:pPr>
              <w:jc w:val="center"/>
              <w:rPr>
                <w:rFonts w:ascii="宋体" w:cs="宋体"/>
              </w:rPr>
            </w:pPr>
            <w:r>
              <w:rPr>
                <w:rFonts w:ascii="宋体" w:hAnsi="宋体"/>
              </w:rPr>
              <w:t>14</w:t>
            </w:r>
          </w:p>
        </w:tc>
        <w:tc>
          <w:tcPr>
            <w:tcW w:w="1765" w:type="dxa"/>
            <w:noWrap/>
            <w:vAlign w:val="center"/>
          </w:tcPr>
          <w:p>
            <w:pPr>
              <w:rPr>
                <w:rFonts w:ascii="宋体" w:cs="宋体"/>
              </w:rPr>
            </w:pPr>
            <w:r>
              <w:rPr>
                <w:rFonts w:hint="eastAsia" w:ascii="宋体" w:hAnsi="宋体"/>
              </w:rPr>
              <w:t>巡逻（特）警察大队</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hAnsi="宋体" w:cs="宋体"/>
                <w:color w:val="auto"/>
              </w:rPr>
            </w:pPr>
            <w:r>
              <w:rPr>
                <w:rFonts w:hint="eastAsia" w:ascii="宋体" w:hAnsi="宋体" w:cs="宋体"/>
                <w:color w:val="auto"/>
              </w:rPr>
              <w:t>食堂人员</w:t>
            </w:r>
            <w:r>
              <w:rPr>
                <w:rFonts w:ascii="宋体" w:hAnsi="宋体" w:cs="宋体"/>
                <w:color w:val="auto"/>
              </w:rPr>
              <w:t>7</w:t>
            </w:r>
            <w:r>
              <w:rPr>
                <w:rFonts w:hint="eastAsia" w:ascii="宋体" w:hAnsi="宋体" w:cs="宋体"/>
                <w:color w:val="auto"/>
              </w:rPr>
              <w:t>人，门卫</w:t>
            </w:r>
            <w:r>
              <w:rPr>
                <w:rFonts w:ascii="宋体" w:hAnsi="宋体" w:cs="宋体"/>
                <w:color w:val="auto"/>
              </w:rPr>
              <w:t>5</w:t>
            </w:r>
            <w:r>
              <w:rPr>
                <w:rFonts w:hint="eastAsia" w:ascii="宋体" w:hAnsi="宋体" w:cs="宋体"/>
                <w:color w:val="auto"/>
              </w:rPr>
              <w:t>人；合计至少共</w:t>
            </w:r>
            <w:r>
              <w:rPr>
                <w:rFonts w:ascii="宋体" w:hAnsi="宋体" w:cs="宋体"/>
                <w:color w:val="auto"/>
              </w:rPr>
              <w:t>12</w:t>
            </w:r>
            <w:r>
              <w:rPr>
                <w:rFonts w:hint="eastAsia" w:ascii="宋体" w:hAnsi="宋体" w:cs="宋体"/>
                <w:color w:val="auto"/>
              </w:rPr>
              <w:t>人。厨师</w:t>
            </w:r>
            <w:r>
              <w:rPr>
                <w:rFonts w:ascii="宋体" w:hAnsi="宋体" w:cs="宋体"/>
                <w:color w:val="auto"/>
              </w:rPr>
              <w:t>2</w:t>
            </w:r>
            <w:r>
              <w:rPr>
                <w:rFonts w:hint="eastAsia" w:ascii="宋体" w:hAnsi="宋体" w:cs="宋体"/>
                <w:color w:val="auto"/>
              </w:rPr>
              <w:t>人在岗，</w:t>
            </w:r>
            <w:r>
              <w:rPr>
                <w:rFonts w:ascii="宋体" w:hAnsi="宋体" w:cs="宋体"/>
                <w:color w:val="auto"/>
              </w:rPr>
              <w:t>12</w:t>
            </w:r>
            <w:r>
              <w:rPr>
                <w:rFonts w:hint="eastAsia" w:ascii="宋体" w:hAnsi="宋体" w:cs="宋体"/>
                <w:color w:val="auto"/>
              </w:rPr>
              <w:t>小时制，全年无休；洗杂工</w:t>
            </w:r>
            <w:r>
              <w:rPr>
                <w:rFonts w:ascii="宋体" w:hAnsi="宋体" w:cs="宋体"/>
                <w:color w:val="auto"/>
              </w:rPr>
              <w:t>5</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小时制，周末至少</w:t>
            </w:r>
            <w:r>
              <w:rPr>
                <w:rFonts w:ascii="宋体" w:hAnsi="宋体" w:cs="宋体"/>
                <w:color w:val="auto"/>
              </w:rPr>
              <w:t>9</w:t>
            </w:r>
            <w:r>
              <w:rPr>
                <w:rFonts w:hint="eastAsia" w:ascii="宋体" w:hAnsi="宋体" w:cs="宋体"/>
                <w:color w:val="auto"/>
              </w:rPr>
              <w:t>人上岗</w:t>
            </w:r>
            <w:r>
              <w:rPr>
                <w:rFonts w:ascii="宋体" w:cs="宋体"/>
                <w:color w:val="auto"/>
              </w:rPr>
              <w:t>,</w:t>
            </w:r>
            <w:r>
              <w:rPr>
                <w:rFonts w:hint="eastAsia" w:ascii="宋体" w:hAnsi="宋体" w:cs="宋体"/>
                <w:color w:val="auto"/>
              </w:rPr>
              <w:t>；门卫</w:t>
            </w:r>
            <w:r>
              <w:rPr>
                <w:rFonts w:ascii="宋体" w:hAnsi="宋体" w:cs="宋体"/>
                <w:color w:val="auto"/>
              </w:rPr>
              <w:t>2</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5" w:type="dxa"/>
            <w:noWrap/>
            <w:vAlign w:val="center"/>
          </w:tcPr>
          <w:p>
            <w:pPr>
              <w:jc w:val="center"/>
              <w:rPr>
                <w:rFonts w:ascii="宋体"/>
              </w:rPr>
            </w:pPr>
            <w:r>
              <w:rPr>
                <w:rFonts w:hint="eastAsia" w:ascii="宋体"/>
              </w:rPr>
              <w:t>15</w:t>
            </w:r>
          </w:p>
        </w:tc>
        <w:tc>
          <w:tcPr>
            <w:tcW w:w="1765" w:type="dxa"/>
            <w:noWrap/>
            <w:vAlign w:val="center"/>
          </w:tcPr>
          <w:p>
            <w:pPr>
              <w:rPr>
                <w:rFonts w:ascii="宋体"/>
              </w:rPr>
            </w:pPr>
            <w:r>
              <w:rPr>
                <w:rFonts w:hint="eastAsia" w:ascii="宋体" w:hAnsi="宋体"/>
              </w:rPr>
              <w:t>浣东***</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门卫5人，食堂人员</w:t>
            </w:r>
            <w:r>
              <w:rPr>
                <w:rFonts w:ascii="宋体" w:hAnsi="宋体" w:cs="宋体"/>
                <w:color w:val="auto"/>
              </w:rPr>
              <w:t>3</w:t>
            </w:r>
            <w:r>
              <w:rPr>
                <w:rFonts w:hint="eastAsia" w:ascii="宋体" w:hAnsi="宋体" w:cs="宋体"/>
                <w:color w:val="auto"/>
              </w:rPr>
              <w:t>人，调解人员3人，辅助人员10人，合计至少21人。食堂</w:t>
            </w:r>
            <w:r>
              <w:rPr>
                <w:rFonts w:ascii="宋体" w:hAnsi="宋体" w:cs="宋体"/>
                <w:color w:val="auto"/>
              </w:rPr>
              <w:t>3</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小时制，全年无休；调解人员</w:t>
            </w:r>
            <w:r>
              <w:rPr>
                <w:rFonts w:ascii="宋体" w:hAnsi="宋体" w:cs="宋体"/>
                <w:color w:val="auto"/>
              </w:rPr>
              <w:t>3</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小时制，国家规定工作时间，正常休息；门卫</w:t>
            </w:r>
            <w:r>
              <w:rPr>
                <w:rFonts w:ascii="宋体" w:hAnsi="宋体" w:cs="宋体"/>
                <w:color w:val="auto"/>
              </w:rPr>
              <w:t>2</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5" w:type="dxa"/>
            <w:noWrap/>
            <w:vAlign w:val="center"/>
          </w:tcPr>
          <w:p>
            <w:pPr>
              <w:jc w:val="center"/>
              <w:rPr>
                <w:rFonts w:ascii="宋体"/>
              </w:rPr>
            </w:pPr>
            <w:r>
              <w:rPr>
                <w:rFonts w:hint="eastAsia" w:ascii="宋体"/>
              </w:rPr>
              <w:t>16</w:t>
            </w:r>
          </w:p>
        </w:tc>
        <w:tc>
          <w:tcPr>
            <w:tcW w:w="1765" w:type="dxa"/>
            <w:noWrap/>
            <w:vAlign w:val="center"/>
          </w:tcPr>
          <w:p>
            <w:pPr>
              <w:rPr>
                <w:rFonts w:ascii="宋体"/>
              </w:rPr>
            </w:pPr>
            <w:r>
              <w:rPr>
                <w:rFonts w:hint="eastAsia" w:ascii="宋体" w:hAnsi="宋体"/>
              </w:rPr>
              <w:t>王家井***</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食堂人员4人，保洁人员</w:t>
            </w:r>
            <w:r>
              <w:rPr>
                <w:rFonts w:ascii="宋体" w:hAnsi="宋体" w:cs="宋体"/>
                <w:color w:val="auto"/>
              </w:rPr>
              <w:t>2</w:t>
            </w:r>
            <w:r>
              <w:rPr>
                <w:rFonts w:hint="eastAsia" w:ascii="宋体" w:hAnsi="宋体" w:cs="宋体"/>
                <w:color w:val="auto"/>
              </w:rPr>
              <w:t>人，调解</w:t>
            </w:r>
            <w:r>
              <w:rPr>
                <w:rFonts w:ascii="宋体" w:hAnsi="宋体" w:cs="宋体"/>
                <w:color w:val="auto"/>
              </w:rPr>
              <w:t>1</w:t>
            </w:r>
            <w:r>
              <w:rPr>
                <w:rFonts w:hint="eastAsia" w:ascii="宋体" w:hAnsi="宋体" w:cs="宋体"/>
                <w:color w:val="auto"/>
              </w:rPr>
              <w:t>人，辅助员5人；合计至少12人。食堂人员</w:t>
            </w:r>
            <w:r>
              <w:rPr>
                <w:rFonts w:ascii="宋体" w:hAnsi="宋体" w:cs="宋体"/>
                <w:color w:val="auto"/>
              </w:rPr>
              <w:t>3</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小时制，全年无休；保洁人员</w:t>
            </w:r>
            <w:r>
              <w:rPr>
                <w:rFonts w:ascii="宋体" w:hAnsi="宋体" w:cs="宋体"/>
                <w:color w:val="auto"/>
              </w:rPr>
              <w:t>2</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小时制，周末轮休；调解人员</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小时制，国家规定工作时间，正常休息；辅助员正常上班时间，轮休，</w:t>
            </w:r>
            <w:r>
              <w:rPr>
                <w:rFonts w:hint="eastAsia" w:ascii="宋体" w:hAnsi="宋体"/>
                <w:color w:val="auto"/>
              </w:rPr>
              <w:t>要求和待遇同辅警</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5" w:type="dxa"/>
            <w:noWrap/>
            <w:vAlign w:val="center"/>
          </w:tcPr>
          <w:p>
            <w:pPr>
              <w:jc w:val="center"/>
              <w:rPr>
                <w:rFonts w:ascii="宋体"/>
              </w:rPr>
            </w:pPr>
            <w:r>
              <w:rPr>
                <w:rFonts w:hint="eastAsia" w:ascii="宋体"/>
              </w:rPr>
              <w:t>17</w:t>
            </w:r>
          </w:p>
        </w:tc>
        <w:tc>
          <w:tcPr>
            <w:tcW w:w="1765" w:type="dxa"/>
            <w:noWrap/>
            <w:vAlign w:val="center"/>
          </w:tcPr>
          <w:p>
            <w:pPr>
              <w:rPr>
                <w:rFonts w:ascii="宋体"/>
              </w:rPr>
            </w:pPr>
            <w:r>
              <w:rPr>
                <w:rFonts w:hint="eastAsia" w:ascii="宋体" w:hAnsi="宋体"/>
              </w:rPr>
              <w:t>璜山***</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w:t>
            </w:r>
            <w:r>
              <w:rPr>
                <w:rFonts w:ascii="宋体" w:hAnsi="宋体" w:cs="宋体"/>
                <w:color w:val="auto"/>
              </w:rPr>
              <w:t>2</w:t>
            </w:r>
            <w:r>
              <w:rPr>
                <w:rFonts w:hint="eastAsia" w:ascii="宋体" w:hAnsi="宋体" w:cs="宋体"/>
                <w:color w:val="auto"/>
              </w:rPr>
              <w:t>人，调解员1人，治安协管员6人，文员1人，辅助人员4名，合计共14人。食堂</w:t>
            </w:r>
            <w:r>
              <w:rPr>
                <w:rFonts w:ascii="宋体" w:hAnsi="宋体" w:cs="宋体"/>
                <w:color w:val="auto"/>
              </w:rPr>
              <w:t>2</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小时制，全年无休；调解员、文员、治安协管员全员在岗，</w:t>
            </w:r>
            <w:r>
              <w:rPr>
                <w:rFonts w:ascii="宋体" w:hAnsi="宋体" w:cs="宋体"/>
                <w:color w:val="auto"/>
              </w:rPr>
              <w:t>8</w:t>
            </w:r>
            <w:r>
              <w:rPr>
                <w:rFonts w:hint="eastAsia" w:ascii="宋体" w:hAnsi="宋体" w:cs="宋体"/>
                <w:color w:val="auto"/>
              </w:rPr>
              <w:t>小时制，国家规定工作时间，正常休息或轮休。辅助员正常上班时间，轮休，</w:t>
            </w:r>
            <w:r>
              <w:rPr>
                <w:rFonts w:hint="eastAsia" w:ascii="宋体" w:hAnsi="宋体"/>
                <w:color w:val="auto"/>
              </w:rPr>
              <w:t>要求和待遇同辅警</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5" w:type="dxa"/>
            <w:noWrap/>
            <w:vAlign w:val="center"/>
          </w:tcPr>
          <w:p>
            <w:pPr>
              <w:jc w:val="center"/>
              <w:rPr>
                <w:rFonts w:ascii="宋体"/>
              </w:rPr>
            </w:pPr>
            <w:r>
              <w:rPr>
                <w:rFonts w:hint="eastAsia" w:ascii="宋体"/>
              </w:rPr>
              <w:t>18</w:t>
            </w:r>
          </w:p>
        </w:tc>
        <w:tc>
          <w:tcPr>
            <w:tcW w:w="1765" w:type="dxa"/>
            <w:noWrap/>
            <w:vAlign w:val="center"/>
          </w:tcPr>
          <w:p>
            <w:pPr>
              <w:rPr>
                <w:rFonts w:ascii="宋体"/>
              </w:rPr>
            </w:pPr>
            <w:r>
              <w:rPr>
                <w:rFonts w:hint="eastAsia" w:ascii="宋体" w:hAnsi="宋体"/>
              </w:rPr>
              <w:t>浬浦***</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w:t>
            </w:r>
            <w:r>
              <w:rPr>
                <w:rFonts w:ascii="宋体" w:hAnsi="宋体" w:cs="宋体"/>
                <w:color w:val="auto"/>
              </w:rPr>
              <w:t>2</w:t>
            </w:r>
            <w:r>
              <w:rPr>
                <w:rFonts w:hint="eastAsia" w:ascii="宋体" w:hAnsi="宋体" w:cs="宋体"/>
                <w:color w:val="auto"/>
              </w:rPr>
              <w:t>人，保洁人员</w:t>
            </w:r>
            <w:r>
              <w:rPr>
                <w:rFonts w:ascii="宋体" w:hAnsi="宋体" w:cs="宋体"/>
                <w:color w:val="auto"/>
              </w:rPr>
              <w:t>1</w:t>
            </w:r>
            <w:r>
              <w:rPr>
                <w:rFonts w:hint="eastAsia" w:ascii="宋体" w:hAnsi="宋体" w:cs="宋体"/>
                <w:color w:val="auto"/>
              </w:rPr>
              <w:t>名，调解3人，辅助人员3人；合计至少9人。食堂人员</w:t>
            </w:r>
            <w:r>
              <w:rPr>
                <w:rFonts w:ascii="宋体" w:hAnsi="宋体" w:cs="宋体"/>
                <w:color w:val="auto"/>
              </w:rPr>
              <w:t>2</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小时制，全年无休；保洁人员</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小时制，周末单休；调解人员3人在岗，</w:t>
            </w:r>
            <w:r>
              <w:rPr>
                <w:rFonts w:ascii="宋体" w:hAnsi="宋体" w:cs="宋体"/>
                <w:color w:val="auto"/>
              </w:rPr>
              <w:t>8</w:t>
            </w:r>
            <w:r>
              <w:rPr>
                <w:rFonts w:hint="eastAsia" w:ascii="宋体" w:hAnsi="宋体" w:cs="宋体"/>
                <w:color w:val="auto"/>
              </w:rPr>
              <w:t>小时制，国家规定工作时间，正常休息。辅助员正常上班时间，轮休，</w:t>
            </w:r>
            <w:r>
              <w:rPr>
                <w:rFonts w:hint="eastAsia" w:ascii="宋体" w:hAnsi="宋体"/>
                <w:color w:val="auto"/>
              </w:rPr>
              <w:t>要求和待遇同辅警</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5" w:type="dxa"/>
            <w:noWrap/>
            <w:vAlign w:val="center"/>
          </w:tcPr>
          <w:p>
            <w:pPr>
              <w:jc w:val="center"/>
              <w:rPr>
                <w:rFonts w:ascii="宋体"/>
              </w:rPr>
            </w:pPr>
            <w:r>
              <w:rPr>
                <w:rFonts w:hint="eastAsia" w:ascii="宋体"/>
              </w:rPr>
              <w:t>19</w:t>
            </w:r>
          </w:p>
        </w:tc>
        <w:tc>
          <w:tcPr>
            <w:tcW w:w="1765" w:type="dxa"/>
            <w:noWrap/>
            <w:vAlign w:val="center"/>
          </w:tcPr>
          <w:p>
            <w:pPr>
              <w:rPr>
                <w:rFonts w:ascii="宋体"/>
              </w:rPr>
            </w:pPr>
            <w:r>
              <w:rPr>
                <w:rFonts w:hint="eastAsia" w:ascii="宋体" w:hAnsi="宋体"/>
              </w:rPr>
              <w:t>枫桥***</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w:t>
            </w:r>
            <w:r>
              <w:rPr>
                <w:rFonts w:ascii="宋体" w:hAnsi="宋体" w:cs="宋体"/>
                <w:color w:val="auto"/>
              </w:rPr>
              <w:t>3</w:t>
            </w:r>
            <w:r>
              <w:rPr>
                <w:rFonts w:hint="eastAsia" w:ascii="宋体" w:hAnsi="宋体" w:cs="宋体"/>
                <w:color w:val="auto"/>
              </w:rPr>
              <w:t>人，调解员3人，辅助员3人，合计至少9人。在岗</w:t>
            </w:r>
            <w:r>
              <w:rPr>
                <w:rFonts w:ascii="宋体" w:hAnsi="宋体" w:cs="宋体"/>
                <w:color w:val="auto"/>
              </w:rPr>
              <w:t>3</w:t>
            </w:r>
            <w:r>
              <w:rPr>
                <w:rFonts w:hint="eastAsia" w:ascii="宋体" w:hAnsi="宋体" w:cs="宋体"/>
                <w:color w:val="auto"/>
              </w:rPr>
              <w:t>人，</w:t>
            </w:r>
            <w:r>
              <w:rPr>
                <w:rFonts w:ascii="宋体" w:hAnsi="宋体" w:cs="宋体"/>
                <w:color w:val="auto"/>
              </w:rPr>
              <w:t>10</w:t>
            </w:r>
            <w:r>
              <w:rPr>
                <w:rFonts w:hint="eastAsia" w:ascii="宋体" w:hAnsi="宋体" w:cs="宋体"/>
                <w:color w:val="auto"/>
              </w:rPr>
              <w:t>小时制，全年无休；调解员全员在岗，国家规定工作时间，正常休息；辅助员正常上班时间，轮休，</w:t>
            </w:r>
            <w:r>
              <w:rPr>
                <w:rFonts w:hint="eastAsia" w:ascii="宋体" w:hAnsi="宋体"/>
                <w:color w:val="auto"/>
              </w:rPr>
              <w:t>要求和待遇同辅警</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5" w:type="dxa"/>
            <w:noWrap/>
            <w:vAlign w:val="center"/>
          </w:tcPr>
          <w:p>
            <w:pPr>
              <w:jc w:val="center"/>
              <w:rPr>
                <w:rFonts w:ascii="宋体"/>
              </w:rPr>
            </w:pPr>
            <w:r>
              <w:rPr>
                <w:rFonts w:hint="eastAsia" w:ascii="宋体"/>
              </w:rPr>
              <w:t>20</w:t>
            </w:r>
          </w:p>
        </w:tc>
        <w:tc>
          <w:tcPr>
            <w:tcW w:w="1765" w:type="dxa"/>
            <w:noWrap/>
            <w:vAlign w:val="center"/>
          </w:tcPr>
          <w:p>
            <w:pPr>
              <w:rPr>
                <w:rFonts w:ascii="宋体"/>
              </w:rPr>
            </w:pPr>
            <w:r>
              <w:rPr>
                <w:rFonts w:hint="eastAsia" w:ascii="宋体" w:hAnsi="宋体"/>
              </w:rPr>
              <w:t>姚江***</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color w:val="auto"/>
              </w:rPr>
            </w:pPr>
            <w:r>
              <w:rPr>
                <w:rFonts w:hint="eastAsia" w:ascii="宋体" w:hAnsi="宋体" w:cs="宋体"/>
                <w:color w:val="auto"/>
              </w:rPr>
              <w:t>食堂人员3人，文员（信息、户籍）2人，辅助员14人，保洁2人，合计至少21人。食堂人员3人在岗，</w:t>
            </w:r>
            <w:r>
              <w:rPr>
                <w:rFonts w:ascii="宋体" w:hAnsi="宋体" w:cs="宋体"/>
                <w:color w:val="auto"/>
              </w:rPr>
              <w:t>10</w:t>
            </w:r>
            <w:r>
              <w:rPr>
                <w:rFonts w:hint="eastAsia" w:ascii="宋体" w:hAnsi="宋体" w:cs="宋体"/>
                <w:color w:val="auto"/>
              </w:rPr>
              <w:t>小时制，周末2人在岗，1人轮休；文员、调解员全体在岗，</w:t>
            </w:r>
            <w:r>
              <w:rPr>
                <w:rFonts w:ascii="宋体" w:hAnsi="宋体" w:cs="宋体"/>
                <w:color w:val="auto"/>
              </w:rPr>
              <w:t>8</w:t>
            </w:r>
            <w:r>
              <w:rPr>
                <w:rFonts w:hint="eastAsia" w:ascii="宋体" w:hAnsi="宋体" w:cs="宋体"/>
                <w:color w:val="auto"/>
              </w:rPr>
              <w:t>小时制，国家规定工作时间，正常休息或轮休；辅助员正常上班时间，轮休，</w:t>
            </w:r>
            <w:r>
              <w:rPr>
                <w:rFonts w:hint="eastAsia" w:ascii="宋体" w:hAnsi="宋体"/>
                <w:color w:val="auto"/>
              </w:rPr>
              <w:t>要求和待遇同辅警</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5" w:type="dxa"/>
            <w:noWrap/>
            <w:vAlign w:val="center"/>
          </w:tcPr>
          <w:p>
            <w:pPr>
              <w:widowControl/>
              <w:jc w:val="center"/>
              <w:rPr>
                <w:rFonts w:ascii="宋体" w:hAnsi="宋体" w:cs="宋体"/>
              </w:rPr>
            </w:pPr>
            <w:r>
              <w:rPr>
                <w:rFonts w:hint="eastAsia" w:ascii="宋体" w:hAnsi="宋体" w:cs="宋体"/>
              </w:rPr>
              <w:t>21</w:t>
            </w:r>
          </w:p>
        </w:tc>
        <w:tc>
          <w:tcPr>
            <w:tcW w:w="1765" w:type="dxa"/>
            <w:noWrap/>
            <w:vAlign w:val="center"/>
          </w:tcPr>
          <w:p>
            <w:pPr>
              <w:widowControl/>
              <w:jc w:val="left"/>
              <w:rPr>
                <w:rFonts w:ascii="宋体" w:hAnsi="宋体" w:cs="宋体"/>
              </w:rPr>
            </w:pPr>
            <w:r>
              <w:rPr>
                <w:rFonts w:hint="eastAsia" w:ascii="宋体" w:hAnsi="宋体" w:cs="宋体"/>
              </w:rPr>
              <w:t>大唐***</w:t>
            </w:r>
          </w:p>
        </w:tc>
        <w:tc>
          <w:tcPr>
            <w:tcW w:w="1440" w:type="dxa"/>
            <w:noWrap/>
            <w:vAlign w:val="center"/>
          </w:tcPr>
          <w:p>
            <w:pPr>
              <w:jc w:val="center"/>
              <w:rPr>
                <w:rFonts w:ascii="宋体" w:hAnsi="宋体"/>
              </w:rPr>
            </w:pPr>
            <w:r>
              <w:rPr>
                <w:rFonts w:hint="eastAsia" w:ascii="宋体" w:hAnsi="宋体"/>
              </w:rPr>
              <w:t>后勤服务</w:t>
            </w:r>
          </w:p>
        </w:tc>
        <w:tc>
          <w:tcPr>
            <w:tcW w:w="6480" w:type="dxa"/>
            <w:noWrap/>
            <w:vAlign w:val="center"/>
          </w:tcPr>
          <w:p>
            <w:pPr>
              <w:rPr>
                <w:rFonts w:ascii="宋体" w:hAnsi="宋体"/>
                <w:color w:val="auto"/>
              </w:rPr>
            </w:pPr>
            <w:r>
              <w:rPr>
                <w:rFonts w:hint="eastAsia" w:ascii="宋体" w:hAnsi="宋体" w:cs="宋体"/>
                <w:color w:val="auto"/>
              </w:rPr>
              <w:t>门卫人员3人，食堂人员2人，保洁人员3人，水电工1人，调解</w:t>
            </w:r>
            <w:r>
              <w:rPr>
                <w:rFonts w:ascii="宋体" w:hAnsi="宋体" w:cs="宋体"/>
                <w:color w:val="auto"/>
              </w:rPr>
              <w:t>1</w:t>
            </w:r>
            <w:r>
              <w:rPr>
                <w:rFonts w:hint="eastAsia" w:ascii="宋体" w:hAnsi="宋体" w:cs="宋体"/>
                <w:color w:val="auto"/>
              </w:rPr>
              <w:t>人，花木护理1人，辅助员9人；合计至少20人。门卫</w:t>
            </w:r>
            <w:r>
              <w:rPr>
                <w:rFonts w:ascii="宋体" w:hAnsi="宋体" w:cs="宋体"/>
                <w:color w:val="auto"/>
              </w:rPr>
              <w:t>1</w:t>
            </w:r>
            <w:r>
              <w:rPr>
                <w:rFonts w:hint="eastAsia" w:ascii="宋体" w:hAnsi="宋体" w:cs="宋体"/>
                <w:color w:val="auto"/>
              </w:rPr>
              <w:t>人在岗，</w:t>
            </w:r>
            <w:r>
              <w:rPr>
                <w:rFonts w:ascii="宋体" w:hAnsi="宋体" w:cs="宋体"/>
                <w:color w:val="auto"/>
              </w:rPr>
              <w:t>24</w:t>
            </w:r>
            <w:r>
              <w:rPr>
                <w:rFonts w:hint="eastAsia" w:ascii="宋体" w:hAnsi="宋体" w:cs="宋体"/>
                <w:color w:val="auto"/>
              </w:rPr>
              <w:t>小时制，全年无休。食堂人员</w:t>
            </w:r>
            <w:r>
              <w:rPr>
                <w:rFonts w:ascii="宋体" w:hAnsi="宋体" w:cs="宋体"/>
                <w:color w:val="auto"/>
              </w:rPr>
              <w:t>2</w:t>
            </w:r>
            <w:r>
              <w:rPr>
                <w:rFonts w:hint="eastAsia" w:ascii="宋体" w:hAnsi="宋体" w:cs="宋体"/>
                <w:color w:val="auto"/>
              </w:rPr>
              <w:t>人在岗，</w:t>
            </w:r>
            <w:r>
              <w:rPr>
                <w:rFonts w:ascii="宋体" w:hAnsi="宋体" w:cs="宋体"/>
                <w:color w:val="auto"/>
              </w:rPr>
              <w:t>10</w:t>
            </w:r>
            <w:r>
              <w:rPr>
                <w:rFonts w:hint="eastAsia" w:ascii="宋体" w:hAnsi="宋体" w:cs="宋体"/>
                <w:color w:val="auto"/>
              </w:rPr>
              <w:t>小时制，全年无休；保洁人员3人在岗，</w:t>
            </w:r>
            <w:r>
              <w:rPr>
                <w:rFonts w:ascii="宋体" w:hAnsi="宋体" w:cs="宋体"/>
                <w:color w:val="auto"/>
              </w:rPr>
              <w:t>8</w:t>
            </w:r>
            <w:r>
              <w:rPr>
                <w:rFonts w:hint="eastAsia" w:ascii="宋体" w:hAnsi="宋体" w:cs="宋体"/>
                <w:color w:val="auto"/>
              </w:rPr>
              <w:t>小时制，周末轮休；调解人员</w:t>
            </w:r>
            <w:r>
              <w:rPr>
                <w:rFonts w:ascii="宋体" w:hAnsi="宋体" w:cs="宋体"/>
                <w:color w:val="auto"/>
              </w:rPr>
              <w:t>1</w:t>
            </w:r>
            <w:r>
              <w:rPr>
                <w:rFonts w:hint="eastAsia" w:ascii="宋体" w:hAnsi="宋体" w:cs="宋体"/>
                <w:color w:val="auto"/>
              </w:rPr>
              <w:t>人在岗，</w:t>
            </w:r>
            <w:r>
              <w:rPr>
                <w:rFonts w:ascii="宋体" w:hAnsi="宋体" w:cs="宋体"/>
                <w:color w:val="auto"/>
              </w:rPr>
              <w:t>8</w:t>
            </w:r>
            <w:r>
              <w:rPr>
                <w:rFonts w:hint="eastAsia" w:ascii="宋体" w:hAnsi="宋体" w:cs="宋体"/>
                <w:color w:val="auto"/>
              </w:rPr>
              <w:t>小时制，国家规定工作时间，正常休息；水电工、花木工，</w:t>
            </w:r>
            <w:r>
              <w:rPr>
                <w:rFonts w:ascii="宋体" w:hAnsi="宋体" w:cs="宋体"/>
                <w:color w:val="auto"/>
              </w:rPr>
              <w:t>8</w:t>
            </w:r>
            <w:r>
              <w:rPr>
                <w:rFonts w:hint="eastAsia" w:ascii="宋体" w:hAnsi="宋体" w:cs="宋体"/>
                <w:color w:val="auto"/>
              </w:rPr>
              <w:t>小时制，国家规定工作时间，正常休息（随叫随到）；辅助员正常上班时间，轮休，</w:t>
            </w:r>
            <w:r>
              <w:rPr>
                <w:rFonts w:hint="eastAsia" w:ascii="宋体" w:hAnsi="宋体"/>
                <w:color w:val="auto"/>
              </w:rPr>
              <w:t>要求和待遇同辅警。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5" w:type="dxa"/>
            <w:vMerge w:val="restart"/>
            <w:noWrap/>
            <w:vAlign w:val="center"/>
          </w:tcPr>
          <w:p>
            <w:pPr>
              <w:widowControl/>
              <w:jc w:val="center"/>
              <w:rPr>
                <w:rFonts w:ascii="宋体" w:hAnsi="宋体" w:cs="宋体"/>
              </w:rPr>
            </w:pPr>
            <w:r>
              <w:rPr>
                <w:rFonts w:hint="eastAsia" w:ascii="宋体" w:hAnsi="宋体" w:cs="宋体"/>
              </w:rPr>
              <w:t>22</w:t>
            </w:r>
          </w:p>
        </w:tc>
        <w:tc>
          <w:tcPr>
            <w:tcW w:w="1765" w:type="dxa"/>
            <w:vMerge w:val="restart"/>
            <w:noWrap/>
            <w:vAlign w:val="center"/>
          </w:tcPr>
          <w:p>
            <w:pPr>
              <w:widowControl/>
              <w:jc w:val="left"/>
              <w:rPr>
                <w:rFonts w:ascii="宋体" w:cs="宋体"/>
              </w:rPr>
            </w:pPr>
            <w:r>
              <w:rPr>
                <w:rFonts w:hint="eastAsia" w:ascii="宋体" w:hAnsi="宋体" w:cs="宋体"/>
              </w:rPr>
              <w:t>交警大队</w:t>
            </w:r>
          </w:p>
        </w:tc>
        <w:tc>
          <w:tcPr>
            <w:tcW w:w="1440" w:type="dxa"/>
            <w:noWrap/>
            <w:vAlign w:val="center"/>
          </w:tcPr>
          <w:p>
            <w:pPr>
              <w:jc w:val="center"/>
              <w:rPr>
                <w:rFonts w:ascii="宋体" w:cs="宋体"/>
              </w:rPr>
            </w:pPr>
            <w:r>
              <w:rPr>
                <w:rFonts w:hint="eastAsia" w:ascii="宋体" w:hAnsi="宋体"/>
              </w:rPr>
              <w:t>大队部</w:t>
            </w:r>
            <w:r>
              <w:rPr>
                <w:rFonts w:hint="eastAsia" w:ascii="宋体" w:hAnsi="宋体" w:cs="宋体"/>
              </w:rPr>
              <w:t>后勤服务</w:t>
            </w:r>
          </w:p>
        </w:tc>
        <w:tc>
          <w:tcPr>
            <w:tcW w:w="6480" w:type="dxa"/>
            <w:noWrap/>
            <w:vAlign w:val="center"/>
          </w:tcPr>
          <w:p>
            <w:pPr>
              <w:rPr>
                <w:rFonts w:ascii="宋体" w:cs="宋体"/>
                <w:color w:val="auto"/>
              </w:rPr>
            </w:pPr>
            <w:r>
              <w:rPr>
                <w:rFonts w:hint="eastAsia" w:ascii="宋体" w:hAnsi="宋体"/>
                <w:color w:val="auto"/>
              </w:rPr>
              <w:t>新大楼门卫保安</w:t>
            </w:r>
            <w:r>
              <w:rPr>
                <w:rFonts w:ascii="宋体" w:hAnsi="宋体"/>
                <w:color w:val="auto"/>
              </w:rPr>
              <w:t>9</w:t>
            </w:r>
            <w:r>
              <w:rPr>
                <w:rFonts w:hint="eastAsia" w:ascii="宋体" w:hAnsi="宋体"/>
                <w:color w:val="auto"/>
              </w:rPr>
              <w:t>人；消控</w:t>
            </w:r>
            <w:r>
              <w:rPr>
                <w:rFonts w:ascii="宋体" w:hAnsi="宋体"/>
                <w:color w:val="auto"/>
              </w:rPr>
              <w:t>4</w:t>
            </w:r>
            <w:r>
              <w:rPr>
                <w:rFonts w:hint="eastAsia" w:ascii="宋体" w:hAnsi="宋体"/>
                <w:color w:val="auto"/>
              </w:rPr>
              <w:t>人；食堂大厨</w:t>
            </w:r>
            <w:r>
              <w:rPr>
                <w:rFonts w:ascii="宋体" w:hAnsi="宋体"/>
                <w:color w:val="auto"/>
              </w:rPr>
              <w:t>2</w:t>
            </w:r>
            <w:r>
              <w:rPr>
                <w:rFonts w:hint="eastAsia" w:ascii="宋体" w:hAnsi="宋体"/>
                <w:color w:val="auto"/>
              </w:rPr>
              <w:t>名，洗杂工</w:t>
            </w:r>
            <w:r>
              <w:rPr>
                <w:rFonts w:ascii="宋体" w:hAnsi="宋体"/>
                <w:color w:val="auto"/>
              </w:rPr>
              <w:t>5</w:t>
            </w:r>
            <w:r>
              <w:rPr>
                <w:rFonts w:hint="eastAsia" w:ascii="宋体" w:hAnsi="宋体"/>
                <w:color w:val="auto"/>
              </w:rPr>
              <w:t>名，</w:t>
            </w:r>
            <w:r>
              <w:rPr>
                <w:rFonts w:hint="eastAsia" w:ascii="宋体" w:hAnsi="宋体" w:cs="宋体"/>
                <w:color w:val="auto"/>
              </w:rPr>
              <w:t>合计至少</w:t>
            </w:r>
            <w:r>
              <w:rPr>
                <w:rFonts w:ascii="宋体" w:hAnsi="宋体" w:cs="宋体"/>
                <w:color w:val="auto"/>
              </w:rPr>
              <w:t>20</w:t>
            </w:r>
            <w:r>
              <w:rPr>
                <w:rFonts w:hint="eastAsia" w:ascii="宋体" w:hAnsi="宋体"/>
                <w:color w:val="auto"/>
              </w:rPr>
              <w:t>人。门卫</w:t>
            </w:r>
            <w:r>
              <w:rPr>
                <w:rFonts w:ascii="宋体" w:hAnsi="宋体"/>
                <w:color w:val="auto"/>
              </w:rPr>
              <w:t>2</w:t>
            </w:r>
            <w:r>
              <w:rPr>
                <w:rFonts w:hint="eastAsia" w:ascii="宋体" w:hAnsi="宋体"/>
                <w:color w:val="auto"/>
              </w:rPr>
              <w:t>人在岗、消控</w:t>
            </w:r>
            <w:r>
              <w:rPr>
                <w:rFonts w:ascii="宋体" w:hAnsi="宋体"/>
                <w:color w:val="auto"/>
              </w:rPr>
              <w:t>1</w:t>
            </w:r>
            <w:r>
              <w:rPr>
                <w:rFonts w:hint="eastAsia" w:ascii="宋体" w:hAnsi="宋体"/>
                <w:color w:val="auto"/>
              </w:rPr>
              <w:t>人在岗，</w:t>
            </w:r>
            <w:r>
              <w:rPr>
                <w:rFonts w:ascii="宋体" w:hAnsi="宋体"/>
                <w:color w:val="auto"/>
              </w:rPr>
              <w:t>24</w:t>
            </w:r>
            <w:r>
              <w:rPr>
                <w:rFonts w:hint="eastAsia" w:ascii="宋体" w:hAnsi="宋体"/>
                <w:color w:val="auto"/>
              </w:rPr>
              <w:t>小时制，全年无休；食堂厨师</w:t>
            </w:r>
            <w:r>
              <w:rPr>
                <w:rFonts w:ascii="宋体" w:hAnsi="宋体"/>
                <w:color w:val="auto"/>
              </w:rPr>
              <w:t>2</w:t>
            </w:r>
            <w:r>
              <w:rPr>
                <w:rFonts w:hint="eastAsia" w:ascii="宋体" w:hAnsi="宋体"/>
                <w:color w:val="auto"/>
              </w:rPr>
              <w:t>人在岗，</w:t>
            </w:r>
            <w:r>
              <w:rPr>
                <w:rFonts w:ascii="宋体" w:hAnsi="宋体"/>
                <w:color w:val="auto"/>
              </w:rPr>
              <w:t>12</w:t>
            </w:r>
            <w:r>
              <w:rPr>
                <w:rFonts w:hint="eastAsia" w:ascii="宋体" w:hAnsi="宋体"/>
                <w:color w:val="auto"/>
              </w:rPr>
              <w:t>小时制，周末</w:t>
            </w:r>
            <w:r>
              <w:rPr>
                <w:rFonts w:ascii="宋体" w:hAnsi="宋体"/>
                <w:color w:val="auto"/>
              </w:rPr>
              <w:t>1</w:t>
            </w:r>
            <w:r>
              <w:rPr>
                <w:rFonts w:hint="eastAsia" w:ascii="宋体" w:hAnsi="宋体"/>
                <w:color w:val="auto"/>
              </w:rPr>
              <w:t>人在岗，洗杂工</w:t>
            </w:r>
            <w:r>
              <w:rPr>
                <w:rFonts w:ascii="宋体" w:hAnsi="宋体"/>
                <w:color w:val="auto"/>
              </w:rPr>
              <w:t>5</w:t>
            </w:r>
            <w:r>
              <w:rPr>
                <w:rFonts w:hint="eastAsia" w:ascii="宋体" w:hAnsi="宋体"/>
                <w:color w:val="auto"/>
              </w:rPr>
              <w:t>人在岗，</w:t>
            </w:r>
            <w:r>
              <w:rPr>
                <w:rFonts w:ascii="宋体" w:hAnsi="宋体"/>
                <w:color w:val="auto"/>
              </w:rPr>
              <w:t>10</w:t>
            </w:r>
            <w:r>
              <w:rPr>
                <w:rFonts w:hint="eastAsia" w:ascii="宋体" w:hAnsi="宋体"/>
                <w:color w:val="auto"/>
              </w:rPr>
              <w:t>小时制，周末</w:t>
            </w:r>
            <w:r>
              <w:rPr>
                <w:rFonts w:ascii="宋体" w:hAnsi="宋体"/>
                <w:color w:val="auto"/>
              </w:rPr>
              <w:t>2</w:t>
            </w:r>
            <w:r>
              <w:rPr>
                <w:rFonts w:hint="eastAsia" w:ascii="宋体" w:hAnsi="宋体"/>
                <w:color w:val="auto"/>
              </w:rPr>
              <w:t>人在岗。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35" w:type="dxa"/>
            <w:vMerge w:val="continue"/>
            <w:noWrap/>
            <w:vAlign w:val="center"/>
          </w:tcPr>
          <w:p>
            <w:pPr>
              <w:widowControl/>
              <w:jc w:val="center"/>
              <w:rPr>
                <w:rFonts w:ascii="宋体" w:cs="宋体"/>
              </w:rPr>
            </w:pPr>
          </w:p>
        </w:tc>
        <w:tc>
          <w:tcPr>
            <w:tcW w:w="1765" w:type="dxa"/>
            <w:vMerge w:val="continue"/>
            <w:noWrap/>
            <w:vAlign w:val="center"/>
          </w:tcPr>
          <w:p>
            <w:pPr>
              <w:widowControl/>
              <w:jc w:val="left"/>
              <w:rPr>
                <w:rFonts w:ascii="宋体" w:cs="宋体"/>
              </w:rPr>
            </w:pPr>
          </w:p>
        </w:tc>
        <w:tc>
          <w:tcPr>
            <w:tcW w:w="1440" w:type="dxa"/>
            <w:noWrap/>
            <w:vAlign w:val="center"/>
          </w:tcPr>
          <w:p>
            <w:pPr>
              <w:jc w:val="center"/>
              <w:rPr>
                <w:rFonts w:ascii="宋体" w:cs="宋体"/>
              </w:rPr>
            </w:pPr>
            <w:r>
              <w:rPr>
                <w:rFonts w:hint="eastAsia" w:ascii="宋体" w:hAnsi="宋体"/>
              </w:rPr>
              <w:t>城区中队（含事故、车管所、执法、开发区）</w:t>
            </w:r>
            <w:r>
              <w:rPr>
                <w:rFonts w:hint="eastAsia" w:ascii="宋体" w:hAnsi="宋体" w:cs="宋体"/>
              </w:rPr>
              <w:t>后勤服务</w:t>
            </w:r>
          </w:p>
        </w:tc>
        <w:tc>
          <w:tcPr>
            <w:tcW w:w="6480" w:type="dxa"/>
            <w:noWrap/>
            <w:vAlign w:val="center"/>
          </w:tcPr>
          <w:p>
            <w:pPr>
              <w:rPr>
                <w:rFonts w:ascii="宋体" w:cs="宋体"/>
                <w:color w:val="auto"/>
              </w:rPr>
            </w:pPr>
            <w:r>
              <w:rPr>
                <w:rFonts w:hint="eastAsia" w:ascii="宋体" w:hAnsi="宋体"/>
                <w:color w:val="auto"/>
              </w:rPr>
              <w:t>开发区中队大厨</w:t>
            </w:r>
            <w:r>
              <w:rPr>
                <w:rFonts w:ascii="宋体" w:hAnsi="宋体"/>
                <w:color w:val="auto"/>
              </w:rPr>
              <w:t>1</w:t>
            </w:r>
            <w:r>
              <w:rPr>
                <w:rFonts w:hint="eastAsia" w:ascii="宋体" w:hAnsi="宋体"/>
                <w:color w:val="auto"/>
              </w:rPr>
              <w:t>人，洗杂工</w:t>
            </w:r>
            <w:r>
              <w:rPr>
                <w:rFonts w:ascii="宋体" w:hAnsi="宋体"/>
                <w:color w:val="auto"/>
              </w:rPr>
              <w:t>1</w:t>
            </w:r>
            <w:r>
              <w:rPr>
                <w:rFonts w:hint="eastAsia" w:ascii="宋体" w:hAnsi="宋体"/>
                <w:color w:val="auto"/>
              </w:rPr>
              <w:t>人，保洁人员</w:t>
            </w:r>
            <w:r>
              <w:rPr>
                <w:rFonts w:ascii="宋体" w:hAnsi="宋体"/>
                <w:color w:val="auto"/>
              </w:rPr>
              <w:t>1</w:t>
            </w:r>
            <w:r>
              <w:rPr>
                <w:rFonts w:hint="eastAsia" w:ascii="宋体" w:hAnsi="宋体"/>
                <w:color w:val="auto"/>
              </w:rPr>
              <w:t>人，门卫</w:t>
            </w:r>
            <w:r>
              <w:rPr>
                <w:rFonts w:ascii="宋体" w:hAnsi="宋体"/>
                <w:color w:val="auto"/>
              </w:rPr>
              <w:t>3</w:t>
            </w:r>
            <w:r>
              <w:rPr>
                <w:rFonts w:hint="eastAsia" w:ascii="宋体" w:hAnsi="宋体"/>
                <w:color w:val="auto"/>
              </w:rPr>
              <w:t>人；车管所大厨</w:t>
            </w:r>
            <w:r>
              <w:rPr>
                <w:rFonts w:ascii="宋体" w:hAnsi="宋体"/>
                <w:color w:val="auto"/>
              </w:rPr>
              <w:t>2</w:t>
            </w:r>
            <w:r>
              <w:rPr>
                <w:rFonts w:hint="eastAsia" w:ascii="宋体" w:hAnsi="宋体"/>
                <w:color w:val="auto"/>
              </w:rPr>
              <w:t>人，服务人员</w:t>
            </w:r>
            <w:r>
              <w:rPr>
                <w:rFonts w:ascii="宋体" w:hAnsi="宋体"/>
                <w:color w:val="auto"/>
              </w:rPr>
              <w:t>6</w:t>
            </w:r>
            <w:r>
              <w:rPr>
                <w:rFonts w:hint="eastAsia" w:ascii="宋体" w:hAnsi="宋体"/>
                <w:color w:val="auto"/>
              </w:rPr>
              <w:t>人，城区中队大楼门卫</w:t>
            </w:r>
            <w:r>
              <w:rPr>
                <w:rFonts w:ascii="宋体" w:hAnsi="宋体"/>
                <w:color w:val="auto"/>
              </w:rPr>
              <w:t>4</w:t>
            </w:r>
            <w:r>
              <w:rPr>
                <w:rFonts w:hint="eastAsia" w:ascii="宋体" w:hAnsi="宋体"/>
                <w:color w:val="auto"/>
              </w:rPr>
              <w:t>人，辅助执法</w:t>
            </w:r>
            <w:r>
              <w:rPr>
                <w:rFonts w:ascii="宋体" w:hAnsi="宋体"/>
                <w:color w:val="auto"/>
              </w:rPr>
              <w:t>1</w:t>
            </w:r>
            <w:r>
              <w:rPr>
                <w:rFonts w:hint="eastAsia" w:ascii="宋体" w:hAnsi="宋体"/>
                <w:color w:val="auto"/>
              </w:rPr>
              <w:t>人，大门门卫</w:t>
            </w:r>
            <w:r>
              <w:rPr>
                <w:rFonts w:ascii="宋体" w:hAnsi="宋体"/>
                <w:color w:val="auto"/>
              </w:rPr>
              <w:t>4</w:t>
            </w:r>
            <w:r>
              <w:rPr>
                <w:rFonts w:hint="eastAsia" w:ascii="宋体" w:hAnsi="宋体"/>
                <w:color w:val="auto"/>
              </w:rPr>
              <w:t>人，合计至少</w:t>
            </w:r>
            <w:r>
              <w:rPr>
                <w:rFonts w:ascii="宋体" w:hAnsi="宋体"/>
                <w:color w:val="auto"/>
              </w:rPr>
              <w:t>23</w:t>
            </w:r>
            <w:r>
              <w:rPr>
                <w:rFonts w:hint="eastAsia" w:ascii="宋体" w:hAnsi="宋体"/>
                <w:color w:val="auto"/>
              </w:rPr>
              <w:t>人。车管所大厨</w:t>
            </w:r>
            <w:r>
              <w:rPr>
                <w:rFonts w:ascii="宋体" w:hAnsi="宋体"/>
                <w:color w:val="auto"/>
              </w:rPr>
              <w:t>2</w:t>
            </w:r>
            <w:r>
              <w:rPr>
                <w:rFonts w:hint="eastAsia" w:ascii="宋体" w:hAnsi="宋体"/>
                <w:color w:val="auto"/>
              </w:rPr>
              <w:t>人在岗，服务人员</w:t>
            </w:r>
            <w:r>
              <w:rPr>
                <w:rFonts w:ascii="宋体" w:hAnsi="宋体"/>
                <w:color w:val="auto"/>
              </w:rPr>
              <w:t>6</w:t>
            </w:r>
            <w:r>
              <w:rPr>
                <w:rFonts w:hint="eastAsia" w:ascii="宋体" w:hAnsi="宋体"/>
                <w:color w:val="auto"/>
              </w:rPr>
              <w:t>人在岗，</w:t>
            </w:r>
            <w:r>
              <w:rPr>
                <w:rFonts w:ascii="宋体" w:hAnsi="宋体"/>
                <w:color w:val="auto"/>
              </w:rPr>
              <w:t>10</w:t>
            </w:r>
            <w:r>
              <w:rPr>
                <w:rFonts w:hint="eastAsia" w:ascii="宋体" w:hAnsi="宋体"/>
                <w:color w:val="auto"/>
              </w:rPr>
              <w:t>小时制，正常休息。大楼门卫</w:t>
            </w:r>
            <w:r>
              <w:rPr>
                <w:rFonts w:ascii="宋体" w:hAnsi="宋体"/>
                <w:color w:val="auto"/>
              </w:rPr>
              <w:t>1</w:t>
            </w:r>
            <w:r>
              <w:rPr>
                <w:rFonts w:hint="eastAsia" w:ascii="宋体" w:hAnsi="宋体"/>
                <w:color w:val="auto"/>
              </w:rPr>
              <w:t>人在岗，</w:t>
            </w:r>
            <w:r>
              <w:rPr>
                <w:rFonts w:ascii="宋体" w:hAnsi="宋体"/>
                <w:color w:val="auto"/>
              </w:rPr>
              <w:t>24</w:t>
            </w:r>
            <w:r>
              <w:rPr>
                <w:rFonts w:hint="eastAsia" w:ascii="宋体" w:hAnsi="宋体"/>
                <w:color w:val="auto"/>
              </w:rPr>
              <w:t>小时制，全年无休。执法辅助</w:t>
            </w:r>
            <w:r>
              <w:rPr>
                <w:rFonts w:ascii="宋体" w:hAnsi="宋体"/>
                <w:color w:val="auto"/>
              </w:rPr>
              <w:t>1</w:t>
            </w:r>
            <w:r>
              <w:rPr>
                <w:rFonts w:hint="eastAsia" w:ascii="宋体" w:hAnsi="宋体"/>
                <w:color w:val="auto"/>
              </w:rPr>
              <w:t>人在岗，</w:t>
            </w:r>
            <w:r>
              <w:rPr>
                <w:rFonts w:ascii="宋体" w:hAnsi="宋体"/>
                <w:color w:val="auto"/>
              </w:rPr>
              <w:t>8</w:t>
            </w:r>
            <w:r>
              <w:rPr>
                <w:rFonts w:hint="eastAsia" w:ascii="宋体" w:hAnsi="宋体"/>
                <w:color w:val="auto"/>
              </w:rPr>
              <w:t>小时制，正常休息。门卫</w:t>
            </w:r>
            <w:r>
              <w:rPr>
                <w:rFonts w:ascii="宋体" w:hAnsi="宋体"/>
                <w:color w:val="auto"/>
              </w:rPr>
              <w:t>1</w:t>
            </w:r>
            <w:r>
              <w:rPr>
                <w:rFonts w:hint="eastAsia" w:ascii="宋体" w:hAnsi="宋体"/>
                <w:color w:val="auto"/>
              </w:rPr>
              <w:t>人在岗，</w:t>
            </w:r>
            <w:r>
              <w:rPr>
                <w:rFonts w:ascii="宋体" w:hAnsi="宋体"/>
                <w:color w:val="auto"/>
              </w:rPr>
              <w:t>24</w:t>
            </w:r>
            <w:r>
              <w:rPr>
                <w:rFonts w:hint="eastAsia" w:ascii="宋体" w:hAnsi="宋体"/>
                <w:color w:val="auto"/>
              </w:rPr>
              <w:t>小时制，全年无休。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5" w:type="dxa"/>
            <w:vMerge w:val="continue"/>
            <w:noWrap/>
            <w:vAlign w:val="center"/>
          </w:tcPr>
          <w:p>
            <w:pPr>
              <w:widowControl/>
              <w:jc w:val="center"/>
              <w:rPr>
                <w:rFonts w:ascii="宋体" w:cs="宋体"/>
              </w:rPr>
            </w:pPr>
          </w:p>
        </w:tc>
        <w:tc>
          <w:tcPr>
            <w:tcW w:w="1765" w:type="dxa"/>
            <w:vMerge w:val="continue"/>
            <w:noWrap/>
            <w:vAlign w:val="center"/>
          </w:tcPr>
          <w:p>
            <w:pPr>
              <w:widowControl/>
              <w:jc w:val="left"/>
              <w:rPr>
                <w:rFonts w:ascii="宋体" w:cs="宋体"/>
              </w:rPr>
            </w:pPr>
          </w:p>
        </w:tc>
        <w:tc>
          <w:tcPr>
            <w:tcW w:w="1440" w:type="dxa"/>
            <w:noWrap/>
            <w:vAlign w:val="center"/>
          </w:tcPr>
          <w:p>
            <w:pPr>
              <w:rPr>
                <w:rFonts w:ascii="宋体" w:cs="宋体"/>
              </w:rPr>
            </w:pPr>
            <w:r>
              <w:rPr>
                <w:rFonts w:hint="eastAsia" w:ascii="宋体" w:hAnsi="宋体"/>
              </w:rPr>
              <w:t>基层中队</w:t>
            </w:r>
            <w:r>
              <w:rPr>
                <w:rFonts w:hint="eastAsia" w:ascii="宋体" w:hAnsi="宋体" w:cs="宋体"/>
              </w:rPr>
              <w:t>后勤服务</w:t>
            </w:r>
          </w:p>
        </w:tc>
        <w:tc>
          <w:tcPr>
            <w:tcW w:w="6480" w:type="dxa"/>
            <w:noWrap/>
            <w:vAlign w:val="center"/>
          </w:tcPr>
          <w:p>
            <w:pPr>
              <w:rPr>
                <w:rFonts w:ascii="宋体" w:cs="宋体"/>
                <w:color w:val="auto"/>
              </w:rPr>
            </w:pPr>
            <w:r>
              <w:rPr>
                <w:rFonts w:hint="eastAsia" w:ascii="宋体" w:hAnsi="宋体"/>
                <w:color w:val="auto"/>
              </w:rPr>
              <w:t>次坞中队门卫</w:t>
            </w:r>
            <w:r>
              <w:rPr>
                <w:rFonts w:ascii="宋体" w:hAnsi="宋体"/>
                <w:color w:val="auto"/>
              </w:rPr>
              <w:t>3</w:t>
            </w:r>
            <w:r>
              <w:rPr>
                <w:rFonts w:hint="eastAsia" w:ascii="宋体" w:hAnsi="宋体"/>
                <w:color w:val="auto"/>
              </w:rPr>
              <w:t>人，次坞中队食堂</w:t>
            </w:r>
            <w:r>
              <w:rPr>
                <w:rFonts w:ascii="宋体" w:hAnsi="宋体"/>
                <w:color w:val="auto"/>
              </w:rPr>
              <w:t>2</w:t>
            </w:r>
            <w:r>
              <w:rPr>
                <w:rFonts w:hint="eastAsia" w:ascii="宋体" w:hAnsi="宋体"/>
                <w:color w:val="auto"/>
              </w:rPr>
              <w:t>人，保洁员</w:t>
            </w:r>
            <w:r>
              <w:rPr>
                <w:rFonts w:ascii="宋体" w:hAnsi="宋体"/>
                <w:color w:val="auto"/>
              </w:rPr>
              <w:t>1</w:t>
            </w:r>
            <w:r>
              <w:rPr>
                <w:rFonts w:hint="eastAsia" w:ascii="宋体" w:hAnsi="宋体"/>
                <w:color w:val="auto"/>
              </w:rPr>
              <w:t>人；安华中队门卫</w:t>
            </w:r>
            <w:r>
              <w:rPr>
                <w:rFonts w:ascii="宋体" w:hAnsi="宋体"/>
                <w:color w:val="auto"/>
              </w:rPr>
              <w:t>3</w:t>
            </w:r>
            <w:r>
              <w:rPr>
                <w:rFonts w:hint="eastAsia" w:ascii="宋体" w:hAnsi="宋体"/>
                <w:color w:val="auto"/>
              </w:rPr>
              <w:t>人，食堂</w:t>
            </w:r>
            <w:r>
              <w:rPr>
                <w:rFonts w:ascii="宋体" w:hAnsi="宋体"/>
                <w:color w:val="auto"/>
              </w:rPr>
              <w:t>2</w:t>
            </w:r>
            <w:r>
              <w:rPr>
                <w:rFonts w:hint="eastAsia" w:ascii="宋体" w:hAnsi="宋体"/>
                <w:color w:val="auto"/>
              </w:rPr>
              <w:t>人，保洁</w:t>
            </w:r>
            <w:r>
              <w:rPr>
                <w:rFonts w:ascii="宋体" w:hAnsi="宋体"/>
                <w:color w:val="auto"/>
              </w:rPr>
              <w:t>1</w:t>
            </w:r>
            <w:r>
              <w:rPr>
                <w:rFonts w:hint="eastAsia" w:ascii="宋体" w:hAnsi="宋体"/>
                <w:color w:val="auto"/>
              </w:rPr>
              <w:t>人；山下湖中队门卫</w:t>
            </w:r>
            <w:r>
              <w:rPr>
                <w:rFonts w:ascii="宋体" w:hAnsi="宋体"/>
                <w:color w:val="auto"/>
              </w:rPr>
              <w:t>3</w:t>
            </w:r>
            <w:r>
              <w:rPr>
                <w:rFonts w:hint="eastAsia" w:ascii="宋体" w:hAnsi="宋体"/>
                <w:color w:val="auto"/>
              </w:rPr>
              <w:t>人，食堂</w:t>
            </w:r>
            <w:r>
              <w:rPr>
                <w:rFonts w:ascii="宋体" w:hAnsi="宋体"/>
                <w:color w:val="auto"/>
              </w:rPr>
              <w:t>1</w:t>
            </w:r>
            <w:r>
              <w:rPr>
                <w:rFonts w:hint="eastAsia" w:ascii="宋体" w:hAnsi="宋体"/>
                <w:color w:val="auto"/>
              </w:rPr>
              <w:t>人，保洁人员</w:t>
            </w:r>
            <w:r>
              <w:rPr>
                <w:rFonts w:ascii="宋体" w:hAnsi="宋体"/>
                <w:color w:val="auto"/>
              </w:rPr>
              <w:t>1</w:t>
            </w:r>
            <w:r>
              <w:rPr>
                <w:rFonts w:hint="eastAsia" w:ascii="宋体" w:hAnsi="宋体"/>
                <w:color w:val="auto"/>
              </w:rPr>
              <w:t>人；店口中队门卫</w:t>
            </w:r>
            <w:r>
              <w:rPr>
                <w:rFonts w:ascii="宋体" w:hAnsi="宋体"/>
                <w:color w:val="auto"/>
              </w:rPr>
              <w:t>3</w:t>
            </w:r>
            <w:r>
              <w:rPr>
                <w:rFonts w:hint="eastAsia" w:ascii="宋体" w:hAnsi="宋体"/>
                <w:color w:val="auto"/>
              </w:rPr>
              <w:t>人，食堂</w:t>
            </w:r>
            <w:r>
              <w:rPr>
                <w:rFonts w:ascii="宋体" w:hAnsi="宋体"/>
                <w:color w:val="auto"/>
              </w:rPr>
              <w:t>2</w:t>
            </w:r>
            <w:r>
              <w:rPr>
                <w:rFonts w:hint="eastAsia" w:ascii="宋体" w:hAnsi="宋体"/>
                <w:color w:val="auto"/>
              </w:rPr>
              <w:t>人，保洁</w:t>
            </w:r>
            <w:r>
              <w:rPr>
                <w:rFonts w:ascii="宋体" w:hAnsi="宋体"/>
                <w:color w:val="auto"/>
              </w:rPr>
              <w:t>1</w:t>
            </w:r>
            <w:r>
              <w:rPr>
                <w:rFonts w:hint="eastAsia" w:ascii="宋体" w:hAnsi="宋体"/>
                <w:color w:val="auto"/>
              </w:rPr>
              <w:t>人；大唐中队食堂</w:t>
            </w:r>
            <w:r>
              <w:rPr>
                <w:rFonts w:ascii="宋体" w:hAnsi="宋体"/>
                <w:color w:val="auto"/>
              </w:rPr>
              <w:t>2</w:t>
            </w:r>
            <w:r>
              <w:rPr>
                <w:rFonts w:hint="eastAsia" w:ascii="宋体" w:hAnsi="宋体"/>
                <w:color w:val="auto"/>
              </w:rPr>
              <w:t>人，保洁</w:t>
            </w:r>
            <w:r>
              <w:rPr>
                <w:rFonts w:ascii="宋体" w:hAnsi="宋体"/>
                <w:color w:val="auto"/>
              </w:rPr>
              <w:t>1</w:t>
            </w:r>
            <w:r>
              <w:rPr>
                <w:rFonts w:hint="eastAsia" w:ascii="宋体" w:hAnsi="宋体"/>
                <w:color w:val="auto"/>
              </w:rPr>
              <w:t>人，门卫</w:t>
            </w:r>
            <w:r>
              <w:rPr>
                <w:rFonts w:ascii="宋体" w:hAnsi="宋体"/>
                <w:color w:val="auto"/>
              </w:rPr>
              <w:t>3</w:t>
            </w:r>
            <w:r>
              <w:rPr>
                <w:rFonts w:hint="eastAsia" w:ascii="宋体" w:hAnsi="宋体"/>
                <w:color w:val="auto"/>
              </w:rPr>
              <w:t>人；浬浦中队门卫</w:t>
            </w:r>
            <w:r>
              <w:rPr>
                <w:rFonts w:ascii="宋体" w:hAnsi="宋体"/>
                <w:color w:val="auto"/>
              </w:rPr>
              <w:t>3</w:t>
            </w:r>
            <w:r>
              <w:rPr>
                <w:rFonts w:hint="eastAsia" w:ascii="宋体" w:hAnsi="宋体"/>
                <w:color w:val="auto"/>
              </w:rPr>
              <w:t>人，食堂</w:t>
            </w:r>
            <w:r>
              <w:rPr>
                <w:rFonts w:ascii="宋体" w:hAnsi="宋体"/>
                <w:color w:val="auto"/>
              </w:rPr>
              <w:t>1</w:t>
            </w:r>
            <w:r>
              <w:rPr>
                <w:rFonts w:hint="eastAsia" w:ascii="宋体" w:hAnsi="宋体"/>
                <w:color w:val="auto"/>
              </w:rPr>
              <w:t>人，保洁</w:t>
            </w:r>
            <w:r>
              <w:rPr>
                <w:rFonts w:ascii="宋体" w:hAnsi="宋体"/>
                <w:color w:val="auto"/>
              </w:rPr>
              <w:t>1</w:t>
            </w:r>
            <w:r>
              <w:rPr>
                <w:rFonts w:hint="eastAsia" w:ascii="宋体" w:hAnsi="宋体"/>
                <w:color w:val="auto"/>
              </w:rPr>
              <w:t>人，枫桥中队门卫</w:t>
            </w:r>
            <w:r>
              <w:rPr>
                <w:rFonts w:ascii="宋体" w:hAnsi="宋体"/>
                <w:color w:val="auto"/>
              </w:rPr>
              <w:t>3</w:t>
            </w:r>
            <w:r>
              <w:rPr>
                <w:rFonts w:hint="eastAsia" w:ascii="宋体" w:hAnsi="宋体"/>
                <w:color w:val="auto"/>
              </w:rPr>
              <w:t>人，枫桥中队停车场1人，保洁</w:t>
            </w:r>
            <w:r>
              <w:rPr>
                <w:rFonts w:ascii="宋体" w:hAnsi="宋体"/>
                <w:color w:val="auto"/>
              </w:rPr>
              <w:t>1</w:t>
            </w:r>
            <w:r>
              <w:rPr>
                <w:rFonts w:hint="eastAsia" w:ascii="宋体" w:hAnsi="宋体"/>
                <w:color w:val="auto"/>
              </w:rPr>
              <w:t>人，食堂</w:t>
            </w:r>
            <w:r>
              <w:rPr>
                <w:rFonts w:ascii="宋体" w:hAnsi="宋体"/>
                <w:color w:val="auto"/>
              </w:rPr>
              <w:t>2</w:t>
            </w:r>
            <w:r>
              <w:rPr>
                <w:rFonts w:hint="eastAsia" w:ascii="宋体" w:hAnsi="宋体"/>
                <w:color w:val="auto"/>
              </w:rPr>
              <w:t>人；浣东中队门卫</w:t>
            </w:r>
            <w:r>
              <w:rPr>
                <w:rFonts w:ascii="宋体" w:hAnsi="宋体"/>
                <w:color w:val="auto"/>
              </w:rPr>
              <w:t>4</w:t>
            </w:r>
            <w:r>
              <w:rPr>
                <w:rFonts w:hint="eastAsia" w:ascii="宋体" w:hAnsi="宋体"/>
                <w:color w:val="auto"/>
              </w:rPr>
              <w:t>人；铁骑中队门卫</w:t>
            </w:r>
            <w:r>
              <w:rPr>
                <w:rFonts w:ascii="宋体" w:hAnsi="宋体"/>
                <w:color w:val="auto"/>
              </w:rPr>
              <w:t>4</w:t>
            </w:r>
            <w:r>
              <w:rPr>
                <w:rFonts w:hint="eastAsia" w:ascii="宋体" w:hAnsi="宋体"/>
                <w:color w:val="auto"/>
              </w:rPr>
              <w:t>人，合计至少</w:t>
            </w:r>
            <w:r>
              <w:rPr>
                <w:rFonts w:ascii="宋体" w:hAnsi="宋体"/>
                <w:color w:val="auto"/>
              </w:rPr>
              <w:t>4</w:t>
            </w:r>
            <w:r>
              <w:rPr>
                <w:rFonts w:hint="eastAsia" w:ascii="宋体" w:hAnsi="宋体"/>
                <w:color w:val="auto"/>
              </w:rPr>
              <w:t>9人。所有中队门卫都</w:t>
            </w:r>
            <w:r>
              <w:rPr>
                <w:rFonts w:ascii="宋体" w:hAnsi="宋体"/>
                <w:color w:val="auto"/>
              </w:rPr>
              <w:t>1</w:t>
            </w:r>
            <w:r>
              <w:rPr>
                <w:rFonts w:hint="eastAsia" w:ascii="宋体" w:hAnsi="宋体"/>
                <w:color w:val="auto"/>
              </w:rPr>
              <w:t>人在岗，</w:t>
            </w:r>
            <w:r>
              <w:rPr>
                <w:rFonts w:ascii="宋体" w:hAnsi="宋体"/>
                <w:color w:val="auto"/>
              </w:rPr>
              <w:t>24</w:t>
            </w:r>
            <w:r>
              <w:rPr>
                <w:rFonts w:hint="eastAsia" w:ascii="宋体" w:hAnsi="宋体"/>
                <w:color w:val="auto"/>
              </w:rPr>
              <w:t>小时制，无休；各中队保洁员</w:t>
            </w:r>
            <w:r>
              <w:rPr>
                <w:rFonts w:ascii="宋体" w:hAnsi="宋体"/>
                <w:color w:val="auto"/>
              </w:rPr>
              <w:t>1</w:t>
            </w:r>
            <w:r>
              <w:rPr>
                <w:rFonts w:hint="eastAsia" w:ascii="宋体" w:hAnsi="宋体"/>
                <w:color w:val="auto"/>
              </w:rPr>
              <w:t>人在岗，</w:t>
            </w:r>
            <w:r>
              <w:rPr>
                <w:rFonts w:ascii="宋体" w:hAnsi="宋体"/>
                <w:color w:val="auto"/>
              </w:rPr>
              <w:t>8</w:t>
            </w:r>
            <w:r>
              <w:rPr>
                <w:rFonts w:hint="eastAsia" w:ascii="宋体" w:hAnsi="宋体"/>
                <w:color w:val="auto"/>
              </w:rPr>
              <w:t>小时制，单休。山下湖、浬浦中队食堂</w:t>
            </w:r>
            <w:r>
              <w:rPr>
                <w:rFonts w:ascii="宋体" w:hAnsi="宋体"/>
                <w:color w:val="auto"/>
              </w:rPr>
              <w:t>1</w:t>
            </w:r>
            <w:r>
              <w:rPr>
                <w:rFonts w:hint="eastAsia" w:ascii="宋体" w:hAnsi="宋体"/>
                <w:color w:val="auto"/>
              </w:rPr>
              <w:t>人在岗，</w:t>
            </w:r>
            <w:r>
              <w:rPr>
                <w:rFonts w:ascii="宋体" w:hAnsi="宋体"/>
                <w:color w:val="auto"/>
              </w:rPr>
              <w:t>10</w:t>
            </w:r>
            <w:r>
              <w:rPr>
                <w:rFonts w:hint="eastAsia" w:ascii="宋体" w:hAnsi="宋体"/>
                <w:color w:val="auto"/>
              </w:rPr>
              <w:t>小时制，无休；安华、大唐、次坞、枫桥、店口中队</w:t>
            </w:r>
            <w:r>
              <w:rPr>
                <w:rFonts w:ascii="宋体" w:hAnsi="宋体"/>
                <w:color w:val="auto"/>
              </w:rPr>
              <w:t>2</w:t>
            </w:r>
            <w:r>
              <w:rPr>
                <w:rFonts w:hint="eastAsia" w:ascii="宋体" w:hAnsi="宋体"/>
                <w:color w:val="auto"/>
              </w:rPr>
              <w:t>人在岗，</w:t>
            </w:r>
            <w:r>
              <w:rPr>
                <w:rFonts w:ascii="宋体" w:hAnsi="宋体"/>
                <w:color w:val="auto"/>
              </w:rPr>
              <w:t>10</w:t>
            </w:r>
            <w:r>
              <w:rPr>
                <w:rFonts w:hint="eastAsia" w:ascii="宋体" w:hAnsi="宋体"/>
                <w:color w:val="auto"/>
              </w:rPr>
              <w:t>小时制，周末</w:t>
            </w:r>
            <w:r>
              <w:rPr>
                <w:rFonts w:ascii="宋体" w:hAnsi="宋体"/>
                <w:color w:val="auto"/>
              </w:rPr>
              <w:t>1</w:t>
            </w:r>
            <w:r>
              <w:rPr>
                <w:rFonts w:hint="eastAsia" w:ascii="宋体" w:hAnsi="宋体"/>
                <w:color w:val="auto"/>
              </w:rPr>
              <w:t>人在岗。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35" w:type="dxa"/>
            <w:vMerge w:val="continue"/>
            <w:noWrap/>
            <w:vAlign w:val="center"/>
          </w:tcPr>
          <w:p>
            <w:pPr>
              <w:widowControl/>
              <w:jc w:val="center"/>
              <w:rPr>
                <w:rFonts w:ascii="宋体" w:cs="宋体"/>
              </w:rPr>
            </w:pPr>
          </w:p>
        </w:tc>
        <w:tc>
          <w:tcPr>
            <w:tcW w:w="1765" w:type="dxa"/>
            <w:vMerge w:val="continue"/>
            <w:noWrap/>
            <w:vAlign w:val="center"/>
          </w:tcPr>
          <w:p>
            <w:pPr>
              <w:widowControl/>
              <w:jc w:val="left"/>
              <w:rPr>
                <w:rFonts w:ascii="宋体" w:cs="宋体"/>
              </w:rPr>
            </w:pPr>
          </w:p>
        </w:tc>
        <w:tc>
          <w:tcPr>
            <w:tcW w:w="1440" w:type="dxa"/>
            <w:noWrap/>
            <w:vAlign w:val="center"/>
          </w:tcPr>
          <w:p>
            <w:pPr>
              <w:jc w:val="center"/>
              <w:rPr>
                <w:rFonts w:ascii="宋体" w:hAnsi="宋体"/>
              </w:rPr>
            </w:pPr>
            <w:r>
              <w:rPr>
                <w:rFonts w:hint="eastAsia" w:ascii="宋体" w:hAnsi="宋体"/>
                <w:color w:val="auto"/>
              </w:rPr>
              <w:t>车管所复印事务</w:t>
            </w:r>
            <w:r>
              <w:rPr>
                <w:rFonts w:hint="eastAsia" w:ascii="宋体" w:hAnsi="宋体" w:cs="宋体"/>
                <w:color w:val="auto"/>
              </w:rPr>
              <w:t>服务、违反信息录入</w:t>
            </w:r>
          </w:p>
        </w:tc>
        <w:tc>
          <w:tcPr>
            <w:tcW w:w="6480" w:type="dxa"/>
            <w:noWrap/>
            <w:vAlign w:val="center"/>
          </w:tcPr>
          <w:p>
            <w:pPr>
              <w:rPr>
                <w:rFonts w:ascii="宋体" w:hAnsi="宋体"/>
                <w:color w:val="auto"/>
              </w:rPr>
            </w:pPr>
            <w:r>
              <w:rPr>
                <w:rFonts w:hint="eastAsia" w:ascii="宋体" w:hAnsi="宋体"/>
                <w:color w:val="auto"/>
              </w:rPr>
              <w:t>复印1人。信息录入员15人，合计至少16人。复印1人在岗，8小时制，正常休息。信息录入员15人在岗，8小时制，正常休息，要求和待遇同交警辅警。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420" w:type="dxa"/>
            <w:gridSpan w:val="4"/>
            <w:noWrap/>
            <w:vAlign w:val="center"/>
          </w:tcPr>
          <w:p>
            <w:pPr>
              <w:rPr>
                <w:rFonts w:hint="eastAsia" w:ascii="宋体" w:hAnsi="宋体"/>
                <w:b/>
                <w:sz w:val="24"/>
                <w:szCs w:val="24"/>
              </w:rPr>
            </w:pPr>
            <w:r>
              <w:rPr>
                <w:rFonts w:hint="eastAsia" w:ascii="宋体" w:hAnsi="宋体"/>
                <w:b/>
                <w:sz w:val="24"/>
                <w:szCs w:val="24"/>
              </w:rPr>
              <w:t>注：</w:t>
            </w:r>
          </w:p>
          <w:p>
            <w:pPr>
              <w:rPr>
                <w:rFonts w:hint="eastAsia" w:ascii="宋体" w:hAnsi="宋体"/>
                <w:b/>
                <w:sz w:val="24"/>
                <w:szCs w:val="24"/>
              </w:rPr>
            </w:pPr>
            <w:r>
              <w:rPr>
                <w:rFonts w:hint="eastAsia" w:ascii="宋体" w:hAnsi="宋体"/>
                <w:b/>
                <w:sz w:val="24"/>
                <w:szCs w:val="24"/>
              </w:rPr>
              <w:t>1.以上人员的配置为本次招标的最低要求，投标人可以根据自己的优惠承诺增加工作人员数量；（其中诸暨市公安局机关保安服务及物证处+出入境服务由投标人承诺按照市公安局要求赠送）</w:t>
            </w:r>
          </w:p>
          <w:p>
            <w:pPr>
              <w:rPr>
                <w:rFonts w:hint="eastAsia" w:ascii="宋体" w:hAnsi="宋体"/>
                <w:b/>
                <w:sz w:val="24"/>
                <w:szCs w:val="24"/>
              </w:rPr>
            </w:pPr>
            <w:r>
              <w:rPr>
                <w:rFonts w:hint="eastAsia" w:ascii="宋体" w:hAnsi="宋体"/>
                <w:b/>
                <w:sz w:val="24"/>
                <w:szCs w:val="24"/>
              </w:rPr>
              <w:t>2.以上岗位目前的人员待遇情况，请投标人自行实地踏勘咨询，报价风险由投标人自行承担。</w:t>
            </w:r>
          </w:p>
          <w:p>
            <w:pPr>
              <w:rPr>
                <w:rFonts w:ascii="宋体"/>
                <w:b/>
              </w:rPr>
            </w:pPr>
            <w:r>
              <w:rPr>
                <w:rFonts w:hint="eastAsia" w:ascii="宋体" w:hAnsi="宋体"/>
                <w:b/>
                <w:sz w:val="24"/>
                <w:szCs w:val="24"/>
              </w:rPr>
              <w:t>3.中标单位需向业主单位提供上班人员名单，所有工作人员均录入业主单位的指纹考勤系统，业主单位根据考勤系统核实、检查，实际用工考勤情况，并落实绩效考核制度。</w:t>
            </w:r>
          </w:p>
        </w:tc>
      </w:tr>
    </w:tbl>
    <w:p>
      <w:pPr>
        <w:spacing w:line="440" w:lineRule="exact"/>
        <w:rPr>
          <w:rFonts w:ascii="宋体" w:hAnsi="宋体" w:cs="宋体"/>
          <w:b/>
          <w:sz w:val="28"/>
          <w:szCs w:val="28"/>
        </w:rPr>
      </w:pPr>
      <w:r>
        <w:rPr>
          <w:rFonts w:ascii="宋体" w:hAnsi="宋体" w:cs="宋体"/>
          <w:b/>
          <w:sz w:val="28"/>
          <w:szCs w:val="28"/>
        </w:rPr>
        <w:t>2</w:t>
      </w:r>
      <w:r>
        <w:rPr>
          <w:rFonts w:hint="eastAsia" w:ascii="宋体" w:hAnsi="宋体" w:cs="宋体"/>
          <w:b/>
          <w:sz w:val="28"/>
          <w:szCs w:val="28"/>
        </w:rPr>
        <w:t>、服务要求：</w:t>
      </w:r>
    </w:p>
    <w:p>
      <w:pPr>
        <w:snapToGrid w:val="0"/>
        <w:rPr>
          <w:rFonts w:ascii="宋体"/>
          <w:b/>
          <w:sz w:val="24"/>
        </w:rPr>
      </w:pPr>
      <w:r>
        <w:rPr>
          <w:rFonts w:hint="eastAsia" w:ascii="宋体" w:hAnsi="宋体"/>
          <w:b/>
          <w:sz w:val="24"/>
        </w:rPr>
        <w:t>（一）保安人员及其他服务人员要求：</w:t>
      </w:r>
    </w:p>
    <w:p>
      <w:pPr>
        <w:ind w:firstLine="360" w:firstLineChars="150"/>
        <w:jc w:val="left"/>
        <w:rPr>
          <w:rFonts w:ascii="宋体" w:cs="宋体"/>
          <w:sz w:val="24"/>
        </w:rPr>
      </w:pPr>
      <w:r>
        <w:rPr>
          <w:rFonts w:ascii="宋体" w:hAnsi="宋体" w:cs="宋体"/>
          <w:sz w:val="24"/>
        </w:rPr>
        <w:t>1</w:t>
      </w:r>
      <w:r>
        <w:rPr>
          <w:rFonts w:hint="eastAsia" w:ascii="宋体" w:hAnsi="宋体" w:cs="宋体"/>
          <w:sz w:val="24"/>
        </w:rPr>
        <w:t>、主要工作内容</w:t>
      </w:r>
    </w:p>
    <w:p>
      <w:pPr>
        <w:jc w:val="left"/>
        <w:rPr>
          <w:rFonts w:ascii="宋体" w:cs="宋体"/>
          <w:sz w:val="24"/>
        </w:rPr>
      </w:pPr>
      <w:r>
        <w:rPr>
          <w:rFonts w:hint="eastAsia" w:ascii="宋体" w:hAnsi="宋体" w:cs="宋体"/>
          <w:sz w:val="24"/>
        </w:rPr>
        <w:t>负责指定区域的安全保卫工作。</w:t>
      </w:r>
    </w:p>
    <w:p>
      <w:pPr>
        <w:ind w:firstLine="360" w:firstLineChars="150"/>
        <w:jc w:val="left"/>
        <w:rPr>
          <w:rFonts w:ascii="宋体" w:cs="宋体"/>
          <w:sz w:val="24"/>
        </w:rPr>
      </w:pPr>
      <w:r>
        <w:rPr>
          <w:rFonts w:ascii="宋体" w:hAnsi="宋体" w:cs="宋体"/>
          <w:sz w:val="24"/>
        </w:rPr>
        <w:t>2</w:t>
      </w:r>
      <w:r>
        <w:rPr>
          <w:rFonts w:hint="eastAsia" w:ascii="宋体" w:hAnsi="宋体" w:cs="宋体"/>
          <w:sz w:val="24"/>
        </w:rPr>
        <w:t>、人员素质要求</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）品行端正，无任何不良社会记录，热爱警卫工作</w:t>
      </w:r>
      <w:r>
        <w:rPr>
          <w:rFonts w:ascii="宋体" w:hAnsi="宋体" w:cs="宋体"/>
          <w:sz w:val="24"/>
        </w:rPr>
        <w:t>;</w:t>
      </w:r>
      <w:r>
        <w:rPr>
          <w:rFonts w:hint="eastAsia" w:ascii="宋体" w:hAnsi="宋体" w:cs="宋体"/>
          <w:sz w:val="24"/>
        </w:rPr>
        <w:t>（其户籍所在地村（居）委会及***出具的无违法犯罪记录证明）。</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）身体健康，五官端正，无纹身，无染发，裸眼视力在</w:t>
      </w:r>
      <w:r>
        <w:rPr>
          <w:rFonts w:ascii="宋体" w:hAnsi="宋体" w:cs="宋体"/>
          <w:sz w:val="24"/>
        </w:rPr>
        <w:t>1.0</w:t>
      </w:r>
      <w:r>
        <w:rPr>
          <w:rFonts w:hint="eastAsia" w:ascii="宋体" w:hAnsi="宋体" w:cs="宋体"/>
          <w:sz w:val="24"/>
        </w:rPr>
        <w:t>以上</w:t>
      </w:r>
      <w:r>
        <w:rPr>
          <w:rFonts w:ascii="宋体" w:hAnsi="宋体" w:cs="宋体"/>
          <w:sz w:val="24"/>
        </w:rPr>
        <w:t>;(</w:t>
      </w:r>
      <w:r>
        <w:rPr>
          <w:rFonts w:hint="eastAsia" w:ascii="宋体" w:hAnsi="宋体" w:cs="宋体"/>
          <w:sz w:val="24"/>
        </w:rPr>
        <w:t>市级以上医院出具的健康体检报告）。</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）男：</w:t>
      </w:r>
      <w:r>
        <w:rPr>
          <w:rFonts w:ascii="宋体" w:hAnsi="宋体" w:cs="宋体"/>
          <w:sz w:val="24"/>
        </w:rPr>
        <w:t>18—55</w:t>
      </w:r>
      <w:r>
        <w:rPr>
          <w:rFonts w:hint="eastAsia" w:ascii="宋体" w:hAnsi="宋体" w:cs="宋体"/>
          <w:sz w:val="24"/>
        </w:rPr>
        <w:t>周岁，身高</w:t>
      </w:r>
      <w:r>
        <w:rPr>
          <w:rFonts w:ascii="宋体" w:hAnsi="宋体" w:cs="宋体"/>
          <w:sz w:val="24"/>
        </w:rPr>
        <w:t>1.70m</w:t>
      </w:r>
      <w:r>
        <w:rPr>
          <w:rFonts w:hint="eastAsia" w:ascii="宋体" w:hAnsi="宋体" w:cs="宋体"/>
          <w:sz w:val="24"/>
        </w:rPr>
        <w:t>以上。</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）反应灵敏，具有一定的应变和说服能力，会讲普通话。</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）初中及以上文化程度。</w:t>
      </w:r>
    </w:p>
    <w:p>
      <w:pPr>
        <w:ind w:firstLine="480" w:firstLineChars="200"/>
        <w:jc w:val="left"/>
        <w:rPr>
          <w:rFonts w:ascii="宋体" w:cs="宋体"/>
          <w:sz w:val="24"/>
        </w:rPr>
      </w:pPr>
      <w:r>
        <w:rPr>
          <w:rFonts w:ascii="宋体" w:hAnsi="宋体" w:cs="宋体"/>
          <w:sz w:val="24"/>
        </w:rPr>
        <w:t>3</w:t>
      </w:r>
      <w:r>
        <w:rPr>
          <w:rFonts w:hint="eastAsia" w:ascii="宋体" w:hAnsi="宋体" w:cs="宋体"/>
          <w:sz w:val="24"/>
        </w:rPr>
        <w:t>、保安装备配备：配备工作需要的所有基本装备，物权归属中标人，装备必须在合同签订后</w:t>
      </w:r>
      <w:r>
        <w:rPr>
          <w:rFonts w:ascii="宋体" w:hAnsi="宋体" w:cs="宋体"/>
          <w:sz w:val="24"/>
        </w:rPr>
        <w:t>7</w:t>
      </w:r>
      <w:r>
        <w:rPr>
          <w:rFonts w:hint="eastAsia" w:ascii="宋体" w:hAnsi="宋体" w:cs="宋体"/>
          <w:sz w:val="24"/>
        </w:rPr>
        <w:t>日内到位。以上装备配备要及时，更换要及时，使用管理要到位。</w:t>
      </w:r>
    </w:p>
    <w:p>
      <w:pPr>
        <w:ind w:firstLine="480" w:firstLineChars="200"/>
        <w:jc w:val="left"/>
        <w:rPr>
          <w:rFonts w:ascii="宋体" w:cs="宋体"/>
          <w:sz w:val="24"/>
        </w:rPr>
      </w:pPr>
      <w:r>
        <w:rPr>
          <w:rFonts w:ascii="宋体" w:hAnsi="宋体" w:cs="宋体"/>
          <w:sz w:val="24"/>
        </w:rPr>
        <w:t>4</w:t>
      </w:r>
      <w:r>
        <w:rPr>
          <w:rFonts w:hint="eastAsia" w:ascii="宋体" w:hAnsi="宋体" w:cs="宋体"/>
          <w:sz w:val="24"/>
        </w:rPr>
        <w:t>、其他要求</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）中标人对于保安的节假日加班费、高温补贴等，应按照政府相关规定予以保障；</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）随着业主安保工作的要求，巡逻保安要求佩戴武装巡逻器械，以应对突发事件；中标人对相关保安服装应按照公安局安保部要求予以配备；</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）中标人应设立保安岗前培训考核制度，培训合格后再交业主单位审核、达标后予以正式上岗；</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）对于保安的工作质量考核，奖勤罚懒，具体考核细则由业主单位与本项目中标单位共同制定，每月由业主考核打分，</w:t>
      </w:r>
      <w:r>
        <w:rPr>
          <w:rFonts w:hint="eastAsia" w:ascii="宋体" w:hAnsi="宋体" w:cs="宋体"/>
          <w:bCs/>
          <w:sz w:val="24"/>
        </w:rPr>
        <w:t>对发现的问题业主有权要求中标人进行整改、罚款甚至终止服务合同。</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）保安执勤为每班</w:t>
      </w:r>
      <w:r>
        <w:rPr>
          <w:rFonts w:ascii="宋体" w:hAnsi="宋体" w:cs="宋体"/>
          <w:sz w:val="24"/>
        </w:rPr>
        <w:t>8</w:t>
      </w:r>
      <w:r>
        <w:rPr>
          <w:rFonts w:hint="eastAsia" w:ascii="宋体" w:hAnsi="宋体" w:cs="宋体"/>
          <w:sz w:val="24"/>
        </w:rPr>
        <w:t>小时，每周休二天，白、中、夜三班循环；保安人员住宿、用餐由中标人负责。</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）保安必须保持</w:t>
      </w:r>
      <w:r>
        <w:rPr>
          <w:rFonts w:ascii="宋体" w:hAnsi="宋体" w:cs="宋体"/>
          <w:sz w:val="24"/>
        </w:rPr>
        <w:t>24</w:t>
      </w:r>
      <w:r>
        <w:rPr>
          <w:rFonts w:hint="eastAsia" w:ascii="宋体" w:hAnsi="宋体" w:cs="宋体"/>
          <w:sz w:val="24"/>
        </w:rPr>
        <w:t>小时通讯畅通，遇到突发事件，无论值班、休息，保安必须无条件赶赴事发地的时间为</w:t>
      </w:r>
      <w:r>
        <w:rPr>
          <w:rFonts w:ascii="宋体" w:hAnsi="宋体" w:cs="宋体"/>
          <w:sz w:val="24"/>
        </w:rPr>
        <w:t>5—15</w:t>
      </w:r>
      <w:r>
        <w:rPr>
          <w:rFonts w:hint="eastAsia" w:ascii="宋体" w:hAnsi="宋体" w:cs="宋体"/>
          <w:sz w:val="24"/>
        </w:rPr>
        <w:t>分钟。</w:t>
      </w:r>
    </w:p>
    <w:p>
      <w:pPr>
        <w:ind w:firstLine="352" w:firstLineChars="147"/>
        <w:jc w:val="left"/>
        <w:rPr>
          <w:rFonts w:ascii="宋体" w:cs="宋体"/>
          <w:bCs/>
          <w:sz w:val="24"/>
        </w:rPr>
      </w:pPr>
      <w:bookmarkStart w:id="38" w:name="_Toc369095831"/>
      <w:r>
        <w:rPr>
          <w:rFonts w:ascii="宋体" w:hAnsi="宋体" w:cs="宋体"/>
          <w:bCs/>
          <w:sz w:val="24"/>
        </w:rPr>
        <w:t>5</w:t>
      </w:r>
      <w:r>
        <w:rPr>
          <w:rFonts w:hint="eastAsia" w:ascii="宋体" w:hAnsi="宋体" w:cs="宋体"/>
          <w:bCs/>
          <w:sz w:val="24"/>
        </w:rPr>
        <w:t>、具体服务要求</w:t>
      </w:r>
      <w:bookmarkEnd w:id="38"/>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）严格按照相关岗位职责及操作规范执行。</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）各岗位人员均应经过专业培训，熟练掌握消防、治安专业知识，树立防盗、防火、防破坏、防灾害事故意识，热爱本职工作。</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）按标准着装、佩证上岗，配备相应保安器材，做到言行有礼，文明执勤。</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）坚守工作岗位，保持值勤岗位整洁，维护好公安局正常治安秩序。</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）严格执行</w:t>
      </w:r>
      <w:r>
        <w:rPr>
          <w:rFonts w:ascii="宋体" w:hAnsi="宋体" w:cs="宋体"/>
          <w:sz w:val="24"/>
        </w:rPr>
        <w:t>24</w:t>
      </w:r>
      <w:r>
        <w:rPr>
          <w:rFonts w:hint="eastAsia" w:ascii="宋体" w:hAnsi="宋体" w:cs="宋体"/>
          <w:sz w:val="24"/>
        </w:rPr>
        <w:t>小时值班巡逻制度，对巡逻中发现的不安全因素和隐患，应及时向保卫科汇报；若遇突发性案件、事故，应立即报告相关部门，并协助处理。每季度组织一次应对突发事件处置的预演。</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）严格保密制度，严禁向外人泄露业主内部机密，不得擅自把亲友带到值勤点留宿。</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）不得擅自挪动和私自使用存放在保安责任范围内的车辆、设备、产品、原材料、生活用品和报刊信件等。</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）认真做好交接班工作，写好值勤记录和台帐，严格请假销假制度。</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）自觉遵守业主规章制度，维护保养好仪器设备，爱护公共财务，维护保安人员的良好形象。</w:t>
      </w:r>
    </w:p>
    <w:p>
      <w:pPr>
        <w:ind w:firstLine="480" w:firstLineChars="200"/>
        <w:jc w:val="left"/>
        <w:rPr>
          <w:rFonts w:ascii="宋体" w:cs="宋体"/>
          <w:b/>
          <w:sz w:val="24"/>
        </w:rPr>
      </w:pPr>
      <w:r>
        <w:rPr>
          <w:rFonts w:hint="eastAsia" w:ascii="宋体" w:hAnsi="宋体" w:cs="宋体"/>
          <w:b/>
          <w:sz w:val="24"/>
        </w:rPr>
        <w:t>保安考核办法：</w:t>
      </w:r>
    </w:p>
    <w:p>
      <w:pPr>
        <w:ind w:firstLine="480" w:firstLineChars="200"/>
        <w:rPr>
          <w:rFonts w:ascii="宋体"/>
          <w:sz w:val="24"/>
        </w:rPr>
      </w:pPr>
      <w:r>
        <w:rPr>
          <w:rFonts w:hint="eastAsia" w:ascii="宋体" w:hAnsi="宋体" w:cs="宋体"/>
          <w:b/>
          <w:sz w:val="24"/>
        </w:rPr>
        <w:t>保安管理考核包括</w:t>
      </w:r>
      <w:r>
        <w:rPr>
          <w:rFonts w:hint="eastAsia" w:ascii="宋体" w:hAnsi="宋体"/>
          <w:sz w:val="24"/>
        </w:rPr>
        <w:t>分两个方面：甲方（业主）对乙方（中标人）的考核和对保安日常工作的考核。</w:t>
      </w:r>
    </w:p>
    <w:p>
      <w:pPr>
        <w:ind w:firstLine="480" w:firstLineChars="200"/>
        <w:rPr>
          <w:rFonts w:ascii="宋体"/>
          <w:sz w:val="24"/>
        </w:rPr>
      </w:pPr>
      <w:r>
        <w:rPr>
          <w:rFonts w:ascii="宋体" w:hAnsi="宋体"/>
          <w:sz w:val="24"/>
        </w:rPr>
        <w:t>1</w:t>
      </w:r>
      <w:r>
        <w:rPr>
          <w:rFonts w:hint="eastAsia" w:ascii="宋体" w:hAnsi="宋体"/>
          <w:sz w:val="24"/>
        </w:rPr>
        <w:t>、对中标人的考核：</w:t>
      </w:r>
    </w:p>
    <w:p>
      <w:pPr>
        <w:ind w:firstLine="360" w:firstLineChars="150"/>
        <w:rPr>
          <w:rFonts w:ascii="宋体"/>
          <w:sz w:val="24"/>
        </w:rPr>
      </w:pPr>
      <w:r>
        <w:rPr>
          <w:rFonts w:ascii="宋体" w:hAnsi="宋体"/>
          <w:sz w:val="24"/>
        </w:rPr>
        <w:t>1</w:t>
      </w:r>
      <w:r>
        <w:rPr>
          <w:rFonts w:hint="eastAsia" w:ascii="宋体" w:hAnsi="宋体"/>
          <w:sz w:val="24"/>
        </w:rPr>
        <w:t>）保安人员必须按有关规定签订劳动合同并办理基本养老保险、基本医疗保险、生育保险、失业保险、工伤保险、意外人身伤害险等手续，并报甲方备案，工资待遇按《劳动法》有关规定执行。如不按规定办理，每项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2</w:t>
      </w:r>
      <w:r>
        <w:rPr>
          <w:rFonts w:hint="eastAsia" w:ascii="宋体" w:hAnsi="宋体"/>
          <w:sz w:val="24"/>
        </w:rPr>
        <w:t>）乙方（中标人）派驻发包方工作的保安人员年龄不得超过</w:t>
      </w:r>
      <w:r>
        <w:rPr>
          <w:rFonts w:ascii="宋体" w:hAnsi="宋体"/>
          <w:sz w:val="24"/>
        </w:rPr>
        <w:t>55</w:t>
      </w:r>
      <w:r>
        <w:rPr>
          <w:rFonts w:hint="eastAsia" w:ascii="宋体" w:hAnsi="宋体"/>
          <w:sz w:val="24"/>
        </w:rPr>
        <w:t>周岁。上岗必须着统一服装，佩戴证件，并遵守规章制度。如不按规定执行，每发现一个，扣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3</w:t>
      </w:r>
      <w:r>
        <w:rPr>
          <w:rFonts w:hint="eastAsia" w:ascii="宋体" w:hAnsi="宋体"/>
          <w:sz w:val="24"/>
        </w:rPr>
        <w:t>）禁止野蛮操作，做到文明礼貌、规范操作。操作过程中如损坏业主单位物品，则应照价赔偿。每发生一次，扣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4</w:t>
      </w:r>
      <w:r>
        <w:rPr>
          <w:rFonts w:hint="eastAsia" w:ascii="宋体" w:hAnsi="宋体"/>
          <w:sz w:val="24"/>
        </w:rPr>
        <w:t>）禁止发生员工吵架事件，如发生一次，扣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5</w:t>
      </w:r>
      <w:r>
        <w:rPr>
          <w:rFonts w:hint="eastAsia" w:ascii="宋体" w:hAnsi="宋体"/>
          <w:sz w:val="24"/>
        </w:rPr>
        <w:t>）禁止发生员工上访事件，如发生一次，扣</w:t>
      </w:r>
      <w:r>
        <w:rPr>
          <w:rFonts w:ascii="宋体" w:hAnsi="宋体"/>
          <w:sz w:val="24"/>
        </w:rPr>
        <w:t>5</w:t>
      </w:r>
      <w:r>
        <w:rPr>
          <w:rFonts w:hint="eastAsia" w:ascii="宋体" w:hAnsi="宋体"/>
          <w:sz w:val="24"/>
        </w:rPr>
        <w:t>分。</w:t>
      </w:r>
    </w:p>
    <w:p>
      <w:pPr>
        <w:ind w:firstLine="360" w:firstLineChars="150"/>
        <w:rPr>
          <w:rFonts w:ascii="宋体"/>
          <w:sz w:val="24"/>
        </w:rPr>
      </w:pPr>
      <w:r>
        <w:rPr>
          <w:rFonts w:ascii="宋体" w:hAnsi="宋体"/>
          <w:sz w:val="24"/>
        </w:rPr>
        <w:t>6</w:t>
      </w:r>
      <w:r>
        <w:rPr>
          <w:rFonts w:hint="eastAsia" w:ascii="宋体" w:hAnsi="宋体"/>
          <w:sz w:val="24"/>
        </w:rPr>
        <w:t>）如需增加服务岗位时，乙方根据甲方出具的联系单按照甲方要求，及时在规定时间内招聘相关岗位人员。如不按规定执行，扣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7</w:t>
      </w:r>
      <w:r>
        <w:rPr>
          <w:rFonts w:hint="eastAsia" w:ascii="宋体" w:hAnsi="宋体"/>
          <w:sz w:val="24"/>
        </w:rPr>
        <w:t>）甲方（发包方）有权制订相应考核办法，对乙方（中标人）的工作进行考核，乙方必须无条件予以接受。如有违反，每次扣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8</w:t>
      </w:r>
      <w:r>
        <w:rPr>
          <w:rFonts w:hint="eastAsia" w:ascii="宋体" w:hAnsi="宋体"/>
          <w:sz w:val="24"/>
        </w:rPr>
        <w:t>）满意率：达到</w:t>
      </w:r>
      <w:r>
        <w:rPr>
          <w:rFonts w:ascii="宋体" w:hAnsi="宋体"/>
          <w:sz w:val="24"/>
        </w:rPr>
        <w:t>90%</w:t>
      </w:r>
      <w:r>
        <w:rPr>
          <w:rFonts w:hint="eastAsia" w:ascii="宋体" w:hAnsi="宋体"/>
          <w:sz w:val="24"/>
        </w:rPr>
        <w:t>甲方工作人员满意。如满意率在</w:t>
      </w:r>
      <w:r>
        <w:rPr>
          <w:rFonts w:ascii="宋体" w:hAnsi="宋体"/>
          <w:sz w:val="24"/>
        </w:rPr>
        <w:t>70%-89%</w:t>
      </w:r>
      <w:r>
        <w:rPr>
          <w:rFonts w:hint="eastAsia" w:ascii="宋体" w:hAnsi="宋体"/>
          <w:sz w:val="24"/>
        </w:rPr>
        <w:t>之间，扣</w:t>
      </w:r>
      <w:r>
        <w:rPr>
          <w:rFonts w:hint="eastAsia" w:ascii="宋体" w:hAnsi="宋体"/>
          <w:color w:val="FF0000"/>
          <w:sz w:val="24"/>
        </w:rPr>
        <w:t>中标人</w:t>
      </w:r>
      <w:r>
        <w:rPr>
          <w:rFonts w:ascii="宋体" w:hAnsi="宋体"/>
          <w:sz w:val="24"/>
        </w:rPr>
        <w:t>2</w:t>
      </w:r>
      <w:r>
        <w:rPr>
          <w:rFonts w:hint="eastAsia" w:ascii="宋体" w:hAnsi="宋体"/>
          <w:sz w:val="24"/>
        </w:rPr>
        <w:t>分；满意率在</w:t>
      </w:r>
      <w:r>
        <w:rPr>
          <w:rFonts w:ascii="宋体" w:hAnsi="宋体"/>
          <w:sz w:val="24"/>
        </w:rPr>
        <w:t>70%</w:t>
      </w:r>
      <w:r>
        <w:rPr>
          <w:rFonts w:hint="eastAsia" w:ascii="宋体" w:hAnsi="宋体"/>
          <w:sz w:val="24"/>
        </w:rPr>
        <w:t>以下（不包括</w:t>
      </w:r>
      <w:r>
        <w:rPr>
          <w:rFonts w:ascii="宋体" w:hAnsi="宋体"/>
          <w:sz w:val="24"/>
        </w:rPr>
        <w:t>70%</w:t>
      </w:r>
      <w:r>
        <w:rPr>
          <w:rFonts w:hint="eastAsia" w:ascii="宋体" w:hAnsi="宋体"/>
          <w:sz w:val="24"/>
        </w:rPr>
        <w:t>），扣</w:t>
      </w:r>
      <w:r>
        <w:rPr>
          <w:rFonts w:ascii="宋体" w:hAnsi="宋体"/>
          <w:sz w:val="24"/>
        </w:rPr>
        <w:t>5</w:t>
      </w:r>
      <w:r>
        <w:rPr>
          <w:rFonts w:hint="eastAsia" w:ascii="宋体" w:hAnsi="宋体"/>
          <w:sz w:val="24"/>
        </w:rPr>
        <w:t>分。</w:t>
      </w:r>
    </w:p>
    <w:p>
      <w:pPr>
        <w:ind w:firstLine="480" w:firstLineChars="200"/>
        <w:rPr>
          <w:rFonts w:ascii="宋体"/>
          <w:sz w:val="24"/>
        </w:rPr>
      </w:pPr>
      <w:r>
        <w:rPr>
          <w:rFonts w:ascii="宋体" w:hAnsi="宋体"/>
          <w:sz w:val="24"/>
        </w:rPr>
        <w:t>2</w:t>
      </w:r>
      <w:r>
        <w:rPr>
          <w:rFonts w:hint="eastAsia" w:ascii="宋体" w:hAnsi="宋体"/>
          <w:sz w:val="24"/>
        </w:rPr>
        <w:t>、对保安日常工作的考核：</w:t>
      </w:r>
    </w:p>
    <w:p>
      <w:pPr>
        <w:ind w:firstLine="480" w:firstLineChars="200"/>
        <w:rPr>
          <w:rFonts w:ascii="宋体"/>
          <w:sz w:val="24"/>
        </w:rPr>
      </w:pPr>
      <w:r>
        <w:rPr>
          <w:rFonts w:hint="eastAsia" w:ascii="宋体" w:hAnsi="宋体"/>
          <w:sz w:val="24"/>
        </w:rPr>
        <w:t>保安检查考核表如下：</w:t>
      </w:r>
    </w:p>
    <w:tbl>
      <w:tblPr>
        <w:tblStyle w:val="52"/>
        <w:tblW w:w="10207" w:type="dxa"/>
        <w:tblInd w:w="-558" w:type="dxa"/>
        <w:tblLayout w:type="fixed"/>
        <w:tblCellMar>
          <w:top w:w="0" w:type="dxa"/>
          <w:left w:w="108" w:type="dxa"/>
          <w:bottom w:w="0" w:type="dxa"/>
          <w:right w:w="108" w:type="dxa"/>
        </w:tblCellMar>
      </w:tblPr>
      <w:tblGrid>
        <w:gridCol w:w="851"/>
        <w:gridCol w:w="709"/>
        <w:gridCol w:w="5529"/>
        <w:gridCol w:w="708"/>
        <w:gridCol w:w="1418"/>
        <w:gridCol w:w="992"/>
      </w:tblGrid>
      <w:tr>
        <w:tblPrEx>
          <w:tblCellMar>
            <w:top w:w="0" w:type="dxa"/>
            <w:left w:w="108" w:type="dxa"/>
            <w:bottom w:w="0" w:type="dxa"/>
            <w:right w:w="108" w:type="dxa"/>
          </w:tblCellMar>
        </w:tblPrEx>
        <w:trPr>
          <w:trHeight w:val="495" w:hRule="atLeast"/>
        </w:trPr>
        <w:tc>
          <w:tcPr>
            <w:tcW w:w="1020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rPr>
            </w:pPr>
            <w:r>
              <w:rPr>
                <w:rFonts w:hint="eastAsia" w:ascii="宋体" w:hAnsi="宋体" w:cs="宋体"/>
              </w:rPr>
              <w:t>被考核部门：中标人考核人（签字）考核时间：年月日</w:t>
            </w:r>
          </w:p>
        </w:tc>
      </w:tr>
      <w:tr>
        <w:tblPrEx>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考核</w:t>
            </w:r>
            <w:r>
              <w:rPr>
                <w:rFonts w:ascii="宋体" w:cs="宋体"/>
              </w:rPr>
              <w:br w:type="textWrapping"/>
            </w:r>
            <w:r>
              <w:rPr>
                <w:rFonts w:hint="eastAsia" w:ascii="宋体" w:hAnsi="宋体" w:cs="宋体"/>
              </w:rPr>
              <w:t>项目</w:t>
            </w:r>
          </w:p>
        </w:tc>
        <w:tc>
          <w:tcPr>
            <w:tcW w:w="62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cs="宋体"/>
              </w:rPr>
            </w:pPr>
            <w:r>
              <w:rPr>
                <w:rFonts w:hint="eastAsia" w:ascii="宋体" w:hAnsi="宋体" w:cs="宋体"/>
              </w:rPr>
              <w:t>考核内容</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标准</w:t>
            </w:r>
            <w:r>
              <w:rPr>
                <w:rFonts w:ascii="宋体" w:cs="宋体"/>
              </w:rPr>
              <w:br w:type="textWrapping"/>
            </w:r>
            <w:r>
              <w:rPr>
                <w:rFonts w:hint="eastAsia" w:ascii="宋体" w:hAnsi="宋体" w:cs="宋体"/>
              </w:rPr>
              <w:t>分值</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扣分说明</w:t>
            </w:r>
            <w:r>
              <w:rPr>
                <w:rFonts w:ascii="宋体" w:cs="宋体"/>
              </w:rPr>
              <w:br w:type="textWrapping"/>
            </w:r>
            <w:r>
              <w:rPr>
                <w:rFonts w:hint="eastAsia" w:ascii="宋体" w:hAnsi="宋体" w:cs="宋体"/>
              </w:rPr>
              <w:t>（按月周期）</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扣分</w:t>
            </w:r>
          </w:p>
        </w:tc>
      </w:tr>
      <w:tr>
        <w:tblPrEx>
          <w:tblCellMar>
            <w:top w:w="0" w:type="dxa"/>
            <w:left w:w="108" w:type="dxa"/>
            <w:bottom w:w="0" w:type="dxa"/>
            <w:right w:w="108" w:type="dxa"/>
          </w:tblCellMar>
        </w:tblPrEx>
        <w:trPr>
          <w:trHeight w:val="990"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礼仪</w:t>
            </w:r>
            <w:r>
              <w:rPr>
                <w:rFonts w:ascii="宋体" w:cs="宋体"/>
              </w:rPr>
              <w:br w:type="textWrapping"/>
            </w:r>
            <w:r>
              <w:rPr>
                <w:rFonts w:hint="eastAsia" w:ascii="宋体" w:hAnsi="宋体" w:cs="宋体"/>
              </w:rPr>
              <w:t>服务</w:t>
            </w:r>
            <w:r>
              <w:rPr>
                <w:rFonts w:ascii="宋体" w:cs="宋体"/>
              </w:rPr>
              <w:br w:type="textWrapping"/>
            </w:r>
            <w:r>
              <w:rPr>
                <w:rFonts w:hint="eastAsia" w:ascii="宋体" w:hAnsi="宋体" w:cs="宋体"/>
              </w:rPr>
              <w:t>（</w:t>
            </w:r>
            <w:r>
              <w:rPr>
                <w:rFonts w:ascii="宋体" w:hAnsi="宋体" w:cs="宋体"/>
              </w:rPr>
              <w:t>10</w:t>
            </w:r>
            <w:r>
              <w:rPr>
                <w:rFonts w:hint="eastAsia" w:ascii="宋体" w:hAnsi="宋体" w:cs="宋体"/>
              </w:rPr>
              <w:t>分）</w:t>
            </w:r>
          </w:p>
        </w:tc>
        <w:tc>
          <w:tcPr>
            <w:tcW w:w="623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精神饱满，文明用语，礼貌待人，热情服务；按规定统一着装，佩戴装备，持证上岗；不留长发、胡须、长指甲，不得随地吐痰，不可将手插入口袋，不可勾肩搭背等。</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5</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ascii="宋体" w:hAnsi="宋体" w:cs="宋体"/>
              </w:rPr>
              <w:t>0.5</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78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623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主动为需要帮助的群众提供帮助；严禁粗暴执勤、与群众发生争吵或其它失敬、失礼的行为。</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5</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1</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1005" w:hRule="atLeast"/>
        </w:trPr>
        <w:tc>
          <w:tcPr>
            <w:tcW w:w="85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工作</w:t>
            </w:r>
            <w:r>
              <w:rPr>
                <w:rFonts w:ascii="宋体" w:cs="宋体"/>
              </w:rPr>
              <w:br w:type="textWrapping"/>
            </w:r>
            <w:r>
              <w:rPr>
                <w:rFonts w:hint="eastAsia" w:ascii="宋体" w:hAnsi="宋体" w:cs="宋体"/>
              </w:rPr>
              <w:t>纪律</w:t>
            </w:r>
            <w:r>
              <w:rPr>
                <w:rFonts w:ascii="宋体" w:cs="宋体"/>
              </w:rPr>
              <w:br w:type="textWrapping"/>
            </w:r>
            <w:r>
              <w:rPr>
                <w:rFonts w:hint="eastAsia" w:ascii="宋体" w:hAnsi="宋体" w:cs="宋体"/>
              </w:rPr>
              <w:t>（</w:t>
            </w:r>
            <w:r>
              <w:rPr>
                <w:rFonts w:ascii="宋体" w:hAnsi="宋体" w:cs="宋体"/>
              </w:rPr>
              <w:t>15</w:t>
            </w:r>
            <w:r>
              <w:rPr>
                <w:rFonts w:hint="eastAsia" w:ascii="宋体" w:hAnsi="宋体" w:cs="宋体"/>
              </w:rPr>
              <w:t>分）</w:t>
            </w:r>
          </w:p>
        </w:tc>
        <w:tc>
          <w:tcPr>
            <w:tcW w:w="623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诚实正直公正廉洁，对局、所领导的安排无不执行或蓄意违抗现象；遵守局、所各项规章制度，服从和接受局、所的监督；内部管理制度健全；服从局、所合理的工作安排。</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5</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1</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623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交班有记录，值班记录完善；严禁酒后上岗，不得擅自离岗、脱岗、串岗、睡岗；不聚众闲聊，不做与本职工作无关的事情；严禁上班期间打架斗殴、聚众赌博等。</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10</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3</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825" w:hRule="atLeast"/>
        </w:trPr>
        <w:tc>
          <w:tcPr>
            <w:tcW w:w="85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cs="宋体"/>
              </w:rPr>
            </w:pPr>
            <w:r>
              <w:rPr>
                <w:rFonts w:hint="eastAsia" w:ascii="宋体" w:hAnsi="宋体" w:cs="宋体"/>
              </w:rPr>
              <w:t>日常</w:t>
            </w:r>
            <w:r>
              <w:rPr>
                <w:rFonts w:ascii="宋体" w:cs="宋体"/>
              </w:rPr>
              <w:br w:type="textWrapping"/>
            </w:r>
            <w:r>
              <w:rPr>
                <w:rFonts w:hint="eastAsia" w:ascii="宋体" w:hAnsi="宋体" w:cs="宋体"/>
              </w:rPr>
              <w:t>工作</w:t>
            </w:r>
            <w:r>
              <w:rPr>
                <w:rFonts w:ascii="宋体" w:cs="宋体"/>
              </w:rPr>
              <w:br w:type="textWrapping"/>
            </w:r>
            <w:r>
              <w:rPr>
                <w:rFonts w:hint="eastAsia" w:ascii="宋体" w:hAnsi="宋体" w:cs="宋体"/>
              </w:rPr>
              <w:t>（</w:t>
            </w:r>
            <w:r>
              <w:rPr>
                <w:rFonts w:ascii="宋体" w:hAnsi="宋体" w:cs="宋体"/>
              </w:rPr>
              <w:t>75</w:t>
            </w:r>
            <w:r>
              <w:rPr>
                <w:rFonts w:hint="eastAsia" w:ascii="宋体" w:hAnsi="宋体" w:cs="宋体"/>
              </w:rPr>
              <w:t>分）</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工作</w:t>
            </w:r>
            <w:r>
              <w:rPr>
                <w:rFonts w:ascii="宋体" w:cs="宋体"/>
              </w:rPr>
              <w:br w:type="textWrapping"/>
            </w:r>
            <w:r>
              <w:rPr>
                <w:rFonts w:hint="eastAsia" w:ascii="宋体" w:hAnsi="宋体" w:cs="宋体"/>
              </w:rPr>
              <w:t>安排</w:t>
            </w:r>
          </w:p>
        </w:tc>
        <w:tc>
          <w:tcPr>
            <w:tcW w:w="5529"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年初有计划，年终有总结；按时参加局、所要求的会议及培训，及时布置工作；每月至少举行一次业务培训（安保、消防、车辆管理等）；全年至少要举行一次突发事情应急演练。</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5</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2</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1080"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安保</w:t>
            </w:r>
          </w:p>
        </w:tc>
        <w:tc>
          <w:tcPr>
            <w:tcW w:w="5529"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按要求佩戴安保设备执勤，能规范使用安保设备设施，并注意维护和保养；加强巡查，杜绝院内偷、抢等事件发生；能及时正确处理电梯故障、警报等日常事故；因工作失误或失职导致局、所资产损失的，乙方照价赔偿，情节较重一次性扣</w:t>
            </w:r>
            <w:r>
              <w:rPr>
                <w:rFonts w:ascii="宋体" w:hAnsi="宋体" w:cs="宋体"/>
              </w:rPr>
              <w:t>20</w:t>
            </w:r>
            <w:r>
              <w:rPr>
                <w:rFonts w:hint="eastAsia" w:ascii="宋体" w:hAnsi="宋体" w:cs="宋体"/>
              </w:rPr>
              <w:t>分以上。</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20</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4</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1305"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hint="eastAsia" w:ascii="宋体" w:hAnsi="宋体" w:cs="宋体"/>
              </w:rPr>
              <w:t>消防</w:t>
            </w:r>
          </w:p>
        </w:tc>
        <w:tc>
          <w:tcPr>
            <w:tcW w:w="5529"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熟悉消防常识，牢记消防安全“四懂四会”；加强消防巡查，火灾排查，按规定认真填报《每日消防安全巡查记录表》；每年至少组织一次消防演练；能正确使用消防器材、设备设施，能正确处理各类消防突发事件；因工作失误导致局、所在各级消防检查被处罚，乙方负全部责任，并视情况对医院进行赔偿。</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20</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4</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855"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rPr>
            </w:pPr>
          </w:p>
        </w:tc>
        <w:tc>
          <w:tcPr>
            <w:tcW w:w="709"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车辆</w:t>
            </w:r>
          </w:p>
        </w:tc>
        <w:tc>
          <w:tcPr>
            <w:tcW w:w="5529" w:type="dxa"/>
            <w:tcBorders>
              <w:top w:val="nil"/>
              <w:left w:val="nil"/>
              <w:bottom w:val="single" w:color="auto" w:sz="4" w:space="0"/>
              <w:right w:val="single" w:color="auto" w:sz="4" w:space="0"/>
            </w:tcBorders>
            <w:noWrap w:val="0"/>
            <w:vAlign w:val="center"/>
          </w:tcPr>
          <w:p>
            <w:pPr>
              <w:widowControl/>
              <w:jc w:val="left"/>
              <w:rPr>
                <w:rFonts w:ascii="宋体" w:cs="宋体"/>
              </w:rPr>
            </w:pPr>
          </w:p>
          <w:p>
            <w:pPr>
              <w:widowControl/>
              <w:jc w:val="left"/>
              <w:rPr>
                <w:rFonts w:ascii="宋体" w:cs="宋体"/>
              </w:rPr>
            </w:pPr>
            <w:r>
              <w:rPr>
                <w:rFonts w:hint="eastAsia" w:ascii="宋体" w:hAnsi="宋体" w:cs="宋体"/>
              </w:rPr>
              <w:t>按规定指挥车辆出入、停放，严禁车辆乱停乱放；严禁利用职务之便，故意刁难车主等。</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15</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3</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960" w:hRule="atLeast"/>
        </w:trPr>
        <w:tc>
          <w:tcPr>
            <w:tcW w:w="85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rPr>
            </w:pPr>
          </w:p>
        </w:tc>
        <w:tc>
          <w:tcPr>
            <w:tcW w:w="709"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环境</w:t>
            </w:r>
            <w:r>
              <w:rPr>
                <w:rFonts w:ascii="宋体" w:cs="宋体"/>
              </w:rPr>
              <w:br w:type="textWrapping"/>
            </w:r>
            <w:r>
              <w:rPr>
                <w:rFonts w:hint="eastAsia" w:ascii="宋体" w:hAnsi="宋体" w:cs="宋体"/>
              </w:rPr>
              <w:t>卫生</w:t>
            </w:r>
          </w:p>
        </w:tc>
        <w:tc>
          <w:tcPr>
            <w:tcW w:w="5529"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随时保持值班区域内外干净、整洁（值班室、局</w:t>
            </w:r>
          </w:p>
          <w:p>
            <w:pPr>
              <w:widowControl/>
              <w:jc w:val="left"/>
              <w:rPr>
                <w:rFonts w:ascii="宋体" w:cs="宋体"/>
              </w:rPr>
            </w:pPr>
            <w:r>
              <w:rPr>
                <w:rFonts w:hint="eastAsia" w:ascii="宋体" w:hAnsi="宋体" w:cs="宋体"/>
              </w:rPr>
              <w:t>、***大门等处）</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15</w:t>
            </w:r>
            <w:r>
              <w:rPr>
                <w:rFonts w:hint="eastAsia" w:ascii="宋体" w:hAnsi="宋体" w:cs="宋体"/>
              </w:rPr>
              <w:t>分</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cs="宋体"/>
              </w:rPr>
            </w:pPr>
            <w:r>
              <w:rPr>
                <w:rFonts w:ascii="宋体" w:hAnsi="宋体" w:cs="宋体"/>
              </w:rPr>
              <w:t>1</w:t>
            </w:r>
            <w:r>
              <w:rPr>
                <w:rFonts w:hint="eastAsia" w:ascii="宋体" w:hAnsi="宋体" w:cs="宋体"/>
              </w:rPr>
              <w:t>分∕次、项</w:t>
            </w:r>
          </w:p>
        </w:tc>
        <w:tc>
          <w:tcPr>
            <w:tcW w:w="992" w:type="dxa"/>
            <w:tcBorders>
              <w:top w:val="nil"/>
              <w:left w:val="nil"/>
              <w:bottom w:val="single" w:color="auto" w:sz="4" w:space="0"/>
              <w:right w:val="single" w:color="auto" w:sz="4" w:space="0"/>
            </w:tcBorders>
            <w:noWrap w:val="0"/>
            <w:vAlign w:val="center"/>
          </w:tcPr>
          <w:p>
            <w:pPr>
              <w:widowControl/>
              <w:jc w:val="left"/>
              <w:rPr>
                <w:rFonts w:ascii="宋体" w:cs="宋体"/>
              </w:rPr>
            </w:pPr>
            <w:r>
              <w:rPr>
                <w:rFonts w:hint="eastAsia" w:ascii="宋体" w:hAnsi="宋体" w:cs="宋体"/>
              </w:rPr>
              <w:t>　</w:t>
            </w:r>
          </w:p>
        </w:tc>
      </w:tr>
    </w:tbl>
    <w:p>
      <w:pPr>
        <w:ind w:firstLine="480" w:firstLineChars="200"/>
        <w:rPr>
          <w:rFonts w:ascii="宋体"/>
          <w:sz w:val="24"/>
        </w:rPr>
      </w:pPr>
      <w:r>
        <w:rPr>
          <w:rFonts w:hint="eastAsia" w:ascii="宋体" w:hAnsi="宋体"/>
          <w:sz w:val="24"/>
        </w:rPr>
        <w:t>３、结算依据</w:t>
      </w:r>
    </w:p>
    <w:p>
      <w:pPr>
        <w:ind w:firstLine="480" w:firstLineChars="200"/>
        <w:rPr>
          <w:rFonts w:ascii="宋体"/>
          <w:sz w:val="24"/>
        </w:rPr>
      </w:pPr>
      <w:r>
        <w:rPr>
          <w:rFonts w:hint="eastAsia" w:ascii="宋体" w:hAnsi="宋体"/>
          <w:sz w:val="24"/>
        </w:rPr>
        <w:t>对中标人和保安日常工作的考核，分别采用分值制考核，以月度为单位，采取巡检、抽检等检查方式。对中标人的考核，上不封顶，扣完为止；对保安日常工作的考核，在检查考核表上逐项打分统计。检查考核中每扣</w:t>
      </w:r>
      <w:r>
        <w:rPr>
          <w:rFonts w:ascii="宋体" w:hAnsi="宋体"/>
          <w:sz w:val="24"/>
        </w:rPr>
        <w:t>1</w:t>
      </w:r>
      <w:r>
        <w:rPr>
          <w:rFonts w:hint="eastAsia" w:ascii="宋体" w:hAnsi="宋体"/>
          <w:sz w:val="24"/>
        </w:rPr>
        <w:t>分，甲方（业主）扣除中标人（乙方）当月管理费的１</w:t>
      </w:r>
      <w:r>
        <w:rPr>
          <w:rFonts w:ascii="宋体" w:hAnsi="宋体"/>
          <w:sz w:val="24"/>
        </w:rPr>
        <w:t>%</w:t>
      </w:r>
      <w:r>
        <w:rPr>
          <w:rFonts w:hint="eastAsia" w:ascii="宋体" w:hAnsi="宋体"/>
          <w:sz w:val="24"/>
        </w:rPr>
        <w:t>，扣完为止。</w:t>
      </w:r>
    </w:p>
    <w:p>
      <w:pPr>
        <w:ind w:firstLine="480" w:firstLineChars="200"/>
        <w:rPr>
          <w:rFonts w:ascii="宋体"/>
          <w:sz w:val="24"/>
        </w:rPr>
      </w:pPr>
      <w:r>
        <w:rPr>
          <w:rFonts w:hint="eastAsia" w:ascii="宋体" w:hAnsi="宋体"/>
          <w:sz w:val="24"/>
        </w:rPr>
        <w:t>上述，月度统一汇总作为考核和结算依据。</w:t>
      </w:r>
    </w:p>
    <w:p>
      <w:pPr>
        <w:snapToGrid w:val="0"/>
        <w:rPr>
          <w:rFonts w:ascii="宋体"/>
          <w:b/>
          <w:sz w:val="24"/>
        </w:rPr>
      </w:pPr>
      <w:r>
        <w:rPr>
          <w:rFonts w:hint="eastAsia" w:ascii="宋体" w:hAnsi="宋体"/>
          <w:b/>
          <w:sz w:val="24"/>
        </w:rPr>
        <w:t>（二）厨师、后勤服务人员要求：</w:t>
      </w:r>
    </w:p>
    <w:p>
      <w:pPr>
        <w:snapToGrid w:val="0"/>
        <w:rPr>
          <w:rFonts w:ascii="宋体"/>
          <w:sz w:val="24"/>
        </w:rPr>
      </w:pPr>
      <w:r>
        <w:rPr>
          <w:rFonts w:hint="eastAsia" w:ascii="宋体" w:hAnsi="宋体"/>
          <w:b/>
          <w:sz w:val="24"/>
        </w:rPr>
        <w:t>服务人员岗位要求：</w:t>
      </w:r>
    </w:p>
    <w:p>
      <w:pPr>
        <w:snapToGrid w:val="0"/>
        <w:ind w:firstLine="480" w:firstLineChars="200"/>
        <w:rPr>
          <w:rFonts w:ascii="宋体"/>
          <w:sz w:val="24"/>
        </w:rPr>
      </w:pPr>
      <w:r>
        <w:rPr>
          <w:rFonts w:ascii="宋体" w:hAnsi="宋体"/>
          <w:sz w:val="24"/>
        </w:rPr>
        <w:t>1.</w:t>
      </w:r>
      <w:r>
        <w:rPr>
          <w:rFonts w:hint="eastAsia" w:ascii="宋体" w:hAnsi="宋体"/>
          <w:sz w:val="24"/>
        </w:rPr>
        <w:t>整理好仪容仪表，准时点到，不迟到、早退，服从管理员的领导和指挥，认真、快速的完成工作任务。</w:t>
      </w:r>
      <w:r>
        <w:rPr>
          <w:rFonts w:ascii="宋体"/>
          <w:sz w:val="24"/>
        </w:rPr>
        <w:br w:type="textWrapping"/>
      </w:r>
      <w:r>
        <w:rPr>
          <w:rFonts w:ascii="宋体" w:hAnsi="宋体"/>
          <w:sz w:val="24"/>
        </w:rPr>
        <w:t xml:space="preserve">    2.</w:t>
      </w:r>
      <w:r>
        <w:rPr>
          <w:rFonts w:hint="eastAsia" w:ascii="宋体" w:hAnsi="宋体"/>
          <w:sz w:val="24"/>
        </w:rPr>
        <w:t>开餐前，认真做好桌椅、餐厅卫生，餐厅铺台，准备好各种用品，确保正常使用。</w:t>
      </w:r>
      <w:r>
        <w:rPr>
          <w:rFonts w:ascii="宋体"/>
          <w:sz w:val="24"/>
        </w:rPr>
        <w:br w:type="textWrapping"/>
      </w:r>
      <w:r>
        <w:rPr>
          <w:rFonts w:ascii="宋体" w:hAnsi="宋体"/>
          <w:sz w:val="24"/>
        </w:rPr>
        <w:t xml:space="preserve">    3.</w:t>
      </w:r>
      <w:r>
        <w:rPr>
          <w:rFonts w:hint="eastAsia" w:ascii="宋体" w:hAnsi="宋体"/>
          <w:sz w:val="24"/>
        </w:rPr>
        <w:t>按规定时间站位，面部表情自然微笑，以饱满的精神面貌迎接客人。</w:t>
      </w:r>
      <w:r>
        <w:rPr>
          <w:rFonts w:ascii="宋体"/>
          <w:sz w:val="24"/>
        </w:rPr>
        <w:br w:type="textWrapping"/>
      </w:r>
      <w:r>
        <w:rPr>
          <w:rFonts w:ascii="宋体" w:hAnsi="宋体"/>
          <w:sz w:val="24"/>
        </w:rPr>
        <w:t xml:space="preserve">    4.</w:t>
      </w:r>
      <w:r>
        <w:rPr>
          <w:rFonts w:hint="eastAsia" w:ascii="宋体" w:hAnsi="宋体"/>
          <w:sz w:val="24"/>
        </w:rPr>
        <w:t>当餐服务时，有问必答，不知者委婉回答客人，有必要时要问清再做回答，不许怠慢客人或戒骄戒躁戒急戒烦的行为。</w:t>
      </w:r>
      <w:r>
        <w:rPr>
          <w:rFonts w:ascii="宋体"/>
          <w:sz w:val="24"/>
        </w:rPr>
        <w:br w:type="textWrapping"/>
      </w:r>
      <w:r>
        <w:rPr>
          <w:rFonts w:ascii="宋体" w:hAnsi="宋体"/>
          <w:sz w:val="24"/>
        </w:rPr>
        <w:t xml:space="preserve">    5.</w:t>
      </w:r>
      <w:r>
        <w:rPr>
          <w:rFonts w:hint="eastAsia" w:ascii="宋体" w:hAnsi="宋体"/>
          <w:sz w:val="24"/>
        </w:rPr>
        <w:t>餐中随时留意客人及餐厅的一切状况，以便达到更好的协作服务，以优质的服务使客人满意。</w:t>
      </w:r>
      <w:r>
        <w:rPr>
          <w:rFonts w:ascii="宋体"/>
          <w:sz w:val="24"/>
        </w:rPr>
        <w:br w:type="textWrapping"/>
      </w:r>
      <w:r>
        <w:rPr>
          <w:rFonts w:ascii="宋体" w:hAnsi="宋体"/>
          <w:sz w:val="24"/>
        </w:rPr>
        <w:t xml:space="preserve">    6.</w:t>
      </w:r>
      <w:r>
        <w:rPr>
          <w:rFonts w:hint="eastAsia" w:ascii="宋体" w:hAnsi="宋体"/>
          <w:sz w:val="24"/>
        </w:rPr>
        <w:t>就餐时要及时清理台面，餐位不用的汤碗或其他物品空盘要及时撤掉，以保台面的整洁。</w:t>
      </w:r>
      <w:r>
        <w:rPr>
          <w:rFonts w:ascii="宋体"/>
          <w:sz w:val="24"/>
        </w:rPr>
        <w:br w:type="textWrapping"/>
      </w:r>
      <w:r>
        <w:rPr>
          <w:rFonts w:ascii="宋体" w:hAnsi="宋体"/>
          <w:sz w:val="24"/>
        </w:rPr>
        <w:t xml:space="preserve">    7.</w:t>
      </w:r>
      <w:r>
        <w:rPr>
          <w:rFonts w:hint="eastAsia" w:ascii="宋体" w:hAnsi="宋体"/>
          <w:sz w:val="24"/>
        </w:rPr>
        <w:t>坚守工作岗位，不得离岗</w:t>
      </w:r>
      <w:r>
        <w:rPr>
          <w:rFonts w:ascii="宋体"/>
          <w:sz w:val="24"/>
        </w:rPr>
        <w:t>,</w:t>
      </w:r>
      <w:r>
        <w:rPr>
          <w:rFonts w:hint="eastAsia" w:ascii="宋体" w:hAnsi="宋体"/>
          <w:sz w:val="24"/>
        </w:rPr>
        <w:t>不得出现空岗无人盯台，站台现象。</w:t>
      </w:r>
      <w:r>
        <w:rPr>
          <w:rFonts w:ascii="宋体"/>
          <w:sz w:val="24"/>
        </w:rPr>
        <w:br w:type="textWrapping"/>
      </w:r>
      <w:r>
        <w:rPr>
          <w:rFonts w:ascii="宋体" w:hAnsi="宋体"/>
          <w:sz w:val="24"/>
        </w:rPr>
        <w:t xml:space="preserve">    8.</w:t>
      </w:r>
      <w:r>
        <w:rPr>
          <w:rFonts w:hint="eastAsia" w:ascii="宋体" w:hAnsi="宋体"/>
          <w:sz w:val="24"/>
        </w:rPr>
        <w:t>下班前检查工作区域是否关灯、关门、关窗，电源是否切断，确保安全，请示负责人后方可下班。</w:t>
      </w:r>
      <w:r>
        <w:rPr>
          <w:rFonts w:ascii="宋体"/>
          <w:sz w:val="24"/>
        </w:rPr>
        <w:br w:type="textWrapping"/>
      </w:r>
      <w:r>
        <w:rPr>
          <w:rFonts w:ascii="宋体" w:hAnsi="宋体"/>
          <w:sz w:val="24"/>
        </w:rPr>
        <w:t xml:space="preserve">    9.</w:t>
      </w:r>
      <w:r>
        <w:rPr>
          <w:rFonts w:hint="eastAsia" w:ascii="宋体" w:hAnsi="宋体"/>
          <w:sz w:val="24"/>
        </w:rPr>
        <w:t>员工之间建立好良好的同事关系，不计较个人付出，得失，应互相帮助。</w:t>
      </w:r>
      <w:r>
        <w:rPr>
          <w:rFonts w:ascii="宋体"/>
          <w:sz w:val="24"/>
        </w:rPr>
        <w:br w:type="textWrapping"/>
      </w:r>
      <w:r>
        <w:rPr>
          <w:rFonts w:ascii="宋体" w:hAnsi="宋体"/>
          <w:sz w:val="24"/>
        </w:rPr>
        <w:t xml:space="preserve">    10.</w:t>
      </w:r>
      <w:r>
        <w:rPr>
          <w:rFonts w:hint="eastAsia" w:ascii="宋体" w:hAnsi="宋体"/>
          <w:sz w:val="24"/>
        </w:rPr>
        <w:t>积极参加培训，不断提高服务技能，业务素质能力，形成学、帮、赶、超的良好风气，熟悉服务知识，提升服务技能与技巧。</w:t>
      </w:r>
      <w:r>
        <w:rPr>
          <w:rFonts w:ascii="宋体"/>
          <w:sz w:val="24"/>
        </w:rPr>
        <w:br w:type="textWrapping"/>
      </w:r>
      <w:r>
        <w:rPr>
          <w:rFonts w:ascii="宋体" w:hAnsi="宋体"/>
          <w:sz w:val="24"/>
        </w:rPr>
        <w:t xml:space="preserve">    11.</w:t>
      </w:r>
      <w:r>
        <w:rPr>
          <w:rFonts w:hint="eastAsia" w:ascii="宋体" w:hAnsi="宋体"/>
          <w:sz w:val="24"/>
        </w:rPr>
        <w:t>严格遵守上下班时间，不准迟到早退。有事必须向领导请假。</w:t>
      </w:r>
      <w:r>
        <w:rPr>
          <w:rFonts w:ascii="宋体"/>
          <w:sz w:val="24"/>
        </w:rPr>
        <w:br w:type="textWrapping"/>
      </w:r>
      <w:r>
        <w:rPr>
          <w:rFonts w:ascii="宋体" w:hAnsi="宋体"/>
          <w:sz w:val="24"/>
        </w:rPr>
        <w:t xml:space="preserve">    12.</w:t>
      </w:r>
      <w:r>
        <w:rPr>
          <w:rFonts w:hint="eastAsia" w:ascii="宋体" w:hAnsi="宋体"/>
          <w:sz w:val="24"/>
        </w:rPr>
        <w:t>在岗期间遵守守则，发现问题及时报告领导。</w:t>
      </w:r>
      <w:r>
        <w:rPr>
          <w:rFonts w:ascii="宋体"/>
          <w:sz w:val="24"/>
        </w:rPr>
        <w:br w:type="textWrapping"/>
      </w:r>
      <w:r>
        <w:rPr>
          <w:rFonts w:ascii="宋体" w:hAnsi="宋体"/>
          <w:sz w:val="24"/>
        </w:rPr>
        <w:t xml:space="preserve">    13.</w:t>
      </w:r>
      <w:r>
        <w:rPr>
          <w:rFonts w:hint="eastAsia" w:ascii="宋体" w:hAnsi="宋体"/>
          <w:sz w:val="24"/>
        </w:rPr>
        <w:t>在岗时间，严禁喝酒或其它严重影响个人履行职责行为。</w:t>
      </w:r>
    </w:p>
    <w:p>
      <w:pPr>
        <w:snapToGrid w:val="0"/>
        <w:ind w:firstLine="480" w:firstLineChars="200"/>
        <w:rPr>
          <w:rFonts w:ascii="宋体"/>
          <w:sz w:val="24"/>
        </w:rPr>
      </w:pPr>
      <w:r>
        <w:rPr>
          <w:rFonts w:ascii="宋体" w:hAnsi="宋体"/>
          <w:sz w:val="24"/>
        </w:rPr>
        <w:t>14.</w:t>
      </w:r>
      <w:r>
        <w:rPr>
          <w:rFonts w:hint="eastAsia" w:ascii="宋体" w:hAnsi="宋体"/>
          <w:sz w:val="24"/>
        </w:rPr>
        <w:t>要求女性，年龄不超过</w:t>
      </w:r>
      <w:r>
        <w:rPr>
          <w:rFonts w:ascii="宋体" w:hAnsi="宋体"/>
          <w:sz w:val="24"/>
        </w:rPr>
        <w:t>55</w:t>
      </w:r>
      <w:r>
        <w:rPr>
          <w:rFonts w:hint="eastAsia" w:ascii="宋体" w:hAnsi="宋体"/>
          <w:sz w:val="24"/>
        </w:rPr>
        <w:t>周岁，持健康证。</w:t>
      </w:r>
    </w:p>
    <w:p>
      <w:pPr>
        <w:snapToGrid w:val="0"/>
        <w:rPr>
          <w:rFonts w:ascii="宋体"/>
          <w:b/>
          <w:sz w:val="24"/>
        </w:rPr>
      </w:pPr>
      <w:r>
        <w:rPr>
          <w:rFonts w:hint="eastAsia" w:ascii="宋体" w:hAnsi="宋体"/>
          <w:b/>
          <w:sz w:val="24"/>
        </w:rPr>
        <w:t>厨师岗位要求：</w:t>
      </w:r>
    </w:p>
    <w:p>
      <w:pPr>
        <w:snapToGrid w:val="0"/>
        <w:ind w:firstLine="480" w:firstLineChars="200"/>
        <w:rPr>
          <w:rFonts w:ascii="宋体"/>
          <w:sz w:val="24"/>
        </w:rPr>
      </w:pPr>
      <w:r>
        <w:rPr>
          <w:rFonts w:ascii="宋体" w:hAnsi="宋体"/>
          <w:sz w:val="24"/>
        </w:rPr>
        <w:t>1</w:t>
      </w:r>
      <w:r>
        <w:rPr>
          <w:rFonts w:hint="eastAsia" w:ascii="宋体" w:hAnsi="宋体"/>
          <w:sz w:val="24"/>
        </w:rPr>
        <w:t>、在业主的指挥下，负责对各种饭菜的加工制作，保证食品质量；</w:t>
      </w:r>
    </w:p>
    <w:p>
      <w:pPr>
        <w:snapToGrid w:val="0"/>
        <w:ind w:firstLine="480" w:firstLineChars="200"/>
        <w:rPr>
          <w:rFonts w:ascii="宋体"/>
          <w:sz w:val="24"/>
        </w:rPr>
      </w:pPr>
      <w:r>
        <w:rPr>
          <w:rFonts w:ascii="宋体" w:hAnsi="宋体"/>
          <w:sz w:val="24"/>
        </w:rPr>
        <w:t>2</w:t>
      </w:r>
      <w:r>
        <w:rPr>
          <w:rFonts w:hint="eastAsia" w:ascii="宋体" w:hAnsi="宋体"/>
          <w:sz w:val="24"/>
        </w:rPr>
        <w:t>、严格遵守作息时间，按时开餐，不擅离职守；</w:t>
      </w:r>
    </w:p>
    <w:p>
      <w:pPr>
        <w:snapToGrid w:val="0"/>
        <w:ind w:firstLine="480" w:firstLineChars="200"/>
        <w:rPr>
          <w:rFonts w:ascii="宋体"/>
          <w:sz w:val="24"/>
        </w:rPr>
      </w:pPr>
      <w:r>
        <w:rPr>
          <w:rFonts w:ascii="宋体" w:hAnsi="宋体"/>
          <w:sz w:val="24"/>
        </w:rPr>
        <w:t>3</w:t>
      </w:r>
      <w:r>
        <w:rPr>
          <w:rFonts w:hint="eastAsia" w:ascii="宋体" w:hAnsi="宋体"/>
          <w:sz w:val="24"/>
        </w:rPr>
        <w:t>、服从分配，按质、按量、按时烹制饭菜，做到饭菜可口，保热保鲜；</w:t>
      </w:r>
    </w:p>
    <w:p>
      <w:pPr>
        <w:snapToGrid w:val="0"/>
        <w:ind w:firstLine="480" w:firstLineChars="200"/>
        <w:rPr>
          <w:rFonts w:ascii="宋体"/>
          <w:sz w:val="24"/>
        </w:rPr>
      </w:pPr>
      <w:r>
        <w:rPr>
          <w:rFonts w:ascii="宋体" w:hAnsi="宋体"/>
          <w:sz w:val="24"/>
        </w:rPr>
        <w:t>4</w:t>
      </w:r>
      <w:r>
        <w:rPr>
          <w:rFonts w:hint="eastAsia" w:ascii="宋体" w:hAnsi="宋体"/>
          <w:sz w:val="24"/>
        </w:rPr>
        <w:t>、负责控制好菜的份量，缺菜时及时补菜；</w:t>
      </w:r>
    </w:p>
    <w:p>
      <w:pPr>
        <w:snapToGrid w:val="0"/>
        <w:ind w:firstLine="480" w:firstLineChars="200"/>
        <w:rPr>
          <w:rFonts w:ascii="宋体"/>
          <w:sz w:val="24"/>
        </w:rPr>
      </w:pPr>
      <w:r>
        <w:rPr>
          <w:rFonts w:ascii="宋体" w:hAnsi="宋体"/>
          <w:sz w:val="24"/>
        </w:rPr>
        <w:t>5</w:t>
      </w:r>
      <w:r>
        <w:rPr>
          <w:rFonts w:hint="eastAsia" w:ascii="宋体" w:hAnsi="宋体"/>
          <w:sz w:val="24"/>
        </w:rPr>
        <w:t>、负责控制成本，节约燃料、节约食品物料；</w:t>
      </w:r>
    </w:p>
    <w:p>
      <w:pPr>
        <w:snapToGrid w:val="0"/>
        <w:ind w:firstLine="480" w:firstLineChars="200"/>
        <w:rPr>
          <w:rFonts w:ascii="宋体"/>
          <w:sz w:val="24"/>
        </w:rPr>
      </w:pPr>
      <w:r>
        <w:rPr>
          <w:rFonts w:ascii="宋体" w:hAnsi="宋体"/>
          <w:sz w:val="24"/>
        </w:rPr>
        <w:t>6</w:t>
      </w:r>
      <w:r>
        <w:rPr>
          <w:rFonts w:hint="eastAsia" w:ascii="宋体" w:hAnsi="宋体"/>
          <w:sz w:val="24"/>
        </w:rPr>
        <w:t>、负责每天搞好各区域清洁工作；</w:t>
      </w:r>
    </w:p>
    <w:p>
      <w:pPr>
        <w:snapToGrid w:val="0"/>
        <w:ind w:firstLine="480" w:firstLineChars="200"/>
        <w:rPr>
          <w:rFonts w:ascii="宋体"/>
          <w:sz w:val="24"/>
        </w:rPr>
      </w:pPr>
      <w:r>
        <w:rPr>
          <w:rFonts w:ascii="宋体" w:hAnsi="宋体"/>
          <w:sz w:val="24"/>
        </w:rPr>
        <w:t>7</w:t>
      </w:r>
      <w:r>
        <w:rPr>
          <w:rFonts w:hint="eastAsia" w:ascii="宋体" w:hAnsi="宋体"/>
          <w:sz w:val="24"/>
        </w:rPr>
        <w:t>、负责每天对原物料进行接收、贮存、保鲜；</w:t>
      </w:r>
    </w:p>
    <w:p>
      <w:pPr>
        <w:snapToGrid w:val="0"/>
        <w:ind w:firstLine="480" w:firstLineChars="200"/>
        <w:rPr>
          <w:rFonts w:ascii="宋体"/>
          <w:sz w:val="24"/>
        </w:rPr>
      </w:pPr>
      <w:r>
        <w:rPr>
          <w:rFonts w:ascii="宋体" w:hAnsi="宋体"/>
          <w:sz w:val="24"/>
        </w:rPr>
        <w:t>8</w:t>
      </w:r>
      <w:r>
        <w:rPr>
          <w:rFonts w:hint="eastAsia" w:ascii="宋体" w:hAnsi="宋体"/>
          <w:sz w:val="24"/>
        </w:rPr>
        <w:t>、服务周到，礼貌待人，做到领导与职工一样，生人与熟人一样，自己与大家一样；</w:t>
      </w:r>
    </w:p>
    <w:p>
      <w:pPr>
        <w:snapToGrid w:val="0"/>
        <w:ind w:firstLine="480" w:firstLineChars="200"/>
        <w:rPr>
          <w:rFonts w:ascii="宋体"/>
          <w:sz w:val="24"/>
        </w:rPr>
      </w:pPr>
      <w:r>
        <w:rPr>
          <w:rFonts w:ascii="宋体" w:hAnsi="宋体"/>
          <w:sz w:val="24"/>
        </w:rPr>
        <w:t>9</w:t>
      </w:r>
      <w:r>
        <w:rPr>
          <w:rFonts w:hint="eastAsia" w:ascii="宋体" w:hAnsi="宋体"/>
          <w:sz w:val="24"/>
        </w:rPr>
        <w:t>、遵守安全操作规范，合理使用操作工具，合理使用原料，节约水、电、煤气；十、严格遵守《食品卫生法》及各项制度，搞好厨房，餐厅卫生，保证不让职工吃有异味食品，防止食物中毒；</w:t>
      </w:r>
    </w:p>
    <w:p>
      <w:pPr>
        <w:snapToGrid w:val="0"/>
        <w:ind w:firstLine="480" w:firstLineChars="200"/>
        <w:rPr>
          <w:rFonts w:ascii="宋体"/>
          <w:sz w:val="24"/>
        </w:rPr>
      </w:pPr>
      <w:r>
        <w:rPr>
          <w:rFonts w:ascii="宋体" w:hAnsi="宋体"/>
          <w:sz w:val="24"/>
        </w:rPr>
        <w:t>10</w:t>
      </w:r>
      <w:r>
        <w:rPr>
          <w:rFonts w:hint="eastAsia" w:ascii="宋体" w:hAnsi="宋体"/>
          <w:sz w:val="24"/>
        </w:rPr>
        <w:t>、进入厨房将工作服穿戴整齐，厨房内不准吸烟，不准另搞标准开小灶；</w:t>
      </w:r>
    </w:p>
    <w:p>
      <w:pPr>
        <w:snapToGrid w:val="0"/>
        <w:ind w:firstLine="480" w:firstLineChars="200"/>
        <w:rPr>
          <w:rFonts w:ascii="宋体"/>
          <w:sz w:val="24"/>
        </w:rPr>
      </w:pPr>
      <w:r>
        <w:rPr>
          <w:rFonts w:ascii="宋体" w:hAnsi="宋体"/>
          <w:sz w:val="24"/>
        </w:rPr>
        <w:t>11</w:t>
      </w:r>
      <w:r>
        <w:rPr>
          <w:rFonts w:hint="eastAsia" w:ascii="宋体" w:hAnsi="宋体"/>
          <w:sz w:val="24"/>
        </w:rPr>
        <w:t>、自觉遵守公司各项规章制度，努力钻研业务，提高业务操作技能；</w:t>
      </w:r>
    </w:p>
    <w:p>
      <w:pPr>
        <w:snapToGrid w:val="0"/>
        <w:ind w:firstLine="480" w:firstLineChars="200"/>
        <w:rPr>
          <w:rFonts w:ascii="宋体"/>
          <w:sz w:val="24"/>
        </w:rPr>
      </w:pPr>
      <w:r>
        <w:rPr>
          <w:rFonts w:ascii="宋体" w:hAnsi="宋体"/>
          <w:sz w:val="24"/>
        </w:rPr>
        <w:t>12</w:t>
      </w:r>
      <w:r>
        <w:rPr>
          <w:rFonts w:hint="eastAsia" w:ascii="宋体" w:hAnsi="宋体"/>
          <w:sz w:val="24"/>
        </w:rPr>
        <w:t>、服从主管调动，维护好厨房灶具、设备，协助员工餐厅服务员做好开餐准备；</w:t>
      </w:r>
    </w:p>
    <w:p>
      <w:pPr>
        <w:snapToGrid w:val="0"/>
        <w:ind w:firstLine="480" w:firstLineChars="200"/>
        <w:rPr>
          <w:rFonts w:ascii="宋体"/>
          <w:sz w:val="24"/>
        </w:rPr>
      </w:pPr>
      <w:r>
        <w:rPr>
          <w:rFonts w:ascii="宋体" w:hAnsi="宋体"/>
          <w:sz w:val="24"/>
        </w:rPr>
        <w:t>13</w:t>
      </w:r>
      <w:r>
        <w:rPr>
          <w:rFonts w:hint="eastAsia" w:ascii="宋体" w:hAnsi="宋体"/>
          <w:sz w:val="24"/>
        </w:rPr>
        <w:t>、完成上级交给的其它任务；</w:t>
      </w:r>
    </w:p>
    <w:p>
      <w:pPr>
        <w:snapToGrid w:val="0"/>
        <w:ind w:firstLine="480" w:firstLineChars="200"/>
        <w:rPr>
          <w:rFonts w:ascii="宋体"/>
          <w:sz w:val="24"/>
        </w:rPr>
      </w:pPr>
      <w:r>
        <w:rPr>
          <w:rFonts w:ascii="宋体" w:hAnsi="宋体"/>
          <w:sz w:val="24"/>
        </w:rPr>
        <w:t>14.</w:t>
      </w:r>
      <w:r>
        <w:rPr>
          <w:rFonts w:hint="eastAsia" w:ascii="宋体" w:hAnsi="宋体"/>
          <w:sz w:val="24"/>
        </w:rPr>
        <w:t>要求男性，年龄不超过</w:t>
      </w:r>
      <w:r>
        <w:rPr>
          <w:rFonts w:ascii="宋体" w:hAnsi="宋体"/>
          <w:sz w:val="24"/>
        </w:rPr>
        <w:t>60</w:t>
      </w:r>
      <w:r>
        <w:rPr>
          <w:rFonts w:hint="eastAsia" w:ascii="宋体" w:hAnsi="宋体"/>
          <w:sz w:val="24"/>
        </w:rPr>
        <w:t>周岁，持健康证和厨师证。</w:t>
      </w:r>
    </w:p>
    <w:p>
      <w:pPr>
        <w:ind w:firstLine="480" w:firstLineChars="200"/>
        <w:rPr>
          <w:rFonts w:ascii="宋体"/>
          <w:b/>
          <w:sz w:val="24"/>
        </w:rPr>
      </w:pPr>
      <w:r>
        <w:rPr>
          <w:rFonts w:hint="eastAsia" w:ascii="宋体" w:hAnsi="宋体"/>
          <w:b/>
          <w:sz w:val="24"/>
        </w:rPr>
        <w:t>考核办法：</w:t>
      </w:r>
    </w:p>
    <w:p>
      <w:pPr>
        <w:ind w:firstLine="480" w:firstLineChars="200"/>
        <w:rPr>
          <w:rFonts w:ascii="宋体"/>
          <w:sz w:val="24"/>
        </w:rPr>
      </w:pPr>
      <w:r>
        <w:rPr>
          <w:rFonts w:hint="eastAsia" w:ascii="宋体" w:hAnsi="宋体"/>
          <w:sz w:val="24"/>
        </w:rPr>
        <w:t>食堂管理考核分两个方面：甲方（业主）对乙方（中标人）的考核和对食堂日常工作的考核。</w:t>
      </w:r>
    </w:p>
    <w:p>
      <w:pPr>
        <w:ind w:firstLine="480" w:firstLineChars="200"/>
        <w:rPr>
          <w:rFonts w:ascii="宋体"/>
          <w:sz w:val="24"/>
        </w:rPr>
      </w:pPr>
      <w:r>
        <w:rPr>
          <w:rFonts w:ascii="宋体" w:hAnsi="宋体"/>
          <w:sz w:val="24"/>
        </w:rPr>
        <w:t>1</w:t>
      </w:r>
      <w:r>
        <w:rPr>
          <w:rFonts w:hint="eastAsia" w:ascii="宋体" w:hAnsi="宋体"/>
          <w:sz w:val="24"/>
        </w:rPr>
        <w:t>、对中标人的考核：</w:t>
      </w:r>
    </w:p>
    <w:p>
      <w:pPr>
        <w:ind w:firstLine="360" w:firstLineChars="150"/>
        <w:rPr>
          <w:rFonts w:ascii="宋体"/>
          <w:sz w:val="24"/>
        </w:rPr>
      </w:pPr>
      <w:r>
        <w:rPr>
          <w:rFonts w:ascii="宋体" w:hAnsi="宋体"/>
          <w:sz w:val="24"/>
        </w:rPr>
        <w:t>1</w:t>
      </w:r>
      <w:r>
        <w:rPr>
          <w:rFonts w:hint="eastAsia" w:ascii="宋体" w:hAnsi="宋体"/>
          <w:sz w:val="24"/>
        </w:rPr>
        <w:t>）餐饮服务人员必须按有关规定签订劳动合同并办理基本养老保险、基本医疗保险、生育保险、失业保险、工伤保险、意外人身伤害险等手续，并报甲方备案，工资待遇按《劳动法》有关规定执行。如不按规定办理，每项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2</w:t>
      </w:r>
      <w:r>
        <w:rPr>
          <w:rFonts w:hint="eastAsia" w:ascii="宋体" w:hAnsi="宋体"/>
          <w:sz w:val="24"/>
        </w:rPr>
        <w:t>）乙方（中标人）派驻发包方工作的员工年龄，服务员不得超过</w:t>
      </w:r>
      <w:r>
        <w:rPr>
          <w:rFonts w:ascii="宋体" w:hAnsi="宋体"/>
          <w:sz w:val="24"/>
        </w:rPr>
        <w:t>55</w:t>
      </w:r>
      <w:r>
        <w:rPr>
          <w:rFonts w:hint="eastAsia" w:ascii="宋体" w:hAnsi="宋体"/>
          <w:sz w:val="24"/>
        </w:rPr>
        <w:t>周岁，厨师不得超过</w:t>
      </w:r>
      <w:r>
        <w:rPr>
          <w:rFonts w:ascii="宋体" w:hAnsi="宋体"/>
          <w:sz w:val="24"/>
        </w:rPr>
        <w:t>60</w:t>
      </w:r>
      <w:r>
        <w:rPr>
          <w:rFonts w:hint="eastAsia" w:ascii="宋体" w:hAnsi="宋体"/>
          <w:sz w:val="24"/>
        </w:rPr>
        <w:t>周岁，应身体健康，食堂工作人员具体健康证。上岗必须着统一服装，佩戴证件，并遵守规章制度。如不按规定执行，每发现一个，扣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3</w:t>
      </w:r>
      <w:r>
        <w:rPr>
          <w:rFonts w:hint="eastAsia" w:ascii="宋体" w:hAnsi="宋体"/>
          <w:sz w:val="24"/>
        </w:rPr>
        <w:t>）禁止野蛮操作，做到文明礼貌、规范操作。操作过程中如损坏业主单位物品，则应照价赔偿。每发生一次，扣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4</w:t>
      </w:r>
      <w:r>
        <w:rPr>
          <w:rFonts w:hint="eastAsia" w:ascii="宋体" w:hAnsi="宋体"/>
          <w:sz w:val="24"/>
        </w:rPr>
        <w:t>）禁止发生员工吵架事件，如发生一次，扣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5</w:t>
      </w:r>
      <w:r>
        <w:rPr>
          <w:rFonts w:hint="eastAsia" w:ascii="宋体" w:hAnsi="宋体"/>
          <w:sz w:val="24"/>
        </w:rPr>
        <w:t>）禁止发生员工上访事件，如发生一次，扣</w:t>
      </w:r>
      <w:r>
        <w:rPr>
          <w:rFonts w:ascii="宋体" w:hAnsi="宋体"/>
          <w:sz w:val="24"/>
        </w:rPr>
        <w:t>5</w:t>
      </w:r>
      <w:r>
        <w:rPr>
          <w:rFonts w:hint="eastAsia" w:ascii="宋体" w:hAnsi="宋体"/>
          <w:sz w:val="24"/>
        </w:rPr>
        <w:t>分。</w:t>
      </w:r>
    </w:p>
    <w:p>
      <w:pPr>
        <w:ind w:firstLine="360" w:firstLineChars="150"/>
        <w:rPr>
          <w:rFonts w:ascii="宋体"/>
          <w:sz w:val="24"/>
        </w:rPr>
      </w:pPr>
      <w:r>
        <w:rPr>
          <w:rFonts w:ascii="宋体" w:hAnsi="宋体"/>
          <w:sz w:val="24"/>
        </w:rPr>
        <w:t>6</w:t>
      </w:r>
      <w:r>
        <w:rPr>
          <w:rFonts w:hint="eastAsia" w:ascii="宋体" w:hAnsi="宋体"/>
          <w:sz w:val="24"/>
        </w:rPr>
        <w:t>）如需增加服务岗位时，乙方根据甲方出具的联系单按照甲方要求，及时在规定时间内招聘相关岗位人员。如不按规定执行，扣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7</w:t>
      </w:r>
      <w:r>
        <w:rPr>
          <w:rFonts w:hint="eastAsia" w:ascii="宋体" w:hAnsi="宋体"/>
          <w:sz w:val="24"/>
        </w:rPr>
        <w:t>）甲方（发包方）有权制订相应考核办法，对乙方（中标人）的工作进行考核，乙方必须无条件予以接受。如有违反，每次扣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8</w:t>
      </w:r>
      <w:r>
        <w:rPr>
          <w:rFonts w:hint="eastAsia" w:ascii="宋体" w:hAnsi="宋体"/>
          <w:sz w:val="24"/>
        </w:rPr>
        <w:t>）满意率：达到</w:t>
      </w:r>
      <w:r>
        <w:rPr>
          <w:rFonts w:ascii="宋体" w:hAnsi="宋体"/>
          <w:sz w:val="24"/>
        </w:rPr>
        <w:t>90%</w:t>
      </w:r>
      <w:r>
        <w:rPr>
          <w:rFonts w:hint="eastAsia" w:ascii="宋体" w:hAnsi="宋体"/>
          <w:sz w:val="24"/>
        </w:rPr>
        <w:t>就餐人员满意。如满意率在</w:t>
      </w:r>
      <w:r>
        <w:rPr>
          <w:rFonts w:ascii="宋体" w:hAnsi="宋体"/>
          <w:sz w:val="24"/>
        </w:rPr>
        <w:t>70%-89%</w:t>
      </w:r>
      <w:r>
        <w:rPr>
          <w:rFonts w:hint="eastAsia" w:ascii="宋体" w:hAnsi="宋体"/>
          <w:sz w:val="24"/>
        </w:rPr>
        <w:t>之间，扣中标人</w:t>
      </w:r>
      <w:r>
        <w:rPr>
          <w:rFonts w:ascii="宋体" w:hAnsi="宋体"/>
          <w:sz w:val="24"/>
        </w:rPr>
        <w:t>2</w:t>
      </w:r>
      <w:r>
        <w:rPr>
          <w:rFonts w:hint="eastAsia" w:ascii="宋体" w:hAnsi="宋体"/>
          <w:sz w:val="24"/>
        </w:rPr>
        <w:t>分；满意率在</w:t>
      </w:r>
      <w:r>
        <w:rPr>
          <w:rFonts w:ascii="宋体" w:hAnsi="宋体"/>
          <w:sz w:val="24"/>
        </w:rPr>
        <w:t>70%</w:t>
      </w:r>
      <w:r>
        <w:rPr>
          <w:rFonts w:hint="eastAsia" w:ascii="宋体" w:hAnsi="宋体"/>
          <w:sz w:val="24"/>
        </w:rPr>
        <w:t>以下（不包括</w:t>
      </w:r>
      <w:r>
        <w:rPr>
          <w:rFonts w:ascii="宋体" w:hAnsi="宋体"/>
          <w:sz w:val="24"/>
        </w:rPr>
        <w:t>70%</w:t>
      </w:r>
      <w:r>
        <w:rPr>
          <w:rFonts w:hint="eastAsia" w:ascii="宋体" w:hAnsi="宋体"/>
          <w:sz w:val="24"/>
        </w:rPr>
        <w:t>），扣</w:t>
      </w:r>
      <w:r>
        <w:rPr>
          <w:rFonts w:ascii="宋体" w:hAnsi="宋体"/>
          <w:sz w:val="24"/>
        </w:rPr>
        <w:t>5</w:t>
      </w:r>
      <w:r>
        <w:rPr>
          <w:rFonts w:hint="eastAsia" w:ascii="宋体" w:hAnsi="宋体"/>
          <w:sz w:val="24"/>
        </w:rPr>
        <w:t>分。</w:t>
      </w:r>
    </w:p>
    <w:p>
      <w:pPr>
        <w:ind w:firstLine="480" w:firstLineChars="200"/>
        <w:rPr>
          <w:rFonts w:ascii="宋体"/>
          <w:sz w:val="24"/>
        </w:rPr>
      </w:pPr>
      <w:r>
        <w:rPr>
          <w:rFonts w:ascii="宋体" w:hAnsi="宋体"/>
          <w:sz w:val="24"/>
        </w:rPr>
        <w:t>2</w:t>
      </w:r>
      <w:r>
        <w:rPr>
          <w:rFonts w:hint="eastAsia" w:ascii="宋体" w:hAnsi="宋体"/>
          <w:sz w:val="24"/>
        </w:rPr>
        <w:t>、对食堂日常工作的考核：</w:t>
      </w:r>
    </w:p>
    <w:p>
      <w:pPr>
        <w:ind w:firstLine="480" w:firstLineChars="200"/>
        <w:rPr>
          <w:rFonts w:ascii="宋体"/>
          <w:sz w:val="24"/>
        </w:rPr>
      </w:pPr>
      <w:r>
        <w:rPr>
          <w:rFonts w:hint="eastAsia" w:ascii="宋体" w:hAnsi="宋体"/>
          <w:sz w:val="24"/>
        </w:rPr>
        <w:t>从食堂卫生、个人卫生、食品安全与质量、文明服务四个方面对食堂的日常工作进行考核。</w:t>
      </w:r>
    </w:p>
    <w:p>
      <w:pPr>
        <w:ind w:firstLine="480" w:firstLineChars="200"/>
        <w:rPr>
          <w:rFonts w:ascii="宋体"/>
          <w:sz w:val="24"/>
        </w:rPr>
      </w:pPr>
      <w:r>
        <w:rPr>
          <w:rFonts w:hint="eastAsia" w:ascii="宋体" w:hAnsi="宋体"/>
          <w:sz w:val="24"/>
        </w:rPr>
        <w:t>食堂检查考核表如下：</w:t>
      </w:r>
    </w:p>
    <w:tbl>
      <w:tblPr>
        <w:tblStyle w:val="52"/>
        <w:tblpPr w:leftFromText="180" w:rightFromText="180" w:vertAnchor="text" w:horzAnchor="page" w:tblpXSpec="center" w:tblpY="297"/>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8"/>
        <w:gridCol w:w="4928"/>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20" w:type="dxa"/>
            <w:noWrap w:val="0"/>
            <w:vAlign w:val="center"/>
          </w:tcPr>
          <w:p>
            <w:pPr>
              <w:jc w:val="center"/>
              <w:rPr>
                <w:rFonts w:ascii="宋体"/>
                <w:b/>
              </w:rPr>
            </w:pPr>
            <w:r>
              <w:rPr>
                <w:rFonts w:hint="eastAsia" w:ascii="宋体" w:hAnsi="宋体"/>
                <w:b/>
              </w:rPr>
              <w:t>序号</w:t>
            </w:r>
          </w:p>
        </w:tc>
        <w:tc>
          <w:tcPr>
            <w:tcW w:w="1408" w:type="dxa"/>
            <w:noWrap w:val="0"/>
            <w:vAlign w:val="center"/>
          </w:tcPr>
          <w:p>
            <w:pPr>
              <w:jc w:val="center"/>
              <w:rPr>
                <w:rFonts w:ascii="宋体"/>
                <w:b/>
              </w:rPr>
            </w:pPr>
            <w:r>
              <w:rPr>
                <w:rFonts w:hint="eastAsia" w:ascii="宋体" w:hAnsi="宋体"/>
                <w:b/>
              </w:rPr>
              <w:t>考核项目</w:t>
            </w:r>
          </w:p>
        </w:tc>
        <w:tc>
          <w:tcPr>
            <w:tcW w:w="4928" w:type="dxa"/>
            <w:noWrap w:val="0"/>
            <w:vAlign w:val="center"/>
          </w:tcPr>
          <w:p>
            <w:pPr>
              <w:jc w:val="center"/>
              <w:rPr>
                <w:rFonts w:ascii="宋体"/>
                <w:b/>
              </w:rPr>
            </w:pPr>
            <w:r>
              <w:rPr>
                <w:rFonts w:hint="eastAsia" w:ascii="宋体" w:hAnsi="宋体"/>
                <w:b/>
              </w:rPr>
              <w:t>考核内容</w:t>
            </w:r>
          </w:p>
        </w:tc>
        <w:tc>
          <w:tcPr>
            <w:tcW w:w="1963" w:type="dxa"/>
            <w:noWrap w:val="0"/>
            <w:vAlign w:val="center"/>
          </w:tcPr>
          <w:p>
            <w:pPr>
              <w:jc w:val="center"/>
              <w:rPr>
                <w:rFonts w:ascii="宋体"/>
                <w:b/>
              </w:rPr>
            </w:pPr>
            <w:r>
              <w:rPr>
                <w:rFonts w:hint="eastAsia" w:ascii="宋体" w:hAnsi="宋体"/>
                <w:b/>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0" w:type="dxa"/>
            <w:vMerge w:val="restart"/>
            <w:noWrap w:val="0"/>
            <w:vAlign w:val="center"/>
          </w:tcPr>
          <w:p>
            <w:pPr>
              <w:jc w:val="center"/>
              <w:rPr>
                <w:rFonts w:ascii="宋体" w:hAnsi="宋体"/>
              </w:rPr>
            </w:pPr>
            <w:r>
              <w:rPr>
                <w:rFonts w:ascii="宋体" w:hAnsi="宋体"/>
              </w:rPr>
              <w:t>1</w:t>
            </w:r>
          </w:p>
          <w:p>
            <w:pPr>
              <w:jc w:val="center"/>
              <w:rPr>
                <w:rFonts w:ascii="宋体" w:hAnsi="宋体"/>
              </w:rPr>
            </w:pPr>
          </w:p>
        </w:tc>
        <w:tc>
          <w:tcPr>
            <w:tcW w:w="1408" w:type="dxa"/>
            <w:vMerge w:val="restart"/>
            <w:noWrap w:val="0"/>
            <w:vAlign w:val="center"/>
          </w:tcPr>
          <w:p>
            <w:pPr>
              <w:jc w:val="center"/>
              <w:rPr>
                <w:rFonts w:ascii="宋体"/>
              </w:rPr>
            </w:pPr>
            <w:r>
              <w:rPr>
                <w:rFonts w:hint="eastAsia" w:ascii="宋体" w:hAnsi="宋体"/>
              </w:rPr>
              <w:t>食堂卫生</w:t>
            </w:r>
          </w:p>
          <w:p>
            <w:pPr>
              <w:jc w:val="center"/>
              <w:rPr>
                <w:rFonts w:ascii="宋体"/>
              </w:rPr>
            </w:pPr>
            <w:r>
              <w:rPr>
                <w:rFonts w:hint="eastAsia" w:ascii="宋体" w:hAnsi="宋体"/>
              </w:rPr>
              <w:t>（</w:t>
            </w:r>
            <w:r>
              <w:rPr>
                <w:rFonts w:ascii="宋体" w:hAnsi="宋体"/>
              </w:rPr>
              <w:t>25</w:t>
            </w:r>
            <w:r>
              <w:rPr>
                <w:rFonts w:hint="eastAsia" w:ascii="宋体" w:hAnsi="宋体"/>
              </w:rPr>
              <w:t>分）</w:t>
            </w:r>
          </w:p>
        </w:tc>
        <w:tc>
          <w:tcPr>
            <w:tcW w:w="4928" w:type="dxa"/>
            <w:noWrap w:val="0"/>
            <w:vAlign w:val="center"/>
          </w:tcPr>
          <w:p>
            <w:pPr>
              <w:rPr>
                <w:rFonts w:ascii="宋体"/>
              </w:rPr>
            </w:pPr>
            <w:r>
              <w:rPr>
                <w:rFonts w:hint="eastAsia" w:ascii="宋体" w:hAnsi="宋体"/>
              </w:rPr>
              <w:t>厨房、餐厅、库房及周围环境整洁，物品摆放有序，定位</w:t>
            </w:r>
          </w:p>
        </w:tc>
        <w:tc>
          <w:tcPr>
            <w:tcW w:w="1963" w:type="dxa"/>
            <w:noWrap w:val="0"/>
            <w:vAlign w:val="center"/>
          </w:tcPr>
          <w:p>
            <w:pPr>
              <w:jc w:val="center"/>
              <w:rPr>
                <w:rFonts w:ascii="宋体"/>
              </w:rPr>
            </w:pPr>
            <w:r>
              <w:rPr>
                <w:rFonts w:hint="eastAsia" w:ascii="宋体" w:hAnsi="宋体"/>
              </w:rPr>
              <w:t>每发现一处扣</w:t>
            </w:r>
            <w:r>
              <w:rPr>
                <w:rFonts w:ascii="宋体" w:hAnsi="宋体"/>
              </w:rPr>
              <w:t>1</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餐厅桌面、台面、地面干净，无痰迹，无油垢，门窗明亮</w:t>
            </w:r>
          </w:p>
        </w:tc>
        <w:tc>
          <w:tcPr>
            <w:tcW w:w="1963" w:type="dxa"/>
            <w:noWrap w:val="0"/>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窗台、锅台、墙壁无油污，洗菜盆、餐、饮具洁净卫生</w:t>
            </w:r>
          </w:p>
        </w:tc>
        <w:tc>
          <w:tcPr>
            <w:tcW w:w="1963" w:type="dxa"/>
            <w:noWrap w:val="0"/>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食堂有通风、降温、防潮、防鼠、防蝇和洗手、消毒、采光照明等设施</w:t>
            </w:r>
          </w:p>
        </w:tc>
        <w:tc>
          <w:tcPr>
            <w:tcW w:w="1963" w:type="dxa"/>
            <w:noWrap w:val="0"/>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食物放置离墙、离地面</w:t>
            </w:r>
          </w:p>
        </w:tc>
        <w:tc>
          <w:tcPr>
            <w:tcW w:w="1963" w:type="dxa"/>
            <w:noWrap w:val="0"/>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冰箱内生熟食品分开放置，冰箱内无杂物，无霉变食物</w:t>
            </w:r>
          </w:p>
        </w:tc>
        <w:tc>
          <w:tcPr>
            <w:tcW w:w="1963" w:type="dxa"/>
            <w:noWrap w:val="0"/>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食品留样记录填写完整；食品标签清晰，按留样制度操作；</w:t>
            </w:r>
          </w:p>
          <w:p>
            <w:pPr>
              <w:rPr>
                <w:rFonts w:ascii="宋体"/>
              </w:rPr>
            </w:pPr>
            <w:r>
              <w:rPr>
                <w:rFonts w:hint="eastAsia" w:ascii="宋体" w:hAnsi="宋体"/>
              </w:rPr>
              <w:t>留样冰箱干净整洁，无异味、无其他食品、无私人物品。</w:t>
            </w:r>
          </w:p>
        </w:tc>
        <w:tc>
          <w:tcPr>
            <w:tcW w:w="1963" w:type="dxa"/>
            <w:noWrap w:val="0"/>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食品生熟分开，生熟食品刀具、菜墩严格分开且有标记</w:t>
            </w:r>
          </w:p>
        </w:tc>
        <w:tc>
          <w:tcPr>
            <w:tcW w:w="1963" w:type="dxa"/>
            <w:noWrap w:val="0"/>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jc w:val="center"/>
              <w:rPr>
                <w:rFonts w:ascii="宋体"/>
              </w:rPr>
            </w:pPr>
            <w:r>
              <w:rPr>
                <w:rFonts w:hint="eastAsia" w:ascii="宋体" w:hAnsi="宋体"/>
              </w:rPr>
              <w:t>炊事机械，如压面机、灶等具，干净卫生、无霉变现象</w:t>
            </w:r>
          </w:p>
        </w:tc>
        <w:tc>
          <w:tcPr>
            <w:tcW w:w="1963" w:type="dxa"/>
            <w:noWrap w:val="0"/>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0" w:type="dxa"/>
            <w:vMerge w:val="restart"/>
            <w:noWrap w:val="0"/>
            <w:vAlign w:val="center"/>
          </w:tcPr>
          <w:p>
            <w:pPr>
              <w:jc w:val="center"/>
              <w:rPr>
                <w:rFonts w:ascii="宋体" w:hAnsi="宋体"/>
              </w:rPr>
            </w:pPr>
            <w:r>
              <w:rPr>
                <w:rFonts w:ascii="宋体" w:hAnsi="宋体"/>
              </w:rPr>
              <w:t>2</w:t>
            </w:r>
          </w:p>
        </w:tc>
        <w:tc>
          <w:tcPr>
            <w:tcW w:w="1408" w:type="dxa"/>
            <w:vMerge w:val="restart"/>
            <w:noWrap w:val="0"/>
            <w:vAlign w:val="center"/>
          </w:tcPr>
          <w:p>
            <w:pPr>
              <w:jc w:val="center"/>
              <w:rPr>
                <w:rFonts w:ascii="宋体"/>
              </w:rPr>
            </w:pPr>
            <w:r>
              <w:rPr>
                <w:rFonts w:hint="eastAsia" w:ascii="宋体" w:hAnsi="宋体"/>
              </w:rPr>
              <w:t>个人卫生</w:t>
            </w:r>
          </w:p>
          <w:p>
            <w:pPr>
              <w:jc w:val="center"/>
              <w:rPr>
                <w:rFonts w:ascii="宋体"/>
              </w:rPr>
            </w:pPr>
            <w:r>
              <w:rPr>
                <w:rFonts w:hint="eastAsia" w:ascii="宋体" w:hAnsi="宋体"/>
              </w:rPr>
              <w:t>（</w:t>
            </w:r>
            <w:r>
              <w:rPr>
                <w:rFonts w:ascii="宋体" w:hAnsi="宋体"/>
              </w:rPr>
              <w:t>15</w:t>
            </w:r>
            <w:r>
              <w:rPr>
                <w:rFonts w:hint="eastAsia" w:ascii="宋体" w:hAnsi="宋体"/>
              </w:rPr>
              <w:t>分）</w:t>
            </w:r>
          </w:p>
        </w:tc>
        <w:tc>
          <w:tcPr>
            <w:tcW w:w="4928" w:type="dxa"/>
            <w:noWrap w:val="0"/>
            <w:vAlign w:val="center"/>
          </w:tcPr>
          <w:p>
            <w:pPr>
              <w:rPr>
                <w:rFonts w:ascii="宋体"/>
              </w:rPr>
            </w:pPr>
            <w:r>
              <w:rPr>
                <w:rFonts w:hint="eastAsia" w:ascii="宋体" w:hAnsi="宋体"/>
              </w:rPr>
              <w:t>炊事人员上班时着装，围裙穿戴整洁，佩戴工作牌</w:t>
            </w:r>
          </w:p>
        </w:tc>
        <w:tc>
          <w:tcPr>
            <w:tcW w:w="1963" w:type="dxa"/>
            <w:noWrap w:val="0"/>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炊事人员讲究卫生，不留、染长指甲且不戴首饰，不赤脚、不穿拖鞋、不用手直接抓拿出售食品</w:t>
            </w:r>
          </w:p>
        </w:tc>
        <w:tc>
          <w:tcPr>
            <w:tcW w:w="1963" w:type="dxa"/>
            <w:noWrap w:val="0"/>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炊事人员定期体检，持健康证上岗</w:t>
            </w:r>
          </w:p>
        </w:tc>
        <w:tc>
          <w:tcPr>
            <w:tcW w:w="1963" w:type="dxa"/>
            <w:noWrap w:val="0"/>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restart"/>
            <w:noWrap w:val="0"/>
            <w:vAlign w:val="center"/>
          </w:tcPr>
          <w:p>
            <w:pPr>
              <w:jc w:val="center"/>
              <w:rPr>
                <w:rFonts w:ascii="宋体" w:hAnsi="宋体"/>
              </w:rPr>
            </w:pPr>
            <w:r>
              <w:rPr>
                <w:rFonts w:ascii="宋体" w:hAnsi="宋体"/>
              </w:rPr>
              <w:t>3</w:t>
            </w:r>
          </w:p>
        </w:tc>
        <w:tc>
          <w:tcPr>
            <w:tcW w:w="1408" w:type="dxa"/>
            <w:vMerge w:val="restart"/>
            <w:noWrap w:val="0"/>
            <w:vAlign w:val="center"/>
          </w:tcPr>
          <w:p>
            <w:pPr>
              <w:jc w:val="center"/>
              <w:rPr>
                <w:rFonts w:ascii="宋体"/>
              </w:rPr>
            </w:pPr>
            <w:r>
              <w:rPr>
                <w:rFonts w:hint="eastAsia" w:ascii="宋体" w:hAnsi="宋体"/>
              </w:rPr>
              <w:t>食品安全与质量</w:t>
            </w:r>
          </w:p>
          <w:p>
            <w:pPr>
              <w:jc w:val="center"/>
              <w:rPr>
                <w:rFonts w:ascii="宋体"/>
              </w:rPr>
            </w:pPr>
            <w:r>
              <w:rPr>
                <w:rFonts w:hint="eastAsia" w:ascii="宋体" w:hAnsi="宋体"/>
              </w:rPr>
              <w:t>（</w:t>
            </w:r>
            <w:r>
              <w:rPr>
                <w:rFonts w:ascii="宋体" w:hAnsi="宋体"/>
              </w:rPr>
              <w:t>10</w:t>
            </w:r>
            <w:r>
              <w:rPr>
                <w:rFonts w:hint="eastAsia" w:ascii="宋体" w:hAnsi="宋体"/>
              </w:rPr>
              <w:t>分）</w:t>
            </w:r>
          </w:p>
        </w:tc>
        <w:tc>
          <w:tcPr>
            <w:tcW w:w="4928" w:type="dxa"/>
            <w:noWrap w:val="0"/>
            <w:vAlign w:val="center"/>
          </w:tcPr>
          <w:p>
            <w:pPr>
              <w:rPr>
                <w:rFonts w:ascii="宋体"/>
              </w:rPr>
            </w:pPr>
            <w:r>
              <w:rPr>
                <w:rFonts w:hint="eastAsia" w:ascii="宋体" w:hAnsi="宋体"/>
              </w:rPr>
              <w:t>严格执行公司及国家安全卫生有关文件规定，每日有成品配餐留样标本</w:t>
            </w:r>
          </w:p>
        </w:tc>
        <w:tc>
          <w:tcPr>
            <w:tcW w:w="1963" w:type="dxa"/>
            <w:noWrap w:val="0"/>
            <w:vAlign w:val="center"/>
          </w:tcPr>
          <w:p>
            <w:pPr>
              <w:jc w:val="center"/>
              <w:rPr>
                <w:rFonts w:ascii="宋体"/>
              </w:rPr>
            </w:pPr>
            <w:r>
              <w:rPr>
                <w:rFonts w:hint="eastAsia" w:ascii="宋体" w:hAnsi="宋体"/>
              </w:rPr>
              <w:t>每发现一次扣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每日有成品配餐留样标本</w:t>
            </w:r>
          </w:p>
        </w:tc>
        <w:tc>
          <w:tcPr>
            <w:tcW w:w="1963" w:type="dxa"/>
            <w:noWrap w:val="0"/>
            <w:vAlign w:val="center"/>
          </w:tcPr>
          <w:p>
            <w:pPr>
              <w:jc w:val="center"/>
              <w:rPr>
                <w:rFonts w:ascii="宋体"/>
              </w:rPr>
            </w:pPr>
            <w:r>
              <w:rPr>
                <w:rFonts w:hint="eastAsia" w:ascii="宋体" w:hAnsi="宋体"/>
              </w:rPr>
              <w:t>每发现一次扣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无失火、偷盗、工伤事故发生</w:t>
            </w:r>
          </w:p>
        </w:tc>
        <w:tc>
          <w:tcPr>
            <w:tcW w:w="1963" w:type="dxa"/>
            <w:noWrap w:val="0"/>
            <w:vAlign w:val="center"/>
          </w:tcPr>
          <w:p>
            <w:pPr>
              <w:jc w:val="center"/>
              <w:rPr>
                <w:rFonts w:ascii="宋体"/>
              </w:rPr>
            </w:pPr>
            <w:r>
              <w:rPr>
                <w:rFonts w:hint="eastAsia" w:ascii="宋体" w:hAnsi="宋体"/>
              </w:rPr>
              <w:t>每发现一次扣</w:t>
            </w:r>
            <w:r>
              <w:rPr>
                <w:rFonts w:ascii="宋体" w:hAnsi="宋体"/>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restart"/>
            <w:noWrap w:val="0"/>
            <w:vAlign w:val="center"/>
          </w:tcPr>
          <w:p>
            <w:pPr>
              <w:jc w:val="center"/>
              <w:rPr>
                <w:rFonts w:ascii="宋体" w:hAnsi="宋体"/>
              </w:rPr>
            </w:pPr>
            <w:r>
              <w:rPr>
                <w:rFonts w:ascii="宋体" w:hAnsi="宋体"/>
              </w:rPr>
              <w:t>4</w:t>
            </w:r>
          </w:p>
        </w:tc>
        <w:tc>
          <w:tcPr>
            <w:tcW w:w="1408" w:type="dxa"/>
            <w:vMerge w:val="restart"/>
            <w:noWrap w:val="0"/>
            <w:vAlign w:val="center"/>
          </w:tcPr>
          <w:p>
            <w:pPr>
              <w:jc w:val="center"/>
              <w:rPr>
                <w:rFonts w:ascii="宋体"/>
              </w:rPr>
            </w:pPr>
            <w:r>
              <w:rPr>
                <w:rFonts w:hint="eastAsia" w:ascii="宋体" w:hAnsi="宋体"/>
              </w:rPr>
              <w:t>文明服务（</w:t>
            </w:r>
            <w:r>
              <w:rPr>
                <w:rFonts w:ascii="宋体" w:hAnsi="宋体"/>
              </w:rPr>
              <w:t>25</w:t>
            </w:r>
            <w:r>
              <w:rPr>
                <w:rFonts w:hint="eastAsia" w:ascii="宋体" w:hAnsi="宋体"/>
              </w:rPr>
              <w:t>分）</w:t>
            </w:r>
          </w:p>
        </w:tc>
        <w:tc>
          <w:tcPr>
            <w:tcW w:w="4928" w:type="dxa"/>
            <w:noWrap w:val="0"/>
            <w:vAlign w:val="center"/>
          </w:tcPr>
          <w:p>
            <w:pPr>
              <w:rPr>
                <w:rFonts w:ascii="宋体"/>
              </w:rPr>
            </w:pPr>
            <w:r>
              <w:rPr>
                <w:rFonts w:hint="eastAsia" w:ascii="宋体" w:hAnsi="宋体"/>
              </w:rPr>
              <w:t>严格遵守劳动纪律，按时开饭售菜，在规定的开饭时间内保证热饭</w:t>
            </w:r>
          </w:p>
        </w:tc>
        <w:tc>
          <w:tcPr>
            <w:tcW w:w="1963" w:type="dxa"/>
            <w:noWrap w:val="0"/>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主、副食品明码标价</w:t>
            </w:r>
          </w:p>
        </w:tc>
        <w:tc>
          <w:tcPr>
            <w:tcW w:w="1963" w:type="dxa"/>
            <w:noWrap w:val="0"/>
            <w:vAlign w:val="center"/>
          </w:tcPr>
          <w:p>
            <w:pPr>
              <w:jc w:val="center"/>
              <w:rPr>
                <w:rFonts w:ascii="宋体"/>
              </w:rPr>
            </w:pPr>
            <w:r>
              <w:rPr>
                <w:rFonts w:hint="eastAsia" w:ascii="宋体" w:hAnsi="宋体"/>
              </w:rPr>
              <w:t>每发现一次扣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自觉遵守规章制度和接受监督，虚心听取建议，及时处理职工意见</w:t>
            </w:r>
          </w:p>
        </w:tc>
        <w:tc>
          <w:tcPr>
            <w:tcW w:w="1963" w:type="dxa"/>
            <w:noWrap w:val="0"/>
            <w:vAlign w:val="center"/>
          </w:tcPr>
          <w:p>
            <w:pPr>
              <w:jc w:val="center"/>
              <w:rPr>
                <w:rFonts w:ascii="宋体"/>
              </w:rPr>
            </w:pPr>
            <w:r>
              <w:rPr>
                <w:rFonts w:hint="eastAsia" w:ascii="宋体" w:hAnsi="宋体"/>
              </w:rPr>
              <w:t>每发现一次扣</w:t>
            </w:r>
            <w:r>
              <w:rPr>
                <w:rFonts w:ascii="宋体" w:hAnsi="宋体"/>
              </w:rPr>
              <w:t xml:space="preserve"> 5 </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有方便误点、晚来职工的就餐举措</w:t>
            </w:r>
          </w:p>
        </w:tc>
        <w:tc>
          <w:tcPr>
            <w:tcW w:w="1963" w:type="dxa"/>
            <w:noWrap w:val="0"/>
            <w:vAlign w:val="center"/>
          </w:tcPr>
          <w:p>
            <w:pPr>
              <w:jc w:val="center"/>
              <w:rPr>
                <w:rFonts w:ascii="宋体"/>
              </w:rPr>
            </w:pPr>
            <w:r>
              <w:rPr>
                <w:rFonts w:hint="eastAsia" w:ascii="宋体" w:hAnsi="宋体"/>
              </w:rPr>
              <w:t>每发现一次扣</w:t>
            </w:r>
            <w:r>
              <w:rPr>
                <w:rFonts w:ascii="宋体" w:hAnsi="宋体"/>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工作人员服务态度端正，礼貌待人，文明售饭菜，做到一视同仁，不搞特殊化</w:t>
            </w:r>
          </w:p>
        </w:tc>
        <w:tc>
          <w:tcPr>
            <w:tcW w:w="1963" w:type="dxa"/>
            <w:noWrap w:val="0"/>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vMerge w:val="continue"/>
            <w:noWrap w:val="0"/>
            <w:vAlign w:val="center"/>
          </w:tcPr>
          <w:p>
            <w:pPr>
              <w:jc w:val="center"/>
              <w:rPr>
                <w:rFonts w:ascii="宋体"/>
              </w:rPr>
            </w:pPr>
          </w:p>
        </w:tc>
        <w:tc>
          <w:tcPr>
            <w:tcW w:w="1408" w:type="dxa"/>
            <w:vMerge w:val="continue"/>
            <w:noWrap w:val="0"/>
            <w:vAlign w:val="center"/>
          </w:tcPr>
          <w:p>
            <w:pPr>
              <w:jc w:val="center"/>
              <w:rPr>
                <w:rFonts w:ascii="宋体"/>
              </w:rPr>
            </w:pPr>
          </w:p>
        </w:tc>
        <w:tc>
          <w:tcPr>
            <w:tcW w:w="4928" w:type="dxa"/>
            <w:noWrap w:val="0"/>
            <w:vAlign w:val="center"/>
          </w:tcPr>
          <w:p>
            <w:pPr>
              <w:rPr>
                <w:rFonts w:ascii="宋体"/>
              </w:rPr>
            </w:pPr>
            <w:r>
              <w:rPr>
                <w:rFonts w:hint="eastAsia" w:ascii="宋体" w:hAnsi="宋体"/>
              </w:rPr>
              <w:t>有应对临时停电、停水的应急措施</w:t>
            </w:r>
          </w:p>
        </w:tc>
        <w:tc>
          <w:tcPr>
            <w:tcW w:w="1963" w:type="dxa"/>
            <w:noWrap w:val="0"/>
            <w:vAlign w:val="center"/>
          </w:tcPr>
          <w:p>
            <w:pPr>
              <w:jc w:val="center"/>
              <w:rPr>
                <w:rFonts w:ascii="宋体"/>
              </w:rPr>
            </w:pPr>
            <w:r>
              <w:rPr>
                <w:rFonts w:hint="eastAsia" w:ascii="宋体" w:hAnsi="宋体"/>
              </w:rPr>
              <w:t>每发现一次扣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noWrap w:val="0"/>
            <w:vAlign w:val="center"/>
          </w:tcPr>
          <w:p>
            <w:pPr>
              <w:jc w:val="center"/>
              <w:rPr>
                <w:rFonts w:ascii="宋体"/>
              </w:rPr>
            </w:pPr>
            <w:r>
              <w:rPr>
                <w:rFonts w:hint="eastAsia" w:ascii="宋体" w:hAnsi="宋体"/>
              </w:rPr>
              <w:t>合计</w:t>
            </w:r>
          </w:p>
        </w:tc>
        <w:tc>
          <w:tcPr>
            <w:tcW w:w="1408" w:type="dxa"/>
            <w:noWrap w:val="0"/>
            <w:vAlign w:val="center"/>
          </w:tcPr>
          <w:p>
            <w:pPr>
              <w:jc w:val="center"/>
              <w:rPr>
                <w:rFonts w:ascii="宋体"/>
              </w:rPr>
            </w:pPr>
            <w:r>
              <w:rPr>
                <w:rFonts w:hint="eastAsia" w:ascii="宋体" w:hAnsi="宋体"/>
              </w:rPr>
              <w:t>扣分说明</w:t>
            </w:r>
          </w:p>
        </w:tc>
        <w:tc>
          <w:tcPr>
            <w:tcW w:w="4928" w:type="dxa"/>
            <w:noWrap w:val="0"/>
            <w:vAlign w:val="center"/>
          </w:tcPr>
          <w:p>
            <w:pPr>
              <w:rPr>
                <w:rFonts w:ascii="宋体"/>
              </w:rPr>
            </w:pPr>
          </w:p>
        </w:tc>
        <w:tc>
          <w:tcPr>
            <w:tcW w:w="1963" w:type="dxa"/>
            <w:noWrap w:val="0"/>
            <w:vAlign w:val="center"/>
          </w:tcPr>
          <w:p>
            <w:pPr>
              <w:jc w:val="center"/>
              <w:rPr>
                <w:rFonts w:ascii="宋体"/>
              </w:rPr>
            </w:pPr>
          </w:p>
          <w:p>
            <w:pPr>
              <w:jc w:val="center"/>
              <w:rPr>
                <w:rFonts w:ascii="宋体"/>
              </w:rPr>
            </w:pPr>
          </w:p>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vMerge w:val="restart"/>
            <w:noWrap w:val="0"/>
            <w:vAlign w:val="center"/>
          </w:tcPr>
          <w:p>
            <w:pPr>
              <w:jc w:val="center"/>
              <w:rPr>
                <w:rFonts w:ascii="宋体"/>
              </w:rPr>
            </w:pPr>
            <w:r>
              <w:rPr>
                <w:rFonts w:hint="eastAsia" w:ascii="宋体" w:hAnsi="宋体"/>
              </w:rPr>
              <w:t>备注</w:t>
            </w:r>
          </w:p>
        </w:tc>
        <w:tc>
          <w:tcPr>
            <w:tcW w:w="1408" w:type="dxa"/>
            <w:noWrap w:val="0"/>
            <w:vAlign w:val="center"/>
          </w:tcPr>
          <w:p>
            <w:pPr>
              <w:jc w:val="center"/>
              <w:rPr>
                <w:rFonts w:ascii="宋体"/>
              </w:rPr>
            </w:pPr>
            <w:r>
              <w:rPr>
                <w:rFonts w:hint="eastAsia" w:ascii="宋体" w:hAnsi="宋体"/>
              </w:rPr>
              <w:t>考核人员签名</w:t>
            </w:r>
          </w:p>
        </w:tc>
        <w:tc>
          <w:tcPr>
            <w:tcW w:w="4928" w:type="dxa"/>
            <w:noWrap w:val="0"/>
            <w:vAlign w:val="center"/>
          </w:tcPr>
          <w:p>
            <w:pPr>
              <w:rPr>
                <w:rFonts w:ascii="宋体"/>
              </w:rPr>
            </w:pPr>
          </w:p>
        </w:tc>
        <w:tc>
          <w:tcPr>
            <w:tcW w:w="1963"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Merge w:val="continue"/>
            <w:noWrap w:val="0"/>
            <w:vAlign w:val="center"/>
          </w:tcPr>
          <w:p>
            <w:pPr>
              <w:jc w:val="center"/>
              <w:rPr>
                <w:rFonts w:ascii="宋体"/>
              </w:rPr>
            </w:pPr>
          </w:p>
        </w:tc>
        <w:tc>
          <w:tcPr>
            <w:tcW w:w="1408" w:type="dxa"/>
            <w:noWrap w:val="0"/>
            <w:vAlign w:val="center"/>
          </w:tcPr>
          <w:p>
            <w:pPr>
              <w:jc w:val="center"/>
              <w:rPr>
                <w:rFonts w:ascii="宋体"/>
              </w:rPr>
            </w:pPr>
            <w:r>
              <w:rPr>
                <w:rFonts w:hint="eastAsia" w:ascii="宋体" w:hAnsi="宋体"/>
              </w:rPr>
              <w:t>被考核人员签名</w:t>
            </w:r>
          </w:p>
        </w:tc>
        <w:tc>
          <w:tcPr>
            <w:tcW w:w="4928" w:type="dxa"/>
            <w:noWrap w:val="0"/>
            <w:vAlign w:val="center"/>
          </w:tcPr>
          <w:p>
            <w:pPr>
              <w:rPr>
                <w:rFonts w:ascii="宋体"/>
              </w:rPr>
            </w:pPr>
          </w:p>
        </w:tc>
        <w:tc>
          <w:tcPr>
            <w:tcW w:w="1963" w:type="dxa"/>
            <w:noWrap w:val="0"/>
            <w:vAlign w:val="center"/>
          </w:tcPr>
          <w:p>
            <w:pPr>
              <w:jc w:val="center"/>
              <w:rPr>
                <w:rFonts w:ascii="宋体"/>
              </w:rPr>
            </w:pPr>
          </w:p>
        </w:tc>
      </w:tr>
    </w:tbl>
    <w:p>
      <w:pPr>
        <w:ind w:left="7421" w:leftChars="3534" w:firstLine="3585" w:firstLineChars="1494"/>
        <w:rPr>
          <w:rFonts w:ascii="宋体"/>
          <w:sz w:val="24"/>
        </w:rPr>
      </w:pPr>
      <w:r>
        <w:rPr>
          <w:rFonts w:ascii="宋体" w:hAnsi="宋体"/>
          <w:sz w:val="24"/>
        </w:rPr>
        <w:t>2</w:t>
      </w:r>
    </w:p>
    <w:p>
      <w:pPr>
        <w:pStyle w:val="180"/>
        <w:spacing w:line="360" w:lineRule="auto"/>
        <w:ind w:left="333" w:leftChars="159" w:firstLine="0" w:firstLineChars="0"/>
        <w:jc w:val="left"/>
        <w:rPr>
          <w:rFonts w:hint="eastAsia" w:ascii="宋体" w:hAnsi="宋体"/>
          <w:b/>
          <w:color w:val="FF0000"/>
          <w:sz w:val="24"/>
        </w:rPr>
      </w:pPr>
      <w:r>
        <w:rPr>
          <w:rFonts w:hint="eastAsia" w:ascii="宋体" w:hAnsi="宋体"/>
          <w:b/>
          <w:sz w:val="24"/>
        </w:rPr>
        <w:t>（三）交通违法信息录入员、辅助员</w:t>
      </w:r>
    </w:p>
    <w:p>
      <w:pPr>
        <w:ind w:firstLine="360" w:firstLineChars="150"/>
        <w:rPr>
          <w:rFonts w:ascii="宋体"/>
          <w:b/>
          <w:sz w:val="24"/>
        </w:rPr>
      </w:pPr>
      <w:r>
        <w:rPr>
          <w:rFonts w:hint="eastAsia" w:ascii="宋体" w:hAnsi="宋体"/>
          <w:b/>
          <w:sz w:val="24"/>
        </w:rPr>
        <w:t>岗位人员要求</w:t>
      </w:r>
    </w:p>
    <w:p>
      <w:pPr>
        <w:widowControl/>
        <w:snapToGrid w:val="0"/>
        <w:ind w:firstLine="640"/>
        <w:rPr>
          <w:rFonts w:ascii="宋体" w:cs="宋体"/>
          <w:sz w:val="24"/>
        </w:rPr>
      </w:pPr>
      <w:r>
        <w:rPr>
          <w:rFonts w:hint="eastAsia" w:ascii="宋体" w:hAnsi="宋体" w:cs="宋体"/>
          <w:sz w:val="24"/>
        </w:rPr>
        <w:t>（一）基本条件</w:t>
      </w:r>
    </w:p>
    <w:p>
      <w:pPr>
        <w:widowControl/>
        <w:snapToGrid w:val="0"/>
        <w:ind w:firstLine="640"/>
        <w:rPr>
          <w:rFonts w:ascii="宋体" w:cs="宋体"/>
          <w:sz w:val="24"/>
        </w:rPr>
      </w:pPr>
      <w:r>
        <w:rPr>
          <w:rFonts w:ascii="宋体" w:hAnsi="宋体" w:cs="宋体"/>
          <w:sz w:val="24"/>
        </w:rPr>
        <w:t>1.</w:t>
      </w:r>
      <w:r>
        <w:rPr>
          <w:rFonts w:hint="eastAsia" w:ascii="宋体" w:hAnsi="宋体" w:cs="宋体"/>
          <w:sz w:val="24"/>
        </w:rPr>
        <w:t>拥护宪法，遵守法律法规，品行端正；</w:t>
      </w:r>
    </w:p>
    <w:p>
      <w:pPr>
        <w:widowControl/>
        <w:snapToGrid w:val="0"/>
        <w:ind w:firstLine="640"/>
        <w:rPr>
          <w:rFonts w:ascii="宋体" w:cs="宋体"/>
          <w:sz w:val="24"/>
        </w:rPr>
      </w:pPr>
      <w:r>
        <w:rPr>
          <w:rFonts w:ascii="宋体" w:hAnsi="宋体" w:cs="宋体"/>
          <w:sz w:val="24"/>
        </w:rPr>
        <w:t>2.</w:t>
      </w:r>
      <w:r>
        <w:rPr>
          <w:rFonts w:hint="eastAsia" w:ascii="宋体" w:hAnsi="宋体" w:cs="宋体"/>
          <w:sz w:val="24"/>
        </w:rPr>
        <w:t>诸暨市户籍或持有诸暨市居住证，年龄</w:t>
      </w:r>
      <w:r>
        <w:rPr>
          <w:rFonts w:ascii="宋体" w:hAnsi="宋体" w:cs="宋体"/>
          <w:sz w:val="24"/>
        </w:rPr>
        <w:t>21</w:t>
      </w:r>
      <w:r>
        <w:rPr>
          <w:rFonts w:hint="eastAsia" w:ascii="宋体" w:hAnsi="宋体" w:cs="宋体"/>
          <w:sz w:val="24"/>
        </w:rPr>
        <w:t>周岁至</w:t>
      </w:r>
      <w:r>
        <w:rPr>
          <w:rFonts w:ascii="宋体" w:hAnsi="宋体" w:cs="宋体"/>
          <w:sz w:val="24"/>
        </w:rPr>
        <w:t>35</w:t>
      </w:r>
      <w:r>
        <w:rPr>
          <w:rFonts w:hint="eastAsia" w:ascii="宋体" w:hAnsi="宋体" w:cs="宋体"/>
          <w:sz w:val="24"/>
        </w:rPr>
        <w:t>周岁，五官端正、个体形象好，男性身高</w:t>
      </w:r>
      <w:r>
        <w:rPr>
          <w:rFonts w:ascii="宋体" w:hAnsi="宋体" w:cs="宋体"/>
          <w:sz w:val="24"/>
        </w:rPr>
        <w:t xml:space="preserve"> 170CM</w:t>
      </w:r>
      <w:r>
        <w:rPr>
          <w:rFonts w:hint="eastAsia" w:ascii="宋体" w:hAnsi="宋体" w:cs="宋体"/>
          <w:sz w:val="24"/>
        </w:rPr>
        <w:t>以上，女性身高</w:t>
      </w:r>
      <w:r>
        <w:rPr>
          <w:rFonts w:ascii="宋体" w:hAnsi="宋体" w:cs="宋体"/>
          <w:sz w:val="24"/>
        </w:rPr>
        <w:t>160CM</w:t>
      </w:r>
      <w:r>
        <w:rPr>
          <w:rFonts w:hint="eastAsia" w:ascii="宋体" w:hAnsi="宋体" w:cs="宋体"/>
          <w:sz w:val="24"/>
        </w:rPr>
        <w:t>以上；</w:t>
      </w:r>
    </w:p>
    <w:p>
      <w:pPr>
        <w:widowControl/>
        <w:snapToGrid w:val="0"/>
        <w:ind w:firstLine="640"/>
        <w:rPr>
          <w:rFonts w:ascii="宋体" w:cs="宋体"/>
          <w:sz w:val="24"/>
        </w:rPr>
      </w:pPr>
      <w:r>
        <w:rPr>
          <w:rFonts w:ascii="宋体" w:hAnsi="宋体" w:cs="宋体"/>
          <w:sz w:val="24"/>
        </w:rPr>
        <w:t>3.</w:t>
      </w:r>
      <w:r>
        <w:rPr>
          <w:rFonts w:hint="eastAsia" w:ascii="宋体" w:hAnsi="宋体"/>
          <w:sz w:val="24"/>
        </w:rPr>
        <w:t>违法信息录入员</w:t>
      </w:r>
      <w:r>
        <w:rPr>
          <w:rFonts w:hint="eastAsia" w:ascii="宋体" w:hAnsi="宋体" w:cs="宋体"/>
          <w:sz w:val="24"/>
        </w:rPr>
        <w:t>具有全日制大专以上学历，有一定的计算机操作能力；交通辅警，高中以上学历，退伍兵优先。</w:t>
      </w:r>
    </w:p>
    <w:p>
      <w:pPr>
        <w:widowControl/>
        <w:snapToGrid w:val="0"/>
        <w:ind w:firstLine="640"/>
        <w:rPr>
          <w:rFonts w:ascii="宋体" w:cs="宋体"/>
          <w:sz w:val="24"/>
        </w:rPr>
      </w:pPr>
      <w:r>
        <w:rPr>
          <w:rFonts w:ascii="宋体" w:hAnsi="宋体" w:cs="宋体"/>
          <w:sz w:val="24"/>
        </w:rPr>
        <w:t>4.</w:t>
      </w:r>
      <w:r>
        <w:rPr>
          <w:rFonts w:hint="eastAsia" w:ascii="宋体" w:hAnsi="宋体" w:cs="宋体"/>
          <w:sz w:val="24"/>
        </w:rPr>
        <w:t>具有履行职责的身心条件和工作能力；</w:t>
      </w:r>
    </w:p>
    <w:p>
      <w:pPr>
        <w:widowControl/>
        <w:snapToGrid w:val="0"/>
        <w:ind w:firstLine="640"/>
        <w:rPr>
          <w:rFonts w:ascii="宋体" w:cs="宋体"/>
          <w:sz w:val="24"/>
        </w:rPr>
      </w:pPr>
      <w:r>
        <w:rPr>
          <w:rFonts w:ascii="宋体" w:hAnsi="宋体" w:cs="宋体"/>
          <w:sz w:val="24"/>
        </w:rPr>
        <w:t>5.</w:t>
      </w:r>
      <w:r>
        <w:rPr>
          <w:rFonts w:hint="eastAsia" w:ascii="宋体" w:hAnsi="宋体" w:cs="宋体"/>
          <w:sz w:val="24"/>
        </w:rPr>
        <w:t>经交警大队按协警招收标准考核录取。</w:t>
      </w:r>
    </w:p>
    <w:p>
      <w:pPr>
        <w:widowControl/>
        <w:snapToGrid w:val="0"/>
        <w:ind w:firstLine="640"/>
        <w:rPr>
          <w:rFonts w:ascii="宋体" w:cs="宋体"/>
          <w:sz w:val="24"/>
        </w:rPr>
      </w:pPr>
      <w:r>
        <w:rPr>
          <w:rFonts w:hint="eastAsia" w:ascii="宋体" w:hAnsi="宋体" w:cs="宋体"/>
          <w:sz w:val="24"/>
        </w:rPr>
        <w:t>（二）无下列情形之一：</w:t>
      </w:r>
    </w:p>
    <w:p>
      <w:pPr>
        <w:widowControl/>
        <w:snapToGrid w:val="0"/>
        <w:ind w:firstLine="640"/>
        <w:rPr>
          <w:rFonts w:ascii="宋体" w:cs="宋体"/>
          <w:sz w:val="24"/>
        </w:rPr>
      </w:pPr>
      <w:r>
        <w:rPr>
          <w:rFonts w:ascii="宋体" w:hAnsi="宋体" w:cs="宋体"/>
          <w:sz w:val="24"/>
        </w:rPr>
        <w:t>1.</w:t>
      </w:r>
      <w:r>
        <w:rPr>
          <w:rFonts w:hint="eastAsia" w:ascii="宋体" w:hAnsi="宋体" w:cs="宋体"/>
          <w:sz w:val="24"/>
        </w:rPr>
        <w:t>受过刑事处罚、治安管理处罚或者涉嫌违法犯罪正在接受调查尚未作出结论的；</w:t>
      </w:r>
    </w:p>
    <w:p>
      <w:pPr>
        <w:widowControl/>
        <w:snapToGrid w:val="0"/>
        <w:ind w:firstLine="640"/>
        <w:rPr>
          <w:rFonts w:ascii="宋体" w:cs="宋体"/>
          <w:sz w:val="24"/>
        </w:rPr>
      </w:pPr>
      <w:r>
        <w:rPr>
          <w:rFonts w:ascii="宋体" w:hAnsi="宋体" w:cs="宋体"/>
          <w:sz w:val="24"/>
        </w:rPr>
        <w:t>2.</w:t>
      </w:r>
      <w:r>
        <w:rPr>
          <w:rFonts w:hint="eastAsia" w:ascii="宋体" w:hAnsi="宋体" w:cs="宋体"/>
          <w:sz w:val="24"/>
        </w:rPr>
        <w:t>有较为严重的个人不良信用记录的；</w:t>
      </w:r>
    </w:p>
    <w:p>
      <w:pPr>
        <w:widowControl/>
        <w:snapToGrid w:val="0"/>
        <w:ind w:firstLine="640"/>
        <w:rPr>
          <w:rFonts w:ascii="宋体" w:cs="宋体"/>
          <w:sz w:val="24"/>
        </w:rPr>
      </w:pPr>
      <w:r>
        <w:rPr>
          <w:rFonts w:ascii="宋体" w:hAnsi="宋体" w:cs="宋体"/>
          <w:sz w:val="24"/>
        </w:rPr>
        <w:t>3.</w:t>
      </w:r>
      <w:r>
        <w:rPr>
          <w:rFonts w:hint="eastAsia" w:ascii="宋体" w:hAnsi="宋体" w:cs="宋体"/>
          <w:sz w:val="24"/>
        </w:rPr>
        <w:t>因违纪违规被开除辞退解聘的；</w:t>
      </w:r>
    </w:p>
    <w:p>
      <w:pPr>
        <w:widowControl/>
        <w:snapToGrid w:val="0"/>
        <w:ind w:firstLine="640"/>
        <w:rPr>
          <w:rFonts w:ascii="宋体" w:cs="宋体"/>
          <w:sz w:val="24"/>
        </w:rPr>
      </w:pPr>
      <w:r>
        <w:rPr>
          <w:rFonts w:ascii="宋体" w:hAnsi="宋体" w:cs="宋体"/>
          <w:sz w:val="24"/>
        </w:rPr>
        <w:t>4.</w:t>
      </w:r>
      <w:r>
        <w:rPr>
          <w:rFonts w:hint="eastAsia" w:ascii="宋体" w:hAnsi="宋体" w:cs="宋体"/>
          <w:sz w:val="24"/>
        </w:rPr>
        <w:t>本人家庭成员或直系亲属被判处刑罚的；</w:t>
      </w:r>
    </w:p>
    <w:p>
      <w:pPr>
        <w:widowControl/>
        <w:snapToGrid w:val="0"/>
        <w:ind w:firstLine="640"/>
        <w:rPr>
          <w:rFonts w:ascii="宋体" w:cs="宋体"/>
          <w:sz w:val="24"/>
        </w:rPr>
      </w:pPr>
      <w:r>
        <w:rPr>
          <w:rFonts w:ascii="宋体" w:hAnsi="宋体" w:cs="宋体"/>
          <w:sz w:val="24"/>
        </w:rPr>
        <w:t>5.</w:t>
      </w:r>
      <w:r>
        <w:rPr>
          <w:rFonts w:hint="eastAsia" w:ascii="宋体" w:hAnsi="宋体" w:cs="宋体"/>
          <w:sz w:val="24"/>
        </w:rPr>
        <w:t>本人或家庭成员、直系亲属参加非法组织、邪教组织或从事其他危害国家安全活动的；</w:t>
      </w:r>
    </w:p>
    <w:p>
      <w:pPr>
        <w:widowControl/>
        <w:snapToGrid w:val="0"/>
        <w:ind w:firstLine="640"/>
        <w:rPr>
          <w:rFonts w:ascii="宋体" w:cs="宋体"/>
          <w:sz w:val="24"/>
        </w:rPr>
      </w:pPr>
      <w:r>
        <w:rPr>
          <w:rFonts w:ascii="宋体" w:hAnsi="宋体" w:cs="宋体"/>
          <w:sz w:val="24"/>
        </w:rPr>
        <w:t>6.</w:t>
      </w:r>
      <w:r>
        <w:rPr>
          <w:rFonts w:hint="eastAsia" w:ascii="宋体" w:hAnsi="宋体" w:cs="宋体"/>
          <w:sz w:val="24"/>
        </w:rPr>
        <w:t>其他不适合从事工作的。</w:t>
      </w:r>
    </w:p>
    <w:p>
      <w:pPr>
        <w:ind w:firstLine="480" w:firstLineChars="200"/>
        <w:rPr>
          <w:b/>
          <w:sz w:val="24"/>
        </w:rPr>
      </w:pPr>
      <w:r>
        <w:rPr>
          <w:rFonts w:hint="eastAsia"/>
          <w:b/>
          <w:sz w:val="24"/>
        </w:rPr>
        <w:t>管理考核规定</w:t>
      </w:r>
    </w:p>
    <w:p>
      <w:pPr>
        <w:ind w:firstLine="480" w:firstLineChars="200"/>
        <w:rPr>
          <w:rFonts w:ascii="宋体"/>
          <w:sz w:val="24"/>
        </w:rPr>
      </w:pPr>
      <w:r>
        <w:rPr>
          <w:rFonts w:ascii="宋体" w:hAnsi="宋体"/>
          <w:sz w:val="24"/>
        </w:rPr>
        <w:t>1</w:t>
      </w:r>
      <w:r>
        <w:rPr>
          <w:rFonts w:hint="eastAsia" w:ascii="宋体" w:hAnsi="宋体"/>
          <w:sz w:val="24"/>
        </w:rPr>
        <w:t>、对中标人的考核：</w:t>
      </w:r>
    </w:p>
    <w:p>
      <w:pPr>
        <w:ind w:firstLine="360" w:firstLineChars="150"/>
        <w:rPr>
          <w:b/>
          <w:sz w:val="24"/>
        </w:rPr>
      </w:pPr>
      <w:r>
        <w:rPr>
          <w:rFonts w:hint="eastAsia" w:ascii="宋体" w:hAnsi="宋体"/>
          <w:sz w:val="24"/>
        </w:rPr>
        <w:t>服务人员必须按有关规定签订劳动合同并办理基本养老保险、基本医疗保险、生育保险、失业保险、工伤保险、意外人身伤害险等手续，并报甲方备案，工资待遇按《劳动法》有关规定执行。如不按规定办理，每次扣</w:t>
      </w:r>
      <w:r>
        <w:rPr>
          <w:rFonts w:ascii="宋体" w:hAnsi="宋体"/>
          <w:sz w:val="24"/>
        </w:rPr>
        <w:t>1000</w:t>
      </w:r>
      <w:r>
        <w:rPr>
          <w:rFonts w:hint="eastAsia" w:ascii="宋体" w:hAnsi="宋体"/>
          <w:sz w:val="24"/>
        </w:rPr>
        <w:t>元。</w:t>
      </w:r>
    </w:p>
    <w:p>
      <w:pPr>
        <w:ind w:firstLine="480" w:firstLineChars="200"/>
        <w:rPr>
          <w:rFonts w:ascii="宋体"/>
          <w:sz w:val="24"/>
        </w:rPr>
      </w:pPr>
      <w:r>
        <w:rPr>
          <w:rFonts w:ascii="宋体" w:hAnsi="宋体"/>
          <w:sz w:val="24"/>
        </w:rPr>
        <w:t>2</w:t>
      </w:r>
      <w:r>
        <w:rPr>
          <w:rFonts w:hint="eastAsia" w:ascii="宋体" w:hAnsi="宋体"/>
          <w:sz w:val="24"/>
        </w:rPr>
        <w:t>、对服务人员考核</w:t>
      </w:r>
    </w:p>
    <w:p>
      <w:pPr>
        <w:ind w:firstLine="480" w:firstLineChars="200"/>
        <w:rPr>
          <w:rFonts w:ascii="宋体"/>
          <w:sz w:val="24"/>
        </w:rPr>
      </w:pPr>
      <w:r>
        <w:rPr>
          <w:rFonts w:hint="eastAsia" w:ascii="宋体" w:hAnsi="宋体"/>
          <w:sz w:val="24"/>
        </w:rPr>
        <w:t>为规范辅警保安队伍的管理，提升队伍工作质量和队伍综合素质，特制定本规定。</w:t>
      </w:r>
    </w:p>
    <w:p>
      <w:pPr>
        <w:ind w:firstLine="480" w:firstLineChars="200"/>
        <w:rPr>
          <w:rFonts w:ascii="宋体"/>
          <w:sz w:val="24"/>
        </w:rPr>
      </w:pPr>
      <w:r>
        <w:rPr>
          <w:rFonts w:hint="eastAsia" w:ascii="宋体" w:hAnsi="宋体"/>
          <w:sz w:val="24"/>
        </w:rPr>
        <w:t>本规定适用于诸暨市交通警察大队的交通违法信息录入员，辅助员在工作中有违规行为的按照本规定执行，工作中出现本规定中没有的违规违纪行为，参照《三项纪律》、《中华人民共和国人民警察法》、《人民警察纪律条令》、《人民警察内务条令》</w:t>
      </w:r>
    </w:p>
    <w:p>
      <w:pPr>
        <w:ind w:firstLine="480" w:firstLineChars="200"/>
        <w:rPr>
          <w:rFonts w:ascii="宋体"/>
          <w:b/>
          <w:sz w:val="24"/>
        </w:rPr>
      </w:pPr>
      <w:r>
        <w:rPr>
          <w:rFonts w:hint="eastAsia" w:ascii="宋体" w:hAnsi="宋体"/>
          <w:b/>
          <w:sz w:val="24"/>
        </w:rPr>
        <w:t>第一章考核内容</w:t>
      </w:r>
    </w:p>
    <w:p>
      <w:pPr>
        <w:ind w:firstLine="480" w:firstLineChars="200"/>
        <w:rPr>
          <w:rFonts w:ascii="宋体"/>
          <w:sz w:val="24"/>
        </w:rPr>
      </w:pPr>
      <w:r>
        <w:rPr>
          <w:rFonts w:hint="eastAsia" w:ascii="宋体" w:hAnsi="宋体"/>
          <w:sz w:val="24"/>
        </w:rPr>
        <w:t>（一）纪律内务管理考核内容：</w:t>
      </w:r>
    </w:p>
    <w:p>
      <w:pPr>
        <w:ind w:firstLine="480" w:firstLineChars="200"/>
        <w:rPr>
          <w:rFonts w:ascii="宋体"/>
          <w:sz w:val="24"/>
        </w:rPr>
      </w:pPr>
      <w:r>
        <w:rPr>
          <w:rFonts w:ascii="宋体" w:hAnsi="宋体"/>
          <w:sz w:val="24"/>
        </w:rPr>
        <w:t>1</w:t>
      </w:r>
      <w:r>
        <w:rPr>
          <w:rFonts w:hint="eastAsia" w:ascii="宋体" w:hAnsi="宋体"/>
          <w:sz w:val="24"/>
        </w:rPr>
        <w:t>、***辅助员实行签到制度，实行上岗时间和下岗时间双重签到。未严格执行签到制度的，当月第一次扣</w:t>
      </w:r>
      <w:r>
        <w:rPr>
          <w:rFonts w:ascii="宋体" w:hAnsi="宋体"/>
          <w:sz w:val="24"/>
        </w:rPr>
        <w:t>1</w:t>
      </w:r>
      <w:r>
        <w:rPr>
          <w:rFonts w:hint="eastAsia" w:ascii="宋体" w:hAnsi="宋体"/>
          <w:sz w:val="24"/>
        </w:rPr>
        <w:t>分、第二次扣</w:t>
      </w:r>
      <w:r>
        <w:rPr>
          <w:rFonts w:ascii="宋体" w:hAnsi="宋体"/>
          <w:sz w:val="24"/>
        </w:rPr>
        <w:t>2</w:t>
      </w:r>
      <w:r>
        <w:rPr>
          <w:rFonts w:hint="eastAsia" w:ascii="宋体" w:hAnsi="宋体"/>
          <w:sz w:val="24"/>
        </w:rPr>
        <w:t>分，第三次扣</w:t>
      </w:r>
      <w:r>
        <w:rPr>
          <w:rFonts w:ascii="宋体" w:hAnsi="宋体"/>
          <w:sz w:val="24"/>
        </w:rPr>
        <w:t>5</w:t>
      </w:r>
      <w:r>
        <w:rPr>
          <w:rFonts w:hint="eastAsia" w:ascii="宋体" w:hAnsi="宋体"/>
          <w:sz w:val="24"/>
        </w:rPr>
        <w:t>分，第四次矿工处理，迟到</w:t>
      </w:r>
      <w:r>
        <w:rPr>
          <w:rFonts w:ascii="宋体" w:hAnsi="宋体"/>
          <w:sz w:val="24"/>
        </w:rPr>
        <w:t>30</w:t>
      </w:r>
      <w:r>
        <w:rPr>
          <w:rFonts w:hint="eastAsia" w:ascii="宋体" w:hAnsi="宋体"/>
          <w:sz w:val="24"/>
        </w:rPr>
        <w:t>分钟按旷工处理，有特殊情况的向所领导请假，发现代签的各口</w:t>
      </w:r>
      <w:r>
        <w:rPr>
          <w:rFonts w:ascii="宋体" w:hAnsi="宋体"/>
          <w:sz w:val="24"/>
        </w:rPr>
        <w:t>2</w:t>
      </w:r>
      <w:r>
        <w:rPr>
          <w:rFonts w:hint="eastAsia" w:ascii="宋体" w:hAnsi="宋体"/>
          <w:sz w:val="24"/>
        </w:rPr>
        <w:t>分。</w:t>
      </w:r>
    </w:p>
    <w:p>
      <w:pPr>
        <w:ind w:firstLine="480" w:firstLineChars="200"/>
        <w:rPr>
          <w:rFonts w:ascii="宋体"/>
          <w:sz w:val="24"/>
        </w:rPr>
      </w:pPr>
      <w:r>
        <w:rPr>
          <w:rFonts w:ascii="宋体" w:hAnsi="宋体"/>
          <w:sz w:val="24"/>
        </w:rPr>
        <w:t>2</w:t>
      </w:r>
      <w:r>
        <w:rPr>
          <w:rFonts w:hint="eastAsia" w:ascii="宋体" w:hAnsi="宋体"/>
          <w:sz w:val="24"/>
        </w:rPr>
        <w:t>、上岗时间不按规定佩戴装备、不按规定着装或着装不规范发现一次扣</w:t>
      </w:r>
      <w:r>
        <w:rPr>
          <w:rFonts w:ascii="宋体" w:hAnsi="宋体"/>
          <w:sz w:val="24"/>
        </w:rPr>
        <w:t>1</w:t>
      </w:r>
      <w:r>
        <w:rPr>
          <w:rFonts w:hint="eastAsia" w:ascii="宋体" w:hAnsi="宋体"/>
          <w:sz w:val="24"/>
        </w:rPr>
        <w:t>分，</w:t>
      </w:r>
    </w:p>
    <w:p>
      <w:pPr>
        <w:ind w:firstLine="480" w:firstLineChars="200"/>
        <w:rPr>
          <w:rFonts w:ascii="宋体"/>
          <w:sz w:val="24"/>
        </w:rPr>
      </w:pPr>
      <w:r>
        <w:rPr>
          <w:rFonts w:ascii="宋体" w:hAnsi="宋体"/>
          <w:sz w:val="24"/>
        </w:rPr>
        <w:t>3</w:t>
      </w:r>
      <w:r>
        <w:rPr>
          <w:rFonts w:hint="eastAsia" w:ascii="宋体" w:hAnsi="宋体"/>
          <w:sz w:val="24"/>
        </w:rPr>
        <w:t>、睡岗每次扣</w:t>
      </w:r>
      <w:r>
        <w:rPr>
          <w:rFonts w:ascii="宋体" w:hAnsi="宋体"/>
          <w:sz w:val="24"/>
        </w:rPr>
        <w:t>2</w:t>
      </w:r>
      <w:r>
        <w:rPr>
          <w:rFonts w:hint="eastAsia" w:ascii="宋体" w:hAnsi="宋体"/>
          <w:sz w:val="24"/>
        </w:rPr>
        <w:t>分，脱岗、溜岗或非工作原因不在岗发现一次扣</w:t>
      </w:r>
      <w:r>
        <w:rPr>
          <w:rFonts w:ascii="宋体" w:hAnsi="宋体"/>
          <w:sz w:val="24"/>
        </w:rPr>
        <w:t>5</w:t>
      </w:r>
      <w:r>
        <w:rPr>
          <w:rFonts w:hint="eastAsia" w:ascii="宋体" w:hAnsi="宋体"/>
          <w:sz w:val="24"/>
        </w:rPr>
        <w:t>分，早退扣</w:t>
      </w:r>
      <w:r>
        <w:rPr>
          <w:rFonts w:ascii="宋体" w:hAnsi="宋体"/>
          <w:sz w:val="24"/>
        </w:rPr>
        <w:t>2</w:t>
      </w:r>
      <w:r>
        <w:rPr>
          <w:rFonts w:hint="eastAsia" w:ascii="宋体" w:hAnsi="宋体"/>
          <w:sz w:val="24"/>
        </w:rPr>
        <w:t>分，早退</w:t>
      </w:r>
      <w:r>
        <w:rPr>
          <w:rFonts w:ascii="宋体" w:hAnsi="宋体"/>
          <w:sz w:val="24"/>
        </w:rPr>
        <w:t>30</w:t>
      </w:r>
      <w:r>
        <w:rPr>
          <w:rFonts w:hint="eastAsia" w:ascii="宋体" w:hAnsi="宋体"/>
          <w:sz w:val="24"/>
        </w:rPr>
        <w:t>分钟以上按旷工扣</w:t>
      </w:r>
      <w:r>
        <w:rPr>
          <w:rFonts w:ascii="宋体" w:hAnsi="宋体"/>
          <w:sz w:val="24"/>
        </w:rPr>
        <w:t>10</w:t>
      </w:r>
      <w:r>
        <w:rPr>
          <w:rFonts w:hint="eastAsia" w:ascii="宋体" w:hAnsi="宋体"/>
          <w:sz w:val="24"/>
        </w:rPr>
        <w:t>分。</w:t>
      </w:r>
    </w:p>
    <w:p>
      <w:pPr>
        <w:ind w:firstLine="480" w:firstLineChars="200"/>
        <w:rPr>
          <w:rFonts w:ascii="宋体"/>
          <w:sz w:val="24"/>
        </w:rPr>
      </w:pPr>
      <w:r>
        <w:rPr>
          <w:rFonts w:ascii="宋体" w:hAnsi="宋体"/>
          <w:sz w:val="24"/>
        </w:rPr>
        <w:t>4</w:t>
      </w:r>
      <w:r>
        <w:rPr>
          <w:rFonts w:hint="eastAsia" w:ascii="宋体" w:hAnsi="宋体"/>
          <w:sz w:val="24"/>
        </w:rPr>
        <w:t>、上班时间从事与工作无关活动，如看电视、玩手机、耍游戏、外出夜宵或办私事、驾驶**车辆办私事等，发现一次扣</w:t>
      </w:r>
      <w:r>
        <w:rPr>
          <w:rFonts w:ascii="宋体" w:hAnsi="宋体"/>
          <w:sz w:val="24"/>
        </w:rPr>
        <w:t>5</w:t>
      </w:r>
      <w:r>
        <w:rPr>
          <w:rFonts w:hint="eastAsia" w:ascii="宋体" w:hAnsi="宋体"/>
          <w:sz w:val="24"/>
        </w:rPr>
        <w:t>分。</w:t>
      </w:r>
    </w:p>
    <w:p>
      <w:pPr>
        <w:ind w:firstLine="480" w:firstLineChars="200"/>
        <w:rPr>
          <w:rFonts w:ascii="宋体"/>
          <w:sz w:val="24"/>
        </w:rPr>
      </w:pPr>
      <w:r>
        <w:rPr>
          <w:rFonts w:ascii="宋体" w:hAnsi="宋体"/>
          <w:sz w:val="24"/>
        </w:rPr>
        <w:t>5</w:t>
      </w:r>
      <w:r>
        <w:rPr>
          <w:rFonts w:hint="eastAsia" w:ascii="宋体" w:hAnsi="宋体"/>
          <w:sz w:val="24"/>
        </w:rPr>
        <w:t>、遇到重大事件不及时向民警、中队领导汇报或请示扣</w:t>
      </w:r>
      <w:r>
        <w:rPr>
          <w:rFonts w:ascii="宋体" w:hAnsi="宋体"/>
          <w:sz w:val="24"/>
        </w:rPr>
        <w:t>1</w:t>
      </w:r>
      <w:r>
        <w:rPr>
          <w:rFonts w:hint="eastAsia" w:ascii="宋体" w:hAnsi="宋体"/>
          <w:sz w:val="24"/>
        </w:rPr>
        <w:t>分，造成后果的扣</w:t>
      </w:r>
      <w:r>
        <w:rPr>
          <w:rFonts w:ascii="宋体" w:hAnsi="宋体"/>
          <w:sz w:val="24"/>
        </w:rPr>
        <w:t>2—10</w:t>
      </w:r>
      <w:r>
        <w:rPr>
          <w:rFonts w:hint="eastAsia" w:ascii="宋体" w:hAnsi="宋体"/>
          <w:sz w:val="24"/>
        </w:rPr>
        <w:t>分，造成重大后果或影响的作解聘处理。</w:t>
      </w:r>
    </w:p>
    <w:p>
      <w:pPr>
        <w:ind w:firstLine="480" w:firstLineChars="200"/>
        <w:rPr>
          <w:rFonts w:ascii="宋体"/>
          <w:sz w:val="24"/>
        </w:rPr>
      </w:pPr>
      <w:r>
        <w:rPr>
          <w:rFonts w:ascii="宋体" w:hAnsi="宋体"/>
          <w:sz w:val="24"/>
        </w:rPr>
        <w:t>6</w:t>
      </w:r>
      <w:r>
        <w:rPr>
          <w:rFonts w:hint="eastAsia" w:ascii="宋体" w:hAnsi="宋体"/>
          <w:sz w:val="24"/>
        </w:rPr>
        <w:t>、不执行上级指示或不按时完成工作任务的每次扣</w:t>
      </w:r>
      <w:r>
        <w:rPr>
          <w:rFonts w:ascii="宋体" w:hAnsi="宋体"/>
          <w:sz w:val="24"/>
        </w:rPr>
        <w:t>5</w:t>
      </w:r>
      <w:r>
        <w:rPr>
          <w:rFonts w:hint="eastAsia" w:ascii="宋体" w:hAnsi="宋体"/>
          <w:sz w:val="24"/>
        </w:rPr>
        <w:t>分，造成严重后果或影响的视情节予以辞退，在工作中不服从管理，不尊重上级领导或野蛮顶撞的扣</w:t>
      </w:r>
      <w:r>
        <w:rPr>
          <w:rFonts w:ascii="宋体" w:hAnsi="宋体"/>
          <w:sz w:val="24"/>
        </w:rPr>
        <w:t>20</w:t>
      </w:r>
      <w:r>
        <w:rPr>
          <w:rFonts w:hint="eastAsia" w:ascii="宋体" w:hAnsi="宋体"/>
          <w:sz w:val="24"/>
        </w:rPr>
        <w:t>分，造成严重影响或后果的作辞退处理；在执行工作任务中弄虚作假或不作为的扣</w:t>
      </w:r>
      <w:r>
        <w:rPr>
          <w:rFonts w:ascii="宋体" w:hAnsi="宋体"/>
          <w:sz w:val="24"/>
        </w:rPr>
        <w:t>10</w:t>
      </w:r>
      <w:r>
        <w:rPr>
          <w:rFonts w:hint="eastAsia" w:ascii="宋体" w:hAnsi="宋体"/>
          <w:sz w:val="24"/>
        </w:rPr>
        <w:t>分；工作中隐瞒事实真相、瞒报、谎报的扣</w:t>
      </w:r>
      <w:r>
        <w:rPr>
          <w:rFonts w:ascii="宋体" w:hAnsi="宋体"/>
          <w:sz w:val="24"/>
        </w:rPr>
        <w:t>5</w:t>
      </w:r>
      <w:r>
        <w:rPr>
          <w:rFonts w:hint="eastAsia" w:ascii="宋体" w:hAnsi="宋体"/>
          <w:sz w:val="24"/>
        </w:rPr>
        <w:t>分，造成重大影响或后果的扣</w:t>
      </w:r>
      <w:r>
        <w:rPr>
          <w:rFonts w:ascii="宋体" w:hAnsi="宋体"/>
          <w:sz w:val="24"/>
        </w:rPr>
        <w:t>20</w:t>
      </w:r>
      <w:r>
        <w:rPr>
          <w:rFonts w:hint="eastAsia" w:ascii="宋体" w:hAnsi="宋体"/>
          <w:sz w:val="24"/>
        </w:rPr>
        <w:t>分，视情节予以辞退。</w:t>
      </w:r>
    </w:p>
    <w:p>
      <w:pPr>
        <w:ind w:firstLine="480" w:firstLineChars="200"/>
        <w:rPr>
          <w:rFonts w:ascii="宋体"/>
          <w:sz w:val="24"/>
        </w:rPr>
      </w:pPr>
      <w:r>
        <w:rPr>
          <w:rFonts w:ascii="宋体" w:hAnsi="宋体"/>
          <w:sz w:val="24"/>
        </w:rPr>
        <w:t>7</w:t>
      </w:r>
      <w:r>
        <w:rPr>
          <w:rFonts w:hint="eastAsia" w:ascii="宋体" w:hAnsi="宋体"/>
          <w:sz w:val="24"/>
        </w:rPr>
        <w:t>、严格请销假制度。遇到特殊情况需要请假的，半天以内可向分管民警请假，请假超过一天的须出示请假条报经分管所领导审批，请病假的同时出具医院证明，请假超过两天的必须报所长或教导员审批，凡请假的遇到值班需其他队员顶岗。假条审批流程完成后方可请假，一律不准请霸王假、电话假，编造借口骗假。违法请销假规定按旷工处理，每次扣</w:t>
      </w:r>
      <w:r>
        <w:rPr>
          <w:rFonts w:ascii="宋体" w:hAnsi="宋体"/>
          <w:sz w:val="24"/>
        </w:rPr>
        <w:t>10</w:t>
      </w:r>
      <w:r>
        <w:rPr>
          <w:rFonts w:hint="eastAsia" w:ascii="宋体" w:hAnsi="宋体"/>
          <w:sz w:val="24"/>
        </w:rPr>
        <w:t>分，全年连续</w:t>
      </w:r>
      <w:r>
        <w:rPr>
          <w:rFonts w:ascii="宋体" w:hAnsi="宋体"/>
          <w:sz w:val="24"/>
        </w:rPr>
        <w:t>3</w:t>
      </w:r>
      <w:r>
        <w:rPr>
          <w:rFonts w:hint="eastAsia" w:ascii="宋体" w:hAnsi="宋体"/>
          <w:sz w:val="24"/>
        </w:rPr>
        <w:t>日旷工、累计</w:t>
      </w:r>
      <w:r>
        <w:rPr>
          <w:rFonts w:ascii="宋体" w:hAnsi="宋体"/>
          <w:sz w:val="24"/>
        </w:rPr>
        <w:t>5</w:t>
      </w:r>
      <w:r>
        <w:rPr>
          <w:rFonts w:hint="eastAsia" w:ascii="宋体" w:hAnsi="宋体"/>
          <w:sz w:val="24"/>
        </w:rPr>
        <w:t>次旷工的作辞退处理。请事假按半天扣</w:t>
      </w:r>
      <w:r>
        <w:rPr>
          <w:rFonts w:ascii="宋体" w:hAnsi="宋体"/>
          <w:sz w:val="24"/>
        </w:rPr>
        <w:t>2</w:t>
      </w:r>
      <w:r>
        <w:rPr>
          <w:rFonts w:hint="eastAsia" w:ascii="宋体" w:hAnsi="宋体"/>
          <w:sz w:val="24"/>
        </w:rPr>
        <w:t>分，</w:t>
      </w:r>
      <w:r>
        <w:rPr>
          <w:rFonts w:ascii="宋体" w:hAnsi="宋体"/>
          <w:sz w:val="24"/>
        </w:rPr>
        <w:t>1</w:t>
      </w:r>
      <w:r>
        <w:rPr>
          <w:rFonts w:hint="eastAsia" w:ascii="宋体" w:hAnsi="宋体"/>
          <w:sz w:val="24"/>
        </w:rPr>
        <w:t>天扣</w:t>
      </w:r>
      <w:r>
        <w:rPr>
          <w:rFonts w:ascii="宋体" w:hAnsi="宋体"/>
          <w:sz w:val="24"/>
        </w:rPr>
        <w:t>4</w:t>
      </w:r>
      <w:r>
        <w:rPr>
          <w:rFonts w:hint="eastAsia" w:ascii="宋体" w:hAnsi="宋体"/>
          <w:sz w:val="24"/>
        </w:rPr>
        <w:t>分计算。</w:t>
      </w:r>
    </w:p>
    <w:p>
      <w:pPr>
        <w:ind w:firstLine="480" w:firstLineChars="200"/>
        <w:rPr>
          <w:rFonts w:ascii="宋体"/>
          <w:sz w:val="24"/>
        </w:rPr>
      </w:pPr>
      <w:r>
        <w:rPr>
          <w:rFonts w:ascii="宋体" w:hAnsi="宋体"/>
          <w:sz w:val="24"/>
        </w:rPr>
        <w:t>8</w:t>
      </w:r>
      <w:r>
        <w:rPr>
          <w:rFonts w:hint="eastAsia" w:ascii="宋体" w:hAnsi="宋体"/>
          <w:sz w:val="24"/>
        </w:rPr>
        <w:t>、利用工作之便，采取吃、拿、卡、要等手段谋取私利，以及为违法行为通风报信甚至变相参与违法经营活动的辞退处理，涉嫌犯罪的依法追究法律责任。</w:t>
      </w:r>
    </w:p>
    <w:p>
      <w:pPr>
        <w:ind w:firstLine="480" w:firstLineChars="200"/>
        <w:rPr>
          <w:rFonts w:ascii="宋体"/>
          <w:sz w:val="24"/>
        </w:rPr>
      </w:pPr>
      <w:r>
        <w:rPr>
          <w:rFonts w:ascii="宋体" w:hAnsi="宋体"/>
          <w:sz w:val="24"/>
        </w:rPr>
        <w:t>9</w:t>
      </w:r>
      <w:r>
        <w:rPr>
          <w:rFonts w:hint="eastAsia" w:ascii="宋体" w:hAnsi="宋体"/>
          <w:sz w:val="24"/>
        </w:rPr>
        <w:t>、违反保密制度视情扣</w:t>
      </w:r>
      <w:r>
        <w:rPr>
          <w:rFonts w:ascii="宋体" w:hAnsi="宋体"/>
          <w:sz w:val="24"/>
        </w:rPr>
        <w:t>5-10</w:t>
      </w:r>
      <w:r>
        <w:rPr>
          <w:rFonts w:hint="eastAsia" w:ascii="宋体" w:hAnsi="宋体"/>
          <w:sz w:val="24"/>
        </w:rPr>
        <w:t>分，造成严重后果的作辞退处理并依法追究法律责任。</w:t>
      </w:r>
    </w:p>
    <w:p>
      <w:pPr>
        <w:ind w:firstLine="480" w:firstLineChars="200"/>
        <w:rPr>
          <w:rFonts w:ascii="宋体"/>
          <w:sz w:val="24"/>
        </w:rPr>
      </w:pPr>
      <w:r>
        <w:rPr>
          <w:rFonts w:ascii="宋体" w:hAnsi="宋体"/>
          <w:sz w:val="24"/>
        </w:rPr>
        <w:t>10</w:t>
      </w:r>
      <w:r>
        <w:rPr>
          <w:rFonts w:hint="eastAsia" w:ascii="宋体" w:hAnsi="宋体"/>
          <w:sz w:val="24"/>
        </w:rPr>
        <w:t>、不按指示要求看管犯罪嫌疑人导致逃脱的扣</w:t>
      </w:r>
      <w:r>
        <w:rPr>
          <w:rFonts w:ascii="宋体" w:hAnsi="宋体"/>
          <w:sz w:val="24"/>
        </w:rPr>
        <w:t>10</w:t>
      </w:r>
      <w:r>
        <w:rPr>
          <w:rFonts w:hint="eastAsia" w:ascii="宋体" w:hAnsi="宋体"/>
          <w:sz w:val="24"/>
        </w:rPr>
        <w:t>分，视情节予以辞退；违反相关规定对犯罪嫌疑人进行刑讯逼供的扣</w:t>
      </w:r>
      <w:r>
        <w:rPr>
          <w:rFonts w:ascii="宋体" w:hAnsi="宋体"/>
          <w:sz w:val="24"/>
        </w:rPr>
        <w:t>30</w:t>
      </w:r>
      <w:r>
        <w:rPr>
          <w:rFonts w:hint="eastAsia" w:ascii="宋体" w:hAnsi="宋体"/>
          <w:sz w:val="24"/>
        </w:rPr>
        <w:t>分，视情节作辞退处理，涉嫌犯罪的依法追究法律责任。</w:t>
      </w:r>
    </w:p>
    <w:p>
      <w:pPr>
        <w:ind w:firstLine="480" w:firstLineChars="200"/>
        <w:rPr>
          <w:rFonts w:ascii="宋体"/>
          <w:sz w:val="24"/>
        </w:rPr>
      </w:pPr>
      <w:r>
        <w:rPr>
          <w:rFonts w:ascii="宋体" w:hAnsi="宋体"/>
          <w:sz w:val="24"/>
        </w:rPr>
        <w:t>11</w:t>
      </w:r>
      <w:r>
        <w:rPr>
          <w:rFonts w:hint="eastAsia" w:ascii="宋体" w:hAnsi="宋体"/>
          <w:sz w:val="24"/>
        </w:rPr>
        <w:t>、辅助员必须保持</w:t>
      </w:r>
      <w:r>
        <w:rPr>
          <w:rFonts w:ascii="宋体" w:hAnsi="宋体"/>
          <w:sz w:val="24"/>
        </w:rPr>
        <w:t>24</w:t>
      </w:r>
      <w:r>
        <w:rPr>
          <w:rFonts w:hint="eastAsia" w:ascii="宋体" w:hAnsi="宋体"/>
          <w:sz w:val="24"/>
        </w:rPr>
        <w:t>小时通讯畅通，凡因工作需要发现通讯不畅的每次扣</w:t>
      </w:r>
      <w:r>
        <w:rPr>
          <w:rFonts w:ascii="宋体" w:hAnsi="宋体"/>
          <w:sz w:val="24"/>
        </w:rPr>
        <w:t>2</w:t>
      </w:r>
      <w:r>
        <w:rPr>
          <w:rFonts w:hint="eastAsia" w:ascii="宋体" w:hAnsi="宋体"/>
          <w:sz w:val="24"/>
        </w:rPr>
        <w:t>分（特殊原因除外），因通讯不畅导致不能参加处突备勤的一次扣</w:t>
      </w:r>
      <w:r>
        <w:rPr>
          <w:rFonts w:ascii="宋体" w:hAnsi="宋体"/>
          <w:sz w:val="24"/>
        </w:rPr>
        <w:t>10</w:t>
      </w:r>
      <w:r>
        <w:rPr>
          <w:rFonts w:hint="eastAsia" w:ascii="宋体" w:hAnsi="宋体"/>
          <w:sz w:val="24"/>
        </w:rPr>
        <w:t>分，节假日外出主城区必须向分管民警报告，处突备勤班不能离开主城区，非因公原因导致不能按规定到达指定位置的，每次扣</w:t>
      </w:r>
      <w:r>
        <w:rPr>
          <w:rFonts w:ascii="宋体" w:hAnsi="宋体"/>
          <w:sz w:val="24"/>
        </w:rPr>
        <w:t>5</w:t>
      </w:r>
      <w:r>
        <w:rPr>
          <w:rFonts w:hint="eastAsia" w:ascii="宋体" w:hAnsi="宋体"/>
          <w:sz w:val="24"/>
        </w:rPr>
        <w:t>分，三次以上未按时到达备勤指定位置的作辞退处理。</w:t>
      </w:r>
    </w:p>
    <w:p>
      <w:pPr>
        <w:ind w:firstLine="480" w:firstLineChars="200"/>
        <w:rPr>
          <w:rFonts w:ascii="宋体"/>
          <w:sz w:val="24"/>
        </w:rPr>
      </w:pPr>
      <w:r>
        <w:rPr>
          <w:rFonts w:ascii="宋体" w:hAnsi="宋体"/>
          <w:sz w:val="24"/>
        </w:rPr>
        <w:t>12</w:t>
      </w:r>
      <w:r>
        <w:rPr>
          <w:rFonts w:hint="eastAsia" w:ascii="宋体" w:hAnsi="宋体"/>
          <w:sz w:val="24"/>
        </w:rPr>
        <w:t>、未按规定或未请示所领导同意，擅自安排补休的作旷工处理。</w:t>
      </w:r>
    </w:p>
    <w:p>
      <w:pPr>
        <w:ind w:firstLine="480" w:firstLineChars="200"/>
        <w:rPr>
          <w:rFonts w:ascii="宋体"/>
          <w:sz w:val="24"/>
        </w:rPr>
      </w:pPr>
      <w:r>
        <w:rPr>
          <w:rFonts w:ascii="宋体" w:hAnsi="宋体"/>
          <w:sz w:val="24"/>
        </w:rPr>
        <w:t>13</w:t>
      </w:r>
      <w:r>
        <w:rPr>
          <w:rFonts w:hint="eastAsia" w:ascii="宋体" w:hAnsi="宋体"/>
          <w:sz w:val="24"/>
        </w:rPr>
        <w:t>、值班备勤原则上不允许换班，确因特殊原因需要换班的须向带班领导或值班民警报告，未报告的一次扣</w:t>
      </w:r>
      <w:r>
        <w:rPr>
          <w:rFonts w:ascii="宋体" w:hAnsi="宋体"/>
          <w:sz w:val="24"/>
        </w:rPr>
        <w:t>1</w:t>
      </w:r>
      <w:r>
        <w:rPr>
          <w:rFonts w:hint="eastAsia" w:ascii="宋体" w:hAnsi="宋体"/>
          <w:sz w:val="24"/>
        </w:rPr>
        <w:t>分</w:t>
      </w:r>
    </w:p>
    <w:p>
      <w:pPr>
        <w:ind w:firstLine="480" w:firstLineChars="200"/>
        <w:rPr>
          <w:rFonts w:ascii="宋体"/>
          <w:sz w:val="24"/>
        </w:rPr>
      </w:pPr>
      <w:r>
        <w:rPr>
          <w:rFonts w:ascii="宋体" w:hAnsi="宋体"/>
          <w:sz w:val="24"/>
        </w:rPr>
        <w:t>14</w:t>
      </w:r>
      <w:r>
        <w:rPr>
          <w:rFonts w:hint="eastAsia" w:ascii="宋体" w:hAnsi="宋体"/>
          <w:sz w:val="24"/>
        </w:rPr>
        <w:t>、受到群众表扬、好人好事加</w:t>
      </w:r>
      <w:r>
        <w:rPr>
          <w:rFonts w:ascii="宋体" w:hAnsi="宋体"/>
          <w:sz w:val="24"/>
        </w:rPr>
        <w:t>1—2</w:t>
      </w:r>
      <w:r>
        <w:rPr>
          <w:rFonts w:hint="eastAsia" w:ascii="宋体" w:hAnsi="宋体"/>
          <w:sz w:val="24"/>
        </w:rPr>
        <w:t>分，提供案件有效信息导致破案的加</w:t>
      </w:r>
      <w:r>
        <w:rPr>
          <w:rFonts w:ascii="宋体" w:hAnsi="宋体"/>
          <w:sz w:val="24"/>
        </w:rPr>
        <w:t>2—10</w:t>
      </w:r>
      <w:r>
        <w:rPr>
          <w:rFonts w:hint="eastAsia" w:ascii="宋体" w:hAnsi="宋体"/>
          <w:sz w:val="24"/>
        </w:rPr>
        <w:t>分；</w:t>
      </w:r>
    </w:p>
    <w:p>
      <w:pPr>
        <w:ind w:firstLine="480" w:firstLineChars="200"/>
        <w:rPr>
          <w:rFonts w:ascii="宋体"/>
          <w:sz w:val="24"/>
        </w:rPr>
      </w:pPr>
      <w:r>
        <w:rPr>
          <w:rFonts w:ascii="宋体" w:hAnsi="宋体"/>
          <w:sz w:val="24"/>
        </w:rPr>
        <w:t>15</w:t>
      </w:r>
      <w:r>
        <w:rPr>
          <w:rFonts w:hint="eastAsia" w:ascii="宋体" w:hAnsi="宋体"/>
          <w:sz w:val="24"/>
        </w:rPr>
        <w:t>、因工作出色，受到中队和保安公司表彰的加</w:t>
      </w:r>
      <w:r>
        <w:rPr>
          <w:rFonts w:ascii="宋体" w:hAnsi="宋体"/>
          <w:sz w:val="24"/>
        </w:rPr>
        <w:t>5</w:t>
      </w:r>
      <w:r>
        <w:rPr>
          <w:rFonts w:hint="eastAsia" w:ascii="宋体" w:hAnsi="宋体"/>
          <w:sz w:val="24"/>
        </w:rPr>
        <w:t>分；受到大队领导表扬或分局主页表彰的加</w:t>
      </w:r>
      <w:r>
        <w:rPr>
          <w:rFonts w:ascii="宋体" w:hAnsi="宋体"/>
          <w:sz w:val="24"/>
        </w:rPr>
        <w:t xml:space="preserve">10 </w:t>
      </w:r>
      <w:r>
        <w:rPr>
          <w:rFonts w:hint="eastAsia" w:ascii="宋体" w:hAnsi="宋体"/>
          <w:sz w:val="24"/>
        </w:rPr>
        <w:t>分；受到市局领导表扬或市局主页表彰的加</w:t>
      </w:r>
      <w:r>
        <w:rPr>
          <w:rFonts w:ascii="宋体" w:hAnsi="宋体"/>
          <w:sz w:val="24"/>
        </w:rPr>
        <w:t>20</w:t>
      </w:r>
      <w:r>
        <w:rPr>
          <w:rFonts w:hint="eastAsia" w:ascii="宋体" w:hAnsi="宋体"/>
          <w:sz w:val="24"/>
        </w:rPr>
        <w:t>分；受到省厅领导表扬或省厅主页表彰的加</w:t>
      </w:r>
      <w:r>
        <w:rPr>
          <w:rFonts w:ascii="宋体" w:hAnsi="宋体"/>
          <w:sz w:val="24"/>
        </w:rPr>
        <w:t>30</w:t>
      </w:r>
      <w:r>
        <w:rPr>
          <w:rFonts w:hint="eastAsia" w:ascii="宋体" w:hAnsi="宋体"/>
          <w:sz w:val="24"/>
        </w:rPr>
        <w:t>分；受到公安部领导表扬或公安部主页表彰的加</w:t>
      </w:r>
      <w:r>
        <w:rPr>
          <w:rFonts w:ascii="宋体" w:hAnsi="宋体"/>
          <w:sz w:val="24"/>
        </w:rPr>
        <w:t>50</w:t>
      </w:r>
      <w:r>
        <w:rPr>
          <w:rFonts w:hint="eastAsia" w:ascii="宋体" w:hAnsi="宋体"/>
          <w:sz w:val="24"/>
        </w:rPr>
        <w:t>分。同一事迹被多级表扬或表彰的，以最高分计；因当月多次违规违纪达到</w:t>
      </w:r>
      <w:r>
        <w:rPr>
          <w:rFonts w:ascii="宋体" w:hAnsi="宋体"/>
          <w:sz w:val="24"/>
        </w:rPr>
        <w:t>3</w:t>
      </w:r>
      <w:r>
        <w:rPr>
          <w:rFonts w:hint="eastAsia" w:ascii="宋体" w:hAnsi="宋体"/>
          <w:sz w:val="24"/>
        </w:rPr>
        <w:t>次或扣分超过</w:t>
      </w:r>
      <w:r>
        <w:rPr>
          <w:rFonts w:ascii="宋体" w:hAnsi="宋体"/>
          <w:sz w:val="24"/>
        </w:rPr>
        <w:t>10</w:t>
      </w:r>
      <w:r>
        <w:rPr>
          <w:rFonts w:hint="eastAsia" w:ascii="宋体" w:hAnsi="宋体"/>
          <w:sz w:val="24"/>
        </w:rPr>
        <w:t>分（不含）的，全所进行通报，凡被通报一次扣</w:t>
      </w:r>
      <w:r>
        <w:rPr>
          <w:rFonts w:ascii="宋体" w:hAnsi="宋体"/>
          <w:sz w:val="24"/>
        </w:rPr>
        <w:t>5</w:t>
      </w:r>
      <w:r>
        <w:rPr>
          <w:rFonts w:hint="eastAsia" w:ascii="宋体" w:hAnsi="宋体"/>
          <w:sz w:val="24"/>
        </w:rPr>
        <w:t>分，当月考核为不合格；</w:t>
      </w:r>
    </w:p>
    <w:p>
      <w:pPr>
        <w:ind w:firstLine="480" w:firstLineChars="200"/>
        <w:rPr>
          <w:rFonts w:ascii="宋体"/>
          <w:sz w:val="24"/>
        </w:rPr>
      </w:pPr>
      <w:r>
        <w:rPr>
          <w:rFonts w:ascii="宋体" w:hAnsi="宋体"/>
          <w:sz w:val="24"/>
        </w:rPr>
        <w:t>16</w:t>
      </w:r>
      <w:r>
        <w:rPr>
          <w:rFonts w:hint="eastAsia" w:ascii="宋体" w:hAnsi="宋体"/>
          <w:sz w:val="24"/>
        </w:rPr>
        <w:t>、在各类竞赛、练兵活动中表现出色的，或完成其他工作任务较出色的，视情况加</w:t>
      </w:r>
      <w:r>
        <w:rPr>
          <w:rFonts w:ascii="宋体" w:hAnsi="宋体"/>
          <w:sz w:val="24"/>
        </w:rPr>
        <w:t>1—20</w:t>
      </w:r>
      <w:r>
        <w:rPr>
          <w:rFonts w:hint="eastAsia" w:ascii="宋体" w:hAnsi="宋体"/>
          <w:sz w:val="24"/>
        </w:rPr>
        <w:t>分；</w:t>
      </w:r>
    </w:p>
    <w:p>
      <w:pPr>
        <w:ind w:firstLine="480" w:firstLineChars="200"/>
        <w:rPr>
          <w:rFonts w:ascii="宋体"/>
          <w:sz w:val="24"/>
        </w:rPr>
      </w:pPr>
      <w:r>
        <w:rPr>
          <w:rFonts w:ascii="宋体" w:hAnsi="宋体"/>
          <w:sz w:val="24"/>
        </w:rPr>
        <w:t>17</w:t>
      </w:r>
      <w:r>
        <w:rPr>
          <w:rFonts w:hint="eastAsia" w:ascii="宋体" w:hAnsi="宋体"/>
          <w:sz w:val="24"/>
        </w:rPr>
        <w:t>、不得将与工作无关的人员带入天网监控室、**室、备勤室，发现一次扣</w:t>
      </w:r>
      <w:r>
        <w:rPr>
          <w:rFonts w:ascii="宋体" w:hAnsi="宋体"/>
          <w:sz w:val="24"/>
        </w:rPr>
        <w:t>3</w:t>
      </w:r>
      <w:r>
        <w:rPr>
          <w:rFonts w:hint="eastAsia" w:ascii="宋体" w:hAnsi="宋体"/>
          <w:sz w:val="24"/>
        </w:rPr>
        <w:t>分；严格执行交接班制度。上一班人员交接时应向接班人员简要陈述当班情况，按照规定移交物品、设备，同时要保证交接室内整洁卫生。因未严格履行交接班制度而造成工作失误的，双方各扣</w:t>
      </w:r>
      <w:r>
        <w:rPr>
          <w:rFonts w:ascii="宋体" w:hAnsi="宋体"/>
          <w:sz w:val="24"/>
        </w:rPr>
        <w:t>2</w:t>
      </w:r>
      <w:r>
        <w:rPr>
          <w:rFonts w:hint="eastAsia" w:ascii="宋体" w:hAnsi="宋体"/>
          <w:sz w:val="24"/>
        </w:rPr>
        <w:t>分；</w:t>
      </w:r>
    </w:p>
    <w:p>
      <w:pPr>
        <w:ind w:firstLine="480" w:firstLineChars="200"/>
        <w:rPr>
          <w:rFonts w:ascii="宋体"/>
          <w:sz w:val="24"/>
        </w:rPr>
      </w:pPr>
      <w:r>
        <w:rPr>
          <w:rFonts w:ascii="宋体" w:hAnsi="宋体"/>
          <w:sz w:val="24"/>
        </w:rPr>
        <w:t>18</w:t>
      </w:r>
      <w:r>
        <w:rPr>
          <w:rFonts w:hint="eastAsia" w:ascii="宋体" w:hAnsi="宋体"/>
          <w:sz w:val="24"/>
        </w:rPr>
        <w:t>、爱护公共私物，按要求使用车辆（具备驾驶资格）、装备，不得由不具备驾驶资格的人员驾驶，不按要求使用车辆的扣负责人</w:t>
      </w:r>
      <w:r>
        <w:rPr>
          <w:rFonts w:ascii="宋体" w:hAnsi="宋体"/>
          <w:sz w:val="24"/>
        </w:rPr>
        <w:t>2</w:t>
      </w:r>
      <w:r>
        <w:rPr>
          <w:rFonts w:hint="eastAsia" w:ascii="宋体" w:hAnsi="宋体"/>
          <w:sz w:val="24"/>
        </w:rPr>
        <w:t>分</w:t>
      </w:r>
      <w:r>
        <w:rPr>
          <w:rFonts w:ascii="宋体" w:hAnsi="宋体"/>
          <w:sz w:val="24"/>
        </w:rPr>
        <w:t>/</w:t>
      </w:r>
      <w:r>
        <w:rPr>
          <w:rFonts w:hint="eastAsia" w:ascii="宋体" w:hAnsi="宋体"/>
          <w:sz w:val="24"/>
        </w:rPr>
        <w:t>次，不按规定使用车辆、装备造成损坏的，相关负责人除照价赔偿外，视情每人扣除</w:t>
      </w:r>
      <w:r>
        <w:rPr>
          <w:rFonts w:ascii="宋体" w:hAnsi="宋体"/>
          <w:sz w:val="24"/>
        </w:rPr>
        <w:t>2—10</w:t>
      </w:r>
      <w:r>
        <w:rPr>
          <w:rFonts w:hint="eastAsia" w:ascii="宋体" w:hAnsi="宋体"/>
          <w:sz w:val="24"/>
        </w:rPr>
        <w:t>分；不遵守交通规则造成事故的视情扣除</w:t>
      </w:r>
      <w:r>
        <w:rPr>
          <w:rFonts w:ascii="宋体" w:hAnsi="宋体"/>
          <w:sz w:val="24"/>
        </w:rPr>
        <w:t>10</w:t>
      </w:r>
      <w:r>
        <w:rPr>
          <w:rFonts w:hint="eastAsia" w:ascii="宋体" w:hAnsi="宋体"/>
          <w:sz w:val="24"/>
        </w:rPr>
        <w:t>分（交通事故责任自行承担后果）未经允许擅自使用车辆或公车私用，视情节扣</w:t>
      </w:r>
      <w:r>
        <w:rPr>
          <w:rFonts w:ascii="宋体" w:hAnsi="宋体"/>
          <w:sz w:val="24"/>
        </w:rPr>
        <w:t>5—20</w:t>
      </w:r>
      <w:r>
        <w:rPr>
          <w:rFonts w:hint="eastAsia" w:ascii="宋体" w:hAnsi="宋体"/>
          <w:sz w:val="24"/>
        </w:rPr>
        <w:t>分，造成严重后果或负面影响的予以辞退，涉嫌犯罪的依法追究法律责任；</w:t>
      </w:r>
    </w:p>
    <w:p>
      <w:pPr>
        <w:ind w:firstLine="480" w:firstLineChars="200"/>
        <w:rPr>
          <w:rFonts w:ascii="宋体"/>
          <w:sz w:val="24"/>
        </w:rPr>
      </w:pPr>
      <w:r>
        <w:rPr>
          <w:rFonts w:ascii="宋体" w:hAnsi="宋体"/>
          <w:sz w:val="24"/>
        </w:rPr>
        <w:t>19</w:t>
      </w:r>
      <w:r>
        <w:rPr>
          <w:rFonts w:hint="eastAsia" w:ascii="宋体" w:hAnsi="宋体"/>
          <w:sz w:val="24"/>
        </w:rPr>
        <w:t>、被群众举报或投诉经查实的</w:t>
      </w:r>
      <w:r>
        <w:rPr>
          <w:rFonts w:ascii="宋体" w:hAnsi="宋体"/>
          <w:sz w:val="24"/>
        </w:rPr>
        <w:t>1</w:t>
      </w:r>
      <w:r>
        <w:rPr>
          <w:rFonts w:hint="eastAsia" w:ascii="宋体" w:hAnsi="宋体"/>
          <w:sz w:val="24"/>
        </w:rPr>
        <w:t>次扣</w:t>
      </w:r>
      <w:r>
        <w:rPr>
          <w:rFonts w:ascii="宋体" w:hAnsi="宋体"/>
          <w:sz w:val="24"/>
        </w:rPr>
        <w:t>2—5</w:t>
      </w:r>
      <w:r>
        <w:rPr>
          <w:rFonts w:hint="eastAsia" w:ascii="宋体" w:hAnsi="宋体"/>
          <w:sz w:val="24"/>
        </w:rPr>
        <w:t>分，涉嫌犯罪的依法追究法律责任；</w:t>
      </w:r>
    </w:p>
    <w:p>
      <w:pPr>
        <w:ind w:firstLine="480" w:firstLineChars="200"/>
        <w:rPr>
          <w:rFonts w:ascii="宋体"/>
          <w:sz w:val="24"/>
        </w:rPr>
      </w:pPr>
      <w:r>
        <w:rPr>
          <w:rFonts w:ascii="宋体" w:hAnsi="宋体"/>
          <w:sz w:val="24"/>
        </w:rPr>
        <w:t>20</w:t>
      </w:r>
      <w:r>
        <w:rPr>
          <w:rFonts w:hint="eastAsia" w:ascii="宋体" w:hAnsi="宋体"/>
          <w:sz w:val="24"/>
        </w:rPr>
        <w:t>、着制式服装在公共场所饮酒或参与娱乐活动扣</w:t>
      </w:r>
      <w:r>
        <w:rPr>
          <w:rFonts w:ascii="宋体" w:hAnsi="宋体"/>
          <w:sz w:val="24"/>
        </w:rPr>
        <w:t>5</w:t>
      </w:r>
      <w:r>
        <w:rPr>
          <w:rFonts w:hint="eastAsia" w:ascii="宋体" w:hAnsi="宋体"/>
          <w:sz w:val="24"/>
        </w:rPr>
        <w:t>分；</w:t>
      </w:r>
    </w:p>
    <w:p>
      <w:pPr>
        <w:ind w:firstLine="480" w:firstLineChars="200"/>
        <w:rPr>
          <w:rFonts w:ascii="宋体"/>
          <w:sz w:val="24"/>
        </w:rPr>
      </w:pPr>
      <w:r>
        <w:rPr>
          <w:rFonts w:ascii="宋体" w:hAnsi="宋体"/>
          <w:sz w:val="24"/>
        </w:rPr>
        <w:t>21</w:t>
      </w:r>
      <w:r>
        <w:rPr>
          <w:rFonts w:hint="eastAsia" w:ascii="宋体" w:hAnsi="宋体"/>
          <w:sz w:val="24"/>
        </w:rPr>
        <w:t>、因个人行为造成对辅警或***负面影响的扣</w:t>
      </w:r>
      <w:r>
        <w:rPr>
          <w:rFonts w:ascii="宋体" w:hAnsi="宋体"/>
          <w:sz w:val="24"/>
        </w:rPr>
        <w:t>10—30</w:t>
      </w:r>
      <w:r>
        <w:rPr>
          <w:rFonts w:hint="eastAsia" w:ascii="宋体" w:hAnsi="宋体"/>
          <w:sz w:val="24"/>
        </w:rPr>
        <w:t>分，造成严重影响的作辞退处理，涉嫌犯罪的，依法追究法律责任。</w:t>
      </w:r>
    </w:p>
    <w:p>
      <w:pPr>
        <w:ind w:firstLine="480" w:firstLineChars="200"/>
        <w:rPr>
          <w:rFonts w:ascii="宋体"/>
          <w:sz w:val="24"/>
        </w:rPr>
      </w:pPr>
      <w:r>
        <w:rPr>
          <w:rFonts w:ascii="宋体" w:hAnsi="宋体"/>
          <w:sz w:val="24"/>
        </w:rPr>
        <w:t>22</w:t>
      </w:r>
      <w:r>
        <w:rPr>
          <w:rFonts w:hint="eastAsia" w:ascii="宋体" w:hAnsi="宋体"/>
          <w:sz w:val="24"/>
        </w:rPr>
        <w:t>、每位辅助队员都必须自觉维护好公共办公区域的内务卫生，大队不定期对社区、案查、巡防、天网办公室进行检查，发现问题按照卫生值日表对卫生值日人员按每人扣</w:t>
      </w:r>
      <w:r>
        <w:rPr>
          <w:rFonts w:ascii="宋体" w:hAnsi="宋体"/>
          <w:sz w:val="24"/>
        </w:rPr>
        <w:t>2</w:t>
      </w:r>
      <w:r>
        <w:rPr>
          <w:rFonts w:hint="eastAsia" w:ascii="宋体" w:hAnsi="宋体"/>
          <w:sz w:val="24"/>
        </w:rPr>
        <w:t>分进行考核。</w:t>
      </w:r>
    </w:p>
    <w:p>
      <w:pPr>
        <w:ind w:firstLine="480" w:firstLineChars="200"/>
        <w:rPr>
          <w:rFonts w:ascii="宋体"/>
          <w:sz w:val="24"/>
        </w:rPr>
      </w:pPr>
      <w:r>
        <w:rPr>
          <w:rFonts w:ascii="宋体" w:hAnsi="宋体"/>
          <w:sz w:val="24"/>
        </w:rPr>
        <w:t>23</w:t>
      </w:r>
      <w:r>
        <w:rPr>
          <w:rFonts w:hint="eastAsia" w:ascii="宋体" w:hAnsi="宋体"/>
          <w:sz w:val="24"/>
        </w:rPr>
        <w:t>、全体辅助员应该自觉维护好***设施和保护财产安全，凡发现未经允许私自占有单位设施和财产物品的，按照占有财物数额</w:t>
      </w:r>
      <w:r>
        <w:rPr>
          <w:rFonts w:ascii="宋体" w:hAnsi="宋体"/>
          <w:sz w:val="24"/>
        </w:rPr>
        <w:t>10</w:t>
      </w:r>
      <w:r>
        <w:rPr>
          <w:rFonts w:hint="eastAsia" w:ascii="宋体" w:hAnsi="宋体"/>
          <w:sz w:val="24"/>
        </w:rPr>
        <w:t>倍进行处罚，情节恶劣或造成重大影响和后果的辞退处理，涉嫌犯罪的，依法追究法律责任；</w:t>
      </w:r>
    </w:p>
    <w:p>
      <w:pPr>
        <w:ind w:firstLine="480" w:firstLineChars="200"/>
        <w:rPr>
          <w:rFonts w:ascii="宋体"/>
          <w:sz w:val="24"/>
        </w:rPr>
      </w:pPr>
      <w:r>
        <w:rPr>
          <w:rFonts w:ascii="宋体" w:hAnsi="宋体"/>
          <w:sz w:val="24"/>
        </w:rPr>
        <w:t>24</w:t>
      </w:r>
      <w:r>
        <w:rPr>
          <w:rFonts w:hint="eastAsia" w:ascii="宋体" w:hAnsi="宋体"/>
          <w:sz w:val="24"/>
        </w:rPr>
        <w:t>、所有辅助员必须按照规定办理入职或辞退手续，辞职需书面申请并经所领导同意方可离职，凡未经允许擅自离职的按旷工处理，连续</w:t>
      </w:r>
      <w:r>
        <w:rPr>
          <w:rFonts w:ascii="宋体" w:hAnsi="宋体"/>
          <w:sz w:val="24"/>
        </w:rPr>
        <w:t>3</w:t>
      </w:r>
      <w:r>
        <w:rPr>
          <w:rFonts w:hint="eastAsia" w:ascii="宋体" w:hAnsi="宋体"/>
          <w:sz w:val="24"/>
        </w:rPr>
        <w:t>日旷工报分局予以辞退，辅助员离职时须按要求退还所有装备、证件、物品，如有损坏、遗失照价赔偿，拒不交还的按</w:t>
      </w:r>
      <w:r>
        <w:rPr>
          <w:rFonts w:ascii="宋体" w:hAnsi="宋体"/>
          <w:sz w:val="24"/>
        </w:rPr>
        <w:t>2</w:t>
      </w:r>
      <w:r>
        <w:rPr>
          <w:rFonts w:hint="eastAsia" w:ascii="宋体" w:hAnsi="宋体"/>
          <w:sz w:val="24"/>
        </w:rPr>
        <w:t>倍处罚（公安机关依法对制式装备、服装进行追缴）。</w:t>
      </w:r>
    </w:p>
    <w:p>
      <w:pPr>
        <w:ind w:firstLine="480" w:firstLineChars="200"/>
        <w:rPr>
          <w:rFonts w:ascii="宋体"/>
          <w:sz w:val="24"/>
        </w:rPr>
      </w:pPr>
      <w:r>
        <w:rPr>
          <w:rFonts w:ascii="宋体" w:hAnsi="宋体"/>
          <w:sz w:val="24"/>
        </w:rPr>
        <w:t>25</w:t>
      </w:r>
      <w:r>
        <w:rPr>
          <w:rFonts w:hint="eastAsia" w:ascii="宋体" w:hAnsi="宋体"/>
          <w:sz w:val="24"/>
        </w:rPr>
        <w:t>、全体辅助队员必须熟悉新警综业务及标准化信息采集、一标三实等操作，完成社区基础工作信息采集和录入，完成违法人员标准化信息采集并符合相关规定。社区协警必须熟练掌握一标三实采集录入，案查协警必须熟练掌握标准信息采集、基本询问（讯问材料）、办案网上流程，考核时间由分管所领导决定，考核不过关的辞退处理。</w:t>
      </w:r>
    </w:p>
    <w:p>
      <w:pPr>
        <w:ind w:firstLine="480" w:firstLineChars="200"/>
        <w:rPr>
          <w:rFonts w:ascii="宋体"/>
          <w:sz w:val="24"/>
        </w:rPr>
      </w:pPr>
      <w:r>
        <w:rPr>
          <w:rFonts w:ascii="宋体" w:hAnsi="宋体"/>
          <w:sz w:val="24"/>
        </w:rPr>
        <w:t>26</w:t>
      </w:r>
      <w:r>
        <w:rPr>
          <w:rFonts w:hint="eastAsia" w:ascii="宋体" w:hAnsi="宋体"/>
          <w:sz w:val="24"/>
        </w:rPr>
        <w:t>、其他有关工作表现突出</w:t>
      </w:r>
      <w:r>
        <w:rPr>
          <w:rFonts w:ascii="宋体" w:hAnsi="宋体"/>
          <w:sz w:val="24"/>
        </w:rPr>
        <w:t>/</w:t>
      </w:r>
      <w:r>
        <w:rPr>
          <w:rFonts w:hint="eastAsia" w:ascii="宋体" w:hAnsi="宋体"/>
          <w:sz w:val="24"/>
        </w:rPr>
        <w:t>出现问题的，视情况加</w:t>
      </w:r>
      <w:r>
        <w:rPr>
          <w:rFonts w:ascii="宋体" w:hAnsi="宋体"/>
          <w:sz w:val="24"/>
        </w:rPr>
        <w:t>/</w:t>
      </w:r>
      <w:r>
        <w:rPr>
          <w:rFonts w:hint="eastAsia" w:ascii="宋体" w:hAnsi="宋体"/>
          <w:sz w:val="24"/>
        </w:rPr>
        <w:t>扣相关分值。</w:t>
      </w:r>
    </w:p>
    <w:p>
      <w:pPr>
        <w:spacing w:line="440" w:lineRule="exact"/>
        <w:rPr>
          <w:rFonts w:ascii="宋体" w:hAnsi="宋体" w:cs="宋体"/>
          <w:b/>
          <w:sz w:val="28"/>
          <w:szCs w:val="28"/>
        </w:rPr>
      </w:pPr>
      <w:r>
        <w:rPr>
          <w:rFonts w:hint="eastAsia" w:ascii="宋体" w:hAnsi="宋体" w:cs="宋体"/>
          <w:b/>
          <w:sz w:val="28"/>
          <w:szCs w:val="28"/>
        </w:rPr>
        <w:t>3、结算依据</w:t>
      </w:r>
    </w:p>
    <w:p>
      <w:pPr>
        <w:spacing w:line="360" w:lineRule="auto"/>
        <w:ind w:firstLine="480" w:firstLineChars="200"/>
        <w:rPr>
          <w:rFonts w:ascii="宋体"/>
          <w:b/>
          <w:sz w:val="24"/>
        </w:rPr>
      </w:pPr>
      <w:r>
        <w:rPr>
          <w:rFonts w:hint="eastAsia" w:ascii="宋体" w:hAnsi="宋体"/>
          <w:sz w:val="24"/>
        </w:rPr>
        <w:t>对中标人和外包人员日常工作的考核，分别采用分值制考核，以月度为单位，采取巡检、抽检等检查方式。</w:t>
      </w:r>
      <w:r>
        <w:rPr>
          <w:rFonts w:hint="eastAsia" w:ascii="宋体" w:hAnsi="宋体"/>
          <w:b/>
          <w:sz w:val="24"/>
        </w:rPr>
        <w:t>对中标人的考核，上不封顶，扣完为止；对外包人员日常工作的考核，在检查考核表上逐项打分统计。</w:t>
      </w:r>
    </w:p>
    <w:p>
      <w:pPr>
        <w:spacing w:line="360" w:lineRule="auto"/>
        <w:ind w:firstLine="480" w:firstLineChars="200"/>
        <w:rPr>
          <w:rFonts w:hint="eastAsia" w:ascii="宋体"/>
          <w:b/>
          <w:sz w:val="24"/>
        </w:rPr>
      </w:pPr>
      <w:r>
        <w:rPr>
          <w:rFonts w:hint="eastAsia" w:ascii="宋体" w:hAnsi="宋体"/>
          <w:b/>
          <w:sz w:val="24"/>
        </w:rPr>
        <w:t>检查考核中每扣</w:t>
      </w:r>
      <w:r>
        <w:rPr>
          <w:rFonts w:ascii="宋体" w:hAnsi="宋体"/>
          <w:b/>
          <w:sz w:val="24"/>
        </w:rPr>
        <w:t>1</w:t>
      </w:r>
      <w:r>
        <w:rPr>
          <w:rFonts w:hint="eastAsia" w:ascii="宋体" w:hAnsi="宋体"/>
          <w:b/>
          <w:sz w:val="24"/>
        </w:rPr>
        <w:t>分，甲方（业主）扣除中标人（乙方）当月管理费的１</w:t>
      </w:r>
      <w:r>
        <w:rPr>
          <w:rFonts w:ascii="宋体" w:hAnsi="宋体"/>
          <w:b/>
          <w:sz w:val="24"/>
        </w:rPr>
        <w:t>%</w:t>
      </w:r>
      <w:r>
        <w:rPr>
          <w:rFonts w:hint="eastAsia" w:ascii="宋体" w:hAnsi="宋体"/>
          <w:b/>
          <w:sz w:val="24"/>
        </w:rPr>
        <w:t>，扣完为止。上述，月度统一汇总作为考核和结算依据。</w:t>
      </w:r>
    </w:p>
    <w:p>
      <w:pPr>
        <w:spacing w:line="440" w:lineRule="exact"/>
        <w:rPr>
          <w:rFonts w:ascii="宋体" w:hAnsi="宋体" w:cs="宋体"/>
          <w:b/>
          <w:sz w:val="28"/>
          <w:szCs w:val="28"/>
        </w:rPr>
      </w:pPr>
      <w:r>
        <w:rPr>
          <w:rFonts w:hint="eastAsia" w:ascii="宋体" w:hAnsi="宋体" w:cs="宋体"/>
          <w:b/>
          <w:sz w:val="28"/>
          <w:szCs w:val="28"/>
        </w:rPr>
        <w:t>4、履约保证金、合同的订立及付款方式：</w:t>
      </w:r>
    </w:p>
    <w:p>
      <w:pPr>
        <w:spacing w:line="440" w:lineRule="exact"/>
        <w:ind w:firstLine="560" w:firstLineChars="200"/>
        <w:outlineLvl w:val="1"/>
        <w:rPr>
          <w:rFonts w:ascii="黑体" w:hAnsi="黑体" w:eastAsia="黑体"/>
          <w:b/>
          <w:sz w:val="28"/>
          <w:szCs w:val="28"/>
        </w:rPr>
      </w:pPr>
      <w:r>
        <w:rPr>
          <w:rFonts w:hint="eastAsia" w:ascii="黑体" w:hAnsi="黑体" w:eastAsia="黑体"/>
          <w:b/>
          <w:sz w:val="28"/>
          <w:szCs w:val="28"/>
        </w:rPr>
        <w:t>★中标人在签订合同前须向采购人缴纳5％的履约保证金。由于项目需求紧急，在中标公示期满后</w:t>
      </w:r>
      <w:r>
        <w:rPr>
          <w:rFonts w:ascii="黑体" w:hAnsi="黑体" w:eastAsia="黑体"/>
          <w:b/>
          <w:sz w:val="28"/>
          <w:szCs w:val="28"/>
        </w:rPr>
        <w:t>5</w:t>
      </w:r>
      <w:r>
        <w:rPr>
          <w:rFonts w:hint="eastAsia" w:ascii="黑体" w:hAnsi="黑体" w:eastAsia="黑体"/>
          <w:b/>
          <w:sz w:val="28"/>
          <w:szCs w:val="28"/>
        </w:rPr>
        <w:t>个工作日内必须跟业主签订合同；合同签订后</w:t>
      </w:r>
      <w:r>
        <w:rPr>
          <w:rFonts w:ascii="黑体" w:hAnsi="黑体" w:eastAsia="黑体"/>
          <w:b/>
          <w:sz w:val="28"/>
          <w:szCs w:val="28"/>
        </w:rPr>
        <w:t>3</w:t>
      </w:r>
      <w:r>
        <w:rPr>
          <w:rFonts w:hint="eastAsia" w:ascii="黑体" w:hAnsi="黑体" w:eastAsia="黑体"/>
          <w:b/>
          <w:sz w:val="28"/>
          <w:szCs w:val="28"/>
        </w:rPr>
        <w:t>个工作日内，人员必须全部到位。否则视为违约，业主有权扣除履约保证金，并视情况重新组织招标。</w:t>
      </w:r>
    </w:p>
    <w:p>
      <w:pPr>
        <w:spacing w:line="440" w:lineRule="exact"/>
        <w:ind w:firstLine="560" w:firstLineChars="200"/>
        <w:outlineLvl w:val="1"/>
        <w:rPr>
          <w:rFonts w:ascii="黑体" w:hAnsi="黑体" w:eastAsia="黑体"/>
          <w:b/>
          <w:sz w:val="28"/>
          <w:szCs w:val="28"/>
        </w:rPr>
      </w:pPr>
      <w:r>
        <w:rPr>
          <w:rFonts w:hint="eastAsia" w:ascii="黑体" w:hAnsi="黑体" w:eastAsia="黑体"/>
          <w:b/>
          <w:sz w:val="28"/>
          <w:szCs w:val="28"/>
        </w:rPr>
        <w:t>本项目按每半年一次结算相应服务费，按实际发生金额结算。</w:t>
      </w:r>
    </w:p>
    <w:p>
      <w:pPr>
        <w:spacing w:line="440" w:lineRule="exact"/>
        <w:rPr>
          <w:rFonts w:ascii="宋体" w:hAnsi="宋体" w:cs="宋体"/>
          <w:b/>
          <w:sz w:val="28"/>
          <w:szCs w:val="28"/>
        </w:rPr>
      </w:pPr>
      <w:r>
        <w:rPr>
          <w:rFonts w:hint="eastAsia" w:ascii="宋体" w:hAnsi="宋体" w:cs="宋体"/>
          <w:b/>
          <w:sz w:val="28"/>
          <w:szCs w:val="28"/>
        </w:rPr>
        <w:t>5、最高限价：　</w:t>
      </w:r>
    </w:p>
    <w:p>
      <w:pPr>
        <w:rPr>
          <w:rFonts w:hint="eastAsia" w:ascii="黑体" w:hAnsi="宋体" w:eastAsia="黑体"/>
          <w:sz w:val="44"/>
          <w:szCs w:val="44"/>
        </w:rPr>
      </w:pPr>
      <w:r>
        <w:rPr>
          <w:rFonts w:hint="eastAsia" w:ascii="宋体" w:hAnsi="宋体"/>
          <w:b/>
          <w:bCs/>
          <w:sz w:val="24"/>
          <w:u w:val="single"/>
        </w:rPr>
        <w:t>本次采购最高限价为人民币：</w:t>
      </w:r>
      <w:r>
        <w:rPr>
          <w:rFonts w:hint="eastAsia" w:ascii="宋体" w:hAnsi="宋体"/>
          <w:b/>
          <w:bCs/>
          <w:color w:val="FF0000"/>
          <w:sz w:val="24"/>
          <w:u w:val="single"/>
        </w:rPr>
        <w:t>贰仟肆佰捌拾陆万陆仟捌佰元</w:t>
      </w:r>
      <w:r>
        <w:rPr>
          <w:rFonts w:hint="eastAsia" w:ascii="宋体" w:hAnsi="宋体"/>
          <w:b/>
          <w:bCs/>
          <w:sz w:val="24"/>
          <w:u w:val="single"/>
        </w:rPr>
        <w:t>整（</w:t>
      </w:r>
      <w:r>
        <w:rPr>
          <w:rFonts w:ascii="宋体"/>
          <w:b/>
          <w:bCs/>
          <w:sz w:val="24"/>
          <w:u w:val="single"/>
        </w:rPr>
        <w:t>¥</w:t>
      </w:r>
      <w:r>
        <w:rPr>
          <w:rFonts w:hint="eastAsia" w:ascii="宋体" w:hAnsi="宋体"/>
          <w:b/>
          <w:sz w:val="24"/>
          <w:u w:val="single"/>
        </w:rPr>
        <w:t>2486.68万元</w:t>
      </w:r>
      <w:r>
        <w:rPr>
          <w:rFonts w:hint="eastAsia" w:ascii="宋体" w:hAnsi="宋体"/>
          <w:b/>
          <w:bCs/>
          <w:sz w:val="24"/>
          <w:u w:val="single"/>
        </w:rPr>
        <w:t>）。任何超过最高限价的报价将被认定为无效报价。（报价包含人员工资、税费、节假日加班等相关服务的所有费用）</w:t>
      </w:r>
    </w:p>
    <w:p>
      <w:pPr>
        <w:jc w:val="center"/>
        <w:rPr>
          <w:rFonts w:hint="eastAsia" w:ascii="黑体" w:hAnsi="宋体" w:eastAsia="黑体"/>
          <w:sz w:val="44"/>
          <w:szCs w:val="44"/>
        </w:rPr>
      </w:pPr>
    </w:p>
    <w:p>
      <w:pPr>
        <w:rPr>
          <w:rFonts w:hint="eastAsia" w:ascii="黑体" w:hAnsi="宋体" w:eastAsia="黑体"/>
          <w:sz w:val="44"/>
          <w:szCs w:val="44"/>
        </w:rPr>
      </w:pPr>
    </w:p>
    <w:p>
      <w:pPr>
        <w:pStyle w:val="18"/>
        <w:rPr>
          <w:rFonts w:hint="eastAsia" w:ascii="黑体" w:hAnsi="宋体" w:eastAsia="黑体"/>
          <w:sz w:val="44"/>
          <w:szCs w:val="44"/>
        </w:rPr>
      </w:pPr>
    </w:p>
    <w:p>
      <w:pPr>
        <w:pStyle w:val="2"/>
        <w:rPr>
          <w:rFonts w:hint="eastAsia" w:ascii="黑体" w:hAnsi="宋体" w:eastAsia="黑体"/>
          <w:color w:val="auto"/>
          <w:szCs w:val="44"/>
        </w:rPr>
      </w:pPr>
    </w:p>
    <w:p>
      <w:pPr>
        <w:rPr>
          <w:rFonts w:hint="eastAsia" w:ascii="黑体" w:hAnsi="宋体" w:eastAsia="黑体"/>
          <w:color w:val="auto"/>
          <w:sz w:val="44"/>
          <w:szCs w:val="44"/>
        </w:rPr>
      </w:pPr>
    </w:p>
    <w:p>
      <w:pPr>
        <w:snapToGrid w:val="0"/>
        <w:spacing w:line="360" w:lineRule="auto"/>
        <w:rPr>
          <w:rFonts w:hint="eastAsia" w:ascii="黑体" w:hAnsi="宋体" w:eastAsia="黑体"/>
          <w:color w:val="auto"/>
          <w:sz w:val="44"/>
          <w:szCs w:val="44"/>
        </w:rPr>
      </w:pPr>
    </w:p>
    <w:p>
      <w:pPr>
        <w:snapToGrid w:val="0"/>
        <w:spacing w:line="360" w:lineRule="auto"/>
        <w:jc w:val="center"/>
        <w:rPr>
          <w:rFonts w:hint="eastAsia" w:ascii="黑体" w:eastAsia="黑体"/>
          <w:color w:val="auto"/>
          <w:sz w:val="44"/>
          <w:szCs w:val="44"/>
        </w:rPr>
      </w:pPr>
      <w:r>
        <w:rPr>
          <w:rFonts w:hint="eastAsia" w:ascii="黑体" w:hAnsi="宋体" w:eastAsia="黑体"/>
          <w:color w:val="auto"/>
          <w:sz w:val="44"/>
          <w:szCs w:val="44"/>
        </w:rPr>
        <w:t xml:space="preserve">第五章  </w:t>
      </w:r>
      <w:r>
        <w:rPr>
          <w:rFonts w:hint="eastAsia" w:ascii="黑体" w:eastAsia="黑体"/>
          <w:color w:val="auto"/>
          <w:sz w:val="44"/>
          <w:szCs w:val="44"/>
        </w:rPr>
        <w:t>诸暨市政府采购合同（通用条款）</w:t>
      </w:r>
    </w:p>
    <w:p>
      <w:pPr>
        <w:jc w:val="center"/>
        <w:rPr>
          <w:rFonts w:hint="eastAsia"/>
          <w:color w:val="auto"/>
        </w:rPr>
      </w:pPr>
      <w:r>
        <w:rPr>
          <w:rFonts w:hint="eastAsia"/>
          <w:color w:val="auto"/>
        </w:rPr>
        <w:t>合同编号：</w:t>
      </w:r>
    </w:p>
    <w:p>
      <w:pPr>
        <w:rPr>
          <w:rFonts w:hint="eastAsia"/>
          <w:color w:val="auto"/>
          <w:u w:val="single"/>
        </w:rPr>
      </w:pPr>
      <w:r>
        <w:rPr>
          <w:rFonts w:hint="eastAsia"/>
          <w:color w:val="auto"/>
        </w:rPr>
        <w:t>甲方（采购单位）：</w:t>
      </w:r>
      <w:r>
        <w:rPr>
          <w:rFonts w:hint="eastAsia"/>
          <w:color w:val="auto"/>
          <w:u w:val="single"/>
        </w:rPr>
        <w:t xml:space="preserve">                            </w:t>
      </w:r>
      <w:r>
        <w:rPr>
          <w:rFonts w:hint="eastAsia"/>
          <w:color w:val="auto"/>
        </w:rPr>
        <w:t>签订日期：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rFonts w:hint="eastAsia"/>
          <w:color w:val="auto"/>
        </w:rPr>
      </w:pPr>
      <w:r>
        <w:rPr>
          <w:rFonts w:hint="eastAsia"/>
          <w:color w:val="auto"/>
        </w:rPr>
        <w:t>乙方（供货单位）：</w:t>
      </w:r>
      <w:r>
        <w:rPr>
          <w:rFonts w:hint="eastAsia"/>
          <w:color w:val="auto"/>
          <w:u w:val="single"/>
        </w:rPr>
        <w:t xml:space="preserve">                            </w:t>
      </w:r>
      <w:r>
        <w:rPr>
          <w:rFonts w:hint="eastAsia"/>
          <w:color w:val="auto"/>
        </w:rPr>
        <w:t>签订地点：</w:t>
      </w:r>
      <w:r>
        <w:rPr>
          <w:rFonts w:hint="eastAsia"/>
          <w:color w:val="auto"/>
          <w:u w:val="single"/>
        </w:rPr>
        <w:t xml:space="preserve">                      </w:t>
      </w:r>
      <w:r>
        <w:rPr>
          <w:rFonts w:hint="eastAsia"/>
          <w:color w:val="auto"/>
        </w:rPr>
        <w:t xml:space="preserve">  </w:t>
      </w:r>
    </w:p>
    <w:p>
      <w:pPr>
        <w:ind w:firstLine="420" w:firstLineChars="200"/>
        <w:rPr>
          <w:rFonts w:hint="eastAsia"/>
          <w:color w:val="auto"/>
        </w:rPr>
      </w:pPr>
      <w:r>
        <w:rPr>
          <w:rFonts w:hint="eastAsia"/>
          <w:color w:val="auto"/>
        </w:rPr>
        <w:t>根据《中华人民共和国合同法》、《中华人民共和国政府采购法》等有关规定，以及诸暨市公共资源交易中心（编号：诸政采20</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号）招标文件相关要求，经法定程序采购，双方同意签订以下合同条款，以便双方共同遵守、履行合同。</w:t>
      </w:r>
    </w:p>
    <w:p>
      <w:pPr>
        <w:rPr>
          <w:rFonts w:hint="eastAsia"/>
          <w:b/>
          <w:color w:val="auto"/>
        </w:rPr>
      </w:pPr>
      <w:r>
        <w:rPr>
          <w:rFonts w:hint="eastAsia"/>
          <w:color w:val="auto"/>
        </w:rPr>
        <w:t xml:space="preserve">   </w:t>
      </w:r>
      <w:r>
        <w:rPr>
          <w:rFonts w:hint="eastAsia"/>
          <w:b/>
          <w:color w:val="auto"/>
        </w:rPr>
        <w:t xml:space="preserve"> 一、采购产品</w:t>
      </w:r>
    </w:p>
    <w:tbl>
      <w:tblPr>
        <w:tblStyle w:val="5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36" w:type="dxa"/>
            <w:noWrap w:val="0"/>
            <w:vAlign w:val="center"/>
          </w:tcPr>
          <w:p>
            <w:pPr>
              <w:jc w:val="center"/>
              <w:rPr>
                <w:rFonts w:hint="eastAsia"/>
                <w:color w:val="auto"/>
              </w:rPr>
            </w:pPr>
            <w:r>
              <w:rPr>
                <w:rFonts w:hint="eastAsia"/>
                <w:color w:val="auto"/>
              </w:rPr>
              <w:t>产品名称</w:t>
            </w:r>
          </w:p>
        </w:tc>
        <w:tc>
          <w:tcPr>
            <w:tcW w:w="3960" w:type="dxa"/>
            <w:noWrap w:val="0"/>
            <w:vAlign w:val="center"/>
          </w:tcPr>
          <w:p>
            <w:pPr>
              <w:jc w:val="center"/>
              <w:rPr>
                <w:rFonts w:hint="eastAsia"/>
                <w:color w:val="auto"/>
              </w:rPr>
            </w:pPr>
            <w:r>
              <w:rPr>
                <w:rFonts w:hint="eastAsia"/>
                <w:color w:val="auto"/>
              </w:rPr>
              <w:t>规格、型号</w:t>
            </w:r>
          </w:p>
        </w:tc>
        <w:tc>
          <w:tcPr>
            <w:tcW w:w="1080" w:type="dxa"/>
            <w:noWrap w:val="0"/>
            <w:vAlign w:val="center"/>
          </w:tcPr>
          <w:p>
            <w:pPr>
              <w:jc w:val="center"/>
              <w:rPr>
                <w:rFonts w:hint="eastAsia"/>
                <w:color w:val="auto"/>
              </w:rPr>
            </w:pPr>
            <w:r>
              <w:rPr>
                <w:rFonts w:hint="eastAsia"/>
                <w:color w:val="auto"/>
              </w:rPr>
              <w:t>数量</w:t>
            </w:r>
          </w:p>
        </w:tc>
        <w:tc>
          <w:tcPr>
            <w:tcW w:w="1260" w:type="dxa"/>
            <w:noWrap w:val="0"/>
            <w:vAlign w:val="center"/>
          </w:tcPr>
          <w:p>
            <w:pPr>
              <w:jc w:val="center"/>
              <w:rPr>
                <w:rFonts w:hint="eastAsia"/>
                <w:color w:val="auto"/>
              </w:rPr>
            </w:pPr>
            <w:r>
              <w:rPr>
                <w:rFonts w:hint="eastAsia"/>
                <w:color w:val="auto"/>
              </w:rPr>
              <w:t>单价（元）</w:t>
            </w:r>
          </w:p>
        </w:tc>
        <w:tc>
          <w:tcPr>
            <w:tcW w:w="1440" w:type="dxa"/>
            <w:noWrap w:val="0"/>
            <w:vAlign w:val="center"/>
          </w:tcPr>
          <w:p>
            <w:pPr>
              <w:jc w:val="center"/>
              <w:rPr>
                <w:rFonts w:hint="eastAsia"/>
                <w:color w:val="auto"/>
              </w:rPr>
            </w:pPr>
            <w:r>
              <w:rPr>
                <w:rFonts w:hint="eastAsia"/>
                <w:color w:val="auto"/>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36" w:type="dxa"/>
            <w:noWrap w:val="0"/>
            <w:vAlign w:val="top"/>
          </w:tcPr>
          <w:p>
            <w:pPr>
              <w:rPr>
                <w:rFonts w:hint="eastAsia"/>
                <w:color w:val="auto"/>
              </w:rPr>
            </w:pPr>
          </w:p>
        </w:tc>
        <w:tc>
          <w:tcPr>
            <w:tcW w:w="3960" w:type="dxa"/>
            <w:noWrap w:val="0"/>
            <w:vAlign w:val="top"/>
          </w:tcPr>
          <w:p>
            <w:pPr>
              <w:rPr>
                <w:rFonts w:hint="eastAsia"/>
                <w:color w:val="auto"/>
              </w:rPr>
            </w:pPr>
          </w:p>
        </w:tc>
        <w:tc>
          <w:tcPr>
            <w:tcW w:w="1080" w:type="dxa"/>
            <w:noWrap w:val="0"/>
            <w:vAlign w:val="top"/>
          </w:tcPr>
          <w:p>
            <w:pPr>
              <w:rPr>
                <w:rFonts w:hint="eastAsia"/>
                <w:color w:val="auto"/>
              </w:rPr>
            </w:pPr>
          </w:p>
        </w:tc>
        <w:tc>
          <w:tcPr>
            <w:tcW w:w="1260" w:type="dxa"/>
            <w:noWrap w:val="0"/>
            <w:vAlign w:val="top"/>
          </w:tcPr>
          <w:p>
            <w:pPr>
              <w:rPr>
                <w:rFonts w:hint="eastAsia"/>
                <w:color w:val="auto"/>
              </w:rPr>
            </w:pPr>
          </w:p>
        </w:tc>
        <w:tc>
          <w:tcPr>
            <w:tcW w:w="14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36" w:type="dxa"/>
            <w:noWrap w:val="0"/>
            <w:vAlign w:val="top"/>
          </w:tcPr>
          <w:p>
            <w:pPr>
              <w:rPr>
                <w:rFonts w:hint="eastAsia"/>
                <w:color w:val="auto"/>
              </w:rPr>
            </w:pPr>
          </w:p>
        </w:tc>
        <w:tc>
          <w:tcPr>
            <w:tcW w:w="3960" w:type="dxa"/>
            <w:noWrap w:val="0"/>
            <w:vAlign w:val="top"/>
          </w:tcPr>
          <w:p>
            <w:pPr>
              <w:rPr>
                <w:rFonts w:hint="eastAsia"/>
                <w:color w:val="auto"/>
              </w:rPr>
            </w:pPr>
          </w:p>
        </w:tc>
        <w:tc>
          <w:tcPr>
            <w:tcW w:w="1080" w:type="dxa"/>
            <w:noWrap w:val="0"/>
            <w:vAlign w:val="top"/>
          </w:tcPr>
          <w:p>
            <w:pPr>
              <w:rPr>
                <w:rFonts w:hint="eastAsia"/>
                <w:color w:val="auto"/>
              </w:rPr>
            </w:pPr>
          </w:p>
        </w:tc>
        <w:tc>
          <w:tcPr>
            <w:tcW w:w="1260" w:type="dxa"/>
            <w:noWrap w:val="0"/>
            <w:vAlign w:val="top"/>
          </w:tcPr>
          <w:p>
            <w:pPr>
              <w:rPr>
                <w:rFonts w:hint="eastAsia"/>
                <w:color w:val="auto"/>
              </w:rPr>
            </w:pPr>
          </w:p>
        </w:tc>
        <w:tc>
          <w:tcPr>
            <w:tcW w:w="14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36" w:type="dxa"/>
            <w:noWrap w:val="0"/>
            <w:vAlign w:val="top"/>
          </w:tcPr>
          <w:p>
            <w:pPr>
              <w:rPr>
                <w:rFonts w:hint="eastAsia"/>
                <w:color w:val="auto"/>
              </w:rPr>
            </w:pPr>
          </w:p>
        </w:tc>
        <w:tc>
          <w:tcPr>
            <w:tcW w:w="3960" w:type="dxa"/>
            <w:noWrap w:val="0"/>
            <w:vAlign w:val="top"/>
          </w:tcPr>
          <w:p>
            <w:pPr>
              <w:rPr>
                <w:rFonts w:hint="eastAsia"/>
                <w:color w:val="auto"/>
              </w:rPr>
            </w:pPr>
          </w:p>
        </w:tc>
        <w:tc>
          <w:tcPr>
            <w:tcW w:w="1080" w:type="dxa"/>
            <w:noWrap w:val="0"/>
            <w:vAlign w:val="top"/>
          </w:tcPr>
          <w:p>
            <w:pPr>
              <w:rPr>
                <w:rFonts w:hint="eastAsia"/>
                <w:color w:val="auto"/>
              </w:rPr>
            </w:pPr>
          </w:p>
        </w:tc>
        <w:tc>
          <w:tcPr>
            <w:tcW w:w="1260" w:type="dxa"/>
            <w:noWrap w:val="0"/>
            <w:vAlign w:val="top"/>
          </w:tcPr>
          <w:p>
            <w:pPr>
              <w:rPr>
                <w:rFonts w:hint="eastAsia"/>
                <w:color w:val="auto"/>
              </w:rPr>
            </w:pPr>
          </w:p>
        </w:tc>
        <w:tc>
          <w:tcPr>
            <w:tcW w:w="14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8976" w:type="dxa"/>
            <w:gridSpan w:val="5"/>
            <w:noWrap w:val="0"/>
            <w:vAlign w:val="center"/>
          </w:tcPr>
          <w:p>
            <w:pPr>
              <w:rPr>
                <w:rFonts w:hint="eastAsia"/>
                <w:color w:val="auto"/>
              </w:rPr>
            </w:pPr>
            <w:r>
              <w:rPr>
                <w:rFonts w:hint="eastAsia"/>
                <w:color w:val="auto"/>
              </w:rPr>
              <w:t xml:space="preserve">合计人民币（大写）：  佰   拾   万   仟   佰   拾   元    角    分  </w:t>
            </w:r>
            <w:r>
              <w:rPr>
                <w:rFonts w:hint="eastAsia" w:ascii="宋体" w:hAnsi="宋体"/>
                <w:color w:val="auto"/>
              </w:rPr>
              <w:t>￥：</w:t>
            </w:r>
          </w:p>
        </w:tc>
      </w:tr>
    </w:tbl>
    <w:p>
      <w:pPr>
        <w:rPr>
          <w:rFonts w:hint="eastAsia"/>
          <w:b/>
          <w:color w:val="auto"/>
        </w:rPr>
      </w:pPr>
      <w:r>
        <w:rPr>
          <w:rFonts w:hint="eastAsia"/>
          <w:color w:val="auto"/>
        </w:rPr>
        <w:t xml:space="preserve">    </w:t>
      </w:r>
      <w:r>
        <w:rPr>
          <w:rFonts w:hint="eastAsia"/>
          <w:b/>
          <w:color w:val="auto"/>
        </w:rPr>
        <w:t>二、供货要求</w:t>
      </w:r>
    </w:p>
    <w:p>
      <w:pPr>
        <w:ind w:firstLine="420" w:firstLineChars="200"/>
        <w:rPr>
          <w:rFonts w:hint="eastAsia"/>
          <w:color w:val="auto"/>
        </w:rPr>
      </w:pPr>
      <w:r>
        <w:rPr>
          <w:rFonts w:hint="eastAsia"/>
          <w:color w:val="auto"/>
        </w:rPr>
        <w:t>1、乙方应在合同签订后</w:t>
      </w:r>
      <w:r>
        <w:rPr>
          <w:rFonts w:hint="eastAsia"/>
          <w:color w:val="auto"/>
          <w:u w:val="single"/>
        </w:rPr>
        <w:t xml:space="preserve">   </w:t>
      </w:r>
      <w:r>
        <w:rPr>
          <w:rFonts w:hint="eastAsia"/>
          <w:color w:val="auto"/>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rPr>
          <w:rFonts w:hint="eastAsia"/>
          <w:color w:val="auto"/>
        </w:rPr>
      </w:pPr>
      <w:r>
        <w:rPr>
          <w:rFonts w:hint="eastAsia"/>
          <w:color w:val="auto"/>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color w:val="auto"/>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rPr>
          <w:rFonts w:hint="eastAsia"/>
          <w:color w:val="auto"/>
        </w:rPr>
      </w:pPr>
      <w:r>
        <w:rPr>
          <w:rFonts w:hint="eastAsia"/>
          <w:color w:val="auto"/>
        </w:rPr>
        <w:t>3、乙方不得将采购产品转包给其他供应商，否则视为违约，并将追究其违约责任，甲方有权解除采购合同，所造成的损失由乙方承担。</w:t>
      </w:r>
    </w:p>
    <w:p>
      <w:pPr>
        <w:ind w:firstLine="420" w:firstLineChars="200"/>
        <w:rPr>
          <w:rFonts w:hint="eastAsia"/>
          <w:color w:val="auto"/>
        </w:rPr>
      </w:pPr>
      <w:r>
        <w:rPr>
          <w:rFonts w:hint="eastAsia"/>
          <w:color w:val="auto"/>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0" w:firstLineChars="200"/>
        <w:rPr>
          <w:rFonts w:hint="eastAsia"/>
          <w:b/>
          <w:color w:val="auto"/>
        </w:rPr>
      </w:pPr>
      <w:r>
        <w:rPr>
          <w:rFonts w:hint="eastAsia"/>
          <w:b/>
          <w:color w:val="auto"/>
        </w:rPr>
        <w:t>三、质量要求</w:t>
      </w:r>
    </w:p>
    <w:p>
      <w:pPr>
        <w:ind w:firstLine="420" w:firstLineChars="200"/>
        <w:rPr>
          <w:rFonts w:hint="eastAsia" w:ascii="宋体" w:hAnsi="宋体"/>
          <w:color w:val="auto"/>
        </w:rPr>
      </w:pPr>
      <w:r>
        <w:rPr>
          <w:rFonts w:hint="eastAsia"/>
          <w:color w:val="auto"/>
        </w:rPr>
        <w:t>1、乙方应确保</w:t>
      </w:r>
      <w:r>
        <w:rPr>
          <w:rFonts w:hint="eastAsia" w:ascii="宋体" w:hAnsi="宋体"/>
          <w:color w:val="auto"/>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rPr>
          <w:rFonts w:hint="eastAsia"/>
          <w:color w:val="auto"/>
        </w:rPr>
      </w:pPr>
      <w:r>
        <w:rPr>
          <w:rFonts w:hint="eastAsia" w:ascii="宋体" w:hAnsi="宋体"/>
          <w:color w:val="auto"/>
        </w:rPr>
        <w:t>2、乙方应保证设备经正确安装、正常运转和保养，保证在在其使用寿命内应具有满意的性能。</w:t>
      </w:r>
    </w:p>
    <w:p>
      <w:pPr>
        <w:ind w:firstLine="420" w:firstLineChars="200"/>
        <w:rPr>
          <w:rFonts w:hint="eastAsia" w:ascii="宋体" w:hAnsi="宋体"/>
          <w:color w:val="auto"/>
        </w:rPr>
      </w:pPr>
      <w:r>
        <w:rPr>
          <w:rFonts w:hint="eastAsia"/>
          <w:color w:val="auto"/>
        </w:rPr>
        <w:t>3、如发</w:t>
      </w:r>
      <w:r>
        <w:rPr>
          <w:rFonts w:hint="eastAsia" w:ascii="宋体" w:hAnsi="宋体"/>
          <w:color w:val="auto"/>
        </w:rPr>
        <w:t>生质量异议，甲方有权要求更换产品；若乙方拒绝，按《中华人民共和国产品质量法》等有关规定处理。</w:t>
      </w:r>
    </w:p>
    <w:p>
      <w:pPr>
        <w:ind w:firstLine="420" w:firstLineChars="200"/>
        <w:rPr>
          <w:rFonts w:hint="eastAsia" w:ascii="宋体" w:hAnsi="宋体"/>
          <w:b/>
          <w:color w:val="auto"/>
        </w:rPr>
      </w:pPr>
      <w:r>
        <w:rPr>
          <w:rFonts w:hint="eastAsia" w:ascii="宋体" w:hAnsi="宋体"/>
          <w:b/>
          <w:color w:val="auto"/>
        </w:rPr>
        <w:t>四、产品验收</w:t>
      </w:r>
    </w:p>
    <w:p>
      <w:pPr>
        <w:ind w:firstLine="420" w:firstLineChars="200"/>
        <w:rPr>
          <w:rFonts w:hint="eastAsia" w:ascii="宋体" w:hAnsi="宋体"/>
          <w:color w:val="auto"/>
        </w:rPr>
      </w:pPr>
      <w:r>
        <w:rPr>
          <w:rFonts w:hint="eastAsia" w:ascii="宋体" w:hAnsi="宋体"/>
          <w:color w:val="auto"/>
        </w:rPr>
        <w:t>产品由甲方单位组织验收，在货到后</w:t>
      </w:r>
      <w:r>
        <w:rPr>
          <w:rFonts w:hint="eastAsia" w:ascii="宋体" w:hAnsi="宋体"/>
          <w:color w:val="auto"/>
          <w:u w:val="single"/>
        </w:rPr>
        <w:t xml:space="preserve">      </w:t>
      </w:r>
      <w:r>
        <w:rPr>
          <w:rFonts w:hint="eastAsia" w:ascii="宋体" w:hAnsi="宋体"/>
          <w:color w:val="auto"/>
        </w:rPr>
        <w:t>天内验收完毕，</w:t>
      </w:r>
      <w:r>
        <w:rPr>
          <w:rFonts w:hint="eastAsia" w:ascii="宋体" w:hAnsi="宋体"/>
          <w:color w:val="auto"/>
          <w:u w:val="single"/>
        </w:rPr>
        <w:t xml:space="preserve">       </w:t>
      </w:r>
      <w:r>
        <w:rPr>
          <w:rFonts w:hint="eastAsia" w:ascii="宋体" w:hAnsi="宋体"/>
          <w:color w:val="auto"/>
        </w:rPr>
        <w:t>天内提出质量异议。具体按照《诸暨市政府采购合同履约和验收管理暂行规定》执行。</w:t>
      </w:r>
    </w:p>
    <w:p>
      <w:pPr>
        <w:ind w:firstLine="420" w:firstLineChars="200"/>
        <w:rPr>
          <w:rFonts w:hint="eastAsia" w:ascii="宋体" w:hAnsi="宋体"/>
          <w:b/>
          <w:color w:val="auto"/>
        </w:rPr>
      </w:pPr>
      <w:r>
        <w:rPr>
          <w:rFonts w:hint="eastAsia" w:ascii="宋体" w:hAnsi="宋体"/>
          <w:b/>
          <w:color w:val="auto"/>
        </w:rPr>
        <w:t>五、付款方式</w:t>
      </w:r>
    </w:p>
    <w:p>
      <w:pPr>
        <w:ind w:firstLine="420" w:firstLineChars="200"/>
        <w:rPr>
          <w:rFonts w:hint="eastAsia" w:ascii="宋体" w:hAnsi="宋体"/>
          <w:color w:val="auto"/>
        </w:rPr>
      </w:pPr>
      <w:r>
        <w:rPr>
          <w:rFonts w:hint="eastAsia" w:ascii="宋体" w:hAnsi="宋体"/>
          <w:color w:val="auto"/>
        </w:rPr>
        <w:t>1、中标产品经验收合格后，按照招标文件规定，甲方首次支付给乙方合同款的</w:t>
      </w:r>
      <w:r>
        <w:rPr>
          <w:rFonts w:hint="eastAsia" w:ascii="宋体" w:hAnsi="宋体"/>
          <w:color w:val="auto"/>
          <w:u w:val="single"/>
        </w:rPr>
        <w:t xml:space="preserve">     </w:t>
      </w:r>
      <w:r>
        <w:rPr>
          <w:rFonts w:hint="eastAsia" w:ascii="宋体" w:hAnsi="宋体"/>
          <w:color w:val="auto"/>
        </w:rPr>
        <w:t>%，即</w:t>
      </w:r>
    </w:p>
    <w:p>
      <w:pPr>
        <w:rPr>
          <w:rFonts w:hint="eastAsia" w:ascii="宋体" w:hAnsi="宋体"/>
          <w:color w:val="auto"/>
        </w:rPr>
      </w:pPr>
      <w:r>
        <w:rPr>
          <w:rFonts w:hint="eastAsia" w:ascii="宋体" w:hAnsi="宋体"/>
          <w:color w:val="auto"/>
          <w:u w:val="single"/>
        </w:rPr>
        <w:t xml:space="preserve">        </w:t>
      </w:r>
      <w:r>
        <w:rPr>
          <w:rFonts w:hint="eastAsia" w:ascii="宋体" w:hAnsi="宋体"/>
          <w:color w:val="auto"/>
        </w:rPr>
        <w:t>元；在正常运行</w:t>
      </w:r>
      <w:r>
        <w:rPr>
          <w:rFonts w:hint="eastAsia" w:ascii="宋体" w:hAnsi="宋体"/>
          <w:color w:val="auto"/>
          <w:u w:val="single"/>
        </w:rPr>
        <w:t xml:space="preserve">        </w:t>
      </w:r>
      <w:r>
        <w:rPr>
          <w:rFonts w:hint="eastAsia" w:ascii="宋体" w:hAnsi="宋体"/>
          <w:color w:val="auto"/>
        </w:rPr>
        <w:t>个月后的</w:t>
      </w:r>
      <w:r>
        <w:rPr>
          <w:rFonts w:hint="eastAsia" w:ascii="宋体" w:hAnsi="宋体"/>
          <w:color w:val="auto"/>
          <w:u w:val="single"/>
        </w:rPr>
        <w:t xml:space="preserve">     </w:t>
      </w:r>
      <w:r>
        <w:rPr>
          <w:rFonts w:hint="eastAsia" w:ascii="宋体" w:hAnsi="宋体"/>
          <w:color w:val="auto"/>
        </w:rPr>
        <w:t>天内再支付</w:t>
      </w:r>
      <w:r>
        <w:rPr>
          <w:rFonts w:hint="eastAsia" w:ascii="宋体" w:hAnsi="宋体"/>
          <w:color w:val="auto"/>
          <w:u w:val="single"/>
        </w:rPr>
        <w:t xml:space="preserve">    </w:t>
      </w:r>
      <w:r>
        <w:rPr>
          <w:rFonts w:hint="eastAsia" w:ascii="宋体" w:hAnsi="宋体"/>
          <w:color w:val="auto"/>
        </w:rPr>
        <w:t xml:space="preserve">%，即 </w:t>
      </w:r>
      <w:r>
        <w:rPr>
          <w:rFonts w:hint="eastAsia" w:ascii="宋体" w:hAnsi="宋体"/>
          <w:color w:val="auto"/>
          <w:u w:val="single"/>
        </w:rPr>
        <w:t xml:space="preserve">      </w:t>
      </w:r>
      <w:r>
        <w:rPr>
          <w:rFonts w:hint="eastAsia" w:ascii="宋体" w:hAnsi="宋体"/>
          <w:color w:val="auto"/>
        </w:rPr>
        <w:t>元；剩余的</w:t>
      </w:r>
      <w:r>
        <w:rPr>
          <w:rFonts w:hint="eastAsia" w:ascii="宋体" w:hAnsi="宋体"/>
          <w:color w:val="auto"/>
          <w:u w:val="single"/>
        </w:rPr>
        <w:t xml:space="preserve">    %</w:t>
      </w:r>
      <w:r>
        <w:rPr>
          <w:rFonts w:hint="eastAsia" w:ascii="宋体" w:hAnsi="宋体"/>
          <w:color w:val="auto"/>
        </w:rPr>
        <w:t>（可作为产品质保金），在</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日前若无质量问题全部付清（无息）。</w:t>
      </w:r>
    </w:p>
    <w:p>
      <w:pPr>
        <w:ind w:firstLine="420" w:firstLineChars="200"/>
        <w:rPr>
          <w:rFonts w:hint="eastAsia" w:ascii="宋体" w:hAnsi="宋体"/>
          <w:color w:val="auto"/>
        </w:rPr>
      </w:pPr>
      <w:r>
        <w:rPr>
          <w:rFonts w:hint="eastAsia" w:ascii="宋体" w:hAnsi="宋体"/>
          <w:color w:val="auto"/>
        </w:rPr>
        <w:t>2、甲方凭乙方提供的经诸暨市公共资源交易中心与诸暨市政府采购工作办公室（地址：诸暨市人民中路</w:t>
      </w:r>
      <w:r>
        <w:rPr>
          <w:rFonts w:ascii="宋体" w:hAnsi="宋体"/>
          <w:color w:val="auto"/>
        </w:rPr>
        <w:t>356</w:t>
      </w:r>
      <w:r>
        <w:rPr>
          <w:rFonts w:hint="eastAsia" w:ascii="宋体" w:hAnsi="宋体"/>
          <w:color w:val="auto"/>
        </w:rPr>
        <w:t>号）审核后的发票复印件（要求在复印件上加盖用户单位公章）、验收结算书、合同，将合同款直接拨入乙方开户银行。</w:t>
      </w:r>
    </w:p>
    <w:p>
      <w:pPr>
        <w:ind w:firstLine="420" w:firstLineChars="200"/>
        <w:rPr>
          <w:rFonts w:hint="eastAsia" w:ascii="宋体" w:hAnsi="宋体"/>
          <w:b/>
          <w:color w:val="auto"/>
        </w:rPr>
      </w:pPr>
      <w:r>
        <w:rPr>
          <w:rFonts w:hint="eastAsia" w:ascii="宋体" w:hAnsi="宋体"/>
          <w:b/>
          <w:color w:val="auto"/>
        </w:rPr>
        <w:t>六、履约保证金</w:t>
      </w:r>
    </w:p>
    <w:p>
      <w:pPr>
        <w:ind w:firstLine="420" w:firstLineChars="200"/>
        <w:rPr>
          <w:rFonts w:hint="eastAsia" w:ascii="宋体" w:hAnsi="宋体"/>
          <w:color w:val="auto"/>
        </w:rPr>
      </w:pPr>
      <w:r>
        <w:rPr>
          <w:rFonts w:hint="eastAsia" w:ascii="宋体" w:hAnsi="宋体"/>
          <w:color w:val="auto"/>
        </w:rPr>
        <w:t>1、乙方在签订合同之前，须向甲方缴纳合同款</w:t>
      </w:r>
      <w:r>
        <w:rPr>
          <w:rFonts w:hint="eastAsia" w:ascii="宋体" w:hAnsi="宋体"/>
          <w:color w:val="auto"/>
          <w:u w:val="single"/>
        </w:rPr>
        <w:t xml:space="preserve">     </w:t>
      </w:r>
      <w:r>
        <w:rPr>
          <w:rFonts w:hint="eastAsia" w:ascii="宋体" w:hAnsi="宋体"/>
          <w:color w:val="auto"/>
        </w:rPr>
        <w:t>%的履约保证金。</w:t>
      </w:r>
    </w:p>
    <w:p>
      <w:pPr>
        <w:ind w:firstLine="420" w:firstLineChars="200"/>
        <w:rPr>
          <w:rFonts w:hint="eastAsia" w:ascii="宋体" w:hAnsi="宋体"/>
          <w:color w:val="auto"/>
        </w:rPr>
      </w:pPr>
      <w:r>
        <w:rPr>
          <w:rFonts w:hint="eastAsia" w:ascii="宋体" w:hAnsi="宋体"/>
          <w:color w:val="auto"/>
        </w:rPr>
        <w:t>2、履约保证金在甲方将货物验收合格后，无息退还给乙方。</w:t>
      </w:r>
    </w:p>
    <w:p>
      <w:pPr>
        <w:ind w:firstLine="420" w:firstLineChars="200"/>
        <w:rPr>
          <w:rFonts w:hint="eastAsia" w:ascii="宋体" w:hAnsi="宋体"/>
          <w:color w:val="auto"/>
        </w:rPr>
      </w:pPr>
      <w:r>
        <w:rPr>
          <w:rFonts w:hint="eastAsia" w:ascii="宋体" w:hAnsi="宋体"/>
          <w:color w:val="auto"/>
        </w:rPr>
        <w:t>3、如乙方未能履行合同规定的义务，甲方有权在履约保证金中取得补偿。</w:t>
      </w:r>
    </w:p>
    <w:p>
      <w:pPr>
        <w:ind w:firstLine="420" w:firstLineChars="200"/>
        <w:rPr>
          <w:rFonts w:hint="eastAsia" w:ascii="宋体" w:hAnsi="宋体"/>
          <w:b/>
          <w:color w:val="auto"/>
        </w:rPr>
      </w:pPr>
      <w:r>
        <w:rPr>
          <w:rFonts w:hint="eastAsia" w:ascii="宋体" w:hAnsi="宋体"/>
          <w:b/>
          <w:color w:val="auto"/>
        </w:rPr>
        <w:t>七、产品数量变更</w:t>
      </w:r>
    </w:p>
    <w:p>
      <w:pPr>
        <w:ind w:firstLine="420" w:firstLineChars="200"/>
        <w:rPr>
          <w:rFonts w:hint="eastAsia" w:ascii="宋体" w:hAnsi="宋体"/>
          <w:color w:val="auto"/>
        </w:rPr>
      </w:pPr>
      <w:r>
        <w:rPr>
          <w:rFonts w:hint="eastAsia" w:ascii="宋体" w:hAnsi="宋体"/>
          <w:color w:val="auto"/>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0" w:firstLineChars="200"/>
        <w:rPr>
          <w:rFonts w:hint="eastAsia" w:ascii="宋体" w:hAnsi="宋体"/>
          <w:b/>
          <w:color w:val="auto"/>
        </w:rPr>
      </w:pPr>
      <w:r>
        <w:rPr>
          <w:rFonts w:hint="eastAsia" w:ascii="宋体" w:hAnsi="宋体"/>
          <w:b/>
          <w:color w:val="auto"/>
        </w:rPr>
        <w:t>八、售后服务</w:t>
      </w:r>
    </w:p>
    <w:p>
      <w:pPr>
        <w:ind w:firstLine="420" w:firstLineChars="200"/>
        <w:rPr>
          <w:rFonts w:hint="eastAsia" w:ascii="宋体" w:hAnsi="宋体"/>
          <w:color w:val="auto"/>
        </w:rPr>
      </w:pPr>
      <w:r>
        <w:rPr>
          <w:rFonts w:hint="eastAsia" w:ascii="宋体" w:hAnsi="宋体"/>
          <w:color w:val="auto"/>
        </w:rPr>
        <w:t>具体售后服务条款参照招标文件及乙方投标文件中的售后服务承诺。</w:t>
      </w:r>
    </w:p>
    <w:p>
      <w:pPr>
        <w:ind w:firstLine="420" w:firstLineChars="200"/>
        <w:rPr>
          <w:rFonts w:hint="eastAsia" w:ascii="宋体" w:hAnsi="宋体"/>
          <w:b/>
          <w:color w:val="auto"/>
        </w:rPr>
      </w:pPr>
      <w:r>
        <w:rPr>
          <w:rFonts w:hint="eastAsia" w:ascii="宋体" w:hAnsi="宋体"/>
          <w:b/>
          <w:color w:val="auto"/>
        </w:rPr>
        <w:t>九、违约责任</w:t>
      </w:r>
    </w:p>
    <w:p>
      <w:pPr>
        <w:ind w:firstLine="420" w:firstLineChars="200"/>
        <w:rPr>
          <w:rFonts w:hint="eastAsia" w:ascii="宋体" w:hAnsi="宋体"/>
          <w:color w:val="auto"/>
        </w:rPr>
      </w:pPr>
      <w:r>
        <w:rPr>
          <w:rFonts w:hint="eastAsia" w:ascii="宋体" w:hAnsi="宋体"/>
          <w:color w:val="auto"/>
        </w:rPr>
        <w:t>1、甲方无正当理由拒收货物，由甲方向乙方偿付合同总价的5%违约金。</w:t>
      </w:r>
    </w:p>
    <w:p>
      <w:pPr>
        <w:ind w:firstLine="420" w:firstLineChars="200"/>
        <w:rPr>
          <w:rFonts w:hint="eastAsia" w:ascii="宋体" w:hAnsi="宋体"/>
          <w:color w:val="auto"/>
        </w:rPr>
      </w:pPr>
      <w:r>
        <w:rPr>
          <w:rFonts w:hint="eastAsia" w:ascii="宋体" w:hAnsi="宋体"/>
          <w:color w:val="auto"/>
        </w:rPr>
        <w:t>2、甲方未能在合同规定期限内验收完毕的，每超过一天，付合同价的</w:t>
      </w:r>
      <w:r>
        <w:rPr>
          <w:rFonts w:hint="eastAsia" w:ascii="宋体" w:hAnsi="宋体"/>
          <w:color w:val="auto"/>
          <w:u w:val="single"/>
        </w:rPr>
        <w:t xml:space="preserve">   </w:t>
      </w:r>
      <w:r>
        <w:rPr>
          <w:rFonts w:hint="eastAsia" w:ascii="宋体" w:hAnsi="宋体"/>
          <w:color w:val="auto"/>
        </w:rPr>
        <w:t>%的违约金给乙方。</w:t>
      </w:r>
    </w:p>
    <w:p>
      <w:pPr>
        <w:ind w:firstLine="420" w:firstLineChars="200"/>
        <w:rPr>
          <w:rFonts w:hint="eastAsia" w:ascii="宋体" w:hAnsi="宋体"/>
          <w:color w:val="auto"/>
        </w:rPr>
      </w:pPr>
      <w:r>
        <w:rPr>
          <w:rFonts w:hint="eastAsia" w:ascii="宋体" w:hAnsi="宋体"/>
          <w:color w:val="auto"/>
        </w:rPr>
        <w:t>3、乙方不能交付货物，甲方有权扣留全部履约保证金；同时乙方向甲方支付合同款总价5%的违约金。</w:t>
      </w:r>
    </w:p>
    <w:p>
      <w:pPr>
        <w:ind w:firstLine="420" w:firstLineChars="200"/>
        <w:rPr>
          <w:rFonts w:hint="eastAsia" w:ascii="宋体" w:hAnsi="宋体"/>
          <w:color w:val="auto"/>
        </w:rPr>
      </w:pPr>
      <w:r>
        <w:rPr>
          <w:rFonts w:hint="eastAsia" w:ascii="宋体" w:hAnsi="宋体"/>
          <w:color w:val="auto"/>
        </w:rPr>
        <w:t>4、乙方逾期交付货物的，每逾期1天，乙方向甲方偿付逾期交货部分货物货款的0.5%的滞纳金，如乙方逾期交货15天，甲方有权解除合同，解除合同的通知自到达乙方时生效。</w:t>
      </w:r>
    </w:p>
    <w:p>
      <w:pPr>
        <w:ind w:firstLine="420" w:firstLineChars="200"/>
        <w:rPr>
          <w:rFonts w:hint="eastAsia" w:ascii="宋体" w:hAnsi="宋体"/>
          <w:b/>
          <w:color w:val="auto"/>
        </w:rPr>
      </w:pPr>
      <w:r>
        <w:rPr>
          <w:rFonts w:hint="eastAsia" w:ascii="宋体" w:hAnsi="宋体"/>
          <w:b/>
          <w:color w:val="auto"/>
        </w:rPr>
        <w:t>十、其他约定事项</w:t>
      </w:r>
    </w:p>
    <w:p>
      <w:pPr>
        <w:ind w:firstLine="420" w:firstLineChars="200"/>
        <w:rPr>
          <w:rFonts w:hint="eastAsia" w:ascii="宋体" w:hAnsi="宋体"/>
          <w:color w:val="auto"/>
          <w:u w:val="single"/>
        </w:rPr>
      </w:pPr>
      <w:r>
        <w:rPr>
          <w:rFonts w:hint="eastAsia" w:ascii="宋体" w:hAnsi="宋体"/>
          <w:color w:val="auto"/>
          <w:u w:val="single"/>
        </w:rPr>
        <w:t xml:space="preserve">                                                                                         </w:t>
      </w:r>
    </w:p>
    <w:p>
      <w:pPr>
        <w:rPr>
          <w:rFonts w:hint="eastAsia" w:ascii="宋体" w:hAnsi="宋体"/>
          <w:color w:val="auto"/>
          <w:u w:val="single"/>
        </w:rPr>
      </w:pPr>
      <w:r>
        <w:rPr>
          <w:rFonts w:hint="eastAsia" w:ascii="宋体" w:hAnsi="宋体"/>
          <w:color w:val="auto"/>
          <w:u w:val="single"/>
        </w:rPr>
        <w:t xml:space="preserve">                                                                                       </w:t>
      </w:r>
    </w:p>
    <w:p>
      <w:pPr>
        <w:ind w:firstLine="420" w:firstLineChars="200"/>
        <w:rPr>
          <w:rFonts w:hint="eastAsia" w:ascii="宋体" w:hAnsi="宋体"/>
          <w:b/>
          <w:color w:val="auto"/>
        </w:rPr>
      </w:pPr>
      <w:r>
        <w:rPr>
          <w:rFonts w:hint="eastAsia" w:ascii="宋体" w:hAnsi="宋体"/>
          <w:b/>
          <w:color w:val="auto"/>
        </w:rPr>
        <w:t>十一、解决合同纠纷方式</w:t>
      </w:r>
    </w:p>
    <w:p>
      <w:pPr>
        <w:ind w:firstLine="420" w:firstLineChars="200"/>
        <w:rPr>
          <w:rFonts w:hint="eastAsia" w:ascii="宋体" w:hAnsi="宋体"/>
          <w:color w:val="auto"/>
        </w:rPr>
      </w:pPr>
      <w:r>
        <w:rPr>
          <w:rFonts w:hint="eastAsia" w:ascii="宋体" w:hAnsi="宋体"/>
          <w:color w:val="auto"/>
        </w:rPr>
        <w:t>其它未尽事宜或履行时发生争议，由双方本着诚实信用的原则协商解决，协商不成功可选择：1）向绍兴市仲裁委员会申请仲裁；2）向</w:t>
      </w:r>
      <w:r>
        <w:rPr>
          <w:rFonts w:hint="eastAsia" w:ascii="宋体" w:hAnsi="宋体"/>
          <w:color w:val="auto"/>
          <w:u w:val="single"/>
        </w:rPr>
        <w:t xml:space="preserve">                                </w:t>
      </w:r>
      <w:r>
        <w:rPr>
          <w:rFonts w:hint="eastAsia" w:ascii="宋体" w:hAnsi="宋体"/>
          <w:color w:val="auto"/>
        </w:rPr>
        <w:t>人民法院起诉。</w:t>
      </w:r>
    </w:p>
    <w:p>
      <w:pPr>
        <w:ind w:firstLine="420" w:firstLineChars="200"/>
        <w:rPr>
          <w:rFonts w:hint="eastAsia" w:ascii="宋体" w:hAnsi="宋体"/>
          <w:b/>
          <w:color w:val="auto"/>
        </w:rPr>
      </w:pPr>
      <w:r>
        <w:rPr>
          <w:rFonts w:hint="eastAsia" w:ascii="宋体" w:hAnsi="宋体"/>
          <w:b/>
          <w:color w:val="auto"/>
        </w:rPr>
        <w:t>十二、其它</w:t>
      </w:r>
    </w:p>
    <w:p>
      <w:pPr>
        <w:ind w:left="420"/>
        <w:rPr>
          <w:rFonts w:hint="eastAsia" w:ascii="宋体" w:hAnsi="宋体"/>
          <w:color w:val="auto"/>
        </w:rPr>
      </w:pPr>
      <w:r>
        <w:rPr>
          <w:rFonts w:hint="eastAsia" w:ascii="宋体" w:hAnsi="宋体"/>
          <w:color w:val="auto"/>
        </w:rPr>
        <w:t>1、本项目的招标文件、投标文件、中标通知书作为合同的附件，具有同等法律效力。</w:t>
      </w:r>
    </w:p>
    <w:p>
      <w:pPr>
        <w:ind w:left="420"/>
        <w:rPr>
          <w:rFonts w:hint="eastAsia" w:ascii="宋体" w:hAnsi="宋体"/>
          <w:color w:val="auto"/>
        </w:rPr>
      </w:pPr>
      <w:r>
        <w:rPr>
          <w:rFonts w:hint="eastAsia" w:ascii="宋体" w:hAnsi="宋体"/>
          <w:color w:val="auto"/>
        </w:rPr>
        <w:t>2、本合同自签订之日起生效。</w:t>
      </w:r>
    </w:p>
    <w:p>
      <w:pPr>
        <w:ind w:left="420"/>
        <w:rPr>
          <w:rFonts w:hint="eastAsia" w:ascii="宋体" w:hAnsi="宋体"/>
          <w:color w:val="auto"/>
        </w:rPr>
      </w:pPr>
      <w:r>
        <w:rPr>
          <w:rFonts w:hint="eastAsia" w:ascii="宋体" w:hAnsi="宋体"/>
          <w:color w:val="auto"/>
        </w:rPr>
        <w:t>3、本合同一式四份，甲乙双方各执二份。</w:t>
      </w:r>
    </w:p>
    <w:tbl>
      <w:tblPr>
        <w:tblStyle w:val="5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 w:hRule="atLeast"/>
        </w:trPr>
        <w:tc>
          <w:tcPr>
            <w:tcW w:w="4536" w:type="dxa"/>
            <w:noWrap w:val="0"/>
            <w:vAlign w:val="center"/>
          </w:tcPr>
          <w:p>
            <w:pPr>
              <w:jc w:val="center"/>
              <w:rPr>
                <w:rFonts w:hint="eastAsia"/>
                <w:color w:val="auto"/>
              </w:rPr>
            </w:pPr>
            <w:r>
              <w:rPr>
                <w:rFonts w:hint="eastAsia"/>
                <w:color w:val="auto"/>
              </w:rPr>
              <w:t>采购单位</w:t>
            </w:r>
          </w:p>
        </w:tc>
        <w:tc>
          <w:tcPr>
            <w:tcW w:w="4824" w:type="dxa"/>
            <w:noWrap w:val="0"/>
            <w:vAlign w:val="center"/>
          </w:tcPr>
          <w:p>
            <w:pPr>
              <w:jc w:val="center"/>
              <w:rPr>
                <w:rFonts w:hint="eastAsia"/>
                <w:color w:val="auto"/>
              </w:rPr>
            </w:pPr>
            <w:r>
              <w:rPr>
                <w:rFonts w:hint="eastAsia"/>
                <w:color w:val="auto"/>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0" w:hRule="atLeast"/>
        </w:trPr>
        <w:tc>
          <w:tcPr>
            <w:tcW w:w="4536" w:type="dxa"/>
            <w:noWrap w:val="0"/>
            <w:vAlign w:val="top"/>
          </w:tcPr>
          <w:p>
            <w:pPr>
              <w:rPr>
                <w:rFonts w:hint="eastAsia"/>
                <w:color w:val="auto"/>
              </w:rPr>
            </w:pPr>
            <w:r>
              <w:rPr>
                <w:rFonts w:hint="eastAsia"/>
                <w:color w:val="auto"/>
              </w:rPr>
              <w:t>单位名称（盖章）</w:t>
            </w:r>
          </w:p>
          <w:p>
            <w:pPr>
              <w:rPr>
                <w:rFonts w:hint="eastAsia"/>
                <w:color w:val="auto"/>
              </w:rPr>
            </w:pPr>
            <w:r>
              <w:rPr>
                <w:rFonts w:hint="eastAsia"/>
                <w:color w:val="auto"/>
              </w:rPr>
              <w:t>单位地址：</w:t>
            </w:r>
          </w:p>
          <w:p>
            <w:pPr>
              <w:rPr>
                <w:rFonts w:hint="eastAsia"/>
                <w:color w:val="auto"/>
              </w:rPr>
            </w:pPr>
            <w:r>
              <w:rPr>
                <w:rFonts w:hint="eastAsia"/>
                <w:color w:val="auto"/>
              </w:rPr>
              <w:t>法定代表人：</w:t>
            </w:r>
          </w:p>
          <w:p>
            <w:pPr>
              <w:rPr>
                <w:rFonts w:hint="eastAsia"/>
                <w:color w:val="auto"/>
              </w:rPr>
            </w:pPr>
            <w:r>
              <w:rPr>
                <w:rFonts w:hint="eastAsia"/>
                <w:color w:val="auto"/>
              </w:rPr>
              <w:t>委托代理人：</w:t>
            </w:r>
          </w:p>
          <w:p>
            <w:pPr>
              <w:rPr>
                <w:rFonts w:hint="eastAsia"/>
                <w:color w:val="auto"/>
              </w:rPr>
            </w:pPr>
            <w:r>
              <w:rPr>
                <w:rFonts w:hint="eastAsia"/>
                <w:color w:val="auto"/>
              </w:rPr>
              <w:t>联系电话：</w:t>
            </w:r>
          </w:p>
          <w:p>
            <w:pPr>
              <w:rPr>
                <w:rFonts w:hint="eastAsia"/>
                <w:color w:val="auto"/>
              </w:rPr>
            </w:pPr>
            <w:r>
              <w:rPr>
                <w:rFonts w:hint="eastAsia"/>
                <w:color w:val="auto"/>
              </w:rPr>
              <w:t>传真号码：</w:t>
            </w:r>
          </w:p>
          <w:p>
            <w:pPr>
              <w:rPr>
                <w:rFonts w:hint="eastAsia"/>
                <w:color w:val="auto"/>
              </w:rPr>
            </w:pPr>
            <w:r>
              <w:rPr>
                <w:rFonts w:hint="eastAsia"/>
                <w:color w:val="auto"/>
              </w:rPr>
              <w:t>邮政编码：</w:t>
            </w:r>
          </w:p>
        </w:tc>
        <w:tc>
          <w:tcPr>
            <w:tcW w:w="4824" w:type="dxa"/>
            <w:noWrap w:val="0"/>
            <w:vAlign w:val="top"/>
          </w:tcPr>
          <w:p>
            <w:pPr>
              <w:rPr>
                <w:rFonts w:hint="eastAsia"/>
                <w:color w:val="auto"/>
              </w:rPr>
            </w:pPr>
            <w:r>
              <w:rPr>
                <w:rFonts w:hint="eastAsia"/>
                <w:color w:val="auto"/>
              </w:rPr>
              <w:t>单位名称（盖章）</w:t>
            </w:r>
          </w:p>
          <w:p>
            <w:pPr>
              <w:rPr>
                <w:rFonts w:hint="eastAsia"/>
                <w:color w:val="auto"/>
              </w:rPr>
            </w:pPr>
            <w:r>
              <w:rPr>
                <w:rFonts w:hint="eastAsia"/>
                <w:color w:val="auto"/>
              </w:rPr>
              <w:t>单位地址：</w:t>
            </w:r>
          </w:p>
          <w:p>
            <w:pPr>
              <w:rPr>
                <w:rFonts w:hint="eastAsia"/>
                <w:color w:val="auto"/>
              </w:rPr>
            </w:pPr>
            <w:r>
              <w:rPr>
                <w:rFonts w:hint="eastAsia"/>
                <w:color w:val="auto"/>
              </w:rPr>
              <w:t>法定代表人：</w:t>
            </w:r>
          </w:p>
          <w:p>
            <w:pPr>
              <w:rPr>
                <w:rFonts w:hint="eastAsia"/>
                <w:color w:val="auto"/>
              </w:rPr>
            </w:pPr>
            <w:r>
              <w:rPr>
                <w:rFonts w:hint="eastAsia"/>
                <w:color w:val="auto"/>
              </w:rPr>
              <w:t>委托代理人：</w:t>
            </w:r>
          </w:p>
          <w:p>
            <w:pPr>
              <w:rPr>
                <w:rFonts w:hint="eastAsia"/>
                <w:color w:val="auto"/>
              </w:rPr>
            </w:pPr>
            <w:r>
              <w:rPr>
                <w:rFonts w:hint="eastAsia"/>
                <w:color w:val="auto"/>
              </w:rPr>
              <w:t>联系电话：</w:t>
            </w:r>
          </w:p>
          <w:p>
            <w:pPr>
              <w:rPr>
                <w:rFonts w:hint="eastAsia"/>
                <w:color w:val="auto"/>
              </w:rPr>
            </w:pPr>
            <w:r>
              <w:rPr>
                <w:rFonts w:hint="eastAsia"/>
                <w:color w:val="auto"/>
              </w:rPr>
              <w:t>传真号码：</w:t>
            </w:r>
          </w:p>
          <w:p>
            <w:pPr>
              <w:rPr>
                <w:rFonts w:hint="eastAsia"/>
                <w:color w:val="auto"/>
              </w:rPr>
            </w:pPr>
            <w:r>
              <w:rPr>
                <w:rFonts w:hint="eastAsia"/>
                <w:color w:val="auto"/>
              </w:rPr>
              <w:t>邮政编码：</w:t>
            </w:r>
          </w:p>
          <w:p>
            <w:pPr>
              <w:rPr>
                <w:rFonts w:hint="eastAsia"/>
                <w:color w:val="auto"/>
              </w:rPr>
            </w:pPr>
            <w:r>
              <w:rPr>
                <w:rFonts w:hint="eastAsia"/>
                <w:color w:val="auto"/>
              </w:rPr>
              <w:t>开户银行：</w:t>
            </w:r>
          </w:p>
          <w:p>
            <w:pPr>
              <w:rPr>
                <w:rFonts w:hint="eastAsia"/>
                <w:color w:val="auto"/>
              </w:rPr>
            </w:pPr>
            <w:r>
              <w:rPr>
                <w:rFonts w:hint="eastAsia"/>
                <w:color w:val="auto"/>
              </w:rPr>
              <w:t>账    号：</w:t>
            </w:r>
          </w:p>
        </w:tc>
      </w:tr>
    </w:tbl>
    <w:p>
      <w:pPr>
        <w:ind w:firstLine="420" w:firstLineChars="200"/>
        <w:rPr>
          <w:rFonts w:hint="eastAsia" w:ascii="宋体" w:hAnsi="宋体"/>
          <w:b/>
          <w:color w:val="FF0000"/>
        </w:rPr>
      </w:pPr>
      <w:r>
        <w:rPr>
          <w:rFonts w:hint="eastAsia" w:ascii="宋体" w:hAnsi="宋体"/>
          <w:b/>
          <w:color w:val="FF0000"/>
        </w:rPr>
        <w:t>（注：在正式签约时，根据上述精神应拟就更为详尽的合同书）</w:t>
      </w:r>
    </w:p>
    <w:p>
      <w:pPr>
        <w:jc w:val="center"/>
        <w:rPr>
          <w:rFonts w:hint="eastAsia" w:ascii="黑体" w:hAnsi="宋体" w:eastAsia="黑体"/>
          <w:color w:val="auto"/>
          <w:sz w:val="44"/>
          <w:szCs w:val="44"/>
        </w:rPr>
      </w:pPr>
      <w:r>
        <w:rPr>
          <w:rFonts w:hint="eastAsia" w:ascii="黑体" w:hAnsi="宋体" w:eastAsia="黑体"/>
          <w:color w:val="auto"/>
          <w:sz w:val="44"/>
          <w:szCs w:val="44"/>
        </w:rPr>
        <w:t>第六章  应提交的有关格式范例</w:t>
      </w:r>
    </w:p>
    <w:p>
      <w:pPr>
        <w:widowControl/>
        <w:tabs>
          <w:tab w:val="left" w:pos="450"/>
          <w:tab w:val="left" w:pos="8280"/>
        </w:tabs>
        <w:spacing w:line="360" w:lineRule="auto"/>
        <w:ind w:firstLine="480"/>
        <w:jc w:val="center"/>
        <w:rPr>
          <w:rFonts w:hint="eastAsia" w:ascii="黑体" w:hAnsi="黑体" w:eastAsia="黑体"/>
          <w:color w:val="auto"/>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6"/>
          <w:szCs w:val="32"/>
        </w:rPr>
      </w:pPr>
      <w:r>
        <w:rPr>
          <w:rFonts w:hint="eastAsia" w:ascii="黑体" w:hAnsi="黑体" w:eastAsia="黑体"/>
          <w:sz w:val="36"/>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资格文件或商务技术文件或报价文件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0"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pStyle w:val="2"/>
        <w:rPr>
          <w:rFonts w:ascii="仿宋_GB2312" w:hAnsi="宋体" w:eastAsia="仿宋_GB2312" w:cs="宋体"/>
          <w:b w:val="0"/>
          <w:sz w:val="32"/>
          <w:szCs w:val="32"/>
        </w:rPr>
      </w:pPr>
    </w:p>
    <w:p>
      <w:pPr>
        <w:rPr>
          <w:rFonts w:ascii="仿宋_GB2312" w:hAnsi="宋体" w:eastAsia="仿宋_GB2312" w:cs="宋体"/>
          <w:b/>
          <w:sz w:val="32"/>
          <w:szCs w:val="32"/>
        </w:rPr>
      </w:pPr>
    </w:p>
    <w:p>
      <w:pPr>
        <w:pStyle w:val="2"/>
        <w:rPr>
          <w:rFonts w:ascii="仿宋_GB2312" w:hAnsi="宋体" w:eastAsia="仿宋_GB2312" w:cs="宋体"/>
          <w:b w:val="0"/>
          <w:sz w:val="32"/>
          <w:szCs w:val="32"/>
        </w:rPr>
      </w:pPr>
    </w:p>
    <w:p>
      <w:pPr>
        <w:pStyle w:val="234"/>
        <w:spacing w:line="360" w:lineRule="auto"/>
        <w:ind w:left="0" w:firstLine="0" w:firstLineChars="0"/>
        <w:rPr>
          <w:rFonts w:hint="eastAsia" w:hAnsi="仿宋_GB2312" w:cs="仿宋_GB2312"/>
        </w:rPr>
      </w:pPr>
    </w:p>
    <w:p>
      <w:pPr>
        <w:pStyle w:val="234"/>
        <w:spacing w:line="360" w:lineRule="auto"/>
        <w:ind w:left="0" w:firstLine="0" w:firstLineChars="0"/>
        <w:rPr>
          <w:rFonts w:hint="eastAsia" w:hAnsi="仿宋_GB2312" w:cs="仿宋_GB2312"/>
        </w:rPr>
      </w:pPr>
    </w:p>
    <w:p>
      <w:pPr>
        <w:widowControl/>
        <w:tabs>
          <w:tab w:val="left" w:pos="450"/>
          <w:tab w:val="left" w:pos="2520"/>
          <w:tab w:val="left" w:pos="8280"/>
        </w:tabs>
        <w:spacing w:line="360" w:lineRule="auto"/>
        <w:jc w:val="center"/>
        <w:rPr>
          <w:rFonts w:hint="eastAsia" w:ascii="黑体" w:hAnsi="黑体" w:eastAsia="黑体"/>
          <w:sz w:val="36"/>
          <w:szCs w:val="32"/>
        </w:rPr>
      </w:pPr>
      <w:r>
        <w:rPr>
          <w:rFonts w:hint="eastAsia" w:ascii="黑体" w:hAnsi="黑体" w:eastAsia="黑体"/>
          <w:sz w:val="36"/>
          <w:szCs w:val="32"/>
        </w:rPr>
        <w:t>二、授权委托书（格式）</w:t>
      </w:r>
    </w:p>
    <w:p>
      <w:pPr>
        <w:pStyle w:val="2"/>
      </w:pPr>
    </w:p>
    <w:p>
      <w:pPr>
        <w:spacing w:line="360" w:lineRule="auto"/>
        <w:rPr>
          <w:rFonts w:ascii="宋体" w:hAnsi="宋体"/>
          <w:sz w:val="24"/>
          <w:szCs w:val="24"/>
          <w:u w:val="single"/>
        </w:rPr>
      </w:pPr>
      <w:r>
        <w:rPr>
          <w:rFonts w:hint="eastAsia" w:ascii="宋体" w:hAnsi="宋体"/>
          <w:sz w:val="24"/>
          <w:szCs w:val="24"/>
        </w:rPr>
        <w:t>致：</w:t>
      </w:r>
      <w:r>
        <w:rPr>
          <w:rFonts w:hint="eastAsia" w:ascii="宋体" w:hAnsi="宋体"/>
          <w:color w:val="FF0000"/>
          <w:sz w:val="24"/>
          <w:szCs w:val="24"/>
          <w:u w:val="single"/>
        </w:rPr>
        <w:t>（采购人）、</w:t>
      </w:r>
      <w:r>
        <w:rPr>
          <w:rFonts w:hint="eastAsia" w:ascii="宋体" w:hAnsi="宋体"/>
          <w:sz w:val="24"/>
          <w:szCs w:val="24"/>
          <w:u w:val="single"/>
        </w:rPr>
        <w:t>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授权代表在开标、评标、合同谈判过程中所签署的一切文件和处理与之有关的一切事务，我均予以承认。</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hint="eastAsia" w:ascii="宋体" w:hAnsi="宋体"/>
          <w:sz w:val="24"/>
          <w:szCs w:val="24"/>
        </w:rPr>
      </w:pPr>
      <w:r>
        <w:rPr>
          <w:rFonts w:hint="eastAsia" w:ascii="宋体" w:hAnsi="宋体"/>
          <w:sz w:val="24"/>
          <w:szCs w:val="24"/>
        </w:rPr>
        <w:t>附：法定代表人和被授权人身份证复印件。</w:t>
      </w:r>
    </w:p>
    <w:p>
      <w:pPr>
        <w:pStyle w:val="2"/>
        <w:rPr>
          <w:rFonts w:hint="eastAsia"/>
        </w:rPr>
      </w:pPr>
    </w:p>
    <w:p>
      <w:pPr>
        <w:pStyle w:val="5"/>
        <w:rPr>
          <w:rFonts w:hint="eastAsia" w:ascii="宋体" w:hAnsi="宋体"/>
          <w:szCs w:val="24"/>
        </w:rPr>
      </w:pPr>
    </w:p>
    <w:p>
      <w:pPr>
        <w:snapToGrid w:val="0"/>
        <w:spacing w:line="360" w:lineRule="auto"/>
        <w:rPr>
          <w:rFonts w:hint="eastAsia" w:ascii="宋体" w:hAnsi="宋体"/>
          <w:color w:val="FF0000"/>
          <w:sz w:val="24"/>
          <w:szCs w:val="24"/>
        </w:rPr>
      </w:pPr>
      <w:r>
        <w:rPr>
          <w:rFonts w:hint="eastAsia" w:ascii="宋体" w:hAnsi="宋体"/>
          <w:color w:val="FF0000"/>
          <w:sz w:val="24"/>
          <w:szCs w:val="24"/>
        </w:rPr>
        <w:t>授权代表姓名：              联系电话：               传真：</w:t>
      </w:r>
    </w:p>
    <w:p>
      <w:pPr>
        <w:pStyle w:val="2"/>
        <w:rPr>
          <w:rFonts w:hint="eastAsia"/>
        </w:rPr>
      </w:pPr>
    </w:p>
    <w:p>
      <w:pPr>
        <w:pStyle w:val="5"/>
        <w:rPr>
          <w:rFonts w:hint="eastAsia" w:ascii="宋体" w:hAnsi="宋体"/>
          <w:szCs w:val="24"/>
        </w:rPr>
      </w:pPr>
    </w:p>
    <w:p>
      <w:pPr>
        <w:ind w:firstLine="4080" w:firstLineChars="1700"/>
      </w:pPr>
      <w:r>
        <w:rPr>
          <w:rFonts w:hint="eastAsia" w:ascii="宋体" w:hAnsi="宋体"/>
          <w:sz w:val="24"/>
          <w:szCs w:val="24"/>
        </w:rPr>
        <w:t>法定代表人签字：</w:t>
      </w:r>
      <w:r>
        <w:rPr>
          <w:rFonts w:hint="eastAsia" w:ascii="宋体" w:hAnsi="宋体"/>
          <w:sz w:val="24"/>
          <w:szCs w:val="24"/>
          <w:u w:val="single"/>
        </w:rPr>
        <w:t xml:space="preserve">                   </w:t>
      </w:r>
    </w:p>
    <w:p>
      <w:pPr>
        <w:spacing w:line="360" w:lineRule="auto"/>
        <w:ind w:firstLine="4440" w:firstLineChars="1850"/>
        <w:rPr>
          <w:rFonts w:hint="eastAsia"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hint="eastAsia" w:ascii="仿宋_GB2312" w:hAnsi="仿宋_GB2312" w:eastAsia="仿宋_GB2312" w:cs="仿宋_GB2312"/>
          <w:sz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234"/>
        <w:spacing w:line="360" w:lineRule="auto"/>
        <w:ind w:left="0" w:firstLine="0" w:firstLineChars="0"/>
        <w:jc w:val="center"/>
        <w:rPr>
          <w:rFonts w:hint="eastAsia" w:ascii="黑体" w:hAnsi="黑体" w:eastAsia="黑体"/>
          <w:sz w:val="36"/>
          <w:szCs w:val="32"/>
        </w:rPr>
      </w:pPr>
      <w:r>
        <w:rPr>
          <w:rFonts w:hint="eastAsia" w:ascii="黑体" w:hAnsi="黑体" w:eastAsia="黑体"/>
          <w:sz w:val="36"/>
          <w:szCs w:val="32"/>
        </w:rPr>
        <w:t>三、无重大违法记录的声明</w:t>
      </w:r>
    </w:p>
    <w:p>
      <w:pPr>
        <w:pStyle w:val="234"/>
        <w:spacing w:line="360" w:lineRule="auto"/>
        <w:ind w:left="0" w:firstLine="0" w:firstLineChars="0"/>
        <w:jc w:val="center"/>
        <w:rPr>
          <w:rFonts w:hint="eastAsia"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color w:val="FF0000"/>
          <w:sz w:val="24"/>
          <w:szCs w:val="24"/>
          <w:u w:val="single"/>
        </w:rPr>
        <w:t>（采购人）、</w:t>
      </w:r>
      <w:r>
        <w:rPr>
          <w:rFonts w:hint="eastAsia" w:ascii="宋体" w:hAnsi="宋体"/>
          <w:sz w:val="24"/>
          <w:szCs w:val="24"/>
          <w:u w:val="single"/>
        </w:rPr>
        <w:t>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hint="eastAsia"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hint="eastAsia"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hint="eastAsia"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hint="eastAsia" w:ascii="宋体" w:hAnsi="宋体"/>
          <w:sz w:val="24"/>
          <w:szCs w:val="24"/>
          <w:lang w:val="zh-CN"/>
        </w:rPr>
      </w:pPr>
      <w:r>
        <w:rPr>
          <w:rFonts w:hint="eastAsia" w:ascii="宋体" w:hAnsi="宋体"/>
          <w:sz w:val="24"/>
          <w:szCs w:val="24"/>
          <w:lang w:val="zh-CN"/>
        </w:rPr>
        <w:t xml:space="preserve">                                  法定代表人或其授权代表(签字或盖章)：</w:t>
      </w:r>
    </w:p>
    <w:p>
      <w:pPr>
        <w:snapToGrid w:val="0"/>
        <w:spacing w:line="360" w:lineRule="auto"/>
        <w:ind w:firstLine="480"/>
        <w:jc w:val="right"/>
        <w:rPr>
          <w:rFonts w:hint="eastAsia" w:ascii="宋体" w:hAnsi="宋体"/>
          <w:sz w:val="24"/>
          <w:szCs w:val="24"/>
          <w:lang w:val="zh-CN"/>
        </w:rPr>
      </w:pPr>
      <w:r>
        <w:rPr>
          <w:rFonts w:hint="eastAsia" w:ascii="宋体" w:hAnsi="宋体"/>
          <w:sz w:val="24"/>
          <w:szCs w:val="24"/>
          <w:lang w:val="zh-CN"/>
        </w:rPr>
        <w:t>日期：  年  月</w:t>
      </w:r>
      <w:r>
        <w:rPr>
          <w:rFonts w:hint="eastAsia" w:ascii="宋体" w:hAnsi="宋体"/>
          <w:sz w:val="24"/>
          <w:szCs w:val="24"/>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ascii="黑体" w:hAnsi="黑体" w:eastAsia="黑体"/>
          <w:sz w:val="36"/>
          <w:szCs w:val="32"/>
        </w:rPr>
      </w:pPr>
    </w:p>
    <w:p>
      <w:pPr>
        <w:snapToGrid w:val="0"/>
        <w:spacing w:line="360" w:lineRule="auto"/>
        <w:rPr>
          <w:rFonts w:ascii="宋体" w:hAnsi="宋体"/>
          <w:lang w:val="zh-CN"/>
        </w:rPr>
      </w:pPr>
      <w:r>
        <w:rPr>
          <w:rFonts w:hint="eastAsia" w:ascii="黑体" w:hAnsi="黑体" w:eastAsia="黑体"/>
          <w:sz w:val="36"/>
          <w:szCs w:val="32"/>
        </w:rPr>
        <w:t xml:space="preserve"> </w:t>
      </w:r>
    </w:p>
    <w:p>
      <w:pPr>
        <w:widowControl/>
        <w:tabs>
          <w:tab w:val="left" w:pos="450"/>
          <w:tab w:val="left" w:pos="2520"/>
          <w:tab w:val="left" w:pos="8280"/>
        </w:tabs>
        <w:spacing w:line="360" w:lineRule="auto"/>
        <w:ind w:firstLine="480"/>
        <w:jc w:val="center"/>
        <w:rPr>
          <w:rFonts w:ascii="黑体" w:hAnsi="黑体" w:eastAsia="黑体"/>
          <w:sz w:val="36"/>
          <w:szCs w:val="32"/>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
    <w:p>
      <w:pPr>
        <w:widowControl/>
        <w:tabs>
          <w:tab w:val="left" w:pos="450"/>
          <w:tab w:val="left" w:pos="2520"/>
          <w:tab w:val="left" w:pos="8280"/>
        </w:tabs>
        <w:spacing w:line="360" w:lineRule="auto"/>
        <w:rPr>
          <w:rFonts w:hint="eastAsia"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r>
        <w:rPr>
          <w:rFonts w:hint="eastAsia" w:ascii="黑体" w:hAnsi="黑体" w:eastAsia="黑体"/>
          <w:sz w:val="36"/>
          <w:szCs w:val="32"/>
        </w:rPr>
        <w:t>四、投标函（格式）</w:t>
      </w:r>
    </w:p>
    <w:p>
      <w:pPr>
        <w:spacing w:line="660" w:lineRule="exact"/>
        <w:rPr>
          <w:rFonts w:ascii="宋体" w:hAnsi="宋体"/>
          <w:spacing w:val="8"/>
          <w:sz w:val="24"/>
          <w:szCs w:val="24"/>
        </w:rPr>
      </w:pPr>
      <w:r>
        <w:rPr>
          <w:rFonts w:hint="eastAsia" w:ascii="宋体" w:hAnsi="宋体"/>
          <w:spacing w:val="8"/>
          <w:sz w:val="24"/>
          <w:szCs w:val="24"/>
        </w:rPr>
        <w:t>致：</w:t>
      </w:r>
      <w:r>
        <w:rPr>
          <w:rFonts w:hint="eastAsia" w:ascii="宋体" w:hAnsi="宋体"/>
          <w:b/>
          <w:bCs/>
          <w:color w:val="FF0000"/>
          <w:spacing w:val="8"/>
          <w:sz w:val="24"/>
          <w:szCs w:val="24"/>
          <w:u w:val="single"/>
        </w:rPr>
        <w:t>（采购人）、</w:t>
      </w:r>
      <w:r>
        <w:rPr>
          <w:rFonts w:hint="eastAsia" w:ascii="宋体" w:hAnsi="宋体"/>
          <w:spacing w:val="8"/>
          <w:sz w:val="24"/>
          <w:szCs w:val="24"/>
          <w:u w:val="single"/>
        </w:rPr>
        <w:t>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rPr>
          <w:rFonts w:hint="eastAsia" w:ascii="黑体" w:hAnsi="黑体" w:eastAsia="黑体"/>
          <w:sz w:val="36"/>
          <w:szCs w:val="32"/>
        </w:rPr>
      </w:pPr>
    </w:p>
    <w:p>
      <w:pPr>
        <w:widowControl/>
        <w:tabs>
          <w:tab w:val="left" w:pos="450"/>
          <w:tab w:val="left" w:pos="2520"/>
          <w:tab w:val="left" w:pos="8280"/>
        </w:tabs>
        <w:spacing w:line="360" w:lineRule="auto"/>
        <w:ind w:firstLine="480"/>
        <w:jc w:val="center"/>
        <w:rPr>
          <w:rFonts w:hint="eastAsia" w:ascii="黑体" w:hAnsi="黑体" w:eastAsia="黑体"/>
          <w:sz w:val="36"/>
          <w:szCs w:val="32"/>
        </w:rPr>
      </w:pPr>
      <w:r>
        <w:rPr>
          <w:rFonts w:hint="eastAsia" w:ascii="黑体" w:hAnsi="黑体" w:eastAsia="黑体"/>
          <w:sz w:val="36"/>
          <w:szCs w:val="32"/>
        </w:rPr>
        <w:t>五、</w:t>
      </w:r>
      <w:bookmarkStart w:id="39" w:name="_Toc48672384"/>
      <w:bookmarkStart w:id="40" w:name="_Toc331876394"/>
      <w:r>
        <w:rPr>
          <w:rFonts w:hint="eastAsia" w:ascii="黑体" w:hAnsi="黑体" w:eastAsia="黑体"/>
          <w:sz w:val="36"/>
          <w:szCs w:val="32"/>
        </w:rPr>
        <w:t>报价文件（格式）</w:t>
      </w:r>
    </w:p>
    <w:p>
      <w:pPr>
        <w:rPr>
          <w:sz w:val="28"/>
          <w:szCs w:val="28"/>
        </w:rPr>
      </w:pPr>
      <w:r>
        <w:rPr>
          <w:rFonts w:hint="eastAsia" w:ascii="黑体" w:hAnsi="黑体" w:eastAsia="黑体"/>
          <w:sz w:val="28"/>
          <w:szCs w:val="28"/>
        </w:rPr>
        <w:t>1、开标一览表</w:t>
      </w:r>
    </w:p>
    <w:p>
      <w:pPr>
        <w:rPr>
          <w:sz w:val="28"/>
        </w:rPr>
      </w:pPr>
      <w:r>
        <w:rPr>
          <w:rFonts w:hint="eastAsia"/>
          <w:sz w:val="28"/>
        </w:rPr>
        <w:t>项目名称：</w:t>
      </w:r>
    </w:p>
    <w:p>
      <w:pPr>
        <w:rPr>
          <w:rFonts w:hint="eastAsia" w:ascii="宋体" w:hAnsi="宋体"/>
          <w:sz w:val="24"/>
          <w:szCs w:val="24"/>
        </w:rPr>
      </w:pPr>
      <w:r>
        <w:rPr>
          <w:rFonts w:hint="eastAsia"/>
          <w:sz w:val="28"/>
        </w:rPr>
        <w:t>项目编号：诸政采 2021-XX-XX</w:t>
      </w:r>
    </w:p>
    <w:tbl>
      <w:tblPr>
        <w:tblStyle w:val="52"/>
        <w:tblW w:w="103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785"/>
        <w:gridCol w:w="915"/>
        <w:gridCol w:w="703"/>
        <w:gridCol w:w="1455"/>
        <w:gridCol w:w="1517"/>
        <w:gridCol w:w="1005"/>
        <w:gridCol w:w="990"/>
        <w:gridCol w:w="11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noWrap w:val="0"/>
            <w:vAlign w:val="center"/>
          </w:tcPr>
          <w:p>
            <w:pPr>
              <w:pStyle w:val="28"/>
              <w:adjustRightInd w:val="0"/>
              <w:snapToGrid w:val="0"/>
              <w:spacing w:line="300" w:lineRule="auto"/>
              <w:jc w:val="center"/>
              <w:rPr>
                <w:rFonts w:hint="eastAsia"/>
                <w:color w:val="000000"/>
                <w:kern w:val="0"/>
                <w:sz w:val="28"/>
                <w:szCs w:val="21"/>
              </w:rPr>
            </w:pPr>
            <w:r>
              <w:rPr>
                <w:rFonts w:hint="eastAsia"/>
                <w:b/>
                <w:bCs/>
                <w:color w:val="000000"/>
                <w:kern w:val="0"/>
                <w:sz w:val="28"/>
                <w:szCs w:val="21"/>
              </w:rPr>
              <w:t>货物类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序号</w:t>
            </w:r>
          </w:p>
        </w:tc>
        <w:tc>
          <w:tcPr>
            <w:tcW w:w="178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货物名称</w:t>
            </w:r>
          </w:p>
        </w:tc>
        <w:tc>
          <w:tcPr>
            <w:tcW w:w="91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品牌</w:t>
            </w:r>
          </w:p>
        </w:tc>
        <w:tc>
          <w:tcPr>
            <w:tcW w:w="703"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产地</w:t>
            </w:r>
          </w:p>
        </w:tc>
        <w:tc>
          <w:tcPr>
            <w:tcW w:w="145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规格型号</w:t>
            </w:r>
          </w:p>
        </w:tc>
        <w:tc>
          <w:tcPr>
            <w:tcW w:w="1517"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数量</w:t>
            </w:r>
          </w:p>
        </w:tc>
        <w:tc>
          <w:tcPr>
            <w:tcW w:w="100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单价</w:t>
            </w:r>
          </w:p>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（元）</w:t>
            </w:r>
          </w:p>
        </w:tc>
        <w:tc>
          <w:tcPr>
            <w:tcW w:w="990"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总价</w:t>
            </w:r>
          </w:p>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（元）</w:t>
            </w:r>
          </w:p>
        </w:tc>
        <w:tc>
          <w:tcPr>
            <w:tcW w:w="115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1</w:t>
            </w:r>
          </w:p>
        </w:tc>
        <w:tc>
          <w:tcPr>
            <w:tcW w:w="178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ascii="仿宋" w:hAnsi="仿宋" w:eastAsia="仿宋"/>
                <w:b/>
                <w:szCs w:val="24"/>
              </w:rPr>
              <w:t>…</w:t>
            </w:r>
          </w:p>
        </w:tc>
        <w:tc>
          <w:tcPr>
            <w:tcW w:w="915" w:type="dxa"/>
            <w:noWrap w:val="0"/>
            <w:vAlign w:val="center"/>
          </w:tcPr>
          <w:p>
            <w:pPr>
              <w:pStyle w:val="28"/>
              <w:adjustRightInd w:val="0"/>
              <w:snapToGrid w:val="0"/>
              <w:spacing w:line="300" w:lineRule="auto"/>
              <w:jc w:val="center"/>
              <w:rPr>
                <w:rFonts w:hint="eastAsia"/>
                <w:color w:val="000000"/>
                <w:kern w:val="0"/>
                <w:sz w:val="28"/>
                <w:szCs w:val="21"/>
              </w:rPr>
            </w:pPr>
          </w:p>
        </w:tc>
        <w:tc>
          <w:tcPr>
            <w:tcW w:w="703" w:type="dxa"/>
            <w:noWrap w:val="0"/>
            <w:vAlign w:val="center"/>
          </w:tcPr>
          <w:p>
            <w:pPr>
              <w:pStyle w:val="28"/>
              <w:adjustRightInd w:val="0"/>
              <w:snapToGrid w:val="0"/>
              <w:spacing w:line="300" w:lineRule="auto"/>
              <w:jc w:val="center"/>
              <w:rPr>
                <w:rFonts w:hint="eastAsia"/>
                <w:color w:val="000000"/>
                <w:kern w:val="0"/>
                <w:sz w:val="28"/>
                <w:szCs w:val="21"/>
              </w:rPr>
            </w:pPr>
          </w:p>
        </w:tc>
        <w:tc>
          <w:tcPr>
            <w:tcW w:w="1455" w:type="dxa"/>
            <w:noWrap w:val="0"/>
            <w:vAlign w:val="center"/>
          </w:tcPr>
          <w:p>
            <w:pPr>
              <w:pStyle w:val="28"/>
              <w:adjustRightInd w:val="0"/>
              <w:snapToGrid w:val="0"/>
              <w:spacing w:line="300" w:lineRule="auto"/>
              <w:jc w:val="center"/>
              <w:rPr>
                <w:rFonts w:hint="eastAsia"/>
                <w:color w:val="000000"/>
                <w:kern w:val="0"/>
                <w:sz w:val="28"/>
                <w:szCs w:val="21"/>
              </w:rPr>
            </w:pPr>
          </w:p>
        </w:tc>
        <w:tc>
          <w:tcPr>
            <w:tcW w:w="1517" w:type="dxa"/>
            <w:noWrap w:val="0"/>
            <w:vAlign w:val="center"/>
          </w:tcPr>
          <w:p>
            <w:pPr>
              <w:pStyle w:val="28"/>
              <w:adjustRightInd w:val="0"/>
              <w:snapToGrid w:val="0"/>
              <w:spacing w:line="300" w:lineRule="auto"/>
              <w:jc w:val="center"/>
              <w:rPr>
                <w:rFonts w:hint="eastAsia"/>
                <w:color w:val="000000"/>
                <w:kern w:val="0"/>
                <w:sz w:val="28"/>
                <w:szCs w:val="21"/>
              </w:rPr>
            </w:pPr>
          </w:p>
        </w:tc>
        <w:tc>
          <w:tcPr>
            <w:tcW w:w="1005" w:type="dxa"/>
            <w:noWrap w:val="0"/>
            <w:vAlign w:val="center"/>
          </w:tcPr>
          <w:p>
            <w:pPr>
              <w:pStyle w:val="28"/>
              <w:adjustRightInd w:val="0"/>
              <w:snapToGrid w:val="0"/>
              <w:spacing w:line="300" w:lineRule="auto"/>
              <w:jc w:val="center"/>
              <w:rPr>
                <w:rFonts w:hint="eastAsia"/>
                <w:color w:val="000000"/>
                <w:kern w:val="0"/>
                <w:sz w:val="28"/>
                <w:szCs w:val="21"/>
              </w:rPr>
            </w:pPr>
          </w:p>
        </w:tc>
        <w:tc>
          <w:tcPr>
            <w:tcW w:w="990" w:type="dxa"/>
            <w:noWrap w:val="0"/>
            <w:vAlign w:val="center"/>
          </w:tcPr>
          <w:p>
            <w:pPr>
              <w:pStyle w:val="28"/>
              <w:adjustRightInd w:val="0"/>
              <w:snapToGrid w:val="0"/>
              <w:spacing w:line="300" w:lineRule="auto"/>
              <w:jc w:val="center"/>
              <w:rPr>
                <w:rFonts w:hint="eastAsia"/>
                <w:color w:val="000000"/>
                <w:kern w:val="0"/>
                <w:sz w:val="28"/>
                <w:szCs w:val="21"/>
              </w:rPr>
            </w:pPr>
          </w:p>
        </w:tc>
        <w:tc>
          <w:tcPr>
            <w:tcW w:w="1155" w:type="dxa"/>
            <w:noWrap w:val="0"/>
            <w:vAlign w:val="center"/>
          </w:tcPr>
          <w:p>
            <w:pPr>
              <w:pStyle w:val="28"/>
              <w:adjustRightInd w:val="0"/>
              <w:snapToGrid w:val="0"/>
              <w:spacing w:line="300" w:lineRule="auto"/>
              <w:jc w:val="center"/>
              <w:rPr>
                <w:rFonts w:hint="eastAsia"/>
                <w:color w:val="000000"/>
                <w:kern w:val="0"/>
                <w:sz w:val="28"/>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2</w:t>
            </w:r>
          </w:p>
        </w:tc>
        <w:tc>
          <w:tcPr>
            <w:tcW w:w="178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ascii="仿宋" w:hAnsi="仿宋" w:eastAsia="仿宋"/>
                <w:b/>
                <w:szCs w:val="24"/>
              </w:rPr>
              <w:t>…</w:t>
            </w:r>
          </w:p>
        </w:tc>
        <w:tc>
          <w:tcPr>
            <w:tcW w:w="915" w:type="dxa"/>
            <w:noWrap w:val="0"/>
            <w:vAlign w:val="center"/>
          </w:tcPr>
          <w:p>
            <w:pPr>
              <w:pStyle w:val="28"/>
              <w:adjustRightInd w:val="0"/>
              <w:snapToGrid w:val="0"/>
              <w:spacing w:line="300" w:lineRule="auto"/>
              <w:jc w:val="center"/>
              <w:rPr>
                <w:rFonts w:hint="eastAsia"/>
                <w:color w:val="000000"/>
                <w:kern w:val="0"/>
                <w:sz w:val="28"/>
                <w:szCs w:val="21"/>
              </w:rPr>
            </w:pPr>
          </w:p>
        </w:tc>
        <w:tc>
          <w:tcPr>
            <w:tcW w:w="703" w:type="dxa"/>
            <w:noWrap w:val="0"/>
            <w:vAlign w:val="center"/>
          </w:tcPr>
          <w:p>
            <w:pPr>
              <w:pStyle w:val="28"/>
              <w:adjustRightInd w:val="0"/>
              <w:snapToGrid w:val="0"/>
              <w:spacing w:line="300" w:lineRule="auto"/>
              <w:jc w:val="center"/>
              <w:rPr>
                <w:rFonts w:hint="eastAsia"/>
                <w:color w:val="000000"/>
                <w:kern w:val="0"/>
                <w:sz w:val="28"/>
                <w:szCs w:val="21"/>
              </w:rPr>
            </w:pPr>
          </w:p>
        </w:tc>
        <w:tc>
          <w:tcPr>
            <w:tcW w:w="1455" w:type="dxa"/>
            <w:noWrap w:val="0"/>
            <w:vAlign w:val="center"/>
          </w:tcPr>
          <w:p>
            <w:pPr>
              <w:pStyle w:val="28"/>
              <w:adjustRightInd w:val="0"/>
              <w:snapToGrid w:val="0"/>
              <w:spacing w:line="300" w:lineRule="auto"/>
              <w:jc w:val="center"/>
              <w:rPr>
                <w:rFonts w:hint="eastAsia"/>
                <w:color w:val="000000"/>
                <w:kern w:val="0"/>
                <w:sz w:val="28"/>
                <w:szCs w:val="21"/>
              </w:rPr>
            </w:pPr>
          </w:p>
        </w:tc>
        <w:tc>
          <w:tcPr>
            <w:tcW w:w="1517" w:type="dxa"/>
            <w:noWrap w:val="0"/>
            <w:vAlign w:val="center"/>
          </w:tcPr>
          <w:p>
            <w:pPr>
              <w:pStyle w:val="28"/>
              <w:adjustRightInd w:val="0"/>
              <w:snapToGrid w:val="0"/>
              <w:spacing w:line="300" w:lineRule="auto"/>
              <w:jc w:val="center"/>
              <w:rPr>
                <w:rFonts w:hint="eastAsia"/>
                <w:color w:val="000000"/>
                <w:kern w:val="0"/>
                <w:sz w:val="28"/>
                <w:szCs w:val="21"/>
              </w:rPr>
            </w:pPr>
          </w:p>
        </w:tc>
        <w:tc>
          <w:tcPr>
            <w:tcW w:w="1005" w:type="dxa"/>
            <w:noWrap w:val="0"/>
            <w:vAlign w:val="center"/>
          </w:tcPr>
          <w:p>
            <w:pPr>
              <w:pStyle w:val="28"/>
              <w:adjustRightInd w:val="0"/>
              <w:snapToGrid w:val="0"/>
              <w:spacing w:line="300" w:lineRule="auto"/>
              <w:jc w:val="center"/>
              <w:rPr>
                <w:rFonts w:hint="eastAsia"/>
                <w:color w:val="000000"/>
                <w:kern w:val="0"/>
                <w:sz w:val="28"/>
                <w:szCs w:val="21"/>
              </w:rPr>
            </w:pPr>
          </w:p>
        </w:tc>
        <w:tc>
          <w:tcPr>
            <w:tcW w:w="990" w:type="dxa"/>
            <w:noWrap w:val="0"/>
            <w:vAlign w:val="center"/>
          </w:tcPr>
          <w:p>
            <w:pPr>
              <w:pStyle w:val="28"/>
              <w:adjustRightInd w:val="0"/>
              <w:snapToGrid w:val="0"/>
              <w:spacing w:line="300" w:lineRule="auto"/>
              <w:jc w:val="center"/>
              <w:rPr>
                <w:rFonts w:hint="eastAsia"/>
                <w:color w:val="000000"/>
                <w:kern w:val="0"/>
                <w:sz w:val="28"/>
                <w:szCs w:val="21"/>
              </w:rPr>
            </w:pPr>
          </w:p>
        </w:tc>
        <w:tc>
          <w:tcPr>
            <w:tcW w:w="1155" w:type="dxa"/>
            <w:noWrap w:val="0"/>
            <w:vAlign w:val="center"/>
          </w:tcPr>
          <w:p>
            <w:pPr>
              <w:pStyle w:val="28"/>
              <w:adjustRightInd w:val="0"/>
              <w:snapToGrid w:val="0"/>
              <w:spacing w:line="300" w:lineRule="auto"/>
              <w:jc w:val="center"/>
              <w:rPr>
                <w:rFonts w:hint="eastAsia"/>
                <w:color w:val="000000"/>
                <w:kern w:val="0"/>
                <w:sz w:val="28"/>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noWrap w:val="0"/>
            <w:vAlign w:val="center"/>
          </w:tcPr>
          <w:p>
            <w:pPr>
              <w:pStyle w:val="28"/>
              <w:adjustRightInd w:val="0"/>
              <w:snapToGrid w:val="0"/>
              <w:spacing w:line="300" w:lineRule="auto"/>
              <w:jc w:val="left"/>
              <w:rPr>
                <w:rFonts w:hint="eastAsia"/>
                <w:color w:val="000000"/>
                <w:kern w:val="0"/>
                <w:sz w:val="28"/>
                <w:szCs w:val="21"/>
              </w:rPr>
            </w:pPr>
            <w:r>
              <w:rPr>
                <w:rFonts w:hint="eastAsia"/>
                <w:color w:val="000000"/>
                <w:kern w:val="0"/>
                <w:sz w:val="28"/>
                <w:szCs w:val="21"/>
              </w:rPr>
              <w:t>投标总价金额大写：</w:t>
            </w:r>
            <w:r>
              <w:rPr>
                <w:rFonts w:hint="eastAsia" w:ascii="仿宋" w:hAnsi="仿宋" w:eastAsia="仿宋"/>
                <w:b/>
                <w:szCs w:val="24"/>
              </w:rPr>
              <w:t xml:space="preserve">                                      </w:t>
            </w:r>
            <w:r>
              <w:rPr>
                <w:rFonts w:hint="eastAsia"/>
                <w:color w:val="000000"/>
                <w:kern w:val="0"/>
                <w:sz w:val="28"/>
                <w:szCs w:val="21"/>
              </w:rPr>
              <w:t>小写：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noWrap w:val="0"/>
            <w:vAlign w:val="center"/>
          </w:tcPr>
          <w:p>
            <w:pPr>
              <w:pStyle w:val="28"/>
              <w:adjustRightInd w:val="0"/>
              <w:snapToGrid w:val="0"/>
              <w:spacing w:line="300" w:lineRule="auto"/>
              <w:jc w:val="center"/>
              <w:rPr>
                <w:rFonts w:hint="eastAsia"/>
                <w:color w:val="000000"/>
                <w:kern w:val="0"/>
                <w:sz w:val="28"/>
                <w:szCs w:val="21"/>
              </w:rPr>
            </w:pPr>
            <w:r>
              <w:rPr>
                <w:rFonts w:hint="eastAsia"/>
                <w:b/>
                <w:bCs/>
                <w:color w:val="000000"/>
                <w:kern w:val="0"/>
                <w:sz w:val="28"/>
                <w:szCs w:val="21"/>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序号</w:t>
            </w:r>
          </w:p>
        </w:tc>
        <w:tc>
          <w:tcPr>
            <w:tcW w:w="178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服务内容</w:t>
            </w:r>
          </w:p>
        </w:tc>
        <w:tc>
          <w:tcPr>
            <w:tcW w:w="1618" w:type="dxa"/>
            <w:gridSpan w:val="2"/>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服务范围</w:t>
            </w:r>
          </w:p>
        </w:tc>
        <w:tc>
          <w:tcPr>
            <w:tcW w:w="145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服务时间</w:t>
            </w:r>
          </w:p>
        </w:tc>
        <w:tc>
          <w:tcPr>
            <w:tcW w:w="1517"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服务人员数量</w:t>
            </w:r>
          </w:p>
        </w:tc>
        <w:tc>
          <w:tcPr>
            <w:tcW w:w="100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单价</w:t>
            </w:r>
          </w:p>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（元）</w:t>
            </w:r>
          </w:p>
        </w:tc>
        <w:tc>
          <w:tcPr>
            <w:tcW w:w="990"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总价</w:t>
            </w:r>
          </w:p>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（元）</w:t>
            </w:r>
          </w:p>
        </w:tc>
        <w:tc>
          <w:tcPr>
            <w:tcW w:w="115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color w:val="000000"/>
                <w:kern w:val="0"/>
                <w:sz w:val="28"/>
                <w:szCs w:val="21"/>
              </w:rPr>
              <w:t>1</w:t>
            </w:r>
          </w:p>
        </w:tc>
        <w:tc>
          <w:tcPr>
            <w:tcW w:w="1785" w:type="dxa"/>
            <w:noWrap w:val="0"/>
            <w:vAlign w:val="center"/>
          </w:tcPr>
          <w:p>
            <w:pPr>
              <w:pStyle w:val="28"/>
              <w:adjustRightInd w:val="0"/>
              <w:snapToGrid w:val="0"/>
              <w:spacing w:line="300" w:lineRule="auto"/>
              <w:jc w:val="center"/>
              <w:rPr>
                <w:rFonts w:hint="eastAsia"/>
                <w:color w:val="000000"/>
                <w:kern w:val="0"/>
                <w:sz w:val="28"/>
                <w:szCs w:val="21"/>
              </w:rPr>
            </w:pPr>
            <w:r>
              <w:rPr>
                <w:rFonts w:hint="eastAsia" w:ascii="仿宋" w:hAnsi="仿宋" w:eastAsia="仿宋"/>
                <w:b/>
                <w:szCs w:val="24"/>
              </w:rPr>
              <w:t>…</w:t>
            </w:r>
          </w:p>
        </w:tc>
        <w:tc>
          <w:tcPr>
            <w:tcW w:w="1618" w:type="dxa"/>
            <w:gridSpan w:val="2"/>
            <w:noWrap w:val="0"/>
            <w:vAlign w:val="center"/>
          </w:tcPr>
          <w:p>
            <w:pPr>
              <w:pStyle w:val="28"/>
              <w:adjustRightInd w:val="0"/>
              <w:snapToGrid w:val="0"/>
              <w:spacing w:line="300" w:lineRule="auto"/>
              <w:jc w:val="center"/>
              <w:rPr>
                <w:rFonts w:hint="eastAsia"/>
                <w:color w:val="000000"/>
                <w:kern w:val="0"/>
                <w:sz w:val="28"/>
                <w:szCs w:val="21"/>
              </w:rPr>
            </w:pPr>
          </w:p>
        </w:tc>
        <w:tc>
          <w:tcPr>
            <w:tcW w:w="1455" w:type="dxa"/>
            <w:noWrap w:val="0"/>
            <w:vAlign w:val="center"/>
          </w:tcPr>
          <w:p>
            <w:pPr>
              <w:pStyle w:val="28"/>
              <w:adjustRightInd w:val="0"/>
              <w:snapToGrid w:val="0"/>
              <w:spacing w:line="300" w:lineRule="auto"/>
              <w:jc w:val="center"/>
              <w:rPr>
                <w:rFonts w:hint="eastAsia"/>
                <w:color w:val="000000"/>
                <w:kern w:val="0"/>
                <w:sz w:val="28"/>
                <w:szCs w:val="21"/>
              </w:rPr>
            </w:pPr>
          </w:p>
        </w:tc>
        <w:tc>
          <w:tcPr>
            <w:tcW w:w="1517" w:type="dxa"/>
            <w:noWrap w:val="0"/>
            <w:vAlign w:val="center"/>
          </w:tcPr>
          <w:p>
            <w:pPr>
              <w:pStyle w:val="28"/>
              <w:adjustRightInd w:val="0"/>
              <w:snapToGrid w:val="0"/>
              <w:spacing w:line="300" w:lineRule="auto"/>
              <w:jc w:val="center"/>
              <w:rPr>
                <w:rFonts w:hint="eastAsia"/>
                <w:color w:val="000000"/>
                <w:kern w:val="0"/>
                <w:sz w:val="28"/>
                <w:szCs w:val="21"/>
              </w:rPr>
            </w:pPr>
          </w:p>
        </w:tc>
        <w:tc>
          <w:tcPr>
            <w:tcW w:w="1005" w:type="dxa"/>
            <w:noWrap w:val="0"/>
            <w:vAlign w:val="center"/>
          </w:tcPr>
          <w:p>
            <w:pPr>
              <w:pStyle w:val="28"/>
              <w:adjustRightInd w:val="0"/>
              <w:snapToGrid w:val="0"/>
              <w:spacing w:line="300" w:lineRule="auto"/>
              <w:jc w:val="center"/>
              <w:rPr>
                <w:rFonts w:hint="eastAsia"/>
                <w:color w:val="000000"/>
                <w:kern w:val="0"/>
                <w:sz w:val="28"/>
                <w:szCs w:val="21"/>
              </w:rPr>
            </w:pPr>
          </w:p>
        </w:tc>
        <w:tc>
          <w:tcPr>
            <w:tcW w:w="990" w:type="dxa"/>
            <w:noWrap w:val="0"/>
            <w:vAlign w:val="center"/>
          </w:tcPr>
          <w:p>
            <w:pPr>
              <w:pStyle w:val="28"/>
              <w:adjustRightInd w:val="0"/>
              <w:snapToGrid w:val="0"/>
              <w:spacing w:line="300" w:lineRule="auto"/>
              <w:jc w:val="center"/>
              <w:rPr>
                <w:rFonts w:hint="eastAsia"/>
                <w:color w:val="000000"/>
                <w:kern w:val="0"/>
                <w:sz w:val="28"/>
                <w:szCs w:val="21"/>
              </w:rPr>
            </w:pPr>
          </w:p>
        </w:tc>
        <w:tc>
          <w:tcPr>
            <w:tcW w:w="1155" w:type="dxa"/>
            <w:noWrap w:val="0"/>
            <w:vAlign w:val="center"/>
          </w:tcPr>
          <w:p>
            <w:pPr>
              <w:pStyle w:val="28"/>
              <w:adjustRightInd w:val="0"/>
              <w:snapToGrid w:val="0"/>
              <w:spacing w:line="300" w:lineRule="auto"/>
              <w:jc w:val="center"/>
              <w:rPr>
                <w:rFonts w:hint="eastAsia"/>
                <w:color w:val="000000"/>
                <w:kern w:val="0"/>
                <w:sz w:val="28"/>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noWrap w:val="0"/>
            <w:vAlign w:val="center"/>
          </w:tcPr>
          <w:p>
            <w:pPr>
              <w:pStyle w:val="28"/>
              <w:adjustRightInd w:val="0"/>
              <w:snapToGrid w:val="0"/>
              <w:spacing w:line="300" w:lineRule="auto"/>
              <w:jc w:val="left"/>
              <w:rPr>
                <w:rFonts w:hint="eastAsia"/>
                <w:color w:val="000000"/>
                <w:kern w:val="0"/>
                <w:sz w:val="28"/>
                <w:szCs w:val="21"/>
              </w:rPr>
            </w:pPr>
            <w:r>
              <w:rPr>
                <w:rFonts w:hint="eastAsia"/>
                <w:color w:val="000000"/>
                <w:kern w:val="0"/>
                <w:sz w:val="28"/>
                <w:szCs w:val="21"/>
              </w:rPr>
              <w:t>投标总价金额大写：</w:t>
            </w:r>
            <w:r>
              <w:rPr>
                <w:rFonts w:hint="eastAsia" w:ascii="仿宋" w:hAnsi="仿宋" w:eastAsia="仿宋"/>
                <w:b/>
                <w:szCs w:val="24"/>
              </w:rPr>
              <w:t xml:space="preserve">                                      </w:t>
            </w:r>
            <w:r>
              <w:rPr>
                <w:rFonts w:hint="eastAsia"/>
                <w:color w:val="000000"/>
                <w:kern w:val="0"/>
                <w:sz w:val="28"/>
                <w:szCs w:val="21"/>
              </w:rPr>
              <w:t>小写： ￥</w:t>
            </w:r>
          </w:p>
        </w:tc>
      </w:tr>
    </w:tbl>
    <w:p>
      <w:pPr>
        <w:pStyle w:val="28"/>
        <w:adjustRightInd w:val="0"/>
        <w:snapToGrid w:val="0"/>
        <w:spacing w:line="300" w:lineRule="auto"/>
        <w:ind w:firstLine="480"/>
        <w:rPr>
          <w:rFonts w:hint="eastAsia"/>
          <w:color w:val="000000"/>
          <w:kern w:val="0"/>
          <w:sz w:val="28"/>
          <w:szCs w:val="21"/>
        </w:rPr>
      </w:pPr>
    </w:p>
    <w:p>
      <w:pPr>
        <w:pStyle w:val="28"/>
        <w:adjustRightInd w:val="0"/>
        <w:snapToGrid w:val="0"/>
        <w:spacing w:line="300" w:lineRule="auto"/>
        <w:ind w:firstLine="480"/>
        <w:rPr>
          <w:rFonts w:hint="eastAsia"/>
          <w:color w:val="FF0000"/>
          <w:kern w:val="0"/>
          <w:sz w:val="28"/>
          <w:szCs w:val="21"/>
        </w:rPr>
      </w:pPr>
      <w:r>
        <w:rPr>
          <w:rFonts w:hint="eastAsia"/>
          <w:color w:val="FF0000"/>
          <w:kern w:val="0"/>
          <w:sz w:val="28"/>
          <w:szCs w:val="21"/>
        </w:rPr>
        <w:t>报价说明：</w:t>
      </w:r>
    </w:p>
    <w:p>
      <w:pPr>
        <w:pStyle w:val="28"/>
        <w:numPr>
          <w:ilvl w:val="0"/>
          <w:numId w:val="8"/>
        </w:numPr>
        <w:adjustRightInd w:val="0"/>
        <w:snapToGrid w:val="0"/>
        <w:spacing w:line="300" w:lineRule="auto"/>
        <w:ind w:firstLine="480"/>
        <w:rPr>
          <w:rFonts w:hint="eastAsia"/>
          <w:color w:val="FF0000"/>
          <w:kern w:val="0"/>
          <w:sz w:val="28"/>
          <w:szCs w:val="21"/>
        </w:rPr>
      </w:pPr>
      <w:r>
        <w:rPr>
          <w:rFonts w:hint="eastAsia"/>
          <w:color w:val="FF0000"/>
          <w:kern w:val="0"/>
          <w:sz w:val="28"/>
          <w:szCs w:val="21"/>
        </w:rPr>
        <w:t>表格可扩展。</w:t>
      </w:r>
    </w:p>
    <w:p>
      <w:pPr>
        <w:pStyle w:val="28"/>
        <w:numPr>
          <w:ilvl w:val="0"/>
          <w:numId w:val="8"/>
        </w:numPr>
        <w:adjustRightInd w:val="0"/>
        <w:snapToGrid w:val="0"/>
        <w:spacing w:line="300" w:lineRule="auto"/>
        <w:ind w:firstLine="480"/>
        <w:rPr>
          <w:rFonts w:hint="eastAsia"/>
          <w:color w:val="FF0000"/>
          <w:kern w:val="0"/>
          <w:sz w:val="28"/>
          <w:szCs w:val="21"/>
          <w:lang w:val="zh-CN"/>
        </w:rPr>
      </w:pPr>
      <w:r>
        <w:rPr>
          <w:rFonts w:hint="eastAsia"/>
          <w:color w:val="FF0000"/>
          <w:kern w:val="0"/>
          <w:sz w:val="28"/>
          <w:szCs w:val="21"/>
        </w:rPr>
        <w:t>投标人需按本表格式填写，如无对应内容，则填写：“无或/”</w:t>
      </w:r>
    </w:p>
    <w:p>
      <w:pPr>
        <w:pStyle w:val="28"/>
        <w:numPr>
          <w:ilvl w:val="0"/>
          <w:numId w:val="8"/>
        </w:numPr>
        <w:adjustRightInd w:val="0"/>
        <w:snapToGrid w:val="0"/>
        <w:spacing w:line="300" w:lineRule="auto"/>
        <w:ind w:firstLine="480"/>
        <w:rPr>
          <w:rFonts w:hint="eastAsia"/>
          <w:color w:val="FF0000"/>
          <w:kern w:val="0"/>
          <w:sz w:val="28"/>
          <w:szCs w:val="21"/>
          <w:lang w:val="zh-CN"/>
        </w:rPr>
      </w:pPr>
      <w:r>
        <w:rPr>
          <w:rFonts w:hint="eastAsia"/>
          <w:color w:val="FF0000"/>
          <w:kern w:val="0"/>
          <w:sz w:val="28"/>
          <w:szCs w:val="21"/>
          <w:lang w:val="zh-CN"/>
        </w:rPr>
        <w:t>有关本项目实施所涉及的一切费用均计入报价。</w:t>
      </w:r>
    </w:p>
    <w:p>
      <w:pPr>
        <w:pStyle w:val="28"/>
        <w:numPr>
          <w:ilvl w:val="0"/>
          <w:numId w:val="8"/>
        </w:numPr>
        <w:adjustRightInd w:val="0"/>
        <w:snapToGrid w:val="0"/>
        <w:spacing w:line="300" w:lineRule="auto"/>
        <w:ind w:firstLine="480"/>
        <w:rPr>
          <w:rFonts w:hint="eastAsia"/>
          <w:color w:val="FF0000"/>
          <w:kern w:val="0"/>
          <w:sz w:val="28"/>
          <w:szCs w:val="21"/>
          <w:lang w:val="zh-CN"/>
        </w:rPr>
      </w:pPr>
      <w:r>
        <w:rPr>
          <w:rFonts w:hint="eastAsia"/>
          <w:color w:val="FF0000"/>
          <w:kern w:val="0"/>
          <w:sz w:val="28"/>
          <w:szCs w:val="21"/>
          <w:lang w:val="zh-CN"/>
        </w:rPr>
        <w:t>备注中应填写包含但不限于交货期、质保期等内容。</w:t>
      </w:r>
    </w:p>
    <w:p>
      <w:pPr>
        <w:pStyle w:val="28"/>
        <w:numPr>
          <w:ilvl w:val="0"/>
          <w:numId w:val="8"/>
        </w:numPr>
        <w:adjustRightInd w:val="0"/>
        <w:snapToGrid w:val="0"/>
        <w:spacing w:line="300" w:lineRule="auto"/>
        <w:ind w:firstLine="480"/>
        <w:rPr>
          <w:rFonts w:hint="eastAsia"/>
          <w:color w:val="FF0000"/>
          <w:kern w:val="0"/>
          <w:sz w:val="28"/>
          <w:szCs w:val="21"/>
          <w:lang w:val="zh-CN"/>
        </w:rPr>
      </w:pPr>
      <w:r>
        <w:rPr>
          <w:rFonts w:hint="eastAsia"/>
          <w:color w:val="FF0000"/>
          <w:kern w:val="0"/>
          <w:sz w:val="28"/>
          <w:szCs w:val="21"/>
          <w:lang w:val="zh-CN"/>
        </w:rPr>
        <w:t>特别提示：采购机构将对</w:t>
      </w:r>
      <w:r>
        <w:rPr>
          <w:rFonts w:hint="eastAsia"/>
          <w:color w:val="FF0000"/>
          <w:kern w:val="0"/>
          <w:sz w:val="28"/>
          <w:szCs w:val="21"/>
        </w:rPr>
        <w:t>项目名称和项目编号，中标供应商名称、地址和中标金额，主要中标标的的名称、规格型号、数量、单价、服务要求等</w:t>
      </w:r>
      <w:r>
        <w:rPr>
          <w:rFonts w:hint="eastAsia"/>
          <w:color w:val="FF0000"/>
          <w:kern w:val="0"/>
          <w:sz w:val="28"/>
          <w:szCs w:val="21"/>
          <w:lang w:val="zh-CN"/>
        </w:rPr>
        <w:t>予以公示。请把上述涉及的内容完整填写在开标一览表中。</w:t>
      </w:r>
    </w:p>
    <w:p>
      <w:pPr>
        <w:rPr>
          <w:rFonts w:ascii="黑体" w:hAnsi="黑体" w:eastAsia="黑体"/>
          <w:sz w:val="36"/>
          <w:szCs w:val="32"/>
        </w:rPr>
      </w:pPr>
    </w:p>
    <w:p>
      <w:pPr>
        <w:rPr>
          <w:rFonts w:hint="eastAsia"/>
          <w:sz w:val="28"/>
          <w:u w:val="single"/>
        </w:rPr>
      </w:pPr>
      <w:r>
        <w:rPr>
          <w:rFonts w:hint="eastAsia"/>
          <w:sz w:val="28"/>
          <w:u w:val="single"/>
        </w:rPr>
        <w:t xml:space="preserve">法定代表人签字：                   </w:t>
      </w:r>
    </w:p>
    <w:p>
      <w:pPr>
        <w:rPr>
          <w:rFonts w:hint="eastAsia"/>
          <w:sz w:val="28"/>
          <w:u w:val="single"/>
        </w:rPr>
      </w:pPr>
      <w:r>
        <w:rPr>
          <w:rFonts w:hint="eastAsia"/>
          <w:sz w:val="28"/>
          <w:u w:val="single"/>
        </w:rPr>
        <w:t xml:space="preserve">投标人：                  （盖章） </w:t>
      </w:r>
    </w:p>
    <w:p>
      <w:pPr>
        <w:rPr>
          <w:rFonts w:hint="eastAsia"/>
          <w:sz w:val="28"/>
        </w:rPr>
      </w:pPr>
      <w:r>
        <w:rPr>
          <w:rFonts w:hint="eastAsia"/>
          <w:sz w:val="28"/>
        </w:rPr>
        <w:t>日      期：     年    月    日</w:t>
      </w:r>
    </w:p>
    <w:p>
      <w:pPr>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六、</w:t>
      </w:r>
      <w:bookmarkEnd w:id="39"/>
      <w:bookmarkEnd w:id="40"/>
      <w:r>
        <w:rPr>
          <w:rFonts w:hint="eastAsia" w:ascii="黑体" w:hAnsi="黑体" w:eastAsia="黑体"/>
          <w:sz w:val="36"/>
          <w:szCs w:val="32"/>
        </w:rPr>
        <w:t>投标承诺书（格式）</w:t>
      </w:r>
    </w:p>
    <w:p>
      <w:pPr>
        <w:spacing w:line="340" w:lineRule="exact"/>
        <w:ind w:firstLine="420" w:firstLineChars="200"/>
      </w:pP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0"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rFonts w:ascii="宋体" w:hAnsi="宋体"/>
          <w:sz w:val="24"/>
          <w:szCs w:val="24"/>
        </w:rPr>
      </w:pPr>
      <w:r>
        <w:rPr>
          <w:rFonts w:hint="eastAsia"/>
          <w:sz w:val="28"/>
        </w:rPr>
        <w:t>日      期：     年    月    日</w:t>
      </w:r>
    </w:p>
    <w:p>
      <w:pPr>
        <w:widowControl/>
        <w:tabs>
          <w:tab w:val="left" w:pos="450"/>
          <w:tab w:val="left" w:pos="2520"/>
          <w:tab w:val="left" w:pos="8280"/>
        </w:tabs>
        <w:spacing w:line="360" w:lineRule="auto"/>
        <w:ind w:firstLine="480"/>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七、技 术 （服务）偏 离 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r>
              <w:rPr>
                <w:rFonts w:hint="eastAsia" w:ascii="仿宋_GB2312" w:eastAsia="仿宋_GB2312"/>
                <w:szCs w:val="24"/>
              </w:rPr>
              <w:t>内容</w:t>
            </w:r>
          </w:p>
        </w:tc>
        <w:tc>
          <w:tcPr>
            <w:tcW w:w="2340" w:type="dxa"/>
            <w:noWrap w:val="0"/>
            <w:vAlign w:val="center"/>
          </w:tcPr>
          <w:p>
            <w:pPr>
              <w:pStyle w:val="28"/>
              <w:spacing w:line="400" w:lineRule="atLeast"/>
              <w:jc w:val="center"/>
              <w:rPr>
                <w:rFonts w:ascii="仿宋_GB2312" w:eastAsia="仿宋_GB2312"/>
                <w:szCs w:val="24"/>
              </w:rPr>
            </w:pPr>
            <w:r>
              <w:rPr>
                <w:rFonts w:hint="eastAsia" w:ascii="仿宋_GB2312" w:eastAsia="仿宋_GB2312"/>
                <w:szCs w:val="24"/>
              </w:rPr>
              <w:t>招标文件</w:t>
            </w:r>
          </w:p>
          <w:p>
            <w:pPr>
              <w:pStyle w:val="28"/>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noWrap w:val="0"/>
            <w:vAlign w:val="center"/>
          </w:tcPr>
          <w:p>
            <w:pPr>
              <w:pStyle w:val="28"/>
              <w:spacing w:line="400" w:lineRule="atLeast"/>
              <w:jc w:val="center"/>
              <w:rPr>
                <w:rFonts w:ascii="仿宋_GB2312" w:eastAsia="仿宋_GB2312"/>
                <w:szCs w:val="24"/>
              </w:rPr>
            </w:pPr>
            <w:r>
              <w:rPr>
                <w:rFonts w:hint="eastAsia" w:ascii="仿宋_GB2312" w:eastAsia="仿宋_GB2312"/>
                <w:szCs w:val="24"/>
              </w:rPr>
              <w:t>投标文件</w:t>
            </w:r>
          </w:p>
          <w:p>
            <w:pPr>
              <w:pStyle w:val="28"/>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noWrap w:val="0"/>
            <w:vAlign w:val="center"/>
          </w:tcPr>
          <w:p>
            <w:pPr>
              <w:pStyle w:val="28"/>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pPr>
              <w:pStyle w:val="28"/>
              <w:spacing w:line="400" w:lineRule="atLeast"/>
              <w:jc w:val="center"/>
              <w:rPr>
                <w:rFonts w:ascii="仿宋_GB2312" w:eastAsia="仿宋_GB2312"/>
                <w:szCs w:val="24"/>
              </w:rPr>
            </w:pPr>
          </w:p>
        </w:tc>
        <w:tc>
          <w:tcPr>
            <w:tcW w:w="234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c>
          <w:tcPr>
            <w:tcW w:w="2160" w:type="dxa"/>
            <w:noWrap w:val="0"/>
            <w:vAlign w:val="center"/>
          </w:tcPr>
          <w:p>
            <w:pPr>
              <w:pStyle w:val="28"/>
              <w:spacing w:line="400" w:lineRule="atLeast"/>
              <w:jc w:val="center"/>
              <w:rPr>
                <w:rFonts w:ascii="仿宋_GB2312" w:eastAsia="仿宋_GB2312"/>
                <w:szCs w:val="24"/>
              </w:rPr>
            </w:pPr>
          </w:p>
        </w:tc>
      </w:tr>
    </w:tbl>
    <w:p>
      <w:pPr>
        <w:pStyle w:val="28"/>
        <w:spacing w:line="400" w:lineRule="atLeast"/>
        <w:rPr>
          <w:rFonts w:ascii="宋体" w:hAnsi="宋体"/>
          <w:szCs w:val="24"/>
        </w:rPr>
      </w:pPr>
      <w:r>
        <w:rPr>
          <w:rFonts w:hint="eastAsia" w:ascii="宋体" w:hAnsi="宋体"/>
          <w:szCs w:val="24"/>
        </w:rPr>
        <w:t>注：</w:t>
      </w:r>
    </w:p>
    <w:p>
      <w:pPr>
        <w:pStyle w:val="28"/>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28"/>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28"/>
        <w:spacing w:line="400" w:lineRule="atLeast"/>
        <w:rPr>
          <w:rFonts w:ascii="宋体" w:hAnsi="宋体"/>
          <w:szCs w:val="24"/>
        </w:rPr>
      </w:pPr>
      <w:r>
        <w:rPr>
          <w:rFonts w:hint="eastAsia" w:ascii="宋体" w:hAnsi="宋体"/>
          <w:szCs w:val="24"/>
        </w:rPr>
        <w:t>3、此表在不改变格式的情况下可自行制作。</w:t>
      </w:r>
    </w:p>
    <w:p>
      <w:pPr>
        <w:pStyle w:val="28"/>
        <w:spacing w:line="400" w:lineRule="atLeast"/>
        <w:rPr>
          <w:rFonts w:ascii="宋体" w:hAnsi="宋体"/>
          <w:szCs w:val="24"/>
        </w:rPr>
      </w:pPr>
      <w:r>
        <w:rPr>
          <w:rFonts w:hint="eastAsia" w:ascii="宋体" w:hAnsi="宋体"/>
          <w:szCs w:val="24"/>
        </w:rPr>
        <w:t>4、此表置于商务技术标书中。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rPr>
          <w:sz w:val="28"/>
        </w:rPr>
      </w:pPr>
      <w:r>
        <w:rPr>
          <w:rFonts w:hint="eastAsia"/>
          <w:sz w:val="28"/>
        </w:rPr>
        <w:t>日      期：     年    月    日</w:t>
      </w:r>
    </w:p>
    <w:p>
      <w:pPr>
        <w:spacing w:line="340" w:lineRule="exact"/>
        <w:jc w:val="center"/>
      </w:pPr>
      <w:r>
        <w:rPr>
          <w:sz w:val="28"/>
        </w:rPr>
        <w:br w:type="page"/>
      </w:r>
      <w:r>
        <w:rPr>
          <w:rFonts w:hint="eastAsia" w:ascii="黑体" w:hAnsi="黑体" w:eastAsia="黑体"/>
          <w:sz w:val="36"/>
          <w:szCs w:val="32"/>
        </w:rPr>
        <w:t>八、中小企业声明函</w:t>
      </w:r>
    </w:p>
    <w:p>
      <w:pPr>
        <w:jc w:val="center"/>
        <w:rPr>
          <w:rFonts w:ascii="仿宋_GB2312" w:hAnsi="仿宋_GB2312" w:eastAsia="仿宋_GB2312" w:cs="仿宋_GB2312"/>
          <w:b/>
          <w:color w:val="FF0000"/>
          <w:sz w:val="32"/>
        </w:rPr>
      </w:pPr>
      <w:r>
        <w:rPr>
          <w:rFonts w:hint="eastAsia" w:ascii="仿宋_GB2312" w:hAnsi="仿宋_GB2312" w:eastAsia="仿宋_GB2312" w:cs="仿宋_GB2312"/>
          <w:b/>
          <w:color w:val="FF0000"/>
          <w:sz w:val="32"/>
        </w:rPr>
        <w:t>中小企业声明函（货物）</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u w:val="single"/>
        </w:rPr>
        <w:t xml:space="preserve"> （单位名称） </w:t>
      </w:r>
      <w:r>
        <w:rPr>
          <w:rFonts w:hint="eastAsia" w:ascii="仿宋_GB2312" w:hAnsi="仿宋_GB2312" w:eastAsia="仿宋_GB2312" w:cs="仿宋_GB2312"/>
          <w:color w:val="FF0000"/>
          <w:sz w:val="28"/>
          <w:szCs w:val="28"/>
        </w:rPr>
        <w:t>的</w:t>
      </w:r>
      <w:r>
        <w:rPr>
          <w:rFonts w:hint="eastAsia" w:ascii="仿宋_GB2312" w:hAnsi="仿宋_GB2312" w:eastAsia="仿宋_GB2312" w:cs="仿宋_GB2312"/>
          <w:color w:val="FF0000"/>
          <w:sz w:val="28"/>
          <w:szCs w:val="28"/>
          <w:u w:val="single"/>
        </w:rPr>
        <w:t>（项目名称）</w:t>
      </w:r>
      <w:r>
        <w:rPr>
          <w:rFonts w:hint="eastAsia" w:ascii="仿宋_GB2312" w:hAnsi="仿宋_GB2312" w:eastAsia="仿宋_GB2312" w:cs="仿宋_GB2312"/>
          <w:color w:val="FF0000"/>
          <w:sz w:val="28"/>
          <w:szCs w:val="28"/>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行业 ；制造商为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 xml:space="preserve"> （中型企业、小型企业、微型企业）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行业 ；制造商为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 xml:space="preserve"> （中型企业、小型企业、微型企业）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本企业对上述声明内容的真实性负责。如有虚假，将依法承担相应责任。</w:t>
      </w:r>
    </w:p>
    <w:p>
      <w:pPr>
        <w:ind w:right="420" w:firstLine="6860" w:firstLineChars="2450"/>
        <w:jc w:val="left"/>
        <w:rPr>
          <w:rFonts w:hint="eastAsia" w:ascii="仿宋_GB2312" w:hAnsi="仿宋_GB2312" w:eastAsia="仿宋_GB2312" w:cs="仿宋_GB2312"/>
          <w:color w:val="FF0000"/>
          <w:sz w:val="28"/>
          <w:szCs w:val="28"/>
        </w:rPr>
      </w:pPr>
    </w:p>
    <w:p>
      <w:pPr>
        <w:ind w:right="42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企业名称（盖章）： </w:t>
      </w:r>
    </w:p>
    <w:p>
      <w:pPr>
        <w:ind w:right="42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日期：   年     月     日</w:t>
      </w:r>
    </w:p>
    <w:p>
      <w:pPr>
        <w:jc w:val="center"/>
        <w:rPr>
          <w:rFonts w:hint="eastAsia" w:ascii="仿宋_GB2312" w:hAnsi="仿宋_GB2312" w:eastAsia="仿宋_GB2312" w:cs="仿宋_GB2312"/>
          <w:b/>
          <w:color w:val="FF0000"/>
          <w:sz w:val="28"/>
          <w:szCs w:val="28"/>
        </w:rPr>
      </w:pPr>
    </w:p>
    <w:p>
      <w:pPr>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中小企业声明函（工程、服务）</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u w:val="single"/>
        </w:rPr>
        <w:t xml:space="preserve"> （单位名称）  </w:t>
      </w:r>
      <w:r>
        <w:rPr>
          <w:rFonts w:hint="eastAsia" w:ascii="仿宋_GB2312" w:hAnsi="仿宋_GB2312" w:eastAsia="仿宋_GB2312" w:cs="仿宋_GB2312"/>
          <w:color w:val="FF0000"/>
          <w:sz w:val="28"/>
          <w:szCs w:val="28"/>
        </w:rPr>
        <w:t>的</w:t>
      </w:r>
      <w:r>
        <w:rPr>
          <w:rFonts w:hint="eastAsia" w:ascii="仿宋_GB2312" w:hAnsi="仿宋_GB2312" w:eastAsia="仿宋_GB2312" w:cs="仿宋_GB2312"/>
          <w:color w:val="FF0000"/>
          <w:sz w:val="28"/>
          <w:szCs w:val="28"/>
          <w:u w:val="single"/>
        </w:rPr>
        <w:t>（项目名称）</w:t>
      </w:r>
      <w:r>
        <w:rPr>
          <w:rFonts w:hint="eastAsia" w:ascii="仿宋_GB2312" w:hAnsi="仿宋_GB2312" w:eastAsia="仿宋_GB2312" w:cs="仿宋_GB2312"/>
          <w:color w:val="FF0000"/>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；承建（承接）企业为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（中型企业、小型企业、微型企业）</w:t>
      </w:r>
      <w:r>
        <w:rPr>
          <w:rFonts w:hint="eastAsia" w:ascii="仿宋_GB2312" w:hAnsi="仿宋_GB2312" w:eastAsia="仿宋_GB2312" w:cs="仿宋_GB2312"/>
          <w:color w:val="FF0000"/>
          <w:sz w:val="28"/>
          <w:szCs w:val="28"/>
        </w:rPr>
        <w:t xml:space="preserve"> ；</w:t>
      </w:r>
    </w:p>
    <w:p>
      <w:pPr>
        <w:spacing w:line="340" w:lineRule="exact"/>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；承建（承接）企业为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本企业对上述声明内容的真实性负责。如有虚假，将依法承担相应责任。</w:t>
      </w:r>
    </w:p>
    <w:p>
      <w:pPr>
        <w:ind w:right="420" w:firstLine="6860" w:firstLineChars="2450"/>
        <w:jc w:val="left"/>
        <w:rPr>
          <w:rFonts w:hint="eastAsia" w:ascii="仿宋_GB2312" w:hAnsi="仿宋_GB2312" w:eastAsia="仿宋_GB2312" w:cs="仿宋_GB2312"/>
          <w:color w:val="FF0000"/>
          <w:sz w:val="28"/>
          <w:szCs w:val="28"/>
        </w:rPr>
      </w:pPr>
    </w:p>
    <w:p>
      <w:pPr>
        <w:ind w:right="42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企业名称（盖章）： </w:t>
      </w:r>
    </w:p>
    <w:p>
      <w:pPr>
        <w:ind w:right="42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日期：   年     月     日</w:t>
      </w:r>
    </w:p>
    <w:p>
      <w:pPr>
        <w:spacing w:line="340" w:lineRule="exact"/>
        <w:jc w:val="left"/>
        <w:rPr>
          <w:rFonts w:hint="eastAsia" w:ascii="仿宋_GB2312" w:hAnsi="仿宋_GB2312" w:eastAsia="仿宋_GB2312" w:cs="仿宋_GB2312"/>
          <w:color w:val="FF0000"/>
          <w:sz w:val="28"/>
          <w:szCs w:val="28"/>
        </w:rPr>
      </w:pPr>
    </w:p>
    <w:p>
      <w:pPr>
        <w:spacing w:line="340" w:lineRule="exact"/>
        <w:jc w:val="left"/>
        <w:rPr>
          <w:rFonts w:hint="eastAsia" w:ascii="仿宋_GB2312" w:hAnsi="仿宋_GB2312" w:eastAsia="仿宋_GB2312" w:cs="仿宋_GB2312"/>
          <w:color w:val="FF0000"/>
          <w:sz w:val="28"/>
          <w:szCs w:val="28"/>
        </w:rPr>
      </w:pPr>
    </w:p>
    <w:p>
      <w:pPr>
        <w:spacing w:line="340" w:lineRule="exact"/>
        <w:jc w:val="left"/>
        <w:rPr>
          <w:rFonts w:hint="eastAsia" w:ascii="仿宋_GB2312" w:hAnsi="仿宋_GB2312" w:eastAsia="仿宋_GB2312" w:cs="仿宋_GB2312"/>
          <w:color w:val="FF0000"/>
          <w:sz w:val="28"/>
          <w:szCs w:val="28"/>
        </w:rPr>
      </w:pPr>
    </w:p>
    <w:p>
      <w:pPr>
        <w:spacing w:line="340" w:lineRule="exact"/>
        <w:jc w:val="left"/>
        <w:rPr>
          <w:rFonts w:hint="eastAsia" w:ascii="仿宋_GB2312" w:hAnsi="仿宋_GB2312" w:eastAsia="仿宋_GB2312" w:cs="仿宋_GB2312"/>
          <w:color w:val="FF0000"/>
          <w:sz w:val="28"/>
          <w:szCs w:val="28"/>
        </w:rPr>
      </w:pPr>
    </w:p>
    <w:p>
      <w:pPr>
        <w:spacing w:line="340" w:lineRule="exact"/>
        <w:jc w:val="left"/>
        <w:rPr>
          <w:rFonts w:hint="eastAsia" w:ascii="仿宋_GB2312" w:hAnsi="仿宋_GB2312" w:eastAsia="仿宋_GB2312" w:cs="仿宋_GB2312"/>
          <w:color w:val="FF0000"/>
          <w:sz w:val="28"/>
          <w:szCs w:val="28"/>
        </w:rPr>
      </w:pPr>
    </w:p>
    <w:p>
      <w:pPr>
        <w:spacing w:line="340" w:lineRule="exact"/>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注：</w:t>
      </w:r>
    </w:p>
    <w:p>
      <w:pPr>
        <w:numPr>
          <w:ilvl w:val="0"/>
          <w:numId w:val="9"/>
        </w:num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投标人提供的中小企业声明函与实际情况不符的，视为投标人提供虚假材料投标，投标无效。</w:t>
      </w:r>
    </w:p>
    <w:p>
      <w:pPr>
        <w:numPr>
          <w:ilvl w:val="0"/>
          <w:numId w:val="9"/>
        </w:num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从业人员、营业收入、资产总额填报上一年度数据，无上一年度数据的新成立企业可不填报。</w:t>
      </w:r>
    </w:p>
    <w:p>
      <w:pPr>
        <w:numPr>
          <w:ilvl w:val="0"/>
          <w:numId w:val="9"/>
        </w:num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tabs>
          <w:tab w:val="left" w:pos="450"/>
          <w:tab w:val="left" w:pos="2520"/>
          <w:tab w:val="left" w:pos="8280"/>
        </w:tabs>
        <w:spacing w:line="360" w:lineRule="auto"/>
        <w:ind w:firstLine="480"/>
        <w:jc w:val="center"/>
        <w:rPr>
          <w:rFonts w:hint="eastAsia" w:ascii="黑体" w:hAnsi="黑体" w:eastAsia="黑体"/>
          <w:sz w:val="36"/>
          <w:szCs w:val="32"/>
        </w:rPr>
      </w:pPr>
    </w:p>
    <w:p>
      <w:pPr>
        <w:widowControl/>
        <w:tabs>
          <w:tab w:val="left" w:pos="450"/>
          <w:tab w:val="left" w:pos="2520"/>
          <w:tab w:val="left" w:pos="8280"/>
        </w:tabs>
        <w:spacing w:line="360" w:lineRule="auto"/>
        <w:ind w:firstLine="480"/>
        <w:jc w:val="center"/>
        <w:rPr>
          <w:rFonts w:hint="eastAsia" w:ascii="黑体" w:hAnsi="黑体" w:eastAsia="黑体"/>
          <w:sz w:val="36"/>
          <w:szCs w:val="32"/>
        </w:rPr>
      </w:pPr>
    </w:p>
    <w:p>
      <w:pPr>
        <w:widowControl/>
        <w:tabs>
          <w:tab w:val="left" w:pos="450"/>
          <w:tab w:val="left" w:pos="2520"/>
          <w:tab w:val="left" w:pos="8280"/>
        </w:tabs>
        <w:spacing w:line="360" w:lineRule="auto"/>
        <w:ind w:firstLine="480"/>
        <w:jc w:val="center"/>
        <w:rPr>
          <w:rFonts w:hint="eastAsia" w:ascii="黑体" w:hAnsi="黑体" w:eastAsia="黑体"/>
          <w:sz w:val="36"/>
          <w:szCs w:val="32"/>
        </w:rPr>
      </w:pPr>
    </w:p>
    <w:p>
      <w:pPr>
        <w:widowControl/>
        <w:tabs>
          <w:tab w:val="left" w:pos="450"/>
          <w:tab w:val="left" w:pos="2520"/>
          <w:tab w:val="left" w:pos="8280"/>
        </w:tabs>
        <w:spacing w:line="360" w:lineRule="auto"/>
        <w:ind w:firstLine="480"/>
        <w:jc w:val="center"/>
        <w:rPr>
          <w:rFonts w:hint="eastAsia" w:ascii="黑体" w:hAnsi="黑体" w:eastAsia="黑体"/>
          <w:sz w:val="36"/>
          <w:szCs w:val="32"/>
        </w:rPr>
      </w:pPr>
    </w:p>
    <w:p>
      <w:pPr>
        <w:widowControl/>
        <w:tabs>
          <w:tab w:val="left" w:pos="450"/>
          <w:tab w:val="left" w:pos="2520"/>
          <w:tab w:val="left" w:pos="8280"/>
        </w:tabs>
        <w:spacing w:line="360" w:lineRule="auto"/>
        <w:ind w:firstLine="480"/>
        <w:jc w:val="center"/>
        <w:rPr>
          <w:rFonts w:hint="eastAsia" w:ascii="黑体" w:hAnsi="黑体" w:eastAsia="黑体"/>
          <w:sz w:val="36"/>
          <w:szCs w:val="32"/>
        </w:rPr>
      </w:pPr>
    </w:p>
    <w:p>
      <w:pPr>
        <w:widowControl/>
        <w:tabs>
          <w:tab w:val="left" w:pos="450"/>
          <w:tab w:val="left" w:pos="2520"/>
          <w:tab w:val="left" w:pos="8280"/>
        </w:tabs>
        <w:spacing w:line="360" w:lineRule="auto"/>
        <w:ind w:firstLine="480"/>
        <w:jc w:val="center"/>
        <w:rPr>
          <w:rFonts w:hint="eastAsia" w:ascii="黑体" w:hAnsi="黑体" w:eastAsia="黑体"/>
          <w:sz w:val="36"/>
          <w:szCs w:val="32"/>
        </w:rPr>
      </w:pPr>
    </w:p>
    <w:p>
      <w:pPr>
        <w:widowControl/>
        <w:tabs>
          <w:tab w:val="left" w:pos="450"/>
          <w:tab w:val="left" w:pos="2520"/>
          <w:tab w:val="left" w:pos="8280"/>
        </w:tabs>
        <w:spacing w:line="360" w:lineRule="auto"/>
        <w:rPr>
          <w:rFonts w:hint="eastAsia"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r>
        <w:rPr>
          <w:rFonts w:hint="eastAsia" w:ascii="黑体" w:hAnsi="黑体" w:eastAsia="黑体"/>
          <w:sz w:val="36"/>
          <w:szCs w:val="32"/>
        </w:rPr>
        <w:t>九、残疾人福利性单位声明函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0"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0"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0"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Pr>
        <w:pStyle w:val="2"/>
      </w:pPr>
    </w:p>
    <w:p/>
    <w:p>
      <w:pPr>
        <w:widowControl/>
        <w:tabs>
          <w:tab w:val="left" w:pos="450"/>
          <w:tab w:val="left" w:pos="2520"/>
          <w:tab w:val="left" w:pos="8280"/>
        </w:tabs>
        <w:spacing w:line="360" w:lineRule="auto"/>
        <w:rPr>
          <w:rFonts w:hint="eastAsia" w:ascii="黑体" w:hAnsi="黑体" w:eastAsia="黑体"/>
          <w:sz w:val="36"/>
          <w:szCs w:val="32"/>
        </w:rPr>
      </w:pPr>
    </w:p>
    <w:p>
      <w:pPr>
        <w:widowControl/>
        <w:tabs>
          <w:tab w:val="left" w:pos="450"/>
          <w:tab w:val="left" w:pos="2520"/>
          <w:tab w:val="left" w:pos="8280"/>
        </w:tabs>
        <w:spacing w:line="360" w:lineRule="auto"/>
        <w:jc w:val="center"/>
        <w:rPr>
          <w:rFonts w:hint="eastAsia" w:ascii="黑体" w:hAnsi="黑体" w:eastAsia="黑体"/>
          <w:sz w:val="36"/>
          <w:szCs w:val="32"/>
          <w:lang w:val="zh-CN"/>
        </w:rPr>
      </w:pPr>
      <w:r>
        <w:rPr>
          <w:rFonts w:hint="eastAsia" w:ascii="黑体" w:hAnsi="黑体" w:eastAsia="黑体"/>
          <w:sz w:val="36"/>
          <w:szCs w:val="32"/>
        </w:rPr>
        <w:t>十、认为需要的</w:t>
      </w:r>
      <w:r>
        <w:rPr>
          <w:rFonts w:hint="eastAsia" w:ascii="黑体" w:hAnsi="黑体" w:eastAsia="黑体"/>
          <w:sz w:val="36"/>
          <w:szCs w:val="32"/>
          <w:lang w:val="zh-CN"/>
        </w:rPr>
        <w:t>其他商务技术文件或说明</w:t>
      </w:r>
    </w:p>
    <w:p>
      <w:pPr>
        <w:ind w:firstLine="480" w:firstLineChars="200"/>
        <w:rPr>
          <w:rFonts w:hint="eastAsia" w:ascii="仿宋_GB2312" w:hAnsi="仿宋_GB2312" w:eastAsia="仿宋_GB2312" w:cs="仿宋_GB2312"/>
          <w:sz w:val="24"/>
        </w:rPr>
      </w:pPr>
    </w:p>
    <w:p>
      <w:pPr>
        <w:ind w:firstLine="560" w:firstLineChars="200"/>
        <w:rPr>
          <w:rFonts w:hint="eastAsia"/>
          <w:sz w:val="28"/>
          <w:lang w:val="zh-CN"/>
        </w:rPr>
      </w:pPr>
      <w:r>
        <w:rPr>
          <w:rFonts w:hint="eastAsia"/>
          <w:sz w:val="28"/>
        </w:rPr>
        <w:t>投标人应根据采购需求自行编制，包括但不限于符合特定条件（如果项目要求）的有关证明材料、具有履行合同所必需的设备和专业技术能力说明、组织实施方案、售后服务方案、</w:t>
      </w:r>
      <w:r>
        <w:rPr>
          <w:rFonts w:hint="eastAsia"/>
          <w:sz w:val="28"/>
          <w:lang w:val="zh-CN"/>
        </w:rPr>
        <w:t>优惠条件及特殊承诺等。</w:t>
      </w:r>
    </w:p>
    <w:p>
      <w:pPr>
        <w:pStyle w:val="2"/>
        <w:rPr>
          <w:rFonts w:hint="eastAsia" w:ascii="仿宋_GB2312" w:hAnsi="仿宋_GB2312" w:eastAsia="仿宋_GB2312" w:cs="仿宋_GB2312"/>
          <w:sz w:val="24"/>
          <w:lang w:val="zh-CN"/>
        </w:rPr>
      </w:pPr>
    </w:p>
    <w:p>
      <w:pPr>
        <w:jc w:val="right"/>
        <w:rPr>
          <w:rFonts w:hint="eastAsia" w:ascii="仿宋_GB2312" w:hAnsi="仿宋_GB2312" w:eastAsia="仿宋_GB2312" w:cs="仿宋_GB2312"/>
          <w:sz w:val="24"/>
          <w:lang w:val="zh-CN"/>
        </w:rPr>
      </w:pPr>
    </w:p>
    <w:p>
      <w:pPr>
        <w:ind w:firstLine="560" w:firstLineChars="200"/>
        <w:rPr>
          <w:rFonts w:hint="eastAsia"/>
          <w:sz w:val="28"/>
          <w:lang w:val="zh-CN"/>
        </w:rPr>
      </w:pPr>
      <w:r>
        <w:rPr>
          <w:rFonts w:hint="eastAsia"/>
          <w:sz w:val="28"/>
          <w:lang w:val="zh-CN"/>
        </w:rPr>
        <w:t>投标人 (盖章)：</w:t>
      </w:r>
    </w:p>
    <w:p>
      <w:pPr>
        <w:ind w:firstLine="560" w:firstLineChars="200"/>
        <w:rPr>
          <w:rFonts w:hint="eastAsia"/>
          <w:sz w:val="28"/>
        </w:rPr>
      </w:pPr>
      <w:r>
        <w:rPr>
          <w:rFonts w:hint="eastAsia"/>
          <w:sz w:val="28"/>
          <w:lang w:val="zh-CN"/>
        </w:rPr>
        <w:t>法定代表人或其授权代表(签字或盖章)：</w:t>
      </w:r>
    </w:p>
    <w:p>
      <w:pPr>
        <w:ind w:firstLine="560" w:firstLineChars="200"/>
        <w:rPr>
          <w:rFonts w:hint="eastAsia"/>
          <w:sz w:val="28"/>
          <w:lang w:val="zh-CN"/>
        </w:rPr>
      </w:pPr>
      <w:r>
        <w:rPr>
          <w:rFonts w:hint="eastAsia"/>
          <w:sz w:val="28"/>
          <w:lang w:val="zh-CN"/>
        </w:rPr>
        <w:t>日期</w:t>
      </w:r>
      <w:r>
        <w:rPr>
          <w:rFonts w:hint="eastAsia"/>
          <w:sz w:val="28"/>
        </w:rPr>
        <w:t xml:space="preserve">：  年  </w:t>
      </w:r>
      <w:r>
        <w:rPr>
          <w:rFonts w:hint="eastAsia"/>
          <w:sz w:val="28"/>
          <w:lang w:val="zh-CN"/>
        </w:rPr>
        <w:t>月</w:t>
      </w:r>
      <w:r>
        <w:rPr>
          <w:rFonts w:hint="eastAsia"/>
          <w:sz w:val="28"/>
        </w:rPr>
        <w:t xml:space="preserve">   </w:t>
      </w:r>
      <w:r>
        <w:rPr>
          <w:rFonts w:hint="eastAsia"/>
          <w:sz w:val="28"/>
          <w:lang w:val="zh-CN"/>
        </w:rPr>
        <w:t>日</w:t>
      </w:r>
    </w:p>
    <w:p>
      <w:pPr>
        <w:pStyle w:val="2"/>
        <w:rPr>
          <w:rFonts w:hint="eastAsia"/>
        </w:rPr>
      </w:pPr>
    </w:p>
    <w:p>
      <w:pPr>
        <w:spacing w:line="240" w:lineRule="exact"/>
        <w:rPr>
          <w:rFonts w:hint="eastAsia" w:ascii="宋体" w:hAnsi="宋体" w:cs="宋体"/>
        </w:rPr>
      </w:pPr>
    </w:p>
    <w:sectPr>
      <w:headerReference r:id="rId5" w:type="default"/>
      <w:footerReference r:id="rId6" w:type="default"/>
      <w:pgSz w:w="11906" w:h="16838"/>
      <w:pgMar w:top="1247" w:right="1418" w:bottom="1247" w:left="1418" w:header="851" w:footer="90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JZongDengXian">
    <w:altName w:val="Times New Roman"/>
    <w:panose1 w:val="00000000000000000000"/>
    <w:charset w:val="00"/>
    <w:family w:val="roman"/>
    <w:pitch w:val="default"/>
    <w:sig w:usb0="00000000" w:usb1="00000000" w:usb2="00000000" w:usb3="00000000" w:csb0="00040001" w:csb1="00000000"/>
  </w:font>
  <w:font w:name="HYg2gj">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WhitneyK-Book">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Comic Sans MS">
    <w:panose1 w:val="030F0702030302020204"/>
    <w:charset w:val="00"/>
    <w:family w:val="script"/>
    <w:pitch w:val="default"/>
    <w:sig w:usb0="00000287" w:usb1="00000013" w:usb2="00000000" w:usb3="00000000" w:csb0="2000009F" w:csb1="00000000"/>
  </w:font>
  <w:font w:name="仿宋">
    <w:panose1 w:val="02010609060101010101"/>
    <w:charset w:val="86"/>
    <w:family w:val="auto"/>
    <w:pitch w:val="default"/>
    <w:sig w:usb0="800002BF" w:usb1="38CF7CFA" w:usb2="00000016" w:usb3="00000000" w:csb0="00040001" w:csb1="00000000"/>
  </w:font>
  <w:font w:name="Romantic">
    <w:altName w:val="微软雅黑"/>
    <w:panose1 w:val="00000400000000000000"/>
    <w:charset w:val="02"/>
    <w:family w:val="auto"/>
    <w:pitch w:val="default"/>
    <w:sig w:usb0="00000000" w:usb1="00000000" w:usb2="00000000" w:usb3="00000000" w:csb0="00040001" w:csb1="00000000"/>
  </w:font>
  <w:font w:name="微软大黑体">
    <w:altName w:val="宋体"/>
    <w:panose1 w:val="02010609000101010101"/>
    <w:charset w:val="86"/>
    <w:family w:val="modern"/>
    <w:pitch w:val="default"/>
    <w:sig w:usb0="00000001" w:usb1="080E0000" w:usb2="00000010" w:usb3="00000000" w:csb0="00040000" w:csb1="00000000"/>
  </w:font>
  <w:font w:name="Optima">
    <w:altName w:val="Arial"/>
    <w:panose1 w:val="00000000000000000000"/>
    <w:charset w:val="00"/>
    <w:family w:val="swiss"/>
    <w:pitch w:val="default"/>
    <w:sig w:usb0="00000003" w:usb1="00000000" w:usb2="00000000" w:usb3="00000000" w:csb0="00000001" w:csb1="00000000"/>
  </w:font>
  <w:font w:name="Univers 57 Condensed">
    <w:altName w:val="微软雅黑"/>
    <w:panose1 w:val="00000000000000000000"/>
    <w:charset w:val="86"/>
    <w:family w:val="swiss"/>
    <w:pitch w:val="default"/>
    <w:sig w:usb0="00000001" w:usb1="080E0000" w:usb2="00000010" w:usb3="00000000" w:csb0="00040000" w:csb1="00000000"/>
  </w:font>
  <w:font w:name="???|CS?o｡ﾀ?">
    <w:altName w:val="MS PGothic"/>
    <w:panose1 w:val="00000000000000000000"/>
    <w:charset w:val="80"/>
    <w:family w:val="roman"/>
    <w:pitch w:val="default"/>
    <w:sig w:usb0="00000000" w:usb1="00000000" w:usb2="00000010" w:usb3="00000000" w:csb0="00020000" w:csb1="00000000"/>
  </w:font>
  <w:font w:name="Arial Black">
    <w:panose1 w:val="020B0A04020102020204"/>
    <w:charset w:val="00"/>
    <w:family w:val="swiss"/>
    <w:pitch w:val="default"/>
    <w:sig w:usb0="A00002AF" w:usb1="400078FB" w:usb2="00000000" w:usb3="00000000" w:csb0="6000009F" w:csb1="DFD70000"/>
  </w:font>
  <w:font w:name="Museo Sans For Dell 300">
    <w:altName w:val="微软雅黑"/>
    <w:panose1 w:val="00000000000000000000"/>
    <w:charset w:val="86"/>
    <w:family w:val="swiss"/>
    <w:pitch w:val="default"/>
    <w:sig w:usb0="00000001" w:usb1="080E0000" w:usb2="00000010" w:usb3="00000000" w:csb0="00040000" w:csb1="00000000"/>
  </w:font>
  <w:font w:name="Helvetica Neue">
    <w:altName w:val="Corbel"/>
    <w:panose1 w:val="02000503000000020004"/>
    <w:charset w:val="00"/>
    <w:family w:val="auto"/>
    <w:pitch w:val="default"/>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 PAGE   \* MERGEFORMAT </w:instrText>
    </w:r>
    <w:r>
      <w:fldChar w:fldCharType="separate"/>
    </w:r>
    <w:r>
      <w:rPr>
        <w:lang w:val="zh-CN"/>
      </w:rPr>
      <w:t>6</w: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060" w:firstLineChars="1700"/>
      <w:jc w:val="both"/>
      <w:rPr>
        <w:rFonts w:hint="eastAsia"/>
      </w:rPr>
    </w:pPr>
    <w:r>
      <w:rPr>
        <w:rFonts w:hint="eastAsia"/>
      </w:rPr>
      <w:t>诸暨市公共资源交易中心政府招标文件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rPr>
      <w:t>诸暨市公共资源交易中心政府采购文件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D5C45"/>
    <w:multiLevelType w:val="singleLevel"/>
    <w:tmpl w:val="88FD5C45"/>
    <w:lvl w:ilvl="0" w:tentative="0">
      <w:start w:val="23"/>
      <w:numFmt w:val="decimal"/>
      <w:lvlText w:val="%1."/>
      <w:lvlJc w:val="left"/>
      <w:pPr>
        <w:tabs>
          <w:tab w:val="left" w:pos="312"/>
        </w:tabs>
      </w:pPr>
    </w:lvl>
  </w:abstractNum>
  <w:abstractNum w:abstractNumId="1">
    <w:nsid w:val="8E0378F1"/>
    <w:multiLevelType w:val="singleLevel"/>
    <w:tmpl w:val="8E0378F1"/>
    <w:lvl w:ilvl="0" w:tentative="0">
      <w:start w:val="1"/>
      <w:numFmt w:val="decimal"/>
      <w:suff w:val="nothing"/>
      <w:lvlText w:val="%1、"/>
      <w:lvlJc w:val="left"/>
    </w:lvl>
  </w:abstractNum>
  <w:abstractNum w:abstractNumId="2">
    <w:nsid w:val="BCCFED00"/>
    <w:multiLevelType w:val="singleLevel"/>
    <w:tmpl w:val="BCCFED00"/>
    <w:lvl w:ilvl="0" w:tentative="0">
      <w:start w:val="1"/>
      <w:numFmt w:val="decimal"/>
      <w:suff w:val="nothing"/>
      <w:lvlText w:val="%1、"/>
      <w:lvlJc w:val="left"/>
    </w:lvl>
  </w:abstractNum>
  <w:abstractNum w:abstractNumId="3">
    <w:nsid w:val="00000002"/>
    <w:multiLevelType w:val="multilevel"/>
    <w:tmpl w:val="00000002"/>
    <w:lvl w:ilvl="0" w:tentative="0">
      <w:start w:val="1"/>
      <w:numFmt w:val="bullet"/>
      <w:pStyle w:val="262"/>
      <w:lvlText w:val=""/>
      <w:lvlJc w:val="left"/>
      <w:pPr>
        <w:tabs>
          <w:tab w:val="left" w:pos="840"/>
        </w:tabs>
        <w:ind w:left="840" w:hanging="420"/>
      </w:pPr>
      <w:rPr>
        <w:rFonts w:hint="default" w:ascii="Wingdings" w:hAnsi="Wingdings"/>
      </w:rPr>
    </w:lvl>
    <w:lvl w:ilvl="1" w:tentative="0">
      <w:start w:val="1"/>
      <w:numFmt w:val="bullet"/>
      <w:pStyle w:val="3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D"/>
    <w:multiLevelType w:val="multilevel"/>
    <w:tmpl w:val="0000000D"/>
    <w:lvl w:ilvl="0" w:tentative="0">
      <w:start w:val="6"/>
      <w:numFmt w:val="japaneseCounting"/>
      <w:pStyle w:val="287"/>
      <w:lvlText w:val="第%1章"/>
      <w:lvlJc w:val="left"/>
      <w:pPr>
        <w:tabs>
          <w:tab w:val="left" w:pos="1275"/>
        </w:tabs>
        <w:ind w:left="1275" w:hanging="1275"/>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35"/>
    <w:multiLevelType w:val="multilevel"/>
    <w:tmpl w:val="00000035"/>
    <w:lvl w:ilvl="0" w:tentative="0">
      <w:start w:val="1"/>
      <w:numFmt w:val="chineseCountingThousand"/>
      <w:pStyle w:val="384"/>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140280B"/>
    <w:multiLevelType w:val="multilevel"/>
    <w:tmpl w:val="0140280B"/>
    <w:lvl w:ilvl="0" w:tentative="0">
      <w:start w:val="1"/>
      <w:numFmt w:val="bullet"/>
      <w:pStyle w:val="29"/>
      <w:lvlText w:val=""/>
      <w:lvlJc w:val="left"/>
      <w:pPr>
        <w:tabs>
          <w:tab w:val="left" w:pos="1260"/>
        </w:tabs>
        <w:ind w:left="1260" w:hanging="420"/>
      </w:pPr>
      <w:rPr>
        <w:rFonts w:hint="default" w:ascii="Wingdings" w:hAnsi="Wingdings"/>
      </w:rPr>
    </w:lvl>
    <w:lvl w:ilvl="1" w:tentative="0">
      <w:start w:val="1"/>
      <w:numFmt w:val="bullet"/>
      <w:pStyle w:val="297"/>
      <w:lvlText w:val=""/>
      <w:lvlJc w:val="left"/>
      <w:pPr>
        <w:tabs>
          <w:tab w:val="left" w:pos="1680"/>
        </w:tabs>
        <w:ind w:left="1680" w:hanging="420"/>
      </w:pPr>
      <w:rPr>
        <w:rFonts w:hint="default" w:ascii="Wingdings" w:hAnsi="Wingdings"/>
        <w:color w:val="000000"/>
      </w:rPr>
    </w:lvl>
    <w:lvl w:ilvl="2" w:tentative="0">
      <w:start w:val="1"/>
      <w:numFmt w:val="lowerRoman"/>
      <w:pStyle w:val="248"/>
      <w:lvlText w:val="%3."/>
      <w:lvlJc w:val="right"/>
      <w:pPr>
        <w:ind w:left="2100" w:hanging="420"/>
      </w:pPr>
    </w:lvl>
    <w:lvl w:ilvl="3" w:tentative="0">
      <w:start w:val="1"/>
      <w:numFmt w:val="decimal"/>
      <w:pStyle w:val="348"/>
      <w:lvlText w:val="%4."/>
      <w:lvlJc w:val="left"/>
      <w:pPr>
        <w:ind w:left="2520" w:hanging="420"/>
      </w:pPr>
    </w:lvl>
    <w:lvl w:ilvl="4" w:tentative="0">
      <w:start w:val="1"/>
      <w:numFmt w:val="lowerLetter"/>
      <w:pStyle w:val="283"/>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1A18900B"/>
    <w:multiLevelType w:val="singleLevel"/>
    <w:tmpl w:val="1A18900B"/>
    <w:lvl w:ilvl="0" w:tentative="0">
      <w:start w:val="1"/>
      <w:numFmt w:val="decimal"/>
      <w:suff w:val="nothing"/>
      <w:lvlText w:val="%1、"/>
      <w:lvlJc w:val="left"/>
    </w:lvl>
  </w:abstractNum>
  <w:abstractNum w:abstractNumId="8">
    <w:nsid w:val="4798592B"/>
    <w:multiLevelType w:val="multilevel"/>
    <w:tmpl w:val="4798592B"/>
    <w:lvl w:ilvl="0" w:tentative="0">
      <w:start w:val="1"/>
      <w:numFmt w:val="decimal"/>
      <w:pStyle w:val="13"/>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6"/>
  </w:num>
  <w:num w:numId="4">
    <w:abstractNumId w:val="4"/>
  </w:num>
  <w:num w:numId="5">
    <w:abstractNumId w:val="5"/>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B"/>
    <w:rsid w:val="00003321"/>
    <w:rsid w:val="00005BE4"/>
    <w:rsid w:val="00014531"/>
    <w:rsid w:val="00016155"/>
    <w:rsid w:val="0002035E"/>
    <w:rsid w:val="000445C6"/>
    <w:rsid w:val="00044762"/>
    <w:rsid w:val="00045BDC"/>
    <w:rsid w:val="00052987"/>
    <w:rsid w:val="00052F9F"/>
    <w:rsid w:val="00055105"/>
    <w:rsid w:val="00055E76"/>
    <w:rsid w:val="00057F1B"/>
    <w:rsid w:val="00060C2C"/>
    <w:rsid w:val="00066EF3"/>
    <w:rsid w:val="000670BC"/>
    <w:rsid w:val="00073373"/>
    <w:rsid w:val="00082430"/>
    <w:rsid w:val="00087ADA"/>
    <w:rsid w:val="00092FDC"/>
    <w:rsid w:val="0009556D"/>
    <w:rsid w:val="000A042A"/>
    <w:rsid w:val="000A063F"/>
    <w:rsid w:val="000A415F"/>
    <w:rsid w:val="000A5287"/>
    <w:rsid w:val="000A5564"/>
    <w:rsid w:val="000B220F"/>
    <w:rsid w:val="000B533B"/>
    <w:rsid w:val="000B55DE"/>
    <w:rsid w:val="000B676B"/>
    <w:rsid w:val="000C4148"/>
    <w:rsid w:val="000D2531"/>
    <w:rsid w:val="000D4C55"/>
    <w:rsid w:val="000D5A46"/>
    <w:rsid w:val="000D65FA"/>
    <w:rsid w:val="000D69D0"/>
    <w:rsid w:val="000E4D87"/>
    <w:rsid w:val="000E60DB"/>
    <w:rsid w:val="000F067F"/>
    <w:rsid w:val="000F0DD8"/>
    <w:rsid w:val="000F10F9"/>
    <w:rsid w:val="000F71C2"/>
    <w:rsid w:val="0010006C"/>
    <w:rsid w:val="00105A0A"/>
    <w:rsid w:val="001161E0"/>
    <w:rsid w:val="001176C7"/>
    <w:rsid w:val="00121B77"/>
    <w:rsid w:val="00126373"/>
    <w:rsid w:val="00126728"/>
    <w:rsid w:val="00130854"/>
    <w:rsid w:val="0013363D"/>
    <w:rsid w:val="001456ED"/>
    <w:rsid w:val="001523AE"/>
    <w:rsid w:val="00163005"/>
    <w:rsid w:val="00164B58"/>
    <w:rsid w:val="00181DC2"/>
    <w:rsid w:val="00182694"/>
    <w:rsid w:val="0018622E"/>
    <w:rsid w:val="00187585"/>
    <w:rsid w:val="0019193E"/>
    <w:rsid w:val="001939D2"/>
    <w:rsid w:val="001958C4"/>
    <w:rsid w:val="00196002"/>
    <w:rsid w:val="001A0C26"/>
    <w:rsid w:val="001A1398"/>
    <w:rsid w:val="001B4537"/>
    <w:rsid w:val="001C0591"/>
    <w:rsid w:val="001C420A"/>
    <w:rsid w:val="001C5D29"/>
    <w:rsid w:val="001D34D5"/>
    <w:rsid w:val="001D771E"/>
    <w:rsid w:val="001D79C4"/>
    <w:rsid w:val="001E518E"/>
    <w:rsid w:val="001F0F83"/>
    <w:rsid w:val="001F74CA"/>
    <w:rsid w:val="002028E2"/>
    <w:rsid w:val="002047C4"/>
    <w:rsid w:val="0021118D"/>
    <w:rsid w:val="002117C2"/>
    <w:rsid w:val="00214D31"/>
    <w:rsid w:val="00216B59"/>
    <w:rsid w:val="00221B9A"/>
    <w:rsid w:val="002236C3"/>
    <w:rsid w:val="0022398A"/>
    <w:rsid w:val="0022487F"/>
    <w:rsid w:val="002250BB"/>
    <w:rsid w:val="00225CB2"/>
    <w:rsid w:val="00230B9F"/>
    <w:rsid w:val="00236788"/>
    <w:rsid w:val="00237C17"/>
    <w:rsid w:val="002411AC"/>
    <w:rsid w:val="002414AB"/>
    <w:rsid w:val="002423DF"/>
    <w:rsid w:val="002448B2"/>
    <w:rsid w:val="00246617"/>
    <w:rsid w:val="00251C2B"/>
    <w:rsid w:val="0025659F"/>
    <w:rsid w:val="00260C88"/>
    <w:rsid w:val="002626A3"/>
    <w:rsid w:val="00262AF6"/>
    <w:rsid w:val="00265920"/>
    <w:rsid w:val="002704DD"/>
    <w:rsid w:val="00270E33"/>
    <w:rsid w:val="00273150"/>
    <w:rsid w:val="00276BE0"/>
    <w:rsid w:val="00276DC6"/>
    <w:rsid w:val="00280880"/>
    <w:rsid w:val="002836B3"/>
    <w:rsid w:val="00283DE7"/>
    <w:rsid w:val="002875FA"/>
    <w:rsid w:val="002912CD"/>
    <w:rsid w:val="002968EA"/>
    <w:rsid w:val="00297B80"/>
    <w:rsid w:val="002A56F3"/>
    <w:rsid w:val="002A5A7B"/>
    <w:rsid w:val="002B0BDB"/>
    <w:rsid w:val="002B0E9A"/>
    <w:rsid w:val="002B2CDA"/>
    <w:rsid w:val="002B5650"/>
    <w:rsid w:val="002B632C"/>
    <w:rsid w:val="002C330C"/>
    <w:rsid w:val="002C46C4"/>
    <w:rsid w:val="002D3A4E"/>
    <w:rsid w:val="002D6C0E"/>
    <w:rsid w:val="002D6F64"/>
    <w:rsid w:val="002D7392"/>
    <w:rsid w:val="002D7DCF"/>
    <w:rsid w:val="002E1159"/>
    <w:rsid w:val="002E5D73"/>
    <w:rsid w:val="002E5EAF"/>
    <w:rsid w:val="002E6366"/>
    <w:rsid w:val="002E6746"/>
    <w:rsid w:val="002F05D9"/>
    <w:rsid w:val="002F29FD"/>
    <w:rsid w:val="002F5FCF"/>
    <w:rsid w:val="002F61BF"/>
    <w:rsid w:val="002F7486"/>
    <w:rsid w:val="00300739"/>
    <w:rsid w:val="003030C2"/>
    <w:rsid w:val="003040B5"/>
    <w:rsid w:val="00310BDE"/>
    <w:rsid w:val="00310D18"/>
    <w:rsid w:val="00317BD6"/>
    <w:rsid w:val="00321400"/>
    <w:rsid w:val="00353232"/>
    <w:rsid w:val="00357422"/>
    <w:rsid w:val="0035743E"/>
    <w:rsid w:val="00363D0F"/>
    <w:rsid w:val="00364AB2"/>
    <w:rsid w:val="003655FE"/>
    <w:rsid w:val="0037055D"/>
    <w:rsid w:val="003717A9"/>
    <w:rsid w:val="00372E8B"/>
    <w:rsid w:val="00375089"/>
    <w:rsid w:val="0038087F"/>
    <w:rsid w:val="00381356"/>
    <w:rsid w:val="00383D55"/>
    <w:rsid w:val="003854A3"/>
    <w:rsid w:val="00391321"/>
    <w:rsid w:val="003949FD"/>
    <w:rsid w:val="00394E4E"/>
    <w:rsid w:val="00397078"/>
    <w:rsid w:val="003A3B08"/>
    <w:rsid w:val="003A47FF"/>
    <w:rsid w:val="003A5FE2"/>
    <w:rsid w:val="003A68E5"/>
    <w:rsid w:val="003B66DB"/>
    <w:rsid w:val="003B6845"/>
    <w:rsid w:val="003C1461"/>
    <w:rsid w:val="003C299D"/>
    <w:rsid w:val="003C469E"/>
    <w:rsid w:val="003C6A0E"/>
    <w:rsid w:val="003D1828"/>
    <w:rsid w:val="003E3B8B"/>
    <w:rsid w:val="003F3B59"/>
    <w:rsid w:val="003F5298"/>
    <w:rsid w:val="003F5B6A"/>
    <w:rsid w:val="00400E4D"/>
    <w:rsid w:val="00401551"/>
    <w:rsid w:val="0040427D"/>
    <w:rsid w:val="00411888"/>
    <w:rsid w:val="004126A1"/>
    <w:rsid w:val="00412791"/>
    <w:rsid w:val="004156AE"/>
    <w:rsid w:val="004158F6"/>
    <w:rsid w:val="00421484"/>
    <w:rsid w:val="00423585"/>
    <w:rsid w:val="004304CC"/>
    <w:rsid w:val="004318EF"/>
    <w:rsid w:val="004359EC"/>
    <w:rsid w:val="00436334"/>
    <w:rsid w:val="004426AC"/>
    <w:rsid w:val="0044431A"/>
    <w:rsid w:val="00452EA6"/>
    <w:rsid w:val="004536C1"/>
    <w:rsid w:val="004549F2"/>
    <w:rsid w:val="00460D5F"/>
    <w:rsid w:val="004640DB"/>
    <w:rsid w:val="004772C9"/>
    <w:rsid w:val="004824C1"/>
    <w:rsid w:val="00483424"/>
    <w:rsid w:val="00483FDB"/>
    <w:rsid w:val="00484862"/>
    <w:rsid w:val="0048624F"/>
    <w:rsid w:val="004927A5"/>
    <w:rsid w:val="0049484D"/>
    <w:rsid w:val="00495F08"/>
    <w:rsid w:val="00496D54"/>
    <w:rsid w:val="004A3727"/>
    <w:rsid w:val="004A4B4A"/>
    <w:rsid w:val="004A7DA9"/>
    <w:rsid w:val="004B1ABC"/>
    <w:rsid w:val="004B389F"/>
    <w:rsid w:val="004B3D48"/>
    <w:rsid w:val="004D696D"/>
    <w:rsid w:val="004E12FF"/>
    <w:rsid w:val="004F7181"/>
    <w:rsid w:val="004F7CE3"/>
    <w:rsid w:val="005017D4"/>
    <w:rsid w:val="00511DBB"/>
    <w:rsid w:val="005123C1"/>
    <w:rsid w:val="00512B63"/>
    <w:rsid w:val="00513E60"/>
    <w:rsid w:val="00514A7D"/>
    <w:rsid w:val="005164C3"/>
    <w:rsid w:val="005207D3"/>
    <w:rsid w:val="00522EC6"/>
    <w:rsid w:val="00525E46"/>
    <w:rsid w:val="00537EEA"/>
    <w:rsid w:val="00541271"/>
    <w:rsid w:val="0054363D"/>
    <w:rsid w:val="0054482C"/>
    <w:rsid w:val="00551EFC"/>
    <w:rsid w:val="00562089"/>
    <w:rsid w:val="005673A1"/>
    <w:rsid w:val="00583FDB"/>
    <w:rsid w:val="005872CA"/>
    <w:rsid w:val="005940B4"/>
    <w:rsid w:val="005A1A3D"/>
    <w:rsid w:val="005A3CC1"/>
    <w:rsid w:val="005A4507"/>
    <w:rsid w:val="005B0D4A"/>
    <w:rsid w:val="005B2645"/>
    <w:rsid w:val="005B5894"/>
    <w:rsid w:val="005B6B17"/>
    <w:rsid w:val="005B7D99"/>
    <w:rsid w:val="005C043A"/>
    <w:rsid w:val="005C1B18"/>
    <w:rsid w:val="005C2DDB"/>
    <w:rsid w:val="005C3E6F"/>
    <w:rsid w:val="005C740E"/>
    <w:rsid w:val="005D7FA9"/>
    <w:rsid w:val="005E22D0"/>
    <w:rsid w:val="005E64A4"/>
    <w:rsid w:val="005F4D76"/>
    <w:rsid w:val="005F62EC"/>
    <w:rsid w:val="006031E1"/>
    <w:rsid w:val="00603B18"/>
    <w:rsid w:val="00611772"/>
    <w:rsid w:val="006157E5"/>
    <w:rsid w:val="00615D3F"/>
    <w:rsid w:val="00615E91"/>
    <w:rsid w:val="006177A4"/>
    <w:rsid w:val="00617E7F"/>
    <w:rsid w:val="006235E7"/>
    <w:rsid w:val="0062433E"/>
    <w:rsid w:val="00625068"/>
    <w:rsid w:val="0063680C"/>
    <w:rsid w:val="00637D7A"/>
    <w:rsid w:val="0064032B"/>
    <w:rsid w:val="00646BEE"/>
    <w:rsid w:val="0065000F"/>
    <w:rsid w:val="0065347F"/>
    <w:rsid w:val="00653634"/>
    <w:rsid w:val="00673D2F"/>
    <w:rsid w:val="00674F9F"/>
    <w:rsid w:val="006814F2"/>
    <w:rsid w:val="00683883"/>
    <w:rsid w:val="00685BF5"/>
    <w:rsid w:val="006864C1"/>
    <w:rsid w:val="006870D0"/>
    <w:rsid w:val="0069705B"/>
    <w:rsid w:val="006A12EF"/>
    <w:rsid w:val="006A2421"/>
    <w:rsid w:val="006A5312"/>
    <w:rsid w:val="006A6B7A"/>
    <w:rsid w:val="006B20C9"/>
    <w:rsid w:val="006B662E"/>
    <w:rsid w:val="006C13B4"/>
    <w:rsid w:val="006C359D"/>
    <w:rsid w:val="006D0B2C"/>
    <w:rsid w:val="006D7B14"/>
    <w:rsid w:val="006E03B0"/>
    <w:rsid w:val="006E25AE"/>
    <w:rsid w:val="006E5957"/>
    <w:rsid w:val="006F3135"/>
    <w:rsid w:val="006F3B16"/>
    <w:rsid w:val="007110F1"/>
    <w:rsid w:val="00722478"/>
    <w:rsid w:val="00722A01"/>
    <w:rsid w:val="007267FB"/>
    <w:rsid w:val="00726DF5"/>
    <w:rsid w:val="00731841"/>
    <w:rsid w:val="007412BF"/>
    <w:rsid w:val="00750059"/>
    <w:rsid w:val="007502A9"/>
    <w:rsid w:val="0075164C"/>
    <w:rsid w:val="00756470"/>
    <w:rsid w:val="00774DA0"/>
    <w:rsid w:val="00775C5B"/>
    <w:rsid w:val="00782095"/>
    <w:rsid w:val="007850D3"/>
    <w:rsid w:val="007853D5"/>
    <w:rsid w:val="0078722A"/>
    <w:rsid w:val="007908EA"/>
    <w:rsid w:val="00792A7B"/>
    <w:rsid w:val="00794836"/>
    <w:rsid w:val="007960A1"/>
    <w:rsid w:val="007A0D85"/>
    <w:rsid w:val="007A23DD"/>
    <w:rsid w:val="007A5667"/>
    <w:rsid w:val="007B0280"/>
    <w:rsid w:val="007B44F1"/>
    <w:rsid w:val="007B5602"/>
    <w:rsid w:val="007B5E70"/>
    <w:rsid w:val="007B64C3"/>
    <w:rsid w:val="007C594C"/>
    <w:rsid w:val="007C5982"/>
    <w:rsid w:val="007C7101"/>
    <w:rsid w:val="007D2E4A"/>
    <w:rsid w:val="007D2EDB"/>
    <w:rsid w:val="007D35EA"/>
    <w:rsid w:val="007D35FB"/>
    <w:rsid w:val="007D4F33"/>
    <w:rsid w:val="007D5899"/>
    <w:rsid w:val="007D6477"/>
    <w:rsid w:val="007E032A"/>
    <w:rsid w:val="007E0603"/>
    <w:rsid w:val="007E35F1"/>
    <w:rsid w:val="007E3BAF"/>
    <w:rsid w:val="007E6431"/>
    <w:rsid w:val="007F2606"/>
    <w:rsid w:val="007F2B7D"/>
    <w:rsid w:val="0080247E"/>
    <w:rsid w:val="00803C91"/>
    <w:rsid w:val="008109AD"/>
    <w:rsid w:val="00817E14"/>
    <w:rsid w:val="0082215D"/>
    <w:rsid w:val="00823795"/>
    <w:rsid w:val="00823BE5"/>
    <w:rsid w:val="00830C36"/>
    <w:rsid w:val="00830D72"/>
    <w:rsid w:val="00830DEA"/>
    <w:rsid w:val="0083153B"/>
    <w:rsid w:val="00831B17"/>
    <w:rsid w:val="00841992"/>
    <w:rsid w:val="008424E1"/>
    <w:rsid w:val="00843B45"/>
    <w:rsid w:val="008513C4"/>
    <w:rsid w:val="008561C6"/>
    <w:rsid w:val="00863216"/>
    <w:rsid w:val="008657B8"/>
    <w:rsid w:val="00867A29"/>
    <w:rsid w:val="00876B70"/>
    <w:rsid w:val="008778F6"/>
    <w:rsid w:val="008828CE"/>
    <w:rsid w:val="008839C7"/>
    <w:rsid w:val="00885469"/>
    <w:rsid w:val="00892597"/>
    <w:rsid w:val="0089428E"/>
    <w:rsid w:val="00894D33"/>
    <w:rsid w:val="00897713"/>
    <w:rsid w:val="008A1795"/>
    <w:rsid w:val="008A2C01"/>
    <w:rsid w:val="008A3131"/>
    <w:rsid w:val="008A53E1"/>
    <w:rsid w:val="008A5A5E"/>
    <w:rsid w:val="008A625C"/>
    <w:rsid w:val="008B0611"/>
    <w:rsid w:val="008B2247"/>
    <w:rsid w:val="008B2C51"/>
    <w:rsid w:val="008B3DEE"/>
    <w:rsid w:val="008B400E"/>
    <w:rsid w:val="008C0CA4"/>
    <w:rsid w:val="008C434F"/>
    <w:rsid w:val="008C583B"/>
    <w:rsid w:val="008C6CD2"/>
    <w:rsid w:val="008D1C21"/>
    <w:rsid w:val="008D2577"/>
    <w:rsid w:val="008D3FA4"/>
    <w:rsid w:val="008E3FE7"/>
    <w:rsid w:val="008F347A"/>
    <w:rsid w:val="008F639D"/>
    <w:rsid w:val="0090038A"/>
    <w:rsid w:val="0090575A"/>
    <w:rsid w:val="0091088B"/>
    <w:rsid w:val="00912A7E"/>
    <w:rsid w:val="0091350F"/>
    <w:rsid w:val="00913A28"/>
    <w:rsid w:val="00920827"/>
    <w:rsid w:val="00923020"/>
    <w:rsid w:val="0094073D"/>
    <w:rsid w:val="00943025"/>
    <w:rsid w:val="009454C7"/>
    <w:rsid w:val="0095505A"/>
    <w:rsid w:val="00955DC9"/>
    <w:rsid w:val="0095693F"/>
    <w:rsid w:val="00960122"/>
    <w:rsid w:val="00960F5B"/>
    <w:rsid w:val="00961046"/>
    <w:rsid w:val="00963AF7"/>
    <w:rsid w:val="00963C98"/>
    <w:rsid w:val="00970988"/>
    <w:rsid w:val="00972FB9"/>
    <w:rsid w:val="00976A73"/>
    <w:rsid w:val="009847E8"/>
    <w:rsid w:val="00986D1C"/>
    <w:rsid w:val="009901B1"/>
    <w:rsid w:val="00995A7D"/>
    <w:rsid w:val="009B17AB"/>
    <w:rsid w:val="009B370F"/>
    <w:rsid w:val="009C3A83"/>
    <w:rsid w:val="009C68CC"/>
    <w:rsid w:val="009E0BEE"/>
    <w:rsid w:val="009E4015"/>
    <w:rsid w:val="009E47A5"/>
    <w:rsid w:val="009F0A3B"/>
    <w:rsid w:val="009F0A92"/>
    <w:rsid w:val="009F1E44"/>
    <w:rsid w:val="009F7A5F"/>
    <w:rsid w:val="00A017B1"/>
    <w:rsid w:val="00A01F6D"/>
    <w:rsid w:val="00A04DAE"/>
    <w:rsid w:val="00A05DB5"/>
    <w:rsid w:val="00A11A8F"/>
    <w:rsid w:val="00A13CDF"/>
    <w:rsid w:val="00A24DEF"/>
    <w:rsid w:val="00A26935"/>
    <w:rsid w:val="00A30E16"/>
    <w:rsid w:val="00A31753"/>
    <w:rsid w:val="00A33C07"/>
    <w:rsid w:val="00A3432C"/>
    <w:rsid w:val="00A34B86"/>
    <w:rsid w:val="00A41655"/>
    <w:rsid w:val="00A42EE4"/>
    <w:rsid w:val="00A43041"/>
    <w:rsid w:val="00A45851"/>
    <w:rsid w:val="00A468B6"/>
    <w:rsid w:val="00A47051"/>
    <w:rsid w:val="00A54A3C"/>
    <w:rsid w:val="00A60C0D"/>
    <w:rsid w:val="00A61DC7"/>
    <w:rsid w:val="00A63ACB"/>
    <w:rsid w:val="00A66711"/>
    <w:rsid w:val="00A67EC5"/>
    <w:rsid w:val="00A72A84"/>
    <w:rsid w:val="00A83E7C"/>
    <w:rsid w:val="00A8574F"/>
    <w:rsid w:val="00A86730"/>
    <w:rsid w:val="00A91FAA"/>
    <w:rsid w:val="00A922C5"/>
    <w:rsid w:val="00A93E92"/>
    <w:rsid w:val="00A94912"/>
    <w:rsid w:val="00A9564F"/>
    <w:rsid w:val="00A95DE1"/>
    <w:rsid w:val="00AA08D6"/>
    <w:rsid w:val="00AA3F05"/>
    <w:rsid w:val="00AA51BE"/>
    <w:rsid w:val="00AB0283"/>
    <w:rsid w:val="00AB34BB"/>
    <w:rsid w:val="00AB498B"/>
    <w:rsid w:val="00AB4D89"/>
    <w:rsid w:val="00AB6B6A"/>
    <w:rsid w:val="00AB732C"/>
    <w:rsid w:val="00AC0010"/>
    <w:rsid w:val="00AC458A"/>
    <w:rsid w:val="00AC5D2B"/>
    <w:rsid w:val="00AD02EB"/>
    <w:rsid w:val="00AD04EF"/>
    <w:rsid w:val="00AD7EB4"/>
    <w:rsid w:val="00AE0667"/>
    <w:rsid w:val="00AF1A78"/>
    <w:rsid w:val="00AF43CF"/>
    <w:rsid w:val="00AF4D43"/>
    <w:rsid w:val="00AF5B65"/>
    <w:rsid w:val="00AF66E8"/>
    <w:rsid w:val="00B00EA3"/>
    <w:rsid w:val="00B06BF8"/>
    <w:rsid w:val="00B079F5"/>
    <w:rsid w:val="00B1015F"/>
    <w:rsid w:val="00B10ED2"/>
    <w:rsid w:val="00B1397E"/>
    <w:rsid w:val="00B27DD2"/>
    <w:rsid w:val="00B33F66"/>
    <w:rsid w:val="00B36FD3"/>
    <w:rsid w:val="00B37253"/>
    <w:rsid w:val="00B37451"/>
    <w:rsid w:val="00B46BDD"/>
    <w:rsid w:val="00B57B23"/>
    <w:rsid w:val="00B64918"/>
    <w:rsid w:val="00B71017"/>
    <w:rsid w:val="00B73B45"/>
    <w:rsid w:val="00B7622E"/>
    <w:rsid w:val="00B82768"/>
    <w:rsid w:val="00B82BB6"/>
    <w:rsid w:val="00B85746"/>
    <w:rsid w:val="00B879F1"/>
    <w:rsid w:val="00B95656"/>
    <w:rsid w:val="00B963CB"/>
    <w:rsid w:val="00B964C0"/>
    <w:rsid w:val="00B967CA"/>
    <w:rsid w:val="00BA41B8"/>
    <w:rsid w:val="00BB405F"/>
    <w:rsid w:val="00BB4EFE"/>
    <w:rsid w:val="00BB5180"/>
    <w:rsid w:val="00BB675C"/>
    <w:rsid w:val="00BE0F61"/>
    <w:rsid w:val="00BE1D22"/>
    <w:rsid w:val="00BE7CEB"/>
    <w:rsid w:val="00BF2431"/>
    <w:rsid w:val="00C01417"/>
    <w:rsid w:val="00C23EF2"/>
    <w:rsid w:val="00C27579"/>
    <w:rsid w:val="00C30736"/>
    <w:rsid w:val="00C31035"/>
    <w:rsid w:val="00C33DC3"/>
    <w:rsid w:val="00C34C5B"/>
    <w:rsid w:val="00C37AA5"/>
    <w:rsid w:val="00C407EB"/>
    <w:rsid w:val="00C40C6C"/>
    <w:rsid w:val="00C44B47"/>
    <w:rsid w:val="00C45F08"/>
    <w:rsid w:val="00C55316"/>
    <w:rsid w:val="00C5622F"/>
    <w:rsid w:val="00C6003D"/>
    <w:rsid w:val="00C61061"/>
    <w:rsid w:val="00C61318"/>
    <w:rsid w:val="00C62AFB"/>
    <w:rsid w:val="00C63D35"/>
    <w:rsid w:val="00C656DD"/>
    <w:rsid w:val="00C66F30"/>
    <w:rsid w:val="00C72CCE"/>
    <w:rsid w:val="00C75291"/>
    <w:rsid w:val="00C81589"/>
    <w:rsid w:val="00C90348"/>
    <w:rsid w:val="00C911FD"/>
    <w:rsid w:val="00C9176F"/>
    <w:rsid w:val="00C94A34"/>
    <w:rsid w:val="00C95512"/>
    <w:rsid w:val="00C95FF6"/>
    <w:rsid w:val="00CA144E"/>
    <w:rsid w:val="00CA6726"/>
    <w:rsid w:val="00CB4B44"/>
    <w:rsid w:val="00CB4D1A"/>
    <w:rsid w:val="00CB6EA0"/>
    <w:rsid w:val="00CB724D"/>
    <w:rsid w:val="00CC3A7D"/>
    <w:rsid w:val="00CD6E58"/>
    <w:rsid w:val="00CD6ED8"/>
    <w:rsid w:val="00CD7030"/>
    <w:rsid w:val="00CE02BA"/>
    <w:rsid w:val="00CE1834"/>
    <w:rsid w:val="00CE2DB1"/>
    <w:rsid w:val="00CE4559"/>
    <w:rsid w:val="00CF03FA"/>
    <w:rsid w:val="00CF283B"/>
    <w:rsid w:val="00CF584B"/>
    <w:rsid w:val="00CF64F4"/>
    <w:rsid w:val="00CF67F1"/>
    <w:rsid w:val="00CF7D10"/>
    <w:rsid w:val="00D0105B"/>
    <w:rsid w:val="00D0690D"/>
    <w:rsid w:val="00D141E2"/>
    <w:rsid w:val="00D164D5"/>
    <w:rsid w:val="00D16CE5"/>
    <w:rsid w:val="00D20FBC"/>
    <w:rsid w:val="00D2348A"/>
    <w:rsid w:val="00D24450"/>
    <w:rsid w:val="00D25113"/>
    <w:rsid w:val="00D31E7D"/>
    <w:rsid w:val="00D340A9"/>
    <w:rsid w:val="00D40F1A"/>
    <w:rsid w:val="00D41FB9"/>
    <w:rsid w:val="00D4313F"/>
    <w:rsid w:val="00D47934"/>
    <w:rsid w:val="00D50D02"/>
    <w:rsid w:val="00D50FC4"/>
    <w:rsid w:val="00D516DA"/>
    <w:rsid w:val="00D55179"/>
    <w:rsid w:val="00D63B25"/>
    <w:rsid w:val="00D648E8"/>
    <w:rsid w:val="00D66322"/>
    <w:rsid w:val="00D71155"/>
    <w:rsid w:val="00D8173D"/>
    <w:rsid w:val="00D818AB"/>
    <w:rsid w:val="00D85739"/>
    <w:rsid w:val="00D907E1"/>
    <w:rsid w:val="00D90A88"/>
    <w:rsid w:val="00D922A3"/>
    <w:rsid w:val="00D92EAA"/>
    <w:rsid w:val="00D94A39"/>
    <w:rsid w:val="00D955B3"/>
    <w:rsid w:val="00D95E28"/>
    <w:rsid w:val="00DB2837"/>
    <w:rsid w:val="00DB2F6D"/>
    <w:rsid w:val="00DB69AD"/>
    <w:rsid w:val="00DC2EEA"/>
    <w:rsid w:val="00DC470A"/>
    <w:rsid w:val="00DC4890"/>
    <w:rsid w:val="00DC5B91"/>
    <w:rsid w:val="00DD01A4"/>
    <w:rsid w:val="00DD0776"/>
    <w:rsid w:val="00DD2818"/>
    <w:rsid w:val="00DD4A88"/>
    <w:rsid w:val="00DD500D"/>
    <w:rsid w:val="00DD5935"/>
    <w:rsid w:val="00DD66C7"/>
    <w:rsid w:val="00DE48D1"/>
    <w:rsid w:val="00DF37D6"/>
    <w:rsid w:val="00DF464F"/>
    <w:rsid w:val="00DF5058"/>
    <w:rsid w:val="00DF5311"/>
    <w:rsid w:val="00E03CA2"/>
    <w:rsid w:val="00E051F8"/>
    <w:rsid w:val="00E10B79"/>
    <w:rsid w:val="00E2389C"/>
    <w:rsid w:val="00E26E15"/>
    <w:rsid w:val="00E34F4E"/>
    <w:rsid w:val="00E35678"/>
    <w:rsid w:val="00E40879"/>
    <w:rsid w:val="00E41F7B"/>
    <w:rsid w:val="00E42F71"/>
    <w:rsid w:val="00E46562"/>
    <w:rsid w:val="00E600BF"/>
    <w:rsid w:val="00E65903"/>
    <w:rsid w:val="00E66107"/>
    <w:rsid w:val="00E70282"/>
    <w:rsid w:val="00E705B7"/>
    <w:rsid w:val="00E71C10"/>
    <w:rsid w:val="00E759C4"/>
    <w:rsid w:val="00E8354D"/>
    <w:rsid w:val="00E84235"/>
    <w:rsid w:val="00E87AE2"/>
    <w:rsid w:val="00E92B44"/>
    <w:rsid w:val="00E9636F"/>
    <w:rsid w:val="00EA6EFD"/>
    <w:rsid w:val="00EA7C07"/>
    <w:rsid w:val="00EB0AA9"/>
    <w:rsid w:val="00EB2D82"/>
    <w:rsid w:val="00EC2537"/>
    <w:rsid w:val="00ED0285"/>
    <w:rsid w:val="00ED1D9F"/>
    <w:rsid w:val="00ED385B"/>
    <w:rsid w:val="00ED4AF9"/>
    <w:rsid w:val="00ED4BB3"/>
    <w:rsid w:val="00ED5F69"/>
    <w:rsid w:val="00EE28FD"/>
    <w:rsid w:val="00EE2E2A"/>
    <w:rsid w:val="00EE328D"/>
    <w:rsid w:val="00EE3A0D"/>
    <w:rsid w:val="00EE45C7"/>
    <w:rsid w:val="00EF0149"/>
    <w:rsid w:val="00EF367F"/>
    <w:rsid w:val="00EF5387"/>
    <w:rsid w:val="00EF758B"/>
    <w:rsid w:val="00F06508"/>
    <w:rsid w:val="00F10E0C"/>
    <w:rsid w:val="00F123EE"/>
    <w:rsid w:val="00F21001"/>
    <w:rsid w:val="00F213AF"/>
    <w:rsid w:val="00F22225"/>
    <w:rsid w:val="00F273F3"/>
    <w:rsid w:val="00F30974"/>
    <w:rsid w:val="00F42E29"/>
    <w:rsid w:val="00F43E09"/>
    <w:rsid w:val="00F52D45"/>
    <w:rsid w:val="00F55D12"/>
    <w:rsid w:val="00F5717E"/>
    <w:rsid w:val="00F574C2"/>
    <w:rsid w:val="00F65F0D"/>
    <w:rsid w:val="00F6662C"/>
    <w:rsid w:val="00F66FDF"/>
    <w:rsid w:val="00F7714D"/>
    <w:rsid w:val="00F972BE"/>
    <w:rsid w:val="00FA0FC9"/>
    <w:rsid w:val="00FA5392"/>
    <w:rsid w:val="00FA62FD"/>
    <w:rsid w:val="00FC5314"/>
    <w:rsid w:val="00FD0820"/>
    <w:rsid w:val="00FD3341"/>
    <w:rsid w:val="00FD7A4E"/>
    <w:rsid w:val="00FE03B9"/>
    <w:rsid w:val="00FE3717"/>
    <w:rsid w:val="00FF00D7"/>
    <w:rsid w:val="00FF199F"/>
    <w:rsid w:val="00FF219A"/>
    <w:rsid w:val="05057D29"/>
    <w:rsid w:val="059C4412"/>
    <w:rsid w:val="085679A8"/>
    <w:rsid w:val="08A90C44"/>
    <w:rsid w:val="08C83797"/>
    <w:rsid w:val="0C074C56"/>
    <w:rsid w:val="0EE1461F"/>
    <w:rsid w:val="11E62583"/>
    <w:rsid w:val="13566D70"/>
    <w:rsid w:val="18A6110C"/>
    <w:rsid w:val="1DD17496"/>
    <w:rsid w:val="1EEE65B9"/>
    <w:rsid w:val="1FFB1402"/>
    <w:rsid w:val="26AC6350"/>
    <w:rsid w:val="277A3D2A"/>
    <w:rsid w:val="29D10B77"/>
    <w:rsid w:val="2C016E33"/>
    <w:rsid w:val="2D4C28B4"/>
    <w:rsid w:val="2DC03355"/>
    <w:rsid w:val="2E8B7D88"/>
    <w:rsid w:val="30030E89"/>
    <w:rsid w:val="300A6CC5"/>
    <w:rsid w:val="32C40EAD"/>
    <w:rsid w:val="355C6D82"/>
    <w:rsid w:val="3C1A0A02"/>
    <w:rsid w:val="3C335D49"/>
    <w:rsid w:val="3DB75491"/>
    <w:rsid w:val="3DF83110"/>
    <w:rsid w:val="3FCE79CB"/>
    <w:rsid w:val="402F7FE0"/>
    <w:rsid w:val="43A31BD5"/>
    <w:rsid w:val="468A7691"/>
    <w:rsid w:val="48C06151"/>
    <w:rsid w:val="48D54048"/>
    <w:rsid w:val="4B450A0E"/>
    <w:rsid w:val="4B6B11FA"/>
    <w:rsid w:val="4CE05EDA"/>
    <w:rsid w:val="57364214"/>
    <w:rsid w:val="5A756844"/>
    <w:rsid w:val="600523FE"/>
    <w:rsid w:val="64600952"/>
    <w:rsid w:val="65AA2C03"/>
    <w:rsid w:val="67185CE0"/>
    <w:rsid w:val="67BB5CD5"/>
    <w:rsid w:val="68F76AFF"/>
    <w:rsid w:val="6C7C6695"/>
    <w:rsid w:val="6E8202EC"/>
    <w:rsid w:val="6F2C548B"/>
    <w:rsid w:val="70055F85"/>
    <w:rsid w:val="72E51505"/>
    <w:rsid w:val="75F2006E"/>
    <w:rsid w:val="761E2638"/>
    <w:rsid w:val="76264301"/>
    <w:rsid w:val="78E20487"/>
    <w:rsid w:val="79BF60F5"/>
    <w:rsid w:val="7E9341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color w:val="000000"/>
      <w:sz w:val="21"/>
      <w:szCs w:val="21"/>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kern w:val="44"/>
      <w:sz w:val="44"/>
    </w:rPr>
  </w:style>
  <w:style w:type="paragraph" w:styleId="3">
    <w:name w:val="heading 2"/>
    <w:basedOn w:val="1"/>
    <w:next w:val="1"/>
    <w:link w:val="63"/>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4">
    <w:name w:val="heading 3"/>
    <w:basedOn w:val="1"/>
    <w:next w:val="1"/>
    <w:link w:val="64"/>
    <w:qFormat/>
    <w:uiPriority w:val="9"/>
    <w:pPr>
      <w:keepNext/>
      <w:keepLines/>
      <w:autoSpaceDE/>
      <w:autoSpaceDN/>
      <w:adjustRightInd/>
      <w:spacing w:before="260" w:after="260" w:line="360" w:lineRule="auto"/>
      <w:ind w:firstLine="602" w:firstLineChars="200"/>
      <w:outlineLvl w:val="2"/>
    </w:pPr>
    <w:rPr>
      <w:rFonts w:ascii="仿宋_GB2312" w:eastAsia="仿宋_GB2312"/>
      <w:b/>
      <w:bCs/>
      <w:color w:val="auto"/>
      <w:kern w:val="2"/>
      <w:sz w:val="30"/>
      <w:szCs w:val="20"/>
    </w:rPr>
  </w:style>
  <w:style w:type="paragraph" w:styleId="5">
    <w:name w:val="heading 4"/>
    <w:basedOn w:val="1"/>
    <w:next w:val="1"/>
    <w:link w:val="93"/>
    <w:qFormat/>
    <w:uiPriority w:val="0"/>
    <w:pPr>
      <w:keepLines/>
      <w:widowControl/>
      <w:jc w:val="left"/>
      <w:textAlignment w:val="baseline"/>
      <w:outlineLvl w:val="3"/>
    </w:pPr>
    <w:rPr>
      <w:rFonts w:eastAsia="楷体_GB2312"/>
      <w:b/>
      <w:snapToGrid w:val="0"/>
      <w:color w:val="auto"/>
      <w:sz w:val="24"/>
      <w:szCs w:val="20"/>
    </w:rPr>
  </w:style>
  <w:style w:type="paragraph" w:styleId="6">
    <w:name w:val="heading 5"/>
    <w:basedOn w:val="1"/>
    <w:next w:val="1"/>
    <w:link w:val="66"/>
    <w:qFormat/>
    <w:uiPriority w:val="0"/>
    <w:pPr>
      <w:keepNext/>
      <w:keepLines/>
      <w:autoSpaceDE/>
      <w:autoSpaceDN/>
      <w:adjustRightInd/>
      <w:spacing w:before="280" w:after="290" w:line="376" w:lineRule="auto"/>
      <w:ind w:left="1008" w:hanging="1008"/>
      <w:outlineLvl w:val="4"/>
    </w:pPr>
    <w:rPr>
      <w:b/>
      <w:bCs/>
      <w:color w:val="auto"/>
      <w:kern w:val="2"/>
      <w:sz w:val="28"/>
      <w:szCs w:val="28"/>
    </w:rPr>
  </w:style>
  <w:style w:type="paragraph" w:styleId="7">
    <w:name w:val="heading 6"/>
    <w:basedOn w:val="1"/>
    <w:next w:val="1"/>
    <w:link w:val="67"/>
    <w:qFormat/>
    <w:uiPriority w:val="0"/>
    <w:pPr>
      <w:keepNext/>
      <w:keepLines/>
      <w:autoSpaceDE/>
      <w:autoSpaceDN/>
      <w:adjustRightInd/>
      <w:spacing w:before="240" w:after="64" w:line="320" w:lineRule="auto"/>
      <w:ind w:left="1152" w:hanging="1152"/>
      <w:outlineLvl w:val="5"/>
    </w:pPr>
    <w:rPr>
      <w:rFonts w:ascii="Cambria" w:hAnsi="Cambria"/>
      <w:b/>
      <w:bCs/>
      <w:color w:val="auto"/>
      <w:kern w:val="2"/>
      <w:sz w:val="24"/>
      <w:szCs w:val="24"/>
    </w:rPr>
  </w:style>
  <w:style w:type="paragraph" w:styleId="8">
    <w:name w:val="heading 7"/>
    <w:basedOn w:val="1"/>
    <w:next w:val="1"/>
    <w:link w:val="68"/>
    <w:qFormat/>
    <w:uiPriority w:val="0"/>
    <w:pPr>
      <w:keepNext/>
      <w:keepLines/>
      <w:autoSpaceDE/>
      <w:autoSpaceDN/>
      <w:adjustRightInd/>
      <w:spacing w:before="240" w:after="64" w:line="320" w:lineRule="auto"/>
      <w:ind w:left="1296" w:hanging="1296"/>
      <w:outlineLvl w:val="6"/>
    </w:pPr>
    <w:rPr>
      <w:b/>
      <w:bCs/>
      <w:color w:val="auto"/>
      <w:kern w:val="2"/>
      <w:sz w:val="24"/>
      <w:szCs w:val="24"/>
    </w:rPr>
  </w:style>
  <w:style w:type="paragraph" w:styleId="9">
    <w:name w:val="heading 8"/>
    <w:basedOn w:val="1"/>
    <w:next w:val="1"/>
    <w:link w:val="69"/>
    <w:qFormat/>
    <w:uiPriority w:val="0"/>
    <w:pPr>
      <w:keepNext/>
      <w:keepLines/>
      <w:autoSpaceDE/>
      <w:autoSpaceDN/>
      <w:adjustRightInd/>
      <w:spacing w:before="240" w:after="64" w:line="320" w:lineRule="auto"/>
      <w:ind w:left="1440" w:hanging="1440"/>
      <w:outlineLvl w:val="7"/>
    </w:pPr>
    <w:rPr>
      <w:rFonts w:ascii="Cambria" w:hAnsi="Cambria"/>
      <w:color w:val="auto"/>
      <w:kern w:val="2"/>
      <w:sz w:val="24"/>
      <w:szCs w:val="24"/>
    </w:rPr>
  </w:style>
  <w:style w:type="paragraph" w:styleId="10">
    <w:name w:val="heading 9"/>
    <w:basedOn w:val="1"/>
    <w:next w:val="1"/>
    <w:link w:val="70"/>
    <w:qFormat/>
    <w:uiPriority w:val="0"/>
    <w:pPr>
      <w:keepNext/>
      <w:keepLines/>
      <w:autoSpaceDE/>
      <w:autoSpaceDN/>
      <w:adjustRightInd/>
      <w:spacing w:before="240" w:after="64" w:line="320" w:lineRule="auto"/>
      <w:ind w:left="1584" w:hanging="1584"/>
      <w:outlineLvl w:val="8"/>
    </w:pPr>
    <w:rPr>
      <w:rFonts w:ascii="Cambria" w:hAnsi="Cambria"/>
      <w:color w:val="auto"/>
      <w:kern w:val="2"/>
    </w:rPr>
  </w:style>
  <w:style w:type="character" w:default="1" w:styleId="55">
    <w:name w:val="Default Paragraph Font"/>
    <w:semiHidden/>
    <w:uiPriority w:val="0"/>
  </w:style>
  <w:style w:type="table" w:default="1" w:styleId="52">
    <w:name w:val="Normal Table"/>
    <w:semiHidden/>
    <w:uiPriority w:val="0"/>
    <w:tblPr>
      <w:tblStyle w:val="52"/>
      <w:tblCellMar>
        <w:top w:w="0" w:type="dxa"/>
        <w:left w:w="108" w:type="dxa"/>
        <w:bottom w:w="0" w:type="dxa"/>
        <w:right w:w="108" w:type="dxa"/>
      </w:tblCellMar>
    </w:tblPr>
  </w:style>
  <w:style w:type="paragraph" w:styleId="11">
    <w:name w:val="toc 7"/>
    <w:basedOn w:val="1"/>
    <w:next w:val="1"/>
    <w:uiPriority w:val="0"/>
    <w:pPr>
      <w:autoSpaceDE/>
      <w:autoSpaceDN/>
      <w:adjustRightInd/>
      <w:spacing w:line="360" w:lineRule="auto"/>
      <w:ind w:left="1260"/>
      <w:jc w:val="left"/>
    </w:pPr>
    <w:rPr>
      <w:color w:val="auto"/>
      <w:kern w:val="2"/>
      <w:sz w:val="18"/>
      <w:szCs w:val="18"/>
    </w:rPr>
  </w:style>
  <w:style w:type="paragraph" w:styleId="12">
    <w:name w:val="List Number 2"/>
    <w:basedOn w:val="1"/>
    <w:uiPriority w:val="0"/>
    <w:pPr>
      <w:numPr>
        <w:ilvl w:val="0"/>
        <w:numId w:val="1"/>
      </w:numPr>
      <w:tabs>
        <w:tab w:val="left" w:pos="780"/>
      </w:tabs>
      <w:ind w:left="780" w:leftChars="200" w:hangingChars="200"/>
    </w:pPr>
  </w:style>
  <w:style w:type="paragraph" w:styleId="13">
    <w:name w:val="List Number"/>
    <w:basedOn w:val="1"/>
    <w:uiPriority w:val="0"/>
    <w:pPr>
      <w:widowControl/>
      <w:numPr>
        <w:ilvl w:val="0"/>
        <w:numId w:val="2"/>
      </w:numPr>
      <w:tabs>
        <w:tab w:val="left" w:pos="720"/>
      </w:tabs>
      <w:autoSpaceDE/>
      <w:autoSpaceDN/>
      <w:adjustRightInd/>
      <w:spacing w:afterLines="50"/>
      <w:jc w:val="left"/>
    </w:pPr>
    <w:rPr>
      <w:color w:val="auto"/>
      <w:sz w:val="24"/>
      <w:szCs w:val="20"/>
    </w:rPr>
  </w:style>
  <w:style w:type="paragraph" w:styleId="14">
    <w:name w:val="Normal Indent"/>
    <w:basedOn w:val="1"/>
    <w:link w:val="71"/>
    <w:qFormat/>
    <w:uiPriority w:val="0"/>
    <w:pPr>
      <w:autoSpaceDE/>
      <w:autoSpaceDN/>
      <w:adjustRightInd/>
      <w:ind w:firstLine="420"/>
    </w:pPr>
    <w:rPr>
      <w:color w:val="auto"/>
      <w:kern w:val="2"/>
      <w:szCs w:val="20"/>
    </w:rPr>
  </w:style>
  <w:style w:type="paragraph" w:styleId="15">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6">
    <w:name w:val="index 5"/>
    <w:basedOn w:val="1"/>
    <w:next w:val="1"/>
    <w:uiPriority w:val="0"/>
    <w:pPr>
      <w:autoSpaceDE/>
      <w:autoSpaceDN/>
      <w:adjustRightInd/>
      <w:ind w:left="800" w:leftChars="800"/>
    </w:pPr>
    <w:rPr>
      <w:rFonts w:ascii="Calibri" w:hAnsi="Calibri"/>
      <w:color w:val="auto"/>
      <w:kern w:val="2"/>
      <w:szCs w:val="22"/>
    </w:rPr>
  </w:style>
  <w:style w:type="paragraph" w:styleId="17">
    <w:name w:val="Document Map"/>
    <w:basedOn w:val="1"/>
    <w:link w:val="72"/>
    <w:unhideWhenUsed/>
    <w:uiPriority w:val="0"/>
    <w:pPr>
      <w:textAlignment w:val="baseline"/>
    </w:pPr>
    <w:rPr>
      <w:rFonts w:ascii="宋体"/>
      <w:color w:val="auto"/>
      <w:sz w:val="18"/>
      <w:szCs w:val="18"/>
    </w:rPr>
  </w:style>
  <w:style w:type="paragraph" w:styleId="18">
    <w:name w:val="toa heading"/>
    <w:basedOn w:val="1"/>
    <w:next w:val="1"/>
    <w:unhideWhenUsed/>
    <w:qFormat/>
    <w:uiPriority w:val="99"/>
    <w:rPr>
      <w:rFonts w:ascii="Arial" w:hAnsi="Arial"/>
      <w:sz w:val="24"/>
    </w:rPr>
  </w:style>
  <w:style w:type="paragraph" w:styleId="19">
    <w:name w:val="annotation text"/>
    <w:basedOn w:val="1"/>
    <w:link w:val="73"/>
    <w:qFormat/>
    <w:uiPriority w:val="0"/>
    <w:pPr>
      <w:jc w:val="left"/>
      <w:textAlignment w:val="baseline"/>
    </w:pPr>
    <w:rPr>
      <w:color w:val="auto"/>
      <w:sz w:val="24"/>
      <w:szCs w:val="20"/>
    </w:rPr>
  </w:style>
  <w:style w:type="paragraph" w:styleId="20">
    <w:name w:val="Body Text 3"/>
    <w:basedOn w:val="1"/>
    <w:link w:val="74"/>
    <w:uiPriority w:val="0"/>
    <w:pPr>
      <w:autoSpaceDE/>
      <w:autoSpaceDN/>
      <w:adjustRightInd/>
      <w:spacing w:after="120" w:line="360" w:lineRule="auto"/>
    </w:pPr>
    <w:rPr>
      <w:color w:val="auto"/>
      <w:kern w:val="2"/>
      <w:sz w:val="16"/>
      <w:szCs w:val="16"/>
    </w:rPr>
  </w:style>
  <w:style w:type="paragraph" w:styleId="21">
    <w:name w:val="Body Text"/>
    <w:basedOn w:val="1"/>
    <w:link w:val="75"/>
    <w:uiPriority w:val="0"/>
    <w:pPr>
      <w:spacing w:after="120"/>
    </w:pPr>
  </w:style>
  <w:style w:type="paragraph" w:styleId="22">
    <w:name w:val="Body Text Indent"/>
    <w:basedOn w:val="1"/>
    <w:next w:val="1"/>
    <w:link w:val="76"/>
    <w:qFormat/>
    <w:uiPriority w:val="0"/>
    <w:pPr>
      <w:spacing w:after="120"/>
      <w:ind w:left="420" w:leftChars="200"/>
    </w:pPr>
  </w:style>
  <w:style w:type="paragraph" w:styleId="23">
    <w:name w:val="List Number 3"/>
    <w:basedOn w:val="1"/>
    <w:uiPriority w:val="0"/>
    <w:pPr>
      <w:tabs>
        <w:tab w:val="left" w:pos="1200"/>
      </w:tabs>
      <w:ind w:left="1200" w:leftChars="400" w:hanging="360" w:hangingChars="200"/>
    </w:pPr>
  </w:style>
  <w:style w:type="paragraph" w:styleId="24">
    <w:name w:val="List 2"/>
    <w:basedOn w:val="1"/>
    <w:uiPriority w:val="0"/>
    <w:pPr>
      <w:autoSpaceDE/>
      <w:autoSpaceDN/>
      <w:adjustRightInd/>
      <w:spacing w:line="360" w:lineRule="auto"/>
      <w:ind w:left="100" w:leftChars="200" w:hanging="200" w:hangingChars="200"/>
    </w:pPr>
    <w:rPr>
      <w:color w:val="auto"/>
      <w:kern w:val="2"/>
      <w:sz w:val="24"/>
      <w:szCs w:val="24"/>
    </w:rPr>
  </w:style>
  <w:style w:type="paragraph" w:styleId="25">
    <w:name w:val="Block Text"/>
    <w:basedOn w:val="1"/>
    <w:uiPriority w:val="0"/>
    <w:pPr>
      <w:autoSpaceDE/>
      <w:autoSpaceDN/>
      <w:adjustRightInd/>
      <w:spacing w:line="340" w:lineRule="exact"/>
      <w:ind w:left="850" w:leftChars="405" w:right="16"/>
    </w:pPr>
    <w:rPr>
      <w:rFonts w:ascii="宋体"/>
      <w:color w:val="auto"/>
      <w:spacing w:val="20"/>
      <w:kern w:val="2"/>
      <w:sz w:val="24"/>
      <w:szCs w:val="24"/>
    </w:rPr>
  </w:style>
  <w:style w:type="paragraph" w:styleId="26">
    <w:name w:val="toc 5"/>
    <w:basedOn w:val="1"/>
    <w:next w:val="1"/>
    <w:uiPriority w:val="0"/>
    <w:pPr>
      <w:autoSpaceDE/>
      <w:autoSpaceDN/>
      <w:adjustRightInd/>
      <w:spacing w:line="360" w:lineRule="auto"/>
      <w:ind w:left="840"/>
      <w:jc w:val="left"/>
    </w:pPr>
    <w:rPr>
      <w:color w:val="auto"/>
      <w:kern w:val="2"/>
      <w:sz w:val="18"/>
      <w:szCs w:val="18"/>
    </w:rPr>
  </w:style>
  <w:style w:type="paragraph" w:styleId="27">
    <w:name w:val="toc 3"/>
    <w:basedOn w:val="1"/>
    <w:next w:val="1"/>
    <w:uiPriority w:val="0"/>
    <w:pPr>
      <w:autoSpaceDE/>
      <w:autoSpaceDN/>
      <w:adjustRightInd/>
      <w:spacing w:line="360" w:lineRule="auto"/>
      <w:ind w:left="420"/>
      <w:jc w:val="left"/>
    </w:pPr>
    <w:rPr>
      <w:i/>
      <w:iCs/>
      <w:color w:val="auto"/>
      <w:kern w:val="2"/>
      <w:sz w:val="20"/>
      <w:szCs w:val="20"/>
    </w:rPr>
  </w:style>
  <w:style w:type="paragraph" w:styleId="28">
    <w:name w:val="Plain Text"/>
    <w:basedOn w:val="1"/>
    <w:link w:val="77"/>
    <w:qFormat/>
    <w:uiPriority w:val="0"/>
    <w:pPr>
      <w:autoSpaceDE/>
      <w:autoSpaceDN/>
      <w:adjustRightInd/>
    </w:pPr>
    <w:rPr>
      <w:color w:val="auto"/>
      <w:kern w:val="2"/>
      <w:sz w:val="24"/>
      <w:szCs w:val="20"/>
    </w:rPr>
  </w:style>
  <w:style w:type="paragraph" w:styleId="29">
    <w:name w:val="List Bullet 5"/>
    <w:basedOn w:val="1"/>
    <w:qFormat/>
    <w:uiPriority w:val="0"/>
    <w:pPr>
      <w:numPr>
        <w:ilvl w:val="0"/>
        <w:numId w:val="3"/>
      </w:numPr>
      <w:autoSpaceDE/>
      <w:autoSpaceDN/>
      <w:adjustRightInd/>
    </w:pPr>
    <w:rPr>
      <w:color w:val="auto"/>
      <w:kern w:val="2"/>
      <w:szCs w:val="24"/>
    </w:rPr>
  </w:style>
  <w:style w:type="paragraph" w:styleId="30">
    <w:name w:val="toc 8"/>
    <w:basedOn w:val="1"/>
    <w:next w:val="1"/>
    <w:uiPriority w:val="0"/>
    <w:pPr>
      <w:autoSpaceDE/>
      <w:autoSpaceDN/>
      <w:adjustRightInd/>
      <w:spacing w:line="360" w:lineRule="auto"/>
      <w:ind w:left="1470"/>
      <w:jc w:val="left"/>
    </w:pPr>
    <w:rPr>
      <w:color w:val="auto"/>
      <w:kern w:val="2"/>
      <w:sz w:val="18"/>
      <w:szCs w:val="18"/>
    </w:rPr>
  </w:style>
  <w:style w:type="paragraph" w:styleId="31">
    <w:name w:val="Date"/>
    <w:basedOn w:val="1"/>
    <w:next w:val="1"/>
    <w:link w:val="78"/>
    <w:uiPriority w:val="0"/>
    <w:pPr>
      <w:autoSpaceDE/>
      <w:autoSpaceDN/>
      <w:adjustRightInd/>
      <w:spacing w:line="360" w:lineRule="auto"/>
      <w:ind w:left="100"/>
    </w:pPr>
    <w:rPr>
      <w:color w:val="auto"/>
      <w:kern w:val="2"/>
      <w:sz w:val="28"/>
      <w:szCs w:val="20"/>
    </w:rPr>
  </w:style>
  <w:style w:type="paragraph" w:styleId="32">
    <w:name w:val="Body Text Indent 2"/>
    <w:basedOn w:val="1"/>
    <w:link w:val="79"/>
    <w:uiPriority w:val="0"/>
    <w:pPr>
      <w:autoSpaceDE/>
      <w:autoSpaceDN/>
      <w:adjustRightInd/>
      <w:spacing w:line="360" w:lineRule="auto"/>
      <w:ind w:firstLine="482" w:firstLineChars="200"/>
      <w:jc w:val="left"/>
    </w:pPr>
    <w:rPr>
      <w:rFonts w:ascii="仿宋_GB2312" w:hAnsi="宋体" w:eastAsia="仿宋_GB2312"/>
      <w:b/>
      <w:bCs/>
      <w:color w:val="auto"/>
      <w:kern w:val="2"/>
      <w:sz w:val="24"/>
      <w:szCs w:val="24"/>
    </w:rPr>
  </w:style>
  <w:style w:type="paragraph" w:styleId="33">
    <w:name w:val="Balloon Text"/>
    <w:basedOn w:val="1"/>
    <w:link w:val="80"/>
    <w:uiPriority w:val="99"/>
    <w:rPr>
      <w:sz w:val="18"/>
      <w:szCs w:val="18"/>
    </w:rPr>
  </w:style>
  <w:style w:type="paragraph" w:styleId="34">
    <w:name w:val="footer"/>
    <w:basedOn w:val="1"/>
    <w:link w:val="81"/>
    <w:uiPriority w:val="0"/>
    <w:pPr>
      <w:tabs>
        <w:tab w:val="center" w:pos="4153"/>
        <w:tab w:val="right" w:pos="8306"/>
      </w:tabs>
      <w:snapToGrid w:val="0"/>
      <w:jc w:val="left"/>
    </w:pPr>
    <w:rPr>
      <w:sz w:val="18"/>
      <w:szCs w:val="18"/>
    </w:rPr>
  </w:style>
  <w:style w:type="paragraph" w:styleId="35">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next w:val="1"/>
    <w:link w:val="83"/>
    <w:uiPriority w:val="0"/>
    <w:pPr>
      <w:keepNext/>
      <w:widowControl/>
      <w:numPr>
        <w:ilvl w:val="1"/>
        <w:numId w:val="1"/>
      </w:numPr>
      <w:tabs>
        <w:tab w:val="left" w:pos="1620"/>
      </w:tabs>
      <w:autoSpaceDE/>
      <w:autoSpaceDN/>
      <w:spacing w:line="220" w:lineRule="atLeast"/>
      <w:jc w:val="right"/>
      <w:textAlignment w:val="baseline"/>
    </w:pPr>
    <w:rPr>
      <w:rFonts w:ascii="Arial" w:hAnsi="Arial"/>
      <w:color w:val="auto"/>
      <w:spacing w:val="-5"/>
      <w:sz w:val="24"/>
      <w:szCs w:val="20"/>
    </w:rPr>
  </w:style>
  <w:style w:type="paragraph" w:styleId="37">
    <w:name w:val="toc 1"/>
    <w:basedOn w:val="1"/>
    <w:next w:val="1"/>
    <w:uiPriority w:val="0"/>
    <w:pPr>
      <w:spacing w:line="360" w:lineRule="auto"/>
    </w:pPr>
    <w:rPr>
      <w:rFonts w:eastAsia="黑体"/>
      <w:sz w:val="24"/>
    </w:rPr>
  </w:style>
  <w:style w:type="paragraph" w:styleId="38">
    <w:name w:val="toc 4"/>
    <w:basedOn w:val="1"/>
    <w:next w:val="1"/>
    <w:uiPriority w:val="0"/>
    <w:pPr>
      <w:autoSpaceDE/>
      <w:autoSpaceDN/>
      <w:adjustRightInd/>
      <w:spacing w:line="360" w:lineRule="auto"/>
      <w:ind w:left="630"/>
      <w:jc w:val="left"/>
    </w:pPr>
    <w:rPr>
      <w:color w:val="auto"/>
      <w:kern w:val="2"/>
      <w:sz w:val="18"/>
      <w:szCs w:val="18"/>
    </w:rPr>
  </w:style>
  <w:style w:type="paragraph" w:styleId="39">
    <w:name w:val="Subtitle"/>
    <w:basedOn w:val="1"/>
    <w:next w:val="1"/>
    <w:link w:val="84"/>
    <w:qFormat/>
    <w:uiPriority w:val="0"/>
    <w:pPr>
      <w:autoSpaceDE/>
      <w:autoSpaceDN/>
      <w:adjustRightInd/>
      <w:spacing w:before="240" w:after="60" w:line="312" w:lineRule="auto"/>
      <w:jc w:val="center"/>
      <w:outlineLvl w:val="1"/>
    </w:pPr>
    <w:rPr>
      <w:rFonts w:ascii="Cambria" w:hAnsi="Cambria"/>
      <w:b/>
      <w:bCs/>
      <w:color w:val="auto"/>
      <w:kern w:val="28"/>
      <w:sz w:val="32"/>
      <w:szCs w:val="32"/>
    </w:rPr>
  </w:style>
  <w:style w:type="paragraph" w:styleId="40">
    <w:name w:val="toc 6"/>
    <w:basedOn w:val="1"/>
    <w:next w:val="1"/>
    <w:uiPriority w:val="0"/>
    <w:pPr>
      <w:autoSpaceDE/>
      <w:autoSpaceDN/>
      <w:adjustRightInd/>
      <w:spacing w:line="360" w:lineRule="auto"/>
      <w:ind w:left="1050"/>
      <w:jc w:val="left"/>
    </w:pPr>
    <w:rPr>
      <w:color w:val="auto"/>
      <w:kern w:val="2"/>
      <w:sz w:val="18"/>
      <w:szCs w:val="18"/>
    </w:rPr>
  </w:style>
  <w:style w:type="paragraph" w:styleId="41">
    <w:name w:val="Body Text Indent 3"/>
    <w:basedOn w:val="1"/>
    <w:link w:val="85"/>
    <w:qFormat/>
    <w:uiPriority w:val="0"/>
    <w:pPr>
      <w:autoSpaceDE/>
      <w:autoSpaceDN/>
      <w:adjustRightInd/>
      <w:ind w:firstLine="435"/>
    </w:pPr>
    <w:rPr>
      <w:color w:val="auto"/>
      <w:kern w:val="2"/>
      <w:szCs w:val="24"/>
    </w:rPr>
  </w:style>
  <w:style w:type="paragraph" w:styleId="42">
    <w:name w:val="index 7"/>
    <w:basedOn w:val="1"/>
    <w:next w:val="1"/>
    <w:uiPriority w:val="0"/>
    <w:pPr>
      <w:ind w:left="1200" w:leftChars="1200"/>
    </w:pPr>
  </w:style>
  <w:style w:type="paragraph" w:styleId="43">
    <w:name w:val="toc 2"/>
    <w:basedOn w:val="1"/>
    <w:next w:val="1"/>
    <w:uiPriority w:val="0"/>
    <w:pPr>
      <w:autoSpaceDE/>
      <w:autoSpaceDN/>
      <w:adjustRightInd/>
      <w:spacing w:line="360" w:lineRule="auto"/>
      <w:ind w:left="210"/>
      <w:jc w:val="left"/>
    </w:pPr>
    <w:rPr>
      <w:smallCaps/>
      <w:color w:val="auto"/>
      <w:kern w:val="2"/>
      <w:sz w:val="20"/>
      <w:szCs w:val="20"/>
    </w:rPr>
  </w:style>
  <w:style w:type="paragraph" w:styleId="44">
    <w:name w:val="toc 9"/>
    <w:basedOn w:val="1"/>
    <w:next w:val="1"/>
    <w:uiPriority w:val="0"/>
    <w:pPr>
      <w:autoSpaceDE/>
      <w:autoSpaceDN/>
      <w:adjustRightInd/>
      <w:spacing w:line="360" w:lineRule="auto"/>
      <w:ind w:left="1680"/>
      <w:jc w:val="left"/>
    </w:pPr>
    <w:rPr>
      <w:color w:val="auto"/>
      <w:kern w:val="2"/>
      <w:sz w:val="18"/>
      <w:szCs w:val="18"/>
    </w:rPr>
  </w:style>
  <w:style w:type="paragraph" w:styleId="45">
    <w:name w:val="Body Text 2"/>
    <w:basedOn w:val="1"/>
    <w:link w:val="86"/>
    <w:uiPriority w:val="0"/>
    <w:pPr>
      <w:autoSpaceDE/>
      <w:autoSpaceDN/>
      <w:adjustRightInd/>
      <w:spacing w:line="360" w:lineRule="auto"/>
      <w:jc w:val="left"/>
    </w:pPr>
    <w:rPr>
      <w:rFonts w:eastAsia="楷体_GB2312"/>
      <w:color w:val="auto"/>
      <w:kern w:val="2"/>
      <w:szCs w:val="24"/>
    </w:rPr>
  </w:style>
  <w:style w:type="paragraph" w:styleId="46">
    <w:name w:val="HTML Preformatted"/>
    <w:basedOn w:val="1"/>
    <w:link w:val="87"/>
    <w:uiPriority w:val="0"/>
    <w:pPr>
      <w:autoSpaceDE/>
      <w:autoSpaceDN/>
      <w:adjustRightInd/>
    </w:pPr>
    <w:rPr>
      <w:rFonts w:ascii="Arial Unicode MS" w:hAnsi="Arial Unicode MS" w:eastAsia="Arial Unicode MS"/>
      <w:color w:val="auto"/>
      <w:sz w:val="20"/>
      <w:szCs w:val="20"/>
    </w:rPr>
  </w:style>
  <w:style w:type="paragraph" w:styleId="47">
    <w:name w:val="Normal (Web)"/>
    <w:basedOn w:val="1"/>
    <w:link w:val="88"/>
    <w:qFormat/>
    <w:uiPriority w:val="0"/>
    <w:pPr>
      <w:widowControl/>
      <w:autoSpaceDE/>
      <w:autoSpaceDN/>
      <w:adjustRightInd/>
      <w:spacing w:before="100" w:beforeAutospacing="1" w:after="100" w:afterAutospacing="1" w:line="360" w:lineRule="auto"/>
      <w:jc w:val="left"/>
    </w:pPr>
    <w:rPr>
      <w:rFonts w:ascii="宋体" w:hAnsi="宋体"/>
      <w:sz w:val="24"/>
      <w:szCs w:val="24"/>
    </w:rPr>
  </w:style>
  <w:style w:type="paragraph" w:styleId="48">
    <w:name w:val="Title"/>
    <w:basedOn w:val="1"/>
    <w:link w:val="89"/>
    <w:qFormat/>
    <w:uiPriority w:val="0"/>
    <w:pPr>
      <w:widowControl/>
      <w:overflowPunct w:val="0"/>
      <w:spacing w:line="360" w:lineRule="auto"/>
      <w:jc w:val="center"/>
      <w:textAlignment w:val="baseline"/>
    </w:pPr>
    <w:rPr>
      <w:b/>
      <w:color w:val="auto"/>
      <w:sz w:val="24"/>
      <w:szCs w:val="20"/>
      <w:lang w:val="en-GB"/>
    </w:rPr>
  </w:style>
  <w:style w:type="paragraph" w:styleId="49">
    <w:name w:val="annotation subject"/>
    <w:basedOn w:val="19"/>
    <w:next w:val="19"/>
    <w:link w:val="90"/>
    <w:unhideWhenUsed/>
    <w:uiPriority w:val="0"/>
    <w:pPr>
      <w:autoSpaceDE/>
      <w:autoSpaceDN/>
      <w:adjustRightInd/>
      <w:textAlignment w:val="auto"/>
    </w:pPr>
    <w:rPr>
      <w:b/>
      <w:bCs/>
      <w:kern w:val="2"/>
      <w:sz w:val="21"/>
      <w:szCs w:val="24"/>
    </w:rPr>
  </w:style>
  <w:style w:type="paragraph" w:styleId="50">
    <w:name w:val="Body Text First Indent"/>
    <w:basedOn w:val="21"/>
    <w:link w:val="91"/>
    <w:uiPriority w:val="0"/>
    <w:pPr>
      <w:autoSpaceDE/>
      <w:autoSpaceDN/>
      <w:adjustRightInd/>
      <w:spacing w:line="360" w:lineRule="auto"/>
      <w:ind w:firstLine="420" w:firstLineChars="100"/>
    </w:pPr>
    <w:rPr>
      <w:color w:val="auto"/>
      <w:kern w:val="2"/>
      <w:szCs w:val="24"/>
    </w:rPr>
  </w:style>
  <w:style w:type="paragraph" w:styleId="51">
    <w:name w:val="Body Text First Indent 2"/>
    <w:basedOn w:val="22"/>
    <w:link w:val="92"/>
    <w:unhideWhenUsed/>
    <w:uiPriority w:val="0"/>
    <w:pPr>
      <w:autoSpaceDE/>
      <w:autoSpaceDN/>
      <w:adjustRightInd/>
      <w:spacing w:line="360" w:lineRule="auto"/>
      <w:ind w:firstLine="420" w:firstLineChars="200"/>
    </w:pPr>
    <w:rPr>
      <w:rFonts w:ascii="Calibri" w:hAnsi="Calibri"/>
      <w:color w:val="auto"/>
      <w:kern w:val="2"/>
      <w:sz w:val="24"/>
      <w:szCs w:val="22"/>
    </w:rPr>
  </w:style>
  <w:style w:type="table" w:styleId="53">
    <w:name w:val="Table Grid"/>
    <w:basedOn w:val="52"/>
    <w:qFormat/>
    <w:uiPriority w:val="39"/>
    <w:pPr>
      <w:widowControl w:val="0"/>
      <w:jc w:val="both"/>
    </w:p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Colorful List Accent 1"/>
    <w:basedOn w:val="52"/>
    <w:uiPriority w:val="0"/>
    <w:rPr>
      <w:rFonts w:ascii="Calibri" w:hAnsi="Calibri"/>
      <w:kern w:val="2"/>
      <w:sz w:val="21"/>
      <w:szCs w:val="22"/>
    </w:rPr>
    <w:tblPr>
      <w:tblStyle w:val="52"/>
      <w:tblStyleRowBandSize w:val="1"/>
      <w:tblStyleColBandSize w:val="1"/>
    </w:tblPr>
    <w:tcPr>
      <w:shd w:val="clear" w:color="auto" w:fill="EDF2F8"/>
    </w:tcPr>
    <w:tblStylePr w:type="firstRow">
      <w:rPr>
        <w:b/>
        <w:bCs/>
        <w:color w:val="FFFFFF"/>
      </w:rPr>
      <w:tblPr>
        <w:tblStyle w:val="52"/>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52"/>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52"/>
      </w:tblPr>
      <w:tcPr>
        <w:tcBorders>
          <w:top w:val="nil"/>
          <w:left w:val="nil"/>
          <w:bottom w:val="nil"/>
          <w:right w:val="nil"/>
          <w:insideH w:val="nil"/>
          <w:insideV w:val="nil"/>
          <w:tl2br w:val="nil"/>
          <w:tr2bl w:val="nil"/>
        </w:tcBorders>
        <w:shd w:val="clear" w:color="auto" w:fill="D3DFEE"/>
      </w:tcPr>
    </w:tblStylePr>
    <w:tblStylePr w:type="band1Horz">
      <w:tblPr>
        <w:tblStyle w:val="52"/>
      </w:tblPr>
      <w:tcPr>
        <w:shd w:val="clear" w:color="auto" w:fill="DBE5F1"/>
      </w:tcPr>
    </w:tblStylePr>
  </w:style>
  <w:style w:type="character" w:styleId="56">
    <w:name w:val="Strong"/>
    <w:qFormat/>
    <w:uiPriority w:val="22"/>
    <w:rPr>
      <w:b/>
      <w:bCs/>
    </w:rPr>
  </w:style>
  <w:style w:type="character" w:styleId="57">
    <w:name w:val="page number"/>
    <w:uiPriority w:val="0"/>
  </w:style>
  <w:style w:type="character" w:styleId="58">
    <w:name w:val="FollowedHyperlink"/>
    <w:qFormat/>
    <w:uiPriority w:val="99"/>
    <w:rPr>
      <w:color w:val="800080"/>
      <w:u w:val="single"/>
    </w:rPr>
  </w:style>
  <w:style w:type="character" w:styleId="59">
    <w:name w:val="Emphasis"/>
    <w:qFormat/>
    <w:uiPriority w:val="0"/>
    <w:rPr>
      <w:color w:val="CC0033"/>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customStyle="1" w:styleId="62">
    <w:name w:val="标题 1 字符1"/>
    <w:link w:val="2"/>
    <w:qFormat/>
    <w:uiPriority w:val="0"/>
    <w:rPr>
      <w:b/>
      <w:color w:val="000000"/>
      <w:kern w:val="44"/>
      <w:sz w:val="44"/>
      <w:szCs w:val="21"/>
    </w:rPr>
  </w:style>
  <w:style w:type="character" w:customStyle="1" w:styleId="63">
    <w:name w:val="标题 2 字符1"/>
    <w:link w:val="3"/>
    <w:qFormat/>
    <w:uiPriority w:val="0"/>
    <w:rPr>
      <w:rFonts w:ascii="Arial" w:hAnsi="Arial" w:eastAsia="黑体"/>
      <w:b/>
      <w:bCs/>
      <w:kern w:val="2"/>
      <w:sz w:val="32"/>
      <w:szCs w:val="32"/>
    </w:rPr>
  </w:style>
  <w:style w:type="character" w:customStyle="1" w:styleId="64">
    <w:name w:val="标题 3 字符1"/>
    <w:link w:val="4"/>
    <w:qFormat/>
    <w:uiPriority w:val="9"/>
    <w:rPr>
      <w:rFonts w:ascii="仿宋_GB2312" w:eastAsia="仿宋_GB2312"/>
      <w:b/>
      <w:bCs/>
      <w:kern w:val="2"/>
      <w:sz w:val="30"/>
    </w:rPr>
  </w:style>
  <w:style w:type="character" w:customStyle="1" w:styleId="65">
    <w:name w:val="标题 4 Char"/>
    <w:aliases w:val="First Subheading Char,bullet Char,bullet1 Char,bl1 Char,bb1 Char,bullet2 Char,bl2 Char,bb2 Char,bullet3 Char,bl3 Char,bb3 Char,bullet4 Char,bl4 Char,bb4 Char,bullet5 Char,bl5 Char,bb5 Char,bl6 Char"/>
    <w:link w:val="5"/>
    <w:uiPriority w:val="9"/>
    <w:rPr>
      <w:rFonts w:ascii="Cambria" w:hAnsi="Cambria" w:eastAsia="宋体" w:cs="Times New Roman"/>
      <w:b/>
      <w:bCs/>
      <w:color w:val="000000"/>
      <w:sz w:val="28"/>
      <w:szCs w:val="28"/>
    </w:rPr>
  </w:style>
  <w:style w:type="character" w:customStyle="1" w:styleId="66">
    <w:name w:val="标题 5 字符1"/>
    <w:link w:val="6"/>
    <w:uiPriority w:val="0"/>
    <w:rPr>
      <w:b/>
      <w:bCs/>
      <w:kern w:val="2"/>
      <w:sz w:val="28"/>
      <w:szCs w:val="28"/>
    </w:rPr>
  </w:style>
  <w:style w:type="character" w:customStyle="1" w:styleId="67">
    <w:name w:val="标题 6 字符1"/>
    <w:link w:val="7"/>
    <w:uiPriority w:val="0"/>
    <w:rPr>
      <w:rFonts w:ascii="Cambria" w:hAnsi="Cambria"/>
      <w:b/>
      <w:bCs/>
      <w:kern w:val="2"/>
      <w:sz w:val="24"/>
      <w:szCs w:val="24"/>
    </w:rPr>
  </w:style>
  <w:style w:type="character" w:customStyle="1" w:styleId="68">
    <w:name w:val="标题 7 字符1"/>
    <w:link w:val="8"/>
    <w:uiPriority w:val="0"/>
    <w:rPr>
      <w:b/>
      <w:bCs/>
      <w:kern w:val="2"/>
      <w:sz w:val="24"/>
      <w:szCs w:val="24"/>
    </w:rPr>
  </w:style>
  <w:style w:type="character" w:customStyle="1" w:styleId="69">
    <w:name w:val="标题 8 字符1"/>
    <w:link w:val="9"/>
    <w:uiPriority w:val="0"/>
    <w:rPr>
      <w:rFonts w:ascii="Cambria" w:hAnsi="Cambria"/>
      <w:kern w:val="2"/>
      <w:sz w:val="24"/>
      <w:szCs w:val="24"/>
    </w:rPr>
  </w:style>
  <w:style w:type="character" w:customStyle="1" w:styleId="70">
    <w:name w:val="标题 9 字符1"/>
    <w:link w:val="10"/>
    <w:uiPriority w:val="0"/>
    <w:rPr>
      <w:rFonts w:ascii="Cambria" w:hAnsi="Cambria"/>
      <w:kern w:val="2"/>
      <w:sz w:val="21"/>
      <w:szCs w:val="21"/>
    </w:rPr>
  </w:style>
  <w:style w:type="character" w:customStyle="1" w:styleId="71">
    <w:name w:val="正文缩进 字符1"/>
    <w:link w:val="14"/>
    <w:qFormat/>
    <w:uiPriority w:val="0"/>
    <w:rPr>
      <w:rFonts w:eastAsia="宋体"/>
      <w:kern w:val="2"/>
      <w:sz w:val="21"/>
      <w:lang w:val="en-US" w:eastAsia="zh-CN" w:bidi="ar-SA"/>
    </w:rPr>
  </w:style>
  <w:style w:type="character" w:customStyle="1" w:styleId="72">
    <w:name w:val="文档结构图 字符"/>
    <w:link w:val="17"/>
    <w:uiPriority w:val="0"/>
    <w:rPr>
      <w:rFonts w:ascii="宋体"/>
      <w:sz w:val="18"/>
      <w:szCs w:val="18"/>
    </w:rPr>
  </w:style>
  <w:style w:type="character" w:customStyle="1" w:styleId="73">
    <w:name w:val="批注文字 字符"/>
    <w:link w:val="19"/>
    <w:qFormat/>
    <w:uiPriority w:val="0"/>
    <w:rPr>
      <w:sz w:val="24"/>
    </w:rPr>
  </w:style>
  <w:style w:type="character" w:customStyle="1" w:styleId="74">
    <w:name w:val="正文文本 3 字符"/>
    <w:link w:val="20"/>
    <w:uiPriority w:val="0"/>
    <w:rPr>
      <w:kern w:val="2"/>
      <w:sz w:val="16"/>
      <w:szCs w:val="16"/>
    </w:rPr>
  </w:style>
  <w:style w:type="character" w:customStyle="1" w:styleId="75">
    <w:name w:val="正文文本 字符"/>
    <w:link w:val="21"/>
    <w:uiPriority w:val="0"/>
    <w:rPr>
      <w:color w:val="000000"/>
      <w:sz w:val="21"/>
      <w:szCs w:val="21"/>
    </w:rPr>
  </w:style>
  <w:style w:type="character" w:customStyle="1" w:styleId="76">
    <w:name w:val="正文文本缩进 字符"/>
    <w:link w:val="22"/>
    <w:qFormat/>
    <w:uiPriority w:val="0"/>
    <w:rPr>
      <w:color w:val="000000"/>
      <w:sz w:val="21"/>
      <w:szCs w:val="21"/>
    </w:rPr>
  </w:style>
  <w:style w:type="character" w:customStyle="1" w:styleId="77">
    <w:name w:val="纯文本 字符1"/>
    <w:link w:val="28"/>
    <w:qFormat/>
    <w:locked/>
    <w:uiPriority w:val="0"/>
    <w:rPr>
      <w:rFonts w:eastAsia="宋体"/>
      <w:kern w:val="2"/>
      <w:sz w:val="24"/>
      <w:lang w:val="en-US" w:eastAsia="zh-CN" w:bidi="ar-SA"/>
    </w:rPr>
  </w:style>
  <w:style w:type="character" w:customStyle="1" w:styleId="78">
    <w:name w:val="日期 字符"/>
    <w:link w:val="31"/>
    <w:uiPriority w:val="0"/>
    <w:rPr>
      <w:kern w:val="2"/>
      <w:sz w:val="28"/>
    </w:rPr>
  </w:style>
  <w:style w:type="character" w:customStyle="1" w:styleId="79">
    <w:name w:val="正文文本缩进 2 字符"/>
    <w:link w:val="32"/>
    <w:uiPriority w:val="0"/>
    <w:rPr>
      <w:rFonts w:ascii="仿宋_GB2312" w:hAnsi="宋体" w:eastAsia="仿宋_GB2312"/>
      <w:b/>
      <w:bCs/>
      <w:kern w:val="2"/>
      <w:sz w:val="24"/>
      <w:szCs w:val="24"/>
    </w:rPr>
  </w:style>
  <w:style w:type="character" w:customStyle="1" w:styleId="80">
    <w:name w:val="批注框文本 字符"/>
    <w:link w:val="33"/>
    <w:uiPriority w:val="99"/>
    <w:rPr>
      <w:color w:val="000000"/>
      <w:sz w:val="18"/>
      <w:szCs w:val="18"/>
    </w:rPr>
  </w:style>
  <w:style w:type="character" w:customStyle="1" w:styleId="81">
    <w:name w:val="页脚 字符1"/>
    <w:link w:val="34"/>
    <w:qFormat/>
    <w:uiPriority w:val="0"/>
    <w:rPr>
      <w:color w:val="000000"/>
      <w:sz w:val="18"/>
      <w:szCs w:val="18"/>
    </w:rPr>
  </w:style>
  <w:style w:type="character" w:customStyle="1" w:styleId="82">
    <w:name w:val="页眉 字符1"/>
    <w:link w:val="35"/>
    <w:qFormat/>
    <w:uiPriority w:val="0"/>
    <w:rPr>
      <w:color w:val="000000"/>
      <w:sz w:val="18"/>
      <w:szCs w:val="18"/>
    </w:rPr>
  </w:style>
  <w:style w:type="character" w:customStyle="1" w:styleId="83">
    <w:name w:val="签名 字符"/>
    <w:link w:val="36"/>
    <w:uiPriority w:val="0"/>
    <w:rPr>
      <w:rFonts w:ascii="Arial" w:hAnsi="Arial"/>
      <w:spacing w:val="-5"/>
      <w:sz w:val="24"/>
    </w:rPr>
  </w:style>
  <w:style w:type="character" w:customStyle="1" w:styleId="84">
    <w:name w:val="副标题 字符"/>
    <w:link w:val="39"/>
    <w:uiPriority w:val="0"/>
    <w:rPr>
      <w:rFonts w:ascii="Cambria" w:hAnsi="Cambria"/>
      <w:b/>
      <w:bCs/>
      <w:kern w:val="28"/>
      <w:sz w:val="32"/>
      <w:szCs w:val="32"/>
    </w:rPr>
  </w:style>
  <w:style w:type="character" w:customStyle="1" w:styleId="85">
    <w:name w:val="正文文本缩进 3 字符"/>
    <w:link w:val="41"/>
    <w:qFormat/>
    <w:uiPriority w:val="0"/>
    <w:rPr>
      <w:kern w:val="2"/>
      <w:sz w:val="21"/>
      <w:szCs w:val="24"/>
    </w:rPr>
  </w:style>
  <w:style w:type="character" w:customStyle="1" w:styleId="86">
    <w:name w:val="正文文本 2 字符"/>
    <w:link w:val="45"/>
    <w:uiPriority w:val="0"/>
    <w:rPr>
      <w:rFonts w:eastAsia="楷体_GB2312"/>
      <w:kern w:val="2"/>
      <w:sz w:val="21"/>
      <w:szCs w:val="24"/>
    </w:rPr>
  </w:style>
  <w:style w:type="character" w:customStyle="1" w:styleId="87">
    <w:name w:val="HTML 预设格式 字符"/>
    <w:link w:val="46"/>
    <w:uiPriority w:val="0"/>
    <w:rPr>
      <w:rFonts w:ascii="Arial Unicode MS" w:hAnsi="Arial Unicode MS" w:eastAsia="Arial Unicode MS"/>
    </w:rPr>
  </w:style>
  <w:style w:type="character" w:customStyle="1" w:styleId="88">
    <w:name w:val="普通(网站) 字符"/>
    <w:link w:val="47"/>
    <w:uiPriority w:val="0"/>
    <w:rPr>
      <w:rFonts w:ascii="宋体" w:hAnsi="宋体"/>
      <w:color w:val="000000"/>
      <w:sz w:val="24"/>
      <w:szCs w:val="24"/>
    </w:rPr>
  </w:style>
  <w:style w:type="character" w:customStyle="1" w:styleId="89">
    <w:name w:val="标题 字符"/>
    <w:link w:val="48"/>
    <w:uiPriority w:val="0"/>
    <w:rPr>
      <w:b/>
      <w:sz w:val="24"/>
      <w:lang w:val="en-GB"/>
    </w:rPr>
  </w:style>
  <w:style w:type="character" w:customStyle="1" w:styleId="90">
    <w:name w:val="批注主题 字符"/>
    <w:link w:val="49"/>
    <w:uiPriority w:val="0"/>
    <w:rPr>
      <w:b/>
      <w:bCs/>
      <w:kern w:val="2"/>
      <w:sz w:val="21"/>
      <w:szCs w:val="24"/>
    </w:rPr>
  </w:style>
  <w:style w:type="character" w:customStyle="1" w:styleId="91">
    <w:name w:val="正文文本首行缩进 字符"/>
    <w:link w:val="50"/>
    <w:uiPriority w:val="0"/>
    <w:rPr>
      <w:kern w:val="2"/>
      <w:sz w:val="21"/>
      <w:szCs w:val="24"/>
    </w:rPr>
  </w:style>
  <w:style w:type="character" w:customStyle="1" w:styleId="92">
    <w:name w:val="正文文本首行缩进 2 字符"/>
    <w:link w:val="51"/>
    <w:uiPriority w:val="0"/>
    <w:rPr>
      <w:rFonts w:ascii="Calibri" w:hAnsi="Calibri"/>
      <w:kern w:val="2"/>
      <w:sz w:val="24"/>
      <w:szCs w:val="22"/>
    </w:rPr>
  </w:style>
  <w:style w:type="character" w:customStyle="1" w:styleId="93">
    <w:name w:val="标题 4 字符1"/>
    <w:link w:val="5"/>
    <w:uiPriority w:val="0"/>
    <w:rPr>
      <w:rFonts w:eastAsia="楷体_GB2312"/>
      <w:b/>
      <w:snapToGrid w:val="0"/>
      <w:sz w:val="24"/>
    </w:rPr>
  </w:style>
  <w:style w:type="character" w:customStyle="1" w:styleId="94">
    <w:name w:val="标题 8 字符"/>
    <w:semiHidden/>
    <w:uiPriority w:val="9"/>
    <w:rPr>
      <w:rFonts w:ascii="等线 Light" w:hAnsi="等线 Light" w:eastAsia="等线 Light" w:cs="Times New Roman"/>
      <w:sz w:val="24"/>
      <w:szCs w:val="24"/>
    </w:rPr>
  </w:style>
  <w:style w:type="character" w:customStyle="1" w:styleId="95">
    <w:name w:val="表格 Char Char"/>
    <w:link w:val="96"/>
    <w:locked/>
    <w:uiPriority w:val="0"/>
    <w:rPr>
      <w:rFonts w:ascii="宋体" w:hAnsi="宋体"/>
    </w:rPr>
  </w:style>
  <w:style w:type="paragraph" w:customStyle="1" w:styleId="96">
    <w:name w:val="表格"/>
    <w:basedOn w:val="1"/>
    <w:link w:val="95"/>
    <w:uiPriority w:val="0"/>
    <w:pPr>
      <w:autoSpaceDE/>
      <w:autoSpaceDN/>
      <w:adjustRightInd/>
      <w:snapToGrid w:val="0"/>
      <w:ind w:firstLine="42" w:firstLineChars="21"/>
    </w:pPr>
    <w:rPr>
      <w:rFonts w:ascii="宋体" w:hAnsi="宋体"/>
      <w:color w:val="auto"/>
      <w:sz w:val="20"/>
      <w:szCs w:val="20"/>
    </w:rPr>
  </w:style>
  <w:style w:type="character" w:customStyle="1" w:styleId="97">
    <w:name w:val="jtz2 Char1"/>
    <w:aliases w:val="节 Char1,l2 Char1,H2 Char1,sect 1.2 Char1,GAO1 Char1,2nd level Char1,h2 Char1,2 Char1,Header 2 Char1,Titre2 Char1,Head 2 Char1,子系统 Char1,子系统1 Char1,子系统2 Char1,子系统3 Char1,子系统4 Char1,子系统11 Char1,子系统21 Char1,子系统31 Char1,子系统5 Char1,子系统12 Char1"/>
    <w:uiPriority w:val="0"/>
    <w:rPr>
      <w:rFonts w:ascii="Cambria" w:hAnsi="Cambria" w:eastAsia="宋体"/>
      <w:b/>
      <w:bCs/>
      <w:kern w:val="2"/>
      <w:sz w:val="30"/>
      <w:szCs w:val="32"/>
      <w:lang w:val="en-US" w:eastAsia="zh-CN" w:bidi="ar-SA"/>
    </w:rPr>
  </w:style>
  <w:style w:type="character" w:customStyle="1" w:styleId="98">
    <w:name w:val="页眉 字符"/>
    <w:uiPriority w:val="99"/>
    <w:rPr>
      <w:kern w:val="2"/>
      <w:sz w:val="18"/>
      <w:szCs w:val="18"/>
    </w:rPr>
  </w:style>
  <w:style w:type="character" w:customStyle="1" w:styleId="99">
    <w:name w:val="font3"/>
    <w:uiPriority w:val="0"/>
  </w:style>
  <w:style w:type="character" w:customStyle="1" w:styleId="100">
    <w:name w:val="zbggmain style9"/>
    <w:uiPriority w:val="0"/>
  </w:style>
  <w:style w:type="character" w:customStyle="1" w:styleId="101">
    <w:name w:val="列出段落 字符"/>
    <w:link w:val="102"/>
    <w:locked/>
    <w:uiPriority w:val="99"/>
    <w:rPr>
      <w:rFonts w:ascii="Calibri" w:hAnsi="Calibri" w:cs="黑体"/>
      <w:kern w:val="2"/>
      <w:sz w:val="21"/>
      <w:szCs w:val="22"/>
    </w:rPr>
  </w:style>
  <w:style w:type="paragraph" w:customStyle="1" w:styleId="102">
    <w:name w:val="列出段落1"/>
    <w:basedOn w:val="1"/>
    <w:link w:val="101"/>
    <w:qFormat/>
    <w:uiPriority w:val="99"/>
    <w:pPr>
      <w:autoSpaceDE/>
      <w:autoSpaceDN/>
      <w:adjustRightInd/>
      <w:ind w:firstLine="420" w:firstLineChars="200"/>
    </w:pPr>
    <w:rPr>
      <w:rFonts w:ascii="Calibri" w:hAnsi="Calibri"/>
      <w:color w:val="auto"/>
      <w:kern w:val="2"/>
      <w:szCs w:val="22"/>
    </w:rPr>
  </w:style>
  <w:style w:type="character" w:customStyle="1" w:styleId="103">
    <w:name w:val="标题 2 Char1 Char Char Char Char"/>
    <w:uiPriority w:val="0"/>
    <w:rPr>
      <w:rFonts w:ascii="Verdana" w:hAnsi="Verdana" w:eastAsia="宋体"/>
      <w:b/>
      <w:bCs/>
      <w:kern w:val="2"/>
      <w:sz w:val="28"/>
      <w:szCs w:val="28"/>
      <w:lang w:val="en-US" w:eastAsia="zh-CN" w:bidi="ar-SA"/>
    </w:rPr>
  </w:style>
  <w:style w:type="character" w:customStyle="1" w:styleId="104">
    <w:name w:val="正文文本缩进 2 Char1"/>
    <w:uiPriority w:val="0"/>
    <w:rPr>
      <w:color w:val="000000"/>
      <w:sz w:val="21"/>
      <w:szCs w:val="21"/>
    </w:rPr>
  </w:style>
  <w:style w:type="character" w:customStyle="1" w:styleId="105">
    <w:name w:val=" Char Char17"/>
    <w:uiPriority w:val="0"/>
    <w:rPr>
      <w:rFonts w:ascii="Calibri" w:hAnsi="Calibri" w:eastAsia="宋体" w:cs="Times New Roman"/>
    </w:rPr>
  </w:style>
  <w:style w:type="character" w:customStyle="1" w:styleId="106">
    <w:name w:val="info1"/>
    <w:uiPriority w:val="0"/>
    <w:rPr>
      <w:sz w:val="29"/>
      <w:szCs w:val="29"/>
    </w:rPr>
  </w:style>
  <w:style w:type="character" w:customStyle="1" w:styleId="107">
    <w:name w:val="b titlename wangputoptitle"/>
    <w:qFormat/>
    <w:uiPriority w:val="0"/>
  </w:style>
  <w:style w:type="character" w:customStyle="1" w:styleId="108">
    <w:name w:val="cart_title_smaller1"/>
    <w:uiPriority w:val="0"/>
    <w:rPr>
      <w:color w:val="000000"/>
      <w:sz w:val="18"/>
      <w:szCs w:val="18"/>
      <w:u w:val="none"/>
    </w:rPr>
  </w:style>
  <w:style w:type="character" w:customStyle="1" w:styleId="109">
    <w:name w:val="样式 宋体 小四"/>
    <w:uiPriority w:val="0"/>
    <w:rPr>
      <w:rFonts w:ascii="宋体" w:hAnsi="宋体"/>
      <w:spacing w:val="6"/>
      <w:sz w:val="24"/>
      <w:szCs w:val="24"/>
    </w:rPr>
  </w:style>
  <w:style w:type="character" w:customStyle="1" w:styleId="110">
    <w:name w:val="font31"/>
    <w:qFormat/>
    <w:uiPriority w:val="0"/>
    <w:rPr>
      <w:rFonts w:hint="eastAsia" w:ascii="宋体" w:hAnsi="宋体" w:eastAsia="宋体" w:cs="宋体"/>
      <w:color w:val="000000"/>
      <w:sz w:val="20"/>
      <w:szCs w:val="20"/>
      <w:u w:val="none"/>
    </w:rPr>
  </w:style>
  <w:style w:type="character" w:customStyle="1" w:styleId="111">
    <w:name w:val="页脚 字符"/>
    <w:uiPriority w:val="99"/>
    <w:rPr>
      <w:kern w:val="2"/>
      <w:sz w:val="18"/>
      <w:szCs w:val="18"/>
    </w:rPr>
  </w:style>
  <w:style w:type="character" w:customStyle="1" w:styleId="112">
    <w:name w:val="*正文 Char"/>
    <w:link w:val="113"/>
    <w:uiPriority w:val="0"/>
    <w:rPr>
      <w:kern w:val="2"/>
      <w:sz w:val="24"/>
      <w:szCs w:val="24"/>
    </w:rPr>
  </w:style>
  <w:style w:type="paragraph" w:customStyle="1" w:styleId="113">
    <w:name w:val="*正文"/>
    <w:basedOn w:val="1"/>
    <w:link w:val="112"/>
    <w:qFormat/>
    <w:uiPriority w:val="0"/>
    <w:pPr>
      <w:autoSpaceDE/>
      <w:autoSpaceDN/>
      <w:adjustRightInd/>
      <w:spacing w:beforeLines="50" w:after="200" w:afterLines="50" w:line="360" w:lineRule="auto"/>
      <w:ind w:firstLine="480" w:firstLineChars="200"/>
    </w:pPr>
    <w:rPr>
      <w:color w:val="auto"/>
      <w:kern w:val="2"/>
      <w:sz w:val="24"/>
      <w:szCs w:val="24"/>
    </w:rPr>
  </w:style>
  <w:style w:type="character" w:customStyle="1" w:styleId="114">
    <w:name w:val="Char Char4"/>
    <w:uiPriority w:val="0"/>
    <w:rPr>
      <w:sz w:val="18"/>
      <w:szCs w:val="18"/>
    </w:rPr>
  </w:style>
  <w:style w:type="character" w:customStyle="1" w:styleId="115">
    <w:name w:val="正文文本 3 Char1"/>
    <w:uiPriority w:val="0"/>
    <w:rPr>
      <w:color w:val="000000"/>
      <w:sz w:val="16"/>
      <w:szCs w:val="16"/>
    </w:rPr>
  </w:style>
  <w:style w:type="character" w:customStyle="1" w:styleId="116">
    <w:name w:val="纯文本 Char1"/>
    <w:qFormat/>
    <w:uiPriority w:val="0"/>
    <w:rPr>
      <w:rFonts w:ascii="宋体" w:hAnsi="Courier New"/>
    </w:rPr>
  </w:style>
  <w:style w:type="character" w:customStyle="1" w:styleId="117">
    <w:name w:val=" Char Char3"/>
    <w:uiPriority w:val="0"/>
    <w:rPr>
      <w:rFonts w:ascii="宋体" w:hAnsi="Courier New" w:eastAsia="宋体"/>
      <w:sz w:val="24"/>
      <w:szCs w:val="24"/>
      <w:lang w:bidi="ar-SA"/>
    </w:rPr>
  </w:style>
  <w:style w:type="character" w:customStyle="1" w:styleId="118">
    <w:name w:val="纯文本 字符"/>
    <w:uiPriority w:val="99"/>
    <w:rPr>
      <w:rFonts w:eastAsia="等线" w:cs="Calibri"/>
      <w:sz w:val="22"/>
      <w:szCs w:val="22"/>
    </w:rPr>
  </w:style>
  <w:style w:type="character" w:customStyle="1" w:styleId="119">
    <w:name w:val="fontstyle11"/>
    <w:uiPriority w:val="0"/>
    <w:rPr>
      <w:rFonts w:hint="default" w:ascii="JZongDengXian" w:hAnsi="JZongDengXian"/>
      <w:color w:val="231F20"/>
      <w:sz w:val="12"/>
      <w:szCs w:val="12"/>
    </w:rPr>
  </w:style>
  <w:style w:type="character" w:customStyle="1" w:styleId="120">
    <w:name w:val="font-family:宋体"/>
    <w:uiPriority w:val="0"/>
  </w:style>
  <w:style w:type="character" w:customStyle="1" w:styleId="121">
    <w:name w:val="标题 7 字符"/>
    <w:semiHidden/>
    <w:uiPriority w:val="9"/>
    <w:rPr>
      <w:rFonts w:ascii="等线" w:hAnsi="等线" w:eastAsia="等线"/>
      <w:b/>
      <w:bCs/>
      <w:kern w:val="2"/>
      <w:sz w:val="24"/>
      <w:szCs w:val="24"/>
    </w:rPr>
  </w:style>
  <w:style w:type="character" w:customStyle="1" w:styleId="122">
    <w:name w:val="16"/>
    <w:qFormat/>
    <w:uiPriority w:val="0"/>
    <w:rPr>
      <w:rFonts w:hint="default" w:ascii="Times New Roman" w:hAnsi="Times New Roman" w:cs="Times New Roman"/>
      <w:sz w:val="22"/>
      <w:szCs w:val="22"/>
    </w:rPr>
  </w:style>
  <w:style w:type="character" w:customStyle="1" w:styleId="123">
    <w:name w:val="标题 2 Char1"/>
    <w:locked/>
    <w:uiPriority w:val="99"/>
    <w:rPr>
      <w:rFonts w:ascii="Arial" w:hAnsi="Arial" w:eastAsia="黑体" w:cs="Times New Roman"/>
      <w:b/>
      <w:sz w:val="32"/>
    </w:rPr>
  </w:style>
  <w:style w:type="character" w:customStyle="1" w:styleId="124">
    <w:name w:val="签名 Char1"/>
    <w:uiPriority w:val="0"/>
    <w:rPr>
      <w:color w:val="000000"/>
      <w:sz w:val="21"/>
      <w:szCs w:val="21"/>
    </w:rPr>
  </w:style>
  <w:style w:type="character" w:customStyle="1" w:styleId="125">
    <w:name w:val="font101"/>
    <w:uiPriority w:val="0"/>
    <w:rPr>
      <w:color w:val="000000"/>
      <w:sz w:val="20"/>
      <w:szCs w:val="20"/>
      <w:u w:val="none"/>
    </w:rPr>
  </w:style>
  <w:style w:type="character" w:customStyle="1" w:styleId="126">
    <w:name w:val="正文 1.5 倍行距 Char"/>
    <w:link w:val="127"/>
    <w:uiPriority w:val="0"/>
    <w:rPr>
      <w:sz w:val="24"/>
    </w:rPr>
  </w:style>
  <w:style w:type="paragraph" w:customStyle="1" w:styleId="127">
    <w:name w:val="正文 1.5 倍行距"/>
    <w:basedOn w:val="1"/>
    <w:link w:val="126"/>
    <w:qFormat/>
    <w:uiPriority w:val="0"/>
    <w:pPr>
      <w:spacing w:line="360" w:lineRule="auto"/>
      <w:ind w:firstLine="480" w:firstLineChars="200"/>
      <w:textAlignment w:val="baseline"/>
    </w:pPr>
    <w:rPr>
      <w:color w:val="auto"/>
      <w:sz w:val="24"/>
      <w:szCs w:val="20"/>
    </w:rPr>
  </w:style>
  <w:style w:type="character" w:customStyle="1" w:styleId="128">
    <w:name w:val="正文缩进 字符"/>
    <w:uiPriority w:val="0"/>
  </w:style>
  <w:style w:type="character" w:customStyle="1" w:styleId="129">
    <w:name w:val="标书正文 Char"/>
    <w:link w:val="130"/>
    <w:locked/>
    <w:uiPriority w:val="0"/>
    <w:rPr>
      <w:rFonts w:ascii="Calibri" w:hAnsi="Calibri"/>
      <w:kern w:val="2"/>
      <w:sz w:val="21"/>
      <w:szCs w:val="22"/>
    </w:rPr>
  </w:style>
  <w:style w:type="paragraph" w:customStyle="1" w:styleId="130">
    <w:name w:val="标书正文"/>
    <w:basedOn w:val="1"/>
    <w:link w:val="129"/>
    <w:qFormat/>
    <w:uiPriority w:val="0"/>
    <w:pPr>
      <w:tabs>
        <w:tab w:val="left" w:pos="420"/>
      </w:tabs>
      <w:autoSpaceDE/>
      <w:autoSpaceDN/>
      <w:adjustRightInd/>
      <w:spacing w:line="360" w:lineRule="auto"/>
      <w:ind w:firstLine="200" w:firstLineChars="200"/>
      <w:jc w:val="left"/>
    </w:pPr>
    <w:rPr>
      <w:rFonts w:ascii="Calibri" w:hAnsi="Calibri"/>
      <w:color w:val="auto"/>
      <w:kern w:val="2"/>
      <w:szCs w:val="22"/>
    </w:rPr>
  </w:style>
  <w:style w:type="character" w:customStyle="1" w:styleId="131">
    <w:name w:val="标题 9 字符"/>
    <w:semiHidden/>
    <w:uiPriority w:val="9"/>
    <w:rPr>
      <w:rFonts w:ascii="等线 Light" w:hAnsi="等线 Light" w:eastAsia="等线 Light"/>
      <w:kern w:val="2"/>
      <w:sz w:val="21"/>
      <w:szCs w:val="21"/>
    </w:rPr>
  </w:style>
  <w:style w:type="character" w:customStyle="1" w:styleId="132">
    <w:name w:val="副标题 Char1"/>
    <w:uiPriority w:val="0"/>
    <w:rPr>
      <w:rFonts w:ascii="Cambria" w:hAnsi="Cambria" w:cs="Times New Roman"/>
      <w:b/>
      <w:bCs/>
      <w:color w:val="000000"/>
      <w:kern w:val="28"/>
      <w:sz w:val="32"/>
      <w:szCs w:val="32"/>
    </w:rPr>
  </w:style>
  <w:style w:type="character" w:customStyle="1" w:styleId="133">
    <w:name w:val="标题 3 字符"/>
    <w:uiPriority w:val="9"/>
    <w:rPr>
      <w:rFonts w:ascii="等线" w:hAnsi="等线" w:eastAsia="等线"/>
      <w:b/>
      <w:bCs/>
      <w:kern w:val="2"/>
      <w:sz w:val="32"/>
      <w:szCs w:val="32"/>
    </w:rPr>
  </w:style>
  <w:style w:type="character" w:customStyle="1" w:styleId="134">
    <w:name w:val="fontstyle01"/>
    <w:uiPriority w:val="0"/>
    <w:rPr>
      <w:rFonts w:hint="default" w:ascii="HYg2gj" w:hAnsi="HYg2gj"/>
      <w:color w:val="231F20"/>
      <w:sz w:val="14"/>
      <w:szCs w:val="14"/>
    </w:rPr>
  </w:style>
  <w:style w:type="character" w:customStyle="1" w:styleId="135">
    <w:name w:val=" Char Char11"/>
    <w:uiPriority w:val="0"/>
    <w:rPr>
      <w:rFonts w:ascii="Arial" w:hAnsi="Arial" w:eastAsia="黑体"/>
      <w:b/>
      <w:kern w:val="2"/>
      <w:sz w:val="32"/>
      <w:szCs w:val="32"/>
      <w:lang w:val="en-US" w:eastAsia="zh-CN" w:bidi="ar-SA"/>
    </w:rPr>
  </w:style>
  <w:style w:type="character" w:customStyle="1" w:styleId="136">
    <w:name w:val="h Char"/>
    <w:aliases w:val="Ò³Ã¼ Char Char"/>
    <w:uiPriority w:val="0"/>
    <w:rPr>
      <w:sz w:val="18"/>
      <w:szCs w:val="18"/>
    </w:rPr>
  </w:style>
  <w:style w:type="character" w:customStyle="1" w:styleId="137">
    <w:name w:val="标题 1 字符"/>
    <w:uiPriority w:val="9"/>
    <w:rPr>
      <w:b/>
      <w:bCs/>
      <w:kern w:val="44"/>
      <w:sz w:val="44"/>
      <w:szCs w:val="44"/>
    </w:rPr>
  </w:style>
  <w:style w:type="character" w:customStyle="1" w:styleId="138">
    <w:name w:val="日期 Char1"/>
    <w:uiPriority w:val="0"/>
    <w:rPr>
      <w:color w:val="000000"/>
      <w:sz w:val="21"/>
      <w:szCs w:val="21"/>
    </w:rPr>
  </w:style>
  <w:style w:type="character" w:customStyle="1" w:styleId="139">
    <w:name w:val="标题 41"/>
    <w:qFormat/>
    <w:uiPriority w:val="0"/>
    <w:rPr>
      <w:rFonts w:ascii="Arial" w:hAnsi="Arial" w:eastAsia="宋体"/>
      <w:b/>
      <w:spacing w:val="10"/>
      <w:kern w:val="24"/>
      <w:sz w:val="24"/>
      <w:lang w:val="en-US" w:eastAsia="zh-CN" w:bidi="ar-SA"/>
    </w:rPr>
  </w:style>
  <w:style w:type="character" w:customStyle="1" w:styleId="140">
    <w:name w:val="md"/>
    <w:uiPriority w:val="0"/>
  </w:style>
  <w:style w:type="character" w:customStyle="1" w:styleId="141">
    <w:name w:val="正文文字2 Char Char"/>
    <w:uiPriority w:val="0"/>
    <w:rPr>
      <w:rFonts w:ascii="Arial" w:eastAsia="黑体"/>
      <w:sz w:val="21"/>
      <w:lang w:val="en-US" w:eastAsia="zh-CN" w:bidi="ar-SA"/>
    </w:rPr>
  </w:style>
  <w:style w:type="character" w:customStyle="1" w:styleId="142">
    <w:name w:val="正文文本 2 Char1"/>
    <w:uiPriority w:val="0"/>
    <w:rPr>
      <w:color w:val="000000"/>
      <w:sz w:val="21"/>
      <w:szCs w:val="21"/>
    </w:rPr>
  </w:style>
  <w:style w:type="character" w:customStyle="1" w:styleId="143">
    <w:name w:val="font81"/>
    <w:uiPriority w:val="0"/>
    <w:rPr>
      <w:rFonts w:hint="eastAsia" w:ascii="宋体" w:hAnsi="宋体" w:eastAsia="宋体" w:cs="宋体"/>
      <w:color w:val="auto"/>
      <w:sz w:val="20"/>
      <w:szCs w:val="20"/>
      <w:u w:val="none"/>
    </w:rPr>
  </w:style>
  <w:style w:type="character" w:customStyle="1" w:styleId="144">
    <w:name w:val=" Char Char13"/>
    <w:uiPriority w:val="0"/>
    <w:rPr>
      <w:rFonts w:eastAsia="宋体"/>
      <w:b/>
      <w:bCs/>
      <w:kern w:val="44"/>
      <w:sz w:val="44"/>
      <w:szCs w:val="44"/>
      <w:lang w:val="en-US" w:eastAsia="zh-CN" w:bidi="ar-SA"/>
    </w:rPr>
  </w:style>
  <w:style w:type="character" w:customStyle="1" w:styleId="145">
    <w:name w:val="01正文样式 Char"/>
    <w:link w:val="146"/>
    <w:uiPriority w:val="0"/>
    <w:rPr>
      <w:rFonts w:ascii="Tahoma" w:hAnsi="Tahoma" w:eastAsia="仿宋_GB2312"/>
      <w:sz w:val="28"/>
    </w:rPr>
  </w:style>
  <w:style w:type="paragraph" w:customStyle="1" w:styleId="146">
    <w:name w:val="01正文样式"/>
    <w:basedOn w:val="1"/>
    <w:link w:val="145"/>
    <w:uiPriority w:val="0"/>
    <w:pPr>
      <w:autoSpaceDE/>
      <w:autoSpaceDN/>
      <w:adjustRightInd/>
      <w:ind w:firstLine="480"/>
    </w:pPr>
    <w:rPr>
      <w:rFonts w:ascii="Tahoma" w:hAnsi="Tahoma" w:eastAsia="仿宋_GB2312"/>
      <w:color w:val="auto"/>
      <w:sz w:val="28"/>
      <w:szCs w:val="20"/>
    </w:rPr>
  </w:style>
  <w:style w:type="character" w:customStyle="1" w:styleId="147">
    <w:name w:val="font01"/>
    <w:uiPriority w:val="0"/>
    <w:rPr>
      <w:rFonts w:hint="eastAsia" w:ascii="宋体" w:hAnsi="宋体" w:eastAsia="宋体" w:cs="宋体"/>
      <w:color w:val="000000"/>
      <w:sz w:val="24"/>
      <w:szCs w:val="24"/>
    </w:rPr>
  </w:style>
  <w:style w:type="character" w:customStyle="1" w:styleId="148">
    <w:name w:val="apple-converted-space"/>
    <w:uiPriority w:val="0"/>
  </w:style>
  <w:style w:type="character" w:customStyle="1" w:styleId="149">
    <w:name w:val="批注框文本 Char1"/>
    <w:uiPriority w:val="0"/>
    <w:rPr>
      <w:color w:val="000000"/>
      <w:sz w:val="18"/>
      <w:szCs w:val="18"/>
    </w:rPr>
  </w:style>
  <w:style w:type="character" w:customStyle="1" w:styleId="150">
    <w:name w:val="ÕýÎÄ Char Char"/>
    <w:link w:val="151"/>
    <w:uiPriority w:val="0"/>
    <w:rPr>
      <w:sz w:val="22"/>
      <w:lang w:val="en-US" w:eastAsia="zh-CN" w:bidi="ar-SA"/>
    </w:rPr>
  </w:style>
  <w:style w:type="paragraph" w:customStyle="1" w:styleId="151">
    <w:name w:val="ÕýÎÄ"/>
    <w:link w:val="150"/>
    <w:uiPriority w:val="0"/>
    <w:pPr>
      <w:tabs>
        <w:tab w:val="left" w:pos="630"/>
      </w:tabs>
      <w:overflowPunct w:val="0"/>
      <w:autoSpaceDE w:val="0"/>
      <w:autoSpaceDN w:val="0"/>
      <w:adjustRightInd w:val="0"/>
      <w:spacing w:line="360" w:lineRule="atLeast"/>
      <w:jc w:val="both"/>
      <w:textAlignment w:val="baseline"/>
    </w:pPr>
    <w:rPr>
      <w:sz w:val="22"/>
      <w:lang w:val="en-US" w:eastAsia="zh-CN" w:bidi="ar-SA"/>
    </w:rPr>
  </w:style>
  <w:style w:type="character" w:customStyle="1" w:styleId="152">
    <w:name w:val="01 正文样式 Char"/>
    <w:link w:val="153"/>
    <w:uiPriority w:val="0"/>
    <w:rPr>
      <w:kern w:val="2"/>
      <w:sz w:val="24"/>
    </w:rPr>
  </w:style>
  <w:style w:type="paragraph" w:customStyle="1" w:styleId="153">
    <w:name w:val="01 正文样式"/>
    <w:basedOn w:val="1"/>
    <w:link w:val="152"/>
    <w:uiPriority w:val="0"/>
    <w:pPr>
      <w:autoSpaceDE/>
      <w:autoSpaceDN/>
      <w:adjustRightInd/>
      <w:spacing w:line="560" w:lineRule="exact"/>
      <w:ind w:firstLine="480" w:firstLineChars="200"/>
    </w:pPr>
    <w:rPr>
      <w:color w:val="auto"/>
      <w:kern w:val="2"/>
      <w:sz w:val="24"/>
      <w:szCs w:val="20"/>
    </w:rPr>
  </w:style>
  <w:style w:type="character" w:customStyle="1" w:styleId="154">
    <w:name w:val="tips"/>
    <w:uiPriority w:val="0"/>
    <w:rPr>
      <w:rFonts w:cs="Times New Roman"/>
    </w:rPr>
  </w:style>
  <w:style w:type="character" w:customStyle="1" w:styleId="155">
    <w:name w:val="font61"/>
    <w:uiPriority w:val="0"/>
    <w:rPr>
      <w:rFonts w:hint="default" w:ascii="Times New Roman" w:hAnsi="Times New Roman" w:cs="Times New Roman"/>
      <w:color w:val="auto"/>
      <w:sz w:val="20"/>
      <w:szCs w:val="20"/>
      <w:u w:val="none"/>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彩色列表 - 着色 1 Char"/>
    <w:locked/>
    <w:uiPriority w:val="0"/>
    <w:rPr>
      <w:rFonts w:ascii="Calibri" w:hAnsi="Calibri" w:eastAsia="宋体"/>
      <w:kern w:val="2"/>
      <w:sz w:val="21"/>
      <w:szCs w:val="22"/>
      <w:lang w:val="en-US" w:eastAsia="zh-CN" w:bidi="ar-SA"/>
    </w:rPr>
  </w:style>
  <w:style w:type="character" w:customStyle="1" w:styleId="158">
    <w:name w:val="font21"/>
    <w:qFormat/>
    <w:uiPriority w:val="0"/>
    <w:rPr>
      <w:rFonts w:hint="default" w:ascii="仿宋_GB2312" w:eastAsia="仿宋_GB2312" w:cs="仿宋_GB2312"/>
      <w:color w:val="000000"/>
      <w:sz w:val="20"/>
      <w:szCs w:val="20"/>
      <w:u w:val="none"/>
    </w:rPr>
  </w:style>
  <w:style w:type="character" w:customStyle="1" w:styleId="159">
    <w:name w:val="font51"/>
    <w:qFormat/>
    <w:uiPriority w:val="0"/>
    <w:rPr>
      <w:rFonts w:hint="default" w:ascii="Arial" w:hAnsi="Arial" w:cs="Arial"/>
      <w:color w:val="000000"/>
      <w:sz w:val="20"/>
      <w:szCs w:val="20"/>
      <w:u w:val="none"/>
    </w:rPr>
  </w:style>
  <w:style w:type="character" w:customStyle="1" w:styleId="160">
    <w:name w:val="h1 Char"/>
    <w:aliases w:val="H1 Char,DocAccpt Char,1 Char,l0 Char,Section Head Char,Header1 Char,H11 Char,11 Char,l01 Char,PIM 1 Char,1st level Char,Heading 0 Char,合同标题 Char,Heading 11 Char,level 1 Char,Level 1 Head Char,卷标题 Char,Level 1 Topic Heading Char,标书1 Char,L1 Char"/>
    <w:link w:val="161"/>
    <w:qFormat/>
    <w:uiPriority w:val="0"/>
    <w:rPr>
      <w:rFonts w:ascii="Times New Roman" w:hAnsi="Times New Roman" w:eastAsia="宋体" w:cs="Times New Roman"/>
      <w:b/>
      <w:bCs/>
      <w:kern w:val="44"/>
      <w:sz w:val="44"/>
      <w:szCs w:val="44"/>
    </w:rPr>
  </w:style>
  <w:style w:type="paragraph" w:customStyle="1" w:styleId="161">
    <w:name w:val="1"/>
    <w:basedOn w:val="1"/>
    <w:next w:val="41"/>
    <w:link w:val="160"/>
    <w:qFormat/>
    <w:uiPriority w:val="0"/>
    <w:pPr>
      <w:widowControl/>
      <w:autoSpaceDE/>
      <w:autoSpaceDN/>
      <w:adjustRightInd/>
      <w:spacing w:after="120"/>
      <w:ind w:left="420" w:leftChars="200"/>
      <w:jc w:val="left"/>
    </w:pPr>
    <w:rPr>
      <w:b/>
      <w:bCs/>
      <w:color w:val="auto"/>
      <w:kern w:val="44"/>
      <w:sz w:val="44"/>
      <w:szCs w:val="44"/>
    </w:rPr>
  </w:style>
  <w:style w:type="character" w:customStyle="1" w:styleId="162">
    <w:name w:val="font71"/>
    <w:uiPriority w:val="0"/>
    <w:rPr>
      <w:rFonts w:hint="eastAsia" w:ascii="宋体" w:hAnsi="宋体" w:eastAsia="宋体"/>
      <w:color w:val="000000"/>
      <w:sz w:val="20"/>
      <w:szCs w:val="20"/>
      <w:u w:val="none"/>
    </w:rPr>
  </w:style>
  <w:style w:type="character" w:customStyle="1" w:styleId="163">
    <w:name w:val="fontstyle31"/>
    <w:uiPriority w:val="0"/>
    <w:rPr>
      <w:rFonts w:hint="default" w:ascii="WhitneyK-Book" w:hAnsi="WhitneyK-Book"/>
      <w:color w:val="231F20"/>
      <w:sz w:val="14"/>
      <w:szCs w:val="14"/>
    </w:rPr>
  </w:style>
  <w:style w:type="character" w:customStyle="1" w:styleId="164">
    <w:name w:val="样式 首行缩进:  0 字符 Char"/>
    <w:link w:val="165"/>
    <w:locked/>
    <w:uiPriority w:val="0"/>
    <w:rPr>
      <w:kern w:val="2"/>
      <w:sz w:val="21"/>
      <w:szCs w:val="24"/>
    </w:rPr>
  </w:style>
  <w:style w:type="paragraph" w:customStyle="1" w:styleId="165">
    <w:name w:val="样式 首行缩进:  0 字符"/>
    <w:basedOn w:val="1"/>
    <w:link w:val="164"/>
    <w:uiPriority w:val="0"/>
    <w:pPr>
      <w:autoSpaceDE/>
      <w:autoSpaceDN/>
      <w:adjustRightInd/>
    </w:pPr>
    <w:rPr>
      <w:color w:val="auto"/>
      <w:kern w:val="2"/>
      <w:szCs w:val="24"/>
    </w:rPr>
  </w:style>
  <w:style w:type="character" w:customStyle="1" w:styleId="166">
    <w:name w:val="15"/>
    <w:uiPriority w:val="0"/>
    <w:rPr>
      <w:rFonts w:hint="default" w:ascii="Lucida Sans" w:hAnsi="Lucida Sans"/>
    </w:rPr>
  </w:style>
  <w:style w:type="character" w:customStyle="1" w:styleId="167">
    <w:name w:val="标题 6 字符"/>
    <w:semiHidden/>
    <w:uiPriority w:val="9"/>
    <w:rPr>
      <w:rFonts w:ascii="等线 Light" w:hAnsi="等线 Light" w:eastAsia="等线 Light"/>
      <w:b/>
      <w:bCs/>
      <w:kern w:val="2"/>
      <w:sz w:val="24"/>
      <w:szCs w:val="24"/>
    </w:rPr>
  </w:style>
  <w:style w:type="character" w:customStyle="1" w:styleId="168">
    <w:name w:val="HTML 预设格式 Char1"/>
    <w:uiPriority w:val="0"/>
    <w:rPr>
      <w:rFonts w:ascii="Courier New" w:hAnsi="Courier New" w:cs="Courier New"/>
      <w:color w:val="000000"/>
    </w:rPr>
  </w:style>
  <w:style w:type="character" w:customStyle="1" w:styleId="169">
    <w:name w:val="标题 4 字符"/>
    <w:semiHidden/>
    <w:uiPriority w:val="9"/>
    <w:rPr>
      <w:rFonts w:ascii="等线 Light" w:hAnsi="等线 Light" w:eastAsia="等线 Light"/>
      <w:b/>
      <w:bCs/>
      <w:kern w:val="2"/>
      <w:sz w:val="28"/>
      <w:szCs w:val="28"/>
    </w:rPr>
  </w:style>
  <w:style w:type="character" w:customStyle="1" w:styleId="170">
    <w:name w:val="List Paragraph Char"/>
    <w:locked/>
    <w:uiPriority w:val="0"/>
    <w:rPr>
      <w:rFonts w:ascii="Calibri" w:hAnsi="Calibri" w:eastAsia="宋体"/>
      <w:kern w:val="2"/>
      <w:sz w:val="21"/>
      <w:szCs w:val="22"/>
      <w:lang w:val="en-US" w:eastAsia="zh-CN" w:bidi="ar-SA"/>
    </w:rPr>
  </w:style>
  <w:style w:type="character" w:customStyle="1" w:styleId="171">
    <w:name w:val="p0 Char"/>
    <w:link w:val="172"/>
    <w:uiPriority w:val="99"/>
    <w:rPr>
      <w:sz w:val="21"/>
      <w:szCs w:val="21"/>
      <w:lang w:val="en-US" w:eastAsia="zh-CN" w:bidi="ar-SA"/>
    </w:rPr>
  </w:style>
  <w:style w:type="paragraph" w:customStyle="1" w:styleId="172">
    <w:name w:val="p0"/>
    <w:next w:val="42"/>
    <w:link w:val="171"/>
    <w:uiPriority w:val="99"/>
    <w:pPr>
      <w:snapToGrid w:val="0"/>
    </w:pPr>
    <w:rPr>
      <w:sz w:val="21"/>
      <w:szCs w:val="21"/>
      <w:lang w:val="en-US" w:eastAsia="zh-CN" w:bidi="ar-SA"/>
    </w:rPr>
  </w:style>
  <w:style w:type="character" w:customStyle="1" w:styleId="173">
    <w:name w:val="标题 2 字符"/>
    <w:uiPriority w:val="9"/>
    <w:rPr>
      <w:rFonts w:ascii="等线 Light" w:hAnsi="等线 Light" w:eastAsia="等线 Light" w:cs="Times New Roman"/>
      <w:b/>
      <w:bCs/>
      <w:sz w:val="32"/>
      <w:szCs w:val="32"/>
    </w:rPr>
  </w:style>
  <w:style w:type="character" w:customStyle="1" w:styleId="174">
    <w:name w:val="正文文字2 Char"/>
    <w:link w:val="175"/>
    <w:qFormat/>
    <w:uiPriority w:val="0"/>
    <w:rPr>
      <w:rFonts w:ascii="Arial" w:eastAsia="黑体"/>
      <w:sz w:val="21"/>
      <w:lang w:val="en-US" w:eastAsia="zh-CN" w:bidi="ar-SA"/>
    </w:rPr>
  </w:style>
  <w:style w:type="paragraph" w:customStyle="1" w:styleId="175">
    <w:name w:val="正文文字2"/>
    <w:basedOn w:val="21"/>
    <w:link w:val="174"/>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176">
    <w:name w:val="列表段落 字符"/>
    <w:link w:val="177"/>
    <w:qFormat/>
    <w:uiPriority w:val="34"/>
    <w:rPr>
      <w:rFonts w:ascii="Calibri" w:hAnsi="Calibri"/>
      <w:kern w:val="2"/>
      <w:sz w:val="21"/>
      <w:szCs w:val="22"/>
    </w:rPr>
  </w:style>
  <w:style w:type="paragraph" w:styleId="177">
    <w:name w:val="List Paragraph"/>
    <w:basedOn w:val="1"/>
    <w:link w:val="176"/>
    <w:qFormat/>
    <w:uiPriority w:val="34"/>
    <w:pPr>
      <w:autoSpaceDE/>
      <w:autoSpaceDN/>
      <w:adjustRightInd/>
      <w:ind w:firstLine="420" w:firstLineChars="200"/>
    </w:pPr>
    <w:rPr>
      <w:rFonts w:ascii="Calibri" w:hAnsi="Calibri"/>
      <w:color w:val="auto"/>
      <w:kern w:val="2"/>
      <w:szCs w:val="22"/>
    </w:rPr>
  </w:style>
  <w:style w:type="character" w:customStyle="1" w:styleId="178">
    <w:name w:val="标题 Char1"/>
    <w:uiPriority w:val="0"/>
    <w:rPr>
      <w:rFonts w:ascii="Cambria" w:hAnsi="Cambria" w:cs="Times New Roman"/>
      <w:b/>
      <w:bCs/>
      <w:color w:val="000000"/>
      <w:sz w:val="32"/>
      <w:szCs w:val="32"/>
    </w:rPr>
  </w:style>
  <w:style w:type="character" w:customStyle="1" w:styleId="179">
    <w:name w:val="列出段落 Char Char"/>
    <w:link w:val="180"/>
    <w:uiPriority w:val="0"/>
    <w:rPr>
      <w:rFonts w:ascii="Calibri" w:hAnsi="Calibri"/>
      <w:szCs w:val="22"/>
    </w:rPr>
  </w:style>
  <w:style w:type="paragraph" w:customStyle="1" w:styleId="180">
    <w:name w:val="List Paragraph"/>
    <w:basedOn w:val="1"/>
    <w:link w:val="179"/>
    <w:uiPriority w:val="0"/>
    <w:pPr>
      <w:autoSpaceDE/>
      <w:autoSpaceDN/>
      <w:adjustRightInd/>
      <w:ind w:firstLine="420" w:firstLineChars="200"/>
    </w:pPr>
    <w:rPr>
      <w:rFonts w:ascii="Calibri" w:hAnsi="Calibri"/>
      <w:color w:val="auto"/>
      <w:sz w:val="20"/>
      <w:szCs w:val="22"/>
    </w:rPr>
  </w:style>
  <w:style w:type="character" w:customStyle="1" w:styleId="181">
    <w:name w:val="大纲 Char"/>
    <w:link w:val="182"/>
    <w:locked/>
    <w:uiPriority w:val="0"/>
    <w:rPr>
      <w:rFonts w:ascii="宋体" w:hAnsi="宋体"/>
      <w:b/>
      <w:kern w:val="2"/>
      <w:sz w:val="28"/>
      <w:szCs w:val="28"/>
      <w:lang w:bidi="ar-SA"/>
    </w:rPr>
  </w:style>
  <w:style w:type="paragraph" w:customStyle="1" w:styleId="182">
    <w:name w:val="大纲"/>
    <w:basedOn w:val="1"/>
    <w:link w:val="181"/>
    <w:uiPriority w:val="0"/>
    <w:pPr>
      <w:autoSpaceDE/>
      <w:autoSpaceDN/>
      <w:adjustRightInd/>
      <w:spacing w:line="500" w:lineRule="exact"/>
      <w:jc w:val="left"/>
      <w:outlineLvl w:val="0"/>
    </w:pPr>
    <w:rPr>
      <w:rFonts w:ascii="宋体" w:hAnsi="宋体" w:eastAsia="Times New Roman"/>
      <w:b/>
      <w:color w:val="auto"/>
      <w:kern w:val="2"/>
      <w:sz w:val="28"/>
      <w:szCs w:val="28"/>
      <w:lang/>
    </w:rPr>
  </w:style>
  <w:style w:type="character" w:customStyle="1" w:styleId="183">
    <w:name w:val="正文首行缩进 Char1"/>
    <w:uiPriority w:val="0"/>
  </w:style>
  <w:style w:type="character" w:customStyle="1" w:styleId="184">
    <w:name w:val="标题 1 Char Char"/>
    <w:uiPriority w:val="0"/>
    <w:rPr>
      <w:rFonts w:eastAsia="宋体"/>
      <w:b/>
      <w:spacing w:val="-2"/>
      <w:sz w:val="24"/>
      <w:lang w:val="en-US" w:eastAsia="zh-CN"/>
    </w:rPr>
  </w:style>
  <w:style w:type="character" w:customStyle="1" w:styleId="185">
    <w:name w:val="无间隔 Char"/>
    <w:link w:val="186"/>
    <w:locked/>
    <w:uiPriority w:val="99"/>
    <w:rPr>
      <w:rFonts w:ascii="Calibri" w:hAnsi="Calibri"/>
      <w:kern w:val="2"/>
      <w:sz w:val="22"/>
      <w:szCs w:val="22"/>
      <w:lang w:val="en-US" w:eastAsia="zh-CN" w:bidi="ar-SA"/>
    </w:rPr>
  </w:style>
  <w:style w:type="paragraph" w:customStyle="1" w:styleId="186">
    <w:name w:val="无间隔2"/>
    <w:link w:val="185"/>
    <w:uiPriority w:val="99"/>
    <w:rPr>
      <w:kern w:val="2"/>
      <w:sz w:val="22"/>
      <w:szCs w:val="22"/>
      <w:lang w:val="en-US" w:eastAsia="zh-CN" w:bidi="ar-SA"/>
    </w:rPr>
  </w:style>
  <w:style w:type="character" w:customStyle="1" w:styleId="187">
    <w:name w:val="标题 5 字符"/>
    <w:semiHidden/>
    <w:uiPriority w:val="9"/>
    <w:rPr>
      <w:rFonts w:ascii="等线" w:hAnsi="等线" w:eastAsia="等线"/>
      <w:b/>
      <w:bCs/>
      <w:kern w:val="2"/>
      <w:sz w:val="28"/>
      <w:szCs w:val="28"/>
    </w:rPr>
  </w:style>
  <w:style w:type="character" w:customStyle="1" w:styleId="188">
    <w:name w:val="param-name"/>
    <w:uiPriority w:val="0"/>
  </w:style>
  <w:style w:type="character" w:customStyle="1" w:styleId="189">
    <w:name w:val="批注文字 Char1"/>
    <w:uiPriority w:val="0"/>
    <w:rPr>
      <w:color w:val="000000"/>
      <w:sz w:val="21"/>
      <w:szCs w:val="21"/>
    </w:rPr>
  </w:style>
  <w:style w:type="character" w:customStyle="1" w:styleId="190">
    <w:name w:val="font121"/>
    <w:uiPriority w:val="0"/>
    <w:rPr>
      <w:rFonts w:hint="default" w:ascii="Arial" w:hAnsi="Arial" w:cs="Arial"/>
      <w:color w:val="000000"/>
      <w:sz w:val="20"/>
      <w:szCs w:val="20"/>
      <w:u w:val="none"/>
    </w:rPr>
  </w:style>
  <w:style w:type="paragraph" w:customStyle="1" w:styleId="191">
    <w:name w:val="带上框线页脚"/>
    <w:basedOn w:val="1"/>
    <w:uiPriority w:val="0"/>
    <w:pPr>
      <w:widowControl/>
      <w:pBdr>
        <w:top w:val="single" w:color="auto" w:sz="4" w:space="1"/>
      </w:pBdr>
      <w:autoSpaceDE/>
      <w:autoSpaceDN/>
      <w:adjustRightInd/>
      <w:spacing w:after="156" w:afterLines="50" w:line="360" w:lineRule="auto"/>
      <w:jc w:val="left"/>
    </w:pPr>
    <w:rPr>
      <w:color w:val="auto"/>
      <w:sz w:val="18"/>
      <w:szCs w:val="20"/>
    </w:rPr>
  </w:style>
  <w:style w:type="paragraph" w:customStyle="1" w:styleId="192">
    <w:name w:val="et7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193">
    <w:name w:val="Char Char Char Char Char Char Char Char Char Char Char Char Char Char Char Char"/>
    <w:basedOn w:val="1"/>
    <w:uiPriority w:val="0"/>
    <w:pPr>
      <w:tabs>
        <w:tab w:val="left" w:pos="360"/>
      </w:tabs>
      <w:autoSpaceDE/>
      <w:autoSpaceDN/>
      <w:adjustRightInd/>
    </w:pPr>
    <w:rPr>
      <w:color w:val="auto"/>
      <w:kern w:val="2"/>
      <w:szCs w:val="24"/>
    </w:rPr>
  </w:style>
  <w:style w:type="paragraph" w:customStyle="1" w:styleId="194">
    <w:name w:val="font7"/>
    <w:basedOn w:val="1"/>
    <w:qFormat/>
    <w:uiPriority w:val="0"/>
    <w:pPr>
      <w:widowControl/>
      <w:autoSpaceDE/>
      <w:autoSpaceDN/>
      <w:adjustRightInd/>
      <w:spacing w:before="100" w:beforeAutospacing="1" w:after="100" w:afterAutospacing="1" w:line="360" w:lineRule="auto"/>
      <w:jc w:val="left"/>
    </w:pPr>
    <w:rPr>
      <w:rFonts w:ascii="宋体" w:hAnsi="宋体" w:cs="宋体"/>
      <w:color w:val="auto"/>
      <w:sz w:val="18"/>
      <w:szCs w:val="18"/>
    </w:rPr>
  </w:style>
  <w:style w:type="paragraph" w:customStyle="1" w:styleId="195">
    <w:name w:val="et2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196">
    <w:name w:val="标准正文"/>
    <w:basedOn w:val="1"/>
    <w:uiPriority w:val="0"/>
    <w:pPr>
      <w:autoSpaceDE/>
      <w:autoSpaceDN/>
      <w:adjustRightInd/>
      <w:spacing w:after="156" w:afterLines="50"/>
      <w:ind w:firstLine="200" w:firstLineChars="200"/>
    </w:pPr>
    <w:rPr>
      <w:color w:val="auto"/>
      <w:kern w:val="2"/>
      <w:sz w:val="24"/>
    </w:rPr>
  </w:style>
  <w:style w:type="paragraph" w:customStyle="1" w:styleId="197">
    <w:name w:val=" Char Char Char Char Char Char"/>
    <w:basedOn w:val="1"/>
    <w:uiPriority w:val="0"/>
    <w:pPr>
      <w:widowControl/>
      <w:autoSpaceDE/>
      <w:autoSpaceDN/>
      <w:adjustRightInd/>
      <w:spacing w:after="160" w:line="240" w:lineRule="exact"/>
      <w:jc w:val="left"/>
    </w:pPr>
    <w:rPr>
      <w:color w:val="auto"/>
      <w:kern w:val="2"/>
      <w:szCs w:val="24"/>
    </w:rPr>
  </w:style>
  <w:style w:type="paragraph" w:customStyle="1" w:styleId="198">
    <w:name w:val="Char Char2 Char Char"/>
    <w:basedOn w:val="1"/>
    <w:uiPriority w:val="0"/>
    <w:pPr>
      <w:autoSpaceDE/>
      <w:autoSpaceDN/>
      <w:adjustRightInd/>
      <w:spacing w:line="360" w:lineRule="auto"/>
    </w:pPr>
    <w:rPr>
      <w:rFonts w:ascii="Tahoma" w:hAnsi="Tahoma"/>
      <w:color w:val="auto"/>
      <w:kern w:val="2"/>
      <w:sz w:val="24"/>
      <w:szCs w:val="20"/>
    </w:rPr>
  </w:style>
  <w:style w:type="paragraph" w:customStyle="1" w:styleId="199">
    <w:name w:val="Char Char"/>
    <w:basedOn w:val="1"/>
    <w:uiPriority w:val="0"/>
    <w:pPr>
      <w:autoSpaceDE/>
      <w:autoSpaceDN/>
      <w:adjustRightInd/>
      <w:spacing w:line="360" w:lineRule="auto"/>
    </w:pPr>
    <w:rPr>
      <w:rFonts w:ascii="Tahoma" w:hAnsi="Tahoma"/>
      <w:color w:val="auto"/>
      <w:kern w:val="2"/>
      <w:sz w:val="24"/>
      <w:szCs w:val="20"/>
    </w:rPr>
  </w:style>
  <w:style w:type="paragraph" w:customStyle="1" w:styleId="200">
    <w:name w:val="et3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01">
    <w:name w:val="xl84"/>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202">
    <w:name w:val="et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03">
    <w:name w:val="表头"/>
    <w:basedOn w:val="1"/>
    <w:uiPriority w:val="99"/>
    <w:pPr>
      <w:jc w:val="center"/>
    </w:pPr>
    <w:rPr>
      <w:rFonts w:ascii="微软雅黑" w:hAnsi="微软雅黑"/>
      <w:b/>
      <w:sz w:val="22"/>
    </w:rPr>
  </w:style>
  <w:style w:type="paragraph" w:customStyle="1" w:styleId="204">
    <w:name w:val="Char Char Char Char Char Char Char Char"/>
    <w:basedOn w:val="1"/>
    <w:uiPriority w:val="0"/>
    <w:pPr>
      <w:tabs>
        <w:tab w:val="left" w:pos="360"/>
      </w:tabs>
      <w:autoSpaceDE/>
      <w:autoSpaceDN/>
      <w:adjustRightInd/>
      <w:spacing w:line="360" w:lineRule="auto"/>
    </w:pPr>
    <w:rPr>
      <w:color w:val="auto"/>
      <w:kern w:val="2"/>
      <w:sz w:val="24"/>
      <w:szCs w:val="24"/>
    </w:rPr>
  </w:style>
  <w:style w:type="paragraph" w:customStyle="1" w:styleId="205">
    <w:name w:val="中等深浅网格 2111"/>
    <w:qFormat/>
    <w:uiPriority w:val="1"/>
    <w:pPr>
      <w:widowControl w:val="0"/>
      <w:spacing w:line="360" w:lineRule="auto"/>
      <w:jc w:val="both"/>
    </w:pPr>
    <w:rPr>
      <w:rFonts w:ascii="宋体" w:hAnsi="宋体"/>
      <w:kern w:val="2"/>
      <w:sz w:val="21"/>
      <w:szCs w:val="21"/>
      <w:lang w:val="en-US" w:eastAsia="zh-CN" w:bidi="ar-SA"/>
    </w:rPr>
  </w:style>
  <w:style w:type="paragraph" w:customStyle="1" w:styleId="206">
    <w:name w:val="et5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07">
    <w:name w:val="et4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08">
    <w:name w:val="默认段落字体 Para Char Char Char Char"/>
    <w:basedOn w:val="1"/>
    <w:uiPriority w:val="0"/>
    <w:pPr>
      <w:autoSpaceDE/>
      <w:autoSpaceDN/>
      <w:adjustRightInd/>
      <w:spacing w:line="360" w:lineRule="auto"/>
    </w:pPr>
    <w:rPr>
      <w:color w:val="auto"/>
      <w:kern w:val="2"/>
      <w:sz w:val="24"/>
      <w:szCs w:val="20"/>
    </w:rPr>
  </w:style>
  <w:style w:type="paragraph" w:customStyle="1" w:styleId="209">
    <w:name w:val="xl81"/>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210">
    <w:name w:val=" Char Char2"/>
    <w:basedOn w:val="1"/>
    <w:uiPriority w:val="0"/>
    <w:pPr>
      <w:autoSpaceDE/>
      <w:autoSpaceDN/>
      <w:adjustRightInd/>
      <w:spacing w:line="360" w:lineRule="auto"/>
    </w:pPr>
    <w:rPr>
      <w:rFonts w:ascii="Tahoma" w:hAnsi="Tahoma"/>
      <w:color w:val="auto"/>
      <w:kern w:val="2"/>
      <w:sz w:val="24"/>
      <w:szCs w:val="20"/>
    </w:rPr>
  </w:style>
  <w:style w:type="paragraph" w:customStyle="1" w:styleId="211">
    <w:name w:val="et7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12">
    <w:name w:val="样式4"/>
    <w:basedOn w:val="2"/>
    <w:uiPriority w:val="0"/>
    <w:pPr>
      <w:autoSpaceDE/>
      <w:autoSpaceDN/>
      <w:adjustRightInd/>
      <w:spacing w:line="480" w:lineRule="auto"/>
    </w:pPr>
    <w:rPr>
      <w:bCs/>
      <w:color w:val="auto"/>
      <w:sz w:val="32"/>
      <w:szCs w:val="44"/>
    </w:rPr>
  </w:style>
  <w:style w:type="paragraph" w:customStyle="1" w:styleId="213">
    <w:name w:val="et3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14">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b/>
      <w:bCs/>
      <w:color w:val="auto"/>
      <w:sz w:val="24"/>
      <w:szCs w:val="24"/>
    </w:rPr>
  </w:style>
  <w:style w:type="paragraph" w:customStyle="1" w:styleId="215">
    <w:name w:val="_Style 3"/>
    <w:qFormat/>
    <w:uiPriority w:val="0"/>
    <w:pPr>
      <w:widowControl w:val="0"/>
      <w:jc w:val="both"/>
    </w:pPr>
    <w:rPr>
      <w:rFonts w:cs="宋体"/>
      <w:kern w:val="2"/>
      <w:sz w:val="21"/>
      <w:szCs w:val="22"/>
      <w:lang w:val="en-US" w:eastAsia="zh-CN" w:bidi="ar-SA"/>
    </w:rPr>
  </w:style>
  <w:style w:type="paragraph" w:customStyle="1" w:styleId="216">
    <w:name w:val="样式 正文缩进首行缩进两字 + 小四 首行缩进:  2 字符"/>
    <w:basedOn w:val="14"/>
    <w:uiPriority w:val="0"/>
    <w:pPr>
      <w:spacing w:line="360" w:lineRule="auto"/>
      <w:ind w:firstLine="200" w:firstLineChars="200"/>
    </w:pPr>
    <w:rPr>
      <w:rFonts w:cs="宋体"/>
      <w:sz w:val="24"/>
    </w:rPr>
  </w:style>
  <w:style w:type="paragraph" w:customStyle="1" w:styleId="217">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218">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219">
    <w:name w:val="et2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20">
    <w:name w:val="xl75"/>
    <w:basedOn w:val="1"/>
    <w:qFormat/>
    <w:uiPriority w:val="0"/>
    <w:pPr>
      <w:widowControl/>
      <w:autoSpaceDE/>
      <w:autoSpaceDN/>
      <w:adjustRightInd/>
      <w:spacing w:before="100" w:beforeAutospacing="1" w:after="100" w:afterAutospacing="1" w:line="360" w:lineRule="auto"/>
      <w:jc w:val="center"/>
      <w:textAlignment w:val="center"/>
    </w:pPr>
    <w:rPr>
      <w:rFonts w:ascii="宋体" w:hAnsi="宋体" w:cs="宋体"/>
      <w:b/>
      <w:bCs/>
      <w:color w:val="auto"/>
      <w:sz w:val="24"/>
    </w:rPr>
  </w:style>
  <w:style w:type="paragraph" w:customStyle="1" w:styleId="221">
    <w:name w:val="xl30"/>
    <w:basedOn w:val="1"/>
    <w:uiPriority w:val="0"/>
    <w:pPr>
      <w:widowControl/>
      <w:pBdr>
        <w:top w:val="single" w:color="auto" w:sz="4" w:space="0"/>
        <w:bottom w:val="single" w:color="auto" w:sz="4" w:space="0"/>
      </w:pBdr>
      <w:autoSpaceDE/>
      <w:autoSpaceDN/>
      <w:adjustRightInd/>
      <w:spacing w:before="100" w:beforeAutospacing="1" w:after="100" w:afterAutospacing="1" w:line="360" w:lineRule="auto"/>
      <w:jc w:val="center"/>
    </w:pPr>
    <w:rPr>
      <w:rFonts w:ascii="Comic Sans MS" w:hAnsi="Comic Sans MS" w:cs="宋体"/>
      <w:color w:val="auto"/>
      <w:sz w:val="20"/>
      <w:szCs w:val="20"/>
    </w:rPr>
  </w:style>
  <w:style w:type="paragraph" w:customStyle="1" w:styleId="222">
    <w:name w:val="首缩"/>
    <w:basedOn w:val="1"/>
    <w:uiPriority w:val="0"/>
    <w:pPr>
      <w:autoSpaceDE/>
      <w:autoSpaceDN/>
      <w:spacing w:line="312" w:lineRule="atLeast"/>
      <w:ind w:firstLine="454"/>
      <w:textAlignment w:val="baseline"/>
    </w:pPr>
    <w:rPr>
      <w:color w:val="auto"/>
      <w:szCs w:val="20"/>
    </w:rPr>
  </w:style>
  <w:style w:type="paragraph" w:customStyle="1" w:styleId="223">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224">
    <w:name w:val="自动更正"/>
    <w:uiPriority w:val="0"/>
    <w:pPr>
      <w:widowControl w:val="0"/>
      <w:jc w:val="both"/>
    </w:pPr>
    <w:rPr>
      <w:kern w:val="2"/>
      <w:sz w:val="21"/>
      <w:szCs w:val="24"/>
      <w:lang w:val="en-US" w:eastAsia="zh-CN" w:bidi="ar-SA"/>
    </w:rPr>
  </w:style>
  <w:style w:type="paragraph" w:customStyle="1" w:styleId="225">
    <w:name w:val="xl24"/>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Comic Sans MS" w:hAnsi="Comic Sans MS" w:cs="宋体"/>
      <w:color w:val="auto"/>
      <w:sz w:val="20"/>
      <w:szCs w:val="20"/>
    </w:rPr>
  </w:style>
  <w:style w:type="paragraph" w:customStyle="1" w:styleId="226">
    <w:name w:val="xl28"/>
    <w:basedOn w:val="1"/>
    <w:uiPriority w:val="0"/>
    <w:pPr>
      <w:widowControl/>
      <w:pBdr>
        <w:top w:val="single" w:color="auto" w:sz="4" w:space="0"/>
        <w:bottom w:val="single" w:color="auto" w:sz="4" w:space="0"/>
      </w:pBdr>
      <w:autoSpaceDE/>
      <w:autoSpaceDN/>
      <w:adjustRightInd/>
      <w:spacing w:before="100" w:beforeAutospacing="1" w:after="100" w:afterAutospacing="1" w:line="360" w:lineRule="auto"/>
      <w:jc w:val="center"/>
      <w:textAlignment w:val="center"/>
    </w:pPr>
    <w:rPr>
      <w:rFonts w:ascii="Comic Sans MS" w:hAnsi="Comic Sans MS" w:cs="宋体"/>
      <w:color w:val="auto"/>
      <w:sz w:val="20"/>
      <w:szCs w:val="20"/>
    </w:rPr>
  </w:style>
  <w:style w:type="paragraph" w:styleId="227">
    <w:name w:val="No Spacing"/>
    <w:qFormat/>
    <w:uiPriority w:val="0"/>
    <w:pPr>
      <w:widowControl w:val="0"/>
      <w:jc w:val="both"/>
    </w:pPr>
    <w:rPr>
      <w:kern w:val="2"/>
      <w:sz w:val="21"/>
      <w:szCs w:val="24"/>
      <w:lang w:val="en-US" w:eastAsia="zh-CN" w:bidi="ar-SA"/>
    </w:rPr>
  </w:style>
  <w:style w:type="paragraph" w:customStyle="1" w:styleId="228">
    <w:name w:val="正文2"/>
    <w:basedOn w:val="1"/>
    <w:uiPriority w:val="0"/>
    <w:pPr>
      <w:autoSpaceDE/>
      <w:autoSpaceDN/>
      <w:adjustRightInd/>
      <w:spacing w:before="156" w:line="360" w:lineRule="auto"/>
      <w:ind w:firstLine="510" w:firstLineChars="200"/>
    </w:pPr>
    <w:rPr>
      <w:color w:val="auto"/>
      <w:kern w:val="2"/>
      <w:sz w:val="24"/>
      <w:szCs w:val="20"/>
    </w:rPr>
  </w:style>
  <w:style w:type="paragraph" w:customStyle="1" w:styleId="229">
    <w:name w:val="_Style 2"/>
    <w:basedOn w:val="1"/>
    <w:qFormat/>
    <w:uiPriority w:val="0"/>
    <w:pPr>
      <w:autoSpaceDE/>
      <w:autoSpaceDN/>
      <w:adjustRightInd/>
      <w:ind w:firstLine="420" w:firstLineChars="200"/>
    </w:pPr>
    <w:rPr>
      <w:rFonts w:ascii="Calibri" w:hAnsi="Calibri"/>
      <w:color w:val="auto"/>
      <w:kern w:val="2"/>
      <w:szCs w:val="24"/>
    </w:rPr>
  </w:style>
  <w:style w:type="paragraph" w:customStyle="1" w:styleId="230">
    <w:name w:val="xl8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rPr>
  </w:style>
  <w:style w:type="paragraph" w:customStyle="1" w:styleId="231">
    <w:name w:val="p20"/>
    <w:basedOn w:val="1"/>
    <w:uiPriority w:val="0"/>
    <w:pPr>
      <w:widowControl/>
      <w:autoSpaceDE/>
      <w:autoSpaceDN/>
      <w:adjustRightInd/>
      <w:ind w:left="425" w:firstLine="420"/>
    </w:pPr>
    <w:rPr>
      <w:rFonts w:ascii="Calibri" w:hAnsi="Calibri" w:cs="宋体"/>
      <w:color w:val="auto"/>
    </w:rPr>
  </w:style>
  <w:style w:type="paragraph" w:customStyle="1" w:styleId="232">
    <w:name w:val="et2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33">
    <w:name w:val="Char Char Char Char Char Char Char"/>
    <w:basedOn w:val="1"/>
    <w:uiPriority w:val="0"/>
    <w:pPr>
      <w:autoSpaceDE/>
      <w:autoSpaceDN/>
      <w:adjustRightInd/>
      <w:spacing w:line="600" w:lineRule="exact"/>
      <w:jc w:val="center"/>
    </w:pPr>
    <w:rPr>
      <w:rFonts w:hAnsi="宋体"/>
      <w:b/>
      <w:bCs/>
      <w:color w:val="auto"/>
      <w:kern w:val="2"/>
      <w:sz w:val="32"/>
      <w:szCs w:val="24"/>
    </w:rPr>
  </w:style>
  <w:style w:type="paragraph" w:customStyle="1" w:styleId="2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35">
    <w:name w:val="Body Text Indent1"/>
    <w:basedOn w:val="1"/>
    <w:next w:val="1"/>
    <w:qFormat/>
    <w:uiPriority w:val="0"/>
    <w:pPr>
      <w:spacing w:after="120" w:afterLines="0"/>
      <w:ind w:left="420" w:leftChars="200"/>
    </w:pPr>
  </w:style>
  <w:style w:type="paragraph" w:customStyle="1" w:styleId="236">
    <w:name w:val="正文_13"/>
    <w:qFormat/>
    <w:uiPriority w:val="0"/>
    <w:pPr>
      <w:widowControl w:val="0"/>
      <w:jc w:val="both"/>
    </w:pPr>
    <w:rPr>
      <w:kern w:val="2"/>
      <w:sz w:val="21"/>
      <w:szCs w:val="24"/>
      <w:lang w:val="en-US" w:eastAsia="zh-CN" w:bidi="ar-SA"/>
    </w:rPr>
  </w:style>
  <w:style w:type="paragraph" w:customStyle="1" w:styleId="237">
    <w:name w:val="中等深浅网格 211"/>
    <w:qFormat/>
    <w:uiPriority w:val="1"/>
    <w:pPr>
      <w:widowControl w:val="0"/>
      <w:spacing w:line="360" w:lineRule="auto"/>
      <w:jc w:val="both"/>
    </w:pPr>
    <w:rPr>
      <w:rFonts w:ascii="宋体" w:hAnsi="宋体"/>
      <w:kern w:val="2"/>
      <w:sz w:val="21"/>
      <w:szCs w:val="21"/>
      <w:lang w:val="en-US" w:eastAsia="zh-CN" w:bidi="ar-SA"/>
    </w:rPr>
  </w:style>
  <w:style w:type="paragraph" w:customStyle="1" w:styleId="238">
    <w:name w:val="xl7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sz w:val="24"/>
    </w:rPr>
  </w:style>
  <w:style w:type="paragraph" w:customStyle="1" w:styleId="239">
    <w:name w:val="et6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0">
    <w:name w:val="font10"/>
    <w:basedOn w:val="1"/>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241">
    <w:name w:val="文档正文"/>
    <w:basedOn w:val="1"/>
    <w:uiPriority w:val="0"/>
    <w:pPr>
      <w:autoSpaceDE/>
      <w:autoSpaceDN/>
      <w:spacing w:line="480" w:lineRule="atLeast"/>
      <w:ind w:firstLine="567"/>
      <w:textAlignment w:val="baseline"/>
    </w:pPr>
    <w:rPr>
      <w:rFonts w:eastAsia="楷体_GB2312"/>
      <w:color w:val="auto"/>
      <w:sz w:val="28"/>
      <w:szCs w:val="20"/>
    </w:rPr>
  </w:style>
  <w:style w:type="paragraph" w:customStyle="1" w:styleId="242">
    <w:name w:val=" Char Char Char Char Char Char Char Char"/>
    <w:basedOn w:val="1"/>
    <w:uiPriority w:val="0"/>
    <w:pPr>
      <w:tabs>
        <w:tab w:val="left" w:pos="360"/>
      </w:tabs>
      <w:autoSpaceDE/>
      <w:autoSpaceDN/>
      <w:adjustRightInd/>
      <w:spacing w:line="360" w:lineRule="auto"/>
    </w:pPr>
    <w:rPr>
      <w:color w:val="auto"/>
      <w:kern w:val="2"/>
      <w:sz w:val="24"/>
      <w:szCs w:val="24"/>
    </w:rPr>
  </w:style>
  <w:style w:type="paragraph" w:customStyle="1" w:styleId="243">
    <w:name w:val="正文文字3"/>
    <w:basedOn w:val="21"/>
    <w:uiPriority w:val="0"/>
    <w:pPr>
      <w:autoSpaceDE/>
      <w:autoSpaceDN/>
      <w:spacing w:after="0" w:line="360" w:lineRule="atLeast"/>
      <w:ind w:left="72" w:leftChars="30" w:right="72" w:rightChars="30"/>
      <w:textAlignment w:val="baseline"/>
    </w:pPr>
    <w:rPr>
      <w:color w:val="auto"/>
      <w:szCs w:val="20"/>
    </w:rPr>
  </w:style>
  <w:style w:type="paragraph" w:customStyle="1" w:styleId="244">
    <w:name w:val="et3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5">
    <w:name w:val=" Char1"/>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246">
    <w:name w:val=" Char"/>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247">
    <w:name w:val="et1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48">
    <w:name w:val="我的标题3"/>
    <w:next w:val="1"/>
    <w:qFormat/>
    <w:uiPriority w:val="0"/>
    <w:pPr>
      <w:numPr>
        <w:ilvl w:val="2"/>
        <w:numId w:val="3"/>
      </w:numPr>
      <w:spacing w:beforeLines="50" w:afterLines="50" w:line="360" w:lineRule="auto"/>
      <w:outlineLvl w:val="2"/>
    </w:pPr>
    <w:rPr>
      <w:rFonts w:ascii="Arial" w:hAnsi="Arial"/>
      <w:b/>
      <w:kern w:val="2"/>
      <w:sz w:val="28"/>
      <w:szCs w:val="21"/>
      <w:lang w:val="en-US" w:eastAsia="zh-CN" w:bidi="ar-SA"/>
    </w:rPr>
  </w:style>
  <w:style w:type="paragraph" w:customStyle="1" w:styleId="249">
    <w:name w:val="正文1"/>
    <w:basedOn w:val="1"/>
    <w:uiPriority w:val="0"/>
    <w:pPr>
      <w:autoSpaceDE/>
      <w:autoSpaceDN/>
      <w:spacing w:line="360" w:lineRule="atLeast"/>
      <w:jc w:val="left"/>
      <w:textAlignment w:val="baseline"/>
    </w:pPr>
    <w:rPr>
      <w:rFonts w:eastAsia="楷体_GB2312"/>
      <w:color w:val="auto"/>
      <w:sz w:val="24"/>
      <w:szCs w:val="20"/>
    </w:rPr>
  </w:style>
  <w:style w:type="paragraph" w:customStyle="1" w:styleId="250">
    <w:name w:val=" Char Char Char Char Char Char Char Char Char Char Char Char Char Char Char Char Char Char Char"/>
    <w:basedOn w:val="1"/>
    <w:uiPriority w:val="0"/>
    <w:pPr>
      <w:autoSpaceDE/>
      <w:autoSpaceDN/>
      <w:adjustRightInd/>
    </w:pPr>
    <w:rPr>
      <w:color w:val="auto"/>
      <w:kern w:val="2"/>
      <w:szCs w:val="24"/>
    </w:rPr>
  </w:style>
  <w:style w:type="paragraph" w:customStyle="1" w:styleId="251">
    <w:name w:val="xl86"/>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left"/>
      <w:textAlignment w:val="center"/>
    </w:pPr>
    <w:rPr>
      <w:rFonts w:ascii="宋体" w:hAnsi="宋体" w:cs="宋体"/>
      <w:color w:val="auto"/>
      <w:sz w:val="24"/>
    </w:rPr>
  </w:style>
  <w:style w:type="paragraph" w:customStyle="1" w:styleId="252">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rPr>
  </w:style>
  <w:style w:type="paragraph" w:customStyle="1" w:styleId="253">
    <w:name w:val="HTML 预先格式化"/>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left"/>
    </w:pPr>
    <w:rPr>
      <w:rFonts w:ascii="黑体" w:hAnsi="Courier New" w:eastAsia="黑体"/>
      <w:color w:val="auto"/>
      <w:sz w:val="20"/>
      <w:szCs w:val="20"/>
    </w:rPr>
  </w:style>
  <w:style w:type="paragraph" w:customStyle="1" w:styleId="254">
    <w:name w:val="表格内容1"/>
    <w:basedOn w:val="1"/>
    <w:uiPriority w:val="0"/>
    <w:pPr>
      <w:autoSpaceDE/>
      <w:autoSpaceDN/>
      <w:adjustRightInd/>
      <w:spacing w:line="360" w:lineRule="auto"/>
    </w:pPr>
    <w:rPr>
      <w:color w:val="auto"/>
      <w:kern w:val="2"/>
      <w:sz w:val="24"/>
      <w:szCs w:val="20"/>
    </w:rPr>
  </w:style>
  <w:style w:type="paragraph" w:customStyle="1" w:styleId="255">
    <w:name w:val="et5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56">
    <w:name w:val=" Char Char Char Char Char Char Char"/>
    <w:basedOn w:val="1"/>
    <w:uiPriority w:val="0"/>
    <w:pPr>
      <w:tabs>
        <w:tab w:val="left" w:pos="432"/>
      </w:tabs>
      <w:autoSpaceDE/>
      <w:autoSpaceDN/>
      <w:adjustRightInd/>
      <w:spacing w:line="360" w:lineRule="auto"/>
      <w:ind w:left="432" w:hanging="432"/>
    </w:pPr>
    <w:rPr>
      <w:rFonts w:ascii="Tahoma" w:hAnsi="Tahoma"/>
      <w:color w:val="auto"/>
      <w:kern w:val="2"/>
      <w:sz w:val="24"/>
      <w:szCs w:val="20"/>
    </w:rPr>
  </w:style>
  <w:style w:type="paragraph" w:customStyle="1" w:styleId="257">
    <w:name w:val="et3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58">
    <w:name w:val="默认段落字体 Para Char Char Char Char Char Char Char Char Char1 Char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259">
    <w:name w:val="et7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60">
    <w:name w:val="正文 New New New New New New New New New New New New New New New New New New New New"/>
    <w:qFormat/>
    <w:uiPriority w:val="0"/>
    <w:pPr>
      <w:widowControl w:val="0"/>
      <w:jc w:val="both"/>
    </w:pPr>
    <w:rPr>
      <w:rFonts w:ascii="Times New Roman" w:hAnsi="Times New Roman"/>
      <w:kern w:val="2"/>
      <w:sz w:val="21"/>
      <w:szCs w:val="24"/>
      <w:lang w:val="en-US" w:eastAsia="zh-CN" w:bidi="ar-SA"/>
    </w:rPr>
  </w:style>
  <w:style w:type="paragraph" w:customStyle="1" w:styleId="261">
    <w:name w:val="样式 样式 样式 小四 左 首行缩进:  2 字符 + 首行缩进:  2 字符 Char + 右  0 字符1"/>
    <w:basedOn w:val="1"/>
    <w:uiPriority w:val="0"/>
    <w:pPr>
      <w:autoSpaceDE/>
      <w:autoSpaceDN/>
      <w:spacing w:line="360" w:lineRule="auto"/>
      <w:ind w:firstLine="200" w:firstLineChars="200"/>
      <w:jc w:val="left"/>
      <w:textAlignment w:val="baseline"/>
    </w:pPr>
    <w:rPr>
      <w:color w:val="auto"/>
      <w:kern w:val="2"/>
      <w:sz w:val="24"/>
      <w:szCs w:val="20"/>
    </w:rPr>
  </w:style>
  <w:style w:type="paragraph" w:customStyle="1" w:styleId="262">
    <w:name w:val="列表内容"/>
    <w:basedOn w:val="1"/>
    <w:next w:val="1"/>
    <w:uiPriority w:val="0"/>
    <w:pPr>
      <w:widowControl/>
      <w:numPr>
        <w:ilvl w:val="0"/>
        <w:numId w:val="1"/>
      </w:numPr>
      <w:autoSpaceDE/>
      <w:autoSpaceDN/>
      <w:adjustRightInd/>
      <w:jc w:val="left"/>
    </w:pPr>
    <w:rPr>
      <w:color w:val="auto"/>
      <w:sz w:val="18"/>
      <w:szCs w:val="20"/>
    </w:rPr>
  </w:style>
  <w:style w:type="paragraph" w:customStyle="1" w:styleId="263">
    <w:name w:val="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264">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b/>
      <w:bCs/>
      <w:color w:val="auto"/>
      <w:sz w:val="24"/>
      <w:szCs w:val="24"/>
    </w:rPr>
  </w:style>
  <w:style w:type="paragraph" w:customStyle="1" w:styleId="265">
    <w:name w:val="et5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66">
    <w:name w:val="Default"/>
    <w:uiPriority w:val="99"/>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67">
    <w:name w:val="et4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68">
    <w:name w:val="Body Text First Indent 21"/>
    <w:basedOn w:val="235"/>
    <w:qFormat/>
    <w:uiPriority w:val="0"/>
    <w:pPr>
      <w:ind w:firstLine="420"/>
    </w:pPr>
    <w:rPr>
      <w:rFonts w:cs="宋体"/>
    </w:rPr>
  </w:style>
  <w:style w:type="paragraph" w:customStyle="1" w:styleId="269">
    <w:name w:val="Char1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270">
    <w:name w:val="Char"/>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27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72">
    <w:name w:val="列出段落11"/>
    <w:basedOn w:val="1"/>
    <w:uiPriority w:val="99"/>
    <w:pPr>
      <w:autoSpaceDE/>
      <w:autoSpaceDN/>
      <w:adjustRightInd/>
      <w:ind w:firstLine="420" w:firstLineChars="200"/>
    </w:pPr>
    <w:rPr>
      <w:color w:val="auto"/>
      <w:kern w:val="2"/>
      <w:szCs w:val="24"/>
    </w:rPr>
  </w:style>
  <w:style w:type="paragraph" w:customStyle="1" w:styleId="273">
    <w:name w:val="p0 paragraphindent"/>
    <w:basedOn w:val="1"/>
    <w:uiPriority w:val="0"/>
    <w:pPr>
      <w:widowControl/>
      <w:numPr>
        <w:ilvl w:val="0"/>
        <w:numId w:val="4"/>
      </w:numPr>
      <w:autoSpaceDE/>
      <w:autoSpaceDN/>
      <w:adjustRightInd/>
      <w:spacing w:before="100" w:beforeAutospacing="1" w:after="100" w:afterAutospacing="1"/>
      <w:ind w:firstLine="0"/>
      <w:jc w:val="left"/>
    </w:pPr>
    <w:rPr>
      <w:rFonts w:ascii="宋体" w:hAnsi="宋体" w:cs="宋体"/>
      <w:color w:val="auto"/>
      <w:sz w:val="24"/>
      <w:szCs w:val="24"/>
    </w:rPr>
  </w:style>
  <w:style w:type="paragraph" w:customStyle="1" w:styleId="274">
    <w:name w:val="et4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75">
    <w:name w:val="et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76">
    <w:name w:val="正文缩进2"/>
    <w:basedOn w:val="1"/>
    <w:uiPriority w:val="0"/>
    <w:pPr>
      <w:autoSpaceDE/>
      <w:autoSpaceDN/>
      <w:adjustRightInd/>
      <w:ind w:firstLine="420"/>
    </w:pPr>
    <w:rPr>
      <w:rFonts w:cs="黑体"/>
      <w:color w:val="auto"/>
      <w:kern w:val="2"/>
      <w:szCs w:val="20"/>
      <w:lang w:val="zh-CN"/>
    </w:rPr>
  </w:style>
  <w:style w:type="paragraph" w:customStyle="1" w:styleId="277">
    <w:name w:val="xl90"/>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FF0000"/>
      <w:sz w:val="20"/>
      <w:szCs w:val="20"/>
    </w:rPr>
  </w:style>
  <w:style w:type="paragraph" w:customStyle="1" w:styleId="278">
    <w:name w:val="et6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79">
    <w:name w:val="et5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80">
    <w:name w:val="et6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81">
    <w:name w:val=" Char Char2 Char Char"/>
    <w:basedOn w:val="1"/>
    <w:uiPriority w:val="0"/>
    <w:pPr>
      <w:autoSpaceDE/>
      <w:autoSpaceDN/>
      <w:adjustRightInd/>
      <w:spacing w:line="360" w:lineRule="auto"/>
    </w:pPr>
    <w:rPr>
      <w:rFonts w:ascii="Tahoma" w:hAnsi="Tahoma"/>
      <w:color w:val="auto"/>
      <w:kern w:val="2"/>
      <w:sz w:val="24"/>
      <w:szCs w:val="20"/>
    </w:rPr>
  </w:style>
  <w:style w:type="paragraph" w:customStyle="1" w:styleId="282">
    <w:name w:val="xl38"/>
    <w:basedOn w:val="1"/>
    <w:uiPriority w:val="0"/>
    <w:pPr>
      <w:widowControl/>
      <w:pBdr>
        <w:left w:val="single" w:color="auto" w:sz="4" w:space="0"/>
        <w:right w:val="single" w:color="auto" w:sz="4" w:space="0"/>
      </w:pBdr>
      <w:autoSpaceDE/>
      <w:autoSpaceDN/>
      <w:adjustRightInd/>
      <w:spacing w:before="100" w:beforeAutospacing="1" w:after="100" w:afterAutospacing="1" w:line="360" w:lineRule="auto"/>
      <w:jc w:val="center"/>
    </w:pPr>
    <w:rPr>
      <w:rFonts w:hint="eastAsia" w:ascii="宋体" w:hAnsi="宋体"/>
      <w:color w:val="auto"/>
      <w:sz w:val="24"/>
      <w:szCs w:val="24"/>
    </w:rPr>
  </w:style>
  <w:style w:type="paragraph" w:customStyle="1" w:styleId="283">
    <w:name w:val="我的标题5"/>
    <w:next w:val="1"/>
    <w:qFormat/>
    <w:uiPriority w:val="0"/>
    <w:pPr>
      <w:numPr>
        <w:ilvl w:val="4"/>
        <w:numId w:val="3"/>
      </w:numPr>
      <w:spacing w:beforeLines="50" w:afterLines="50" w:line="0" w:lineRule="atLeast"/>
      <w:outlineLvl w:val="4"/>
    </w:pPr>
    <w:rPr>
      <w:rFonts w:ascii="Arial" w:hAnsi="Arial" w:eastAsia="黑体"/>
      <w:b/>
      <w:kern w:val="2"/>
      <w:sz w:val="24"/>
      <w:szCs w:val="21"/>
      <w:lang w:val="en-US" w:eastAsia="zh-CN" w:bidi="ar-SA"/>
    </w:rPr>
  </w:style>
  <w:style w:type="paragraph" w:customStyle="1" w:styleId="284">
    <w:name w:val="xl91"/>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pPr>
    <w:rPr>
      <w:rFonts w:ascii="宋体" w:hAnsi="宋体" w:cs="宋体"/>
      <w:color w:val="FF0000"/>
      <w:sz w:val="20"/>
      <w:szCs w:val="20"/>
    </w:rPr>
  </w:style>
  <w:style w:type="paragraph" w:customStyle="1" w:styleId="285">
    <w:name w:val="xl85"/>
    <w:basedOn w:val="1"/>
    <w:uiPriority w:val="0"/>
    <w:pPr>
      <w:widowControl/>
      <w:shd w:val="clear" w:color="000000" w:fill="92D050"/>
      <w:autoSpaceDE/>
      <w:autoSpaceDN/>
      <w:adjustRightInd/>
      <w:spacing w:before="100" w:beforeAutospacing="1" w:after="100" w:afterAutospacing="1" w:line="360" w:lineRule="auto"/>
      <w:jc w:val="left"/>
    </w:pPr>
    <w:rPr>
      <w:rFonts w:ascii="宋体" w:hAnsi="宋体" w:cs="宋体"/>
      <w:color w:val="auto"/>
      <w:sz w:val="24"/>
      <w:szCs w:val="24"/>
    </w:rPr>
  </w:style>
  <w:style w:type="paragraph" w:customStyle="1" w:styleId="286">
    <w:name w:val="et5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87">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288">
    <w:name w:val="et1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89">
    <w:name w:val="正文缩进2格"/>
    <w:basedOn w:val="1"/>
    <w:uiPriority w:val="0"/>
    <w:pPr>
      <w:spacing w:line="600" w:lineRule="exact"/>
      <w:ind w:firstLine="639" w:firstLineChars="206"/>
    </w:pPr>
    <w:rPr>
      <w:rFonts w:ascii="仿宋_GB2312" w:hAnsi="宋体" w:eastAsia="仿宋_GB2312"/>
      <w:kern w:val="2"/>
      <w:sz w:val="31"/>
      <w:szCs w:val="28"/>
    </w:rPr>
  </w:style>
  <w:style w:type="paragraph" w:customStyle="1" w:styleId="290">
    <w:name w:val="et6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91">
    <w:name w:val="xl27"/>
    <w:basedOn w:val="1"/>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line="360" w:lineRule="auto"/>
      <w:jc w:val="center"/>
      <w:textAlignment w:val="center"/>
    </w:pPr>
    <w:rPr>
      <w:rFonts w:ascii="Comic Sans MS" w:hAnsi="Comic Sans MS" w:cs="宋体"/>
      <w:color w:val="auto"/>
      <w:sz w:val="20"/>
      <w:szCs w:val="20"/>
    </w:rPr>
  </w:style>
  <w:style w:type="paragraph" w:customStyle="1" w:styleId="292">
    <w:name w:val="et3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93">
    <w:name w:val="et7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94">
    <w:name w:val="Char2"/>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295">
    <w:name w:val="标准中文版式_正文"/>
    <w:basedOn w:val="1"/>
    <w:uiPriority w:val="0"/>
    <w:pPr>
      <w:autoSpaceDE/>
      <w:autoSpaceDN/>
      <w:adjustRightInd/>
      <w:spacing w:before="30" w:line="360" w:lineRule="auto"/>
      <w:ind w:firstLineChars="200"/>
    </w:pPr>
    <w:rPr>
      <w:rFonts w:ascii="Arial" w:hAnsi="Arial"/>
      <w:color w:val="auto"/>
      <w:kern w:val="2"/>
      <w:sz w:val="24"/>
      <w:szCs w:val="24"/>
    </w:rPr>
  </w:style>
  <w:style w:type="paragraph" w:customStyle="1" w:styleId="296">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b/>
      <w:bCs/>
      <w:color w:val="auto"/>
      <w:sz w:val="24"/>
      <w:szCs w:val="24"/>
    </w:rPr>
  </w:style>
  <w:style w:type="paragraph" w:customStyle="1" w:styleId="297">
    <w:name w:val="我的标题2"/>
    <w:next w:val="1"/>
    <w:qFormat/>
    <w:uiPriority w:val="0"/>
    <w:pPr>
      <w:numPr>
        <w:ilvl w:val="1"/>
        <w:numId w:val="3"/>
      </w:numPr>
      <w:spacing w:beforeLines="50" w:afterLines="50" w:line="360" w:lineRule="auto"/>
      <w:outlineLvl w:val="1"/>
    </w:pPr>
    <w:rPr>
      <w:rFonts w:ascii="Arial" w:hAnsi="Arial"/>
      <w:b/>
      <w:kern w:val="2"/>
      <w:sz w:val="30"/>
      <w:szCs w:val="21"/>
      <w:lang w:val="en-US" w:eastAsia="zh-CN" w:bidi="ar-SA"/>
    </w:rPr>
  </w:style>
  <w:style w:type="paragraph" w:customStyle="1" w:styleId="298">
    <w:name w:val="et1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299">
    <w:name w:val="et5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0">
    <w:name w:val="Normal Indent"/>
    <w:basedOn w:val="1"/>
    <w:uiPriority w:val="0"/>
    <w:pPr>
      <w:autoSpaceDE/>
      <w:autoSpaceDN/>
      <w:adjustRightInd/>
      <w:ind w:firstLine="420" w:firstLineChars="200"/>
    </w:pPr>
    <w:rPr>
      <w:color w:val="auto"/>
      <w:kern w:val="2"/>
      <w:szCs w:val="24"/>
    </w:rPr>
  </w:style>
  <w:style w:type="paragraph" w:customStyle="1" w:styleId="301">
    <w:name w:val="et3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2">
    <w:name w:val="列出段落2"/>
    <w:basedOn w:val="1"/>
    <w:qFormat/>
    <w:uiPriority w:val="34"/>
    <w:pPr>
      <w:ind w:firstLine="420" w:firstLineChars="200"/>
    </w:pPr>
  </w:style>
  <w:style w:type="paragraph" w:customStyle="1" w:styleId="303">
    <w:name w:val="Char Char1"/>
    <w:basedOn w:val="1"/>
    <w:qFormat/>
    <w:uiPriority w:val="0"/>
    <w:pPr>
      <w:widowControl/>
      <w:autoSpaceDE/>
      <w:autoSpaceDN/>
      <w:spacing w:after="160" w:line="240" w:lineRule="exact"/>
      <w:jc w:val="left"/>
    </w:pPr>
    <w:rPr>
      <w:rFonts w:eastAsia="仿宋_GB2312"/>
      <w:color w:val="auto"/>
      <w:kern w:val="2"/>
      <w:sz w:val="28"/>
      <w:szCs w:val="24"/>
    </w:rPr>
  </w:style>
  <w:style w:type="paragraph" w:customStyle="1" w:styleId="304">
    <w:name w:val="et5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5">
    <w:name w:val="正文文字缩进"/>
    <w:basedOn w:val="1"/>
    <w:uiPriority w:val="0"/>
    <w:pPr>
      <w:widowControl/>
      <w:autoSpaceDE/>
      <w:autoSpaceDN/>
      <w:adjustRightInd/>
      <w:spacing w:line="748" w:lineRule="atLeast"/>
      <w:ind w:left="-521" w:firstLine="527"/>
      <w:textAlignment w:val="baseline"/>
    </w:pPr>
    <w:rPr>
      <w:rFonts w:ascii="Romantic" w:hAnsi="微软大黑体" w:cs="微软大黑体"/>
      <w:sz w:val="24"/>
      <w:szCs w:val="20"/>
      <w:u w:val="none" w:color="000000"/>
    </w:rPr>
  </w:style>
  <w:style w:type="paragraph" w:customStyle="1" w:styleId="306">
    <w:name w:val="p19"/>
    <w:basedOn w:val="1"/>
    <w:uiPriority w:val="0"/>
    <w:pPr>
      <w:widowControl/>
      <w:autoSpaceDE/>
      <w:autoSpaceDN/>
      <w:adjustRightInd/>
      <w:spacing w:before="156" w:after="156" w:line="360" w:lineRule="auto"/>
      <w:ind w:firstLine="420"/>
    </w:pPr>
    <w:rPr>
      <w:color w:val="auto"/>
      <w:sz w:val="24"/>
      <w:szCs w:val="24"/>
    </w:rPr>
  </w:style>
  <w:style w:type="paragraph" w:customStyle="1" w:styleId="307">
    <w:name w:val="et2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08">
    <w:name w:val="font9"/>
    <w:basedOn w:val="1"/>
    <w:uiPriority w:val="0"/>
    <w:pPr>
      <w:widowControl/>
      <w:autoSpaceDE/>
      <w:autoSpaceDN/>
      <w:adjustRightInd/>
      <w:spacing w:before="100" w:beforeAutospacing="1" w:after="100" w:afterAutospacing="1" w:line="360" w:lineRule="auto"/>
      <w:jc w:val="left"/>
    </w:pPr>
    <w:rPr>
      <w:rFonts w:ascii="宋体" w:hAnsi="宋体" w:cs="宋体"/>
      <w:color w:val="auto"/>
      <w:sz w:val="18"/>
      <w:szCs w:val="18"/>
    </w:rPr>
  </w:style>
  <w:style w:type="paragraph" w:customStyle="1" w:styleId="309">
    <w:name w:val="et7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10">
    <w:name w:val="et1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11">
    <w:name w:val="列表格式"/>
    <w:basedOn w:val="12"/>
    <w:uiPriority w:val="0"/>
    <w:pPr>
      <w:numPr>
        <w:ilvl w:val="0"/>
        <w:numId w:val="0"/>
      </w:numPr>
      <w:tabs>
        <w:tab w:val="clear" w:pos="780"/>
        <w:tab w:val="clear" w:pos="840"/>
      </w:tabs>
      <w:autoSpaceDE/>
      <w:autoSpaceDN/>
      <w:adjustRightInd/>
      <w:spacing w:line="360" w:lineRule="auto"/>
      <w:contextualSpacing/>
      <w:jc w:val="left"/>
    </w:pPr>
    <w:rPr>
      <w:color w:val="auto"/>
      <w:kern w:val="2"/>
      <w:sz w:val="24"/>
      <w:szCs w:val="24"/>
    </w:rPr>
  </w:style>
  <w:style w:type="paragraph" w:customStyle="1" w:styleId="312">
    <w:name w:val="正文 A"/>
    <w:qFormat/>
    <w:uiPriority w:val="0"/>
    <w:pPr>
      <w:widowControl w:val="0"/>
      <w:jc w:val="both"/>
    </w:pPr>
    <w:rPr>
      <w:rFonts w:eastAsia="Calibri" w:cs="Calibri"/>
      <w:color w:val="000000"/>
      <w:kern w:val="2"/>
      <w:sz w:val="18"/>
      <w:szCs w:val="18"/>
      <w:u w:val="none" w:color="000000"/>
      <w:lang w:val="en-US" w:eastAsia="zh-CN" w:bidi="ar-SA"/>
    </w:rPr>
  </w:style>
  <w:style w:type="paragraph" w:customStyle="1" w:styleId="313">
    <w:name w:val="Section #"/>
    <w:next w:val="1"/>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lang w:val="en-US" w:eastAsia="zh-CN" w:bidi="ar-SA"/>
    </w:rPr>
  </w:style>
  <w:style w:type="paragraph" w:customStyle="1" w:styleId="314">
    <w:name w:val="xl2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Comic Sans MS" w:hAnsi="Comic Sans MS" w:cs="宋体"/>
      <w:b/>
      <w:bCs/>
      <w:color w:val="auto"/>
      <w:sz w:val="20"/>
      <w:szCs w:val="20"/>
    </w:rPr>
  </w:style>
  <w:style w:type="paragraph" w:customStyle="1" w:styleId="315">
    <w:name w:val="p23"/>
    <w:basedOn w:val="1"/>
    <w:uiPriority w:val="0"/>
    <w:pPr>
      <w:widowControl/>
      <w:pBdr>
        <w:bottom w:val="single" w:color="000000" w:sz="6" w:space="1"/>
      </w:pBdr>
      <w:autoSpaceDE/>
      <w:autoSpaceDN/>
      <w:adjustRightInd/>
      <w:jc w:val="center"/>
    </w:pPr>
    <w:rPr>
      <w:color w:val="auto"/>
      <w:sz w:val="18"/>
      <w:szCs w:val="18"/>
    </w:rPr>
  </w:style>
  <w:style w:type="paragraph" w:customStyle="1" w:styleId="316">
    <w:name w:val="et8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17">
    <w:name w:val=" Char2"/>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318">
    <w:name w:val="Char Char Char"/>
    <w:basedOn w:val="1"/>
    <w:uiPriority w:val="0"/>
    <w:pPr>
      <w:autoSpaceDE/>
      <w:autoSpaceDN/>
      <w:adjustRightInd/>
      <w:spacing w:line="360" w:lineRule="auto"/>
    </w:pPr>
    <w:rPr>
      <w:rFonts w:ascii="Tahoma" w:hAnsi="Tahoma"/>
      <w:color w:val="auto"/>
      <w:kern w:val="2"/>
      <w:sz w:val="24"/>
      <w:szCs w:val="20"/>
    </w:rPr>
  </w:style>
  <w:style w:type="paragraph" w:customStyle="1" w:styleId="319">
    <w:name w:val="et5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20">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321">
    <w:name w:val="font5"/>
    <w:basedOn w:val="1"/>
    <w:qFormat/>
    <w:uiPriority w:val="0"/>
    <w:pPr>
      <w:widowControl/>
      <w:autoSpaceDE/>
      <w:autoSpaceDN/>
      <w:adjustRightInd/>
      <w:spacing w:before="100" w:beforeAutospacing="1" w:after="100" w:afterAutospacing="1" w:line="360" w:lineRule="auto"/>
      <w:jc w:val="left"/>
    </w:pPr>
    <w:rPr>
      <w:rFonts w:ascii="宋体" w:hAnsi="宋体" w:cs="宋体"/>
      <w:color w:val="auto"/>
      <w:sz w:val="22"/>
      <w:szCs w:val="22"/>
    </w:rPr>
  </w:style>
  <w:style w:type="paragraph" w:customStyle="1" w:styleId="322">
    <w:name w:val="排列"/>
    <w:basedOn w:val="1"/>
    <w:uiPriority w:val="0"/>
    <w:pPr>
      <w:autoSpaceDE/>
      <w:autoSpaceDN/>
      <w:adjustRightInd/>
      <w:spacing w:line="360" w:lineRule="auto"/>
      <w:jc w:val="center"/>
    </w:pPr>
    <w:rPr>
      <w:rFonts w:ascii="楷体_GB2312" w:hAnsi="Courier New" w:eastAsia="楷体_GB2312"/>
      <w:color w:val="auto"/>
      <w:kern w:val="2"/>
      <w:sz w:val="24"/>
      <w:szCs w:val="20"/>
    </w:rPr>
  </w:style>
  <w:style w:type="paragraph" w:customStyle="1" w:styleId="323">
    <w:name w:val="et6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24">
    <w:name w:val="font1"/>
    <w:basedOn w:val="1"/>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325">
    <w:name w:val="et5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26">
    <w:name w:val="Pa3"/>
    <w:basedOn w:val="1"/>
    <w:next w:val="1"/>
    <w:uiPriority w:val="99"/>
    <w:pPr>
      <w:widowControl/>
      <w:spacing w:line="141" w:lineRule="atLeast"/>
      <w:jc w:val="left"/>
    </w:pPr>
    <w:rPr>
      <w:rFonts w:ascii="Univers 57 Condensed" w:eastAsia="Univers 57 Condensed"/>
      <w:color w:val="auto"/>
      <w:sz w:val="24"/>
      <w:szCs w:val="24"/>
    </w:rPr>
  </w:style>
  <w:style w:type="paragraph" w:customStyle="1" w:styleId="327">
    <w:name w:val="中等深浅网格 21"/>
    <w:qFormat/>
    <w:uiPriority w:val="1"/>
    <w:pPr>
      <w:widowControl w:val="0"/>
      <w:spacing w:line="360" w:lineRule="auto"/>
      <w:jc w:val="both"/>
    </w:pPr>
    <w:rPr>
      <w:rFonts w:ascii="宋体" w:hAnsi="宋体"/>
      <w:kern w:val="2"/>
      <w:sz w:val="21"/>
      <w:szCs w:val="21"/>
      <w:lang w:val="en-US" w:eastAsia="zh-CN" w:bidi="ar-SA"/>
    </w:rPr>
  </w:style>
  <w:style w:type="paragraph" w:customStyle="1" w:styleId="328">
    <w:name w:val="et2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29">
    <w:name w:val="et6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0">
    <w:name w:val="xl82"/>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331">
    <w:name w:val="msonormal"/>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332">
    <w:name w:val="Char1"/>
    <w:basedOn w:val="1"/>
    <w:uiPriority w:val="0"/>
    <w:pPr>
      <w:autoSpaceDE/>
      <w:autoSpaceDN/>
      <w:adjustRightInd/>
      <w:spacing w:line="360" w:lineRule="auto"/>
    </w:pPr>
    <w:rPr>
      <w:rFonts w:ascii="仿宋_GB2312" w:eastAsia="仿宋_GB2312"/>
      <w:b/>
      <w:color w:val="auto"/>
      <w:kern w:val="2"/>
      <w:sz w:val="32"/>
      <w:szCs w:val="32"/>
    </w:rPr>
  </w:style>
  <w:style w:type="paragraph" w:customStyle="1" w:styleId="333">
    <w:name w:val="表 靠左"/>
    <w:basedOn w:val="1"/>
    <w:qFormat/>
    <w:uiPriority w:val="0"/>
    <w:pPr>
      <w:autoSpaceDE/>
      <w:autoSpaceDN/>
      <w:adjustRightInd/>
      <w:jc w:val="left"/>
    </w:pPr>
    <w:rPr>
      <w:color w:val="auto"/>
      <w:kern w:val="2"/>
    </w:rPr>
  </w:style>
  <w:style w:type="paragraph" w:customStyle="1" w:styleId="334">
    <w:name w:val="Char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335">
    <w:name w:val="et4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6">
    <w:name w:val="Char Char Char Char Char Char Char Char Char Char Char Char Char Char Char Char Char Char Char Char Char Char Char Char Char Char Char Char"/>
    <w:basedOn w:val="1"/>
    <w:uiPriority w:val="0"/>
    <w:pPr>
      <w:tabs>
        <w:tab w:val="left" w:pos="360"/>
      </w:tabs>
      <w:autoSpaceDE/>
      <w:autoSpaceDN/>
      <w:adjustRightInd/>
    </w:pPr>
    <w:rPr>
      <w:color w:val="auto"/>
      <w:kern w:val="2"/>
      <w:sz w:val="24"/>
      <w:szCs w:val="24"/>
    </w:rPr>
  </w:style>
  <w:style w:type="paragraph" w:customStyle="1" w:styleId="337">
    <w:name w:val="et3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8">
    <w:name w:val="et2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340">
    <w:name w:val="xl29"/>
    <w:basedOn w:val="1"/>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line="360" w:lineRule="auto"/>
      <w:jc w:val="center"/>
    </w:pPr>
    <w:rPr>
      <w:rFonts w:ascii="Comic Sans MS" w:hAnsi="Comic Sans MS" w:cs="宋体"/>
      <w:color w:val="auto"/>
      <w:sz w:val="20"/>
      <w:szCs w:val="20"/>
    </w:rPr>
  </w:style>
  <w:style w:type="paragraph" w:customStyle="1" w:styleId="341">
    <w:name w:val="xl87"/>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center"/>
      <w:textAlignment w:val="center"/>
    </w:pPr>
    <w:rPr>
      <w:rFonts w:ascii="宋体" w:hAnsi="宋体" w:cs="宋体"/>
      <w:color w:val="auto"/>
      <w:sz w:val="24"/>
    </w:rPr>
  </w:style>
  <w:style w:type="paragraph" w:customStyle="1" w:styleId="342">
    <w:name w:val="List Paragraph1"/>
    <w:basedOn w:val="1"/>
    <w:uiPriority w:val="0"/>
    <w:pPr>
      <w:autoSpaceDE/>
      <w:autoSpaceDN/>
      <w:adjustRightInd/>
      <w:ind w:firstLine="420" w:firstLineChars="200"/>
    </w:pPr>
    <w:rPr>
      <w:color w:val="auto"/>
      <w:kern w:val="2"/>
      <w:szCs w:val="24"/>
    </w:rPr>
  </w:style>
  <w:style w:type="paragraph" w:customStyle="1" w:styleId="343">
    <w:name w:val="et4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44">
    <w:name w:val="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345">
    <w:name w:val="内文正文"/>
    <w:qFormat/>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346">
    <w:name w:val="et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47">
    <w:name w:val="Normal"/>
    <w:uiPriority w:val="0"/>
    <w:pPr>
      <w:widowControl w:val="0"/>
      <w:adjustRightInd w:val="0"/>
      <w:spacing w:line="312" w:lineRule="atLeast"/>
      <w:jc w:val="both"/>
      <w:textAlignment w:val="baseline"/>
    </w:pPr>
    <w:rPr>
      <w:lang w:val="en-US" w:eastAsia="zh-CN" w:bidi="ar-SA"/>
    </w:rPr>
  </w:style>
  <w:style w:type="paragraph" w:customStyle="1" w:styleId="348">
    <w:name w:val="4级标题"/>
    <w:basedOn w:val="177"/>
    <w:qFormat/>
    <w:uiPriority w:val="0"/>
    <w:pPr>
      <w:keepLines/>
      <w:numPr>
        <w:ilvl w:val="3"/>
        <w:numId w:val="3"/>
      </w:numPr>
      <w:spacing w:line="360" w:lineRule="auto"/>
      <w:ind w:firstLine="0" w:firstLineChars="0"/>
      <w:contextualSpacing/>
      <w:jc w:val="left"/>
      <w:outlineLvl w:val="3"/>
    </w:pPr>
    <w:rPr>
      <w:rFonts w:ascii="黑体" w:hAnsi="黑体" w:eastAsia="黑体"/>
      <w:kern w:val="0"/>
      <w:sz w:val="24"/>
      <w:szCs w:val="24"/>
      <w:lang w:val="en-US" w:eastAsia="en-US" w:bidi="en-US"/>
    </w:rPr>
  </w:style>
  <w:style w:type="paragraph" w:customStyle="1" w:styleId="349">
    <w:name w:val="et14"/>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50">
    <w:name w:val="et2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51">
    <w:name w:val="et81"/>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52">
    <w:name w:val="p21"/>
    <w:basedOn w:val="1"/>
    <w:uiPriority w:val="0"/>
    <w:pPr>
      <w:widowControl/>
      <w:autoSpaceDE/>
      <w:autoSpaceDN/>
      <w:adjustRightInd/>
      <w:jc w:val="left"/>
    </w:pPr>
    <w:rPr>
      <w:color w:val="auto"/>
    </w:rPr>
  </w:style>
  <w:style w:type="paragraph" w:customStyle="1" w:styleId="353">
    <w:name w:val="xl6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b/>
      <w:bCs/>
      <w:color w:val="auto"/>
      <w:sz w:val="24"/>
    </w:rPr>
  </w:style>
  <w:style w:type="paragraph" w:customStyle="1" w:styleId="354">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0000FF"/>
      <w:sz w:val="24"/>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color w:val="auto"/>
      <w:sz w:val="24"/>
      <w:szCs w:val="24"/>
    </w:rPr>
  </w:style>
  <w:style w:type="paragraph" w:customStyle="1" w:styleId="356">
    <w:name w:val="xl2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pPr>
    <w:rPr>
      <w:rFonts w:ascii="Comic Sans MS" w:hAnsi="Comic Sans MS" w:cs="宋体"/>
      <w:color w:val="auto"/>
      <w:sz w:val="20"/>
      <w:szCs w:val="20"/>
    </w:rPr>
  </w:style>
  <w:style w:type="paragraph" w:customStyle="1" w:styleId="357">
    <w:name w:val="et3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58">
    <w:name w:val="et1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59">
    <w:name w:val="font8"/>
    <w:basedOn w:val="1"/>
    <w:qFormat/>
    <w:uiPriority w:val="0"/>
    <w:pPr>
      <w:widowControl/>
      <w:autoSpaceDE/>
      <w:autoSpaceDN/>
      <w:adjustRightInd/>
      <w:spacing w:before="100" w:beforeAutospacing="1" w:after="100" w:afterAutospacing="1" w:line="360" w:lineRule="auto"/>
      <w:jc w:val="left"/>
    </w:pPr>
    <w:rPr>
      <w:rFonts w:ascii="宋体" w:hAnsi="宋体" w:cs="宋体"/>
      <w:color w:val="auto"/>
      <w:sz w:val="22"/>
      <w:szCs w:val="22"/>
    </w:rPr>
  </w:style>
  <w:style w:type="paragraph" w:customStyle="1" w:styleId="360">
    <w:name w:val="et4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61">
    <w:name w:val="p18"/>
    <w:basedOn w:val="1"/>
    <w:uiPriority w:val="0"/>
    <w:pPr>
      <w:widowControl/>
      <w:autoSpaceDE/>
      <w:autoSpaceDN/>
      <w:adjustRightInd/>
      <w:snapToGrid w:val="0"/>
      <w:jc w:val="left"/>
    </w:pPr>
    <w:rPr>
      <w:sz w:val="24"/>
      <w:szCs w:val="24"/>
    </w:rPr>
  </w:style>
  <w:style w:type="paragraph" w:customStyle="1" w:styleId="362">
    <w:name w:val="et2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63">
    <w:name w:val="文件标题"/>
    <w:basedOn w:val="1"/>
    <w:uiPriority w:val="0"/>
    <w:pPr>
      <w:spacing w:after="240" w:line="360" w:lineRule="auto"/>
      <w:jc w:val="center"/>
    </w:pPr>
    <w:rPr>
      <w:rFonts w:ascii="Arial Black" w:hAnsi="Arial Black"/>
      <w:color w:val="auto"/>
      <w:sz w:val="48"/>
      <w:szCs w:val="20"/>
    </w:rPr>
  </w:style>
  <w:style w:type="paragraph" w:customStyle="1" w:styleId="364">
    <w:name w:val="et4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65">
    <w:name w:val="Char Char1 Char Char Char Char1 Char Char Char"/>
    <w:basedOn w:val="1"/>
    <w:uiPriority w:val="0"/>
    <w:pPr>
      <w:autoSpaceDE/>
      <w:autoSpaceDN/>
      <w:adjustRightInd/>
      <w:spacing w:line="360" w:lineRule="auto"/>
    </w:pPr>
    <w:rPr>
      <w:color w:val="auto"/>
      <w:kern w:val="2"/>
      <w:sz w:val="24"/>
      <w:szCs w:val="20"/>
    </w:rPr>
  </w:style>
  <w:style w:type="paragraph" w:customStyle="1" w:styleId="366">
    <w:name w:val="正文 New New New New New New"/>
    <w:uiPriority w:val="0"/>
    <w:pPr>
      <w:widowControl w:val="0"/>
      <w:jc w:val="both"/>
    </w:pPr>
    <w:rPr>
      <w:lang w:val="en-US" w:eastAsia="zh-CN" w:bidi="ar-SA"/>
    </w:rPr>
  </w:style>
  <w:style w:type="paragraph" w:customStyle="1" w:styleId="367">
    <w:name w:val="正文首行缩进 21"/>
    <w:basedOn w:val="1"/>
    <w:qFormat/>
    <w:uiPriority w:val="0"/>
    <w:pPr>
      <w:spacing w:after="120"/>
      <w:ind w:left="420" w:leftChars="200" w:firstLine="420"/>
    </w:pPr>
    <w:rPr>
      <w:rFonts w:cs="宋体"/>
    </w:rPr>
  </w:style>
  <w:style w:type="paragraph" w:customStyle="1" w:styleId="368">
    <w:name w:val="et6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69">
    <w:name w:val="Pa4"/>
    <w:basedOn w:val="1"/>
    <w:next w:val="1"/>
    <w:uiPriority w:val="99"/>
    <w:pPr>
      <w:widowControl/>
      <w:spacing w:line="161" w:lineRule="atLeast"/>
      <w:jc w:val="left"/>
    </w:pPr>
    <w:rPr>
      <w:rFonts w:ascii="Museo Sans For Dell 300" w:hAnsi="等线" w:eastAsia="Museo Sans For Dell 300"/>
      <w:color w:val="auto"/>
      <w:sz w:val="24"/>
      <w:szCs w:val="24"/>
    </w:rPr>
  </w:style>
  <w:style w:type="paragraph" w:customStyle="1" w:styleId="370">
    <w:name w:val="样式1"/>
    <w:basedOn w:val="1"/>
    <w:uiPriority w:val="0"/>
    <w:pPr>
      <w:autoSpaceDE/>
      <w:autoSpaceDN/>
      <w:adjustRightInd/>
      <w:spacing w:line="360" w:lineRule="auto"/>
    </w:pPr>
    <w:rPr>
      <w:rFonts w:ascii="宋体" w:hAnsi="宋体"/>
      <w:bCs/>
      <w:color w:val="auto"/>
      <w:kern w:val="2"/>
      <w:sz w:val="24"/>
      <w:szCs w:val="20"/>
    </w:rPr>
  </w:style>
  <w:style w:type="paragraph" w:customStyle="1" w:styleId="371">
    <w:name w:val="et7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72">
    <w:name w:val="xl92"/>
    <w:basedOn w:val="1"/>
    <w:uiPriority w:val="0"/>
    <w:pPr>
      <w:widowControl/>
      <w:autoSpaceDE/>
      <w:autoSpaceDN/>
      <w:adjustRightInd/>
      <w:spacing w:before="100" w:beforeAutospacing="1" w:after="100" w:afterAutospacing="1" w:line="360" w:lineRule="auto"/>
      <w:jc w:val="left"/>
    </w:pPr>
    <w:rPr>
      <w:rFonts w:ascii="宋体" w:hAnsi="宋体" w:cs="宋体"/>
      <w:color w:val="FF0000"/>
      <w:sz w:val="20"/>
      <w:szCs w:val="20"/>
    </w:rPr>
  </w:style>
  <w:style w:type="paragraph" w:customStyle="1" w:styleId="373">
    <w:name w:val="et2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74">
    <w:name w:val="纯文本1"/>
    <w:basedOn w:val="1"/>
    <w:uiPriority w:val="0"/>
    <w:pPr>
      <w:autoSpaceDE/>
      <w:autoSpaceDN/>
      <w:adjustRightInd/>
      <w:spacing w:beforeLines="50" w:afterLines="50" w:line="400" w:lineRule="exact"/>
    </w:pPr>
    <w:rPr>
      <w:rFonts w:ascii="宋体" w:hAnsi="Courier New"/>
      <w:color w:val="auto"/>
      <w:sz w:val="24"/>
      <w:szCs w:val="24"/>
    </w:rPr>
  </w:style>
  <w:style w:type="paragraph" w:customStyle="1" w:styleId="375">
    <w:name w:val="xl9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textAlignment w:val="center"/>
    </w:pPr>
    <w:rPr>
      <w:rFonts w:ascii="宋体" w:hAnsi="宋体" w:cs="宋体"/>
      <w:color w:val="auto"/>
      <w:sz w:val="20"/>
      <w:szCs w:val="20"/>
    </w:rPr>
  </w:style>
  <w:style w:type="paragraph" w:customStyle="1" w:styleId="376">
    <w:name w:val="font12"/>
    <w:basedOn w:val="1"/>
    <w:uiPriority w:val="0"/>
    <w:pPr>
      <w:widowControl/>
      <w:autoSpaceDE/>
      <w:autoSpaceDN/>
      <w:adjustRightInd/>
      <w:spacing w:before="100" w:beforeAutospacing="1" w:after="100" w:afterAutospacing="1"/>
      <w:jc w:val="left"/>
    </w:pPr>
    <w:rPr>
      <w:rFonts w:ascii="Arial" w:hAnsi="Arial" w:cs="Arial"/>
      <w:sz w:val="20"/>
      <w:szCs w:val="20"/>
    </w:rPr>
  </w:style>
  <w:style w:type="paragraph" w:customStyle="1" w:styleId="377">
    <w:name w:val="flName"/>
    <w:basedOn w:val="1"/>
    <w:uiPriority w:val="0"/>
    <w:pPr>
      <w:autoSpaceDE/>
      <w:autoSpaceDN/>
      <w:spacing w:before="320" w:after="160" w:line="360" w:lineRule="atLeast"/>
      <w:ind w:firstLineChars="200"/>
      <w:jc w:val="center"/>
    </w:pPr>
    <w:rPr>
      <w:rFonts w:ascii="Arial" w:eastAsia="黑体"/>
      <w:color w:val="auto"/>
      <w:sz w:val="32"/>
      <w:szCs w:val="24"/>
    </w:rPr>
  </w:style>
  <w:style w:type="paragraph" w:customStyle="1" w:styleId="378">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379">
    <w:name w:val="et4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80">
    <w:name w:val="font6"/>
    <w:basedOn w:val="1"/>
    <w:qFormat/>
    <w:uiPriority w:val="0"/>
    <w:pPr>
      <w:widowControl/>
      <w:autoSpaceDE/>
      <w:autoSpaceDN/>
      <w:adjustRightInd/>
      <w:spacing w:before="100" w:beforeAutospacing="1" w:after="100" w:afterAutospacing="1" w:line="360" w:lineRule="auto"/>
      <w:jc w:val="left"/>
    </w:pPr>
    <w:rPr>
      <w:rFonts w:ascii="宋体" w:hAnsi="宋体" w:cs="宋体"/>
      <w:color w:val="auto"/>
      <w:sz w:val="18"/>
      <w:szCs w:val="18"/>
    </w:rPr>
  </w:style>
  <w:style w:type="paragraph" w:customStyle="1" w:styleId="381">
    <w:name w:val=" Char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382">
    <w:name w:val="et1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83">
    <w:name w:val="et43"/>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84">
    <w:name w:val="Char19"/>
    <w:basedOn w:val="1"/>
    <w:uiPriority w:val="0"/>
    <w:pPr>
      <w:numPr>
        <w:ilvl w:val="0"/>
        <w:numId w:val="5"/>
      </w:numPr>
      <w:autoSpaceDE/>
      <w:autoSpaceDN/>
      <w:adjustRightInd/>
      <w:ind w:left="0" w:firstLine="0"/>
    </w:pPr>
    <w:rPr>
      <w:color w:val="auto"/>
      <w:kern w:val="2"/>
      <w:szCs w:val="20"/>
    </w:rPr>
  </w:style>
  <w:style w:type="paragraph" w:customStyle="1" w:styleId="385">
    <w:name w:val="_Style 1"/>
    <w:basedOn w:val="1"/>
    <w:uiPriority w:val="99"/>
    <w:pPr>
      <w:ind w:firstLine="420" w:firstLineChars="200"/>
    </w:pPr>
  </w:style>
  <w:style w:type="paragraph" w:customStyle="1" w:styleId="386">
    <w:name w:val="p1"/>
    <w:basedOn w:val="1"/>
    <w:uiPriority w:val="0"/>
    <w:pPr>
      <w:autoSpaceDE/>
      <w:autoSpaceDN/>
      <w:adjustRightInd/>
      <w:spacing w:line="380" w:lineRule="atLeast"/>
      <w:jc w:val="left"/>
    </w:pPr>
    <w:rPr>
      <w:rFonts w:ascii="Helvetica Neue" w:hAnsi="Helvetica Neue" w:eastAsia="Helvetica Neue"/>
      <w:sz w:val="26"/>
      <w:szCs w:val="26"/>
    </w:rPr>
  </w:style>
  <w:style w:type="paragraph" w:customStyle="1" w:styleId="387">
    <w:name w:val="p17"/>
    <w:basedOn w:val="1"/>
    <w:uiPriority w:val="0"/>
    <w:pPr>
      <w:widowControl/>
      <w:autoSpaceDE/>
      <w:autoSpaceDN/>
      <w:adjustRightInd/>
      <w:ind w:left="2520"/>
    </w:pPr>
    <w:rPr>
      <w:color w:val="auto"/>
    </w:rPr>
  </w:style>
  <w:style w:type="paragraph" w:customStyle="1" w:styleId="388">
    <w:name w:val="p16"/>
    <w:basedOn w:val="1"/>
    <w:uiPriority w:val="0"/>
    <w:pPr>
      <w:widowControl/>
      <w:autoSpaceDE/>
      <w:autoSpaceDN/>
      <w:adjustRightInd/>
    </w:pPr>
    <w:rPr>
      <w:color w:val="auto"/>
      <w:sz w:val="24"/>
      <w:szCs w:val="24"/>
    </w:rPr>
  </w:style>
  <w:style w:type="paragraph" w:customStyle="1" w:styleId="389">
    <w:name w:val="et7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390">
    <w:name w:val="xl8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color w:val="auto"/>
      <w:sz w:val="24"/>
    </w:rPr>
  </w:style>
  <w:style w:type="paragraph" w:customStyle="1" w:styleId="391">
    <w:name w:val="表内文字"/>
    <w:basedOn w:val="1"/>
    <w:uiPriority w:val="0"/>
    <w:pPr>
      <w:autoSpaceDE/>
      <w:autoSpaceDN/>
      <w:adjustRightInd/>
      <w:snapToGrid w:val="0"/>
      <w:spacing w:before="50" w:after="50" w:line="360" w:lineRule="auto"/>
      <w:jc w:val="center"/>
    </w:pPr>
    <w:rPr>
      <w:rFonts w:ascii="宋体" w:hAnsi="宋体"/>
      <w:color w:val="auto"/>
      <w:kern w:val="2"/>
      <w:sz w:val="24"/>
      <w:szCs w:val="20"/>
    </w:rPr>
  </w:style>
  <w:style w:type="paragraph" w:customStyle="1" w:styleId="392">
    <w:name w:val="xl83"/>
    <w:basedOn w:val="1"/>
    <w:uiPriority w:val="0"/>
    <w:pPr>
      <w:widowControl/>
      <w:pBdr>
        <w:top w:val="single" w:color="auto" w:sz="4" w:space="0"/>
        <w:left w:val="single" w:color="auto" w:sz="4" w:space="0"/>
        <w:bottom w:val="single" w:color="auto" w:sz="4" w:space="0"/>
        <w:right w:val="single" w:color="auto" w:sz="4" w:space="0"/>
      </w:pBdr>
      <w:shd w:val="clear" w:color="000000" w:fill="92D050"/>
      <w:autoSpaceDE/>
      <w:autoSpaceDN/>
      <w:adjustRightInd/>
      <w:spacing w:before="100" w:beforeAutospacing="1" w:after="100" w:afterAutospacing="1" w:line="360" w:lineRule="auto"/>
      <w:jc w:val="center"/>
      <w:textAlignment w:val="center"/>
    </w:pPr>
    <w:rPr>
      <w:rFonts w:ascii="宋体" w:hAnsi="宋体" w:cs="宋体"/>
      <w:color w:val="auto"/>
      <w:sz w:val="24"/>
      <w:szCs w:val="24"/>
    </w:rPr>
  </w:style>
  <w:style w:type="paragraph" w:customStyle="1" w:styleId="393">
    <w:name w:val="xl7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color w:val="auto"/>
      <w:sz w:val="24"/>
    </w:rPr>
  </w:style>
  <w:style w:type="paragraph" w:customStyle="1" w:styleId="394">
    <w:name w:val=" Char1 Char Char Char"/>
    <w:basedOn w:val="1"/>
    <w:uiPriority w:val="0"/>
    <w:pPr>
      <w:autoSpaceDE/>
      <w:autoSpaceDN/>
      <w:adjustRightInd/>
      <w:spacing w:line="360" w:lineRule="auto"/>
    </w:pPr>
    <w:rPr>
      <w:rFonts w:ascii="Tahoma" w:hAnsi="Tahoma"/>
      <w:color w:val="auto"/>
      <w:kern w:val="2"/>
      <w:sz w:val="24"/>
      <w:szCs w:val="20"/>
    </w:rPr>
  </w:style>
  <w:style w:type="paragraph" w:customStyle="1" w:styleId="395">
    <w:name w:val="p15"/>
    <w:basedOn w:val="1"/>
    <w:uiPriority w:val="0"/>
    <w:pPr>
      <w:widowControl/>
      <w:autoSpaceDE/>
      <w:autoSpaceDN/>
      <w:adjustRightInd/>
      <w:snapToGrid w:val="0"/>
    </w:pPr>
  </w:style>
  <w:style w:type="paragraph" w:customStyle="1" w:styleId="396">
    <w:name w:val="彩色列表 - 着色 11"/>
    <w:basedOn w:val="1"/>
    <w:qFormat/>
    <w:uiPriority w:val="0"/>
    <w:pPr>
      <w:autoSpaceDE/>
      <w:autoSpaceDN/>
      <w:adjustRightInd/>
      <w:ind w:firstLine="420" w:firstLineChars="200"/>
    </w:pPr>
    <w:rPr>
      <w:rFonts w:ascii="Calibri" w:hAnsi="Calibri"/>
      <w:color w:val="auto"/>
      <w:kern w:val="2"/>
      <w:szCs w:val="22"/>
    </w:rPr>
  </w:style>
  <w:style w:type="paragraph" w:customStyle="1" w:styleId="397">
    <w:name w:val="Char Char Char Char1"/>
    <w:basedOn w:val="1"/>
    <w:uiPriority w:val="0"/>
    <w:pPr>
      <w:autoSpaceDE/>
      <w:autoSpaceDN/>
      <w:adjustRightInd/>
    </w:pPr>
    <w:rPr>
      <w:rFonts w:ascii="Tahoma" w:hAnsi="Tahoma"/>
      <w:color w:val="auto"/>
      <w:kern w:val="2"/>
      <w:sz w:val="24"/>
      <w:szCs w:val="20"/>
    </w:rPr>
  </w:style>
  <w:style w:type="paragraph" w:customStyle="1" w:styleId="398">
    <w:name w:val="题注居中"/>
    <w:basedOn w:val="15"/>
    <w:next w:val="1"/>
    <w:qFormat/>
    <w:uiPriority w:val="0"/>
    <w:pPr>
      <w:spacing w:after="120" w:line="240" w:lineRule="exact"/>
      <w:ind w:firstLine="0" w:firstLineChars="0"/>
      <w:jc w:val="center"/>
    </w:pPr>
    <w:rPr>
      <w:rFonts w:ascii="宋体" w:hAnsi="宋体" w:eastAsia="宋体" w:cs="宋体"/>
      <w:b/>
      <w:sz w:val="21"/>
    </w:rPr>
  </w:style>
  <w:style w:type="paragraph" w:customStyle="1" w:styleId="399">
    <w:name w:val="标题1"/>
    <w:basedOn w:val="1"/>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400">
    <w:name w:val="et7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1">
    <w:name w:val="xl6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jc w:val="left"/>
      <w:textAlignment w:val="center"/>
    </w:pPr>
    <w:rPr>
      <w:rFonts w:ascii="宋体" w:hAnsi="宋体" w:cs="宋体"/>
      <w:b/>
      <w:bCs/>
      <w:color w:val="auto"/>
      <w:sz w:val="24"/>
    </w:rPr>
  </w:style>
  <w:style w:type="paragraph" w:customStyle="1" w:styleId="402">
    <w:name w:val="et6"/>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3">
    <w:name w:val="et60"/>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4">
    <w:name w:val="Proposals body"/>
    <w:basedOn w:val="1"/>
    <w:next w:val="1"/>
    <w:uiPriority w:val="0"/>
    <w:pPr>
      <w:widowControl/>
      <w:autoSpaceDE/>
      <w:autoSpaceDN/>
      <w:adjustRightInd/>
      <w:spacing w:line="360" w:lineRule="auto"/>
      <w:jc w:val="left"/>
    </w:pPr>
    <w:rPr>
      <w:rFonts w:ascii="宋体"/>
      <w:snapToGrid w:val="0"/>
      <w:sz w:val="24"/>
      <w:szCs w:val="20"/>
    </w:rPr>
  </w:style>
  <w:style w:type="paragraph" w:customStyle="1" w:styleId="405">
    <w:name w:val="et17"/>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6">
    <w:name w:val="et42"/>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07">
    <w:name w:val="p22"/>
    <w:basedOn w:val="1"/>
    <w:uiPriority w:val="0"/>
    <w:pPr>
      <w:widowControl/>
      <w:autoSpaceDE/>
      <w:autoSpaceDN/>
      <w:adjustRightInd/>
      <w:jc w:val="left"/>
    </w:pPr>
    <w:rPr>
      <w:color w:val="auto"/>
      <w:sz w:val="18"/>
      <w:szCs w:val="18"/>
    </w:rPr>
  </w:style>
  <w:style w:type="paragraph" w:customStyle="1" w:styleId="408">
    <w:name w:val=" Char Char Char1 Char Char Char"/>
    <w:basedOn w:val="1"/>
    <w:uiPriority w:val="0"/>
    <w:pPr>
      <w:autoSpaceDE/>
      <w:autoSpaceDN/>
      <w:adjustRightInd/>
    </w:pPr>
    <w:rPr>
      <w:rFonts w:ascii="仿宋_GB2312" w:eastAsia="仿宋_GB2312"/>
      <w:b/>
      <w:color w:val="auto"/>
      <w:kern w:val="2"/>
      <w:sz w:val="32"/>
      <w:szCs w:val="32"/>
    </w:rPr>
  </w:style>
  <w:style w:type="paragraph" w:customStyle="1" w:styleId="409">
    <w:name w:val="et6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10">
    <w:name w:val="部分1"/>
    <w:basedOn w:val="1"/>
    <w:uiPriority w:val="0"/>
    <w:pPr>
      <w:keepNext/>
      <w:pageBreakBefore/>
      <w:tabs>
        <w:tab w:val="left" w:pos="720"/>
      </w:tabs>
      <w:autoSpaceDE/>
      <w:autoSpaceDN/>
      <w:adjustRightInd/>
      <w:spacing w:line="360" w:lineRule="auto"/>
      <w:jc w:val="center"/>
      <w:outlineLvl w:val="0"/>
    </w:pPr>
    <w:rPr>
      <w:rFonts w:eastAsia="黑体"/>
      <w:b/>
      <w:color w:val="auto"/>
      <w:kern w:val="44"/>
      <w:sz w:val="36"/>
      <w:szCs w:val="20"/>
    </w:rPr>
  </w:style>
  <w:style w:type="paragraph" w:customStyle="1" w:styleId="411">
    <w:name w:val="正文缩进1"/>
    <w:basedOn w:val="1"/>
    <w:uiPriority w:val="0"/>
    <w:pPr>
      <w:autoSpaceDE/>
      <w:autoSpaceDN/>
      <w:adjustRightInd/>
      <w:ind w:firstLine="420" w:firstLineChars="200"/>
    </w:pPr>
    <w:rPr>
      <w:color w:val="auto"/>
      <w:kern w:val="2"/>
      <w:szCs w:val="24"/>
    </w:rPr>
  </w:style>
  <w:style w:type="paragraph" w:customStyle="1" w:styleId="412">
    <w:name w:val="et55"/>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13">
    <w:name w:val="et19"/>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paragraph" w:customStyle="1" w:styleId="414">
    <w:name w:val="et68"/>
    <w:basedOn w:val="1"/>
    <w:uiPriority w:val="0"/>
    <w:pPr>
      <w:widowControl/>
      <w:autoSpaceDE/>
      <w:autoSpaceDN/>
      <w:adjustRightInd/>
      <w:spacing w:before="100" w:beforeAutospacing="1" w:after="100" w:afterAutospacing="1"/>
      <w:jc w:val="left"/>
      <w:textAlignment w:val="center"/>
    </w:pPr>
    <w:rPr>
      <w:rFonts w:ascii="宋体" w:hAnsi="宋体" w:cs="宋体"/>
      <w:sz w:val="22"/>
      <w:szCs w:val="22"/>
    </w:rPr>
  </w:style>
  <w:style w:type="table" w:customStyle="1" w:styleId="415">
    <w:name w:val="Table Normal"/>
    <w:qFormat/>
    <w:uiPriority w:val="0"/>
    <w:rPr>
      <w:lang w:val="en-US" w:eastAsia="zh-CN" w:bidi="ar-SA"/>
    </w:rPr>
    <w:tblPr>
      <w:tblStyle w:val="52"/>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47</Pages>
  <Words>6439</Words>
  <Characters>36707</Characters>
  <Lines>305</Lines>
  <Paragraphs>86</Paragraphs>
  <TotalTime>29</TotalTime>
  <ScaleCrop>false</ScaleCrop>
  <LinksUpToDate>false</LinksUpToDate>
  <CharactersWithSpaces>43060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2021-07-05T08:29:00Z</dcterms:created>
  <dc:creator>微软中国</dc:creator>
  <cp:lastModifiedBy>WPS_1701756769</cp:lastModifiedBy>
  <cp:lastPrinted>2021-07-05T06:36:00Z</cp:lastPrinted>
  <dcterms:modified xsi:type="dcterms:W3CDTF">2024-02-22T10:48:26Z</dcterms:modified>
  <cp:revision>2</cp:revision>
  <dc:title>诸暨市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663FE76AF6C24EDFAA22636CCD79CA45_13</vt:lpwstr>
  </property>
</Properties>
</file>