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cs="宋体"/>
          <w:b/>
          <w:bCs/>
          <w:color w:val="000000"/>
          <w:spacing w:val="10"/>
          <w:kern w:val="0"/>
          <w:sz w:val="52"/>
          <w:szCs w:val="52"/>
        </w:rPr>
      </w:pPr>
      <w:bookmarkStart w:id="3" w:name="_GoBack"/>
      <w:r>
        <w:rPr>
          <w:rFonts w:hint="eastAsia" w:ascii="宋体" w:hAnsi="宋体" w:cs="宋体"/>
          <w:b/>
          <w:bCs/>
          <w:color w:val="000000"/>
          <w:spacing w:val="10"/>
          <w:kern w:val="0"/>
          <w:sz w:val="52"/>
          <w:szCs w:val="52"/>
        </w:rPr>
        <w:t>2021-2022年度诸暨市国家机关、事业单位和团体组织网上服务市场会计服务、审计服务（定点采购）项目</w:t>
      </w:r>
    </w:p>
    <w:bookmarkEnd w:id="3"/>
    <w:p>
      <w:pPr>
        <w:spacing w:before="120" w:beforeLines="50" w:after="120" w:afterLines="50" w:line="360" w:lineRule="auto"/>
        <w:ind w:firstLine="720" w:firstLineChars="200"/>
        <w:jc w:val="center"/>
        <w:rPr>
          <w:rFonts w:ascii="宋体" w:hAnsi="宋体" w:cs="宋体"/>
          <w:color w:val="000000"/>
          <w:sz w:val="36"/>
          <w:szCs w:val="36"/>
        </w:rPr>
      </w:pPr>
    </w:p>
    <w:p>
      <w:pPr>
        <w:jc w:val="center"/>
        <w:rPr>
          <w:rFonts w:ascii="黑体" w:eastAsia="黑体" w:cs="黑体"/>
          <w:sz w:val="32"/>
          <w:szCs w:val="32"/>
        </w:rPr>
      </w:pPr>
      <w:r>
        <w:rPr>
          <w:rFonts w:hint="eastAsia" w:ascii="黑体" w:eastAsia="黑体" w:cs="黑体"/>
          <w:sz w:val="32"/>
          <w:szCs w:val="32"/>
        </w:rPr>
        <w:t>（编号：</w:t>
      </w:r>
      <w:r>
        <w:rPr>
          <w:rFonts w:hint="eastAsia" w:ascii="黑体" w:eastAsia="黑体" w:cs="黑体"/>
          <w:sz w:val="32"/>
          <w:szCs w:val="32"/>
          <w:lang w:eastAsia="zh-CN"/>
        </w:rPr>
        <w:t>诸政采2020-11-09</w:t>
      </w:r>
      <w:r>
        <w:rPr>
          <w:rFonts w:hint="eastAsia" w:ascii="黑体" w:eastAsia="黑体" w:cs="黑体"/>
          <w:sz w:val="32"/>
          <w:szCs w:val="32"/>
        </w:rPr>
        <w:t xml:space="preserve"> ）</w:t>
      </w:r>
    </w:p>
    <w:p>
      <w:pPr>
        <w:spacing w:before="240" w:beforeLines="100" w:line="360" w:lineRule="auto"/>
        <w:ind w:right="-108"/>
        <w:jc w:val="center"/>
        <w:rPr>
          <w:rFonts w:ascii="宋体" w:hAnsi="宋体" w:cs="宋体"/>
          <w:color w:val="000000"/>
          <w:sz w:val="36"/>
          <w:szCs w:val="36"/>
        </w:rPr>
      </w:pPr>
      <w:r>
        <w:rPr>
          <w:rFonts w:hint="eastAsia" w:ascii="宋体" w:hAnsi="宋体" w:cs="宋体"/>
          <w:color w:val="000000"/>
          <w:sz w:val="36"/>
          <w:szCs w:val="36"/>
        </w:rPr>
        <w:t xml:space="preserve"> </w:t>
      </w:r>
    </w:p>
    <w:p>
      <w:pPr>
        <w:spacing w:after="100" w:afterAutospacing="1" w:line="800" w:lineRule="exact"/>
        <w:ind w:right="-108"/>
        <w:jc w:val="center"/>
        <w:rPr>
          <w:rFonts w:ascii="宋体" w:hAnsi="宋体" w:cs="宋体"/>
          <w:b/>
          <w:color w:val="000000"/>
          <w:spacing w:val="40"/>
          <w:sz w:val="84"/>
          <w:szCs w:val="84"/>
        </w:rPr>
      </w:pPr>
      <w:r>
        <w:rPr>
          <w:rFonts w:hint="eastAsia" w:ascii="宋体" w:hAnsi="宋体" w:cs="宋体"/>
          <w:b/>
          <w:color w:val="000000"/>
          <w:spacing w:val="40"/>
          <w:sz w:val="84"/>
          <w:szCs w:val="84"/>
        </w:rPr>
        <w:t>承</w:t>
      </w:r>
    </w:p>
    <w:p>
      <w:pPr>
        <w:spacing w:after="100" w:afterAutospacing="1" w:line="800" w:lineRule="exact"/>
        <w:ind w:right="-108"/>
        <w:jc w:val="center"/>
        <w:rPr>
          <w:rFonts w:ascii="宋体" w:hAnsi="宋体" w:cs="宋体"/>
          <w:b/>
          <w:color w:val="000000"/>
          <w:spacing w:val="40"/>
          <w:sz w:val="84"/>
          <w:szCs w:val="84"/>
        </w:rPr>
      </w:pPr>
      <w:r>
        <w:rPr>
          <w:rFonts w:hint="eastAsia" w:ascii="宋体" w:hAnsi="宋体" w:cs="宋体"/>
          <w:b/>
          <w:color w:val="000000"/>
          <w:spacing w:val="40"/>
          <w:sz w:val="84"/>
          <w:szCs w:val="84"/>
        </w:rPr>
        <w:t>诺</w:t>
      </w:r>
    </w:p>
    <w:p>
      <w:pPr>
        <w:spacing w:after="100" w:afterAutospacing="1" w:line="800" w:lineRule="exact"/>
        <w:ind w:right="-108"/>
        <w:jc w:val="center"/>
        <w:rPr>
          <w:rFonts w:ascii="宋体" w:hAnsi="宋体" w:cs="宋体"/>
          <w:b/>
          <w:color w:val="000000"/>
          <w:spacing w:val="40"/>
          <w:sz w:val="84"/>
          <w:szCs w:val="84"/>
        </w:rPr>
      </w:pPr>
      <w:r>
        <w:rPr>
          <w:rFonts w:hint="eastAsia" w:ascii="宋体" w:hAnsi="宋体" w:cs="宋体"/>
          <w:b/>
          <w:color w:val="000000"/>
          <w:spacing w:val="40"/>
          <w:sz w:val="84"/>
          <w:szCs w:val="84"/>
        </w:rPr>
        <w:t>入</w:t>
      </w:r>
    </w:p>
    <w:p>
      <w:pPr>
        <w:spacing w:after="100" w:afterAutospacing="1" w:line="800" w:lineRule="exact"/>
        <w:ind w:right="-108"/>
        <w:jc w:val="center"/>
        <w:rPr>
          <w:rFonts w:ascii="宋体" w:hAnsi="宋体" w:cs="宋体"/>
          <w:b/>
          <w:color w:val="000000"/>
          <w:spacing w:val="40"/>
          <w:sz w:val="84"/>
          <w:szCs w:val="84"/>
        </w:rPr>
      </w:pPr>
      <w:r>
        <w:rPr>
          <w:rFonts w:hint="eastAsia" w:ascii="宋体" w:hAnsi="宋体" w:cs="宋体"/>
          <w:b/>
          <w:color w:val="000000"/>
          <w:spacing w:val="40"/>
          <w:sz w:val="84"/>
          <w:szCs w:val="84"/>
        </w:rPr>
        <w:t>围</w:t>
      </w:r>
    </w:p>
    <w:p>
      <w:pPr>
        <w:spacing w:after="100" w:afterAutospacing="1" w:line="800" w:lineRule="exact"/>
        <w:ind w:right="-108"/>
        <w:jc w:val="center"/>
        <w:rPr>
          <w:rFonts w:ascii="宋体" w:hAnsi="宋体" w:cs="宋体"/>
          <w:b/>
          <w:color w:val="000000"/>
          <w:spacing w:val="40"/>
          <w:sz w:val="84"/>
          <w:szCs w:val="84"/>
        </w:rPr>
      </w:pPr>
      <w:r>
        <w:rPr>
          <w:rFonts w:hint="eastAsia" w:ascii="宋体" w:hAnsi="宋体" w:cs="宋体"/>
          <w:b/>
          <w:color w:val="000000"/>
          <w:spacing w:val="40"/>
          <w:sz w:val="84"/>
          <w:szCs w:val="84"/>
        </w:rPr>
        <w:t>文</w:t>
      </w:r>
    </w:p>
    <w:p>
      <w:pPr>
        <w:spacing w:after="100" w:afterAutospacing="1" w:line="800" w:lineRule="exact"/>
        <w:ind w:right="-108"/>
        <w:jc w:val="center"/>
        <w:rPr>
          <w:rFonts w:ascii="宋体" w:hAnsi="宋体" w:cs="宋体"/>
          <w:b/>
          <w:color w:val="000000"/>
          <w:spacing w:val="40"/>
          <w:sz w:val="84"/>
          <w:szCs w:val="84"/>
        </w:rPr>
      </w:pPr>
      <w:r>
        <w:rPr>
          <w:rFonts w:hint="eastAsia" w:ascii="宋体" w:hAnsi="宋体" w:cs="宋体"/>
          <w:b/>
          <w:color w:val="000000"/>
          <w:spacing w:val="40"/>
          <w:sz w:val="84"/>
          <w:szCs w:val="84"/>
        </w:rPr>
        <w:t>件</w:t>
      </w:r>
    </w:p>
    <w:p>
      <w:pPr>
        <w:ind w:right="-110"/>
        <w:rPr>
          <w:rFonts w:ascii="宋体" w:hAnsi="宋体" w:cs="宋体"/>
          <w:color w:val="000000"/>
          <w:sz w:val="32"/>
          <w:szCs w:val="32"/>
        </w:rPr>
      </w:pPr>
    </w:p>
    <w:p>
      <w:pPr>
        <w:ind w:right="-110"/>
        <w:rPr>
          <w:rFonts w:ascii="宋体" w:hAnsi="宋体" w:cs="宋体"/>
          <w:color w:val="000000"/>
          <w:sz w:val="32"/>
          <w:szCs w:val="32"/>
        </w:rPr>
      </w:pPr>
    </w:p>
    <w:p>
      <w:pPr>
        <w:snapToGrid w:val="0"/>
        <w:spacing w:before="120" w:after="120" w:line="360" w:lineRule="auto"/>
        <w:rPr>
          <w:rFonts w:ascii="楷体_GB2312" w:hAnsi="楷体_GB2312" w:eastAsia="楷体_GB2312" w:cs="楷体_GB2312"/>
          <w:b/>
          <w:bCs/>
          <w:color w:val="000000"/>
          <w:w w:val="95"/>
          <w:kern w:val="0"/>
          <w:sz w:val="30"/>
          <w:szCs w:val="30"/>
        </w:rPr>
      </w:pPr>
      <w:r>
        <w:rPr>
          <w:rFonts w:ascii="楷体_GB2312" w:hAnsi="楷体_GB2312" w:eastAsia="楷体_GB2312" w:cs="楷体_GB2312"/>
          <w:b/>
          <w:bCs/>
          <w:color w:val="000000"/>
          <w:w w:val="95"/>
          <w:kern w:val="0"/>
          <w:sz w:val="30"/>
          <w:szCs w:val="30"/>
        </w:rPr>
        <w:t>采</w:t>
      </w:r>
      <w:r>
        <w:rPr>
          <w:rFonts w:hint="eastAsia" w:ascii="楷体_GB2312" w:hAnsi="楷体_GB2312" w:eastAsia="楷体_GB2312" w:cs="楷体_GB2312"/>
          <w:b/>
          <w:bCs/>
          <w:color w:val="000000"/>
          <w:w w:val="95"/>
          <w:kern w:val="0"/>
          <w:sz w:val="30"/>
          <w:szCs w:val="30"/>
        </w:rPr>
        <w:t xml:space="preserve">  </w:t>
      </w:r>
      <w:r>
        <w:rPr>
          <w:rFonts w:ascii="楷体_GB2312" w:hAnsi="楷体_GB2312" w:eastAsia="楷体_GB2312" w:cs="楷体_GB2312"/>
          <w:b/>
          <w:bCs/>
          <w:color w:val="000000"/>
          <w:w w:val="95"/>
          <w:kern w:val="0"/>
          <w:sz w:val="30"/>
          <w:szCs w:val="30"/>
        </w:rPr>
        <w:t>购</w:t>
      </w:r>
      <w:r>
        <w:rPr>
          <w:rFonts w:hint="eastAsia" w:ascii="楷体_GB2312" w:hAnsi="楷体_GB2312" w:eastAsia="楷体_GB2312" w:cs="楷体_GB2312"/>
          <w:b/>
          <w:bCs/>
          <w:color w:val="000000"/>
          <w:w w:val="95"/>
          <w:kern w:val="0"/>
          <w:sz w:val="30"/>
          <w:szCs w:val="30"/>
        </w:rPr>
        <w:t xml:space="preserve"> </w:t>
      </w:r>
      <w:r>
        <w:rPr>
          <w:rFonts w:ascii="楷体_GB2312" w:hAnsi="楷体_GB2312" w:eastAsia="楷体_GB2312" w:cs="楷体_GB2312"/>
          <w:b/>
          <w:bCs/>
          <w:color w:val="000000"/>
          <w:w w:val="95"/>
          <w:kern w:val="0"/>
          <w:sz w:val="30"/>
          <w:szCs w:val="30"/>
        </w:rPr>
        <w:t>单</w:t>
      </w:r>
      <w:r>
        <w:rPr>
          <w:rFonts w:hint="eastAsia" w:ascii="楷体_GB2312" w:hAnsi="楷体_GB2312" w:eastAsia="楷体_GB2312" w:cs="楷体_GB2312"/>
          <w:b/>
          <w:bCs/>
          <w:color w:val="000000"/>
          <w:w w:val="95"/>
          <w:kern w:val="0"/>
          <w:sz w:val="30"/>
          <w:szCs w:val="30"/>
        </w:rPr>
        <w:t xml:space="preserve"> </w:t>
      </w:r>
      <w:r>
        <w:rPr>
          <w:rFonts w:ascii="楷体_GB2312" w:hAnsi="楷体_GB2312" w:eastAsia="楷体_GB2312" w:cs="楷体_GB2312"/>
          <w:b/>
          <w:bCs/>
          <w:color w:val="000000"/>
          <w:w w:val="95"/>
          <w:kern w:val="0"/>
          <w:sz w:val="30"/>
          <w:szCs w:val="30"/>
        </w:rPr>
        <w:t>位：诸暨市财政局</w:t>
      </w:r>
    </w:p>
    <w:p>
      <w:pPr>
        <w:snapToGrid w:val="0"/>
        <w:spacing w:before="120" w:after="120" w:line="360" w:lineRule="auto"/>
        <w:rPr>
          <w:rFonts w:ascii="楷体_GB2312" w:hAnsi="楷体_GB2312" w:eastAsia="楷体_GB2312" w:cs="楷体_GB2312"/>
          <w:b/>
          <w:bCs/>
          <w:color w:val="000000"/>
          <w:w w:val="95"/>
          <w:kern w:val="0"/>
          <w:sz w:val="30"/>
          <w:szCs w:val="30"/>
        </w:rPr>
      </w:pPr>
      <w:r>
        <w:rPr>
          <w:rFonts w:hint="eastAsia" w:ascii="楷体_GB2312" w:hAnsi="楷体_GB2312" w:eastAsia="楷体_GB2312" w:cs="楷体_GB2312"/>
          <w:b/>
          <w:bCs/>
          <w:color w:val="000000"/>
          <w:w w:val="95"/>
          <w:kern w:val="0"/>
          <w:sz w:val="30"/>
          <w:szCs w:val="30"/>
        </w:rPr>
        <w:t>采购代理机构</w:t>
      </w:r>
      <w:r>
        <w:rPr>
          <w:rFonts w:ascii="楷体_GB2312" w:hAnsi="楷体_GB2312" w:eastAsia="楷体_GB2312" w:cs="楷体_GB2312"/>
          <w:b/>
          <w:bCs/>
          <w:color w:val="000000"/>
          <w:w w:val="95"/>
          <w:kern w:val="0"/>
          <w:sz w:val="30"/>
          <w:szCs w:val="30"/>
        </w:rPr>
        <w:t>：诸暨市公共资源交易中心</w:t>
      </w:r>
    </w:p>
    <w:p>
      <w:pPr>
        <w:snapToGrid w:val="0"/>
        <w:spacing w:before="120" w:after="120" w:line="360" w:lineRule="auto"/>
        <w:rPr>
          <w:rFonts w:ascii="楷体_GB2312" w:hAnsi="楷体_GB2312" w:eastAsia="楷体_GB2312" w:cs="楷体_GB2312"/>
          <w:b/>
          <w:bCs/>
          <w:color w:val="000000"/>
          <w:w w:val="95"/>
          <w:kern w:val="0"/>
          <w:sz w:val="30"/>
          <w:szCs w:val="30"/>
        </w:rPr>
      </w:pPr>
      <w:r>
        <w:rPr>
          <w:rFonts w:hint="eastAsia" w:ascii="楷体_GB2312" w:hAnsi="楷体_GB2312" w:eastAsia="楷体_GB2312" w:cs="楷体_GB2312"/>
          <w:b/>
          <w:bCs/>
          <w:color w:val="000000"/>
          <w:w w:val="95"/>
          <w:kern w:val="0"/>
          <w:sz w:val="30"/>
          <w:szCs w:val="30"/>
        </w:rPr>
        <w:t>监  督 单 位：</w:t>
      </w:r>
      <w:r>
        <w:rPr>
          <w:rFonts w:ascii="楷体_GB2312" w:hAnsi="楷体_GB2312" w:eastAsia="楷体_GB2312" w:cs="楷体_GB2312"/>
          <w:b/>
          <w:bCs/>
          <w:color w:val="000000"/>
          <w:w w:val="95"/>
          <w:kern w:val="0"/>
          <w:sz w:val="30"/>
          <w:szCs w:val="30"/>
        </w:rPr>
        <w:t>诸暨市财政局</w:t>
      </w:r>
    </w:p>
    <w:p>
      <w:pPr>
        <w:snapToGrid w:val="0"/>
        <w:spacing w:before="120" w:after="120" w:line="360" w:lineRule="auto"/>
        <w:rPr>
          <w:rFonts w:ascii="楷体_GB2312" w:hAnsi="楷体_GB2312" w:eastAsia="楷体_GB2312" w:cs="楷体_GB2312"/>
          <w:b/>
          <w:bCs/>
          <w:color w:val="000000"/>
          <w:w w:val="95"/>
          <w:kern w:val="0"/>
          <w:sz w:val="30"/>
          <w:szCs w:val="30"/>
        </w:rPr>
      </w:pPr>
      <w:r>
        <w:rPr>
          <w:rFonts w:hint="eastAsia" w:ascii="楷体_GB2312" w:hAnsi="楷体_GB2312" w:eastAsia="楷体_GB2312" w:cs="楷体_GB2312"/>
          <w:b/>
          <w:bCs/>
          <w:color w:val="000000"/>
          <w:w w:val="95"/>
          <w:kern w:val="0"/>
          <w:sz w:val="30"/>
          <w:szCs w:val="30"/>
        </w:rPr>
        <w:t xml:space="preserve">              </w:t>
      </w:r>
    </w:p>
    <w:p>
      <w:pPr>
        <w:tabs>
          <w:tab w:val="left" w:pos="5489"/>
        </w:tabs>
        <w:wordWrap w:val="0"/>
        <w:spacing w:line="500" w:lineRule="exact"/>
        <w:ind w:right="-108" w:firstLine="540" w:firstLineChars="150"/>
        <w:jc w:val="left"/>
        <w:rPr>
          <w:rFonts w:ascii="宋体" w:hAnsi="宋体" w:cs="宋体"/>
          <w:color w:val="000000"/>
          <w:sz w:val="36"/>
          <w:szCs w:val="36"/>
        </w:rPr>
      </w:pPr>
      <w:r>
        <w:rPr>
          <w:rFonts w:hint="eastAsia" w:ascii="宋体" w:hAnsi="宋体" w:cs="宋体"/>
          <w:color w:val="000000"/>
          <w:sz w:val="36"/>
          <w:szCs w:val="36"/>
        </w:rPr>
        <w:tab/>
      </w:r>
    </w:p>
    <w:p>
      <w:pPr>
        <w:pStyle w:val="21"/>
        <w:spacing w:before="120" w:after="120" w:line="360" w:lineRule="auto"/>
        <w:jc w:val="center"/>
        <w:rPr>
          <w:rFonts w:hAnsi="宋体" w:cs="宋体"/>
          <w:b/>
          <w:color w:val="000000"/>
          <w:sz w:val="52"/>
          <w:szCs w:val="52"/>
        </w:rPr>
      </w:pPr>
      <w:r>
        <w:rPr>
          <w:rFonts w:hint="eastAsia" w:hAnsi="宋体" w:cs="宋体"/>
          <w:b/>
          <w:color w:val="000000"/>
          <w:sz w:val="52"/>
          <w:szCs w:val="52"/>
        </w:rPr>
        <w:t>目    录</w:t>
      </w:r>
    </w:p>
    <w:p>
      <w:pPr>
        <w:pStyle w:val="21"/>
        <w:spacing w:before="120" w:after="120" w:line="360" w:lineRule="auto"/>
        <w:jc w:val="center"/>
        <w:rPr>
          <w:rFonts w:hAnsi="宋体" w:cs="宋体"/>
          <w:color w:val="000000"/>
          <w:sz w:val="30"/>
          <w:szCs w:val="30"/>
        </w:rPr>
      </w:pPr>
    </w:p>
    <w:p>
      <w:pPr>
        <w:pStyle w:val="28"/>
        <w:tabs>
          <w:tab w:val="right" w:leader="dot" w:pos="8834"/>
        </w:tabs>
        <w:spacing w:line="360" w:lineRule="auto"/>
        <w:rPr>
          <w:rFonts w:ascii="宋体" w:hAnsi="宋体" w:cs="宋体"/>
          <w:sz w:val="36"/>
          <w:szCs w:val="36"/>
        </w:rPr>
      </w:pPr>
      <w:r>
        <w:rPr>
          <w:rFonts w:hint="eastAsia" w:ascii="宋体" w:hAnsi="宋体" w:cs="宋体"/>
          <w:color w:val="000000"/>
          <w:sz w:val="36"/>
          <w:szCs w:val="36"/>
        </w:rPr>
        <w:fldChar w:fldCharType="begin"/>
      </w:r>
      <w:r>
        <w:rPr>
          <w:rFonts w:hint="eastAsia" w:ascii="宋体" w:hAnsi="宋体" w:cs="宋体"/>
          <w:color w:val="000000"/>
          <w:sz w:val="36"/>
          <w:szCs w:val="36"/>
        </w:rPr>
        <w:instrText xml:space="preserve"> TOC \o "1-1" \h \z \u </w:instrText>
      </w:r>
      <w:r>
        <w:rPr>
          <w:rFonts w:hint="eastAsia" w:ascii="宋体" w:hAnsi="宋体" w:cs="宋体"/>
          <w:color w:val="000000"/>
          <w:sz w:val="36"/>
          <w:szCs w:val="36"/>
        </w:rPr>
        <w:fldChar w:fldCharType="separate"/>
      </w:r>
      <w:r>
        <w:fldChar w:fldCharType="begin"/>
      </w:r>
      <w:r>
        <w:instrText xml:space="preserve"> HYPERLINK \l "_Toc496796635" </w:instrText>
      </w:r>
      <w:r>
        <w:fldChar w:fldCharType="separate"/>
      </w:r>
      <w:r>
        <w:rPr>
          <w:rStyle w:val="45"/>
          <w:rFonts w:hint="eastAsia" w:ascii="宋体" w:hAnsi="宋体" w:cs="宋体"/>
          <w:b/>
          <w:sz w:val="36"/>
          <w:szCs w:val="36"/>
        </w:rPr>
        <w:t>第一章  承诺入围公告</w:t>
      </w:r>
      <w:r>
        <w:rPr>
          <w:rFonts w:hint="eastAsia" w:ascii="宋体" w:hAnsi="宋体" w:cs="宋体"/>
          <w:sz w:val="36"/>
          <w:szCs w:val="36"/>
        </w:rPr>
        <w:tab/>
      </w:r>
      <w:r>
        <w:rPr>
          <w:rFonts w:hint="eastAsia" w:ascii="宋体" w:hAnsi="宋体" w:cs="宋体"/>
          <w:sz w:val="36"/>
          <w:szCs w:val="36"/>
        </w:rPr>
        <w:fldChar w:fldCharType="end"/>
      </w:r>
      <w:r>
        <w:rPr>
          <w:rFonts w:hint="eastAsia" w:ascii="宋体" w:hAnsi="宋体" w:cs="宋体"/>
          <w:sz w:val="36"/>
          <w:szCs w:val="36"/>
        </w:rPr>
        <w:t>3</w:t>
      </w:r>
    </w:p>
    <w:p>
      <w:pPr>
        <w:pStyle w:val="28"/>
        <w:tabs>
          <w:tab w:val="right" w:leader="dot" w:pos="8834"/>
        </w:tabs>
        <w:spacing w:line="360" w:lineRule="auto"/>
        <w:rPr>
          <w:rFonts w:ascii="宋体" w:hAnsi="宋体" w:cs="宋体"/>
          <w:sz w:val="36"/>
          <w:szCs w:val="36"/>
        </w:rPr>
      </w:pPr>
      <w:r>
        <w:fldChar w:fldCharType="begin"/>
      </w:r>
      <w:r>
        <w:instrText xml:space="preserve"> HYPERLINK \l "_Toc496796636" </w:instrText>
      </w:r>
      <w:r>
        <w:fldChar w:fldCharType="separate"/>
      </w:r>
      <w:r>
        <w:rPr>
          <w:rStyle w:val="45"/>
          <w:rFonts w:hint="eastAsia" w:ascii="宋体" w:hAnsi="宋体" w:cs="宋体"/>
          <w:b/>
          <w:sz w:val="36"/>
          <w:szCs w:val="36"/>
        </w:rPr>
        <w:t>第二章  操作流程</w:t>
      </w:r>
      <w:r>
        <w:rPr>
          <w:rFonts w:hint="eastAsia" w:ascii="宋体" w:hAnsi="宋体" w:cs="宋体"/>
          <w:sz w:val="36"/>
          <w:szCs w:val="36"/>
        </w:rPr>
        <w:tab/>
      </w:r>
      <w:r>
        <w:rPr>
          <w:rFonts w:hint="eastAsia" w:ascii="宋体" w:hAnsi="宋体" w:cs="宋体"/>
          <w:sz w:val="36"/>
          <w:szCs w:val="36"/>
        </w:rPr>
        <w:fldChar w:fldCharType="end"/>
      </w:r>
      <w:r>
        <w:rPr>
          <w:rFonts w:hint="eastAsia" w:ascii="宋体" w:hAnsi="宋体" w:cs="宋体"/>
          <w:sz w:val="36"/>
          <w:szCs w:val="36"/>
        </w:rPr>
        <w:t>6</w:t>
      </w:r>
    </w:p>
    <w:p>
      <w:pPr>
        <w:pStyle w:val="28"/>
        <w:tabs>
          <w:tab w:val="right" w:leader="dot" w:pos="8834"/>
        </w:tabs>
        <w:spacing w:line="360" w:lineRule="auto"/>
        <w:rPr>
          <w:rFonts w:ascii="宋体" w:hAnsi="宋体" w:cs="宋体"/>
          <w:sz w:val="36"/>
          <w:szCs w:val="36"/>
        </w:rPr>
      </w:pPr>
      <w:r>
        <w:fldChar w:fldCharType="begin"/>
      </w:r>
      <w:r>
        <w:instrText xml:space="preserve"> HYPERLINK \l "_Toc496796637" </w:instrText>
      </w:r>
      <w:r>
        <w:fldChar w:fldCharType="separate"/>
      </w:r>
      <w:r>
        <w:rPr>
          <w:rStyle w:val="45"/>
          <w:rFonts w:hint="eastAsia" w:ascii="宋体" w:hAnsi="宋体" w:cs="宋体"/>
          <w:b/>
          <w:sz w:val="36"/>
          <w:szCs w:val="36"/>
        </w:rPr>
        <w:t>第三章  采购内容</w:t>
      </w:r>
      <w:r>
        <w:rPr>
          <w:rFonts w:hint="eastAsia" w:ascii="宋体" w:hAnsi="宋体" w:cs="宋体"/>
          <w:sz w:val="36"/>
          <w:szCs w:val="36"/>
        </w:rPr>
        <w:tab/>
      </w:r>
      <w:r>
        <w:rPr>
          <w:rFonts w:hint="eastAsia" w:ascii="宋体" w:hAnsi="宋体" w:cs="宋体"/>
          <w:sz w:val="36"/>
          <w:szCs w:val="36"/>
        </w:rPr>
        <w:fldChar w:fldCharType="end"/>
      </w:r>
      <w:r>
        <w:rPr>
          <w:rFonts w:hint="eastAsia" w:ascii="宋体" w:hAnsi="宋体" w:cs="宋体"/>
          <w:sz w:val="36"/>
          <w:szCs w:val="36"/>
        </w:rPr>
        <w:t>9</w:t>
      </w:r>
    </w:p>
    <w:p>
      <w:pPr>
        <w:pStyle w:val="28"/>
        <w:tabs>
          <w:tab w:val="right" w:leader="dot" w:pos="8834"/>
        </w:tabs>
        <w:spacing w:line="360" w:lineRule="auto"/>
        <w:rPr>
          <w:rFonts w:ascii="宋体" w:hAnsi="宋体" w:cs="宋体"/>
          <w:sz w:val="36"/>
          <w:szCs w:val="36"/>
        </w:rPr>
      </w:pPr>
      <w:r>
        <w:fldChar w:fldCharType="begin"/>
      </w:r>
      <w:r>
        <w:instrText xml:space="preserve"> HYPERLINK \l "_Toc496796638" </w:instrText>
      </w:r>
      <w:r>
        <w:fldChar w:fldCharType="separate"/>
      </w:r>
      <w:r>
        <w:rPr>
          <w:rStyle w:val="45"/>
          <w:rFonts w:hint="eastAsia" w:ascii="宋体" w:hAnsi="宋体" w:cs="宋体"/>
          <w:b/>
          <w:sz w:val="36"/>
          <w:szCs w:val="36"/>
        </w:rPr>
        <w:t>第四章  协议指引</w:t>
      </w:r>
      <w:r>
        <w:rPr>
          <w:rFonts w:hint="eastAsia" w:ascii="宋体" w:hAnsi="宋体" w:cs="宋体"/>
          <w:sz w:val="36"/>
          <w:szCs w:val="36"/>
        </w:rPr>
        <w:tab/>
      </w:r>
      <w:r>
        <w:rPr>
          <w:rFonts w:hint="eastAsia" w:ascii="宋体" w:hAnsi="宋体" w:cs="宋体"/>
          <w:sz w:val="36"/>
          <w:szCs w:val="36"/>
        </w:rPr>
        <w:fldChar w:fldCharType="end"/>
      </w:r>
      <w:r>
        <w:rPr>
          <w:rFonts w:hint="eastAsia" w:ascii="宋体" w:hAnsi="宋体" w:cs="宋体"/>
          <w:sz w:val="36"/>
          <w:szCs w:val="36"/>
        </w:rPr>
        <w:t>11</w:t>
      </w:r>
    </w:p>
    <w:p>
      <w:pPr>
        <w:pStyle w:val="28"/>
        <w:tabs>
          <w:tab w:val="right" w:leader="dot" w:pos="8834"/>
        </w:tabs>
        <w:spacing w:line="360" w:lineRule="auto"/>
        <w:rPr>
          <w:rFonts w:ascii="宋体" w:hAnsi="宋体" w:cs="宋体"/>
          <w:sz w:val="36"/>
          <w:szCs w:val="36"/>
        </w:rPr>
      </w:pPr>
      <w:r>
        <w:fldChar w:fldCharType="begin"/>
      </w:r>
      <w:r>
        <w:instrText xml:space="preserve"> HYPERLINK \l "_Toc496796639" </w:instrText>
      </w:r>
      <w:r>
        <w:fldChar w:fldCharType="separate"/>
      </w:r>
      <w:r>
        <w:rPr>
          <w:rStyle w:val="45"/>
          <w:rFonts w:hint="eastAsia" w:ascii="宋体" w:hAnsi="宋体" w:cs="宋体"/>
          <w:b/>
          <w:sz w:val="36"/>
          <w:szCs w:val="36"/>
        </w:rPr>
        <w:t>第五章  承诺文件编制要求及格式规范</w:t>
      </w:r>
      <w:r>
        <w:rPr>
          <w:rFonts w:hint="eastAsia" w:ascii="宋体" w:hAnsi="宋体" w:cs="宋体"/>
          <w:sz w:val="36"/>
          <w:szCs w:val="36"/>
        </w:rPr>
        <w:tab/>
      </w:r>
      <w:r>
        <w:rPr>
          <w:rFonts w:hint="eastAsia" w:ascii="宋体" w:hAnsi="宋体" w:cs="宋体"/>
          <w:sz w:val="36"/>
          <w:szCs w:val="36"/>
        </w:rPr>
        <w:fldChar w:fldCharType="end"/>
      </w:r>
      <w:r>
        <w:rPr>
          <w:rFonts w:hint="eastAsia" w:ascii="宋体" w:hAnsi="宋体" w:cs="宋体"/>
          <w:sz w:val="36"/>
          <w:szCs w:val="36"/>
        </w:rPr>
        <w:t>15</w:t>
      </w:r>
    </w:p>
    <w:p>
      <w:pPr>
        <w:pStyle w:val="28"/>
        <w:tabs>
          <w:tab w:val="right" w:leader="dot" w:pos="8834"/>
        </w:tabs>
        <w:spacing w:line="360" w:lineRule="auto"/>
        <w:rPr>
          <w:rFonts w:ascii="宋体" w:hAnsi="宋体" w:cs="宋体"/>
          <w:sz w:val="36"/>
          <w:szCs w:val="36"/>
        </w:rPr>
      </w:pPr>
    </w:p>
    <w:p>
      <w:pPr>
        <w:spacing w:line="360" w:lineRule="auto"/>
        <w:ind w:right="-108" w:firstLine="540" w:firstLineChars="150"/>
        <w:jc w:val="center"/>
        <w:rPr>
          <w:rFonts w:ascii="宋体" w:hAnsi="宋体" w:cs="宋体"/>
          <w:color w:val="000000"/>
          <w:sz w:val="36"/>
          <w:szCs w:val="36"/>
        </w:rPr>
      </w:pPr>
      <w:r>
        <w:rPr>
          <w:rFonts w:hint="eastAsia" w:ascii="宋体" w:hAnsi="宋体" w:cs="宋体"/>
          <w:color w:val="000000"/>
          <w:sz w:val="36"/>
          <w:szCs w:val="36"/>
        </w:rPr>
        <w:fldChar w:fldCharType="end"/>
      </w:r>
    </w:p>
    <w:p>
      <w:pPr>
        <w:pStyle w:val="36"/>
        <w:tabs>
          <w:tab w:val="left" w:pos="7860"/>
          <w:tab w:val="right" w:pos="9070"/>
        </w:tabs>
        <w:spacing w:line="440" w:lineRule="exact"/>
        <w:jc w:val="left"/>
        <w:rPr>
          <w:rFonts w:ascii="宋体" w:hAnsi="宋体" w:cs="宋体"/>
          <w:bCs/>
          <w:color w:val="000000"/>
          <w:sz w:val="30"/>
          <w:szCs w:val="30"/>
        </w:rPr>
      </w:pPr>
    </w:p>
    <w:p>
      <w:pPr>
        <w:pStyle w:val="36"/>
        <w:tabs>
          <w:tab w:val="left" w:pos="7860"/>
          <w:tab w:val="right" w:pos="9070"/>
        </w:tabs>
        <w:spacing w:line="440" w:lineRule="exact"/>
        <w:jc w:val="left"/>
        <w:rPr>
          <w:rFonts w:ascii="宋体" w:hAnsi="宋体" w:cs="宋体"/>
          <w:bCs/>
          <w:color w:val="000000"/>
          <w:sz w:val="30"/>
          <w:szCs w:val="30"/>
        </w:rPr>
      </w:pPr>
    </w:p>
    <w:p>
      <w:pPr>
        <w:pStyle w:val="36"/>
        <w:tabs>
          <w:tab w:val="left" w:pos="7860"/>
          <w:tab w:val="right" w:pos="9070"/>
        </w:tabs>
        <w:spacing w:line="440" w:lineRule="exact"/>
        <w:jc w:val="left"/>
        <w:rPr>
          <w:rFonts w:ascii="宋体" w:hAnsi="宋体" w:cs="宋体"/>
          <w:bCs/>
          <w:color w:val="000000"/>
          <w:sz w:val="30"/>
          <w:szCs w:val="30"/>
        </w:rPr>
      </w:pPr>
    </w:p>
    <w:p>
      <w:pPr>
        <w:pStyle w:val="36"/>
        <w:tabs>
          <w:tab w:val="left" w:pos="7860"/>
          <w:tab w:val="right" w:pos="9070"/>
        </w:tabs>
        <w:spacing w:line="440" w:lineRule="exact"/>
        <w:jc w:val="left"/>
        <w:rPr>
          <w:rFonts w:ascii="宋体" w:hAnsi="宋体" w:cs="宋体"/>
          <w:bCs/>
          <w:color w:val="000000"/>
          <w:sz w:val="30"/>
          <w:szCs w:val="30"/>
        </w:rPr>
      </w:pPr>
    </w:p>
    <w:p>
      <w:pPr>
        <w:pStyle w:val="36"/>
        <w:tabs>
          <w:tab w:val="left" w:pos="7860"/>
          <w:tab w:val="right" w:pos="9070"/>
        </w:tabs>
        <w:spacing w:line="440" w:lineRule="exact"/>
        <w:jc w:val="left"/>
        <w:rPr>
          <w:rFonts w:ascii="宋体" w:hAnsi="宋体" w:cs="宋体"/>
          <w:bCs/>
          <w:color w:val="000000"/>
          <w:sz w:val="30"/>
          <w:szCs w:val="30"/>
        </w:rPr>
      </w:pPr>
    </w:p>
    <w:p>
      <w:pPr>
        <w:pStyle w:val="36"/>
        <w:tabs>
          <w:tab w:val="left" w:pos="7860"/>
          <w:tab w:val="right" w:pos="9070"/>
        </w:tabs>
        <w:spacing w:line="440" w:lineRule="exact"/>
        <w:jc w:val="left"/>
        <w:rPr>
          <w:rFonts w:ascii="宋体" w:hAnsi="宋体" w:cs="宋体"/>
          <w:bCs/>
          <w:color w:val="000000"/>
          <w:sz w:val="30"/>
          <w:szCs w:val="30"/>
        </w:rPr>
      </w:pPr>
    </w:p>
    <w:p>
      <w:pPr>
        <w:pStyle w:val="36"/>
        <w:tabs>
          <w:tab w:val="left" w:pos="7860"/>
          <w:tab w:val="right" w:pos="9070"/>
        </w:tabs>
        <w:spacing w:line="440" w:lineRule="exact"/>
        <w:jc w:val="left"/>
        <w:rPr>
          <w:rFonts w:ascii="宋体" w:hAnsi="宋体" w:cs="宋体"/>
          <w:bCs/>
          <w:color w:val="000000"/>
          <w:sz w:val="30"/>
          <w:szCs w:val="30"/>
        </w:rPr>
      </w:pPr>
    </w:p>
    <w:p>
      <w:pPr>
        <w:pStyle w:val="36"/>
        <w:tabs>
          <w:tab w:val="left" w:pos="7860"/>
          <w:tab w:val="right" w:pos="9070"/>
        </w:tabs>
        <w:spacing w:line="440" w:lineRule="exact"/>
        <w:jc w:val="left"/>
        <w:rPr>
          <w:rFonts w:ascii="宋体" w:hAnsi="宋体" w:cs="宋体"/>
          <w:bCs/>
          <w:color w:val="000000"/>
          <w:sz w:val="30"/>
          <w:szCs w:val="30"/>
        </w:rPr>
      </w:pPr>
    </w:p>
    <w:p>
      <w:pPr>
        <w:pStyle w:val="36"/>
        <w:tabs>
          <w:tab w:val="left" w:pos="7860"/>
          <w:tab w:val="right" w:pos="9070"/>
        </w:tabs>
        <w:spacing w:line="440" w:lineRule="exact"/>
        <w:jc w:val="left"/>
        <w:rPr>
          <w:rFonts w:ascii="宋体" w:hAnsi="宋体" w:cs="宋体"/>
          <w:bCs/>
          <w:color w:val="000000"/>
          <w:sz w:val="30"/>
          <w:szCs w:val="30"/>
        </w:rPr>
      </w:pPr>
    </w:p>
    <w:p>
      <w:pPr>
        <w:pStyle w:val="36"/>
        <w:tabs>
          <w:tab w:val="left" w:pos="7860"/>
          <w:tab w:val="right" w:pos="9070"/>
        </w:tabs>
        <w:spacing w:line="440" w:lineRule="exact"/>
        <w:jc w:val="left"/>
        <w:rPr>
          <w:rFonts w:ascii="宋体" w:hAnsi="宋体" w:cs="宋体"/>
          <w:bCs/>
          <w:color w:val="000000"/>
          <w:sz w:val="30"/>
          <w:szCs w:val="30"/>
        </w:rPr>
      </w:pPr>
    </w:p>
    <w:p>
      <w:pPr>
        <w:pStyle w:val="36"/>
        <w:tabs>
          <w:tab w:val="left" w:pos="7860"/>
          <w:tab w:val="right" w:pos="9070"/>
        </w:tabs>
        <w:spacing w:line="440" w:lineRule="exact"/>
        <w:jc w:val="left"/>
        <w:rPr>
          <w:rFonts w:ascii="宋体" w:hAnsi="宋体" w:cs="宋体"/>
          <w:bCs/>
          <w:color w:val="000000"/>
          <w:sz w:val="30"/>
          <w:szCs w:val="30"/>
        </w:rPr>
      </w:pPr>
    </w:p>
    <w:p>
      <w:pPr>
        <w:pStyle w:val="36"/>
        <w:tabs>
          <w:tab w:val="left" w:pos="7860"/>
          <w:tab w:val="right" w:pos="9070"/>
        </w:tabs>
        <w:spacing w:line="440" w:lineRule="exact"/>
        <w:jc w:val="left"/>
        <w:rPr>
          <w:rFonts w:ascii="宋体" w:hAnsi="宋体" w:cs="宋体"/>
          <w:bCs/>
          <w:color w:val="000000"/>
          <w:sz w:val="30"/>
          <w:szCs w:val="30"/>
        </w:rPr>
      </w:pPr>
    </w:p>
    <w:p>
      <w:pPr>
        <w:pStyle w:val="36"/>
        <w:tabs>
          <w:tab w:val="left" w:pos="7860"/>
          <w:tab w:val="right" w:pos="9070"/>
        </w:tabs>
        <w:spacing w:line="440" w:lineRule="exact"/>
        <w:jc w:val="left"/>
        <w:rPr>
          <w:rFonts w:ascii="宋体" w:hAnsi="宋体" w:cs="宋体"/>
          <w:bCs/>
          <w:color w:val="000000"/>
          <w:sz w:val="30"/>
          <w:szCs w:val="30"/>
        </w:rPr>
      </w:pPr>
    </w:p>
    <w:p>
      <w:pPr>
        <w:pStyle w:val="36"/>
        <w:tabs>
          <w:tab w:val="left" w:pos="7860"/>
          <w:tab w:val="right" w:pos="9070"/>
        </w:tabs>
        <w:spacing w:line="440" w:lineRule="exact"/>
        <w:jc w:val="left"/>
        <w:rPr>
          <w:rFonts w:ascii="宋体" w:hAnsi="宋体" w:cs="宋体"/>
          <w:bCs/>
          <w:color w:val="000000"/>
          <w:sz w:val="30"/>
          <w:szCs w:val="30"/>
        </w:rPr>
      </w:pPr>
    </w:p>
    <w:p>
      <w:pPr>
        <w:pStyle w:val="36"/>
        <w:tabs>
          <w:tab w:val="left" w:pos="7860"/>
          <w:tab w:val="right" w:pos="9070"/>
        </w:tabs>
        <w:spacing w:line="440" w:lineRule="exact"/>
        <w:jc w:val="left"/>
        <w:rPr>
          <w:rFonts w:ascii="宋体" w:hAnsi="宋体" w:cs="宋体"/>
          <w:bCs/>
          <w:color w:val="000000"/>
          <w:sz w:val="30"/>
          <w:szCs w:val="30"/>
        </w:rPr>
      </w:pPr>
    </w:p>
    <w:p>
      <w:pPr>
        <w:snapToGrid w:val="0"/>
        <w:jc w:val="center"/>
        <w:rPr>
          <w:rFonts w:ascii="宋体" w:hAnsi="宋体" w:cs="宋体"/>
          <w:b/>
          <w:color w:val="000000"/>
          <w:sz w:val="44"/>
          <w:szCs w:val="44"/>
        </w:rPr>
      </w:pPr>
      <w:r>
        <w:rPr>
          <w:rFonts w:hint="eastAsia" w:ascii="宋体" w:hAnsi="宋体" w:cs="宋体"/>
          <w:b/>
          <w:color w:val="000000"/>
          <w:sz w:val="44"/>
          <w:szCs w:val="44"/>
        </w:rPr>
        <w:t>第一章  承诺入围公告</w:t>
      </w:r>
    </w:p>
    <w:p>
      <w:pPr>
        <w:pStyle w:val="21"/>
        <w:snapToGrid w:val="0"/>
        <w:spacing w:line="460" w:lineRule="exact"/>
        <w:rPr>
          <w:rFonts w:hAnsi="宋体" w:cs="宋体"/>
          <w:color w:val="000000"/>
          <w:sz w:val="32"/>
          <w:szCs w:val="32"/>
        </w:rPr>
      </w:pPr>
      <w:bookmarkStart w:id="0" w:name="_Toc91899870"/>
    </w:p>
    <w:p>
      <w:pPr>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根据《中华人民共和国政府采购法》等有关规定，受诸暨市财政局委托，就2021-2022年度诸暨市国家机关、事业单位和团体组织网上服务市场会计服务、审计服务（定点采购）项目进行承诺入围采购，欢迎符合要求的供应商前来参加。</w:t>
      </w:r>
    </w:p>
    <w:p>
      <w:pPr>
        <w:snapToGrid w:val="0"/>
        <w:spacing w:line="360" w:lineRule="auto"/>
        <w:ind w:firstLine="602" w:firstLineChars="200"/>
        <w:rPr>
          <w:rFonts w:ascii="宋体" w:hAnsi="宋体" w:cs="宋体"/>
          <w:color w:val="000000"/>
          <w:sz w:val="30"/>
          <w:szCs w:val="30"/>
        </w:rPr>
      </w:pPr>
      <w:r>
        <w:rPr>
          <w:rFonts w:hint="eastAsia" w:ascii="宋体" w:hAnsi="宋体" w:cs="宋体"/>
          <w:b/>
          <w:color w:val="000000"/>
          <w:sz w:val="30"/>
          <w:szCs w:val="30"/>
        </w:rPr>
        <w:t>一、项目名称：</w:t>
      </w:r>
      <w:r>
        <w:rPr>
          <w:rFonts w:hint="eastAsia" w:ascii="宋体" w:hAnsi="宋体" w:cs="宋体"/>
          <w:color w:val="000000"/>
          <w:sz w:val="30"/>
          <w:szCs w:val="30"/>
        </w:rPr>
        <w:t>2021-2022年度诸暨市国家机关、事业单位和团体组织网上服务市场会计服务、审计服务（定点采购）项目</w:t>
      </w:r>
    </w:p>
    <w:p>
      <w:pPr>
        <w:snapToGrid w:val="0"/>
        <w:spacing w:line="360" w:lineRule="auto"/>
        <w:ind w:firstLine="602" w:firstLineChars="200"/>
        <w:rPr>
          <w:rFonts w:hint="eastAsia" w:ascii="宋体" w:hAnsi="宋体" w:cs="宋体"/>
          <w:color w:val="000000"/>
          <w:sz w:val="30"/>
          <w:szCs w:val="30"/>
          <w:lang w:val="en-US" w:eastAsia="zh-CN"/>
        </w:rPr>
      </w:pPr>
      <w:r>
        <w:rPr>
          <w:rFonts w:hint="eastAsia" w:ascii="宋体" w:hAnsi="宋体" w:cs="宋体"/>
          <w:b/>
          <w:color w:val="000000"/>
          <w:sz w:val="30"/>
          <w:szCs w:val="30"/>
        </w:rPr>
        <w:t>二、项目编号：</w:t>
      </w:r>
      <w:r>
        <w:rPr>
          <w:rFonts w:hint="eastAsia" w:ascii="宋体" w:hAnsi="宋体" w:cs="宋体"/>
          <w:color w:val="000000"/>
          <w:sz w:val="30"/>
          <w:szCs w:val="30"/>
        </w:rPr>
        <w:t>诸政采</w:t>
      </w:r>
      <w:r>
        <w:rPr>
          <w:rFonts w:hint="eastAsia" w:ascii="宋体" w:hAnsi="宋体" w:cs="宋体"/>
          <w:color w:val="000000"/>
          <w:sz w:val="30"/>
          <w:szCs w:val="30"/>
          <w:lang w:val="en-US" w:eastAsia="zh-CN"/>
        </w:rPr>
        <w:t>2020-11-09</w:t>
      </w:r>
    </w:p>
    <w:p>
      <w:pPr>
        <w:snapToGrid w:val="0"/>
        <w:spacing w:line="360" w:lineRule="auto"/>
        <w:ind w:firstLine="602" w:firstLineChars="200"/>
        <w:rPr>
          <w:rFonts w:ascii="宋体" w:hAnsi="宋体" w:cs="宋体"/>
          <w:b/>
          <w:color w:val="000000"/>
          <w:sz w:val="30"/>
          <w:szCs w:val="30"/>
        </w:rPr>
      </w:pPr>
      <w:r>
        <w:rPr>
          <w:rFonts w:hint="eastAsia" w:ascii="宋体" w:hAnsi="宋体" w:cs="宋体"/>
          <w:b/>
          <w:color w:val="000000"/>
          <w:sz w:val="30"/>
          <w:szCs w:val="30"/>
        </w:rPr>
        <w:t>三、采购方式：</w:t>
      </w:r>
      <w:r>
        <w:rPr>
          <w:rFonts w:hint="eastAsia" w:ascii="宋体" w:hAnsi="宋体" w:cs="宋体"/>
          <w:color w:val="000000"/>
          <w:sz w:val="30"/>
          <w:szCs w:val="30"/>
        </w:rPr>
        <w:t>承诺入围</w:t>
      </w:r>
    </w:p>
    <w:p>
      <w:pPr>
        <w:snapToGrid w:val="0"/>
        <w:spacing w:line="360" w:lineRule="auto"/>
        <w:ind w:firstLine="602" w:firstLineChars="200"/>
        <w:rPr>
          <w:rFonts w:ascii="宋体" w:hAnsi="宋体" w:cs="宋体"/>
          <w:b/>
          <w:color w:val="000000"/>
          <w:sz w:val="30"/>
          <w:szCs w:val="30"/>
        </w:rPr>
      </w:pPr>
      <w:r>
        <w:rPr>
          <w:rFonts w:hint="eastAsia" w:ascii="宋体" w:hAnsi="宋体" w:cs="宋体"/>
          <w:b/>
          <w:color w:val="000000"/>
          <w:sz w:val="30"/>
          <w:szCs w:val="30"/>
        </w:rPr>
        <w:t>1.按照供应商操作流程（见第二章）操作并按期提交承诺文件，经审核符合要求且公示无异议的供应商，即可成为入围供应商。</w:t>
      </w:r>
    </w:p>
    <w:p>
      <w:pPr>
        <w:snapToGrid w:val="0"/>
        <w:spacing w:line="360" w:lineRule="auto"/>
        <w:ind w:firstLine="602" w:firstLineChars="200"/>
        <w:rPr>
          <w:rFonts w:ascii="宋体" w:hAnsi="宋体" w:cs="宋体"/>
          <w:b/>
          <w:color w:val="000000"/>
          <w:sz w:val="30"/>
          <w:szCs w:val="30"/>
        </w:rPr>
      </w:pPr>
      <w:r>
        <w:rPr>
          <w:rFonts w:hint="eastAsia" w:ascii="宋体" w:hAnsi="宋体" w:cs="宋体"/>
          <w:b/>
          <w:color w:val="000000"/>
          <w:sz w:val="30"/>
          <w:szCs w:val="30"/>
        </w:rPr>
        <w:t>2.财政部门可视情况决定是否增补入围供应商。</w:t>
      </w:r>
    </w:p>
    <w:p>
      <w:pPr>
        <w:snapToGrid w:val="0"/>
        <w:spacing w:line="360" w:lineRule="auto"/>
        <w:ind w:firstLine="600"/>
        <w:rPr>
          <w:rFonts w:ascii="宋体" w:hAnsi="宋体" w:cs="宋体"/>
          <w:b/>
          <w:color w:val="000000"/>
          <w:kern w:val="0"/>
          <w:sz w:val="30"/>
          <w:szCs w:val="30"/>
        </w:rPr>
      </w:pPr>
      <w:r>
        <w:rPr>
          <w:rFonts w:hint="eastAsia" w:ascii="宋体" w:hAnsi="宋体" w:cs="宋体"/>
          <w:b/>
          <w:bCs/>
          <w:color w:val="000000"/>
          <w:kern w:val="0"/>
          <w:sz w:val="30"/>
          <w:szCs w:val="30"/>
        </w:rPr>
        <w:t>四、采购内容：</w:t>
      </w:r>
      <w:r>
        <w:rPr>
          <w:rFonts w:hint="eastAsia" w:ascii="宋体" w:hAnsi="宋体" w:cs="宋体"/>
          <w:color w:val="000000"/>
          <w:sz w:val="30"/>
          <w:szCs w:val="30"/>
        </w:rPr>
        <w:t>会计服务、审计服务</w:t>
      </w:r>
    </w:p>
    <w:p>
      <w:pPr>
        <w:pStyle w:val="21"/>
        <w:adjustRightInd w:val="0"/>
        <w:snapToGrid w:val="0"/>
        <w:spacing w:line="360" w:lineRule="auto"/>
        <w:ind w:left="2" w:leftChars="1" w:firstLine="602" w:firstLineChars="200"/>
        <w:rPr>
          <w:rFonts w:hAnsi="宋体" w:cs="宋体"/>
          <w:bCs/>
          <w:sz w:val="30"/>
          <w:szCs w:val="30"/>
        </w:rPr>
      </w:pPr>
      <w:r>
        <w:rPr>
          <w:rFonts w:hint="eastAsia" w:hAnsi="宋体" w:cs="宋体"/>
          <w:b/>
          <w:color w:val="000000"/>
          <w:sz w:val="30"/>
          <w:szCs w:val="30"/>
        </w:rPr>
        <w:t>五、实施范围：</w:t>
      </w:r>
      <w:r>
        <w:rPr>
          <w:rFonts w:hint="eastAsia" w:hAnsi="宋体" w:cs="Arial"/>
          <w:color w:val="000000"/>
          <w:sz w:val="30"/>
          <w:szCs w:val="30"/>
        </w:rPr>
        <w:t>诸暨市</w:t>
      </w:r>
      <w:r>
        <w:rPr>
          <w:rFonts w:hint="eastAsia" w:hAnsi="宋体" w:cs="宋体"/>
          <w:bCs/>
          <w:color w:val="000000"/>
          <w:sz w:val="30"/>
          <w:szCs w:val="30"/>
        </w:rPr>
        <w:t>国家机关、</w:t>
      </w:r>
      <w:r>
        <w:rPr>
          <w:rFonts w:hint="eastAsia" w:hAnsi="宋体" w:cs="Arial"/>
          <w:color w:val="000000"/>
          <w:sz w:val="30"/>
          <w:szCs w:val="30"/>
        </w:rPr>
        <w:t>事业单位和团体组织采购预算金额在公开招标数额标准以下的</w:t>
      </w:r>
      <w:r>
        <w:rPr>
          <w:rFonts w:hint="eastAsia" w:hAnsi="宋体" w:cs="宋体"/>
          <w:color w:val="000000"/>
          <w:sz w:val="30"/>
          <w:szCs w:val="30"/>
        </w:rPr>
        <w:t>会计服务、审计服务等中介服务</w:t>
      </w:r>
      <w:r>
        <w:rPr>
          <w:rFonts w:hint="eastAsia" w:hAnsi="宋体" w:cs="Arial"/>
          <w:color w:val="000000"/>
          <w:sz w:val="30"/>
          <w:szCs w:val="30"/>
        </w:rPr>
        <w:t>，</w:t>
      </w:r>
      <w:r>
        <w:rPr>
          <w:rFonts w:hint="eastAsia" w:hAnsi="宋体" w:cs="宋体"/>
          <w:bCs/>
          <w:sz w:val="30"/>
          <w:szCs w:val="30"/>
        </w:rPr>
        <w:t>具体以财政部门发文为准。</w:t>
      </w:r>
    </w:p>
    <w:p>
      <w:pPr>
        <w:pStyle w:val="21"/>
        <w:adjustRightInd w:val="0"/>
        <w:snapToGrid w:val="0"/>
        <w:spacing w:line="360" w:lineRule="auto"/>
        <w:ind w:left="2" w:leftChars="1" w:firstLine="602" w:firstLineChars="200"/>
        <w:rPr>
          <w:rFonts w:hAnsi="宋体" w:cs="宋体"/>
          <w:sz w:val="30"/>
          <w:szCs w:val="30"/>
        </w:rPr>
      </w:pPr>
      <w:r>
        <w:rPr>
          <w:rFonts w:hint="eastAsia" w:hAnsi="宋体" w:cs="宋体"/>
          <w:b/>
          <w:color w:val="000000"/>
          <w:sz w:val="30"/>
          <w:szCs w:val="30"/>
        </w:rPr>
        <w:t>六、协议有效期</w:t>
      </w:r>
      <w:r>
        <w:rPr>
          <w:rFonts w:hint="eastAsia" w:hAnsi="宋体" w:cs="宋体"/>
          <w:b/>
          <w:sz w:val="30"/>
          <w:szCs w:val="30"/>
        </w:rPr>
        <w:t>:</w:t>
      </w:r>
      <w:r>
        <w:rPr>
          <w:rFonts w:hint="eastAsia" w:hAnsi="宋体" w:cs="宋体"/>
          <w:sz w:val="30"/>
          <w:szCs w:val="30"/>
        </w:rPr>
        <w:t>有效期至2022年12月31日。期限届满后，财政部门可视情况决定是否延期。</w:t>
      </w:r>
    </w:p>
    <w:p>
      <w:pPr>
        <w:snapToGrid w:val="0"/>
        <w:spacing w:line="360" w:lineRule="auto"/>
        <w:ind w:firstLine="602" w:firstLineChars="200"/>
        <w:rPr>
          <w:rFonts w:ascii="宋体" w:hAnsi="宋体" w:cs="宋体"/>
          <w:b/>
          <w:color w:val="000000"/>
          <w:sz w:val="30"/>
          <w:szCs w:val="30"/>
        </w:rPr>
      </w:pPr>
      <w:r>
        <w:rPr>
          <w:rFonts w:hint="eastAsia" w:ascii="宋体" w:hAnsi="宋体" w:cs="宋体"/>
          <w:b/>
          <w:color w:val="000000"/>
          <w:sz w:val="30"/>
          <w:szCs w:val="30"/>
        </w:rPr>
        <w:t>七、合格供应商的资格要求</w:t>
      </w:r>
    </w:p>
    <w:p>
      <w:pPr>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近三年在承担相关工作中没有出现重大质量问题和不良记录。</w:t>
      </w:r>
    </w:p>
    <w:p>
      <w:pPr>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2、供应商须在浙江政府采购网上注册入库成为正式供应商或承诺在入围公告后30天内注册成为正式供应商。</w:t>
      </w:r>
    </w:p>
    <w:p>
      <w:pPr>
        <w:snapToGrid w:val="0"/>
        <w:spacing w:line="360" w:lineRule="auto"/>
        <w:ind w:firstLine="602" w:firstLineChars="200"/>
        <w:rPr>
          <w:rFonts w:ascii="宋体" w:hAnsi="宋体" w:cs="宋体"/>
          <w:color w:val="000000"/>
          <w:sz w:val="30"/>
          <w:szCs w:val="30"/>
        </w:rPr>
      </w:pPr>
      <w:r>
        <w:rPr>
          <w:rFonts w:hint="eastAsia" w:ascii="宋体" w:hAnsi="宋体" w:cs="宋体"/>
          <w:b/>
          <w:color w:val="000000"/>
          <w:sz w:val="30"/>
          <w:szCs w:val="30"/>
        </w:rPr>
        <w:t>3、特定条件：</w:t>
      </w:r>
      <w:r>
        <w:rPr>
          <w:rFonts w:hint="eastAsia" w:ascii="宋体" w:hAnsi="宋体" w:cs="宋体"/>
          <w:color w:val="000000"/>
          <w:sz w:val="30"/>
          <w:szCs w:val="30"/>
        </w:rPr>
        <w:t>具有财政部门核发的会计师事务所执业证书。</w:t>
      </w:r>
    </w:p>
    <w:p>
      <w:pPr>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4、本项目不接受分所投标。</w:t>
      </w:r>
    </w:p>
    <w:p>
      <w:pPr>
        <w:snapToGrid w:val="0"/>
        <w:spacing w:line="360" w:lineRule="auto"/>
        <w:ind w:firstLine="602" w:firstLineChars="200"/>
        <w:rPr>
          <w:rFonts w:ascii="宋体" w:hAnsi="宋体" w:cs="宋体"/>
          <w:b/>
          <w:color w:val="000000"/>
          <w:sz w:val="30"/>
          <w:szCs w:val="30"/>
        </w:rPr>
      </w:pPr>
      <w:r>
        <w:rPr>
          <w:rFonts w:hint="eastAsia" w:ascii="宋体" w:hAnsi="宋体" w:cs="宋体"/>
          <w:b/>
          <w:color w:val="000000"/>
          <w:sz w:val="30"/>
          <w:szCs w:val="30"/>
        </w:rPr>
        <w:t>八、总协调人</w:t>
      </w:r>
    </w:p>
    <w:p>
      <w:pPr>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供应商必须设立总协调人，全权负责项目以及后继事宜。总协调人必须由供应商的在职人员担当，提供总协调人职务、联系方式等信息，便于委托方和采购</w:t>
      </w:r>
      <w:r>
        <w:rPr>
          <w:rFonts w:hint="eastAsia" w:ascii="宋体" w:hAnsi="宋体" w:cs="宋体"/>
          <w:color w:val="auto"/>
          <w:sz w:val="30"/>
          <w:szCs w:val="30"/>
        </w:rPr>
        <w:t>单位与其进行联络。总协调人在协议期内有人事变动，应当及时书面通知诸暨市公共资源交易中心和诸暨市财政局。</w:t>
      </w:r>
    </w:p>
    <w:p>
      <w:pPr>
        <w:snapToGrid w:val="0"/>
        <w:spacing w:line="360" w:lineRule="auto"/>
        <w:ind w:firstLine="602" w:firstLineChars="200"/>
        <w:rPr>
          <w:rFonts w:ascii="宋体" w:hAnsi="宋体" w:cs="宋体"/>
          <w:b/>
          <w:color w:val="000000"/>
          <w:sz w:val="30"/>
          <w:szCs w:val="30"/>
        </w:rPr>
      </w:pPr>
      <w:r>
        <w:rPr>
          <w:rFonts w:hint="eastAsia" w:ascii="宋体" w:hAnsi="宋体" w:cs="宋体"/>
          <w:b/>
          <w:color w:val="000000"/>
          <w:sz w:val="30"/>
          <w:szCs w:val="30"/>
        </w:rPr>
        <w:t>九、履约的监督及违约罚则</w:t>
      </w:r>
    </w:p>
    <w:p>
      <w:pPr>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按《2021-2022年度诸暨市国家机关、事业单位和团体组织网上服务市场会计服务、审计服务（定点采购）项目协议》相关约定（见《承诺入围文件》第四章）处理。</w:t>
      </w:r>
    </w:p>
    <w:p>
      <w:pPr>
        <w:snapToGrid w:val="0"/>
        <w:spacing w:line="360" w:lineRule="auto"/>
        <w:ind w:firstLine="602" w:firstLineChars="200"/>
        <w:rPr>
          <w:rFonts w:ascii="宋体" w:hAnsi="宋体" w:cs="宋体"/>
          <w:b/>
          <w:color w:val="000000"/>
          <w:sz w:val="30"/>
          <w:szCs w:val="30"/>
        </w:rPr>
      </w:pPr>
      <w:r>
        <w:rPr>
          <w:rFonts w:hint="eastAsia" w:ascii="宋体" w:hAnsi="宋体" w:cs="宋体"/>
          <w:b/>
          <w:color w:val="000000"/>
          <w:sz w:val="30"/>
          <w:szCs w:val="30"/>
        </w:rPr>
        <w:t>十、招标文件的获取</w:t>
      </w:r>
    </w:p>
    <w:p>
      <w:pPr>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本项目招标文件采用网上下载方式发布，</w:t>
      </w:r>
      <w:r>
        <w:rPr>
          <w:rFonts w:hint="eastAsia" w:ascii="宋体" w:hAnsi="宋体" w:cs="宋体"/>
          <w:color w:val="auto"/>
          <w:sz w:val="30"/>
          <w:szCs w:val="30"/>
        </w:rPr>
        <w:t>发布时间为</w:t>
      </w:r>
      <w:r>
        <w:rPr>
          <w:rFonts w:hint="eastAsia" w:ascii="宋体" w:hAnsi="宋体" w:cs="宋体"/>
          <w:color w:val="auto"/>
          <w:sz w:val="30"/>
          <w:szCs w:val="30"/>
          <w:lang w:val="en-US" w:eastAsia="zh-CN"/>
        </w:rPr>
        <w:t>2020年11月17日至2020年11月24日</w:t>
      </w:r>
      <w:r>
        <w:rPr>
          <w:rFonts w:hint="eastAsia" w:ascii="宋体" w:hAnsi="宋体" w:cs="宋体"/>
          <w:color w:val="auto"/>
          <w:sz w:val="30"/>
          <w:szCs w:val="30"/>
        </w:rPr>
        <w:t>，</w:t>
      </w:r>
      <w:r>
        <w:rPr>
          <w:rFonts w:hint="eastAsia" w:ascii="宋体" w:hAnsi="宋体" w:cs="宋体"/>
          <w:color w:val="000000"/>
          <w:sz w:val="30"/>
          <w:szCs w:val="30"/>
        </w:rPr>
        <w:t>符合投标人资格条件的供应商请在诸暨市公共资源交易网（http://www.zjztb.gov.cn）政府采购板块</w:t>
      </w:r>
      <w:r>
        <w:rPr>
          <w:rFonts w:hint="eastAsia" w:ascii="宋体" w:hAnsi="宋体" w:cs="宋体"/>
          <w:color w:val="000000"/>
          <w:sz w:val="30"/>
          <w:szCs w:val="30"/>
          <w:lang w:eastAsia="zh-CN"/>
        </w:rPr>
        <w:t>和</w:t>
      </w:r>
      <w:r>
        <w:rPr>
          <w:rFonts w:hint="eastAsia" w:ascii="宋体" w:hAnsi="宋体" w:cs="宋体"/>
          <w:color w:val="000000"/>
          <w:sz w:val="30"/>
          <w:szCs w:val="30"/>
        </w:rPr>
        <w:t>浙江政府采购网（http://zfcg.czt.zj.gov.cn/）采购公告栏目中下载招标文件，本项目无须报名，于开标当日直接参加投标。</w:t>
      </w:r>
    </w:p>
    <w:p>
      <w:pPr>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招标文件发布截止时间之后有潜在供应商提出要求获取招标文件的，允许获取。</w:t>
      </w:r>
    </w:p>
    <w:p>
      <w:pPr>
        <w:snapToGrid w:val="0"/>
        <w:spacing w:line="360" w:lineRule="auto"/>
        <w:ind w:firstLine="602" w:firstLineChars="200"/>
        <w:rPr>
          <w:rFonts w:ascii="宋体" w:hAnsi="宋体" w:cs="宋体"/>
          <w:b/>
          <w:sz w:val="30"/>
          <w:szCs w:val="30"/>
        </w:rPr>
      </w:pPr>
      <w:r>
        <w:rPr>
          <w:rFonts w:hint="eastAsia" w:ascii="宋体" w:hAnsi="宋体" w:cs="宋体"/>
          <w:b/>
          <w:sz w:val="30"/>
          <w:szCs w:val="30"/>
        </w:rPr>
        <w:t>十一、资格审查须知</w:t>
      </w:r>
    </w:p>
    <w:p>
      <w:pPr>
        <w:snapToGrid w:val="0"/>
        <w:spacing w:line="360" w:lineRule="auto"/>
        <w:ind w:firstLine="600" w:firstLineChars="200"/>
        <w:rPr>
          <w:rFonts w:ascii="宋体" w:hAnsi="宋体" w:cs="宋体"/>
          <w:color w:val="000000"/>
          <w:sz w:val="30"/>
          <w:szCs w:val="30"/>
        </w:rPr>
      </w:pPr>
      <w:r>
        <w:rPr>
          <w:rFonts w:hint="eastAsia" w:ascii="宋体" w:hAnsi="宋体" w:cs="宋体"/>
          <w:sz w:val="30"/>
          <w:szCs w:val="30"/>
        </w:rPr>
        <w:t>投标人须在提交承诺文件时提供下述资格审查所需相关证照</w:t>
      </w:r>
      <w:r>
        <w:rPr>
          <w:rFonts w:hint="eastAsia" w:ascii="宋体" w:hAnsi="宋体" w:cs="宋体"/>
          <w:color w:val="000000"/>
          <w:sz w:val="30"/>
          <w:szCs w:val="30"/>
        </w:rPr>
        <w:t>原件或公证件（有效期内），未提供或提供不完整的一律作无效标处理：</w:t>
      </w:r>
    </w:p>
    <w:p>
      <w:pPr>
        <w:snapToGrid w:val="0"/>
        <w:spacing w:line="360" w:lineRule="auto"/>
        <w:ind w:firstLine="600" w:firstLineChars="200"/>
        <w:rPr>
          <w:rFonts w:ascii="宋体" w:hAnsi="宋体" w:cs="宋体"/>
          <w:sz w:val="30"/>
          <w:szCs w:val="30"/>
        </w:rPr>
      </w:pPr>
      <w:r>
        <w:rPr>
          <w:rFonts w:hint="eastAsia" w:ascii="宋体" w:hAnsi="宋体" w:cs="宋体"/>
          <w:color w:val="000000"/>
          <w:sz w:val="30"/>
          <w:szCs w:val="30"/>
        </w:rPr>
        <w:t>(</w:t>
      </w:r>
      <w:r>
        <w:rPr>
          <w:rFonts w:hint="eastAsia" w:ascii="宋体" w:hAnsi="宋体" w:cs="宋体"/>
          <w:sz w:val="30"/>
          <w:szCs w:val="30"/>
        </w:rPr>
        <w:t>一)政府采购网已注册为正式供应商的：</w:t>
      </w:r>
    </w:p>
    <w:p>
      <w:pPr>
        <w:snapToGrid w:val="0"/>
        <w:spacing w:line="360" w:lineRule="auto"/>
        <w:ind w:firstLine="600" w:firstLineChars="200"/>
        <w:rPr>
          <w:rFonts w:ascii="宋体" w:hAnsi="宋体" w:cs="宋体"/>
          <w:sz w:val="30"/>
          <w:szCs w:val="30"/>
        </w:rPr>
      </w:pPr>
      <w:r>
        <w:rPr>
          <w:rFonts w:hint="eastAsia" w:ascii="宋体" w:hAnsi="宋体" w:cs="宋体"/>
          <w:sz w:val="30"/>
          <w:szCs w:val="30"/>
        </w:rPr>
        <w:t>1.营业执照、会计师事务所执业证书原件；</w:t>
      </w:r>
    </w:p>
    <w:p>
      <w:pPr>
        <w:snapToGrid w:val="0"/>
        <w:spacing w:line="360" w:lineRule="auto"/>
        <w:ind w:firstLine="600" w:firstLineChars="200"/>
        <w:rPr>
          <w:rFonts w:ascii="宋体" w:hAnsi="宋体" w:cs="宋体"/>
          <w:sz w:val="30"/>
          <w:szCs w:val="30"/>
        </w:rPr>
      </w:pPr>
      <w:r>
        <w:rPr>
          <w:rFonts w:hint="eastAsia" w:ascii="宋体" w:hAnsi="宋体" w:cs="宋体"/>
          <w:sz w:val="30"/>
          <w:szCs w:val="30"/>
        </w:rPr>
        <w:t>2.注册会计师证书原件及其注册信息查询结果网页打印件；</w:t>
      </w:r>
    </w:p>
    <w:p>
      <w:pPr>
        <w:snapToGrid w:val="0"/>
        <w:spacing w:line="360" w:lineRule="auto"/>
        <w:ind w:firstLine="600" w:firstLineChars="200"/>
        <w:rPr>
          <w:rFonts w:ascii="宋体" w:hAnsi="宋体" w:cs="宋体"/>
          <w:sz w:val="30"/>
          <w:szCs w:val="30"/>
        </w:rPr>
      </w:pPr>
      <w:r>
        <w:rPr>
          <w:rFonts w:hint="eastAsia" w:ascii="宋体" w:hAnsi="宋体" w:cs="宋体"/>
          <w:sz w:val="30"/>
          <w:szCs w:val="30"/>
        </w:rPr>
        <w:t>3、自采购公告发布之日起至响应截止日内任意时间的“信用中国”网站（www.creditchina.gov.cn）和中国政府采购网（www.ccgp.gov.cn）投标人信用查询网页截图加盖投标人公章。</w:t>
      </w:r>
    </w:p>
    <w:p>
      <w:pPr>
        <w:snapToGrid w:val="0"/>
        <w:spacing w:line="360" w:lineRule="auto"/>
        <w:ind w:firstLine="600" w:firstLineChars="200"/>
        <w:rPr>
          <w:rFonts w:ascii="宋体" w:hAnsi="宋体"/>
          <w:b/>
          <w:color w:val="auto"/>
          <w:sz w:val="30"/>
          <w:szCs w:val="30"/>
        </w:rPr>
      </w:pPr>
      <w:r>
        <w:rPr>
          <w:rFonts w:hint="eastAsia" w:ascii="宋体" w:hAnsi="宋体" w:cs="宋体"/>
          <w:color w:val="auto"/>
          <w:sz w:val="30"/>
          <w:szCs w:val="30"/>
        </w:rPr>
        <w:t>4、政府采购网注册正式供应商的注册资料（可直接在浙江政府采购网上打印，具体为账号登录</w:t>
      </w:r>
      <w:r>
        <w:rPr>
          <w:rFonts w:ascii="宋体" w:hAnsi="宋体" w:cs="宋体"/>
          <w:color w:val="auto"/>
          <w:sz w:val="30"/>
          <w:szCs w:val="30"/>
        </w:rPr>
        <w:t>—</w:t>
      </w:r>
      <w:r>
        <w:rPr>
          <w:rFonts w:hint="eastAsia" w:ascii="宋体" w:hAnsi="宋体" w:cs="宋体"/>
          <w:color w:val="auto"/>
          <w:sz w:val="30"/>
          <w:szCs w:val="30"/>
        </w:rPr>
        <w:t>系统管理</w:t>
      </w:r>
      <w:r>
        <w:rPr>
          <w:rFonts w:ascii="宋体" w:hAnsi="宋体" w:cs="宋体"/>
          <w:color w:val="auto"/>
          <w:sz w:val="30"/>
          <w:szCs w:val="30"/>
        </w:rPr>
        <w:t>—</w:t>
      </w:r>
      <w:r>
        <w:rPr>
          <w:rFonts w:hint="eastAsia" w:ascii="宋体" w:hAnsi="宋体" w:cs="宋体"/>
          <w:color w:val="auto"/>
          <w:sz w:val="30"/>
          <w:szCs w:val="30"/>
        </w:rPr>
        <w:t>账号管理</w:t>
      </w:r>
      <w:r>
        <w:rPr>
          <w:rFonts w:ascii="宋体" w:hAnsi="宋体" w:cs="宋体"/>
          <w:color w:val="auto"/>
          <w:sz w:val="30"/>
          <w:szCs w:val="30"/>
        </w:rPr>
        <w:t>—</w:t>
      </w:r>
      <w:r>
        <w:rPr>
          <w:rFonts w:hint="eastAsia" w:ascii="宋体" w:hAnsi="宋体" w:cs="宋体"/>
          <w:color w:val="auto"/>
          <w:sz w:val="30"/>
          <w:szCs w:val="30"/>
        </w:rPr>
        <w:t>网页保存为图片</w:t>
      </w:r>
      <w:r>
        <w:rPr>
          <w:rFonts w:ascii="宋体" w:hAnsi="宋体" w:cs="宋体"/>
          <w:color w:val="auto"/>
          <w:sz w:val="30"/>
          <w:szCs w:val="30"/>
        </w:rPr>
        <w:t>—</w:t>
      </w:r>
      <w:r>
        <w:rPr>
          <w:rFonts w:hint="eastAsia" w:ascii="宋体" w:hAnsi="宋体" w:cs="宋体"/>
          <w:color w:val="auto"/>
          <w:sz w:val="30"/>
          <w:szCs w:val="30"/>
        </w:rPr>
        <w:t>横向打印，格式见附图）</w:t>
      </w:r>
      <w:r>
        <w:rPr>
          <w:rFonts w:hint="eastAsia" w:ascii="宋体" w:hAnsi="宋体"/>
          <w:b/>
          <w:color w:val="auto"/>
          <w:sz w:val="30"/>
          <w:szCs w:val="30"/>
        </w:rPr>
        <w:t>。</w:t>
      </w:r>
    </w:p>
    <w:p>
      <w:pPr>
        <w:snapToGrid w:val="0"/>
        <w:spacing w:line="360" w:lineRule="auto"/>
        <w:ind w:firstLine="600" w:firstLineChars="200"/>
        <w:rPr>
          <w:rFonts w:ascii="宋体" w:hAnsi="宋体" w:cs="宋体"/>
          <w:color w:val="000000"/>
          <w:sz w:val="30"/>
          <w:szCs w:val="30"/>
        </w:rPr>
      </w:pPr>
      <w:r>
        <w:rPr>
          <w:rFonts w:hint="eastAsia" w:ascii="宋体" w:hAnsi="宋体" w:cs="宋体"/>
          <w:color w:val="auto"/>
          <w:sz w:val="30"/>
          <w:szCs w:val="30"/>
        </w:rPr>
        <w:t>(二)政府采购网尚未注册为正式供应商（包括未注册和注册为临时供应商）的</w:t>
      </w:r>
      <w:r>
        <w:rPr>
          <w:rFonts w:hint="eastAsia" w:ascii="宋体" w:hAnsi="宋体" w:cs="宋体"/>
          <w:color w:val="000000"/>
          <w:sz w:val="30"/>
          <w:szCs w:val="30"/>
        </w:rPr>
        <w:t>：</w:t>
      </w:r>
    </w:p>
    <w:p>
      <w:pPr>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1. 营业执照、会计师事务所执业证书</w:t>
      </w:r>
      <w:r>
        <w:rPr>
          <w:rFonts w:hint="eastAsia" w:ascii="宋体" w:hAnsi="宋体" w:cs="宋体"/>
          <w:color w:val="FF0000"/>
          <w:sz w:val="30"/>
          <w:szCs w:val="30"/>
        </w:rPr>
        <w:t>原件</w:t>
      </w:r>
      <w:r>
        <w:rPr>
          <w:rFonts w:hint="eastAsia" w:ascii="宋体" w:hAnsi="宋体" w:cs="宋体"/>
          <w:color w:val="000000"/>
          <w:sz w:val="30"/>
          <w:szCs w:val="30"/>
        </w:rPr>
        <w:t>；</w:t>
      </w:r>
    </w:p>
    <w:p>
      <w:pPr>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2.注册会计师证书</w:t>
      </w:r>
      <w:r>
        <w:rPr>
          <w:rFonts w:hint="eastAsia" w:ascii="宋体" w:hAnsi="宋体" w:cs="宋体"/>
          <w:color w:val="FF0000"/>
          <w:sz w:val="30"/>
          <w:szCs w:val="30"/>
        </w:rPr>
        <w:t>原件</w:t>
      </w:r>
      <w:r>
        <w:rPr>
          <w:rFonts w:hint="eastAsia" w:ascii="宋体" w:hAnsi="宋体" w:cs="宋体"/>
          <w:color w:val="000000"/>
          <w:sz w:val="30"/>
          <w:szCs w:val="30"/>
        </w:rPr>
        <w:t>及其注册信息查询结果网页打印件；</w:t>
      </w:r>
    </w:p>
    <w:p>
      <w:pPr>
        <w:snapToGrid w:val="0"/>
        <w:spacing w:line="360" w:lineRule="auto"/>
        <w:ind w:firstLine="600" w:firstLineChars="200"/>
        <w:rPr>
          <w:rFonts w:ascii="宋体" w:hAnsi="宋体" w:cs="宋体"/>
          <w:color w:val="auto"/>
          <w:sz w:val="30"/>
          <w:szCs w:val="30"/>
        </w:rPr>
      </w:pPr>
      <w:r>
        <w:rPr>
          <w:rFonts w:hint="eastAsia" w:ascii="宋体" w:hAnsi="宋体" w:cs="宋体"/>
          <w:color w:val="auto"/>
          <w:sz w:val="30"/>
          <w:szCs w:val="30"/>
        </w:rPr>
        <w:t>3、自采购公告发布之日起至响应截止日内任意时间的“信用中国”网站（www.creditchina.gov.cn）</w:t>
      </w:r>
      <w:r>
        <w:rPr>
          <w:rFonts w:hint="eastAsia" w:ascii="宋体" w:hAnsi="宋体" w:cs="宋体"/>
          <w:color w:val="FF0000"/>
          <w:sz w:val="30"/>
          <w:szCs w:val="30"/>
        </w:rPr>
        <w:t>和</w:t>
      </w:r>
      <w:r>
        <w:rPr>
          <w:rFonts w:hint="eastAsia" w:ascii="宋体" w:hAnsi="宋体" w:cs="宋体"/>
          <w:color w:val="auto"/>
          <w:sz w:val="30"/>
          <w:szCs w:val="30"/>
        </w:rPr>
        <w:t>中国政府采购网（www.ccgp.gov.cn）投标人信用查询网页截图加盖投标人公章。</w:t>
      </w:r>
    </w:p>
    <w:p>
      <w:pPr>
        <w:snapToGrid w:val="0"/>
        <w:spacing w:line="360" w:lineRule="auto"/>
        <w:ind w:firstLine="600" w:firstLineChars="200"/>
        <w:rPr>
          <w:rFonts w:ascii="宋体" w:hAnsi="宋体" w:cs="宋体"/>
          <w:color w:val="auto"/>
          <w:sz w:val="30"/>
          <w:szCs w:val="30"/>
        </w:rPr>
      </w:pPr>
      <w:r>
        <w:rPr>
          <w:rFonts w:hint="eastAsia" w:ascii="宋体" w:hAnsi="宋体" w:cs="宋体"/>
          <w:color w:val="auto"/>
          <w:sz w:val="30"/>
          <w:szCs w:val="30"/>
        </w:rPr>
        <w:t>4、提供注册承诺书（见附加6）。</w:t>
      </w:r>
    </w:p>
    <w:p>
      <w:pPr>
        <w:snapToGrid w:val="0"/>
        <w:spacing w:line="360" w:lineRule="auto"/>
        <w:ind w:firstLine="602" w:firstLineChars="200"/>
        <w:rPr>
          <w:rFonts w:ascii="宋体" w:hAnsi="宋体" w:cs="宋体"/>
          <w:b/>
          <w:color w:val="000000"/>
          <w:sz w:val="30"/>
          <w:szCs w:val="30"/>
        </w:rPr>
      </w:pPr>
      <w:r>
        <w:rPr>
          <w:rFonts w:hint="eastAsia" w:ascii="宋体" w:hAnsi="宋体" w:cs="宋体"/>
          <w:b/>
          <w:color w:val="000000"/>
          <w:sz w:val="30"/>
          <w:szCs w:val="30"/>
        </w:rPr>
        <w:t>十二、投标保证金</w:t>
      </w:r>
    </w:p>
    <w:p>
      <w:pPr>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本次征集免收投标保证金。</w:t>
      </w:r>
    </w:p>
    <w:p>
      <w:pPr>
        <w:snapToGrid w:val="0"/>
        <w:spacing w:line="360" w:lineRule="auto"/>
        <w:ind w:firstLine="602" w:firstLineChars="200"/>
        <w:rPr>
          <w:rFonts w:ascii="宋体" w:hAnsi="宋体" w:cs="宋体"/>
          <w:b/>
          <w:color w:val="000000"/>
          <w:sz w:val="30"/>
          <w:szCs w:val="30"/>
        </w:rPr>
      </w:pPr>
      <w:r>
        <w:rPr>
          <w:rFonts w:hint="eastAsia" w:ascii="宋体" w:hAnsi="宋体" w:cs="宋体"/>
          <w:b/>
          <w:color w:val="000000"/>
          <w:sz w:val="30"/>
          <w:szCs w:val="30"/>
        </w:rPr>
        <w:t>十三、承诺文件提交</w:t>
      </w:r>
    </w:p>
    <w:p>
      <w:pPr>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投标</w:t>
      </w:r>
      <w:r>
        <w:rPr>
          <w:rFonts w:hint="eastAsia" w:ascii="宋体" w:hAnsi="宋体" w:cs="宋体"/>
          <w:color w:val="auto"/>
          <w:sz w:val="30"/>
          <w:szCs w:val="30"/>
        </w:rPr>
        <w:t>人须于</w:t>
      </w:r>
      <w:r>
        <w:rPr>
          <w:rFonts w:hint="eastAsia" w:ascii="宋体" w:hAnsi="宋体" w:cs="宋体"/>
          <w:color w:val="auto"/>
          <w:sz w:val="30"/>
          <w:szCs w:val="30"/>
          <w:lang w:val="en-US" w:eastAsia="zh-CN"/>
        </w:rPr>
        <w:t>2020年12月8日</w:t>
      </w:r>
      <w:r>
        <w:rPr>
          <w:rFonts w:hint="eastAsia" w:ascii="宋体" w:hAnsi="宋体" w:cs="宋体"/>
          <w:color w:val="auto"/>
          <w:sz w:val="30"/>
          <w:szCs w:val="30"/>
        </w:rPr>
        <w:t>前将投标</w:t>
      </w:r>
      <w:r>
        <w:rPr>
          <w:rFonts w:hint="eastAsia" w:ascii="宋体" w:hAnsi="宋体" w:cs="宋体"/>
          <w:color w:val="000000"/>
          <w:sz w:val="30"/>
          <w:szCs w:val="30"/>
        </w:rPr>
        <w:t>文件密封送达诸暨市公共资源交易中心开标（1）室，逾期送达或未密封将拒绝接收。</w:t>
      </w:r>
    </w:p>
    <w:p>
      <w:pPr>
        <w:snapToGrid w:val="0"/>
        <w:spacing w:line="360" w:lineRule="auto"/>
        <w:ind w:firstLine="602" w:firstLineChars="200"/>
        <w:rPr>
          <w:rFonts w:ascii="宋体" w:hAnsi="宋体" w:cs="宋体"/>
          <w:b/>
          <w:color w:val="000000"/>
          <w:sz w:val="30"/>
          <w:szCs w:val="30"/>
        </w:rPr>
      </w:pPr>
      <w:r>
        <w:rPr>
          <w:rFonts w:hint="eastAsia" w:ascii="宋体" w:hAnsi="宋体" w:cs="宋体"/>
          <w:b/>
          <w:color w:val="000000"/>
          <w:sz w:val="30"/>
          <w:szCs w:val="30"/>
        </w:rPr>
        <w:t>十四、开标时间和地点</w:t>
      </w:r>
    </w:p>
    <w:p>
      <w:pPr>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开标时间：</w:t>
      </w:r>
      <w:r>
        <w:rPr>
          <w:rFonts w:hint="eastAsia" w:ascii="宋体" w:hAnsi="宋体" w:cs="宋体"/>
          <w:color w:val="000000"/>
          <w:sz w:val="30"/>
          <w:szCs w:val="30"/>
          <w:lang w:val="en-US" w:eastAsia="zh-CN"/>
        </w:rPr>
        <w:t>2020年12月8日9:30</w:t>
      </w:r>
      <w:r>
        <w:rPr>
          <w:rFonts w:hint="eastAsia" w:ascii="宋体" w:hAnsi="宋体" w:cs="宋体"/>
          <w:color w:val="000000"/>
          <w:sz w:val="30"/>
          <w:szCs w:val="30"/>
        </w:rPr>
        <w:t>时整</w:t>
      </w:r>
    </w:p>
    <w:p>
      <w:pPr>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开标地点：诸暨市公共资源交易中心开标（1）室（暨东路58号四楼）。</w:t>
      </w:r>
    </w:p>
    <w:p>
      <w:pPr>
        <w:snapToGrid w:val="0"/>
        <w:spacing w:line="360" w:lineRule="auto"/>
        <w:ind w:firstLine="602" w:firstLineChars="200"/>
        <w:rPr>
          <w:rFonts w:ascii="宋体" w:hAnsi="宋体" w:cs="宋体"/>
          <w:b/>
          <w:color w:val="000000"/>
          <w:sz w:val="30"/>
          <w:szCs w:val="30"/>
        </w:rPr>
      </w:pPr>
      <w:r>
        <w:rPr>
          <w:rFonts w:hint="eastAsia" w:ascii="宋体" w:hAnsi="宋体" w:cs="宋体"/>
          <w:b/>
          <w:color w:val="000000"/>
          <w:sz w:val="30"/>
          <w:szCs w:val="30"/>
        </w:rPr>
        <w:t>十五、业务咨询</w:t>
      </w:r>
    </w:p>
    <w:p>
      <w:pPr>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政采云公司联系人：童先生   联系电话：17521103047</w:t>
      </w:r>
    </w:p>
    <w:p>
      <w:pPr>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地址：诸暨市暨东路58号北624室</w:t>
      </w:r>
    </w:p>
    <w:p>
      <w:pPr>
        <w:snapToGrid w:val="0"/>
        <w:spacing w:line="360" w:lineRule="auto"/>
        <w:ind w:firstLine="600" w:firstLineChars="200"/>
        <w:rPr>
          <w:rFonts w:ascii="宋体" w:hAnsi="宋体" w:cs="宋体"/>
          <w:color w:val="auto"/>
          <w:sz w:val="30"/>
          <w:szCs w:val="30"/>
        </w:rPr>
      </w:pPr>
      <w:r>
        <w:rPr>
          <w:rFonts w:hint="eastAsia" w:ascii="宋体" w:hAnsi="宋体" w:cs="宋体"/>
          <w:color w:val="auto"/>
          <w:sz w:val="30"/>
          <w:szCs w:val="30"/>
        </w:rPr>
        <w:t>诸暨市公共资源交易中心联系人：金泽成</w:t>
      </w:r>
      <w:r>
        <w:rPr>
          <w:rFonts w:ascii="宋体" w:hAnsi="宋体" w:cs="宋体"/>
          <w:color w:val="auto"/>
          <w:sz w:val="30"/>
          <w:szCs w:val="30"/>
        </w:rPr>
        <w:t xml:space="preserve">  </w:t>
      </w:r>
      <w:r>
        <w:rPr>
          <w:rFonts w:hint="eastAsia" w:ascii="宋体" w:hAnsi="宋体" w:cs="宋体"/>
          <w:color w:val="auto"/>
          <w:sz w:val="30"/>
          <w:szCs w:val="30"/>
        </w:rPr>
        <w:t>；联系电话：</w:t>
      </w:r>
      <w:r>
        <w:rPr>
          <w:rFonts w:ascii="宋体" w:hAnsi="宋体" w:cs="宋体"/>
          <w:color w:val="auto"/>
          <w:sz w:val="30"/>
          <w:szCs w:val="30"/>
        </w:rPr>
        <w:t>057</w:t>
      </w:r>
      <w:r>
        <w:rPr>
          <w:rFonts w:hint="eastAsia" w:ascii="宋体" w:hAnsi="宋体" w:cs="宋体"/>
          <w:color w:val="auto"/>
          <w:sz w:val="30"/>
          <w:szCs w:val="30"/>
        </w:rPr>
        <w:t>5</w:t>
      </w:r>
      <w:r>
        <w:rPr>
          <w:rFonts w:ascii="宋体" w:hAnsi="宋体" w:cs="宋体"/>
          <w:color w:val="auto"/>
          <w:sz w:val="30"/>
          <w:szCs w:val="30"/>
        </w:rPr>
        <w:t>-</w:t>
      </w:r>
      <w:r>
        <w:rPr>
          <w:rFonts w:hint="eastAsia" w:ascii="宋体" w:hAnsi="宋体" w:cs="宋体"/>
          <w:color w:val="auto"/>
          <w:sz w:val="30"/>
          <w:szCs w:val="30"/>
        </w:rPr>
        <w:t>87253015、87221107（带传真）</w:t>
      </w:r>
    </w:p>
    <w:p>
      <w:pPr>
        <w:snapToGrid w:val="0"/>
        <w:spacing w:line="360" w:lineRule="auto"/>
        <w:ind w:firstLine="600" w:firstLineChars="200"/>
        <w:rPr>
          <w:rFonts w:ascii="宋体" w:hAnsi="宋体" w:cs="宋体"/>
          <w:color w:val="auto"/>
          <w:sz w:val="30"/>
          <w:szCs w:val="30"/>
        </w:rPr>
      </w:pPr>
      <w:r>
        <w:rPr>
          <w:rFonts w:hint="eastAsia" w:ascii="宋体" w:hAnsi="宋体" w:cs="宋体"/>
          <w:color w:val="auto"/>
          <w:sz w:val="30"/>
          <w:szCs w:val="30"/>
        </w:rPr>
        <w:t>地址：诸暨市暨东路58号北602室</w:t>
      </w:r>
    </w:p>
    <w:p>
      <w:pPr>
        <w:snapToGrid w:val="0"/>
        <w:spacing w:line="360" w:lineRule="auto"/>
        <w:ind w:firstLine="600" w:firstLineChars="200"/>
        <w:rPr>
          <w:rFonts w:ascii="宋体" w:hAnsi="宋体" w:cs="宋体"/>
          <w:color w:val="auto"/>
          <w:sz w:val="30"/>
          <w:szCs w:val="30"/>
        </w:rPr>
      </w:pPr>
      <w:r>
        <w:rPr>
          <w:rFonts w:hint="eastAsia" w:ascii="宋体" w:hAnsi="宋体" w:cs="宋体"/>
          <w:color w:val="auto"/>
          <w:sz w:val="30"/>
          <w:szCs w:val="30"/>
        </w:rPr>
        <w:t>诸暨市财政局联系人：蒋林洁    ；联系电话：</w:t>
      </w:r>
      <w:r>
        <w:rPr>
          <w:rFonts w:ascii="宋体" w:hAnsi="宋体" w:cs="宋体"/>
          <w:color w:val="auto"/>
          <w:sz w:val="30"/>
          <w:szCs w:val="30"/>
        </w:rPr>
        <w:t>057</w:t>
      </w:r>
      <w:r>
        <w:rPr>
          <w:rFonts w:hint="eastAsia" w:ascii="宋体" w:hAnsi="宋体" w:cs="宋体"/>
          <w:color w:val="auto"/>
          <w:sz w:val="30"/>
          <w:szCs w:val="30"/>
        </w:rPr>
        <w:t>5</w:t>
      </w:r>
      <w:r>
        <w:rPr>
          <w:rFonts w:ascii="宋体" w:hAnsi="宋体" w:cs="宋体"/>
          <w:color w:val="auto"/>
          <w:sz w:val="30"/>
          <w:szCs w:val="30"/>
        </w:rPr>
        <w:t>-</w:t>
      </w:r>
      <w:r>
        <w:rPr>
          <w:rFonts w:hint="eastAsia" w:ascii="宋体" w:hAnsi="宋体" w:cs="宋体"/>
          <w:color w:val="auto"/>
          <w:sz w:val="30"/>
          <w:szCs w:val="30"/>
        </w:rPr>
        <w:t>87111685</w:t>
      </w:r>
    </w:p>
    <w:p>
      <w:pPr>
        <w:snapToGrid w:val="0"/>
        <w:spacing w:line="360" w:lineRule="auto"/>
        <w:ind w:firstLine="600" w:firstLineChars="200"/>
        <w:rPr>
          <w:rFonts w:ascii="宋体" w:hAnsi="宋体" w:cs="宋体"/>
          <w:color w:val="auto"/>
          <w:sz w:val="30"/>
          <w:szCs w:val="30"/>
        </w:rPr>
      </w:pPr>
      <w:r>
        <w:rPr>
          <w:rFonts w:hint="eastAsia" w:ascii="宋体" w:hAnsi="宋体" w:cs="宋体"/>
          <w:color w:val="auto"/>
          <w:sz w:val="30"/>
          <w:szCs w:val="30"/>
        </w:rPr>
        <w:t>地址：诸暨市人民中路356号</w:t>
      </w:r>
    </w:p>
    <w:p>
      <w:pPr>
        <w:widowControl/>
        <w:spacing w:line="360" w:lineRule="auto"/>
        <w:jc w:val="center"/>
        <w:rPr>
          <w:rFonts w:hAnsi="宋体" w:cs="宋体"/>
          <w:b/>
          <w:color w:val="000000"/>
          <w:sz w:val="44"/>
        </w:rPr>
      </w:pPr>
      <w:r>
        <w:rPr>
          <w:rFonts w:hAnsi="宋体" w:cs="宋体"/>
          <w:b/>
          <w:color w:val="000000"/>
          <w:sz w:val="44"/>
        </w:rPr>
        <w:br w:type="page"/>
      </w:r>
      <w:r>
        <w:rPr>
          <w:rFonts w:hint="eastAsia" w:hAnsi="宋体" w:cs="宋体"/>
          <w:b/>
          <w:color w:val="000000"/>
          <w:sz w:val="44"/>
        </w:rPr>
        <w:t>第二章 操作流程</w:t>
      </w:r>
    </w:p>
    <w:p>
      <w:pPr>
        <w:spacing w:line="360" w:lineRule="auto"/>
        <w:ind w:firstLine="602" w:firstLineChars="200"/>
        <w:rPr>
          <w:rFonts w:ascii="宋体" w:hAnsi="宋体" w:cs="宋体"/>
          <w:b/>
          <w:color w:val="000000"/>
          <w:sz w:val="30"/>
          <w:szCs w:val="30"/>
        </w:rPr>
      </w:pPr>
      <w:r>
        <w:rPr>
          <w:rFonts w:hint="eastAsia" w:ascii="宋体" w:hAnsi="宋体" w:cs="宋体"/>
          <w:b/>
          <w:color w:val="000000"/>
          <w:sz w:val="30"/>
          <w:szCs w:val="30"/>
        </w:rPr>
        <w:t>一、承诺入围阶段</w:t>
      </w:r>
    </w:p>
    <w:p>
      <w:pPr>
        <w:adjustRightInd w:val="0"/>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（一）诸暨市公共资源交易中心发布承诺入围的公告。</w:t>
      </w:r>
    </w:p>
    <w:p>
      <w:pPr>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（二）有意向的供应商须在</w:t>
      </w:r>
      <w:r>
        <w:rPr>
          <w:rFonts w:hint="eastAsia" w:ascii="宋体" w:hAnsi="宋体"/>
          <w:sz w:val="30"/>
          <w:szCs w:val="30"/>
        </w:rPr>
        <w:t>浙江政府采购网上注册入库成为正式供应商或承诺在入围公告后30天内注册成为正式供应商。未成为浙江省政府采购网注册正式供应商的请按规定流程注册（注册免费，具体详见“浙江政府采购网——</w:t>
      </w:r>
      <w:r>
        <w:rPr>
          <w:rFonts w:hint="eastAsia" w:ascii="宋体" w:hAnsi="宋体"/>
          <w:color w:val="000000"/>
          <w:sz w:val="30"/>
          <w:szCs w:val="30"/>
        </w:rPr>
        <w:t>办事指南——供应商注册申请”）。</w:t>
      </w:r>
    </w:p>
    <w:p>
      <w:pPr>
        <w:adjustRightInd w:val="0"/>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（三）按公告规定时间及地点提交承诺文件。</w:t>
      </w:r>
    </w:p>
    <w:p>
      <w:pPr>
        <w:adjustRightInd w:val="0"/>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（四）依法组建由5人以上奇数的人员组成评审小组，负责对供应商提交的承诺文件进行审查、质询和比较等。评审小组由政府采购专家组成。</w:t>
      </w:r>
      <w:r>
        <w:rPr>
          <w:rFonts w:hint="eastAsia" w:ascii="宋体" w:hAnsi="宋体"/>
          <w:b/>
          <w:color w:val="000000"/>
          <w:sz w:val="30"/>
          <w:szCs w:val="30"/>
        </w:rPr>
        <w:t>评审现场允许供应商在评审小组规定的时间内提供澄清、说明等补充材料。</w:t>
      </w:r>
    </w:p>
    <w:p>
      <w:pPr>
        <w:adjustRightInd w:val="0"/>
        <w:snapToGrid w:val="0"/>
        <w:spacing w:line="360" w:lineRule="auto"/>
        <w:ind w:firstLine="602" w:firstLineChars="200"/>
        <w:rPr>
          <w:rFonts w:ascii="宋体" w:hAnsi="宋体"/>
          <w:color w:val="000000"/>
          <w:sz w:val="30"/>
          <w:szCs w:val="30"/>
        </w:rPr>
      </w:pPr>
      <w:r>
        <w:rPr>
          <w:rFonts w:hint="eastAsia" w:ascii="宋体" w:hAnsi="宋体"/>
          <w:b/>
          <w:color w:val="000000"/>
          <w:sz w:val="30"/>
          <w:szCs w:val="30"/>
        </w:rPr>
        <w:t>入围原则如下：</w:t>
      </w:r>
      <w:r>
        <w:rPr>
          <w:rFonts w:ascii="宋体" w:hAnsi="宋体"/>
          <w:color w:val="000000"/>
          <w:sz w:val="30"/>
          <w:szCs w:val="30"/>
        </w:rPr>
        <w:t xml:space="preserve"> </w:t>
      </w:r>
    </w:p>
    <w:p>
      <w:pPr>
        <w:adjustRightInd w:val="0"/>
        <w:snapToGrid w:val="0"/>
        <w:spacing w:line="360" w:lineRule="auto"/>
        <w:ind w:firstLine="600" w:firstLineChars="200"/>
        <w:rPr>
          <w:rFonts w:ascii="宋体" w:hAnsi="宋体"/>
          <w:color w:val="000000"/>
          <w:sz w:val="30"/>
          <w:szCs w:val="30"/>
        </w:rPr>
      </w:pPr>
      <w:r>
        <w:rPr>
          <w:rFonts w:ascii="宋体" w:hAnsi="宋体"/>
          <w:color w:val="000000"/>
          <w:sz w:val="30"/>
          <w:szCs w:val="30"/>
        </w:rPr>
        <w:t>1</w:t>
      </w:r>
      <w:r>
        <w:rPr>
          <w:rFonts w:hint="eastAsia" w:ascii="宋体" w:hAnsi="宋体"/>
          <w:color w:val="000000"/>
          <w:sz w:val="30"/>
          <w:szCs w:val="30"/>
        </w:rPr>
        <w:t>、供应商须符合承诺入围文件的各项要求。</w:t>
      </w:r>
    </w:p>
    <w:p>
      <w:pPr>
        <w:adjustRightInd w:val="0"/>
        <w:snapToGrid w:val="0"/>
        <w:spacing w:line="360" w:lineRule="auto"/>
        <w:ind w:firstLine="600" w:firstLineChars="200"/>
        <w:rPr>
          <w:rFonts w:ascii="宋体" w:hAnsi="宋体"/>
          <w:color w:val="000000"/>
          <w:sz w:val="30"/>
          <w:szCs w:val="30"/>
        </w:rPr>
      </w:pPr>
      <w:r>
        <w:rPr>
          <w:rFonts w:ascii="宋体" w:hAnsi="宋体"/>
          <w:color w:val="000000"/>
          <w:sz w:val="30"/>
          <w:szCs w:val="30"/>
        </w:rPr>
        <w:t>2</w:t>
      </w:r>
      <w:r>
        <w:rPr>
          <w:rFonts w:hint="eastAsia" w:ascii="宋体" w:hAnsi="宋体"/>
          <w:color w:val="000000"/>
          <w:sz w:val="30"/>
          <w:szCs w:val="30"/>
        </w:rPr>
        <w:t>、对供应商响应承诺情况，经评审小组审核后推荐。</w:t>
      </w:r>
    </w:p>
    <w:p>
      <w:pPr>
        <w:adjustRightInd w:val="0"/>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3、本次征集不设入围比例，原则上符合入围资格条件的有效供应商即可入围。</w:t>
      </w:r>
    </w:p>
    <w:p>
      <w:pPr>
        <w:adjustRightInd w:val="0"/>
        <w:snapToGrid w:val="0"/>
        <w:spacing w:line="360" w:lineRule="auto"/>
        <w:ind w:firstLine="602" w:firstLineChars="200"/>
        <w:rPr>
          <w:rFonts w:ascii="宋体" w:hAnsi="宋体"/>
          <w:b/>
          <w:color w:val="000000"/>
          <w:sz w:val="30"/>
          <w:szCs w:val="30"/>
        </w:rPr>
      </w:pPr>
      <w:r>
        <w:rPr>
          <w:rFonts w:hint="eastAsia" w:ascii="宋体" w:hAnsi="宋体"/>
          <w:b/>
          <w:color w:val="000000"/>
          <w:sz w:val="30"/>
          <w:szCs w:val="30"/>
        </w:rPr>
        <w:t>响应无效的情形：</w:t>
      </w:r>
    </w:p>
    <w:p>
      <w:pPr>
        <w:adjustRightInd w:val="0"/>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在评审时，如发现下列情形之一的，承诺文件将被视为无效：</w:t>
      </w:r>
    </w:p>
    <w:p>
      <w:pPr>
        <w:adjustRightInd w:val="0"/>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1、供应商不符合承诺入围文件的各项要求的；</w:t>
      </w:r>
    </w:p>
    <w:p>
      <w:pPr>
        <w:adjustRightInd w:val="0"/>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2、不符合法律、法规和本承诺入围文件规定的其他实质性要求的。</w:t>
      </w:r>
    </w:p>
    <w:p>
      <w:pPr>
        <w:adjustRightInd w:val="0"/>
        <w:snapToGrid w:val="0"/>
        <w:spacing w:line="360" w:lineRule="auto"/>
        <w:ind w:firstLine="600" w:firstLineChars="200"/>
        <w:rPr>
          <w:rFonts w:ascii="宋体" w:hAnsi="宋体"/>
          <w:color w:val="000000"/>
          <w:sz w:val="30"/>
          <w:szCs w:val="30"/>
        </w:rPr>
      </w:pPr>
      <w:r>
        <w:rPr>
          <w:rFonts w:hint="eastAsia" w:ascii="宋体" w:hAnsi="宋体"/>
          <w:color w:val="000000"/>
          <w:sz w:val="30"/>
          <w:szCs w:val="30"/>
        </w:rPr>
        <w:t>（五）诸暨市公共资源交易中心在浙江政府采购网/诸暨市公共资源交易网上发布采购信息，通过采购程序确定拟入围供应商名单并进行公示。</w:t>
      </w:r>
    </w:p>
    <w:p>
      <w:pPr>
        <w:adjustRightInd w:val="0"/>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（六）公示无异议的，入围供应商在规定时间内与</w:t>
      </w:r>
      <w:r>
        <w:rPr>
          <w:rFonts w:hint="eastAsia" w:ascii="宋体" w:hAnsi="宋体"/>
          <w:sz w:val="30"/>
          <w:szCs w:val="30"/>
        </w:rPr>
        <w:t>诸暨市公共资源交易中心</w:t>
      </w:r>
      <w:r>
        <w:rPr>
          <w:rFonts w:hint="eastAsia" w:ascii="宋体" w:hAnsi="宋体" w:cs="宋体"/>
          <w:color w:val="000000"/>
          <w:sz w:val="30"/>
          <w:szCs w:val="30"/>
        </w:rPr>
        <w:t>签订对应协议。</w:t>
      </w:r>
    </w:p>
    <w:p>
      <w:pPr>
        <w:adjustRightInd w:val="0"/>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（七）入围供应商的基本信息、最低优惠率和服务承诺等信息在</w:t>
      </w:r>
      <w:r>
        <w:rPr>
          <w:rFonts w:hint="eastAsia" w:ascii="宋体" w:hAnsi="宋体" w:cs="宋体"/>
          <w:color w:val="FF0000"/>
          <w:sz w:val="30"/>
          <w:szCs w:val="30"/>
        </w:rPr>
        <w:t>浙江政府采购网/诸暨市公共资源</w:t>
      </w:r>
      <w:r>
        <w:rPr>
          <w:rFonts w:hint="eastAsia" w:ascii="宋体" w:hAnsi="宋体" w:cs="宋体"/>
          <w:color w:val="000000"/>
          <w:sz w:val="30"/>
          <w:szCs w:val="30"/>
        </w:rPr>
        <w:t>交易网上公布。</w:t>
      </w:r>
    </w:p>
    <w:p>
      <w:pPr>
        <w:adjustRightInd w:val="0"/>
        <w:snapToGrid w:val="0"/>
        <w:spacing w:line="360" w:lineRule="auto"/>
        <w:ind w:firstLine="602" w:firstLineChars="200"/>
        <w:rPr>
          <w:rFonts w:ascii="宋体" w:hAnsi="宋体" w:cs="宋体"/>
          <w:b/>
          <w:color w:val="000000"/>
          <w:sz w:val="30"/>
          <w:szCs w:val="30"/>
        </w:rPr>
      </w:pPr>
      <w:r>
        <w:rPr>
          <w:rFonts w:hint="eastAsia" w:ascii="宋体" w:hAnsi="宋体" w:cs="宋体"/>
          <w:b/>
          <w:color w:val="000000"/>
          <w:sz w:val="30"/>
          <w:szCs w:val="30"/>
        </w:rPr>
        <w:t>二、入围后业务交易阶段</w:t>
      </w:r>
    </w:p>
    <w:p>
      <w:pPr>
        <w:adjustRightInd w:val="0"/>
        <w:snapToGrid w:val="0"/>
        <w:spacing w:line="360" w:lineRule="auto"/>
        <w:ind w:firstLine="600" w:firstLineChars="200"/>
        <w:rPr>
          <w:rFonts w:ascii="宋体" w:hAnsi="宋体" w:cs="宋体"/>
          <w:b/>
          <w:color w:val="000000"/>
          <w:sz w:val="30"/>
          <w:szCs w:val="30"/>
        </w:rPr>
      </w:pPr>
      <w:r>
        <w:rPr>
          <w:rFonts w:hint="eastAsia" w:ascii="宋体" w:hAnsi="宋体" w:cs="宋体"/>
          <w:sz w:val="30"/>
          <w:szCs w:val="30"/>
        </w:rPr>
        <w:t>1、采购单位可根据入围供应商承诺的费率折扣、服务承诺等情况，按照内控管理制度，自主确定定点机构。</w:t>
      </w:r>
    </w:p>
    <w:p>
      <w:pPr>
        <w:adjustRightInd w:val="0"/>
        <w:snapToGrid w:val="0"/>
        <w:spacing w:line="360" w:lineRule="auto"/>
        <w:ind w:left="2" w:leftChars="1" w:firstLine="600" w:firstLineChars="200"/>
        <w:rPr>
          <w:rFonts w:ascii="宋体" w:hAnsi="宋体" w:cs="Arial"/>
          <w:color w:val="000000"/>
          <w:sz w:val="30"/>
          <w:szCs w:val="30"/>
        </w:rPr>
      </w:pPr>
      <w:r>
        <w:rPr>
          <w:rFonts w:hint="eastAsia" w:ascii="宋体" w:hAnsi="宋体" w:cs="Arial"/>
          <w:color w:val="000000"/>
          <w:sz w:val="30"/>
          <w:szCs w:val="30"/>
        </w:rPr>
        <w:t>2、交易采用直接议价、二次竞价模式。</w:t>
      </w:r>
    </w:p>
    <w:p>
      <w:pPr>
        <w:adjustRightInd w:val="0"/>
        <w:snapToGrid w:val="0"/>
        <w:spacing w:line="360" w:lineRule="auto"/>
        <w:ind w:left="2" w:leftChars="1" w:firstLine="600" w:firstLineChars="200"/>
        <w:rPr>
          <w:rFonts w:ascii="宋体" w:hAnsi="宋体" w:cs="Arial"/>
          <w:color w:val="000000"/>
          <w:sz w:val="30"/>
          <w:szCs w:val="30"/>
        </w:rPr>
      </w:pPr>
      <w:r>
        <w:rPr>
          <w:rFonts w:hint="eastAsia" w:ascii="宋体" w:hAnsi="宋体" w:cs="Arial"/>
          <w:color w:val="000000"/>
          <w:sz w:val="30"/>
          <w:szCs w:val="30"/>
        </w:rPr>
        <w:t>预算金额在分散采购限额标准以上，公开招标数额标准以下的，由采购单位事先确定需求标准，择优选择三家以上定点供应商，在承诺的优惠率的基础上再进行竞价。</w:t>
      </w:r>
    </w:p>
    <w:p>
      <w:pPr>
        <w:adjustRightInd w:val="0"/>
        <w:snapToGrid w:val="0"/>
        <w:spacing w:line="360" w:lineRule="auto"/>
        <w:ind w:left="2" w:leftChars="1" w:firstLine="600" w:firstLineChars="200"/>
        <w:rPr>
          <w:rFonts w:ascii="宋体" w:hAnsi="宋体" w:cs="Arial"/>
          <w:color w:val="000000"/>
          <w:sz w:val="30"/>
          <w:szCs w:val="30"/>
        </w:rPr>
      </w:pPr>
      <w:r>
        <w:rPr>
          <w:rFonts w:hint="eastAsia" w:ascii="宋体" w:hAnsi="宋体" w:cs="Arial"/>
          <w:color w:val="000000"/>
          <w:sz w:val="30"/>
          <w:szCs w:val="30"/>
        </w:rPr>
        <w:t>预算金额在分散采购限额标准以下的项目，采购单位可以直接择优确定一家入围供应商进行议价，也可以进行二次竞价。</w:t>
      </w:r>
    </w:p>
    <w:p>
      <w:pPr>
        <w:snapToGrid w:val="0"/>
        <w:spacing w:line="560" w:lineRule="exact"/>
        <w:ind w:firstLine="590" w:firstLineChars="196"/>
        <w:jc w:val="left"/>
        <w:outlineLvl w:val="1"/>
        <w:rPr>
          <w:rFonts w:ascii="宋体" w:hAnsi="宋体" w:cs="宋体"/>
          <w:b/>
          <w:color w:val="000000"/>
          <w:sz w:val="30"/>
          <w:szCs w:val="30"/>
        </w:rPr>
      </w:pPr>
      <w:r>
        <w:rPr>
          <w:rFonts w:hint="eastAsia" w:ascii="宋体" w:hAnsi="宋体" w:cs="宋体"/>
          <w:b/>
          <w:color w:val="000000"/>
          <w:sz w:val="30"/>
          <w:szCs w:val="30"/>
        </w:rPr>
        <w:t>三、特别说明</w:t>
      </w:r>
    </w:p>
    <w:p>
      <w:pPr>
        <w:snapToGrid w:val="0"/>
        <w:spacing w:before="120" w:after="120" w:line="560" w:lineRule="exact"/>
        <w:ind w:left="2" w:leftChars="1" w:firstLine="600" w:firstLineChars="200"/>
        <w:rPr>
          <w:rFonts w:ascii="宋体" w:hAnsi="宋体" w:cs="宋体"/>
          <w:color w:val="000000"/>
          <w:sz w:val="30"/>
          <w:szCs w:val="30"/>
        </w:rPr>
      </w:pPr>
      <w:r>
        <w:rPr>
          <w:rFonts w:hint="eastAsia" w:ascii="宋体" w:hAnsi="宋体" w:cs="宋体"/>
          <w:color w:val="000000"/>
          <w:sz w:val="30"/>
          <w:szCs w:val="30"/>
        </w:rPr>
        <w:t>1.供应商应仔细阅读采购文件的所有内容，按照采购文件的要求提交承诺文件，并对所提供的全部资料的真实性承担法律责任。</w:t>
      </w:r>
    </w:p>
    <w:p>
      <w:pPr>
        <w:adjustRightInd w:val="0"/>
        <w:snapToGrid w:val="0"/>
        <w:spacing w:line="360" w:lineRule="auto"/>
        <w:ind w:firstLine="600" w:firstLineChars="200"/>
        <w:rPr>
          <w:rFonts w:hAnsi="宋体" w:cs="Arial"/>
          <w:color w:val="000000"/>
          <w:sz w:val="30"/>
          <w:szCs w:val="30"/>
        </w:rPr>
      </w:pPr>
      <w:r>
        <w:rPr>
          <w:rFonts w:hint="eastAsia" w:hAnsi="宋体" w:cs="Arial"/>
          <w:color w:val="000000"/>
          <w:sz w:val="30"/>
          <w:szCs w:val="30"/>
        </w:rPr>
        <w:t>2.入围供应商被查实存在违法违规行为的，除交相关部门依法处理外，由集中采购机构责令其纠正，并对其作出相应处理，同时报同级财政部门备案。拒不纠正、情节严重或涉及行政处罚的，应移送同级财政部门查处，具体内容详见</w:t>
      </w:r>
      <w:r>
        <w:rPr>
          <w:rFonts w:hint="eastAsia" w:ascii="宋体" w:hAnsi="宋体" w:cs="宋体"/>
          <w:color w:val="000000"/>
          <w:sz w:val="30"/>
          <w:szCs w:val="30"/>
        </w:rPr>
        <w:t>《2021-2022年度诸暨市国家机关、事业单位和团体组织</w:t>
      </w:r>
      <w:r>
        <w:rPr>
          <w:rFonts w:hint="eastAsia" w:hAnsi="宋体" w:cs="Arial"/>
          <w:color w:val="000000"/>
          <w:sz w:val="30"/>
          <w:szCs w:val="30"/>
        </w:rPr>
        <w:t>会计审计服务（定</w:t>
      </w:r>
      <w:r>
        <w:rPr>
          <w:rFonts w:hint="eastAsia" w:ascii="宋体" w:hAnsi="宋体" w:cs="宋体"/>
          <w:color w:val="000000"/>
          <w:sz w:val="30"/>
          <w:szCs w:val="30"/>
        </w:rPr>
        <w:t>点采购）项目协议</w:t>
      </w:r>
      <w:r>
        <w:rPr>
          <w:rFonts w:hint="eastAsia" w:hAnsi="宋体" w:cs="Arial"/>
          <w:color w:val="000000"/>
          <w:sz w:val="30"/>
          <w:szCs w:val="30"/>
        </w:rPr>
        <w:t>指引》。</w:t>
      </w:r>
    </w:p>
    <w:p>
      <w:pPr>
        <w:tabs>
          <w:tab w:val="left" w:pos="3780"/>
        </w:tabs>
        <w:spacing w:line="560" w:lineRule="exact"/>
        <w:ind w:firstLine="600" w:firstLineChars="200"/>
        <w:rPr>
          <w:rFonts w:ascii="宋体" w:hAnsi="宋体" w:cs="宋体"/>
          <w:color w:val="000000"/>
          <w:sz w:val="30"/>
          <w:szCs w:val="30"/>
        </w:rPr>
      </w:pPr>
      <w:r>
        <w:rPr>
          <w:rFonts w:hint="eastAsia" w:ascii="宋体" w:hAnsi="宋体" w:cs="宋体"/>
          <w:color w:val="000000"/>
          <w:sz w:val="30"/>
          <w:szCs w:val="30"/>
        </w:rPr>
        <w:t>3.入围供应商在特定时间举办的促销活动和优惠政策，如涉及本项目的，各采购单位有权参加其促销活动和享受其优惠政策。入围供应商不得以任何理由拒绝采购单位按规定采购，一经发现立即取消本次协入围资格，并对其作出相应处罚。</w:t>
      </w:r>
    </w:p>
    <w:p>
      <w:pPr>
        <w:spacing w:line="560" w:lineRule="exact"/>
        <w:ind w:firstLine="600" w:firstLineChars="200"/>
        <w:rPr>
          <w:rFonts w:ascii="宋体" w:hAnsi="宋体" w:cs="宋体"/>
          <w:bCs/>
          <w:color w:val="000000"/>
          <w:sz w:val="30"/>
          <w:szCs w:val="30"/>
        </w:rPr>
      </w:pPr>
      <w:r>
        <w:rPr>
          <w:rFonts w:hint="eastAsia" w:ascii="宋体" w:hAnsi="宋体" w:cs="宋体"/>
          <w:bCs/>
          <w:color w:val="000000"/>
          <w:sz w:val="30"/>
          <w:szCs w:val="30"/>
        </w:rPr>
        <w:t>4.</w:t>
      </w:r>
      <w:r>
        <w:rPr>
          <w:rFonts w:hint="eastAsia" w:ascii="宋体" w:hAnsi="宋体"/>
        </w:rPr>
        <w:t xml:space="preserve"> </w:t>
      </w:r>
      <w:r>
        <w:rPr>
          <w:rFonts w:hint="eastAsia" w:ascii="宋体" w:hAnsi="宋体" w:cs="宋体"/>
          <w:bCs/>
          <w:color w:val="000000"/>
          <w:sz w:val="30"/>
          <w:szCs w:val="30"/>
        </w:rPr>
        <w:t>供应商应组织一个专门的服务小组，并指定负责人协调供应商的主要协调与联系事务。</w:t>
      </w:r>
    </w:p>
    <w:p>
      <w:pPr>
        <w:spacing w:line="560" w:lineRule="exact"/>
        <w:ind w:firstLine="600" w:firstLineChars="200"/>
        <w:rPr>
          <w:rFonts w:ascii="宋体" w:hAnsi="宋体" w:cs="宋体"/>
          <w:bCs/>
          <w:color w:val="000000"/>
          <w:sz w:val="30"/>
          <w:szCs w:val="30"/>
        </w:rPr>
      </w:pPr>
      <w:r>
        <w:rPr>
          <w:rFonts w:hint="eastAsia" w:ascii="宋体" w:hAnsi="宋体" w:cs="宋体"/>
          <w:bCs/>
          <w:color w:val="000000"/>
          <w:sz w:val="30"/>
          <w:szCs w:val="30"/>
        </w:rPr>
        <w:t>负责人全权负责本项目有关事宜，具体负责入围后采购单位对其入围产品的有关咨询、签订和执行合同、无条件履行售后服务承诺和接受投诉等事务。</w:t>
      </w:r>
    </w:p>
    <w:p>
      <w:pPr>
        <w:spacing w:line="560" w:lineRule="exact"/>
        <w:ind w:firstLine="600" w:firstLineChars="200"/>
        <w:rPr>
          <w:rFonts w:ascii="宋体" w:hAnsi="宋体" w:cs="宋体"/>
          <w:color w:val="FF0000"/>
          <w:kern w:val="0"/>
          <w:sz w:val="30"/>
          <w:szCs w:val="30"/>
        </w:rPr>
      </w:pPr>
      <w:r>
        <w:rPr>
          <w:rFonts w:hint="eastAsia" w:ascii="宋体" w:hAnsi="宋体" w:cs="宋体"/>
          <w:color w:val="000000"/>
          <w:sz w:val="30"/>
          <w:szCs w:val="30"/>
        </w:rPr>
        <w:t>5.</w:t>
      </w:r>
      <w:r>
        <w:rPr>
          <w:rFonts w:hint="eastAsia" w:ascii="宋体" w:hAnsi="宋体" w:cs="宋体"/>
          <w:sz w:val="30"/>
          <w:szCs w:val="30"/>
        </w:rPr>
        <w:t>采购单位可根据工作需要和采购预算，自主选择供应商及服务。同时，采购单位可与入围</w:t>
      </w:r>
      <w:r>
        <w:fldChar w:fldCharType="begin"/>
      </w:r>
      <w:r>
        <w:instrText xml:space="preserve"> HYPERLINK "http://www.zycg.gov.cn/ZYCG/NEW_GGB/index.asp" \t "_blank" </w:instrText>
      </w:r>
      <w:r>
        <w:fldChar w:fldCharType="separate"/>
      </w:r>
      <w:r>
        <w:rPr>
          <w:rFonts w:hint="eastAsia" w:ascii="宋体" w:hAnsi="宋体" w:cs="宋体"/>
          <w:sz w:val="30"/>
          <w:szCs w:val="30"/>
        </w:rPr>
        <w:t>供应</w:t>
      </w:r>
      <w:r>
        <w:rPr>
          <w:rFonts w:hint="eastAsia" w:ascii="宋体" w:hAnsi="宋体" w:cs="宋体"/>
          <w:sz w:val="30"/>
          <w:szCs w:val="30"/>
        </w:rPr>
        <w:fldChar w:fldCharType="end"/>
      </w:r>
      <w:r>
        <w:rPr>
          <w:rFonts w:hint="eastAsia" w:ascii="宋体" w:hAnsi="宋体" w:cs="宋体"/>
          <w:sz w:val="30"/>
          <w:szCs w:val="30"/>
        </w:rPr>
        <w:t>商依据网上公布的报价进行议价，以获得更优惠的价格。</w:t>
      </w:r>
    </w:p>
    <w:p>
      <w:pPr>
        <w:snapToGrid w:val="0"/>
        <w:spacing w:before="120" w:after="120" w:line="560" w:lineRule="exact"/>
        <w:ind w:firstLine="570"/>
        <w:rPr>
          <w:rFonts w:ascii="宋体" w:hAnsi="宋体" w:cs="宋体"/>
          <w:sz w:val="30"/>
          <w:szCs w:val="30"/>
        </w:rPr>
      </w:pPr>
      <w:r>
        <w:rPr>
          <w:rFonts w:hint="eastAsia" w:ascii="宋体" w:hAnsi="宋体" w:cs="宋体"/>
          <w:bCs/>
          <w:color w:val="000000"/>
          <w:sz w:val="30"/>
          <w:szCs w:val="30"/>
        </w:rPr>
        <w:t>6.</w:t>
      </w:r>
      <w:r>
        <w:rPr>
          <w:rFonts w:hint="eastAsia" w:ascii="宋体" w:hAnsi="宋体" w:cs="宋体"/>
          <w:sz w:val="30"/>
          <w:szCs w:val="30"/>
        </w:rPr>
        <w:t>本次采购结果将在浙江政府采购网/诸暨市公共资源交易网上公布，供采购单位查询。</w:t>
      </w:r>
    </w:p>
    <w:p>
      <w:pPr>
        <w:widowControl/>
        <w:spacing w:line="360" w:lineRule="auto"/>
        <w:jc w:val="center"/>
        <w:rPr>
          <w:rFonts w:ascii="宋体" w:hAnsi="宋体" w:cs="宋体"/>
        </w:rPr>
      </w:pPr>
      <w:r>
        <w:rPr>
          <w:rFonts w:hint="eastAsia" w:ascii="宋体" w:hAnsi="宋体" w:cs="宋体"/>
          <w:b/>
          <w:bCs/>
          <w:color w:val="000000"/>
          <w:sz w:val="30"/>
          <w:szCs w:val="30"/>
        </w:rPr>
        <w:br w:type="page"/>
      </w:r>
      <w:bookmarkEnd w:id="0"/>
      <w:bookmarkStart w:id="1" w:name="_Toc91899912"/>
      <w:bookmarkStart w:id="2" w:name="_Toc36110187"/>
      <w:r>
        <w:rPr>
          <w:rFonts w:hint="eastAsia" w:ascii="宋体" w:hAnsi="宋体" w:cs="宋体"/>
          <w:b/>
          <w:color w:val="000000"/>
          <w:sz w:val="36"/>
          <w:szCs w:val="36"/>
        </w:rPr>
        <w:t>第三章 采购内容</w:t>
      </w:r>
      <w:r>
        <w:rPr>
          <w:rFonts w:hint="eastAsia" w:ascii="宋体" w:hAnsi="宋体" w:cs="宋体"/>
        </w:rPr>
        <w:br w:type="textWrapping"/>
      </w:r>
    </w:p>
    <w:p>
      <w:pPr>
        <w:snapToGrid w:val="0"/>
        <w:spacing w:line="460" w:lineRule="exact"/>
        <w:ind w:firstLine="602" w:firstLineChars="200"/>
        <w:jc w:val="left"/>
        <w:rPr>
          <w:rFonts w:ascii="宋体" w:hAnsi="宋体" w:cs="宋体"/>
          <w:b/>
          <w:bCs/>
          <w:color w:val="000000"/>
          <w:kern w:val="0"/>
          <w:sz w:val="30"/>
          <w:szCs w:val="30"/>
        </w:rPr>
      </w:pPr>
    </w:p>
    <w:p>
      <w:pPr>
        <w:pStyle w:val="21"/>
        <w:adjustRightInd w:val="0"/>
        <w:snapToGrid w:val="0"/>
        <w:spacing w:line="360" w:lineRule="auto"/>
        <w:ind w:firstLine="602" w:firstLineChars="200"/>
        <w:rPr>
          <w:rFonts w:hAnsi="宋体" w:cs="Arial"/>
          <w:b/>
          <w:color w:val="000000"/>
          <w:sz w:val="30"/>
          <w:szCs w:val="30"/>
        </w:rPr>
      </w:pPr>
      <w:r>
        <w:rPr>
          <w:rFonts w:hint="eastAsia" w:hAnsi="宋体" w:cs="Arial"/>
          <w:b/>
          <w:color w:val="000000"/>
          <w:sz w:val="30"/>
          <w:szCs w:val="30"/>
        </w:rPr>
        <w:t>一、服务内容</w:t>
      </w:r>
    </w:p>
    <w:p>
      <w:pPr>
        <w:pStyle w:val="21"/>
        <w:adjustRightInd w:val="0"/>
        <w:snapToGrid w:val="0"/>
        <w:spacing w:line="360" w:lineRule="auto"/>
        <w:ind w:firstLine="600" w:firstLineChars="200"/>
        <w:rPr>
          <w:rFonts w:hAnsi="宋体" w:cs="Arial"/>
          <w:color w:val="000000"/>
          <w:sz w:val="30"/>
          <w:szCs w:val="30"/>
        </w:rPr>
      </w:pPr>
      <w:r>
        <w:rPr>
          <w:rFonts w:hint="eastAsia" w:hAnsi="宋体" w:cs="Arial"/>
          <w:color w:val="000000"/>
          <w:sz w:val="30"/>
          <w:szCs w:val="30"/>
        </w:rPr>
        <w:t>根据《中华人民共和国政府采购法》有关规定，诸暨市财政局对2021-2022年诸暨市各行政事业单位委托检查及审计等有关业务采取承诺入围的方式选择会计师事务所。主要业务包括：预算单位部门决算报表核查、会计信息质量检查，财政专项资金检查、审计等鉴证业务。</w:t>
      </w:r>
    </w:p>
    <w:p>
      <w:pPr>
        <w:pStyle w:val="21"/>
        <w:adjustRightInd w:val="0"/>
        <w:snapToGrid w:val="0"/>
        <w:spacing w:line="360" w:lineRule="auto"/>
        <w:ind w:firstLine="602" w:firstLineChars="200"/>
        <w:rPr>
          <w:rFonts w:hAnsi="宋体" w:cs="Arial"/>
          <w:color w:val="000000"/>
          <w:sz w:val="30"/>
          <w:szCs w:val="30"/>
        </w:rPr>
      </w:pPr>
      <w:r>
        <w:rPr>
          <w:rFonts w:hint="eastAsia" w:hAnsi="宋体" w:cs="Arial"/>
          <w:b/>
          <w:color w:val="000000"/>
          <w:sz w:val="30"/>
          <w:szCs w:val="30"/>
        </w:rPr>
        <w:t>二、服务范围</w:t>
      </w:r>
      <w:r>
        <w:rPr>
          <w:rFonts w:hint="eastAsia" w:hAnsi="宋体" w:cs="Arial"/>
          <w:color w:val="000000"/>
          <w:sz w:val="30"/>
          <w:szCs w:val="30"/>
        </w:rPr>
        <w:t>：诸暨市各国家机关、事业单位和团体组织。</w:t>
      </w:r>
    </w:p>
    <w:p>
      <w:pPr>
        <w:pStyle w:val="21"/>
        <w:adjustRightInd w:val="0"/>
        <w:snapToGrid w:val="0"/>
        <w:spacing w:line="360" w:lineRule="auto"/>
        <w:ind w:left="2" w:leftChars="1" w:firstLine="602" w:firstLineChars="200"/>
        <w:rPr>
          <w:rFonts w:hAnsi="宋体" w:cs="Arial"/>
          <w:b/>
          <w:color w:val="000000"/>
          <w:sz w:val="30"/>
          <w:szCs w:val="30"/>
        </w:rPr>
      </w:pPr>
      <w:r>
        <w:rPr>
          <w:rFonts w:hint="eastAsia" w:hAnsi="宋体" w:cs="Arial"/>
          <w:b/>
          <w:color w:val="000000"/>
          <w:sz w:val="30"/>
          <w:szCs w:val="30"/>
        </w:rPr>
        <w:t>三、服务基本要求</w:t>
      </w:r>
    </w:p>
    <w:p>
      <w:pPr>
        <w:pStyle w:val="21"/>
        <w:adjustRightInd w:val="0"/>
        <w:snapToGrid w:val="0"/>
        <w:spacing w:line="360" w:lineRule="auto"/>
        <w:ind w:left="2" w:leftChars="1" w:firstLine="600" w:firstLineChars="200"/>
        <w:rPr>
          <w:rFonts w:hAnsi="宋体" w:cs="Arial"/>
          <w:sz w:val="30"/>
          <w:szCs w:val="30"/>
        </w:rPr>
      </w:pPr>
      <w:r>
        <w:rPr>
          <w:rFonts w:hint="eastAsia" w:hAnsi="宋体" w:cs="Arial"/>
          <w:sz w:val="30"/>
          <w:szCs w:val="30"/>
        </w:rPr>
        <w:t>1、供应商提供的鉴证服务必须符合《会计师事务所执业许可和监督管理办法》的要求。</w:t>
      </w:r>
    </w:p>
    <w:p>
      <w:pPr>
        <w:pStyle w:val="21"/>
        <w:adjustRightInd w:val="0"/>
        <w:snapToGrid w:val="0"/>
        <w:spacing w:line="360" w:lineRule="auto"/>
        <w:ind w:left="2" w:leftChars="1" w:firstLine="600" w:firstLineChars="200"/>
        <w:rPr>
          <w:rFonts w:hAnsi="宋体" w:cs="Arial"/>
          <w:sz w:val="30"/>
          <w:szCs w:val="30"/>
        </w:rPr>
      </w:pPr>
      <w:r>
        <w:rPr>
          <w:rFonts w:hint="eastAsia" w:hAnsi="宋体" w:cs="Arial"/>
          <w:sz w:val="30"/>
          <w:szCs w:val="30"/>
        </w:rPr>
        <w:t>2、</w:t>
      </w:r>
      <w:r>
        <w:rPr>
          <w:rFonts w:hAnsi="宋体" w:cs="Arial"/>
          <w:sz w:val="30"/>
          <w:szCs w:val="30"/>
        </w:rPr>
        <w:t>应当遵守法律、行政法规，恪守职业道德，遵循执业准则、规则</w:t>
      </w:r>
      <w:r>
        <w:rPr>
          <w:rFonts w:hint="eastAsia" w:hAnsi="宋体" w:cs="Arial"/>
          <w:sz w:val="30"/>
          <w:szCs w:val="30"/>
        </w:rPr>
        <w:t>，依法独立、客观、公正执业，受法律保护，任何单位和个人不得违法干预。</w:t>
      </w:r>
    </w:p>
    <w:p>
      <w:pPr>
        <w:pStyle w:val="21"/>
        <w:adjustRightInd w:val="0"/>
        <w:snapToGrid w:val="0"/>
        <w:spacing w:line="360" w:lineRule="auto"/>
        <w:ind w:left="2" w:leftChars="1" w:firstLine="600" w:firstLineChars="200"/>
        <w:rPr>
          <w:rFonts w:hAnsi="宋体" w:cs="Arial"/>
          <w:sz w:val="30"/>
          <w:szCs w:val="30"/>
        </w:rPr>
      </w:pPr>
      <w:r>
        <w:rPr>
          <w:rFonts w:hint="eastAsia" w:hAnsi="宋体" w:cs="Arial"/>
          <w:sz w:val="30"/>
          <w:szCs w:val="30"/>
        </w:rPr>
        <w:t>4、应当接受财政部门依法实施的监督检查，如实提供中文工作底稿及相关资料，不得拒绝、延误、阻挠、逃避检查，不得谎报、隐匿、销毁相关证据材料。</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5、协助有关部门做好对采购人经办人的廉政工作，防止腐败现象的出现。</w:t>
      </w:r>
    </w:p>
    <w:p>
      <w:pPr>
        <w:pStyle w:val="21"/>
        <w:adjustRightInd w:val="0"/>
        <w:snapToGrid w:val="0"/>
        <w:spacing w:line="360" w:lineRule="auto"/>
        <w:ind w:left="2" w:leftChars="1" w:firstLine="602" w:firstLineChars="200"/>
        <w:rPr>
          <w:rFonts w:hAnsi="宋体" w:cs="Arial"/>
          <w:b/>
          <w:color w:val="000000"/>
          <w:sz w:val="30"/>
          <w:szCs w:val="30"/>
        </w:rPr>
      </w:pPr>
      <w:r>
        <w:rPr>
          <w:rFonts w:hint="eastAsia" w:hAnsi="宋体" w:cs="Arial"/>
          <w:b/>
          <w:color w:val="000000"/>
          <w:sz w:val="30"/>
          <w:szCs w:val="30"/>
        </w:rPr>
        <w:t>四、收费标准及优惠</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收费标准按《浙江省物价局关于调整会计师事务所服务收费标准的通知》（浙价服[2011]91号）以及《浙江省注册会计师协会关于印发&lt;浙江省会计师事务所计时收费标准（试行）&gt;的通知》(浙注协[2011]18号)核定的标准执行，</w:t>
      </w:r>
      <w:r>
        <w:rPr>
          <w:rFonts w:hint="eastAsia" w:hAnsi="宋体" w:cs="Arial"/>
          <w:b/>
          <w:bCs/>
          <w:color w:val="FF0000"/>
          <w:sz w:val="30"/>
          <w:szCs w:val="30"/>
          <w:u w:val="single"/>
        </w:rPr>
        <w:t>并承诺在此基础上计算的按金额折扣率（％）、计时折扣率（％）均不高于标准下限的70%</w:t>
      </w:r>
      <w:r>
        <w:rPr>
          <w:rFonts w:hint="eastAsia" w:hAnsi="宋体" w:cs="Arial"/>
          <w:color w:val="000000"/>
          <w:sz w:val="30"/>
          <w:szCs w:val="30"/>
        </w:rPr>
        <w:t>。</w:t>
      </w:r>
    </w:p>
    <w:p>
      <w:pPr>
        <w:pStyle w:val="21"/>
        <w:adjustRightInd w:val="0"/>
        <w:snapToGrid w:val="0"/>
        <w:spacing w:line="360" w:lineRule="auto"/>
        <w:ind w:left="2" w:leftChars="1" w:firstLine="602" w:firstLineChars="200"/>
        <w:rPr>
          <w:rFonts w:hAnsi="宋体" w:cs="Arial"/>
          <w:b/>
          <w:color w:val="auto"/>
          <w:sz w:val="30"/>
          <w:szCs w:val="30"/>
        </w:rPr>
      </w:pPr>
      <w:r>
        <w:rPr>
          <w:rFonts w:hint="eastAsia" w:hAnsi="宋体" w:cs="Arial"/>
          <w:b/>
          <w:color w:val="auto"/>
          <w:sz w:val="30"/>
          <w:szCs w:val="30"/>
        </w:rPr>
        <w:t>五、管理和监督</w:t>
      </w:r>
    </w:p>
    <w:p>
      <w:pPr>
        <w:pStyle w:val="21"/>
        <w:adjustRightInd w:val="0"/>
        <w:snapToGrid w:val="0"/>
        <w:spacing w:line="360" w:lineRule="auto"/>
        <w:ind w:left="2" w:leftChars="1" w:firstLine="600" w:firstLineChars="200"/>
        <w:rPr>
          <w:rFonts w:hAnsi="宋体" w:cs="Arial"/>
          <w:color w:val="auto"/>
          <w:sz w:val="30"/>
          <w:szCs w:val="30"/>
        </w:rPr>
      </w:pPr>
      <w:r>
        <w:rPr>
          <w:rFonts w:hint="eastAsia" w:hAnsi="宋体" w:cs="Arial"/>
          <w:color w:val="auto"/>
          <w:sz w:val="30"/>
          <w:szCs w:val="30"/>
        </w:rPr>
        <w:t>1、定点采购供应商有下列情形之一的，诸暨市公共资源交易中心可扣减其10-30分诚信分，并依据入围协议及督促运维单位按平台管理协议追究其相应责任：</w:t>
      </w:r>
    </w:p>
    <w:p>
      <w:pPr>
        <w:pStyle w:val="21"/>
        <w:adjustRightInd w:val="0"/>
        <w:snapToGrid w:val="0"/>
        <w:spacing w:line="360" w:lineRule="auto"/>
        <w:ind w:left="2" w:leftChars="1" w:firstLine="600" w:firstLineChars="200"/>
        <w:rPr>
          <w:rFonts w:hAnsi="宋体" w:cs="Arial"/>
          <w:color w:val="auto"/>
          <w:sz w:val="30"/>
          <w:szCs w:val="30"/>
        </w:rPr>
      </w:pPr>
      <w:r>
        <w:rPr>
          <w:rFonts w:hint="eastAsia" w:hAnsi="宋体" w:cs="Arial"/>
          <w:color w:val="auto"/>
          <w:sz w:val="30"/>
          <w:szCs w:val="30"/>
        </w:rPr>
        <w:t>（一）未按采购结果签订供货或服务合同，或与采购人另行订立背离合同实质性内容协议的；</w:t>
      </w:r>
    </w:p>
    <w:p>
      <w:pPr>
        <w:pStyle w:val="21"/>
        <w:adjustRightInd w:val="0"/>
        <w:snapToGrid w:val="0"/>
        <w:spacing w:line="360" w:lineRule="auto"/>
        <w:ind w:left="2" w:leftChars="1" w:firstLine="600" w:firstLineChars="200"/>
        <w:rPr>
          <w:rFonts w:hAnsi="宋体" w:cs="Arial"/>
          <w:color w:val="auto"/>
          <w:sz w:val="30"/>
          <w:szCs w:val="30"/>
        </w:rPr>
      </w:pPr>
      <w:r>
        <w:rPr>
          <w:rFonts w:hint="eastAsia" w:hAnsi="宋体" w:cs="Arial"/>
          <w:color w:val="auto"/>
          <w:sz w:val="30"/>
          <w:szCs w:val="30"/>
        </w:rPr>
        <w:t>（二）无正当理由拒绝履行合同义务，或未按合同规定履行义务构成违约的；</w:t>
      </w:r>
    </w:p>
    <w:p>
      <w:pPr>
        <w:pStyle w:val="21"/>
        <w:adjustRightInd w:val="0"/>
        <w:snapToGrid w:val="0"/>
        <w:spacing w:line="360" w:lineRule="auto"/>
        <w:ind w:left="2" w:leftChars="1" w:firstLine="600" w:firstLineChars="200"/>
        <w:rPr>
          <w:rFonts w:hAnsi="宋体" w:cs="Arial"/>
          <w:color w:val="auto"/>
          <w:sz w:val="30"/>
          <w:szCs w:val="30"/>
        </w:rPr>
      </w:pPr>
      <w:r>
        <w:rPr>
          <w:rFonts w:hint="eastAsia" w:hAnsi="宋体" w:cs="Arial"/>
          <w:color w:val="auto"/>
          <w:sz w:val="30"/>
          <w:szCs w:val="30"/>
        </w:rPr>
        <w:t>（三）竞价结束后与采购人再次议价的；</w:t>
      </w:r>
    </w:p>
    <w:p>
      <w:pPr>
        <w:pStyle w:val="21"/>
        <w:adjustRightInd w:val="0"/>
        <w:snapToGrid w:val="0"/>
        <w:spacing w:line="360" w:lineRule="auto"/>
        <w:ind w:left="2" w:leftChars="1" w:firstLine="600" w:firstLineChars="200"/>
        <w:rPr>
          <w:rFonts w:hAnsi="宋体" w:cs="Arial"/>
          <w:color w:val="auto"/>
          <w:sz w:val="30"/>
          <w:szCs w:val="30"/>
        </w:rPr>
      </w:pPr>
      <w:r>
        <w:rPr>
          <w:rFonts w:hint="eastAsia" w:hAnsi="宋体" w:cs="Arial"/>
          <w:color w:val="auto"/>
          <w:sz w:val="30"/>
          <w:szCs w:val="30"/>
        </w:rPr>
        <w:t>（四）在合同履行过程中与采购人协商变更合同主要条款的；</w:t>
      </w:r>
    </w:p>
    <w:p>
      <w:pPr>
        <w:pStyle w:val="21"/>
        <w:adjustRightInd w:val="0"/>
        <w:snapToGrid w:val="0"/>
        <w:spacing w:line="360" w:lineRule="auto"/>
        <w:ind w:left="2" w:leftChars="1" w:firstLine="600" w:firstLineChars="200"/>
        <w:rPr>
          <w:rFonts w:hAnsi="宋体" w:cs="Arial"/>
          <w:color w:val="auto"/>
          <w:sz w:val="30"/>
          <w:szCs w:val="30"/>
        </w:rPr>
      </w:pPr>
      <w:r>
        <w:rPr>
          <w:rFonts w:hint="eastAsia" w:hAnsi="宋体" w:cs="Arial"/>
          <w:color w:val="auto"/>
          <w:sz w:val="30"/>
          <w:szCs w:val="30"/>
        </w:rPr>
        <w:t>（五）各级财政部门认定的其他违法、违规及违反本办法规定的行为。</w:t>
      </w:r>
    </w:p>
    <w:p>
      <w:pPr>
        <w:pStyle w:val="21"/>
        <w:adjustRightInd w:val="0"/>
        <w:snapToGrid w:val="0"/>
        <w:spacing w:line="360" w:lineRule="auto"/>
        <w:ind w:left="2" w:leftChars="1" w:firstLine="600" w:firstLineChars="200"/>
        <w:rPr>
          <w:rFonts w:hAnsi="宋体" w:cs="Arial"/>
          <w:color w:val="auto"/>
          <w:sz w:val="30"/>
          <w:szCs w:val="30"/>
        </w:rPr>
      </w:pPr>
      <w:r>
        <w:rPr>
          <w:rFonts w:hint="eastAsia" w:hAnsi="宋体" w:cs="Arial"/>
          <w:color w:val="auto"/>
          <w:sz w:val="30"/>
          <w:szCs w:val="30"/>
        </w:rPr>
        <w:t>2、供应商在任何情况下都不得向经办人员提供任何形式的回扣，一经发现，诸暨市公共资源交易中心报经批准可立即取消网上服务市场会计服务、审计服务（定点采购）资格，同时提请有关部门追究有关当事人的责任。</w:t>
      </w:r>
    </w:p>
    <w:p>
      <w:pPr>
        <w:snapToGrid w:val="0"/>
        <w:spacing w:line="460" w:lineRule="exact"/>
        <w:rPr>
          <w:rFonts w:ascii="宋体" w:hAnsi="宋体" w:cs="宋体"/>
          <w:sz w:val="30"/>
          <w:szCs w:val="30"/>
        </w:rPr>
      </w:pPr>
    </w:p>
    <w:p>
      <w:pPr>
        <w:tabs>
          <w:tab w:val="left" w:pos="3780"/>
        </w:tabs>
        <w:snapToGrid w:val="0"/>
        <w:spacing w:line="460" w:lineRule="exact"/>
        <w:rPr>
          <w:rFonts w:ascii="宋体" w:hAnsi="宋体" w:cs="宋体"/>
          <w:color w:val="000000"/>
          <w:kern w:val="0"/>
          <w:sz w:val="30"/>
          <w:szCs w:val="30"/>
        </w:rPr>
      </w:pPr>
    </w:p>
    <w:p>
      <w:pPr>
        <w:tabs>
          <w:tab w:val="left" w:pos="3780"/>
        </w:tabs>
        <w:snapToGrid w:val="0"/>
        <w:spacing w:line="460" w:lineRule="exact"/>
        <w:rPr>
          <w:rFonts w:ascii="宋体" w:hAnsi="宋体" w:cs="宋体"/>
          <w:color w:val="000000"/>
          <w:kern w:val="0"/>
          <w:sz w:val="30"/>
          <w:szCs w:val="30"/>
        </w:rPr>
      </w:pPr>
    </w:p>
    <w:p>
      <w:pPr>
        <w:tabs>
          <w:tab w:val="left" w:pos="3780"/>
        </w:tabs>
        <w:snapToGrid w:val="0"/>
        <w:spacing w:line="460" w:lineRule="exact"/>
        <w:rPr>
          <w:rFonts w:ascii="宋体" w:hAnsi="宋体" w:cs="宋体"/>
          <w:color w:val="000000"/>
          <w:kern w:val="0"/>
          <w:sz w:val="30"/>
          <w:szCs w:val="30"/>
        </w:rPr>
      </w:pPr>
    </w:p>
    <w:p>
      <w:pPr>
        <w:tabs>
          <w:tab w:val="left" w:pos="3780"/>
        </w:tabs>
        <w:snapToGrid w:val="0"/>
        <w:spacing w:line="460" w:lineRule="exact"/>
        <w:rPr>
          <w:rFonts w:ascii="宋体" w:hAnsi="宋体" w:cs="宋体"/>
          <w:color w:val="000000"/>
          <w:kern w:val="0"/>
          <w:sz w:val="30"/>
          <w:szCs w:val="30"/>
        </w:rPr>
      </w:pPr>
    </w:p>
    <w:p>
      <w:pPr>
        <w:tabs>
          <w:tab w:val="left" w:pos="3780"/>
        </w:tabs>
        <w:snapToGrid w:val="0"/>
        <w:spacing w:line="460" w:lineRule="exact"/>
        <w:rPr>
          <w:rFonts w:ascii="宋体" w:hAnsi="宋体" w:cs="宋体"/>
          <w:color w:val="000000"/>
          <w:kern w:val="0"/>
          <w:sz w:val="30"/>
          <w:szCs w:val="30"/>
        </w:rPr>
      </w:pPr>
    </w:p>
    <w:p>
      <w:pPr>
        <w:tabs>
          <w:tab w:val="left" w:pos="3780"/>
        </w:tabs>
        <w:snapToGrid w:val="0"/>
        <w:spacing w:line="460" w:lineRule="exact"/>
        <w:rPr>
          <w:rFonts w:ascii="宋体" w:hAnsi="宋体" w:cs="宋体"/>
          <w:color w:val="000000"/>
          <w:kern w:val="0"/>
          <w:sz w:val="30"/>
          <w:szCs w:val="30"/>
        </w:rPr>
      </w:pPr>
    </w:p>
    <w:p>
      <w:pPr>
        <w:snapToGrid w:val="0"/>
        <w:spacing w:line="460" w:lineRule="exact"/>
        <w:ind w:firstLine="602" w:firstLineChars="200"/>
        <w:jc w:val="left"/>
        <w:rPr>
          <w:rFonts w:ascii="宋体" w:hAnsi="宋体" w:cs="宋体"/>
          <w:b/>
          <w:bCs/>
          <w:color w:val="000000"/>
          <w:kern w:val="0"/>
          <w:sz w:val="30"/>
          <w:szCs w:val="30"/>
        </w:rPr>
      </w:pPr>
    </w:p>
    <w:bookmarkEnd w:id="1"/>
    <w:bookmarkEnd w:id="2"/>
    <w:p>
      <w:pPr>
        <w:autoSpaceDE w:val="0"/>
        <w:autoSpaceDN w:val="0"/>
        <w:adjustRightInd w:val="0"/>
        <w:spacing w:line="360" w:lineRule="auto"/>
        <w:jc w:val="center"/>
        <w:rPr>
          <w:rFonts w:ascii="宋体" w:hAnsi="宋体"/>
          <w:b/>
          <w:color w:val="000000"/>
          <w:sz w:val="36"/>
          <w:szCs w:val="36"/>
        </w:rPr>
      </w:pPr>
      <w:r>
        <w:rPr>
          <w:rFonts w:hint="eastAsia" w:ascii="宋体" w:hAnsi="宋体" w:cs="宋体"/>
          <w:b/>
          <w:bCs/>
          <w:color w:val="000000"/>
          <w:sz w:val="36"/>
          <w:szCs w:val="36"/>
        </w:rPr>
        <w:t xml:space="preserve">第四章 </w:t>
      </w:r>
      <w:r>
        <w:rPr>
          <w:rFonts w:hint="eastAsia" w:ascii="宋体" w:hAnsi="宋体"/>
          <w:b/>
          <w:color w:val="000000"/>
          <w:sz w:val="36"/>
          <w:szCs w:val="36"/>
        </w:rPr>
        <w:t>2021-2022年度诸暨市国家机关、事业单位和团体组织网上服务市场会计服务、审计服务（定点采购）项目协议指引</w:t>
      </w:r>
    </w:p>
    <w:p>
      <w:pPr>
        <w:autoSpaceDE w:val="0"/>
        <w:autoSpaceDN w:val="0"/>
        <w:spacing w:line="360" w:lineRule="auto"/>
        <w:rPr>
          <w:rFonts w:ascii="宋体" w:hAnsi="宋体" w:cs="宋体"/>
          <w:color w:val="000000"/>
          <w:sz w:val="30"/>
          <w:szCs w:val="30"/>
        </w:rPr>
      </w:pPr>
    </w:p>
    <w:p>
      <w:pPr>
        <w:spacing w:line="360" w:lineRule="auto"/>
        <w:ind w:right="1120"/>
        <w:jc w:val="right"/>
        <w:rPr>
          <w:rFonts w:hint="default" w:ascii="宋体" w:hAnsi="宋体" w:eastAsia="宋体" w:cs="宋体"/>
          <w:color w:val="000000"/>
          <w:sz w:val="30"/>
          <w:szCs w:val="30"/>
          <w:lang w:val="en-US" w:eastAsia="zh-CN"/>
        </w:rPr>
      </w:pPr>
      <w:r>
        <w:rPr>
          <w:rFonts w:hint="eastAsia" w:ascii="宋体" w:hAnsi="宋体" w:cs="宋体"/>
          <w:color w:val="000000"/>
          <w:sz w:val="30"/>
          <w:szCs w:val="30"/>
        </w:rPr>
        <w:t>编号: 诸政采</w:t>
      </w:r>
      <w:r>
        <w:rPr>
          <w:rFonts w:hint="eastAsia" w:ascii="宋体" w:hAnsi="宋体" w:cs="宋体"/>
          <w:color w:val="000000"/>
          <w:sz w:val="30"/>
          <w:szCs w:val="30"/>
          <w:lang w:val="en-US" w:eastAsia="zh-CN"/>
        </w:rPr>
        <w:t>2020-11-09</w:t>
      </w:r>
    </w:p>
    <w:p>
      <w:pPr>
        <w:tabs>
          <w:tab w:val="left" w:pos="630"/>
        </w:tabs>
        <w:spacing w:line="360" w:lineRule="auto"/>
        <w:ind w:right="105" w:rightChars="50"/>
        <w:rPr>
          <w:rFonts w:ascii="宋体" w:hAnsi="宋体" w:cs="宋体"/>
          <w:color w:val="000000"/>
          <w:sz w:val="30"/>
          <w:szCs w:val="30"/>
        </w:rPr>
      </w:pPr>
      <w:r>
        <w:rPr>
          <w:rFonts w:hint="eastAsia" w:ascii="宋体" w:hAnsi="宋体" w:cs="宋体"/>
          <w:color w:val="000000"/>
          <w:sz w:val="30"/>
          <w:szCs w:val="30"/>
        </w:rPr>
        <w:t>甲方：</w:t>
      </w:r>
      <w:r>
        <w:rPr>
          <w:rFonts w:hint="eastAsia" w:hAnsi="宋体" w:cs="Arial"/>
          <w:color w:val="000000"/>
          <w:sz w:val="30"/>
          <w:szCs w:val="30"/>
        </w:rPr>
        <w:t>诸暨市公共资源交易中心</w:t>
      </w:r>
    </w:p>
    <w:p>
      <w:pPr>
        <w:tabs>
          <w:tab w:val="left" w:pos="630"/>
        </w:tabs>
        <w:spacing w:line="360" w:lineRule="auto"/>
        <w:ind w:right="105" w:rightChars="50"/>
        <w:rPr>
          <w:rFonts w:ascii="宋体" w:hAnsi="宋体" w:cs="宋体"/>
          <w:color w:val="000000"/>
          <w:sz w:val="30"/>
          <w:szCs w:val="30"/>
        </w:rPr>
      </w:pPr>
    </w:p>
    <w:p>
      <w:pPr>
        <w:tabs>
          <w:tab w:val="left" w:pos="630"/>
        </w:tabs>
        <w:spacing w:line="360" w:lineRule="auto"/>
        <w:ind w:right="105" w:rightChars="50"/>
        <w:rPr>
          <w:rFonts w:ascii="宋体" w:hAnsi="宋体" w:cs="宋体"/>
          <w:color w:val="000000"/>
          <w:sz w:val="30"/>
          <w:szCs w:val="30"/>
        </w:rPr>
      </w:pPr>
      <w:r>
        <w:rPr>
          <w:rFonts w:hint="eastAsia" w:ascii="宋体" w:hAnsi="宋体" w:cs="宋体"/>
          <w:color w:val="000000"/>
          <w:sz w:val="30"/>
          <w:szCs w:val="30"/>
        </w:rPr>
        <w:t>乙方：</w:t>
      </w:r>
    </w:p>
    <w:p>
      <w:pPr>
        <w:spacing w:line="360" w:lineRule="auto"/>
        <w:ind w:firstLine="600" w:firstLineChars="200"/>
        <w:rPr>
          <w:rFonts w:ascii="宋体" w:hAnsi="宋体" w:cs="宋体"/>
          <w:color w:val="000000"/>
          <w:sz w:val="30"/>
          <w:szCs w:val="30"/>
        </w:rPr>
      </w:pP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根据2021-2022年度诸暨市国家机关、事业单位和团体组织网上服务市场会计服务、审计服务（定点采购）项目入围文件（编号：</w:t>
      </w:r>
      <w:r>
        <w:rPr>
          <w:rFonts w:hint="eastAsia" w:hAnsi="宋体" w:cs="Arial"/>
          <w:color w:val="000000"/>
          <w:sz w:val="30"/>
          <w:szCs w:val="30"/>
          <w:lang w:eastAsia="zh-CN"/>
        </w:rPr>
        <w:t>诸政采</w:t>
      </w:r>
      <w:r>
        <w:rPr>
          <w:rFonts w:hint="eastAsia" w:hAnsi="宋体" w:cs="Arial"/>
          <w:color w:val="000000"/>
          <w:sz w:val="30"/>
          <w:szCs w:val="30"/>
          <w:lang w:val="en-US" w:eastAsia="zh-CN"/>
        </w:rPr>
        <w:t>2020-11-09</w:t>
      </w:r>
      <w:r>
        <w:rPr>
          <w:rFonts w:hint="eastAsia" w:hAnsi="宋体" w:cs="Arial"/>
          <w:color w:val="000000"/>
          <w:sz w:val="30"/>
          <w:szCs w:val="30"/>
        </w:rPr>
        <w:t>）和《中华人民共和国政府采购法》等相关法律法规要求，双方经协商，达成以下条款：</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第一条 投标价格按省物价局《关于调整会计师事务所服务收费标准的通知》（浙价服﹙2011）91号）以及《浙江省注册会计师协会关于印发&lt;浙江省会计师事务所计时收费标准（试行）&gt;的通知》(浙注协[2011]18号)核定的标准折扣为：按金额</w:t>
      </w:r>
      <w:r>
        <w:rPr>
          <w:rFonts w:hint="eastAsia" w:hAnsi="宋体" w:cs="Arial"/>
          <w:color w:val="000000"/>
          <w:sz w:val="30"/>
          <w:szCs w:val="30"/>
          <w:u w:val="single"/>
        </w:rPr>
        <w:t xml:space="preserve">   </w:t>
      </w:r>
      <w:r>
        <w:rPr>
          <w:rFonts w:hint="eastAsia" w:hAnsi="宋体" w:cs="Arial"/>
          <w:color w:val="000000"/>
          <w:sz w:val="30"/>
          <w:szCs w:val="30"/>
        </w:rPr>
        <w:t>%、计时</w:t>
      </w:r>
      <w:r>
        <w:rPr>
          <w:rFonts w:hint="eastAsia" w:hAnsi="宋体" w:cs="Arial"/>
          <w:color w:val="000000"/>
          <w:sz w:val="30"/>
          <w:szCs w:val="30"/>
          <w:u w:val="single"/>
        </w:rPr>
        <w:t xml:space="preserve">   </w:t>
      </w:r>
      <w:r>
        <w:rPr>
          <w:rFonts w:hint="eastAsia" w:hAnsi="宋体" w:cs="Arial"/>
          <w:color w:val="000000"/>
          <w:sz w:val="30"/>
          <w:szCs w:val="30"/>
        </w:rPr>
        <w:t>%。</w:t>
      </w:r>
    </w:p>
    <w:p>
      <w:pPr>
        <w:pStyle w:val="21"/>
        <w:adjustRightInd w:val="0"/>
        <w:snapToGrid w:val="0"/>
        <w:spacing w:line="360" w:lineRule="auto"/>
        <w:ind w:left="2" w:leftChars="1" w:firstLine="600" w:firstLineChars="200"/>
        <w:rPr>
          <w:rFonts w:hAnsi="宋体" w:cs="Arial"/>
          <w:color w:val="000000"/>
          <w:sz w:val="30"/>
          <w:szCs w:val="30"/>
        </w:rPr>
      </w:pPr>
      <w:r>
        <w:rPr>
          <w:rFonts w:hAnsi="宋体" w:cs="Arial"/>
          <w:color w:val="000000"/>
          <w:sz w:val="30"/>
          <w:szCs w:val="30"/>
        </w:rPr>
        <w:t>第</w:t>
      </w:r>
      <w:r>
        <w:rPr>
          <w:rFonts w:hint="eastAsia" w:hAnsi="宋体" w:cs="Arial"/>
          <w:color w:val="000000"/>
          <w:sz w:val="30"/>
          <w:szCs w:val="30"/>
        </w:rPr>
        <w:t>二</w:t>
      </w:r>
      <w:r>
        <w:rPr>
          <w:rFonts w:hAnsi="宋体" w:cs="Arial"/>
          <w:color w:val="000000"/>
          <w:sz w:val="30"/>
          <w:szCs w:val="30"/>
        </w:rPr>
        <w:t xml:space="preserve">条 </w:t>
      </w:r>
      <w:r>
        <w:rPr>
          <w:rFonts w:hint="eastAsia" w:hAnsi="宋体" w:cs="Arial"/>
          <w:color w:val="000000"/>
          <w:sz w:val="30"/>
          <w:szCs w:val="30"/>
        </w:rPr>
        <w:t>定点会计师事务所小额会计检查及审计服务资格</w:t>
      </w:r>
      <w:r>
        <w:rPr>
          <w:rFonts w:hAnsi="宋体" w:cs="Arial"/>
          <w:color w:val="000000"/>
          <w:sz w:val="30"/>
          <w:szCs w:val="30"/>
        </w:rPr>
        <w:t>有效期为</w:t>
      </w:r>
      <w:r>
        <w:rPr>
          <w:rFonts w:hint="eastAsia" w:hAnsi="宋体" w:cs="Arial"/>
          <w:color w:val="000000"/>
          <w:sz w:val="30"/>
          <w:szCs w:val="30"/>
        </w:rPr>
        <w:t>本</w:t>
      </w:r>
      <w:r>
        <w:rPr>
          <w:rFonts w:hAnsi="宋体" w:cs="Arial"/>
          <w:color w:val="000000"/>
          <w:sz w:val="30"/>
          <w:szCs w:val="30"/>
        </w:rPr>
        <w:t>协议书生效之日起至202</w:t>
      </w:r>
      <w:r>
        <w:rPr>
          <w:rFonts w:hint="eastAsia" w:hAnsi="宋体" w:cs="Arial"/>
          <w:color w:val="000000"/>
          <w:sz w:val="30"/>
          <w:szCs w:val="30"/>
        </w:rPr>
        <w:t>2</w:t>
      </w:r>
      <w:r>
        <w:rPr>
          <w:rFonts w:hAnsi="宋体" w:cs="Arial"/>
          <w:color w:val="000000"/>
          <w:sz w:val="30"/>
          <w:szCs w:val="30"/>
        </w:rPr>
        <w:t>年</w:t>
      </w:r>
      <w:r>
        <w:rPr>
          <w:rFonts w:hint="eastAsia" w:hAnsi="宋体" w:cs="Arial"/>
          <w:color w:val="000000"/>
          <w:sz w:val="30"/>
          <w:szCs w:val="30"/>
        </w:rPr>
        <w:t>12</w:t>
      </w:r>
      <w:r>
        <w:rPr>
          <w:rFonts w:hAnsi="宋体" w:cs="Arial"/>
          <w:color w:val="000000"/>
          <w:sz w:val="30"/>
          <w:szCs w:val="30"/>
        </w:rPr>
        <w:t>月</w:t>
      </w:r>
      <w:r>
        <w:rPr>
          <w:rFonts w:hint="eastAsia" w:hAnsi="宋体" w:cs="Arial"/>
          <w:color w:val="000000"/>
          <w:sz w:val="30"/>
          <w:szCs w:val="30"/>
        </w:rPr>
        <w:t>31</w:t>
      </w:r>
      <w:r>
        <w:rPr>
          <w:rFonts w:hAnsi="宋体" w:cs="Arial"/>
          <w:color w:val="000000"/>
          <w:sz w:val="30"/>
          <w:szCs w:val="30"/>
        </w:rPr>
        <w:t>日止，甲方将视</w:t>
      </w:r>
      <w:r>
        <w:rPr>
          <w:rFonts w:hint="eastAsia" w:hAnsi="宋体" w:cs="Arial"/>
          <w:color w:val="000000"/>
          <w:sz w:val="30"/>
          <w:szCs w:val="30"/>
        </w:rPr>
        <w:t>协议</w:t>
      </w:r>
      <w:r>
        <w:rPr>
          <w:rFonts w:hAnsi="宋体" w:cs="Arial"/>
          <w:color w:val="000000"/>
          <w:sz w:val="30"/>
          <w:szCs w:val="30"/>
        </w:rPr>
        <w:t>执行情况酌情延长协议</w:t>
      </w:r>
      <w:r>
        <w:rPr>
          <w:rFonts w:hint="eastAsia" w:hAnsi="宋体" w:cs="Arial"/>
          <w:color w:val="000000"/>
          <w:sz w:val="30"/>
          <w:szCs w:val="30"/>
        </w:rPr>
        <w:t>有效期，乙方应予接受</w:t>
      </w:r>
      <w:r>
        <w:rPr>
          <w:rFonts w:hAnsi="宋体" w:cs="Arial"/>
          <w:color w:val="000000"/>
          <w:sz w:val="30"/>
          <w:szCs w:val="30"/>
        </w:rPr>
        <w:t>。乙方应根据入围文件的要求和承诺文件的承诺，及时向采购单位提供高质量产品和服务，不得提出本协议书内容之外的任何附加条件。</w:t>
      </w:r>
    </w:p>
    <w:p>
      <w:pPr>
        <w:pStyle w:val="21"/>
        <w:adjustRightInd w:val="0"/>
        <w:snapToGrid w:val="0"/>
        <w:spacing w:line="360" w:lineRule="auto"/>
        <w:ind w:left="2" w:leftChars="1" w:firstLine="600" w:firstLineChars="200"/>
        <w:rPr>
          <w:rFonts w:hAnsi="宋体" w:cs="Arial"/>
          <w:color w:val="000000"/>
          <w:sz w:val="30"/>
          <w:szCs w:val="30"/>
        </w:rPr>
      </w:pPr>
      <w:r>
        <w:rPr>
          <w:rFonts w:hAnsi="宋体" w:cs="Arial"/>
          <w:color w:val="000000"/>
          <w:sz w:val="30"/>
          <w:szCs w:val="30"/>
        </w:rPr>
        <w:t>第</w:t>
      </w:r>
      <w:r>
        <w:rPr>
          <w:rFonts w:hint="eastAsia" w:hAnsi="宋体" w:cs="Arial"/>
          <w:color w:val="000000"/>
          <w:sz w:val="30"/>
          <w:szCs w:val="30"/>
        </w:rPr>
        <w:t>三</w:t>
      </w:r>
      <w:r>
        <w:rPr>
          <w:rFonts w:hAnsi="宋体" w:cs="Arial"/>
          <w:color w:val="000000"/>
          <w:sz w:val="30"/>
          <w:szCs w:val="30"/>
        </w:rPr>
        <w:t xml:space="preserve">条 </w:t>
      </w:r>
      <w:r>
        <w:rPr>
          <w:rFonts w:hint="eastAsia" w:hAnsi="宋体" w:cs="Arial"/>
          <w:color w:val="000000"/>
          <w:sz w:val="30"/>
          <w:szCs w:val="30"/>
        </w:rPr>
        <w:t>本</w:t>
      </w:r>
      <w:r>
        <w:rPr>
          <w:rFonts w:hAnsi="宋体" w:cs="Arial"/>
          <w:color w:val="000000"/>
          <w:sz w:val="30"/>
          <w:szCs w:val="30"/>
        </w:rPr>
        <w:t>协议书</w:t>
      </w:r>
      <w:r>
        <w:rPr>
          <w:rFonts w:hint="eastAsia" w:hAnsi="宋体" w:cs="Arial"/>
          <w:color w:val="000000"/>
          <w:sz w:val="30"/>
          <w:szCs w:val="30"/>
        </w:rPr>
        <w:t>签订前，乙方须完成在浙江政府采购网上的供应商注册</w:t>
      </w:r>
      <w:r>
        <w:rPr>
          <w:rFonts w:hint="eastAsia" w:hAnsi="宋体" w:cs="Arial"/>
          <w:color w:val="FF0000"/>
          <w:sz w:val="30"/>
          <w:szCs w:val="30"/>
        </w:rPr>
        <w:t>并成为正式供应商</w:t>
      </w:r>
      <w:r>
        <w:rPr>
          <w:rFonts w:hAnsi="宋体" w:cs="Arial"/>
          <w:color w:val="000000"/>
          <w:sz w:val="30"/>
          <w:szCs w:val="30"/>
        </w:rPr>
        <w:t>。</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第四条 协议有效期</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本协议有效期限为生效之日起至2022年12月31日止。期满后财政部门可视情况决定是否延期。</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第五条 基本服务要求</w:t>
      </w:r>
    </w:p>
    <w:p>
      <w:pPr>
        <w:pStyle w:val="21"/>
        <w:adjustRightInd w:val="0"/>
        <w:snapToGrid w:val="0"/>
        <w:spacing w:line="360" w:lineRule="auto"/>
        <w:ind w:left="2" w:leftChars="1" w:firstLine="600" w:firstLineChars="200"/>
        <w:rPr>
          <w:rFonts w:hAnsi="宋体" w:cs="Arial"/>
          <w:sz w:val="30"/>
          <w:szCs w:val="30"/>
        </w:rPr>
      </w:pPr>
      <w:r>
        <w:rPr>
          <w:rFonts w:hint="eastAsia" w:hAnsi="宋体" w:cs="Arial"/>
          <w:sz w:val="30"/>
          <w:szCs w:val="30"/>
        </w:rPr>
        <w:t>1、供应商提供的鉴证服务必须符合《会计师事务所执业许可和监督管理办法》的要求。</w:t>
      </w:r>
    </w:p>
    <w:p>
      <w:pPr>
        <w:pStyle w:val="21"/>
        <w:adjustRightInd w:val="0"/>
        <w:snapToGrid w:val="0"/>
        <w:spacing w:line="360" w:lineRule="auto"/>
        <w:ind w:left="2" w:leftChars="1" w:firstLine="600" w:firstLineChars="200"/>
        <w:rPr>
          <w:rFonts w:hAnsi="宋体" w:cs="Arial"/>
          <w:sz w:val="30"/>
          <w:szCs w:val="30"/>
        </w:rPr>
      </w:pPr>
      <w:r>
        <w:rPr>
          <w:rFonts w:hint="eastAsia" w:hAnsi="宋体" w:cs="Arial"/>
          <w:sz w:val="30"/>
          <w:szCs w:val="30"/>
        </w:rPr>
        <w:t>2、</w:t>
      </w:r>
      <w:r>
        <w:rPr>
          <w:rFonts w:hAnsi="宋体" w:cs="Arial"/>
          <w:sz w:val="30"/>
          <w:szCs w:val="30"/>
        </w:rPr>
        <w:t>应当遵守法律、行政法规，恪守职业道德，遵循执业准则、规则</w:t>
      </w:r>
      <w:r>
        <w:rPr>
          <w:rFonts w:hint="eastAsia" w:hAnsi="宋体" w:cs="Arial"/>
          <w:sz w:val="30"/>
          <w:szCs w:val="30"/>
        </w:rPr>
        <w:t>，依法独立、客观、公正执业，受法律保护，任何单位和个人不得违法干预。</w:t>
      </w:r>
    </w:p>
    <w:p>
      <w:pPr>
        <w:pStyle w:val="21"/>
        <w:adjustRightInd w:val="0"/>
        <w:snapToGrid w:val="0"/>
        <w:spacing w:line="360" w:lineRule="auto"/>
        <w:ind w:left="2" w:leftChars="1" w:firstLine="600" w:firstLineChars="200"/>
        <w:rPr>
          <w:rFonts w:hAnsi="宋体" w:cs="Arial"/>
          <w:sz w:val="30"/>
          <w:szCs w:val="30"/>
        </w:rPr>
      </w:pPr>
      <w:r>
        <w:rPr>
          <w:rFonts w:hint="eastAsia" w:hAnsi="宋体" w:cs="Arial"/>
          <w:sz w:val="30"/>
          <w:szCs w:val="30"/>
        </w:rPr>
        <w:t>4、应当接受财政部门依法实施的监督检查，如实提供中文工作底稿及相关资料，不得拒绝、延误、阻挠、逃避检查，不得谎报、隐匿、销毁相关证据材料。</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5、协助有关部门做好对采购人经办人的廉政工作，防止腐败现象的出现。</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第六条：监管处罚制度</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1、定点采购供应商有下列情形之一的，诸暨市公共资源交易中心可扣减其10-30分诚信分，并依据入围协议及督促运维单位按平台管理协议追究其相应责任：</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（一）未按采购结果签订供货或服务合同，或与采购人另行订立背离合同实质性内容协议的；</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（二）无正当理由拒绝履行合同义务，或未按合同规定履行义务构成违约的；</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（三）竞价结束后与采购人再次议价的；</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（四）在合同履行过程中与采购人协商变更合同主要条款的；</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（五）各级财政部门认定的其他违法、违规及违反本办法规定的行为。</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2、供应商在任何情况下都不得向经办人员提供任何形式的回扣，一经发现，诸暨市公共资源交易中心报经批准可立即取消网上服务市场会计服务、审计服务（定点采购）资格，同时提请有关部门追究有关当事人的责任。</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第八条 争议的解决</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本协议如发生纠纷，甲、乙应当及时协商解决，如协商不成，按《中华人民共和国政府采购法》的规定处理。</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第九条 协议的生效</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1、本协议经甲乙双方法定代表人或其委托人签字盖章，并由乙方向甲方缴纳履约保证金后生效。</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2、协议履行期内甲乙双方均不得随意变更或解除协议。协议书若有未尽事宜，需经双方共同协商，作出补充规定，补充规定与本协议书有同等法律效力。</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3、所有入围文件（招标编号：      ）、承诺文件及评标过程中形成的文字资料、询标纪要均作为本协议的组成部分，具有同等效力。</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4、本协议一式四份，甲方、乙方各执两份。</w:t>
      </w:r>
    </w:p>
    <w:p>
      <w:pPr>
        <w:pStyle w:val="21"/>
        <w:adjustRightInd w:val="0"/>
        <w:snapToGrid w:val="0"/>
        <w:spacing w:line="360" w:lineRule="auto"/>
        <w:ind w:left="2" w:leftChars="1" w:firstLine="600" w:firstLineChars="200"/>
        <w:rPr>
          <w:rFonts w:hAnsi="宋体" w:cs="Arial"/>
          <w:color w:val="000000"/>
          <w:sz w:val="30"/>
          <w:szCs w:val="30"/>
        </w:rPr>
      </w:pPr>
    </w:p>
    <w:p>
      <w:pPr>
        <w:pStyle w:val="21"/>
        <w:adjustRightInd w:val="0"/>
        <w:snapToGrid w:val="0"/>
        <w:spacing w:line="360" w:lineRule="auto"/>
        <w:ind w:left="2" w:leftChars="1" w:firstLine="600" w:firstLineChars="200"/>
        <w:rPr>
          <w:rFonts w:hAnsi="宋体" w:cs="Arial"/>
          <w:color w:val="000000"/>
          <w:sz w:val="30"/>
          <w:szCs w:val="30"/>
        </w:rPr>
      </w:pPr>
    </w:p>
    <w:p>
      <w:pPr>
        <w:pStyle w:val="21"/>
        <w:adjustRightInd w:val="0"/>
        <w:snapToGrid w:val="0"/>
        <w:spacing w:line="360" w:lineRule="auto"/>
        <w:ind w:left="2" w:leftChars="1" w:firstLine="600" w:firstLineChars="200"/>
        <w:rPr>
          <w:rFonts w:hAnsi="宋体" w:cs="Arial"/>
          <w:color w:val="000000"/>
          <w:sz w:val="30"/>
          <w:szCs w:val="30"/>
        </w:rPr>
      </w:pPr>
    </w:p>
    <w:p>
      <w:pPr>
        <w:pStyle w:val="21"/>
        <w:adjustRightInd w:val="0"/>
        <w:snapToGrid w:val="0"/>
        <w:spacing w:line="360" w:lineRule="auto"/>
        <w:ind w:left="2" w:leftChars="1" w:firstLine="600" w:firstLineChars="200"/>
        <w:rPr>
          <w:rFonts w:hAnsi="宋体" w:cs="Arial"/>
          <w:color w:val="000000"/>
          <w:sz w:val="30"/>
          <w:szCs w:val="30"/>
        </w:rPr>
      </w:pP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 xml:space="preserve">甲方（盖章）：                    乙方（盖章）： </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 xml:space="preserve">法定代表人或受委托人：            法定代表人或受委托人： </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（签字）：                         （签字）：</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联系人：                             联系人：</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 xml:space="preserve">地址：                               地址： </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邮编：                               邮编：</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电话：                               电话：</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传真：                               传真：</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开户银行：                           开户银行：</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账号：                               账号：</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 xml:space="preserve">                                     </w:t>
      </w:r>
    </w:p>
    <w:p>
      <w:pPr>
        <w:pStyle w:val="21"/>
        <w:adjustRightInd w:val="0"/>
        <w:snapToGrid w:val="0"/>
        <w:spacing w:line="360" w:lineRule="auto"/>
        <w:ind w:left="2" w:leftChars="1" w:firstLine="600" w:firstLineChars="200"/>
        <w:rPr>
          <w:rFonts w:hAnsi="宋体" w:cs="Arial"/>
          <w:color w:val="000000"/>
          <w:sz w:val="30"/>
          <w:szCs w:val="30"/>
        </w:rPr>
      </w:pPr>
      <w:r>
        <w:rPr>
          <w:rFonts w:hint="eastAsia" w:hAnsi="宋体" w:cs="Arial"/>
          <w:color w:val="000000"/>
          <w:sz w:val="30"/>
          <w:szCs w:val="30"/>
        </w:rPr>
        <w:t xml:space="preserve">                         签约日期：     年     月    日     </w:t>
      </w:r>
    </w:p>
    <w:p>
      <w:pPr>
        <w:pStyle w:val="21"/>
        <w:adjustRightInd w:val="0"/>
        <w:snapToGrid w:val="0"/>
        <w:spacing w:line="360" w:lineRule="auto"/>
        <w:ind w:left="2" w:leftChars="1" w:firstLine="4200" w:firstLineChars="1400"/>
        <w:rPr>
          <w:rFonts w:hAnsi="宋体" w:cs="Arial"/>
          <w:color w:val="000000"/>
          <w:sz w:val="30"/>
          <w:szCs w:val="30"/>
        </w:rPr>
      </w:pPr>
      <w:r>
        <w:rPr>
          <w:rFonts w:hint="eastAsia" w:hAnsi="宋体" w:cs="Arial"/>
          <w:color w:val="000000"/>
          <w:sz w:val="30"/>
          <w:szCs w:val="30"/>
        </w:rPr>
        <w:t>签约地点：诸暨市公共资源交易中心</w:t>
      </w:r>
    </w:p>
    <w:p>
      <w:pPr>
        <w:pStyle w:val="21"/>
        <w:adjustRightInd w:val="0"/>
        <w:snapToGrid w:val="0"/>
        <w:spacing w:line="360" w:lineRule="auto"/>
        <w:ind w:left="2" w:leftChars="1" w:firstLine="4200" w:firstLineChars="1400"/>
        <w:rPr>
          <w:rFonts w:hAnsi="宋体" w:cs="Arial"/>
          <w:color w:val="000000"/>
          <w:sz w:val="30"/>
          <w:szCs w:val="30"/>
        </w:rPr>
      </w:pPr>
      <w:r>
        <w:rPr>
          <w:rFonts w:hint="eastAsia" w:hAnsi="宋体" w:cs="Arial"/>
          <w:color w:val="000000"/>
          <w:sz w:val="30"/>
          <w:szCs w:val="30"/>
        </w:rPr>
        <w:t>（协议书以最终签订版本为准）</w:t>
      </w:r>
    </w:p>
    <w:p>
      <w:pPr>
        <w:autoSpaceDE w:val="0"/>
        <w:autoSpaceDN w:val="0"/>
        <w:adjustRightInd w:val="0"/>
        <w:spacing w:line="440" w:lineRule="exact"/>
        <w:jc w:val="left"/>
        <w:rPr>
          <w:rFonts w:ascii="宋体" w:hAnsi="宋体" w:cs="宋体"/>
          <w:b/>
          <w:color w:val="000000"/>
          <w:sz w:val="36"/>
          <w:szCs w:val="36"/>
        </w:rPr>
      </w:pPr>
    </w:p>
    <w:p>
      <w:pPr>
        <w:autoSpaceDE w:val="0"/>
        <w:autoSpaceDN w:val="0"/>
        <w:adjustRightInd w:val="0"/>
        <w:spacing w:line="440" w:lineRule="exact"/>
        <w:jc w:val="left"/>
        <w:rPr>
          <w:rFonts w:ascii="宋体" w:hAnsi="宋体" w:cs="宋体"/>
          <w:b/>
          <w:color w:val="000000"/>
          <w:sz w:val="36"/>
          <w:szCs w:val="36"/>
        </w:rPr>
      </w:pPr>
    </w:p>
    <w:p>
      <w:pPr>
        <w:autoSpaceDE w:val="0"/>
        <w:autoSpaceDN w:val="0"/>
        <w:adjustRightInd w:val="0"/>
        <w:spacing w:line="440" w:lineRule="exact"/>
        <w:jc w:val="left"/>
        <w:rPr>
          <w:rFonts w:ascii="宋体" w:hAnsi="宋体" w:cs="宋体"/>
          <w:b/>
          <w:color w:val="000000"/>
          <w:sz w:val="36"/>
          <w:szCs w:val="36"/>
        </w:rPr>
      </w:pPr>
    </w:p>
    <w:p>
      <w:pPr>
        <w:autoSpaceDE w:val="0"/>
        <w:autoSpaceDN w:val="0"/>
        <w:adjustRightInd w:val="0"/>
        <w:spacing w:line="440" w:lineRule="exact"/>
        <w:jc w:val="left"/>
        <w:rPr>
          <w:rFonts w:ascii="宋体" w:hAnsi="宋体" w:cs="宋体"/>
          <w:b/>
          <w:color w:val="000000"/>
          <w:sz w:val="36"/>
          <w:szCs w:val="36"/>
        </w:rPr>
      </w:pPr>
    </w:p>
    <w:p>
      <w:pPr>
        <w:autoSpaceDE w:val="0"/>
        <w:autoSpaceDN w:val="0"/>
        <w:adjustRightInd w:val="0"/>
        <w:spacing w:line="440" w:lineRule="exact"/>
        <w:jc w:val="left"/>
        <w:rPr>
          <w:rFonts w:ascii="宋体" w:hAnsi="宋体" w:cs="宋体"/>
          <w:b/>
          <w:color w:val="000000"/>
          <w:sz w:val="36"/>
          <w:szCs w:val="36"/>
        </w:rPr>
      </w:pPr>
    </w:p>
    <w:p>
      <w:pPr>
        <w:autoSpaceDE w:val="0"/>
        <w:autoSpaceDN w:val="0"/>
        <w:adjustRightInd w:val="0"/>
        <w:spacing w:line="440" w:lineRule="exact"/>
        <w:jc w:val="left"/>
        <w:rPr>
          <w:rFonts w:ascii="宋体" w:hAnsi="宋体" w:cs="宋体"/>
          <w:b/>
          <w:color w:val="000000"/>
          <w:sz w:val="36"/>
          <w:szCs w:val="36"/>
        </w:rPr>
      </w:pPr>
    </w:p>
    <w:p>
      <w:pPr>
        <w:autoSpaceDE w:val="0"/>
        <w:autoSpaceDN w:val="0"/>
        <w:adjustRightInd w:val="0"/>
        <w:spacing w:line="440" w:lineRule="exact"/>
        <w:jc w:val="left"/>
        <w:rPr>
          <w:rFonts w:ascii="宋体" w:hAnsi="宋体" w:cs="宋体"/>
          <w:b/>
          <w:color w:val="000000"/>
          <w:sz w:val="36"/>
          <w:szCs w:val="36"/>
        </w:rPr>
      </w:pPr>
    </w:p>
    <w:p>
      <w:pPr>
        <w:autoSpaceDE w:val="0"/>
        <w:autoSpaceDN w:val="0"/>
        <w:adjustRightInd w:val="0"/>
        <w:spacing w:line="440" w:lineRule="exact"/>
        <w:jc w:val="left"/>
        <w:rPr>
          <w:rFonts w:ascii="宋体" w:hAnsi="宋体" w:cs="宋体"/>
          <w:b/>
          <w:color w:val="000000"/>
          <w:sz w:val="36"/>
          <w:szCs w:val="36"/>
        </w:rPr>
      </w:pPr>
    </w:p>
    <w:p>
      <w:pPr>
        <w:autoSpaceDE w:val="0"/>
        <w:autoSpaceDN w:val="0"/>
        <w:adjustRightInd w:val="0"/>
        <w:spacing w:line="440" w:lineRule="exact"/>
        <w:jc w:val="left"/>
        <w:rPr>
          <w:rFonts w:ascii="宋体" w:hAnsi="宋体" w:cs="宋体"/>
          <w:b/>
          <w:color w:val="000000"/>
          <w:sz w:val="36"/>
          <w:szCs w:val="36"/>
        </w:rPr>
      </w:pPr>
    </w:p>
    <w:p>
      <w:pPr>
        <w:autoSpaceDE w:val="0"/>
        <w:autoSpaceDN w:val="0"/>
        <w:adjustRightInd w:val="0"/>
        <w:spacing w:line="440" w:lineRule="exact"/>
        <w:jc w:val="left"/>
        <w:rPr>
          <w:rFonts w:ascii="宋体" w:hAnsi="宋体" w:cs="宋体"/>
          <w:b/>
          <w:color w:val="000000"/>
          <w:sz w:val="36"/>
          <w:szCs w:val="36"/>
        </w:rPr>
      </w:pPr>
    </w:p>
    <w:p>
      <w:pPr>
        <w:autoSpaceDE w:val="0"/>
        <w:autoSpaceDN w:val="0"/>
        <w:adjustRightInd w:val="0"/>
        <w:spacing w:line="440" w:lineRule="exact"/>
        <w:jc w:val="left"/>
        <w:rPr>
          <w:rFonts w:ascii="宋体" w:hAnsi="宋体" w:cs="宋体"/>
          <w:b/>
          <w:color w:val="000000"/>
          <w:sz w:val="36"/>
          <w:szCs w:val="36"/>
        </w:rPr>
      </w:pPr>
    </w:p>
    <w:p>
      <w:pPr>
        <w:autoSpaceDE w:val="0"/>
        <w:autoSpaceDN w:val="0"/>
        <w:adjustRightInd w:val="0"/>
        <w:spacing w:line="440" w:lineRule="exact"/>
        <w:jc w:val="left"/>
        <w:rPr>
          <w:rFonts w:ascii="宋体" w:hAnsi="宋体" w:cs="宋体"/>
          <w:b/>
          <w:color w:val="000000"/>
          <w:sz w:val="36"/>
          <w:szCs w:val="36"/>
        </w:rPr>
      </w:pPr>
    </w:p>
    <w:p>
      <w:pPr>
        <w:autoSpaceDE w:val="0"/>
        <w:autoSpaceDN w:val="0"/>
        <w:adjustRightInd w:val="0"/>
        <w:spacing w:line="440" w:lineRule="exact"/>
        <w:jc w:val="left"/>
        <w:rPr>
          <w:rFonts w:ascii="宋体" w:hAnsi="宋体" w:cs="宋体"/>
          <w:b/>
          <w:color w:val="000000"/>
          <w:sz w:val="36"/>
          <w:szCs w:val="36"/>
        </w:rPr>
      </w:pPr>
    </w:p>
    <w:p>
      <w:pPr>
        <w:autoSpaceDE w:val="0"/>
        <w:autoSpaceDN w:val="0"/>
        <w:adjustRightInd w:val="0"/>
        <w:spacing w:line="440" w:lineRule="exact"/>
        <w:jc w:val="left"/>
        <w:rPr>
          <w:rFonts w:ascii="宋体" w:hAnsi="宋体" w:cs="宋体"/>
          <w:b/>
          <w:color w:val="000000"/>
          <w:sz w:val="36"/>
          <w:szCs w:val="36"/>
        </w:rPr>
      </w:pPr>
    </w:p>
    <w:p>
      <w:pPr>
        <w:autoSpaceDE w:val="0"/>
        <w:autoSpaceDN w:val="0"/>
        <w:adjustRightInd w:val="0"/>
        <w:spacing w:line="440" w:lineRule="exact"/>
        <w:jc w:val="left"/>
        <w:rPr>
          <w:rFonts w:ascii="宋体" w:hAnsi="宋体" w:cs="宋体"/>
          <w:b/>
          <w:color w:val="000000"/>
          <w:sz w:val="36"/>
          <w:szCs w:val="36"/>
        </w:rPr>
      </w:pPr>
    </w:p>
    <w:p>
      <w:pPr>
        <w:autoSpaceDE w:val="0"/>
        <w:autoSpaceDN w:val="0"/>
        <w:adjustRightInd w:val="0"/>
        <w:spacing w:line="440" w:lineRule="exact"/>
        <w:jc w:val="left"/>
        <w:rPr>
          <w:rFonts w:ascii="宋体" w:hAnsi="宋体" w:cs="宋体"/>
          <w:b/>
          <w:color w:val="000000"/>
          <w:sz w:val="36"/>
          <w:szCs w:val="36"/>
        </w:rPr>
      </w:pPr>
    </w:p>
    <w:p>
      <w:pPr>
        <w:autoSpaceDE w:val="0"/>
        <w:autoSpaceDN w:val="0"/>
        <w:adjustRightInd w:val="0"/>
        <w:spacing w:line="440" w:lineRule="exact"/>
        <w:jc w:val="center"/>
        <w:rPr>
          <w:rFonts w:ascii="宋体" w:hAnsi="宋体" w:cs="宋体"/>
          <w:b/>
          <w:color w:val="000000"/>
          <w:sz w:val="36"/>
          <w:szCs w:val="36"/>
        </w:rPr>
      </w:pPr>
      <w:r>
        <w:rPr>
          <w:rFonts w:hint="eastAsia" w:ascii="宋体" w:hAnsi="宋体" w:cs="宋体"/>
          <w:b/>
          <w:color w:val="000000"/>
          <w:sz w:val="36"/>
          <w:szCs w:val="36"/>
        </w:rPr>
        <w:t>第五章  承诺文件编制要求及格式规范</w:t>
      </w:r>
    </w:p>
    <w:p>
      <w:pPr>
        <w:spacing w:line="440" w:lineRule="exact"/>
        <w:rPr>
          <w:rFonts w:ascii="宋体" w:hAnsi="宋体" w:cs="宋体"/>
          <w:color w:val="000000"/>
          <w:sz w:val="32"/>
          <w:szCs w:val="32"/>
        </w:rPr>
      </w:pPr>
    </w:p>
    <w:p>
      <w:pPr>
        <w:snapToGrid w:val="0"/>
        <w:spacing w:line="288" w:lineRule="auto"/>
        <w:ind w:firstLine="630" w:firstLineChars="196"/>
        <w:rPr>
          <w:rFonts w:ascii="宋体" w:hAnsi="宋体"/>
          <w:b/>
          <w:color w:val="000000"/>
          <w:sz w:val="32"/>
          <w:szCs w:val="32"/>
        </w:rPr>
      </w:pPr>
      <w:r>
        <w:rPr>
          <w:rFonts w:hint="eastAsia" w:ascii="宋体" w:hAnsi="宋体"/>
          <w:b/>
          <w:color w:val="000000"/>
          <w:sz w:val="32"/>
          <w:szCs w:val="32"/>
        </w:rPr>
        <w:t>一、供应商提交承诺文件须知</w:t>
      </w:r>
    </w:p>
    <w:p>
      <w:pPr>
        <w:snapToGrid w:val="0"/>
        <w:spacing w:line="288" w:lineRule="auto"/>
        <w:ind w:firstLine="627" w:firstLineChars="196"/>
        <w:rPr>
          <w:rFonts w:ascii="宋体" w:hAnsi="宋体"/>
          <w:color w:val="000000"/>
          <w:sz w:val="32"/>
          <w:szCs w:val="32"/>
        </w:rPr>
      </w:pPr>
      <w:r>
        <w:rPr>
          <w:rFonts w:hint="eastAsia" w:ascii="宋体" w:hAnsi="宋体"/>
          <w:color w:val="000000"/>
          <w:sz w:val="32"/>
          <w:szCs w:val="32"/>
        </w:rPr>
        <w:t>1、承诺文件的签署和份数、包装</w:t>
      </w:r>
    </w:p>
    <w:p>
      <w:pPr>
        <w:snapToGrid w:val="0"/>
        <w:spacing w:line="288" w:lineRule="auto"/>
        <w:ind w:firstLine="627" w:firstLineChars="196"/>
        <w:rPr>
          <w:rFonts w:ascii="宋体" w:hAnsi="宋体"/>
          <w:color w:val="000000"/>
          <w:sz w:val="32"/>
          <w:szCs w:val="32"/>
        </w:rPr>
      </w:pPr>
      <w:r>
        <w:rPr>
          <w:rFonts w:hint="eastAsia" w:ascii="宋体" w:hAnsi="宋体"/>
          <w:color w:val="000000"/>
          <w:sz w:val="32"/>
          <w:szCs w:val="32"/>
        </w:rPr>
        <w:t>（1）供应商应按本承诺文件规定的格式和顺序编制、装订承诺文件并标注页码，承诺文件内容不完整、编排混乱导致承诺文件被误读、漏读或者查找不到相关内容的，是供应商的责任。</w:t>
      </w:r>
    </w:p>
    <w:p>
      <w:pPr>
        <w:snapToGrid w:val="0"/>
        <w:spacing w:line="288" w:lineRule="auto"/>
        <w:ind w:firstLine="640" w:firstLineChars="200"/>
        <w:outlineLvl w:val="0"/>
        <w:rPr>
          <w:rFonts w:ascii="宋体" w:hAnsi="宋体"/>
          <w:b/>
          <w:color w:val="000000"/>
          <w:sz w:val="32"/>
          <w:szCs w:val="32"/>
        </w:rPr>
      </w:pPr>
      <w:r>
        <w:rPr>
          <w:rFonts w:hint="eastAsia" w:ascii="宋体" w:hAnsi="宋体"/>
          <w:color w:val="000000"/>
          <w:sz w:val="32"/>
          <w:szCs w:val="32"/>
        </w:rPr>
        <w:t>（2）供应商应按承诺文件规定的正本、副本规定的份数（正本1份、副本5份）分别编制并按A4纸规格分别竖面单独装订成册</w:t>
      </w:r>
      <w:r>
        <w:rPr>
          <w:rFonts w:hint="eastAsia" w:ascii="宋体" w:hAnsi="宋体"/>
          <w:b/>
          <w:color w:val="000000"/>
          <w:sz w:val="32"/>
          <w:szCs w:val="32"/>
        </w:rPr>
        <w:t>（建议非活页装订）</w:t>
      </w:r>
      <w:r>
        <w:rPr>
          <w:rFonts w:hint="eastAsia" w:ascii="宋体" w:hAnsi="宋体"/>
          <w:color w:val="000000"/>
          <w:sz w:val="32"/>
          <w:szCs w:val="32"/>
        </w:rPr>
        <w:t>，承诺文件的封面应注明“正本”、“副本”字样。提倡双面打印或书写。如有不一致之处，以正本为准。</w:t>
      </w:r>
    </w:p>
    <w:p>
      <w:pPr>
        <w:snapToGrid w:val="0"/>
        <w:spacing w:line="288" w:lineRule="auto"/>
        <w:ind w:firstLine="627" w:firstLineChars="196"/>
        <w:rPr>
          <w:rFonts w:ascii="宋体" w:hAnsi="宋体"/>
          <w:color w:val="000000"/>
          <w:sz w:val="32"/>
          <w:szCs w:val="32"/>
        </w:rPr>
      </w:pPr>
      <w:r>
        <w:rPr>
          <w:rFonts w:hint="eastAsia" w:ascii="宋体" w:hAnsi="宋体"/>
          <w:color w:val="000000"/>
          <w:sz w:val="32"/>
          <w:szCs w:val="32"/>
        </w:rPr>
        <w:t>（3）承诺文件须由供应商在规定位置盖章并由法定代表人或法定代表人的授权代表签署，供应商应写全称。</w:t>
      </w:r>
    </w:p>
    <w:p>
      <w:pPr>
        <w:snapToGrid w:val="0"/>
        <w:spacing w:line="288" w:lineRule="auto"/>
        <w:ind w:firstLine="627" w:firstLineChars="196"/>
        <w:rPr>
          <w:rFonts w:ascii="宋体" w:hAnsi="宋体"/>
          <w:color w:val="000000"/>
          <w:sz w:val="32"/>
          <w:szCs w:val="32"/>
        </w:rPr>
      </w:pPr>
      <w:r>
        <w:rPr>
          <w:rFonts w:hint="eastAsia" w:ascii="宋体" w:hAnsi="宋体"/>
          <w:color w:val="000000"/>
          <w:sz w:val="32"/>
          <w:szCs w:val="32"/>
        </w:rPr>
        <w:t>（4）承诺文件不得涂改，若有修改错漏处，须加盖供应商公章或者法定代表人或授权代表签名或盖章。承诺文件因字迹潦草或表达不清所引起的后果由供应商负责。</w:t>
      </w:r>
    </w:p>
    <w:p>
      <w:pPr>
        <w:snapToGrid w:val="0"/>
        <w:spacing w:line="288" w:lineRule="auto"/>
        <w:ind w:left="2" w:firstLine="640" w:firstLineChars="200"/>
        <w:rPr>
          <w:rFonts w:ascii="宋体" w:hAnsi="宋体"/>
          <w:color w:val="000000"/>
          <w:sz w:val="32"/>
          <w:szCs w:val="32"/>
        </w:rPr>
      </w:pPr>
      <w:r>
        <w:rPr>
          <w:rFonts w:ascii="宋体" w:hAnsi="宋体"/>
          <w:color w:val="000000"/>
          <w:sz w:val="32"/>
          <w:szCs w:val="32"/>
        </w:rPr>
        <w:t>2</w:t>
      </w:r>
      <w:r>
        <w:rPr>
          <w:rFonts w:hint="eastAsia" w:ascii="宋体" w:hAnsi="宋体"/>
          <w:color w:val="000000"/>
          <w:sz w:val="32"/>
          <w:szCs w:val="32"/>
        </w:rPr>
        <w:t>、承诺文件（含附件、表格）中要求回答的全部问题和信息都必须正面回答。</w:t>
      </w:r>
    </w:p>
    <w:p>
      <w:pPr>
        <w:snapToGrid w:val="0"/>
        <w:spacing w:line="288" w:lineRule="auto"/>
        <w:ind w:left="2" w:leftChars="1" w:firstLine="640" w:firstLineChars="200"/>
        <w:rPr>
          <w:rFonts w:ascii="宋体" w:hAnsi="宋体"/>
          <w:color w:val="000000"/>
          <w:sz w:val="32"/>
          <w:szCs w:val="32"/>
        </w:rPr>
      </w:pPr>
      <w:r>
        <w:rPr>
          <w:rFonts w:ascii="宋体" w:hAnsi="宋体"/>
          <w:color w:val="000000"/>
          <w:sz w:val="32"/>
          <w:szCs w:val="32"/>
        </w:rPr>
        <w:t>3</w:t>
      </w:r>
      <w:r>
        <w:rPr>
          <w:rFonts w:hint="eastAsia" w:ascii="宋体" w:hAnsi="宋体"/>
          <w:color w:val="000000"/>
          <w:sz w:val="32"/>
          <w:szCs w:val="32"/>
        </w:rPr>
        <w:t>、声明书的签字人应保证全部声明和问题的回答是真实的和准确的。</w:t>
      </w:r>
    </w:p>
    <w:p>
      <w:pPr>
        <w:snapToGrid w:val="0"/>
        <w:spacing w:line="288" w:lineRule="auto"/>
        <w:ind w:left="2" w:leftChars="1" w:firstLine="640" w:firstLineChars="200"/>
        <w:rPr>
          <w:rFonts w:ascii="宋体" w:hAnsi="宋体"/>
          <w:color w:val="000000"/>
          <w:sz w:val="32"/>
          <w:szCs w:val="32"/>
        </w:rPr>
      </w:pPr>
      <w:r>
        <w:rPr>
          <w:rFonts w:hint="eastAsia" w:ascii="宋体" w:hAnsi="宋体"/>
          <w:color w:val="000000"/>
          <w:sz w:val="32"/>
          <w:szCs w:val="32"/>
        </w:rPr>
        <w:t>4、评审小组将根据供应商提交的资料作出自己的判断。</w:t>
      </w:r>
    </w:p>
    <w:p>
      <w:pPr>
        <w:snapToGrid w:val="0"/>
        <w:spacing w:line="288" w:lineRule="auto"/>
        <w:ind w:firstLine="640" w:firstLineChars="200"/>
        <w:rPr>
          <w:rFonts w:ascii="宋体" w:hAnsi="宋体"/>
          <w:color w:val="000000"/>
          <w:sz w:val="32"/>
          <w:szCs w:val="32"/>
        </w:rPr>
      </w:pPr>
      <w:r>
        <w:rPr>
          <w:rFonts w:hint="eastAsia" w:ascii="宋体" w:hAnsi="宋体"/>
          <w:color w:val="000000"/>
          <w:sz w:val="32"/>
          <w:szCs w:val="32"/>
        </w:rPr>
        <w:t>5、供应商提交的承诺文件，在提交截止时间后不再退回。</w:t>
      </w:r>
    </w:p>
    <w:p>
      <w:pPr>
        <w:spacing w:line="360" w:lineRule="auto"/>
        <w:jc w:val="left"/>
        <w:rPr>
          <w:rFonts w:ascii="宋体" w:hAnsi="宋体" w:cs="宋体"/>
          <w:b/>
          <w:color w:val="000000"/>
          <w:sz w:val="32"/>
          <w:szCs w:val="32"/>
        </w:rPr>
      </w:pPr>
      <w:r>
        <w:rPr>
          <w:rFonts w:hint="eastAsia" w:ascii="宋体" w:hAnsi="宋体" w:cs="宋体"/>
          <w:b/>
          <w:color w:val="000000"/>
          <w:sz w:val="32"/>
          <w:szCs w:val="32"/>
        </w:rPr>
        <w:br w:type="page"/>
      </w:r>
      <w:r>
        <w:rPr>
          <w:rFonts w:hint="eastAsia" w:ascii="宋体" w:hAnsi="宋体" w:cs="宋体"/>
          <w:b/>
          <w:color w:val="000000"/>
          <w:sz w:val="32"/>
          <w:szCs w:val="32"/>
        </w:rPr>
        <w:t>附件1：                                   正本或副本</w:t>
      </w:r>
    </w:p>
    <w:p>
      <w:pPr>
        <w:spacing w:line="580" w:lineRule="exact"/>
        <w:jc w:val="center"/>
        <w:rPr>
          <w:rFonts w:ascii="宋体" w:hAnsi="宋体"/>
          <w:b/>
          <w:bCs/>
          <w:color w:val="000000"/>
          <w:spacing w:val="10"/>
          <w:kern w:val="0"/>
          <w:sz w:val="52"/>
          <w:szCs w:val="52"/>
        </w:rPr>
      </w:pPr>
    </w:p>
    <w:p>
      <w:pPr>
        <w:spacing w:line="580" w:lineRule="exact"/>
        <w:jc w:val="center"/>
        <w:rPr>
          <w:rFonts w:ascii="宋体" w:hAnsi="宋体" w:cs="宋体"/>
          <w:b/>
          <w:bCs/>
          <w:color w:val="000000"/>
          <w:spacing w:val="10"/>
          <w:kern w:val="0"/>
          <w:sz w:val="52"/>
          <w:szCs w:val="52"/>
        </w:rPr>
      </w:pPr>
      <w:r>
        <w:rPr>
          <w:rFonts w:hint="eastAsia" w:ascii="宋体" w:hAnsi="宋体" w:cs="宋体"/>
          <w:b/>
          <w:bCs/>
          <w:color w:val="000000"/>
          <w:spacing w:val="10"/>
          <w:kern w:val="0"/>
          <w:sz w:val="52"/>
          <w:szCs w:val="52"/>
        </w:rPr>
        <w:t>2021-2022年度诸暨市国家机关、事业单位和团体组织网上服务市场会计服务、审计服务（定点采购）项目</w:t>
      </w:r>
    </w:p>
    <w:p>
      <w:pPr>
        <w:spacing w:line="440" w:lineRule="exact"/>
        <w:jc w:val="center"/>
        <w:rPr>
          <w:rFonts w:ascii="宋体" w:hAnsi="宋体" w:cs="宋体"/>
          <w:b/>
          <w:color w:val="000000"/>
          <w:sz w:val="32"/>
          <w:szCs w:val="32"/>
        </w:rPr>
      </w:pPr>
    </w:p>
    <w:p>
      <w:pPr>
        <w:spacing w:line="440" w:lineRule="exact"/>
        <w:jc w:val="center"/>
        <w:rPr>
          <w:rFonts w:ascii="宋体" w:hAnsi="宋体" w:cs="宋体"/>
          <w:b/>
          <w:color w:val="000000"/>
          <w:sz w:val="32"/>
          <w:szCs w:val="32"/>
        </w:rPr>
      </w:pPr>
      <w:r>
        <w:rPr>
          <w:rFonts w:hint="eastAsia" w:ascii="宋体" w:hAnsi="宋体" w:cs="宋体"/>
          <w:b/>
          <w:color w:val="000000"/>
          <w:sz w:val="32"/>
          <w:szCs w:val="32"/>
        </w:rPr>
        <w:t>（封面格式）</w:t>
      </w:r>
    </w:p>
    <w:p>
      <w:pPr>
        <w:spacing w:line="440" w:lineRule="exact"/>
        <w:jc w:val="center"/>
        <w:rPr>
          <w:rFonts w:ascii="宋体" w:hAnsi="宋体" w:cs="宋体"/>
          <w:b/>
          <w:color w:val="000000"/>
          <w:sz w:val="32"/>
          <w:szCs w:val="32"/>
        </w:rPr>
      </w:pPr>
    </w:p>
    <w:p>
      <w:pPr>
        <w:spacing w:line="440" w:lineRule="exact"/>
        <w:jc w:val="center"/>
        <w:rPr>
          <w:rFonts w:hint="default" w:ascii="宋体" w:hAnsi="宋体" w:eastAsia="宋体"/>
          <w:color w:val="000000"/>
          <w:sz w:val="32"/>
          <w:szCs w:val="32"/>
          <w:u w:val="single"/>
          <w:lang w:val="en-US" w:eastAsia="zh-CN"/>
        </w:rPr>
      </w:pPr>
      <w:r>
        <w:rPr>
          <w:rFonts w:hint="eastAsia" w:ascii="宋体" w:hAnsi="宋体"/>
          <w:color w:val="000000"/>
          <w:sz w:val="32"/>
          <w:szCs w:val="32"/>
        </w:rPr>
        <w:t>项目编号：诸政采</w:t>
      </w:r>
      <w:r>
        <w:rPr>
          <w:rFonts w:hint="eastAsia" w:ascii="宋体" w:hAnsi="宋体"/>
          <w:color w:val="000000"/>
          <w:sz w:val="32"/>
          <w:szCs w:val="32"/>
          <w:lang w:val="en-US" w:eastAsia="zh-CN"/>
        </w:rPr>
        <w:t>2020-11-09</w:t>
      </w:r>
    </w:p>
    <w:p>
      <w:pPr>
        <w:spacing w:line="360" w:lineRule="auto"/>
        <w:jc w:val="center"/>
        <w:rPr>
          <w:rFonts w:ascii="宋体" w:hAnsi="宋体" w:cs="宋体"/>
          <w:b/>
          <w:color w:val="000000"/>
          <w:sz w:val="72"/>
          <w:szCs w:val="72"/>
        </w:rPr>
      </w:pPr>
      <w:r>
        <w:rPr>
          <w:rFonts w:hint="eastAsia" w:ascii="宋体" w:hAnsi="宋体" w:cs="宋体"/>
          <w:b/>
          <w:color w:val="000000"/>
          <w:sz w:val="72"/>
          <w:szCs w:val="72"/>
        </w:rPr>
        <w:t>响</w:t>
      </w:r>
    </w:p>
    <w:p>
      <w:pPr>
        <w:spacing w:line="360" w:lineRule="auto"/>
        <w:jc w:val="center"/>
        <w:rPr>
          <w:rFonts w:ascii="宋体" w:hAnsi="宋体" w:cs="宋体"/>
          <w:b/>
          <w:color w:val="000000"/>
          <w:sz w:val="72"/>
          <w:szCs w:val="72"/>
        </w:rPr>
      </w:pPr>
      <w:r>
        <w:rPr>
          <w:rFonts w:hint="eastAsia" w:ascii="宋体" w:hAnsi="宋体" w:cs="宋体"/>
          <w:b/>
          <w:color w:val="000000"/>
          <w:sz w:val="72"/>
          <w:szCs w:val="72"/>
        </w:rPr>
        <w:t>应</w:t>
      </w:r>
    </w:p>
    <w:p>
      <w:pPr>
        <w:spacing w:line="360" w:lineRule="auto"/>
        <w:jc w:val="center"/>
        <w:rPr>
          <w:rFonts w:ascii="宋体" w:hAnsi="宋体" w:cs="宋体"/>
          <w:b/>
          <w:color w:val="000000"/>
          <w:sz w:val="72"/>
          <w:szCs w:val="72"/>
        </w:rPr>
      </w:pPr>
      <w:r>
        <w:rPr>
          <w:rFonts w:hint="eastAsia" w:ascii="宋体" w:hAnsi="宋体" w:cs="宋体"/>
          <w:b/>
          <w:color w:val="000000"/>
          <w:sz w:val="72"/>
          <w:szCs w:val="72"/>
        </w:rPr>
        <w:t>文</w:t>
      </w:r>
    </w:p>
    <w:p>
      <w:pPr>
        <w:spacing w:line="360" w:lineRule="auto"/>
        <w:jc w:val="center"/>
        <w:rPr>
          <w:rFonts w:ascii="宋体" w:hAnsi="宋体" w:cs="宋体"/>
          <w:b/>
          <w:color w:val="000000"/>
          <w:sz w:val="72"/>
          <w:szCs w:val="72"/>
        </w:rPr>
      </w:pPr>
      <w:r>
        <w:rPr>
          <w:rFonts w:hint="eastAsia" w:ascii="宋体" w:hAnsi="宋体" w:cs="宋体"/>
          <w:b/>
          <w:color w:val="000000"/>
          <w:sz w:val="72"/>
          <w:szCs w:val="72"/>
        </w:rPr>
        <w:t>件</w:t>
      </w:r>
    </w:p>
    <w:p>
      <w:pPr>
        <w:spacing w:line="440" w:lineRule="exact"/>
        <w:jc w:val="center"/>
        <w:rPr>
          <w:rFonts w:ascii="宋体" w:hAnsi="宋体" w:cs="宋体"/>
          <w:color w:val="000000"/>
          <w:sz w:val="32"/>
          <w:szCs w:val="32"/>
        </w:rPr>
      </w:pPr>
    </w:p>
    <w:p>
      <w:pPr>
        <w:spacing w:line="440" w:lineRule="exact"/>
        <w:jc w:val="left"/>
        <w:rPr>
          <w:rFonts w:ascii="宋体" w:hAnsi="宋体" w:cs="宋体"/>
          <w:color w:val="000000"/>
          <w:sz w:val="32"/>
          <w:szCs w:val="32"/>
          <w:u w:val="single"/>
        </w:rPr>
      </w:pPr>
    </w:p>
    <w:p>
      <w:pPr>
        <w:spacing w:line="440" w:lineRule="exact"/>
        <w:jc w:val="left"/>
        <w:rPr>
          <w:rFonts w:ascii="宋体" w:hAnsi="宋体" w:cs="宋体"/>
          <w:color w:val="000000"/>
          <w:sz w:val="32"/>
          <w:szCs w:val="32"/>
          <w:u w:val="single"/>
        </w:rPr>
      </w:pPr>
      <w:r>
        <w:rPr>
          <w:rFonts w:hint="eastAsia" w:ascii="宋体" w:hAnsi="宋体" w:cs="宋体"/>
          <w:color w:val="000000"/>
          <w:sz w:val="32"/>
          <w:szCs w:val="32"/>
        </w:rPr>
        <w:t>供应商全称（加盖公章）：</w:t>
      </w:r>
      <w:r>
        <w:rPr>
          <w:rFonts w:hint="eastAsia" w:ascii="宋体" w:hAnsi="宋体" w:cs="宋体"/>
          <w:color w:val="000000"/>
          <w:sz w:val="32"/>
          <w:szCs w:val="32"/>
          <w:u w:val="single"/>
        </w:rPr>
        <w:t xml:space="preserve">     </w:t>
      </w:r>
    </w:p>
    <w:p>
      <w:pPr>
        <w:spacing w:line="440" w:lineRule="exact"/>
        <w:jc w:val="left"/>
        <w:rPr>
          <w:rFonts w:ascii="宋体" w:hAnsi="宋体"/>
          <w:color w:val="000000"/>
          <w:sz w:val="32"/>
          <w:szCs w:val="32"/>
        </w:rPr>
      </w:pPr>
      <w:r>
        <w:rPr>
          <w:rFonts w:hint="eastAsia" w:ascii="宋体" w:hAnsi="宋体"/>
          <w:color w:val="000000"/>
          <w:sz w:val="32"/>
          <w:szCs w:val="32"/>
        </w:rPr>
        <w:t>地址</w:t>
      </w:r>
    </w:p>
    <w:p>
      <w:pPr>
        <w:spacing w:line="440" w:lineRule="exact"/>
        <w:jc w:val="left"/>
        <w:rPr>
          <w:rFonts w:ascii="宋体" w:hAnsi="宋体" w:cs="宋体"/>
          <w:color w:val="000000"/>
          <w:sz w:val="32"/>
          <w:szCs w:val="32"/>
        </w:rPr>
      </w:pPr>
      <w:r>
        <w:rPr>
          <w:rFonts w:hint="eastAsia" w:ascii="宋体" w:hAnsi="宋体" w:cs="宋体"/>
          <w:color w:val="000000"/>
          <w:sz w:val="32"/>
          <w:szCs w:val="32"/>
        </w:rPr>
        <w:t>日期：2020年   月   日</w:t>
      </w:r>
    </w:p>
    <w:p>
      <w:pPr>
        <w:spacing w:line="440" w:lineRule="exact"/>
        <w:jc w:val="center"/>
        <w:rPr>
          <w:rFonts w:ascii="宋体" w:hAnsi="宋体" w:cs="宋体"/>
          <w:b/>
          <w:bCs/>
          <w:color w:val="000000"/>
          <w:sz w:val="32"/>
          <w:szCs w:val="32"/>
        </w:rPr>
      </w:pPr>
    </w:p>
    <w:p>
      <w:pPr>
        <w:spacing w:line="440" w:lineRule="exact"/>
        <w:rPr>
          <w:rFonts w:ascii="宋体" w:hAnsi="宋体" w:cs="宋体"/>
          <w:b/>
          <w:bCs/>
          <w:color w:val="000000"/>
          <w:sz w:val="32"/>
          <w:szCs w:val="32"/>
        </w:rPr>
        <w:sectPr>
          <w:footerReference r:id="rId4" w:type="first"/>
          <w:footerReference r:id="rId3" w:type="default"/>
          <w:pgSz w:w="11906" w:h="16838"/>
          <w:pgMar w:top="1077" w:right="1418" w:bottom="1077" w:left="1418" w:header="851" w:footer="992" w:gutter="0"/>
          <w:cols w:space="720" w:num="1"/>
          <w:titlePg/>
          <w:docGrid w:linePitch="312" w:charSpace="0"/>
        </w:sectPr>
      </w:pPr>
    </w:p>
    <w:p>
      <w:pPr>
        <w:spacing w:before="480" w:beforeLines="200" w:after="480" w:afterLines="200" w:line="360" w:lineRule="auto"/>
        <w:jc w:val="center"/>
        <w:rPr>
          <w:rFonts w:ascii="宋体" w:hAnsi="宋体"/>
          <w:b/>
          <w:color w:val="000000"/>
          <w:sz w:val="44"/>
        </w:rPr>
      </w:pPr>
      <w:r>
        <w:rPr>
          <w:rFonts w:hint="eastAsia" w:ascii="宋体" w:hAnsi="宋体"/>
          <w:b/>
          <w:color w:val="000000"/>
          <w:sz w:val="44"/>
        </w:rPr>
        <w:t>目  录</w:t>
      </w:r>
    </w:p>
    <w:p>
      <w:pPr>
        <w:snapToGrid w:val="0"/>
        <w:rPr>
          <w:rFonts w:ascii="宋体" w:hAnsi="宋体" w:cs="宋体"/>
          <w:b/>
          <w:color w:val="000000"/>
          <w:kern w:val="0"/>
          <w:sz w:val="32"/>
          <w:szCs w:val="32"/>
        </w:rPr>
      </w:pPr>
      <w:r>
        <w:rPr>
          <w:rFonts w:hint="eastAsia" w:ascii="宋体" w:hAnsi="宋体" w:cs="宋体"/>
          <w:b/>
          <w:color w:val="000000"/>
          <w:kern w:val="0"/>
          <w:sz w:val="32"/>
          <w:szCs w:val="32"/>
        </w:rPr>
        <w:t>1、承诺书</w:t>
      </w:r>
    </w:p>
    <w:p>
      <w:pPr>
        <w:snapToGrid w:val="0"/>
        <w:rPr>
          <w:rFonts w:ascii="宋体" w:hAnsi="宋体" w:cs="宋体"/>
          <w:color w:val="000000"/>
          <w:kern w:val="0"/>
          <w:sz w:val="32"/>
          <w:szCs w:val="32"/>
        </w:rPr>
      </w:pPr>
      <w:r>
        <w:rPr>
          <w:rFonts w:hint="eastAsia" w:ascii="宋体" w:hAnsi="宋体" w:cs="宋体"/>
          <w:color w:val="000000"/>
          <w:kern w:val="0"/>
          <w:sz w:val="32"/>
          <w:szCs w:val="32"/>
        </w:rPr>
        <w:t xml:space="preserve">（1）承诺书（见附件2）； </w:t>
      </w:r>
    </w:p>
    <w:p>
      <w:pPr>
        <w:snapToGrid w:val="0"/>
        <w:rPr>
          <w:rFonts w:ascii="宋体" w:hAnsi="宋体" w:cs="宋体"/>
          <w:b/>
          <w:color w:val="000000"/>
          <w:kern w:val="0"/>
          <w:sz w:val="32"/>
          <w:szCs w:val="32"/>
        </w:rPr>
      </w:pPr>
      <w:r>
        <w:rPr>
          <w:rFonts w:hint="eastAsia" w:ascii="宋体" w:hAnsi="宋体" w:cs="宋体"/>
          <w:b/>
          <w:color w:val="000000"/>
          <w:kern w:val="0"/>
          <w:sz w:val="32"/>
          <w:szCs w:val="32"/>
        </w:rPr>
        <w:t>2、响应文件</w:t>
      </w:r>
    </w:p>
    <w:p>
      <w:pPr>
        <w:snapToGrid w:val="0"/>
        <w:rPr>
          <w:rFonts w:ascii="宋体" w:hAnsi="宋体" w:cs="宋体"/>
          <w:color w:val="000000"/>
          <w:kern w:val="0"/>
          <w:sz w:val="32"/>
          <w:szCs w:val="32"/>
        </w:rPr>
      </w:pPr>
      <w:r>
        <w:rPr>
          <w:rFonts w:hint="eastAsia" w:ascii="宋体" w:hAnsi="宋体" w:cs="宋体"/>
          <w:color w:val="000000"/>
          <w:kern w:val="0"/>
          <w:sz w:val="32"/>
          <w:szCs w:val="32"/>
        </w:rPr>
        <w:t>（1）响应</w:t>
      </w:r>
      <w:r>
        <w:rPr>
          <w:rFonts w:hint="eastAsia" w:ascii="宋体" w:hAnsi="宋体"/>
          <w:color w:val="000000"/>
          <w:sz w:val="32"/>
          <w:szCs w:val="32"/>
        </w:rPr>
        <w:t>声明书</w:t>
      </w:r>
      <w:r>
        <w:rPr>
          <w:rFonts w:hint="eastAsia" w:ascii="宋体" w:hAnsi="宋体" w:cs="宋体"/>
          <w:color w:val="000000"/>
          <w:kern w:val="0"/>
          <w:sz w:val="32"/>
          <w:szCs w:val="32"/>
        </w:rPr>
        <w:t>（见附件3）；</w:t>
      </w:r>
    </w:p>
    <w:p>
      <w:pPr>
        <w:snapToGrid w:val="0"/>
        <w:rPr>
          <w:rFonts w:ascii="宋体" w:hAnsi="宋体" w:cs="宋体"/>
          <w:color w:val="000000"/>
          <w:kern w:val="0"/>
          <w:sz w:val="32"/>
          <w:szCs w:val="32"/>
        </w:rPr>
      </w:pPr>
      <w:r>
        <w:rPr>
          <w:rFonts w:hint="eastAsia" w:ascii="宋体" w:hAnsi="宋体" w:cs="宋体"/>
          <w:color w:val="000000"/>
          <w:kern w:val="0"/>
          <w:sz w:val="32"/>
          <w:szCs w:val="32"/>
        </w:rPr>
        <w:t>（2）</w:t>
      </w:r>
      <w:r>
        <w:rPr>
          <w:rFonts w:hint="eastAsia" w:ascii="宋体" w:hAnsi="宋体"/>
          <w:color w:val="000000"/>
          <w:sz w:val="32"/>
          <w:szCs w:val="32"/>
        </w:rPr>
        <w:t>法定代表人（或负责人）授权委托书</w:t>
      </w:r>
      <w:r>
        <w:rPr>
          <w:rFonts w:hint="eastAsia" w:ascii="宋体" w:hAnsi="宋体" w:cs="宋体"/>
          <w:color w:val="000000"/>
          <w:kern w:val="0"/>
          <w:sz w:val="32"/>
          <w:szCs w:val="32"/>
        </w:rPr>
        <w:t>（见附件4）；</w:t>
      </w:r>
    </w:p>
    <w:p>
      <w:pPr>
        <w:snapToGrid w:val="0"/>
        <w:outlineLvl w:val="0"/>
        <w:rPr>
          <w:rFonts w:ascii="宋体" w:hAnsi="宋体" w:cs="宋体"/>
          <w:color w:val="000000"/>
          <w:kern w:val="0"/>
          <w:sz w:val="32"/>
          <w:szCs w:val="32"/>
        </w:rPr>
      </w:pPr>
      <w:r>
        <w:rPr>
          <w:rFonts w:hint="eastAsia" w:ascii="宋体" w:hAnsi="宋体" w:cs="宋体"/>
          <w:color w:val="000000"/>
          <w:kern w:val="0"/>
          <w:sz w:val="32"/>
          <w:szCs w:val="32"/>
        </w:rPr>
        <w:t>（3）提供有效的营业执照复印件并加盖公司公章；事业单位的，则提供有效的《事业单位法人证书》复印件并加盖单位公章；</w:t>
      </w:r>
    </w:p>
    <w:p>
      <w:pPr>
        <w:snapToGrid w:val="0"/>
        <w:rPr>
          <w:rFonts w:ascii="宋体" w:hAnsi="宋体" w:cs="宋体"/>
          <w:color w:val="000000"/>
          <w:kern w:val="0"/>
          <w:sz w:val="32"/>
          <w:szCs w:val="32"/>
        </w:rPr>
      </w:pPr>
      <w:r>
        <w:rPr>
          <w:rFonts w:hint="eastAsia" w:ascii="宋体" w:hAnsi="宋体" w:cs="宋体"/>
          <w:color w:val="000000"/>
          <w:kern w:val="0"/>
          <w:sz w:val="32"/>
          <w:szCs w:val="32"/>
        </w:rPr>
        <w:t>（4）提供供应商相关资质复印件并加盖公司公章；</w:t>
      </w:r>
    </w:p>
    <w:p>
      <w:pPr>
        <w:snapToGrid w:val="0"/>
        <w:rPr>
          <w:rFonts w:ascii="宋体" w:hAnsi="宋体" w:cs="宋体"/>
          <w:color w:val="000000"/>
          <w:kern w:val="0"/>
          <w:sz w:val="32"/>
          <w:szCs w:val="32"/>
        </w:rPr>
      </w:pPr>
      <w:r>
        <w:rPr>
          <w:rFonts w:hint="eastAsia" w:ascii="宋体" w:hAnsi="宋体" w:cs="宋体"/>
          <w:color w:val="000000"/>
          <w:kern w:val="0"/>
          <w:sz w:val="32"/>
          <w:szCs w:val="32"/>
        </w:rPr>
        <w:t>（5）政府采购网注册正式供应商的基本情况表（未注册成为正式供应商的提供注册承诺书：见附件6）；</w:t>
      </w:r>
    </w:p>
    <w:p>
      <w:pPr>
        <w:snapToGrid w:val="0"/>
        <w:rPr>
          <w:rFonts w:ascii="宋体" w:hAnsi="宋体"/>
          <w:color w:val="000000"/>
          <w:sz w:val="32"/>
          <w:szCs w:val="32"/>
        </w:rPr>
      </w:pPr>
      <w:r>
        <w:rPr>
          <w:rFonts w:hint="eastAsia" w:ascii="宋体" w:hAnsi="宋体"/>
          <w:color w:val="000000"/>
          <w:sz w:val="32"/>
          <w:szCs w:val="32"/>
        </w:rPr>
        <w:t>（6）供应商需要说明的其他文件和说明（格式自拟）。</w:t>
      </w: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p>
    <w:p>
      <w:pPr>
        <w:spacing w:line="440" w:lineRule="exact"/>
        <w:jc w:val="left"/>
        <w:rPr>
          <w:rFonts w:ascii="宋体" w:hAnsi="宋体" w:cs="宋体"/>
          <w:b/>
          <w:color w:val="000000"/>
          <w:sz w:val="32"/>
          <w:szCs w:val="32"/>
        </w:rPr>
      </w:pPr>
      <w:r>
        <w:rPr>
          <w:rFonts w:hint="eastAsia" w:ascii="宋体" w:hAnsi="宋体" w:cs="宋体"/>
          <w:b/>
          <w:color w:val="000000"/>
          <w:sz w:val="32"/>
          <w:szCs w:val="32"/>
        </w:rPr>
        <w:t xml:space="preserve">附件2                   </w:t>
      </w:r>
    </w:p>
    <w:p>
      <w:pPr>
        <w:spacing w:line="440" w:lineRule="exact"/>
        <w:jc w:val="center"/>
        <w:rPr>
          <w:rFonts w:ascii="宋体" w:hAnsi="宋体" w:cs="宋体"/>
          <w:b/>
          <w:color w:val="000000"/>
          <w:sz w:val="36"/>
          <w:szCs w:val="36"/>
        </w:rPr>
      </w:pPr>
      <w:r>
        <w:rPr>
          <w:rFonts w:hint="eastAsia" w:ascii="宋体" w:hAnsi="宋体" w:cs="宋体"/>
          <w:b/>
          <w:color w:val="000000"/>
          <w:sz w:val="36"/>
          <w:szCs w:val="36"/>
        </w:rPr>
        <w:t>承 诺 书</w:t>
      </w:r>
    </w:p>
    <w:p>
      <w:pPr>
        <w:pStyle w:val="17"/>
        <w:snapToGrid w:val="0"/>
        <w:spacing w:line="520" w:lineRule="exact"/>
        <w:jc w:val="center"/>
        <w:rPr>
          <w:rFonts w:hAnsi="宋体" w:cs="宋体"/>
          <w:b/>
          <w:color w:val="000000"/>
          <w:sz w:val="32"/>
          <w:szCs w:val="32"/>
        </w:rPr>
      </w:pPr>
    </w:p>
    <w:p>
      <w:pPr>
        <w:snapToGrid w:val="0"/>
        <w:spacing w:line="360" w:lineRule="auto"/>
        <w:outlineLvl w:val="0"/>
        <w:rPr>
          <w:rFonts w:ascii="宋体" w:hAnsi="宋体" w:cs="宋体"/>
          <w:color w:val="000000"/>
          <w:sz w:val="30"/>
          <w:szCs w:val="30"/>
        </w:rPr>
      </w:pPr>
      <w:r>
        <w:rPr>
          <w:rFonts w:hint="eastAsia" w:ascii="宋体" w:hAnsi="宋体" w:cs="宋体"/>
          <w:color w:val="000000"/>
          <w:sz w:val="30"/>
          <w:szCs w:val="30"/>
        </w:rPr>
        <w:t>诸暨市财政局、</w:t>
      </w:r>
      <w:r>
        <w:rPr>
          <w:rFonts w:hint="eastAsia" w:hAnsi="宋体" w:cs="Arial"/>
          <w:color w:val="000000"/>
          <w:sz w:val="30"/>
          <w:szCs w:val="30"/>
        </w:rPr>
        <w:t>诸暨市公共资源交易中心</w:t>
      </w:r>
      <w:r>
        <w:rPr>
          <w:rFonts w:hint="eastAsia" w:ascii="宋体" w:hAnsi="宋体" w:cs="宋体"/>
          <w:color w:val="000000"/>
          <w:sz w:val="30"/>
          <w:szCs w:val="30"/>
        </w:rPr>
        <w:t>、：</w:t>
      </w:r>
    </w:p>
    <w:p>
      <w:pPr>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根据2021-2022年度诸暨市国家机关、事业单位和团体组织网上服务市场会计服务、审计服务（定点采购）项目（项目编号：诸政采</w:t>
      </w:r>
      <w:r>
        <w:rPr>
          <w:rFonts w:hint="eastAsia" w:ascii="宋体" w:hAnsi="宋体" w:cs="宋体"/>
          <w:color w:val="000000"/>
          <w:sz w:val="30"/>
          <w:szCs w:val="30"/>
          <w:lang w:val="en-US" w:eastAsia="zh-CN"/>
        </w:rPr>
        <w:t>2020-11-09</w:t>
      </w:r>
      <w:r>
        <w:rPr>
          <w:rFonts w:hint="eastAsia" w:ascii="宋体" w:hAnsi="宋体" w:cs="宋体"/>
          <w:color w:val="000000"/>
          <w:sz w:val="30"/>
          <w:szCs w:val="30"/>
        </w:rPr>
        <w:t>）要求，在入围范围内郑重承诺如下：</w:t>
      </w:r>
    </w:p>
    <w:p>
      <w:pPr>
        <w:pStyle w:val="93"/>
        <w:numPr>
          <w:ilvl w:val="0"/>
          <w:numId w:val="1"/>
        </w:numPr>
        <w:snapToGrid w:val="0"/>
        <w:spacing w:line="360" w:lineRule="auto"/>
        <w:ind w:firstLineChars="0"/>
        <w:rPr>
          <w:rFonts w:ascii="宋体" w:hAnsi="宋体"/>
          <w:b/>
          <w:bCs/>
          <w:color w:val="000000"/>
          <w:sz w:val="30"/>
          <w:szCs w:val="30"/>
        </w:rPr>
      </w:pPr>
      <w:r>
        <w:rPr>
          <w:rFonts w:hint="eastAsia" w:ascii="宋体" w:hAnsi="宋体"/>
          <w:b/>
          <w:color w:val="000000"/>
          <w:sz w:val="30"/>
          <w:szCs w:val="30"/>
        </w:rPr>
        <w:t>承诺</w:t>
      </w:r>
      <w:r>
        <w:rPr>
          <w:rFonts w:hint="eastAsia" w:ascii="宋体" w:hAnsi="宋体"/>
          <w:b/>
          <w:bCs/>
          <w:color w:val="000000"/>
          <w:sz w:val="30"/>
          <w:szCs w:val="30"/>
        </w:rPr>
        <w:t>折扣率</w:t>
      </w:r>
    </w:p>
    <w:p>
      <w:pPr>
        <w:pStyle w:val="21"/>
        <w:adjustRightInd w:val="0"/>
        <w:snapToGrid w:val="0"/>
        <w:spacing w:line="360" w:lineRule="auto"/>
        <w:ind w:firstLine="602" w:firstLineChars="200"/>
        <w:rPr>
          <w:rFonts w:hAnsi="宋体"/>
          <w:b/>
          <w:bCs/>
          <w:color w:val="000000"/>
          <w:sz w:val="30"/>
          <w:szCs w:val="30"/>
          <w:u w:val="single"/>
        </w:rPr>
      </w:pPr>
      <w:r>
        <w:rPr>
          <w:rFonts w:hint="eastAsia" w:hAnsi="宋体" w:cs="Arial"/>
          <w:b/>
          <w:color w:val="000000"/>
          <w:sz w:val="30"/>
          <w:szCs w:val="30"/>
        </w:rPr>
        <w:t>按金额   %、计时   %。</w:t>
      </w:r>
      <w:r>
        <w:rPr>
          <w:rFonts w:hint="eastAsia" w:hAnsi="宋体"/>
          <w:b/>
          <w:bCs/>
          <w:color w:val="000000"/>
          <w:sz w:val="30"/>
          <w:szCs w:val="30"/>
          <w:u w:val="single"/>
        </w:rPr>
        <w:t xml:space="preserve">  </w:t>
      </w:r>
    </w:p>
    <w:p>
      <w:pPr>
        <w:snapToGrid w:val="0"/>
        <w:spacing w:line="360" w:lineRule="auto"/>
        <w:ind w:firstLine="602" w:firstLineChars="200"/>
        <w:rPr>
          <w:rFonts w:ascii="宋体" w:hAnsi="宋体"/>
          <w:b/>
          <w:color w:val="000000"/>
          <w:sz w:val="30"/>
          <w:szCs w:val="30"/>
        </w:rPr>
      </w:pPr>
      <w:r>
        <w:rPr>
          <w:rFonts w:hint="eastAsia" w:ascii="宋体" w:hAnsi="宋体"/>
          <w:b/>
          <w:color w:val="000000"/>
          <w:sz w:val="30"/>
          <w:szCs w:val="30"/>
        </w:rPr>
        <w:t>注：1、承诺折扣率是指响应产品的折扣率，“总费用×折扣率”为该供应商的最高限价，采购单位可以根据实际的市场价格、产品折扣率，确定采购的最终价格。</w:t>
      </w:r>
    </w:p>
    <w:p>
      <w:pPr>
        <w:snapToGrid w:val="0"/>
        <w:spacing w:line="360" w:lineRule="auto"/>
        <w:ind w:firstLine="602" w:firstLineChars="200"/>
        <w:rPr>
          <w:rFonts w:ascii="宋体" w:hAnsi="宋体"/>
          <w:b/>
          <w:bCs/>
          <w:color w:val="000000"/>
          <w:sz w:val="30"/>
          <w:szCs w:val="30"/>
          <w:u w:val="single"/>
        </w:rPr>
      </w:pPr>
      <w:r>
        <w:rPr>
          <w:rFonts w:hint="eastAsia" w:ascii="宋体" w:hAnsi="宋体"/>
          <w:b/>
          <w:color w:val="000000"/>
          <w:sz w:val="30"/>
          <w:szCs w:val="30"/>
        </w:rPr>
        <w:t>2、承诺人折扣率不得高于给予其他客户的会计服务、审计服务的折扣率，也不得高于日常对外公布的折扣率。</w:t>
      </w:r>
      <w:r>
        <w:rPr>
          <w:rFonts w:hint="eastAsia" w:ascii="宋体" w:hAnsi="宋体"/>
          <w:b/>
          <w:bCs/>
          <w:color w:val="000000"/>
          <w:sz w:val="30"/>
          <w:szCs w:val="30"/>
          <w:u w:val="single"/>
        </w:rPr>
        <w:t xml:space="preserve"> </w:t>
      </w:r>
    </w:p>
    <w:p>
      <w:pPr>
        <w:snapToGrid w:val="0"/>
        <w:spacing w:line="360" w:lineRule="auto"/>
        <w:ind w:firstLine="602" w:firstLineChars="200"/>
        <w:rPr>
          <w:rFonts w:ascii="宋体" w:hAnsi="宋体" w:cs="宋体"/>
          <w:color w:val="FF0000"/>
          <w:sz w:val="30"/>
          <w:szCs w:val="30"/>
        </w:rPr>
      </w:pPr>
      <w:r>
        <w:rPr>
          <w:rFonts w:hint="eastAsia" w:ascii="宋体" w:hAnsi="宋体"/>
          <w:b/>
          <w:bCs/>
          <w:color w:val="FF0000"/>
          <w:sz w:val="30"/>
          <w:szCs w:val="30"/>
        </w:rPr>
        <w:t xml:space="preserve">3、此报价包含会计审计服务费、差旅费、税费等一切费用，承诺人不得在此之外向采购单位收取额外费用。   </w:t>
      </w:r>
    </w:p>
    <w:p>
      <w:pPr>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二、我公司承诺严格遵守国家法律法规，认真执行国家和相关行业各项管理法规及规范性文件，合法经营，按章办事，诚实守信，自觉维护诸暨市国家机关、事业单位和社会团体（以下称单位）和</w:t>
      </w:r>
      <w:r>
        <w:rPr>
          <w:rFonts w:hint="eastAsia" w:hAnsi="宋体" w:cs="Arial"/>
          <w:color w:val="000000"/>
          <w:sz w:val="30"/>
          <w:szCs w:val="30"/>
        </w:rPr>
        <w:t>诸暨市公共资源交易中心</w:t>
      </w:r>
      <w:r>
        <w:rPr>
          <w:rFonts w:hint="eastAsia" w:ascii="宋体" w:hAnsi="宋体" w:cs="宋体"/>
          <w:color w:val="000000"/>
          <w:sz w:val="30"/>
          <w:szCs w:val="30"/>
        </w:rPr>
        <w:t>的利益，树立诸暨市国家机关、事业单位和社会团体会计师事务所良好形象。</w:t>
      </w:r>
    </w:p>
    <w:p>
      <w:pPr>
        <w:snapToGrid w:val="0"/>
        <w:spacing w:line="360" w:lineRule="auto"/>
        <w:ind w:firstLine="468"/>
        <w:outlineLvl w:val="0"/>
        <w:rPr>
          <w:rFonts w:ascii="宋体" w:hAnsi="宋体" w:cs="宋体"/>
          <w:color w:val="000000"/>
          <w:sz w:val="30"/>
          <w:szCs w:val="30"/>
        </w:rPr>
      </w:pPr>
      <w:r>
        <w:rPr>
          <w:rFonts w:hint="eastAsia" w:ascii="宋体" w:hAnsi="宋体" w:cs="宋体"/>
          <w:color w:val="000000"/>
          <w:sz w:val="30"/>
          <w:szCs w:val="30"/>
        </w:rPr>
        <w:t>三、我公司承诺严格执行《2021-2022年度诸暨市国家机关、事业单位和团体组织网上服务市场会计服务、审计服务（定点采购）项目协议指引》的全部条款和规定，在入围资质范围内和业务开展区域内全面履行响应承诺，圆满完成各单位服务任务，确保质量，提供快捷、方便、满意的服务。</w:t>
      </w:r>
    </w:p>
    <w:p>
      <w:pPr>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四、我公司承诺成立服务团队，积极参与各种直接报价、线下询价等；在参与各种会计服务、审计服务项目时，合理报价的优惠幅度不应低于响应优惠率；受理会计服务期间相关咨询、业务分办、项目疑议及服务投诉，并定期回访会计服务、审计服务采购单位。在受理投诉24小时内，了解核实情况，经核实确属本企业相关当事人员责任的，应按照相关规定予以处理，于7个工作日内将处理结果告知投诉人。</w:t>
      </w:r>
    </w:p>
    <w:p>
      <w:pPr>
        <w:snapToGrid w:val="0"/>
        <w:spacing w:line="360" w:lineRule="auto"/>
        <w:ind w:firstLine="602" w:firstLineChars="200"/>
        <w:rPr>
          <w:rFonts w:ascii="宋体" w:hAnsi="宋体" w:cs="宋体"/>
          <w:color w:val="000000"/>
          <w:sz w:val="30"/>
          <w:szCs w:val="30"/>
        </w:rPr>
      </w:pPr>
      <w:r>
        <w:rPr>
          <w:rFonts w:hint="eastAsia" w:ascii="宋体" w:hAnsi="宋体"/>
          <w:b/>
          <w:color w:val="000000"/>
          <w:sz w:val="30"/>
          <w:szCs w:val="30"/>
        </w:rPr>
        <w:t>五、我公司24小时服务电话：</w:t>
      </w:r>
      <w:r>
        <w:rPr>
          <w:rFonts w:hint="eastAsia" w:ascii="宋体" w:hAnsi="宋体"/>
          <w:b/>
          <w:color w:val="000000"/>
          <w:sz w:val="30"/>
          <w:szCs w:val="30"/>
          <w:u w:val="single"/>
        </w:rPr>
        <w:t xml:space="preserve">        </w:t>
      </w:r>
      <w:r>
        <w:rPr>
          <w:rFonts w:hint="eastAsia" w:ascii="宋体" w:hAnsi="宋体"/>
          <w:b/>
          <w:color w:val="000000"/>
          <w:sz w:val="30"/>
          <w:szCs w:val="30"/>
        </w:rPr>
        <w:t>，总协调人：</w:t>
      </w:r>
      <w:r>
        <w:rPr>
          <w:rFonts w:hint="eastAsia" w:ascii="宋体" w:hAnsi="宋体"/>
          <w:b/>
          <w:color w:val="000000"/>
          <w:sz w:val="30"/>
          <w:szCs w:val="30"/>
          <w:u w:val="single"/>
        </w:rPr>
        <w:t xml:space="preserve">         </w:t>
      </w:r>
      <w:r>
        <w:rPr>
          <w:rFonts w:hint="eastAsia" w:ascii="宋体" w:hAnsi="宋体"/>
          <w:b/>
          <w:color w:val="000000"/>
          <w:sz w:val="30"/>
          <w:szCs w:val="30"/>
        </w:rPr>
        <w:t>，职务：</w:t>
      </w:r>
      <w:r>
        <w:rPr>
          <w:rFonts w:hint="eastAsia" w:ascii="宋体" w:hAnsi="宋体"/>
          <w:b/>
          <w:color w:val="000000"/>
          <w:sz w:val="30"/>
          <w:szCs w:val="30"/>
          <w:u w:val="single"/>
        </w:rPr>
        <w:t xml:space="preserve">             </w:t>
      </w:r>
      <w:r>
        <w:rPr>
          <w:rFonts w:hint="eastAsia" w:ascii="宋体" w:hAnsi="宋体"/>
          <w:b/>
          <w:color w:val="000000"/>
          <w:sz w:val="30"/>
          <w:szCs w:val="30"/>
        </w:rPr>
        <w:t>，办公电话：</w:t>
      </w:r>
      <w:r>
        <w:rPr>
          <w:rFonts w:hint="eastAsia" w:ascii="宋体" w:hAnsi="宋体"/>
          <w:b/>
          <w:color w:val="000000"/>
          <w:sz w:val="30"/>
          <w:szCs w:val="30"/>
          <w:u w:val="single"/>
        </w:rPr>
        <w:t xml:space="preserve">        </w:t>
      </w:r>
      <w:r>
        <w:rPr>
          <w:rFonts w:hint="eastAsia" w:ascii="宋体" w:hAnsi="宋体"/>
          <w:b/>
          <w:color w:val="000000"/>
          <w:sz w:val="30"/>
          <w:szCs w:val="30"/>
        </w:rPr>
        <w:t>，手机：</w:t>
      </w:r>
      <w:r>
        <w:rPr>
          <w:rFonts w:hint="eastAsia" w:ascii="宋体" w:hAnsi="宋体"/>
          <w:b/>
          <w:color w:val="000000"/>
          <w:sz w:val="30"/>
          <w:szCs w:val="30"/>
          <w:u w:val="single"/>
        </w:rPr>
        <w:t xml:space="preserve">            </w:t>
      </w:r>
      <w:r>
        <w:rPr>
          <w:rFonts w:hint="eastAsia" w:ascii="宋体" w:hAnsi="宋体"/>
          <w:b/>
          <w:color w:val="000000"/>
          <w:sz w:val="30"/>
          <w:szCs w:val="30"/>
        </w:rPr>
        <w:t>。</w:t>
      </w:r>
    </w:p>
    <w:p>
      <w:pPr>
        <w:snapToGrid w:val="0"/>
        <w:spacing w:line="360" w:lineRule="auto"/>
        <w:ind w:firstLine="600" w:firstLineChars="200"/>
        <w:outlineLvl w:val="0"/>
        <w:rPr>
          <w:rFonts w:ascii="宋体" w:hAnsi="宋体" w:cs="宋体"/>
          <w:color w:val="000000"/>
          <w:sz w:val="30"/>
          <w:szCs w:val="30"/>
        </w:rPr>
      </w:pPr>
      <w:r>
        <w:rPr>
          <w:rFonts w:hint="eastAsia" w:ascii="宋体" w:hAnsi="宋体" w:cs="宋体"/>
          <w:sz w:val="30"/>
          <w:szCs w:val="30"/>
        </w:rPr>
        <w:t>六</w:t>
      </w:r>
      <w:r>
        <w:rPr>
          <w:rFonts w:hint="eastAsia" w:ascii="宋体" w:hAnsi="宋体" w:cs="宋体"/>
          <w:color w:val="000000"/>
          <w:sz w:val="30"/>
          <w:szCs w:val="30"/>
        </w:rPr>
        <w:t>、我公司承诺依据采购单位出具的有效函件（如公函、组织机构代码证等证明）或签署的合同、协议等实施会计服务、审计服务。如有特殊情况将与采购单位协商，取得采购单位同意后方予实施。</w:t>
      </w:r>
    </w:p>
    <w:p>
      <w:pPr>
        <w:snapToGrid w:val="0"/>
        <w:spacing w:line="360" w:lineRule="auto"/>
        <w:ind w:firstLine="600" w:firstLineChars="200"/>
        <w:outlineLvl w:val="0"/>
        <w:rPr>
          <w:rFonts w:ascii="宋体" w:hAnsi="宋体" w:cs="宋体"/>
          <w:color w:val="000000"/>
          <w:sz w:val="30"/>
          <w:szCs w:val="30"/>
        </w:rPr>
      </w:pPr>
      <w:r>
        <w:rPr>
          <w:rFonts w:hint="eastAsia" w:ascii="宋体" w:hAnsi="宋体" w:cs="宋体"/>
          <w:color w:val="000000"/>
          <w:sz w:val="30"/>
          <w:szCs w:val="30"/>
        </w:rPr>
        <w:t>七、对于会计服务、审计服务，我公司承诺将按采购单位需求制定详细的服务方案，并与采购单位签订服务合同，内容应包括时间、地点、内容、费用及结算方式、双方义务及违约责任、意外风险（至少应包括意外风险承担方式、承担种类及金额）等条款。</w:t>
      </w:r>
    </w:p>
    <w:p>
      <w:pPr>
        <w:snapToGrid w:val="0"/>
        <w:spacing w:line="360" w:lineRule="auto"/>
        <w:ind w:firstLine="600" w:firstLineChars="200"/>
        <w:rPr>
          <w:rFonts w:ascii="宋体" w:hAnsi="宋体"/>
          <w:b/>
          <w:color w:val="000000"/>
          <w:sz w:val="30"/>
          <w:szCs w:val="30"/>
        </w:rPr>
      </w:pPr>
      <w:r>
        <w:rPr>
          <w:rFonts w:hint="eastAsia" w:ascii="宋体" w:hAnsi="宋体" w:cs="宋体"/>
          <w:color w:val="000000"/>
          <w:sz w:val="30"/>
          <w:szCs w:val="30"/>
        </w:rPr>
        <w:t>八、我</w:t>
      </w:r>
      <w:r>
        <w:rPr>
          <w:rFonts w:hint="eastAsia" w:ascii="宋体" w:hAnsi="宋体"/>
          <w:color w:val="000000"/>
          <w:sz w:val="30"/>
          <w:szCs w:val="30"/>
        </w:rPr>
        <w:t>公司在浙江省政府采购网上注册入库已成为供应商</w:t>
      </w:r>
      <w:r>
        <w:rPr>
          <w:rFonts w:hint="eastAsia" w:ascii="宋体" w:hAnsi="宋体"/>
          <w:b/>
          <w:color w:val="000000"/>
          <w:sz w:val="30"/>
          <w:szCs w:val="30"/>
        </w:rPr>
        <w:t>（响应时未注册成为正式供应商，承诺在入围公告后30天内注册成为正式供应商，否则将自动放弃入围资格）。</w:t>
      </w:r>
    </w:p>
    <w:p>
      <w:pPr>
        <w:snapToGrid w:val="0"/>
        <w:spacing w:line="360" w:lineRule="auto"/>
        <w:ind w:firstLine="602" w:firstLineChars="200"/>
        <w:rPr>
          <w:rFonts w:ascii="宋体" w:hAnsi="宋体" w:cs="宋体"/>
          <w:b/>
          <w:color w:val="000000"/>
          <w:kern w:val="0"/>
          <w:sz w:val="30"/>
          <w:szCs w:val="30"/>
        </w:rPr>
      </w:pPr>
      <w:r>
        <w:rPr>
          <w:rFonts w:hint="eastAsia" w:ascii="宋体" w:hAnsi="宋体" w:cs="宋体"/>
          <w:b/>
          <w:color w:val="000000"/>
          <w:kern w:val="0"/>
          <w:sz w:val="30"/>
          <w:szCs w:val="30"/>
        </w:rPr>
        <w:t>九、我公司具有健全内部控制和监督机制。</w:t>
      </w:r>
    </w:p>
    <w:p>
      <w:pPr>
        <w:snapToGrid w:val="0"/>
        <w:spacing w:line="360" w:lineRule="auto"/>
        <w:ind w:firstLine="602" w:firstLineChars="200"/>
        <w:outlineLvl w:val="0"/>
        <w:rPr>
          <w:rFonts w:ascii="宋体" w:hAnsi="宋体" w:cs="宋体"/>
          <w:color w:val="000000"/>
          <w:sz w:val="30"/>
          <w:szCs w:val="30"/>
        </w:rPr>
      </w:pPr>
      <w:r>
        <w:rPr>
          <w:rFonts w:hint="eastAsia" w:ascii="宋体" w:hAnsi="宋体" w:cs="宋体"/>
          <w:b/>
          <w:bCs/>
          <w:color w:val="000000"/>
          <w:sz w:val="30"/>
          <w:szCs w:val="30"/>
        </w:rPr>
        <w:t>十、我</w:t>
      </w:r>
      <w:r>
        <w:rPr>
          <w:rFonts w:hint="eastAsia" w:ascii="宋体" w:hAnsi="宋体" w:cs="宋体"/>
          <w:b/>
          <w:color w:val="000000"/>
          <w:sz w:val="30"/>
          <w:szCs w:val="30"/>
        </w:rPr>
        <w:t>公司承诺无条件</w:t>
      </w:r>
      <w:r>
        <w:rPr>
          <w:rFonts w:hint="eastAsia" w:ascii="宋体" w:hAnsi="宋体"/>
          <w:b/>
          <w:color w:val="000000"/>
          <w:sz w:val="30"/>
          <w:szCs w:val="30"/>
        </w:rPr>
        <w:t>响应承诺入围文件的各项要求。</w:t>
      </w:r>
      <w:r>
        <w:rPr>
          <w:rFonts w:hint="eastAsia" w:ascii="宋体" w:hAnsi="宋体" w:cs="宋体"/>
          <w:color w:val="000000"/>
          <w:sz w:val="30"/>
          <w:szCs w:val="30"/>
        </w:rPr>
        <w:t>。</w:t>
      </w:r>
    </w:p>
    <w:p>
      <w:pPr>
        <w:snapToGrid w:val="0"/>
        <w:spacing w:line="360" w:lineRule="auto"/>
        <w:ind w:firstLine="600" w:firstLineChars="200"/>
        <w:outlineLvl w:val="0"/>
        <w:rPr>
          <w:rFonts w:ascii="宋体" w:hAnsi="宋体" w:cs="宋体"/>
          <w:color w:val="000000"/>
          <w:sz w:val="30"/>
          <w:szCs w:val="30"/>
        </w:rPr>
      </w:pPr>
      <w:r>
        <w:rPr>
          <w:rFonts w:hint="eastAsia" w:ascii="宋体" w:hAnsi="宋体" w:cs="宋体"/>
          <w:color w:val="000000"/>
          <w:sz w:val="30"/>
          <w:szCs w:val="30"/>
        </w:rPr>
        <w:t>十一、我公司承诺按照国家、地方最新政策标准执行。</w:t>
      </w:r>
    </w:p>
    <w:p>
      <w:pPr>
        <w:widowControl/>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十二、我公司承诺对获知的所有有形、无形的信息及资料（包括但不限于双方的往来书面文字文件、电子邮件及信息、软盘资料等）中的商业秘密或国家秘密承担保密义务。我公司承诺按照采购单位的需要签订保密协议。</w:t>
      </w:r>
    </w:p>
    <w:p>
      <w:pPr>
        <w:snapToGrid w:val="0"/>
        <w:spacing w:line="360" w:lineRule="auto"/>
        <w:ind w:firstLine="600" w:firstLineChars="200"/>
        <w:outlineLvl w:val="0"/>
        <w:rPr>
          <w:rFonts w:ascii="宋体" w:hAnsi="宋体" w:cs="宋体"/>
          <w:color w:val="000000"/>
          <w:sz w:val="30"/>
          <w:szCs w:val="30"/>
        </w:rPr>
      </w:pPr>
      <w:r>
        <w:rPr>
          <w:rFonts w:hint="eastAsia" w:ascii="宋体" w:hAnsi="宋体" w:cs="宋体"/>
          <w:color w:val="000000"/>
          <w:sz w:val="30"/>
          <w:szCs w:val="30"/>
        </w:rPr>
        <w:t>十三、我公司谨承诺，除上述内容外，承诺文件中全部信息及承诺内容以及在浙江政府采购网所填报的全部信息将成为本承诺书不可分割的一部分。</w:t>
      </w:r>
    </w:p>
    <w:p>
      <w:pPr>
        <w:snapToGrid w:val="0"/>
        <w:spacing w:line="360" w:lineRule="auto"/>
        <w:ind w:firstLine="600" w:firstLineChars="200"/>
        <w:rPr>
          <w:rFonts w:ascii="宋体" w:hAnsi="宋体" w:cs="宋体"/>
          <w:color w:val="000000"/>
          <w:sz w:val="30"/>
          <w:szCs w:val="30"/>
        </w:rPr>
      </w:pPr>
      <w:r>
        <w:rPr>
          <w:rFonts w:hint="eastAsia" w:ascii="宋体" w:hAnsi="宋体" w:cs="宋体"/>
          <w:color w:val="000000"/>
          <w:sz w:val="30"/>
          <w:szCs w:val="30"/>
        </w:rPr>
        <w:t>本承诺书自我公司签字之日起至协议期满有效。</w:t>
      </w:r>
    </w:p>
    <w:p>
      <w:pPr>
        <w:snapToGrid w:val="0"/>
        <w:spacing w:line="360" w:lineRule="auto"/>
        <w:ind w:firstLine="600" w:firstLineChars="200"/>
        <w:rPr>
          <w:rFonts w:ascii="宋体" w:hAnsi="宋体" w:cs="宋体"/>
          <w:color w:val="000000"/>
          <w:sz w:val="30"/>
          <w:szCs w:val="30"/>
        </w:rPr>
      </w:pPr>
    </w:p>
    <w:p>
      <w:pPr>
        <w:snapToGrid w:val="0"/>
        <w:spacing w:line="360" w:lineRule="auto"/>
        <w:ind w:firstLine="7500" w:firstLineChars="2500"/>
        <w:rPr>
          <w:rFonts w:ascii="宋体" w:hAnsi="宋体" w:cs="宋体"/>
          <w:color w:val="000000"/>
          <w:sz w:val="30"/>
          <w:szCs w:val="30"/>
        </w:rPr>
      </w:pPr>
    </w:p>
    <w:p>
      <w:pPr>
        <w:snapToGrid w:val="0"/>
        <w:spacing w:line="360" w:lineRule="auto"/>
        <w:ind w:firstLine="5250" w:firstLineChars="1750"/>
        <w:rPr>
          <w:rFonts w:ascii="宋体" w:hAnsi="宋体" w:cs="宋体"/>
          <w:color w:val="000000"/>
          <w:sz w:val="30"/>
          <w:szCs w:val="30"/>
        </w:rPr>
      </w:pPr>
      <w:r>
        <w:rPr>
          <w:rFonts w:hint="eastAsia" w:ascii="宋体" w:hAnsi="宋体" w:cs="宋体"/>
          <w:color w:val="000000"/>
          <w:sz w:val="30"/>
          <w:szCs w:val="30"/>
        </w:rPr>
        <w:t>承诺单位（盖章）：</w:t>
      </w:r>
    </w:p>
    <w:p>
      <w:pPr>
        <w:snapToGrid w:val="0"/>
        <w:spacing w:line="360" w:lineRule="auto"/>
        <w:jc w:val="left"/>
        <w:rPr>
          <w:rFonts w:ascii="宋体" w:hAnsi="宋体" w:cs="宋体"/>
          <w:color w:val="000000"/>
          <w:sz w:val="30"/>
          <w:szCs w:val="30"/>
        </w:rPr>
      </w:pPr>
      <w:r>
        <w:rPr>
          <w:rFonts w:hint="eastAsia" w:ascii="宋体" w:hAnsi="宋体" w:cs="宋体"/>
          <w:color w:val="000000"/>
          <w:sz w:val="30"/>
          <w:szCs w:val="30"/>
        </w:rPr>
        <w:t xml:space="preserve">                                   </w:t>
      </w:r>
      <w:r>
        <w:rPr>
          <w:rFonts w:hint="eastAsia" w:ascii="宋体" w:hAnsi="宋体"/>
          <w:color w:val="000000"/>
          <w:sz w:val="30"/>
          <w:szCs w:val="30"/>
        </w:rPr>
        <w:t>日期：</w:t>
      </w:r>
      <w:r>
        <w:rPr>
          <w:rFonts w:hint="eastAsia" w:ascii="宋体" w:hAnsi="宋体" w:cs="宋体"/>
          <w:color w:val="000000"/>
          <w:sz w:val="30"/>
          <w:szCs w:val="30"/>
        </w:rPr>
        <w:t xml:space="preserve">  2020年  月   日</w:t>
      </w:r>
    </w:p>
    <w:p>
      <w:pPr>
        <w:pStyle w:val="17"/>
        <w:snapToGrid w:val="0"/>
        <w:rPr>
          <w:rFonts w:hAnsi="宋体" w:cs="宋体"/>
          <w:color w:val="000000"/>
          <w:sz w:val="30"/>
          <w:szCs w:val="30"/>
        </w:rPr>
      </w:pPr>
    </w:p>
    <w:p>
      <w:pPr>
        <w:snapToGrid w:val="0"/>
        <w:spacing w:line="360" w:lineRule="auto"/>
        <w:ind w:firstLine="602" w:firstLineChars="200"/>
        <w:jc w:val="left"/>
        <w:rPr>
          <w:rFonts w:ascii="宋体" w:hAnsi="宋体" w:cs="宋体"/>
          <w:b/>
          <w:color w:val="000000"/>
          <w:sz w:val="30"/>
          <w:szCs w:val="30"/>
        </w:rPr>
      </w:pPr>
    </w:p>
    <w:p>
      <w:pPr>
        <w:snapToGrid w:val="0"/>
        <w:spacing w:line="360" w:lineRule="auto"/>
        <w:ind w:firstLine="602" w:firstLineChars="200"/>
        <w:jc w:val="left"/>
        <w:rPr>
          <w:rFonts w:ascii="宋体" w:hAnsi="宋体" w:cs="宋体"/>
          <w:b/>
          <w:color w:val="000000"/>
          <w:sz w:val="30"/>
          <w:szCs w:val="30"/>
        </w:rPr>
      </w:pPr>
      <w:r>
        <w:rPr>
          <w:rFonts w:hint="eastAsia" w:ascii="宋体" w:hAnsi="宋体" w:cs="宋体"/>
          <w:b/>
          <w:color w:val="000000"/>
          <w:sz w:val="30"/>
          <w:szCs w:val="30"/>
        </w:rPr>
        <w:t>（注：供应商可不得删除和改动上述内容。）</w:t>
      </w:r>
    </w:p>
    <w:p>
      <w:pPr>
        <w:snapToGrid w:val="0"/>
        <w:spacing w:line="360" w:lineRule="auto"/>
        <w:ind w:firstLine="602" w:firstLineChars="200"/>
        <w:jc w:val="left"/>
        <w:rPr>
          <w:rFonts w:ascii="宋体" w:hAnsi="宋体" w:cs="宋体"/>
          <w:b/>
          <w:color w:val="000000"/>
          <w:sz w:val="30"/>
          <w:szCs w:val="30"/>
        </w:rPr>
      </w:pPr>
    </w:p>
    <w:p>
      <w:pPr>
        <w:snapToGrid w:val="0"/>
        <w:spacing w:line="360" w:lineRule="auto"/>
        <w:ind w:firstLine="602" w:firstLineChars="200"/>
        <w:jc w:val="left"/>
        <w:rPr>
          <w:rFonts w:ascii="宋体" w:hAnsi="宋体" w:cs="宋体"/>
          <w:b/>
          <w:color w:val="000000"/>
          <w:sz w:val="30"/>
          <w:szCs w:val="30"/>
        </w:rPr>
      </w:pPr>
    </w:p>
    <w:p>
      <w:pPr>
        <w:snapToGrid w:val="0"/>
        <w:spacing w:line="360" w:lineRule="auto"/>
        <w:ind w:firstLine="602" w:firstLineChars="200"/>
        <w:jc w:val="left"/>
        <w:rPr>
          <w:rFonts w:ascii="宋体" w:hAnsi="宋体" w:cs="宋体"/>
          <w:b/>
          <w:color w:val="000000"/>
          <w:sz w:val="30"/>
          <w:szCs w:val="30"/>
        </w:rPr>
      </w:pPr>
    </w:p>
    <w:p>
      <w:pPr>
        <w:snapToGrid w:val="0"/>
        <w:spacing w:line="360" w:lineRule="auto"/>
        <w:ind w:firstLine="602" w:firstLineChars="200"/>
        <w:jc w:val="left"/>
        <w:rPr>
          <w:rFonts w:ascii="宋体" w:hAnsi="宋体" w:cs="宋体"/>
          <w:b/>
          <w:color w:val="000000"/>
          <w:sz w:val="30"/>
          <w:szCs w:val="30"/>
        </w:rPr>
      </w:pPr>
    </w:p>
    <w:p>
      <w:pPr>
        <w:snapToGrid w:val="0"/>
        <w:spacing w:line="360" w:lineRule="auto"/>
        <w:ind w:firstLine="602" w:firstLineChars="200"/>
        <w:jc w:val="left"/>
        <w:rPr>
          <w:rFonts w:ascii="宋体" w:hAnsi="宋体" w:cs="宋体"/>
          <w:b/>
          <w:color w:val="000000"/>
          <w:sz w:val="30"/>
          <w:szCs w:val="30"/>
        </w:rPr>
      </w:pPr>
    </w:p>
    <w:p>
      <w:pPr>
        <w:snapToGrid w:val="0"/>
        <w:spacing w:line="360" w:lineRule="auto"/>
        <w:ind w:firstLine="602" w:firstLineChars="200"/>
        <w:jc w:val="left"/>
        <w:rPr>
          <w:rFonts w:ascii="宋体" w:hAnsi="宋体" w:cs="宋体"/>
          <w:b/>
          <w:color w:val="000000"/>
          <w:sz w:val="30"/>
          <w:szCs w:val="30"/>
        </w:rPr>
      </w:pPr>
    </w:p>
    <w:p>
      <w:pPr>
        <w:snapToGrid w:val="0"/>
        <w:spacing w:line="360" w:lineRule="auto"/>
        <w:ind w:firstLine="602" w:firstLineChars="200"/>
        <w:jc w:val="left"/>
        <w:rPr>
          <w:rFonts w:ascii="宋体" w:hAnsi="宋体" w:cs="宋体"/>
          <w:b/>
          <w:color w:val="000000"/>
          <w:sz w:val="30"/>
          <w:szCs w:val="30"/>
        </w:rPr>
      </w:pPr>
    </w:p>
    <w:p>
      <w:pPr>
        <w:snapToGrid w:val="0"/>
        <w:spacing w:line="360" w:lineRule="auto"/>
        <w:ind w:firstLine="602" w:firstLineChars="200"/>
        <w:jc w:val="left"/>
        <w:rPr>
          <w:rFonts w:ascii="宋体" w:hAnsi="宋体" w:cs="宋体"/>
          <w:b/>
          <w:color w:val="000000"/>
          <w:sz w:val="30"/>
          <w:szCs w:val="30"/>
        </w:rPr>
      </w:pPr>
    </w:p>
    <w:p>
      <w:pPr>
        <w:snapToGrid w:val="0"/>
        <w:spacing w:line="360" w:lineRule="auto"/>
        <w:ind w:firstLine="602" w:firstLineChars="200"/>
        <w:jc w:val="left"/>
        <w:rPr>
          <w:rFonts w:ascii="宋体" w:hAnsi="宋体" w:cs="宋体"/>
          <w:b/>
          <w:color w:val="000000"/>
          <w:sz w:val="30"/>
          <w:szCs w:val="30"/>
        </w:rPr>
      </w:pPr>
    </w:p>
    <w:p>
      <w:pPr>
        <w:snapToGrid w:val="0"/>
        <w:spacing w:line="360" w:lineRule="auto"/>
        <w:ind w:firstLine="602" w:firstLineChars="200"/>
        <w:jc w:val="left"/>
        <w:rPr>
          <w:rFonts w:ascii="宋体" w:hAnsi="宋体" w:cs="宋体"/>
          <w:b/>
          <w:color w:val="000000"/>
          <w:sz w:val="30"/>
          <w:szCs w:val="30"/>
        </w:rPr>
        <w:sectPr>
          <w:footerReference r:id="rId6" w:type="first"/>
          <w:footerReference r:id="rId5" w:type="default"/>
          <w:pgSz w:w="11906" w:h="16838"/>
          <w:pgMar w:top="1077" w:right="1418" w:bottom="1077" w:left="1418" w:header="851" w:footer="992" w:gutter="0"/>
          <w:cols w:space="720" w:num="1"/>
          <w:titlePg/>
          <w:docGrid w:linePitch="312" w:charSpace="0"/>
        </w:sectPr>
      </w:pPr>
    </w:p>
    <w:p>
      <w:pPr>
        <w:spacing w:line="440" w:lineRule="exact"/>
        <w:jc w:val="left"/>
        <w:rPr>
          <w:rFonts w:ascii="宋体" w:hAnsi="宋体" w:cs="宋体"/>
          <w:b/>
          <w:color w:val="000000"/>
          <w:sz w:val="32"/>
          <w:szCs w:val="32"/>
        </w:rPr>
      </w:pPr>
      <w:r>
        <w:rPr>
          <w:rFonts w:hint="eastAsia" w:ascii="宋体" w:hAnsi="宋体" w:cs="宋体"/>
          <w:b/>
          <w:color w:val="000000"/>
          <w:sz w:val="32"/>
          <w:szCs w:val="32"/>
        </w:rPr>
        <w:t>附件3：</w:t>
      </w:r>
    </w:p>
    <w:p>
      <w:pPr>
        <w:spacing w:line="440" w:lineRule="exact"/>
        <w:jc w:val="center"/>
        <w:rPr>
          <w:rFonts w:ascii="宋体" w:hAnsi="宋体" w:cs="宋体"/>
          <w:b/>
          <w:bCs/>
          <w:color w:val="000000"/>
          <w:kern w:val="0"/>
          <w:sz w:val="32"/>
          <w:szCs w:val="32"/>
        </w:rPr>
      </w:pPr>
      <w:r>
        <w:rPr>
          <w:rFonts w:hint="eastAsia" w:ascii="宋体" w:hAnsi="宋体" w:cs="宋体"/>
          <w:b/>
          <w:bCs/>
          <w:color w:val="000000"/>
          <w:kern w:val="0"/>
          <w:sz w:val="32"/>
          <w:szCs w:val="32"/>
        </w:rPr>
        <w:t>响应声明书</w:t>
      </w:r>
    </w:p>
    <w:p>
      <w:pPr>
        <w:spacing w:line="440" w:lineRule="exact"/>
        <w:jc w:val="left"/>
        <w:rPr>
          <w:rFonts w:ascii="宋体" w:hAnsi="宋体" w:cs="宋体"/>
          <w:b/>
          <w:bCs/>
          <w:color w:val="000000"/>
          <w:kern w:val="0"/>
          <w:sz w:val="32"/>
          <w:szCs w:val="32"/>
        </w:rPr>
      </w:pPr>
    </w:p>
    <w:p>
      <w:pPr>
        <w:snapToGrid w:val="0"/>
        <w:rPr>
          <w:rFonts w:ascii="宋体" w:hAnsi="宋体"/>
          <w:bCs/>
          <w:color w:val="000000"/>
          <w:kern w:val="0"/>
          <w:sz w:val="32"/>
          <w:szCs w:val="32"/>
        </w:rPr>
      </w:pPr>
      <w:r>
        <w:rPr>
          <w:rFonts w:hint="eastAsia" w:ascii="宋体" w:hAnsi="宋体"/>
          <w:bCs/>
          <w:color w:val="000000"/>
          <w:kern w:val="0"/>
          <w:sz w:val="32"/>
          <w:szCs w:val="32"/>
        </w:rPr>
        <w:t>致</w:t>
      </w:r>
      <w:r>
        <w:rPr>
          <w:rFonts w:hint="eastAsia" w:hAnsi="宋体" w:cs="Arial"/>
          <w:color w:val="000000"/>
          <w:sz w:val="30"/>
          <w:szCs w:val="30"/>
        </w:rPr>
        <w:t>诸暨市公共资源交易中心</w:t>
      </w:r>
      <w:r>
        <w:rPr>
          <w:rFonts w:hint="eastAsia" w:ascii="宋体" w:hAnsi="宋体"/>
          <w:bCs/>
          <w:color w:val="000000"/>
          <w:kern w:val="0"/>
          <w:sz w:val="32"/>
          <w:szCs w:val="32"/>
        </w:rPr>
        <w:t>：</w:t>
      </w:r>
    </w:p>
    <w:p>
      <w:pPr>
        <w:snapToGrid w:val="0"/>
        <w:rPr>
          <w:rFonts w:ascii="宋体" w:hAnsi="宋体"/>
          <w:bCs/>
          <w:color w:val="000000"/>
          <w:kern w:val="0"/>
          <w:sz w:val="32"/>
          <w:szCs w:val="32"/>
        </w:rPr>
      </w:pPr>
    </w:p>
    <w:p>
      <w:pPr>
        <w:snapToGrid w:val="0"/>
        <w:ind w:firstLine="640" w:firstLineChars="200"/>
        <w:rPr>
          <w:rFonts w:ascii="宋体" w:hAnsi="宋体"/>
          <w:bCs/>
          <w:color w:val="000000"/>
          <w:kern w:val="0"/>
          <w:sz w:val="32"/>
          <w:szCs w:val="32"/>
        </w:rPr>
      </w:pPr>
      <w:r>
        <w:rPr>
          <w:rFonts w:hint="eastAsia" w:ascii="宋体" w:hAnsi="宋体"/>
          <w:bCs/>
          <w:color w:val="000000"/>
          <w:kern w:val="0"/>
          <w:sz w:val="32"/>
          <w:szCs w:val="32"/>
          <w:u w:val="single"/>
        </w:rPr>
        <w:t>（供应商名称）</w:t>
      </w:r>
      <w:r>
        <w:rPr>
          <w:rFonts w:hint="eastAsia" w:ascii="宋体" w:hAnsi="宋体"/>
          <w:bCs/>
          <w:color w:val="000000"/>
          <w:kern w:val="0"/>
          <w:sz w:val="32"/>
          <w:szCs w:val="32"/>
        </w:rPr>
        <w:t xml:space="preserve">系中华人民共和国合法企业，经营地址 </w:t>
      </w:r>
      <w:r>
        <w:rPr>
          <w:rFonts w:hint="eastAsia" w:ascii="宋体" w:hAnsi="宋体"/>
          <w:bCs/>
          <w:color w:val="000000"/>
          <w:kern w:val="0"/>
          <w:sz w:val="32"/>
          <w:szCs w:val="32"/>
          <w:u w:val="single"/>
        </w:rPr>
        <w:t xml:space="preserve">                           </w:t>
      </w:r>
      <w:r>
        <w:rPr>
          <w:rFonts w:hint="eastAsia" w:ascii="宋体" w:hAnsi="宋体"/>
          <w:bCs/>
          <w:color w:val="000000"/>
          <w:kern w:val="0"/>
          <w:sz w:val="32"/>
          <w:szCs w:val="32"/>
        </w:rPr>
        <w:t>。</w:t>
      </w:r>
    </w:p>
    <w:p>
      <w:pPr>
        <w:snapToGrid w:val="0"/>
        <w:ind w:firstLine="640" w:firstLineChars="200"/>
        <w:rPr>
          <w:rFonts w:ascii="宋体" w:hAnsi="宋体"/>
          <w:bCs/>
          <w:color w:val="000000"/>
          <w:kern w:val="0"/>
          <w:sz w:val="32"/>
          <w:szCs w:val="32"/>
        </w:rPr>
      </w:pPr>
      <w:r>
        <w:rPr>
          <w:rFonts w:hint="eastAsia" w:ascii="宋体" w:hAnsi="宋体"/>
          <w:bCs/>
          <w:color w:val="000000"/>
          <w:kern w:val="0"/>
          <w:sz w:val="32"/>
          <w:szCs w:val="32"/>
        </w:rPr>
        <w:t>我</w:t>
      </w:r>
      <w:r>
        <w:rPr>
          <w:rFonts w:hint="eastAsia" w:ascii="宋体" w:hAnsi="宋体"/>
          <w:bCs/>
          <w:color w:val="000000"/>
          <w:kern w:val="0"/>
          <w:sz w:val="32"/>
          <w:szCs w:val="32"/>
          <w:u w:val="single"/>
        </w:rPr>
        <w:t>（姓名）</w:t>
      </w:r>
      <w:r>
        <w:rPr>
          <w:rFonts w:hint="eastAsia" w:ascii="宋体" w:hAnsi="宋体"/>
          <w:bCs/>
          <w:color w:val="000000"/>
          <w:kern w:val="0"/>
          <w:sz w:val="32"/>
          <w:szCs w:val="32"/>
        </w:rPr>
        <w:t>系</w:t>
      </w:r>
      <w:r>
        <w:rPr>
          <w:rFonts w:hint="eastAsia" w:ascii="宋体" w:hAnsi="宋体"/>
          <w:bCs/>
          <w:color w:val="000000"/>
          <w:kern w:val="0"/>
          <w:sz w:val="32"/>
          <w:szCs w:val="32"/>
          <w:u w:val="single"/>
        </w:rPr>
        <w:t>（供应商名称）</w:t>
      </w:r>
      <w:r>
        <w:rPr>
          <w:rFonts w:hint="eastAsia" w:ascii="宋体" w:hAnsi="宋体"/>
          <w:bCs/>
          <w:color w:val="000000"/>
          <w:kern w:val="0"/>
          <w:sz w:val="32"/>
          <w:szCs w:val="32"/>
        </w:rPr>
        <w:t>的法定代表人，我方愿意参加贵方组织的</w:t>
      </w:r>
      <w:r>
        <w:rPr>
          <w:rFonts w:hint="eastAsia" w:ascii="宋体" w:hAnsi="宋体"/>
          <w:bCs/>
          <w:color w:val="000000"/>
          <w:kern w:val="0"/>
          <w:sz w:val="32"/>
          <w:szCs w:val="32"/>
          <w:u w:val="single"/>
        </w:rPr>
        <w:t>（项目名称）</w:t>
      </w:r>
      <w:r>
        <w:rPr>
          <w:rFonts w:hint="eastAsia" w:ascii="宋体" w:hAnsi="宋体"/>
          <w:bCs/>
          <w:color w:val="000000"/>
          <w:kern w:val="0"/>
          <w:sz w:val="32"/>
          <w:szCs w:val="32"/>
        </w:rPr>
        <w:t>（编号为：</w:t>
      </w:r>
      <w:r>
        <w:rPr>
          <w:rFonts w:hint="eastAsia" w:ascii="宋体" w:hAnsi="宋体"/>
          <w:bCs/>
          <w:color w:val="000000"/>
          <w:kern w:val="0"/>
          <w:sz w:val="32"/>
          <w:szCs w:val="32"/>
          <w:u w:val="single"/>
          <w:lang w:eastAsia="zh-CN"/>
        </w:rPr>
        <w:t>诸政采2020-11-09</w:t>
      </w:r>
      <w:r>
        <w:rPr>
          <w:rFonts w:hint="eastAsia" w:ascii="宋体" w:hAnsi="宋体"/>
          <w:bCs/>
          <w:color w:val="000000"/>
          <w:kern w:val="0"/>
          <w:sz w:val="32"/>
          <w:szCs w:val="32"/>
          <w:u w:val="single"/>
        </w:rPr>
        <w:t xml:space="preserve"> </w:t>
      </w:r>
      <w:r>
        <w:rPr>
          <w:rFonts w:hint="eastAsia" w:ascii="宋体" w:hAnsi="宋体"/>
          <w:bCs/>
          <w:color w:val="000000"/>
          <w:kern w:val="0"/>
          <w:sz w:val="32"/>
          <w:szCs w:val="32"/>
        </w:rPr>
        <w:t>），为此，我方就本次承诺入围有关事项郑重声明如下：</w:t>
      </w:r>
    </w:p>
    <w:p>
      <w:pPr>
        <w:snapToGrid w:val="0"/>
        <w:ind w:firstLine="640" w:firstLineChars="200"/>
        <w:rPr>
          <w:rFonts w:ascii="宋体" w:hAnsi="宋体"/>
          <w:bCs/>
          <w:color w:val="000000"/>
          <w:kern w:val="0"/>
          <w:sz w:val="32"/>
          <w:szCs w:val="32"/>
        </w:rPr>
      </w:pPr>
      <w:r>
        <w:rPr>
          <w:rFonts w:hint="eastAsia" w:ascii="宋体" w:hAnsi="宋体"/>
          <w:bCs/>
          <w:color w:val="000000"/>
          <w:kern w:val="0"/>
          <w:sz w:val="32"/>
          <w:szCs w:val="32"/>
        </w:rPr>
        <w:t>1、我方已详细审查全部承诺入围公告及附件，同意承诺入围公告的各项要求。</w:t>
      </w:r>
    </w:p>
    <w:p>
      <w:pPr>
        <w:snapToGrid w:val="0"/>
        <w:ind w:firstLine="640" w:firstLineChars="200"/>
        <w:rPr>
          <w:rFonts w:ascii="宋体" w:hAnsi="宋体"/>
          <w:bCs/>
          <w:color w:val="000000"/>
          <w:kern w:val="0"/>
          <w:sz w:val="32"/>
          <w:szCs w:val="32"/>
        </w:rPr>
      </w:pPr>
      <w:r>
        <w:rPr>
          <w:rFonts w:hint="eastAsia" w:ascii="宋体" w:hAnsi="宋体"/>
          <w:bCs/>
          <w:color w:val="000000"/>
          <w:kern w:val="0"/>
          <w:sz w:val="32"/>
          <w:szCs w:val="32"/>
        </w:rPr>
        <w:t>2、我方向贵方提交的所有承诺文件、资料都是准确的和真实的。</w:t>
      </w:r>
    </w:p>
    <w:p>
      <w:pPr>
        <w:snapToGrid w:val="0"/>
        <w:ind w:firstLine="640" w:firstLineChars="200"/>
        <w:rPr>
          <w:rFonts w:ascii="宋体" w:hAnsi="宋体"/>
          <w:bCs/>
          <w:color w:val="000000"/>
          <w:kern w:val="0"/>
          <w:sz w:val="32"/>
          <w:szCs w:val="32"/>
        </w:rPr>
      </w:pPr>
      <w:r>
        <w:rPr>
          <w:rFonts w:hint="eastAsia" w:ascii="宋体" w:hAnsi="宋体"/>
          <w:bCs/>
          <w:color w:val="000000"/>
          <w:kern w:val="0"/>
          <w:sz w:val="32"/>
          <w:szCs w:val="32"/>
        </w:rPr>
        <w:t>3、若入围，我方将按承诺入围公告规定履行合同责任和义务。</w:t>
      </w:r>
    </w:p>
    <w:p>
      <w:pPr>
        <w:snapToGrid w:val="0"/>
        <w:ind w:firstLine="640" w:firstLineChars="200"/>
        <w:rPr>
          <w:rFonts w:ascii="宋体" w:hAnsi="宋体"/>
          <w:bCs/>
          <w:color w:val="000000"/>
          <w:kern w:val="0"/>
          <w:sz w:val="32"/>
          <w:szCs w:val="32"/>
        </w:rPr>
      </w:pPr>
      <w:r>
        <w:rPr>
          <w:rFonts w:hint="eastAsia" w:ascii="宋体" w:hAnsi="宋体"/>
          <w:bCs/>
          <w:color w:val="000000"/>
          <w:kern w:val="0"/>
          <w:sz w:val="32"/>
          <w:szCs w:val="32"/>
        </w:rPr>
        <w:t>4、我方不是采购单位的附属机构；在获知本项目采购信息后，与采购单位聘请的为此项目提供咨询服务的公司及其附属机构没有任何联系。</w:t>
      </w:r>
    </w:p>
    <w:p>
      <w:pPr>
        <w:snapToGrid w:val="0"/>
        <w:ind w:firstLine="640" w:firstLineChars="200"/>
        <w:rPr>
          <w:rFonts w:ascii="宋体" w:hAnsi="宋体"/>
          <w:bCs/>
          <w:color w:val="000000"/>
          <w:kern w:val="0"/>
          <w:sz w:val="32"/>
          <w:szCs w:val="32"/>
        </w:rPr>
      </w:pPr>
      <w:r>
        <w:rPr>
          <w:rFonts w:hint="eastAsia" w:ascii="宋体" w:hAnsi="宋体"/>
          <w:bCs/>
          <w:color w:val="000000"/>
          <w:kern w:val="0"/>
          <w:sz w:val="32"/>
          <w:szCs w:val="32"/>
        </w:rPr>
        <w:t>5、承诺文件自开标日起有效期为90天。</w:t>
      </w:r>
    </w:p>
    <w:p>
      <w:pPr>
        <w:snapToGrid w:val="0"/>
        <w:ind w:firstLine="627" w:firstLineChars="196"/>
        <w:jc w:val="left"/>
        <w:rPr>
          <w:rFonts w:ascii="宋体" w:hAnsi="宋体"/>
          <w:bCs/>
          <w:color w:val="000000"/>
          <w:kern w:val="0"/>
          <w:sz w:val="32"/>
          <w:szCs w:val="32"/>
        </w:rPr>
      </w:pPr>
      <w:r>
        <w:rPr>
          <w:rFonts w:hint="eastAsia" w:ascii="宋体" w:hAnsi="宋体"/>
          <w:bCs/>
          <w:color w:val="000000"/>
          <w:kern w:val="0"/>
          <w:sz w:val="32"/>
          <w:szCs w:val="32"/>
        </w:rPr>
        <w:t>6、我方参与本项目前3年内的经营活动中没有重大违法记录；</w:t>
      </w:r>
    </w:p>
    <w:p>
      <w:pPr>
        <w:snapToGrid w:val="0"/>
        <w:ind w:firstLine="627" w:firstLineChars="196"/>
        <w:jc w:val="left"/>
        <w:rPr>
          <w:rFonts w:ascii="宋体" w:hAnsi="宋体"/>
          <w:b/>
          <w:bCs/>
          <w:color w:val="000000"/>
          <w:kern w:val="0"/>
          <w:sz w:val="32"/>
          <w:szCs w:val="32"/>
        </w:rPr>
      </w:pPr>
      <w:r>
        <w:rPr>
          <w:rFonts w:hint="eastAsia" w:ascii="宋体" w:hAnsi="宋体"/>
          <w:bCs/>
          <w:color w:val="000000"/>
          <w:kern w:val="0"/>
          <w:sz w:val="32"/>
          <w:szCs w:val="32"/>
        </w:rPr>
        <w:t>7、我方在“信用中国”网站（www.creditchina.gov.cn）、中国政府采购网（www.ccgp.gov.cn）中未被列入失信被执行人、重大税收违法案件当事人名单、政府采购严重违法失信行为记录名单</w:t>
      </w:r>
      <w:r>
        <w:rPr>
          <w:rFonts w:hint="eastAsia" w:ascii="宋体" w:hAnsi="宋体"/>
          <w:b/>
          <w:bCs/>
          <w:color w:val="000000"/>
          <w:kern w:val="0"/>
          <w:sz w:val="32"/>
          <w:szCs w:val="32"/>
        </w:rPr>
        <w:t>[</w:t>
      </w:r>
      <w:r>
        <w:rPr>
          <w:rFonts w:hint="eastAsia" w:ascii="宋体" w:hAnsi="宋体" w:cs="宋体"/>
          <w:b/>
          <w:color w:val="000000"/>
          <w:kern w:val="0"/>
          <w:sz w:val="32"/>
          <w:szCs w:val="32"/>
        </w:rPr>
        <w:t>提供自采购公告发布之日起至响应截止日内任意时间的“信用中国”网站（www.creditchina.gov.cn）、中国政府采购网（www.ccgp.gov.cn）投标人信用查询网页截图，作为本声明书的附件</w:t>
      </w:r>
      <w:r>
        <w:rPr>
          <w:rFonts w:hint="eastAsia" w:ascii="宋体" w:hAnsi="宋体"/>
          <w:b/>
          <w:bCs/>
          <w:color w:val="000000"/>
          <w:kern w:val="0"/>
          <w:sz w:val="32"/>
          <w:szCs w:val="32"/>
        </w:rPr>
        <w:t>]。</w:t>
      </w:r>
    </w:p>
    <w:p>
      <w:pPr>
        <w:snapToGrid w:val="0"/>
        <w:ind w:firstLine="640" w:firstLineChars="200"/>
        <w:rPr>
          <w:rFonts w:ascii="宋体" w:hAnsi="宋体"/>
          <w:bCs/>
          <w:color w:val="000000"/>
          <w:kern w:val="0"/>
          <w:sz w:val="32"/>
          <w:szCs w:val="32"/>
        </w:rPr>
      </w:pPr>
      <w:r>
        <w:rPr>
          <w:rFonts w:hint="eastAsia" w:ascii="宋体" w:hAnsi="宋体"/>
          <w:bCs/>
          <w:color w:val="000000"/>
          <w:kern w:val="0"/>
          <w:sz w:val="32"/>
          <w:szCs w:val="32"/>
        </w:rPr>
        <w:t>8、近三年在承担相关工作中没有出现重大质量问题和不良记录。</w:t>
      </w:r>
    </w:p>
    <w:p>
      <w:pPr>
        <w:snapToGrid w:val="0"/>
        <w:ind w:firstLine="640" w:firstLineChars="200"/>
        <w:rPr>
          <w:rFonts w:ascii="宋体" w:hAnsi="宋体"/>
          <w:bCs/>
          <w:color w:val="000000"/>
          <w:kern w:val="0"/>
          <w:sz w:val="32"/>
          <w:szCs w:val="32"/>
        </w:rPr>
      </w:pPr>
      <w:r>
        <w:rPr>
          <w:rFonts w:hint="eastAsia" w:ascii="宋体" w:hAnsi="宋体"/>
          <w:bCs/>
          <w:color w:val="000000"/>
          <w:kern w:val="0"/>
          <w:sz w:val="32"/>
          <w:szCs w:val="32"/>
        </w:rPr>
        <w:t>9、以上事项如有虚假或隐瞒，我方愿意承担一切后果，并不再寻求任何旨在减轻或免除法律责任的辩解。</w:t>
      </w:r>
    </w:p>
    <w:p>
      <w:pPr>
        <w:snapToGrid w:val="0"/>
        <w:ind w:firstLine="640" w:firstLineChars="200"/>
        <w:rPr>
          <w:rFonts w:ascii="宋体" w:hAnsi="宋体"/>
          <w:bCs/>
          <w:color w:val="000000"/>
          <w:kern w:val="0"/>
          <w:sz w:val="32"/>
          <w:szCs w:val="32"/>
        </w:rPr>
      </w:pPr>
    </w:p>
    <w:p>
      <w:pPr>
        <w:snapToGrid w:val="0"/>
        <w:ind w:right="600" w:firstLine="160" w:firstLineChars="50"/>
        <w:rPr>
          <w:rFonts w:ascii="宋体" w:hAnsi="宋体"/>
          <w:color w:val="000000"/>
          <w:sz w:val="32"/>
          <w:szCs w:val="32"/>
          <w:u w:val="single"/>
        </w:rPr>
      </w:pPr>
      <w:r>
        <w:rPr>
          <w:rFonts w:hint="eastAsia" w:ascii="宋体" w:hAnsi="宋体"/>
          <w:color w:val="000000"/>
          <w:sz w:val="32"/>
          <w:szCs w:val="32"/>
        </w:rPr>
        <w:t xml:space="preserve">法定代表人签名（或签名章）：        </w:t>
      </w:r>
      <w:r>
        <w:rPr>
          <w:rFonts w:hint="eastAsia" w:ascii="宋体" w:hAnsi="宋体"/>
          <w:color w:val="000000"/>
          <w:sz w:val="32"/>
          <w:szCs w:val="32"/>
          <w:u w:val="single"/>
        </w:rPr>
        <w:t xml:space="preserve">  </w:t>
      </w:r>
      <w:r>
        <w:rPr>
          <w:rFonts w:hint="eastAsia" w:ascii="宋体" w:hAnsi="宋体"/>
          <w:color w:val="000000"/>
          <w:sz w:val="32"/>
          <w:szCs w:val="32"/>
        </w:rPr>
        <w:t xml:space="preserve">  </w:t>
      </w:r>
      <w:r>
        <w:rPr>
          <w:rFonts w:hint="eastAsia" w:ascii="宋体" w:hAnsi="宋体"/>
          <w:color w:val="000000"/>
          <w:sz w:val="32"/>
          <w:szCs w:val="32"/>
          <w:u w:val="single"/>
        </w:rPr>
        <w:t xml:space="preserve">          </w:t>
      </w:r>
    </w:p>
    <w:p>
      <w:pPr>
        <w:snapToGrid w:val="0"/>
        <w:jc w:val="left"/>
        <w:rPr>
          <w:rFonts w:ascii="宋体" w:hAnsi="宋体" w:cs="宋体"/>
          <w:b/>
          <w:color w:val="000000"/>
          <w:sz w:val="32"/>
          <w:szCs w:val="32"/>
        </w:rPr>
      </w:pPr>
      <w:r>
        <w:rPr>
          <w:rFonts w:hint="eastAsia" w:ascii="宋体" w:hAnsi="宋体"/>
          <w:color w:val="000000"/>
          <w:sz w:val="32"/>
          <w:szCs w:val="32"/>
        </w:rPr>
        <w:t>供应商全称（公章）：              日 期：</w:t>
      </w:r>
      <w:r>
        <w:rPr>
          <w:rFonts w:hint="eastAsia" w:ascii="宋体" w:hAnsi="宋体"/>
          <w:color w:val="000000"/>
          <w:sz w:val="32"/>
          <w:szCs w:val="32"/>
          <w:u w:val="single"/>
        </w:rPr>
        <w:t xml:space="preserve">    </w:t>
      </w:r>
      <w:r>
        <w:rPr>
          <w:rFonts w:hint="eastAsia" w:ascii="宋体" w:hAnsi="宋体"/>
          <w:color w:val="000000"/>
          <w:sz w:val="32"/>
          <w:szCs w:val="32"/>
        </w:rPr>
        <w:t xml:space="preserve">    </w:t>
      </w:r>
    </w:p>
    <w:p>
      <w:pPr>
        <w:spacing w:line="440" w:lineRule="exact"/>
        <w:jc w:val="left"/>
        <w:rPr>
          <w:rFonts w:ascii="宋体" w:hAnsi="宋体" w:cs="宋体"/>
          <w:b/>
          <w:color w:val="000000"/>
          <w:sz w:val="32"/>
          <w:szCs w:val="32"/>
        </w:rPr>
      </w:pPr>
    </w:p>
    <w:p>
      <w:pPr>
        <w:spacing w:line="440" w:lineRule="exact"/>
        <w:jc w:val="left"/>
        <w:rPr>
          <w:rFonts w:ascii="宋体" w:hAnsi="宋体"/>
          <w:b/>
          <w:color w:val="000000"/>
          <w:sz w:val="32"/>
          <w:szCs w:val="32"/>
        </w:rPr>
      </w:pPr>
      <w:r>
        <w:rPr>
          <w:rFonts w:hint="eastAsia" w:ascii="宋体" w:hAnsi="宋体" w:cs="宋体"/>
          <w:b/>
          <w:color w:val="000000"/>
          <w:sz w:val="32"/>
          <w:szCs w:val="32"/>
        </w:rPr>
        <w:t>附件4：</w:t>
      </w:r>
      <w:r>
        <w:rPr>
          <w:rFonts w:hint="eastAsia" w:ascii="宋体" w:hAnsi="宋体"/>
          <w:b/>
          <w:color w:val="000000"/>
          <w:sz w:val="32"/>
          <w:szCs w:val="32"/>
        </w:rPr>
        <w:t>法定代表人（或负责人）授权委托书</w:t>
      </w:r>
    </w:p>
    <w:p>
      <w:pPr>
        <w:spacing w:line="440" w:lineRule="exact"/>
        <w:jc w:val="left"/>
        <w:rPr>
          <w:rFonts w:ascii="宋体" w:hAnsi="宋体" w:cs="宋体"/>
          <w:b/>
          <w:color w:val="000000"/>
          <w:sz w:val="32"/>
          <w:szCs w:val="32"/>
        </w:rPr>
      </w:pPr>
    </w:p>
    <w:p>
      <w:pPr>
        <w:snapToGrid w:val="0"/>
        <w:spacing w:before="120" w:beforeLines="50" w:after="50" w:line="460" w:lineRule="exact"/>
        <w:rPr>
          <w:rFonts w:ascii="宋体" w:hAnsi="宋体" w:cs="宋体"/>
          <w:b/>
          <w:bCs/>
          <w:color w:val="000000"/>
          <w:sz w:val="32"/>
          <w:szCs w:val="32"/>
        </w:rPr>
      </w:pPr>
      <w:r>
        <w:rPr>
          <w:rFonts w:hint="eastAsia" w:hAnsi="宋体" w:cs="Arial"/>
          <w:color w:val="000000"/>
          <w:sz w:val="30"/>
          <w:szCs w:val="30"/>
        </w:rPr>
        <w:t>诸暨市公共资源交易中心</w:t>
      </w:r>
      <w:r>
        <w:rPr>
          <w:rFonts w:hint="eastAsia" w:ascii="宋体" w:hAnsi="宋体" w:cs="宋体"/>
          <w:bCs/>
          <w:color w:val="000000"/>
          <w:sz w:val="32"/>
          <w:szCs w:val="32"/>
        </w:rPr>
        <w:t>：</w:t>
      </w:r>
    </w:p>
    <w:p>
      <w:pPr>
        <w:snapToGrid w:val="0"/>
        <w:spacing w:before="120" w:beforeLines="50" w:after="50" w:line="460" w:lineRule="exact"/>
        <w:ind w:firstLine="960" w:firstLineChars="300"/>
        <w:rPr>
          <w:rFonts w:ascii="宋体" w:hAnsi="宋体" w:cs="宋体"/>
          <w:color w:val="000000"/>
          <w:sz w:val="32"/>
          <w:szCs w:val="32"/>
        </w:rPr>
      </w:pPr>
      <w:r>
        <w:rPr>
          <w:rFonts w:hint="eastAsia" w:ascii="宋体" w:hAnsi="宋体" w:cs="宋体"/>
          <w:color w:val="000000"/>
          <w:sz w:val="32"/>
          <w:szCs w:val="32"/>
        </w:rPr>
        <w:t>我</w:t>
      </w:r>
      <w:r>
        <w:rPr>
          <w:rFonts w:hint="eastAsia" w:ascii="宋体" w:hAnsi="宋体" w:cs="宋体"/>
          <w:color w:val="000000"/>
          <w:sz w:val="32"/>
          <w:szCs w:val="32"/>
          <w:u w:val="single"/>
        </w:rPr>
        <w:t xml:space="preserve">    </w:t>
      </w:r>
      <w:r>
        <w:rPr>
          <w:rFonts w:hint="eastAsia" w:ascii="宋体" w:hAnsi="宋体" w:cs="宋体"/>
          <w:color w:val="000000"/>
          <w:sz w:val="32"/>
          <w:szCs w:val="32"/>
        </w:rPr>
        <w:t>（姓名）系</w:t>
      </w:r>
      <w:r>
        <w:rPr>
          <w:rFonts w:hint="eastAsia" w:ascii="宋体" w:hAnsi="宋体" w:cs="宋体"/>
          <w:color w:val="000000"/>
          <w:sz w:val="32"/>
          <w:szCs w:val="32"/>
          <w:u w:val="single"/>
        </w:rPr>
        <w:t xml:space="preserve">    </w:t>
      </w:r>
      <w:r>
        <w:rPr>
          <w:rFonts w:hint="eastAsia" w:ascii="宋体" w:hAnsi="宋体" w:cs="宋体"/>
          <w:color w:val="000000"/>
          <w:sz w:val="32"/>
          <w:szCs w:val="32"/>
        </w:rPr>
        <w:t xml:space="preserve">（供应商名称）的法定代表人（负责人），现授权委托本单位在职职工 </w:t>
      </w:r>
      <w:r>
        <w:rPr>
          <w:rFonts w:hint="eastAsia" w:ascii="宋体" w:hAnsi="宋体" w:cs="宋体"/>
          <w:color w:val="000000"/>
          <w:sz w:val="32"/>
          <w:szCs w:val="32"/>
          <w:u w:val="single"/>
        </w:rPr>
        <w:t xml:space="preserve">         </w:t>
      </w:r>
      <w:r>
        <w:rPr>
          <w:rFonts w:hint="eastAsia" w:ascii="宋体" w:hAnsi="宋体" w:cs="宋体"/>
          <w:color w:val="000000"/>
          <w:sz w:val="32"/>
          <w:szCs w:val="32"/>
        </w:rPr>
        <w:t>（姓名）为授权代表，以我方的名义参加项目编号</w:t>
      </w:r>
      <w:r>
        <w:rPr>
          <w:rFonts w:hint="eastAsia" w:ascii="宋体" w:hAnsi="宋体" w:cs="宋体"/>
          <w:color w:val="000000"/>
          <w:sz w:val="32"/>
          <w:szCs w:val="32"/>
          <w:u w:val="single"/>
        </w:rPr>
        <w:t>：</w:t>
      </w:r>
      <w:r>
        <w:rPr>
          <w:rFonts w:hint="eastAsia" w:ascii="宋体" w:hAnsi="宋体" w:cs="宋体"/>
          <w:color w:val="000000"/>
          <w:sz w:val="32"/>
          <w:szCs w:val="32"/>
          <w:u w:val="single"/>
          <w:lang w:eastAsia="zh-CN"/>
        </w:rPr>
        <w:t>诸政采2020-11-09</w:t>
      </w:r>
      <w:r>
        <w:rPr>
          <w:rFonts w:hint="eastAsia" w:ascii="宋体" w:hAnsi="宋体" w:cs="宋体"/>
          <w:color w:val="000000"/>
          <w:sz w:val="32"/>
          <w:szCs w:val="32"/>
        </w:rPr>
        <w:t>项目名称</w:t>
      </w:r>
      <w:r>
        <w:rPr>
          <w:rFonts w:hint="eastAsia" w:ascii="宋体" w:hAnsi="宋体" w:cs="宋体"/>
          <w:color w:val="000000"/>
          <w:sz w:val="32"/>
          <w:szCs w:val="32"/>
          <w:u w:val="single"/>
        </w:rPr>
        <w:t xml:space="preserve">：2021-2022年度诸暨市国家机关、事业单位和团体组织网上服务市场会计服务、审计服务（定点采购） </w:t>
      </w:r>
      <w:r>
        <w:rPr>
          <w:rFonts w:hint="eastAsia" w:ascii="宋体" w:hAnsi="宋体" w:cs="宋体"/>
          <w:color w:val="000000"/>
          <w:sz w:val="32"/>
          <w:szCs w:val="32"/>
        </w:rPr>
        <w:t>项目的响应活动，并代表我方全权办理针对上述项目的响应、开标、评审、签约等具体事务和签署相关文件。我方对授权代表的签名事项负全部责任。</w:t>
      </w:r>
    </w:p>
    <w:p>
      <w:pPr>
        <w:snapToGrid w:val="0"/>
        <w:spacing w:before="120" w:beforeLines="50" w:after="50" w:line="460" w:lineRule="exact"/>
        <w:ind w:firstLine="480"/>
        <w:rPr>
          <w:rFonts w:ascii="宋体" w:hAnsi="宋体" w:cs="宋体"/>
          <w:color w:val="000000"/>
          <w:sz w:val="32"/>
          <w:szCs w:val="32"/>
        </w:rPr>
      </w:pPr>
      <w:r>
        <w:rPr>
          <w:rFonts w:hint="eastAsia" w:ascii="宋体" w:hAnsi="宋体" w:cs="宋体"/>
          <w:color w:val="000000"/>
          <w:sz w:val="32"/>
          <w:szCs w:val="32"/>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宋体" w:hAnsi="宋体" w:cs="宋体"/>
          <w:color w:val="000000"/>
          <w:sz w:val="32"/>
          <w:szCs w:val="32"/>
        </w:rPr>
      </w:pPr>
      <w:r>
        <w:rPr>
          <w:rFonts w:hint="eastAsia" w:ascii="宋体" w:hAnsi="宋体" w:cs="宋体"/>
          <w:color w:val="000000"/>
          <w:sz w:val="32"/>
          <w:szCs w:val="32"/>
        </w:rPr>
        <w:t>授权代表无转委托权，特此委托。</w:t>
      </w:r>
    </w:p>
    <w:p>
      <w:pPr>
        <w:snapToGrid w:val="0"/>
        <w:spacing w:before="120" w:beforeLines="50" w:after="50" w:line="460" w:lineRule="exact"/>
        <w:ind w:firstLine="480"/>
        <w:rPr>
          <w:rFonts w:ascii="宋体" w:hAnsi="宋体" w:cs="宋体"/>
          <w:color w:val="000000"/>
          <w:sz w:val="32"/>
          <w:szCs w:val="32"/>
        </w:rPr>
      </w:pPr>
    </w:p>
    <w:p>
      <w:pPr>
        <w:snapToGrid w:val="0"/>
        <w:spacing w:before="120" w:beforeLines="50" w:after="50" w:line="460" w:lineRule="exact"/>
        <w:ind w:firstLine="480"/>
        <w:rPr>
          <w:rFonts w:ascii="宋体" w:hAnsi="宋体" w:cs="宋体"/>
          <w:color w:val="000000"/>
          <w:sz w:val="32"/>
          <w:szCs w:val="32"/>
        </w:rPr>
      </w:pPr>
    </w:p>
    <w:p>
      <w:pPr>
        <w:snapToGrid w:val="0"/>
        <w:spacing w:before="120" w:beforeLines="50" w:after="50" w:line="460" w:lineRule="exact"/>
        <w:rPr>
          <w:rFonts w:ascii="宋体" w:hAnsi="宋体"/>
          <w:color w:val="000000"/>
          <w:sz w:val="32"/>
          <w:szCs w:val="32"/>
        </w:rPr>
      </w:pPr>
      <w:r>
        <w:rPr>
          <w:rFonts w:hint="eastAsia" w:ascii="宋体" w:hAnsi="宋体"/>
          <w:color w:val="000000"/>
          <w:sz w:val="32"/>
          <w:szCs w:val="32"/>
        </w:rPr>
        <w:t>授权代表签名：                          职务：</w:t>
      </w:r>
      <w:r>
        <w:rPr>
          <w:rFonts w:hint="eastAsia" w:ascii="宋体" w:hAnsi="宋体"/>
          <w:color w:val="000000"/>
          <w:sz w:val="32"/>
          <w:szCs w:val="32"/>
          <w:u w:val="single"/>
        </w:rPr>
        <w:t xml:space="preserve">          </w:t>
      </w:r>
      <w:r>
        <w:rPr>
          <w:rFonts w:hint="eastAsia" w:ascii="宋体" w:hAnsi="宋体"/>
          <w:color w:val="000000"/>
          <w:sz w:val="32"/>
          <w:szCs w:val="32"/>
        </w:rPr>
        <w:t xml:space="preserve">  </w:t>
      </w:r>
    </w:p>
    <w:p>
      <w:pPr>
        <w:snapToGrid w:val="0"/>
        <w:spacing w:before="120" w:beforeLines="50" w:after="50" w:line="460" w:lineRule="exact"/>
        <w:rPr>
          <w:rFonts w:ascii="宋体" w:hAnsi="宋体"/>
          <w:color w:val="000000"/>
          <w:sz w:val="32"/>
          <w:szCs w:val="32"/>
        </w:rPr>
      </w:pPr>
      <w:r>
        <w:rPr>
          <w:rFonts w:hint="eastAsia" w:ascii="宋体" w:hAnsi="宋体"/>
          <w:color w:val="000000"/>
          <w:sz w:val="32"/>
          <w:szCs w:val="32"/>
        </w:rPr>
        <w:t>授权代表身份证号码：</w:t>
      </w:r>
    </w:p>
    <w:p>
      <w:pPr>
        <w:snapToGrid w:val="0"/>
        <w:spacing w:before="120" w:beforeLines="50" w:after="50" w:line="460" w:lineRule="exact"/>
        <w:rPr>
          <w:rFonts w:ascii="宋体" w:hAnsi="宋体"/>
          <w:b/>
          <w:color w:val="000000"/>
          <w:sz w:val="32"/>
          <w:szCs w:val="32"/>
        </w:rPr>
      </w:pPr>
      <w:r>
        <w:rPr>
          <w:rFonts w:hint="eastAsia" w:ascii="宋体" w:hAnsi="宋体"/>
          <w:b/>
          <w:color w:val="000000"/>
          <w:sz w:val="32"/>
          <w:szCs w:val="32"/>
        </w:rPr>
        <w:t>（附身份证复印件正面、反面）</w:t>
      </w:r>
    </w:p>
    <w:p>
      <w:pPr>
        <w:snapToGrid w:val="0"/>
        <w:spacing w:before="120" w:beforeLines="50" w:after="50" w:line="460" w:lineRule="exact"/>
        <w:rPr>
          <w:rFonts w:ascii="宋体" w:hAnsi="宋体"/>
          <w:b/>
          <w:color w:val="000000"/>
          <w:sz w:val="32"/>
          <w:szCs w:val="32"/>
        </w:rPr>
      </w:pPr>
    </w:p>
    <w:p>
      <w:pPr>
        <w:snapToGrid w:val="0"/>
        <w:spacing w:before="120" w:beforeLines="50" w:after="50" w:line="460" w:lineRule="exact"/>
        <w:rPr>
          <w:rFonts w:ascii="宋体" w:hAnsi="宋体"/>
          <w:b/>
          <w:color w:val="000000"/>
          <w:sz w:val="32"/>
          <w:szCs w:val="32"/>
        </w:rPr>
      </w:pPr>
    </w:p>
    <w:p>
      <w:pPr>
        <w:snapToGrid w:val="0"/>
        <w:spacing w:before="120" w:beforeLines="50" w:after="50" w:line="460" w:lineRule="exact"/>
        <w:rPr>
          <w:rFonts w:ascii="宋体" w:hAnsi="宋体"/>
          <w:b/>
          <w:color w:val="000000"/>
          <w:sz w:val="32"/>
          <w:szCs w:val="32"/>
        </w:rPr>
      </w:pPr>
      <w:r>
        <w:rPr>
          <w:rFonts w:hint="eastAsia" w:ascii="宋体" w:hAnsi="宋体"/>
          <w:b/>
          <w:color w:val="000000"/>
          <w:sz w:val="32"/>
          <w:szCs w:val="32"/>
          <w:u w:val="single"/>
        </w:rPr>
        <w:t xml:space="preserve">                         </w:t>
      </w:r>
      <w:r>
        <w:rPr>
          <w:rFonts w:hint="eastAsia" w:ascii="宋体" w:hAnsi="宋体"/>
          <w:b/>
          <w:color w:val="000000"/>
          <w:sz w:val="32"/>
          <w:szCs w:val="32"/>
        </w:rPr>
        <w:t xml:space="preserve"> </w:t>
      </w:r>
    </w:p>
    <w:p>
      <w:pPr>
        <w:snapToGrid w:val="0"/>
        <w:spacing w:before="120" w:beforeLines="50" w:after="50" w:line="460" w:lineRule="exact"/>
        <w:rPr>
          <w:rFonts w:ascii="宋体" w:hAnsi="宋体"/>
          <w:color w:val="000000"/>
          <w:sz w:val="32"/>
          <w:szCs w:val="32"/>
        </w:rPr>
      </w:pPr>
      <w:r>
        <w:rPr>
          <w:rFonts w:hint="eastAsia" w:ascii="宋体" w:hAnsi="宋体"/>
          <w:color w:val="000000"/>
          <w:sz w:val="32"/>
          <w:szCs w:val="32"/>
        </w:rPr>
        <w:t>法定代表人或负责人签名（或签名章）：     职务：</w:t>
      </w:r>
      <w:r>
        <w:rPr>
          <w:rFonts w:hint="eastAsia" w:ascii="宋体" w:hAnsi="宋体"/>
          <w:color w:val="000000"/>
          <w:sz w:val="32"/>
          <w:szCs w:val="32"/>
          <w:u w:val="single"/>
        </w:rPr>
        <w:t xml:space="preserve">           </w:t>
      </w:r>
    </w:p>
    <w:p>
      <w:pPr>
        <w:snapToGrid w:val="0"/>
        <w:spacing w:before="120" w:beforeLines="50" w:after="50" w:line="460" w:lineRule="exact"/>
        <w:rPr>
          <w:rFonts w:ascii="宋体" w:hAnsi="宋体"/>
          <w:b/>
          <w:color w:val="000000"/>
          <w:sz w:val="32"/>
          <w:szCs w:val="32"/>
          <w:u w:val="single"/>
        </w:rPr>
      </w:pPr>
      <w:r>
        <w:rPr>
          <w:rFonts w:hint="eastAsia" w:ascii="宋体" w:hAnsi="宋体"/>
          <w:b/>
          <w:color w:val="000000"/>
          <w:sz w:val="32"/>
          <w:szCs w:val="32"/>
        </w:rPr>
        <w:t>（附身份证复印件正面、反面）</w:t>
      </w:r>
      <w:r>
        <w:rPr>
          <w:rFonts w:hint="eastAsia" w:ascii="宋体" w:hAnsi="宋体"/>
          <w:b/>
          <w:color w:val="000000"/>
          <w:sz w:val="32"/>
          <w:szCs w:val="32"/>
          <w:u w:val="single"/>
        </w:rPr>
        <w:t xml:space="preserve">   </w:t>
      </w:r>
    </w:p>
    <w:p>
      <w:pPr>
        <w:snapToGrid w:val="0"/>
        <w:spacing w:before="120" w:beforeLines="50" w:after="50" w:line="460" w:lineRule="exact"/>
        <w:rPr>
          <w:rFonts w:ascii="宋体" w:hAnsi="宋体"/>
          <w:color w:val="000000"/>
          <w:sz w:val="32"/>
          <w:szCs w:val="32"/>
        </w:rPr>
      </w:pPr>
      <w:r>
        <w:rPr>
          <w:rFonts w:hint="eastAsia" w:ascii="宋体" w:hAnsi="宋体"/>
          <w:color w:val="000000"/>
          <w:sz w:val="32"/>
          <w:szCs w:val="32"/>
        </w:rPr>
        <w:t xml:space="preserve">                                     </w:t>
      </w:r>
    </w:p>
    <w:p>
      <w:pPr>
        <w:snapToGrid w:val="0"/>
        <w:spacing w:before="120" w:beforeLines="50" w:after="50" w:line="460" w:lineRule="exact"/>
        <w:ind w:firstLine="6560" w:firstLineChars="2050"/>
        <w:rPr>
          <w:rFonts w:ascii="宋体" w:hAnsi="宋体"/>
          <w:color w:val="000000"/>
          <w:sz w:val="32"/>
          <w:szCs w:val="32"/>
        </w:rPr>
      </w:pPr>
    </w:p>
    <w:p>
      <w:pPr>
        <w:snapToGrid w:val="0"/>
        <w:spacing w:before="120" w:beforeLines="50" w:after="50" w:line="460" w:lineRule="exact"/>
        <w:rPr>
          <w:rFonts w:ascii="宋体" w:hAnsi="宋体" w:cs="宋体"/>
          <w:color w:val="000000"/>
          <w:sz w:val="32"/>
          <w:szCs w:val="32"/>
          <w:u w:val="single"/>
        </w:rPr>
      </w:pPr>
      <w:r>
        <w:rPr>
          <w:rFonts w:hint="eastAsia" w:ascii="宋体" w:hAnsi="宋体"/>
          <w:color w:val="000000"/>
          <w:sz w:val="32"/>
          <w:szCs w:val="32"/>
        </w:rPr>
        <w:t>供应商全称（公章）：                    日期：</w:t>
      </w:r>
      <w:r>
        <w:rPr>
          <w:rFonts w:hint="eastAsia" w:ascii="宋体" w:hAnsi="宋体"/>
          <w:color w:val="000000"/>
          <w:sz w:val="32"/>
          <w:szCs w:val="32"/>
          <w:u w:val="single"/>
        </w:rPr>
        <w:t xml:space="preserve">  </w:t>
      </w:r>
      <w:r>
        <w:rPr>
          <w:rFonts w:hint="eastAsia" w:ascii="宋体" w:hAnsi="宋体" w:cs="宋体"/>
          <w:color w:val="000000"/>
          <w:sz w:val="32"/>
          <w:szCs w:val="32"/>
          <w:u w:val="single"/>
        </w:rPr>
        <w:t xml:space="preserve"> </w:t>
      </w:r>
    </w:p>
    <w:p>
      <w:pPr>
        <w:spacing w:line="440" w:lineRule="exact"/>
        <w:rPr>
          <w:rFonts w:ascii="宋体" w:hAnsi="宋体"/>
          <w:b/>
          <w:bCs/>
          <w:color w:val="000000"/>
          <w:sz w:val="32"/>
          <w:szCs w:val="32"/>
        </w:rPr>
      </w:pPr>
      <w:r>
        <w:rPr>
          <w:rFonts w:hint="eastAsia" w:ascii="宋体" w:hAnsi="宋体" w:cs="宋体"/>
          <w:b/>
          <w:bCs/>
          <w:color w:val="000000"/>
          <w:sz w:val="32"/>
          <w:szCs w:val="32"/>
        </w:rPr>
        <w:t>附件5：</w:t>
      </w:r>
      <w:r>
        <w:rPr>
          <w:rFonts w:hint="eastAsia" w:ascii="宋体" w:hAnsi="宋体"/>
          <w:b/>
          <w:bCs/>
          <w:color w:val="000000"/>
          <w:sz w:val="32"/>
          <w:szCs w:val="32"/>
        </w:rPr>
        <w:t>提供有效的营业执照复印件并加盖公司公章；事业单位则提供有效的《事业单位法人证书》副本复印件并加盖单位公章</w:t>
      </w:r>
    </w:p>
    <w:p>
      <w:pPr>
        <w:spacing w:line="440" w:lineRule="exact"/>
        <w:rPr>
          <w:rFonts w:ascii="宋体" w:hAnsi="宋体" w:cs="宋体"/>
          <w:b/>
          <w:bCs/>
          <w:color w:val="000000"/>
          <w:sz w:val="32"/>
          <w:szCs w:val="32"/>
        </w:rPr>
      </w:pPr>
    </w:p>
    <w:p>
      <w:pPr>
        <w:spacing w:line="440" w:lineRule="exact"/>
        <w:jc w:val="left"/>
        <w:rPr>
          <w:rFonts w:ascii="宋体" w:hAnsi="宋体"/>
          <w:b/>
          <w:bCs/>
          <w:color w:val="000000"/>
          <w:sz w:val="32"/>
          <w:szCs w:val="32"/>
        </w:rPr>
      </w:pPr>
      <w:r>
        <w:rPr>
          <w:rFonts w:hint="eastAsia" w:ascii="宋体" w:hAnsi="宋体"/>
          <w:b/>
          <w:bCs/>
          <w:color w:val="000000"/>
          <w:sz w:val="32"/>
          <w:szCs w:val="32"/>
        </w:rPr>
        <w:t>附件6：政府采购网注册正式供应商的基本情况表（正式供应商可直接在浙江政府采购网上打印。响应时未注册成为正式供应商的，须承诺在入围公告后30天内注册成为供应商）</w:t>
      </w:r>
    </w:p>
    <w:p>
      <w:pPr>
        <w:spacing w:line="440" w:lineRule="exact"/>
        <w:ind w:firstLine="2875" w:firstLineChars="895"/>
        <w:jc w:val="left"/>
        <w:rPr>
          <w:rFonts w:ascii="宋体" w:hAnsi="宋体" w:cs="宋体"/>
          <w:b/>
          <w:bCs/>
          <w:color w:val="000000"/>
          <w:kern w:val="0"/>
          <w:sz w:val="32"/>
          <w:szCs w:val="32"/>
        </w:rPr>
      </w:pPr>
    </w:p>
    <w:p>
      <w:pPr>
        <w:spacing w:line="440" w:lineRule="exact"/>
        <w:ind w:firstLine="2875" w:firstLineChars="895"/>
        <w:jc w:val="left"/>
        <w:rPr>
          <w:rFonts w:ascii="宋体" w:hAnsi="宋体" w:cs="宋体"/>
          <w:b/>
          <w:bCs/>
          <w:color w:val="FF0000"/>
          <w:kern w:val="0"/>
          <w:sz w:val="32"/>
          <w:szCs w:val="32"/>
        </w:rPr>
      </w:pPr>
      <w:r>
        <w:rPr>
          <w:rFonts w:hint="eastAsia" w:ascii="宋体" w:hAnsi="宋体" w:cs="宋体"/>
          <w:b/>
          <w:bCs/>
          <w:color w:val="FF0000"/>
          <w:kern w:val="0"/>
          <w:sz w:val="32"/>
          <w:szCs w:val="32"/>
        </w:rPr>
        <w:t>注册承诺书</w:t>
      </w:r>
    </w:p>
    <w:p>
      <w:pPr>
        <w:spacing w:line="440" w:lineRule="exact"/>
        <w:jc w:val="left"/>
        <w:rPr>
          <w:rFonts w:ascii="宋体" w:hAnsi="宋体" w:cs="宋体"/>
          <w:b/>
          <w:bCs/>
          <w:color w:val="FF0000"/>
          <w:kern w:val="0"/>
          <w:sz w:val="32"/>
          <w:szCs w:val="32"/>
        </w:rPr>
      </w:pPr>
    </w:p>
    <w:p>
      <w:pPr>
        <w:snapToGrid w:val="0"/>
        <w:rPr>
          <w:rFonts w:ascii="宋体" w:hAnsi="宋体"/>
          <w:bCs/>
          <w:color w:val="FF0000"/>
          <w:kern w:val="0"/>
          <w:sz w:val="32"/>
          <w:szCs w:val="32"/>
        </w:rPr>
      </w:pPr>
      <w:r>
        <w:rPr>
          <w:rFonts w:hint="eastAsia" w:ascii="宋体" w:hAnsi="宋体"/>
          <w:bCs/>
          <w:color w:val="FF0000"/>
          <w:kern w:val="0"/>
          <w:sz w:val="32"/>
          <w:szCs w:val="32"/>
        </w:rPr>
        <w:t>致</w:t>
      </w:r>
      <w:r>
        <w:rPr>
          <w:rFonts w:hint="eastAsia" w:hAnsi="宋体" w:cs="Arial"/>
          <w:color w:val="FF0000"/>
          <w:sz w:val="30"/>
          <w:szCs w:val="30"/>
        </w:rPr>
        <w:t>诸暨市公共资源交易中心</w:t>
      </w:r>
      <w:r>
        <w:rPr>
          <w:rFonts w:hint="eastAsia" w:ascii="宋体" w:hAnsi="宋体"/>
          <w:bCs/>
          <w:color w:val="FF0000"/>
          <w:kern w:val="0"/>
          <w:sz w:val="32"/>
          <w:szCs w:val="32"/>
        </w:rPr>
        <w:t>：</w:t>
      </w:r>
    </w:p>
    <w:p>
      <w:pPr>
        <w:snapToGrid w:val="0"/>
        <w:rPr>
          <w:rFonts w:ascii="宋体" w:hAnsi="宋体"/>
          <w:bCs/>
          <w:color w:val="FF0000"/>
          <w:kern w:val="0"/>
          <w:sz w:val="32"/>
          <w:szCs w:val="32"/>
        </w:rPr>
      </w:pPr>
    </w:p>
    <w:p>
      <w:pPr>
        <w:snapToGrid w:val="0"/>
        <w:ind w:firstLine="640" w:firstLineChars="200"/>
        <w:rPr>
          <w:rFonts w:ascii="宋体" w:hAnsi="宋体"/>
          <w:bCs/>
          <w:color w:val="FF0000"/>
          <w:kern w:val="0"/>
          <w:sz w:val="32"/>
          <w:szCs w:val="32"/>
        </w:rPr>
      </w:pPr>
      <w:r>
        <w:rPr>
          <w:rFonts w:hint="eastAsia" w:ascii="宋体" w:hAnsi="宋体"/>
          <w:bCs/>
          <w:color w:val="FF0000"/>
          <w:kern w:val="0"/>
          <w:sz w:val="32"/>
          <w:szCs w:val="32"/>
          <w:u w:val="single"/>
        </w:rPr>
        <w:t>（供应商名称）</w:t>
      </w:r>
      <w:r>
        <w:rPr>
          <w:rFonts w:hint="eastAsia" w:ascii="宋体" w:hAnsi="宋体"/>
          <w:bCs/>
          <w:color w:val="FF0000"/>
          <w:kern w:val="0"/>
          <w:sz w:val="32"/>
          <w:szCs w:val="32"/>
        </w:rPr>
        <w:t xml:space="preserve">系中华人民共和国合法企业，经营地址 </w:t>
      </w:r>
      <w:r>
        <w:rPr>
          <w:rFonts w:hint="eastAsia" w:ascii="宋体" w:hAnsi="宋体"/>
          <w:bCs/>
          <w:color w:val="FF0000"/>
          <w:kern w:val="0"/>
          <w:sz w:val="32"/>
          <w:szCs w:val="32"/>
          <w:u w:val="single"/>
        </w:rPr>
        <w:t xml:space="preserve">                           </w:t>
      </w:r>
      <w:r>
        <w:rPr>
          <w:rFonts w:hint="eastAsia" w:ascii="宋体" w:hAnsi="宋体"/>
          <w:bCs/>
          <w:color w:val="FF0000"/>
          <w:kern w:val="0"/>
          <w:sz w:val="32"/>
          <w:szCs w:val="32"/>
        </w:rPr>
        <w:t>。</w:t>
      </w:r>
    </w:p>
    <w:p>
      <w:pPr>
        <w:snapToGrid w:val="0"/>
        <w:ind w:firstLine="640" w:firstLineChars="200"/>
        <w:rPr>
          <w:rFonts w:ascii="宋体" w:hAnsi="宋体"/>
          <w:bCs/>
          <w:color w:val="FF0000"/>
          <w:kern w:val="0"/>
          <w:sz w:val="32"/>
          <w:szCs w:val="32"/>
        </w:rPr>
      </w:pPr>
      <w:r>
        <w:rPr>
          <w:rFonts w:hint="eastAsia" w:ascii="宋体" w:hAnsi="宋体"/>
          <w:bCs/>
          <w:color w:val="FF0000"/>
          <w:kern w:val="0"/>
          <w:sz w:val="32"/>
          <w:szCs w:val="32"/>
        </w:rPr>
        <w:t>我</w:t>
      </w:r>
      <w:r>
        <w:rPr>
          <w:rFonts w:hint="eastAsia" w:ascii="宋体" w:hAnsi="宋体"/>
          <w:bCs/>
          <w:color w:val="FF0000"/>
          <w:kern w:val="0"/>
          <w:sz w:val="32"/>
          <w:szCs w:val="32"/>
          <w:u w:val="single"/>
        </w:rPr>
        <w:t>（姓名）</w:t>
      </w:r>
      <w:r>
        <w:rPr>
          <w:rFonts w:hint="eastAsia" w:ascii="宋体" w:hAnsi="宋体"/>
          <w:bCs/>
          <w:color w:val="FF0000"/>
          <w:kern w:val="0"/>
          <w:sz w:val="32"/>
          <w:szCs w:val="32"/>
        </w:rPr>
        <w:t>系</w:t>
      </w:r>
      <w:r>
        <w:rPr>
          <w:rFonts w:hint="eastAsia" w:ascii="宋体" w:hAnsi="宋体"/>
          <w:bCs/>
          <w:color w:val="FF0000"/>
          <w:kern w:val="0"/>
          <w:sz w:val="32"/>
          <w:szCs w:val="32"/>
          <w:u w:val="single"/>
        </w:rPr>
        <w:t>（供应商名称）</w:t>
      </w:r>
      <w:r>
        <w:rPr>
          <w:rFonts w:hint="eastAsia" w:ascii="宋体" w:hAnsi="宋体"/>
          <w:bCs/>
          <w:color w:val="FF0000"/>
          <w:kern w:val="0"/>
          <w:sz w:val="32"/>
          <w:szCs w:val="32"/>
        </w:rPr>
        <w:t>的法定代表人，我方愿意参加贵方组织的</w:t>
      </w:r>
      <w:r>
        <w:rPr>
          <w:rFonts w:hint="eastAsia" w:ascii="宋体" w:hAnsi="宋体"/>
          <w:bCs/>
          <w:color w:val="FF0000"/>
          <w:kern w:val="0"/>
          <w:sz w:val="32"/>
          <w:szCs w:val="32"/>
          <w:u w:val="single"/>
        </w:rPr>
        <w:t>（项目名称）</w:t>
      </w:r>
      <w:r>
        <w:rPr>
          <w:rFonts w:hint="eastAsia" w:ascii="宋体" w:hAnsi="宋体"/>
          <w:bCs/>
          <w:color w:val="FF0000"/>
          <w:kern w:val="0"/>
          <w:sz w:val="32"/>
          <w:szCs w:val="32"/>
        </w:rPr>
        <w:t>（编号为：</w:t>
      </w:r>
      <w:r>
        <w:rPr>
          <w:rFonts w:hint="eastAsia" w:ascii="宋体" w:hAnsi="宋体"/>
          <w:bCs/>
          <w:color w:val="FF0000"/>
          <w:kern w:val="0"/>
          <w:sz w:val="32"/>
          <w:szCs w:val="32"/>
          <w:u w:val="single"/>
          <w:lang w:eastAsia="zh-CN"/>
        </w:rPr>
        <w:t>诸政采2020-11-09</w:t>
      </w:r>
      <w:r>
        <w:rPr>
          <w:rFonts w:hint="eastAsia" w:ascii="宋体" w:hAnsi="宋体"/>
          <w:bCs/>
          <w:color w:val="FF0000"/>
          <w:kern w:val="0"/>
          <w:sz w:val="32"/>
          <w:szCs w:val="32"/>
          <w:u w:val="single"/>
        </w:rPr>
        <w:t xml:space="preserve">  </w:t>
      </w:r>
      <w:r>
        <w:rPr>
          <w:rFonts w:hint="eastAsia" w:ascii="宋体" w:hAnsi="宋体"/>
          <w:bCs/>
          <w:color w:val="FF0000"/>
          <w:kern w:val="0"/>
          <w:sz w:val="32"/>
          <w:szCs w:val="32"/>
        </w:rPr>
        <w:t>），为此，我方就本次承诺入围有关事项郑重承诺如下：</w:t>
      </w:r>
    </w:p>
    <w:p>
      <w:pPr>
        <w:snapToGrid w:val="0"/>
        <w:ind w:firstLine="640" w:firstLineChars="200"/>
        <w:rPr>
          <w:rFonts w:ascii="宋体" w:hAnsi="宋体"/>
          <w:bCs/>
          <w:color w:val="FF0000"/>
          <w:kern w:val="0"/>
          <w:sz w:val="32"/>
          <w:szCs w:val="32"/>
        </w:rPr>
      </w:pPr>
      <w:r>
        <w:rPr>
          <w:rFonts w:hint="eastAsia" w:ascii="宋体" w:hAnsi="宋体"/>
          <w:bCs/>
          <w:color w:val="FF0000"/>
          <w:kern w:val="0"/>
          <w:sz w:val="32"/>
          <w:szCs w:val="32"/>
        </w:rPr>
        <w:t>我方将在入围公告后30天内注册成为浙江省政府采购网正式供应商，否则将自动放弃本次入围资格。</w:t>
      </w:r>
    </w:p>
    <w:p>
      <w:pPr>
        <w:snapToGrid w:val="0"/>
        <w:ind w:firstLine="640" w:firstLineChars="200"/>
        <w:rPr>
          <w:rFonts w:ascii="宋体" w:hAnsi="宋体"/>
          <w:bCs/>
          <w:color w:val="FF0000"/>
          <w:kern w:val="0"/>
          <w:sz w:val="32"/>
          <w:szCs w:val="32"/>
        </w:rPr>
      </w:pPr>
      <w:r>
        <w:rPr>
          <w:rFonts w:hint="eastAsia" w:ascii="宋体" w:hAnsi="宋体"/>
          <w:bCs/>
          <w:color w:val="FF0000"/>
          <w:kern w:val="0"/>
          <w:sz w:val="32"/>
          <w:szCs w:val="32"/>
        </w:rPr>
        <w:t>以上事项如有虚假或隐瞒，我方愿意承担一切后果，并不再寻求任何旨在减轻或免除法律责任的辩解。</w:t>
      </w:r>
    </w:p>
    <w:p>
      <w:pPr>
        <w:snapToGrid w:val="0"/>
        <w:ind w:firstLine="640" w:firstLineChars="200"/>
        <w:rPr>
          <w:rFonts w:ascii="宋体" w:hAnsi="宋体"/>
          <w:bCs/>
          <w:color w:val="FF0000"/>
          <w:kern w:val="0"/>
          <w:sz w:val="32"/>
          <w:szCs w:val="32"/>
        </w:rPr>
      </w:pPr>
    </w:p>
    <w:p>
      <w:pPr>
        <w:snapToGrid w:val="0"/>
        <w:ind w:right="600" w:firstLine="160" w:firstLineChars="50"/>
        <w:rPr>
          <w:rFonts w:ascii="宋体" w:hAnsi="宋体"/>
          <w:color w:val="FF0000"/>
          <w:sz w:val="32"/>
          <w:szCs w:val="32"/>
          <w:u w:val="single"/>
        </w:rPr>
      </w:pPr>
      <w:r>
        <w:rPr>
          <w:rFonts w:hint="eastAsia" w:ascii="宋体" w:hAnsi="宋体"/>
          <w:color w:val="FF0000"/>
          <w:sz w:val="32"/>
          <w:szCs w:val="32"/>
        </w:rPr>
        <w:t xml:space="preserve">法定代表人签名（或签名章）：        </w:t>
      </w:r>
      <w:r>
        <w:rPr>
          <w:rFonts w:hint="eastAsia" w:ascii="宋体" w:hAnsi="宋体"/>
          <w:color w:val="FF0000"/>
          <w:sz w:val="32"/>
          <w:szCs w:val="32"/>
          <w:u w:val="single"/>
        </w:rPr>
        <w:t xml:space="preserve">  </w:t>
      </w:r>
      <w:r>
        <w:rPr>
          <w:rFonts w:hint="eastAsia" w:ascii="宋体" w:hAnsi="宋体"/>
          <w:color w:val="FF0000"/>
          <w:sz w:val="32"/>
          <w:szCs w:val="32"/>
        </w:rPr>
        <w:t xml:space="preserve">  </w:t>
      </w:r>
      <w:r>
        <w:rPr>
          <w:rFonts w:hint="eastAsia" w:ascii="宋体" w:hAnsi="宋体"/>
          <w:color w:val="FF0000"/>
          <w:sz w:val="32"/>
          <w:szCs w:val="32"/>
          <w:u w:val="single"/>
        </w:rPr>
        <w:t xml:space="preserve">          </w:t>
      </w:r>
    </w:p>
    <w:p>
      <w:pPr>
        <w:spacing w:line="440" w:lineRule="exact"/>
        <w:jc w:val="left"/>
        <w:rPr>
          <w:rFonts w:ascii="宋体" w:hAnsi="宋体"/>
          <w:b/>
          <w:bCs/>
          <w:color w:val="FF0000"/>
          <w:sz w:val="32"/>
          <w:szCs w:val="32"/>
        </w:rPr>
      </w:pPr>
      <w:r>
        <w:rPr>
          <w:rFonts w:hint="eastAsia" w:ascii="宋体" w:hAnsi="宋体"/>
          <w:color w:val="FF0000"/>
          <w:sz w:val="32"/>
          <w:szCs w:val="32"/>
        </w:rPr>
        <w:t>供应商全称（公章）：              日 期：</w:t>
      </w:r>
      <w:r>
        <w:rPr>
          <w:rFonts w:hint="eastAsia" w:ascii="宋体" w:hAnsi="宋体"/>
          <w:color w:val="FF0000"/>
          <w:sz w:val="32"/>
          <w:szCs w:val="32"/>
          <w:u w:val="single"/>
        </w:rPr>
        <w:t xml:space="preserve">  </w:t>
      </w:r>
    </w:p>
    <w:p>
      <w:pPr>
        <w:spacing w:line="440" w:lineRule="exact"/>
        <w:jc w:val="left"/>
        <w:rPr>
          <w:rFonts w:ascii="宋体" w:hAnsi="宋体"/>
          <w:b/>
          <w:bCs/>
          <w:color w:val="FF0000"/>
          <w:sz w:val="32"/>
          <w:szCs w:val="32"/>
        </w:rPr>
      </w:pPr>
    </w:p>
    <w:p>
      <w:pPr>
        <w:spacing w:line="440" w:lineRule="exact"/>
        <w:rPr>
          <w:rFonts w:ascii="宋体" w:hAnsi="宋体" w:cs="宋体"/>
          <w:b/>
          <w:bCs/>
          <w:color w:val="000000"/>
          <w:sz w:val="32"/>
          <w:szCs w:val="32"/>
        </w:rPr>
      </w:pPr>
    </w:p>
    <w:p>
      <w:pPr>
        <w:spacing w:line="440" w:lineRule="exact"/>
        <w:rPr>
          <w:rFonts w:ascii="宋体" w:hAnsi="宋体" w:cs="宋体"/>
          <w:b/>
          <w:color w:val="000000"/>
          <w:sz w:val="32"/>
          <w:szCs w:val="32"/>
        </w:rPr>
      </w:pPr>
      <w:r>
        <w:rPr>
          <w:rFonts w:hint="eastAsia" w:ascii="宋体" w:hAnsi="宋体" w:cs="宋体"/>
          <w:b/>
          <w:bCs/>
          <w:color w:val="000000"/>
          <w:sz w:val="32"/>
          <w:szCs w:val="32"/>
        </w:rPr>
        <w:t>附件7：</w:t>
      </w:r>
      <w:r>
        <w:rPr>
          <w:rFonts w:hint="eastAsia" w:ascii="宋体" w:hAnsi="宋体" w:cs="宋体"/>
          <w:b/>
          <w:bCs/>
          <w:color w:val="000000"/>
          <w:kern w:val="0"/>
          <w:sz w:val="32"/>
          <w:szCs w:val="32"/>
        </w:rPr>
        <w:t>供应商认为需要的其他文件或说明</w:t>
      </w:r>
    </w:p>
    <w:p>
      <w:pPr>
        <w:spacing w:line="440" w:lineRule="exact"/>
        <w:rPr>
          <w:rFonts w:ascii="宋体" w:hAnsi="宋体" w:cs="宋体"/>
          <w:b/>
          <w:bCs/>
          <w:color w:val="000000"/>
          <w:kern w:val="0"/>
          <w:sz w:val="32"/>
          <w:szCs w:val="32"/>
        </w:rPr>
      </w:pPr>
    </w:p>
    <w:p>
      <w:pPr>
        <w:spacing w:line="440" w:lineRule="exact"/>
        <w:rPr>
          <w:rFonts w:ascii="宋体" w:hAnsi="宋体" w:cs="宋体"/>
          <w:b/>
          <w:bCs/>
          <w:color w:val="000000"/>
          <w:kern w:val="0"/>
          <w:sz w:val="32"/>
          <w:szCs w:val="32"/>
        </w:rPr>
      </w:pPr>
    </w:p>
    <w:p>
      <w:pPr>
        <w:spacing w:line="440" w:lineRule="exact"/>
        <w:rPr>
          <w:rFonts w:ascii="宋体" w:hAnsi="宋体" w:cs="宋体"/>
          <w:b/>
          <w:bCs/>
          <w:color w:val="000000"/>
          <w:kern w:val="0"/>
          <w:sz w:val="32"/>
          <w:szCs w:val="32"/>
        </w:rPr>
      </w:pPr>
    </w:p>
    <w:p>
      <w:pPr>
        <w:spacing w:line="440" w:lineRule="exact"/>
        <w:rPr>
          <w:rFonts w:ascii="宋体" w:hAnsi="宋体" w:cs="宋体"/>
          <w:b/>
          <w:bCs/>
          <w:color w:val="000000"/>
          <w:kern w:val="0"/>
          <w:sz w:val="32"/>
          <w:szCs w:val="32"/>
        </w:rPr>
      </w:pPr>
    </w:p>
    <w:p>
      <w:pPr>
        <w:spacing w:line="440" w:lineRule="exact"/>
        <w:rPr>
          <w:rFonts w:ascii="宋体" w:hAnsi="宋体" w:cs="宋体"/>
          <w:b/>
          <w:bCs/>
          <w:color w:val="000000"/>
          <w:kern w:val="0"/>
          <w:sz w:val="32"/>
          <w:szCs w:val="32"/>
        </w:rPr>
      </w:pPr>
    </w:p>
    <w:p>
      <w:pPr>
        <w:spacing w:line="440" w:lineRule="exact"/>
        <w:rPr>
          <w:rFonts w:ascii="宋体" w:hAnsi="宋体" w:cs="宋体"/>
          <w:b/>
          <w:bCs/>
          <w:color w:val="000000"/>
          <w:kern w:val="0"/>
          <w:sz w:val="32"/>
          <w:szCs w:val="32"/>
        </w:rPr>
        <w:sectPr>
          <w:headerReference r:id="rId7" w:type="default"/>
          <w:footerReference r:id="rId8" w:type="default"/>
          <w:footerReference r:id="rId9" w:type="even"/>
          <w:pgSz w:w="11906" w:h="16838"/>
          <w:pgMar w:top="1077" w:right="1418" w:bottom="1077" w:left="1418" w:header="851" w:footer="992" w:gutter="0"/>
          <w:cols w:space="720" w:num="1"/>
          <w:titlePg/>
          <w:docGrid w:linePitch="312" w:charSpace="0"/>
        </w:sectPr>
      </w:pPr>
    </w:p>
    <w:p>
      <w:pPr>
        <w:spacing w:line="440" w:lineRule="exact"/>
        <w:rPr>
          <w:rFonts w:ascii="宋体" w:hAnsi="宋体" w:cs="宋体"/>
          <w:b/>
          <w:bCs/>
          <w:color w:val="000000"/>
          <w:kern w:val="0"/>
          <w:sz w:val="28"/>
          <w:szCs w:val="28"/>
        </w:rPr>
      </w:pPr>
      <w:r>
        <w:rPr>
          <w:rFonts w:hint="eastAsia" w:ascii="宋体" w:hAnsi="宋体" w:cs="宋体"/>
          <w:b/>
          <w:bCs/>
          <w:color w:val="000000"/>
          <w:kern w:val="0"/>
          <w:sz w:val="28"/>
          <w:szCs w:val="28"/>
        </w:rPr>
        <w:t>附图：政府采购网注册正式供应商的注册资料</w:t>
      </w:r>
    </w:p>
    <w:p>
      <w:pPr>
        <w:spacing w:line="440" w:lineRule="exact"/>
        <w:rPr>
          <w:rFonts w:ascii="宋体" w:hAnsi="宋体" w:cs="宋体"/>
          <w:b/>
          <w:bCs/>
          <w:color w:val="000000"/>
          <w:kern w:val="0"/>
          <w:sz w:val="28"/>
          <w:szCs w:val="28"/>
        </w:rPr>
      </w:pPr>
      <w:r>
        <w:rPr>
          <w:rFonts w:ascii="宋体" w:hAnsi="宋体" w:cs="宋体"/>
          <w:b/>
          <w:bCs/>
          <w:color w:val="000000"/>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466725</wp:posOffset>
                </wp:positionH>
                <wp:positionV relativeFrom="paragraph">
                  <wp:posOffset>116840</wp:posOffset>
                </wp:positionV>
                <wp:extent cx="8371840" cy="5860415"/>
                <wp:effectExtent l="9525" t="12065" r="10795" b="12700"/>
                <wp:wrapNone/>
                <wp:docPr id="2" name="Text Box 12"/>
                <wp:cNvGraphicFramePr/>
                <a:graphic xmlns:a="http://schemas.openxmlformats.org/drawingml/2006/main">
                  <a:graphicData uri="http://schemas.microsoft.com/office/word/2010/wordprocessingShape">
                    <wps:wsp>
                      <wps:cNvSpPr txBox="1">
                        <a:spLocks noChangeArrowheads="1"/>
                      </wps:cNvSpPr>
                      <wps:spPr bwMode="auto">
                        <a:xfrm>
                          <a:off x="0" y="0"/>
                          <a:ext cx="8371840" cy="5860415"/>
                        </a:xfrm>
                        <a:prstGeom prst="rect">
                          <a:avLst/>
                        </a:prstGeom>
                        <a:gradFill rotWithShape="0">
                          <a:gsLst>
                            <a:gs pos="0">
                              <a:srgbClr val="FFFFFF"/>
                            </a:gs>
                            <a:gs pos="100000">
                              <a:srgbClr val="FFFFFF"/>
                            </a:gs>
                          </a:gsLst>
                          <a:lin ang="0"/>
                        </a:gradFill>
                        <a:ln w="15875">
                          <a:solidFill>
                            <a:srgbClr val="739CC3"/>
                          </a:solidFill>
                          <a:miter lim="800000"/>
                        </a:ln>
                      </wps:spPr>
                      <wps:txbx>
                        <w:txbxContent>
                          <w:p>
                            <w:r>
                              <w:drawing>
                                <wp:inline distT="0" distB="0" distL="0" distR="0">
                                  <wp:extent cx="8153400" cy="5753100"/>
                                  <wp:effectExtent l="19050" t="0" r="0" b="0"/>
                                  <wp:docPr id="1" name="图片 1" descr="2019-03-26-10-46-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9-03-26-10-46-30-01"/>
                                          <pic:cNvPicPr>
                                            <a:picLocks noChangeAspect="1" noChangeArrowheads="1"/>
                                          </pic:cNvPicPr>
                                        </pic:nvPicPr>
                                        <pic:blipFill>
                                          <a:blip r:embed="rId11"/>
                                          <a:srcRect/>
                                          <a:stretch>
                                            <a:fillRect/>
                                          </a:stretch>
                                        </pic:blipFill>
                                        <pic:spPr>
                                          <a:xfrm>
                                            <a:off x="0" y="0"/>
                                            <a:ext cx="8153400" cy="5753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 id="Text Box 12" o:spid="_x0000_s1026" o:spt="202" type="#_x0000_t202" style="position:absolute;left:0pt;margin-left:36.75pt;margin-top:9.2pt;height:461.45pt;width:659.2pt;mso-wrap-style:none;z-index:251658240;mso-width-relative:page;mso-height-relative:page;" fillcolor="#FFFFFF" filled="t" stroked="t" coordsize="21600,21600" o:gfxdata="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9Pt49kAAAAKAQAADwAAAAAA&#10;AAABACAAAAAiAAAAZHJzL2Rvd25yZXYueG1sUEsBAhQAFAAAAAgAh07iQBflDwNLAgAAswQAAA4A&#10;AAAAAAAAAQAgAAAAKAEAAGRycy9lMm9Eb2MueG1sUEsFBgAAAAAGAAYAWQEAAOUFAAAAAA==&#10;">
                <v:fill type="gradient" on="t" color2="#FFFFFF" angle="90" focus="100%" focussize="0,0">
                  <o:fill type="gradientUnscaled" v:ext="backwardCompatible"/>
                </v:fill>
                <v:stroke weight="1.25pt" color="#739CC3" miterlimit="8" joinstyle="miter"/>
                <v:imagedata o:title=""/>
                <o:lock v:ext="edit" aspectratio="f"/>
                <v:textbox style="mso-fit-shape-to-text:t;">
                  <w:txbxContent>
                    <w:p>
                      <w:r>
                        <w:drawing>
                          <wp:inline distT="0" distB="0" distL="0" distR="0">
                            <wp:extent cx="8153400" cy="5753100"/>
                            <wp:effectExtent l="19050" t="0" r="0" b="0"/>
                            <wp:docPr id="1" name="图片 1" descr="2019-03-26-10-46-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9-03-26-10-46-30-01"/>
                                    <pic:cNvPicPr>
                                      <a:picLocks noChangeAspect="1" noChangeArrowheads="1"/>
                                    </pic:cNvPicPr>
                                  </pic:nvPicPr>
                                  <pic:blipFill>
                                    <a:blip r:embed="rId11"/>
                                    <a:srcRect/>
                                    <a:stretch>
                                      <a:fillRect/>
                                    </a:stretch>
                                  </pic:blipFill>
                                  <pic:spPr>
                                    <a:xfrm>
                                      <a:off x="0" y="0"/>
                                      <a:ext cx="8153400" cy="5753100"/>
                                    </a:xfrm>
                                    <a:prstGeom prst="rect">
                                      <a:avLst/>
                                    </a:prstGeom>
                                    <a:noFill/>
                                    <a:ln w="9525">
                                      <a:noFill/>
                                      <a:miter lim="800000"/>
                                      <a:headEnd/>
                                      <a:tailEnd/>
                                    </a:ln>
                                  </pic:spPr>
                                </pic:pic>
                              </a:graphicData>
                            </a:graphic>
                          </wp:inline>
                        </w:drawing>
                      </w:r>
                    </w:p>
                  </w:txbxContent>
                </v:textbox>
              </v:shape>
            </w:pict>
          </mc:Fallback>
        </mc:AlternateContent>
      </w:r>
    </w:p>
    <w:sectPr>
      <w:pgSz w:w="16838" w:h="11906" w:orient="landscape"/>
      <w:pgMar w:top="1418" w:right="1077" w:bottom="1418" w:left="107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pple-system">
    <w:altName w:val="Segoe Print"/>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17</w:t>
    </w:r>
    <w:r>
      <w:rPr>
        <w:lang w:val="zh-CN"/>
      </w:rP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仿宋_GB2312" w:eastAsia="仿宋_GB2312"/>
      </w:rPr>
    </w:pPr>
    <w:r>
      <w:rPr>
        <w:rFonts w:hint="eastAsia" w:ascii="仿宋_GB2312" w:eastAsia="仿宋_GB2312"/>
        <w:szCs w:val="21"/>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rPr>
        <w:rStyle w:val="42"/>
      </w:rPr>
      <w:instrText xml:space="preserve"> PAGE </w:instrText>
    </w:r>
    <w:r>
      <w:fldChar w:fldCharType="separate"/>
    </w:r>
    <w:r>
      <w:rPr>
        <w:rStyle w:val="42"/>
      </w:rP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rPr>
        <w:rStyle w:val="42"/>
      </w:rPr>
      <w:instrText xml:space="preserve"> PAGE </w:instrText>
    </w:r>
    <w:r>
      <w:fldChar w:fldCharType="separate"/>
    </w:r>
    <w:r>
      <w:rPr>
        <w:rStyle w:val="42"/>
      </w:rPr>
      <w:t>22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24</w:t>
    </w:r>
    <w:r>
      <w:rPr>
        <w:lang w:val="zh-CN"/>
      </w:rPr>
      <w:fldChar w:fldCharType="end"/>
    </w:r>
  </w:p>
  <w:p>
    <w:pPr>
      <w:pStyle w:val="2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2"/>
      </w:rPr>
    </w:pPr>
    <w:r>
      <w:fldChar w:fldCharType="begin"/>
    </w:r>
    <w:r>
      <w:rPr>
        <w:rStyle w:val="42"/>
      </w:rPr>
      <w:instrText xml:space="preserve">PAGE  </w:instrText>
    </w:r>
    <w:r>
      <w:fldChar w:fldCharType="end"/>
    </w:r>
  </w:p>
  <w:p>
    <w:pPr>
      <w:pStyle w:val="2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706C7"/>
    <w:multiLevelType w:val="multilevel"/>
    <w:tmpl w:val="2C2706C7"/>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ADD"/>
    <w:rsid w:val="00005663"/>
    <w:rsid w:val="000119DE"/>
    <w:rsid w:val="00012C32"/>
    <w:rsid w:val="00015371"/>
    <w:rsid w:val="000165A2"/>
    <w:rsid w:val="0002095B"/>
    <w:rsid w:val="000246CE"/>
    <w:rsid w:val="0003005D"/>
    <w:rsid w:val="00031E0E"/>
    <w:rsid w:val="00032E8C"/>
    <w:rsid w:val="00036603"/>
    <w:rsid w:val="00037426"/>
    <w:rsid w:val="0003769D"/>
    <w:rsid w:val="0004089F"/>
    <w:rsid w:val="00041633"/>
    <w:rsid w:val="00041ACE"/>
    <w:rsid w:val="00041AFC"/>
    <w:rsid w:val="00043641"/>
    <w:rsid w:val="00043948"/>
    <w:rsid w:val="000443CA"/>
    <w:rsid w:val="000449DC"/>
    <w:rsid w:val="00044EAD"/>
    <w:rsid w:val="000454E5"/>
    <w:rsid w:val="00053483"/>
    <w:rsid w:val="000568A8"/>
    <w:rsid w:val="00056DF8"/>
    <w:rsid w:val="000603F7"/>
    <w:rsid w:val="0007583C"/>
    <w:rsid w:val="00076486"/>
    <w:rsid w:val="00082836"/>
    <w:rsid w:val="00082B74"/>
    <w:rsid w:val="0009187A"/>
    <w:rsid w:val="00093F47"/>
    <w:rsid w:val="00094881"/>
    <w:rsid w:val="00095808"/>
    <w:rsid w:val="00095F38"/>
    <w:rsid w:val="000A0096"/>
    <w:rsid w:val="000A0451"/>
    <w:rsid w:val="000A2F31"/>
    <w:rsid w:val="000A341E"/>
    <w:rsid w:val="000A34A1"/>
    <w:rsid w:val="000A3A1D"/>
    <w:rsid w:val="000A3E85"/>
    <w:rsid w:val="000A401C"/>
    <w:rsid w:val="000B24AD"/>
    <w:rsid w:val="000B2F02"/>
    <w:rsid w:val="000B39B4"/>
    <w:rsid w:val="000B3F9B"/>
    <w:rsid w:val="000B45B2"/>
    <w:rsid w:val="000B6796"/>
    <w:rsid w:val="000B7E43"/>
    <w:rsid w:val="000C31D6"/>
    <w:rsid w:val="000C3250"/>
    <w:rsid w:val="000C3513"/>
    <w:rsid w:val="000C3C81"/>
    <w:rsid w:val="000C4622"/>
    <w:rsid w:val="000C5896"/>
    <w:rsid w:val="000D0808"/>
    <w:rsid w:val="000D2799"/>
    <w:rsid w:val="000D595C"/>
    <w:rsid w:val="000D6BDC"/>
    <w:rsid w:val="000D7D10"/>
    <w:rsid w:val="000E1366"/>
    <w:rsid w:val="000E1F94"/>
    <w:rsid w:val="000E3288"/>
    <w:rsid w:val="000E3807"/>
    <w:rsid w:val="000E53CF"/>
    <w:rsid w:val="000E72A7"/>
    <w:rsid w:val="000E74E1"/>
    <w:rsid w:val="000E7ABD"/>
    <w:rsid w:val="000F0D79"/>
    <w:rsid w:val="000F4EB5"/>
    <w:rsid w:val="000F7C51"/>
    <w:rsid w:val="00100835"/>
    <w:rsid w:val="00100C6B"/>
    <w:rsid w:val="00101B1A"/>
    <w:rsid w:val="00103EC6"/>
    <w:rsid w:val="00107B5A"/>
    <w:rsid w:val="00112B26"/>
    <w:rsid w:val="00114093"/>
    <w:rsid w:val="00116DD3"/>
    <w:rsid w:val="001174A1"/>
    <w:rsid w:val="00120000"/>
    <w:rsid w:val="00122211"/>
    <w:rsid w:val="00123124"/>
    <w:rsid w:val="00126AD8"/>
    <w:rsid w:val="00127770"/>
    <w:rsid w:val="00130933"/>
    <w:rsid w:val="0013094E"/>
    <w:rsid w:val="0013274D"/>
    <w:rsid w:val="00133F9F"/>
    <w:rsid w:val="0013547B"/>
    <w:rsid w:val="0013757C"/>
    <w:rsid w:val="00137AEB"/>
    <w:rsid w:val="00140DF9"/>
    <w:rsid w:val="001415F2"/>
    <w:rsid w:val="00143FB5"/>
    <w:rsid w:val="001459A9"/>
    <w:rsid w:val="00145B46"/>
    <w:rsid w:val="00145C24"/>
    <w:rsid w:val="00145E5B"/>
    <w:rsid w:val="00146F51"/>
    <w:rsid w:val="00150B4A"/>
    <w:rsid w:val="0015105C"/>
    <w:rsid w:val="00151649"/>
    <w:rsid w:val="00151C17"/>
    <w:rsid w:val="00151CE1"/>
    <w:rsid w:val="00153678"/>
    <w:rsid w:val="0015437F"/>
    <w:rsid w:val="001600EC"/>
    <w:rsid w:val="00160312"/>
    <w:rsid w:val="001609D6"/>
    <w:rsid w:val="0016139F"/>
    <w:rsid w:val="001619E9"/>
    <w:rsid w:val="00162A60"/>
    <w:rsid w:val="0016314A"/>
    <w:rsid w:val="00163EC6"/>
    <w:rsid w:val="0016439E"/>
    <w:rsid w:val="00164C2D"/>
    <w:rsid w:val="001664AC"/>
    <w:rsid w:val="00167366"/>
    <w:rsid w:val="0016776B"/>
    <w:rsid w:val="00172A27"/>
    <w:rsid w:val="00176B18"/>
    <w:rsid w:val="0018164E"/>
    <w:rsid w:val="001826EE"/>
    <w:rsid w:val="001833E2"/>
    <w:rsid w:val="00183EA9"/>
    <w:rsid w:val="0018486B"/>
    <w:rsid w:val="00184D6A"/>
    <w:rsid w:val="00186506"/>
    <w:rsid w:val="00186D8A"/>
    <w:rsid w:val="0018733B"/>
    <w:rsid w:val="00187FEA"/>
    <w:rsid w:val="00192AB1"/>
    <w:rsid w:val="00193CF7"/>
    <w:rsid w:val="00194E5E"/>
    <w:rsid w:val="001A39EE"/>
    <w:rsid w:val="001A7A87"/>
    <w:rsid w:val="001B179C"/>
    <w:rsid w:val="001B2057"/>
    <w:rsid w:val="001C11DC"/>
    <w:rsid w:val="001C179F"/>
    <w:rsid w:val="001C3D52"/>
    <w:rsid w:val="001D047A"/>
    <w:rsid w:val="001D42A9"/>
    <w:rsid w:val="001D5237"/>
    <w:rsid w:val="001E0665"/>
    <w:rsid w:val="001E0A2B"/>
    <w:rsid w:val="001E1769"/>
    <w:rsid w:val="001E1B9B"/>
    <w:rsid w:val="001E4ED6"/>
    <w:rsid w:val="001E78E8"/>
    <w:rsid w:val="001F0A45"/>
    <w:rsid w:val="001F2A4A"/>
    <w:rsid w:val="0020031C"/>
    <w:rsid w:val="00200C65"/>
    <w:rsid w:val="00202718"/>
    <w:rsid w:val="00203809"/>
    <w:rsid w:val="0020770F"/>
    <w:rsid w:val="00210085"/>
    <w:rsid w:val="00212068"/>
    <w:rsid w:val="002136C7"/>
    <w:rsid w:val="00215E71"/>
    <w:rsid w:val="0021747E"/>
    <w:rsid w:val="00221791"/>
    <w:rsid w:val="00224292"/>
    <w:rsid w:val="00224B7F"/>
    <w:rsid w:val="00225023"/>
    <w:rsid w:val="002253B9"/>
    <w:rsid w:val="002268B5"/>
    <w:rsid w:val="00227954"/>
    <w:rsid w:val="00227F33"/>
    <w:rsid w:val="002318A9"/>
    <w:rsid w:val="0023205E"/>
    <w:rsid w:val="00232528"/>
    <w:rsid w:val="002329E0"/>
    <w:rsid w:val="00232CA6"/>
    <w:rsid w:val="0023376E"/>
    <w:rsid w:val="0023391E"/>
    <w:rsid w:val="00234D19"/>
    <w:rsid w:val="00236088"/>
    <w:rsid w:val="00244852"/>
    <w:rsid w:val="00245B70"/>
    <w:rsid w:val="00246D10"/>
    <w:rsid w:val="002476B3"/>
    <w:rsid w:val="002525EA"/>
    <w:rsid w:val="00252F76"/>
    <w:rsid w:val="002542F5"/>
    <w:rsid w:val="00256D8C"/>
    <w:rsid w:val="002602E3"/>
    <w:rsid w:val="00260A48"/>
    <w:rsid w:val="00260CBC"/>
    <w:rsid w:val="002620BB"/>
    <w:rsid w:val="00262E76"/>
    <w:rsid w:val="00262FDA"/>
    <w:rsid w:val="00262FEA"/>
    <w:rsid w:val="00266D97"/>
    <w:rsid w:val="00274115"/>
    <w:rsid w:val="00274338"/>
    <w:rsid w:val="002750E1"/>
    <w:rsid w:val="00277C14"/>
    <w:rsid w:val="00277EF6"/>
    <w:rsid w:val="00280AF9"/>
    <w:rsid w:val="00283554"/>
    <w:rsid w:val="00283D67"/>
    <w:rsid w:val="00284531"/>
    <w:rsid w:val="00287B46"/>
    <w:rsid w:val="002903E0"/>
    <w:rsid w:val="00290564"/>
    <w:rsid w:val="002917CA"/>
    <w:rsid w:val="00291F4B"/>
    <w:rsid w:val="002951B0"/>
    <w:rsid w:val="002956B2"/>
    <w:rsid w:val="00296333"/>
    <w:rsid w:val="002A4A61"/>
    <w:rsid w:val="002A7420"/>
    <w:rsid w:val="002B3BAA"/>
    <w:rsid w:val="002B7515"/>
    <w:rsid w:val="002B75DC"/>
    <w:rsid w:val="002C0DF9"/>
    <w:rsid w:val="002C41F7"/>
    <w:rsid w:val="002C4AA4"/>
    <w:rsid w:val="002C7D5A"/>
    <w:rsid w:val="002C7DC5"/>
    <w:rsid w:val="002D06C0"/>
    <w:rsid w:val="002D0A6B"/>
    <w:rsid w:val="002D0DCD"/>
    <w:rsid w:val="002D30EC"/>
    <w:rsid w:val="002D5C53"/>
    <w:rsid w:val="002D657E"/>
    <w:rsid w:val="002E242D"/>
    <w:rsid w:val="002E2CC2"/>
    <w:rsid w:val="002E730E"/>
    <w:rsid w:val="002F2045"/>
    <w:rsid w:val="002F2209"/>
    <w:rsid w:val="002F4593"/>
    <w:rsid w:val="0030176B"/>
    <w:rsid w:val="00302B87"/>
    <w:rsid w:val="00303166"/>
    <w:rsid w:val="00311C01"/>
    <w:rsid w:val="0032485B"/>
    <w:rsid w:val="003255DE"/>
    <w:rsid w:val="00326ED3"/>
    <w:rsid w:val="00327580"/>
    <w:rsid w:val="003278D5"/>
    <w:rsid w:val="00332BF6"/>
    <w:rsid w:val="003341E5"/>
    <w:rsid w:val="00337615"/>
    <w:rsid w:val="0034205F"/>
    <w:rsid w:val="00343CF5"/>
    <w:rsid w:val="00346CC2"/>
    <w:rsid w:val="003502BA"/>
    <w:rsid w:val="00350E36"/>
    <w:rsid w:val="003533DB"/>
    <w:rsid w:val="00354EF7"/>
    <w:rsid w:val="0035647A"/>
    <w:rsid w:val="003579E4"/>
    <w:rsid w:val="00363BBD"/>
    <w:rsid w:val="0036571B"/>
    <w:rsid w:val="003672AC"/>
    <w:rsid w:val="00370A6C"/>
    <w:rsid w:val="00372411"/>
    <w:rsid w:val="00372759"/>
    <w:rsid w:val="003729CD"/>
    <w:rsid w:val="0037433F"/>
    <w:rsid w:val="00374EF9"/>
    <w:rsid w:val="0038202A"/>
    <w:rsid w:val="00382CAF"/>
    <w:rsid w:val="00383B54"/>
    <w:rsid w:val="003850B7"/>
    <w:rsid w:val="00390519"/>
    <w:rsid w:val="003908CB"/>
    <w:rsid w:val="00393C10"/>
    <w:rsid w:val="00394548"/>
    <w:rsid w:val="00395831"/>
    <w:rsid w:val="003A163B"/>
    <w:rsid w:val="003A5382"/>
    <w:rsid w:val="003A7863"/>
    <w:rsid w:val="003B269E"/>
    <w:rsid w:val="003B4F8A"/>
    <w:rsid w:val="003B7125"/>
    <w:rsid w:val="003B71E1"/>
    <w:rsid w:val="003B7545"/>
    <w:rsid w:val="003C1DAA"/>
    <w:rsid w:val="003C3EC7"/>
    <w:rsid w:val="003C56D4"/>
    <w:rsid w:val="003C6C6F"/>
    <w:rsid w:val="003C6CA9"/>
    <w:rsid w:val="003C782A"/>
    <w:rsid w:val="003D148D"/>
    <w:rsid w:val="003D1FCC"/>
    <w:rsid w:val="003D3E2A"/>
    <w:rsid w:val="003D547D"/>
    <w:rsid w:val="003D6B6F"/>
    <w:rsid w:val="003D7152"/>
    <w:rsid w:val="003E02DE"/>
    <w:rsid w:val="003E0812"/>
    <w:rsid w:val="003E1513"/>
    <w:rsid w:val="003E2F20"/>
    <w:rsid w:val="003E457A"/>
    <w:rsid w:val="003E7551"/>
    <w:rsid w:val="003F0F61"/>
    <w:rsid w:val="003F1C4A"/>
    <w:rsid w:val="003F29F5"/>
    <w:rsid w:val="003F5114"/>
    <w:rsid w:val="003F5513"/>
    <w:rsid w:val="003F5B1D"/>
    <w:rsid w:val="003F5C96"/>
    <w:rsid w:val="003F7A49"/>
    <w:rsid w:val="004002E7"/>
    <w:rsid w:val="00401499"/>
    <w:rsid w:val="00404B4A"/>
    <w:rsid w:val="004067A6"/>
    <w:rsid w:val="00416BAB"/>
    <w:rsid w:val="004179A0"/>
    <w:rsid w:val="004241E0"/>
    <w:rsid w:val="00425428"/>
    <w:rsid w:val="00425C1A"/>
    <w:rsid w:val="00427E68"/>
    <w:rsid w:val="004300B5"/>
    <w:rsid w:val="004327B9"/>
    <w:rsid w:val="0043363A"/>
    <w:rsid w:val="00434A37"/>
    <w:rsid w:val="004358F9"/>
    <w:rsid w:val="00440B82"/>
    <w:rsid w:val="004418A4"/>
    <w:rsid w:val="00442E50"/>
    <w:rsid w:val="00443494"/>
    <w:rsid w:val="00445E88"/>
    <w:rsid w:val="004473FE"/>
    <w:rsid w:val="00451767"/>
    <w:rsid w:val="004525CB"/>
    <w:rsid w:val="00455D2D"/>
    <w:rsid w:val="0046022F"/>
    <w:rsid w:val="00460F26"/>
    <w:rsid w:val="00461F7B"/>
    <w:rsid w:val="00462B3B"/>
    <w:rsid w:val="00470961"/>
    <w:rsid w:val="00470AEF"/>
    <w:rsid w:val="004751A0"/>
    <w:rsid w:val="00475656"/>
    <w:rsid w:val="00480474"/>
    <w:rsid w:val="004817EB"/>
    <w:rsid w:val="00483618"/>
    <w:rsid w:val="004848C1"/>
    <w:rsid w:val="00484A5E"/>
    <w:rsid w:val="004903F9"/>
    <w:rsid w:val="004912E1"/>
    <w:rsid w:val="004944ED"/>
    <w:rsid w:val="00496C58"/>
    <w:rsid w:val="004972AF"/>
    <w:rsid w:val="004A001B"/>
    <w:rsid w:val="004A3F52"/>
    <w:rsid w:val="004A4FA9"/>
    <w:rsid w:val="004A514B"/>
    <w:rsid w:val="004A520B"/>
    <w:rsid w:val="004A7A9B"/>
    <w:rsid w:val="004B18AF"/>
    <w:rsid w:val="004B2C4F"/>
    <w:rsid w:val="004B2FA0"/>
    <w:rsid w:val="004B5A2B"/>
    <w:rsid w:val="004B6A9D"/>
    <w:rsid w:val="004B6F5E"/>
    <w:rsid w:val="004C005F"/>
    <w:rsid w:val="004C32FF"/>
    <w:rsid w:val="004C37A9"/>
    <w:rsid w:val="004C561F"/>
    <w:rsid w:val="004C6B07"/>
    <w:rsid w:val="004D19D4"/>
    <w:rsid w:val="004D1AB4"/>
    <w:rsid w:val="004D44D5"/>
    <w:rsid w:val="004D5344"/>
    <w:rsid w:val="004D68F3"/>
    <w:rsid w:val="004E0D9E"/>
    <w:rsid w:val="004E0FF3"/>
    <w:rsid w:val="004E19A5"/>
    <w:rsid w:val="004E224E"/>
    <w:rsid w:val="004E27F9"/>
    <w:rsid w:val="004E7C85"/>
    <w:rsid w:val="004E7DE1"/>
    <w:rsid w:val="004F0ADB"/>
    <w:rsid w:val="004F0EB0"/>
    <w:rsid w:val="004F14B9"/>
    <w:rsid w:val="004F2AF1"/>
    <w:rsid w:val="004F6526"/>
    <w:rsid w:val="005000FB"/>
    <w:rsid w:val="0051100B"/>
    <w:rsid w:val="00511F7C"/>
    <w:rsid w:val="00517151"/>
    <w:rsid w:val="00520388"/>
    <w:rsid w:val="00520F48"/>
    <w:rsid w:val="0052168E"/>
    <w:rsid w:val="00522A5C"/>
    <w:rsid w:val="00522E83"/>
    <w:rsid w:val="00524E63"/>
    <w:rsid w:val="0052663B"/>
    <w:rsid w:val="0053042D"/>
    <w:rsid w:val="00534986"/>
    <w:rsid w:val="00535F3C"/>
    <w:rsid w:val="00537F4C"/>
    <w:rsid w:val="005406FC"/>
    <w:rsid w:val="005425BA"/>
    <w:rsid w:val="005447DA"/>
    <w:rsid w:val="005474C5"/>
    <w:rsid w:val="0055097D"/>
    <w:rsid w:val="00551DFF"/>
    <w:rsid w:val="00555437"/>
    <w:rsid w:val="0055602F"/>
    <w:rsid w:val="00560392"/>
    <w:rsid w:val="005617D1"/>
    <w:rsid w:val="005669B1"/>
    <w:rsid w:val="00567BED"/>
    <w:rsid w:val="005711BA"/>
    <w:rsid w:val="00572CC9"/>
    <w:rsid w:val="0057336B"/>
    <w:rsid w:val="00574AEA"/>
    <w:rsid w:val="0057524F"/>
    <w:rsid w:val="005773C4"/>
    <w:rsid w:val="00580B49"/>
    <w:rsid w:val="00582B90"/>
    <w:rsid w:val="00583101"/>
    <w:rsid w:val="005838D7"/>
    <w:rsid w:val="00583F84"/>
    <w:rsid w:val="00584C10"/>
    <w:rsid w:val="00586DA8"/>
    <w:rsid w:val="00590B6F"/>
    <w:rsid w:val="00592994"/>
    <w:rsid w:val="005939DA"/>
    <w:rsid w:val="0059472D"/>
    <w:rsid w:val="00594C22"/>
    <w:rsid w:val="0059676B"/>
    <w:rsid w:val="005973E6"/>
    <w:rsid w:val="005A2E8E"/>
    <w:rsid w:val="005A316F"/>
    <w:rsid w:val="005A485C"/>
    <w:rsid w:val="005A58D6"/>
    <w:rsid w:val="005A594F"/>
    <w:rsid w:val="005A5C44"/>
    <w:rsid w:val="005B1F84"/>
    <w:rsid w:val="005B4163"/>
    <w:rsid w:val="005B417E"/>
    <w:rsid w:val="005B42B6"/>
    <w:rsid w:val="005B4744"/>
    <w:rsid w:val="005B53B9"/>
    <w:rsid w:val="005B580D"/>
    <w:rsid w:val="005B5862"/>
    <w:rsid w:val="005B6001"/>
    <w:rsid w:val="005B638F"/>
    <w:rsid w:val="005C035A"/>
    <w:rsid w:val="005C3576"/>
    <w:rsid w:val="005C41F5"/>
    <w:rsid w:val="005C5D17"/>
    <w:rsid w:val="005D1C79"/>
    <w:rsid w:val="005D248B"/>
    <w:rsid w:val="005D621D"/>
    <w:rsid w:val="005D6D9E"/>
    <w:rsid w:val="005E0615"/>
    <w:rsid w:val="005E17F8"/>
    <w:rsid w:val="005E78CE"/>
    <w:rsid w:val="005F00E3"/>
    <w:rsid w:val="005F1C3C"/>
    <w:rsid w:val="005F44EE"/>
    <w:rsid w:val="005F51FE"/>
    <w:rsid w:val="005F5D22"/>
    <w:rsid w:val="005F79C1"/>
    <w:rsid w:val="005F7D2E"/>
    <w:rsid w:val="006056B5"/>
    <w:rsid w:val="00606040"/>
    <w:rsid w:val="00610EBF"/>
    <w:rsid w:val="00620502"/>
    <w:rsid w:val="00621436"/>
    <w:rsid w:val="00625831"/>
    <w:rsid w:val="0062753F"/>
    <w:rsid w:val="006275F0"/>
    <w:rsid w:val="006333DB"/>
    <w:rsid w:val="006341A0"/>
    <w:rsid w:val="00641995"/>
    <w:rsid w:val="00643B7C"/>
    <w:rsid w:val="00644AC3"/>
    <w:rsid w:val="00646255"/>
    <w:rsid w:val="00646FE3"/>
    <w:rsid w:val="00651AEB"/>
    <w:rsid w:val="00652718"/>
    <w:rsid w:val="006538E0"/>
    <w:rsid w:val="00654700"/>
    <w:rsid w:val="0065671E"/>
    <w:rsid w:val="00656FDA"/>
    <w:rsid w:val="006618E9"/>
    <w:rsid w:val="00661B63"/>
    <w:rsid w:val="006639D7"/>
    <w:rsid w:val="00665C16"/>
    <w:rsid w:val="006714CA"/>
    <w:rsid w:val="00671DB3"/>
    <w:rsid w:val="00672CAC"/>
    <w:rsid w:val="00674875"/>
    <w:rsid w:val="0067550B"/>
    <w:rsid w:val="006758ED"/>
    <w:rsid w:val="00676A6E"/>
    <w:rsid w:val="00676D6F"/>
    <w:rsid w:val="00677477"/>
    <w:rsid w:val="006806FD"/>
    <w:rsid w:val="006829BB"/>
    <w:rsid w:val="00682D04"/>
    <w:rsid w:val="00684F9A"/>
    <w:rsid w:val="00685705"/>
    <w:rsid w:val="006859B5"/>
    <w:rsid w:val="00685A74"/>
    <w:rsid w:val="006875BC"/>
    <w:rsid w:val="006918F0"/>
    <w:rsid w:val="00691C8C"/>
    <w:rsid w:val="00695581"/>
    <w:rsid w:val="006A4608"/>
    <w:rsid w:val="006A5202"/>
    <w:rsid w:val="006A5363"/>
    <w:rsid w:val="006A5DBA"/>
    <w:rsid w:val="006A7478"/>
    <w:rsid w:val="006A7D8F"/>
    <w:rsid w:val="006B11C6"/>
    <w:rsid w:val="006B20E9"/>
    <w:rsid w:val="006B2320"/>
    <w:rsid w:val="006B27B9"/>
    <w:rsid w:val="006B4B81"/>
    <w:rsid w:val="006C17F4"/>
    <w:rsid w:val="006C3FD0"/>
    <w:rsid w:val="006C4685"/>
    <w:rsid w:val="006C5794"/>
    <w:rsid w:val="006D027B"/>
    <w:rsid w:val="006D0784"/>
    <w:rsid w:val="006D2A1F"/>
    <w:rsid w:val="006D554F"/>
    <w:rsid w:val="006D5CA1"/>
    <w:rsid w:val="006E2370"/>
    <w:rsid w:val="006E2A2F"/>
    <w:rsid w:val="006E35B5"/>
    <w:rsid w:val="006E44D4"/>
    <w:rsid w:val="006E5564"/>
    <w:rsid w:val="006F088B"/>
    <w:rsid w:val="006F1C3A"/>
    <w:rsid w:val="006F374B"/>
    <w:rsid w:val="0070142D"/>
    <w:rsid w:val="00701A2C"/>
    <w:rsid w:val="00702A2D"/>
    <w:rsid w:val="00702E1E"/>
    <w:rsid w:val="00703784"/>
    <w:rsid w:val="00705AB0"/>
    <w:rsid w:val="00707E7A"/>
    <w:rsid w:val="00715873"/>
    <w:rsid w:val="00715AF6"/>
    <w:rsid w:val="00715F80"/>
    <w:rsid w:val="0072158C"/>
    <w:rsid w:val="00721EC6"/>
    <w:rsid w:val="00722B42"/>
    <w:rsid w:val="00722F0F"/>
    <w:rsid w:val="0073111F"/>
    <w:rsid w:val="00731314"/>
    <w:rsid w:val="00733F68"/>
    <w:rsid w:val="007350CE"/>
    <w:rsid w:val="00743011"/>
    <w:rsid w:val="00744141"/>
    <w:rsid w:val="007445AB"/>
    <w:rsid w:val="00744A1C"/>
    <w:rsid w:val="007476F3"/>
    <w:rsid w:val="00753813"/>
    <w:rsid w:val="00755BF0"/>
    <w:rsid w:val="00763890"/>
    <w:rsid w:val="00763F6F"/>
    <w:rsid w:val="00766581"/>
    <w:rsid w:val="00766B53"/>
    <w:rsid w:val="00770756"/>
    <w:rsid w:val="007709D5"/>
    <w:rsid w:val="00770E7D"/>
    <w:rsid w:val="00772970"/>
    <w:rsid w:val="00774433"/>
    <w:rsid w:val="00774AD4"/>
    <w:rsid w:val="007803DE"/>
    <w:rsid w:val="007813DE"/>
    <w:rsid w:val="007944F6"/>
    <w:rsid w:val="0079694E"/>
    <w:rsid w:val="007A058B"/>
    <w:rsid w:val="007A3D9F"/>
    <w:rsid w:val="007A4644"/>
    <w:rsid w:val="007B3DD5"/>
    <w:rsid w:val="007B4FEA"/>
    <w:rsid w:val="007C04FF"/>
    <w:rsid w:val="007C0A74"/>
    <w:rsid w:val="007C3742"/>
    <w:rsid w:val="007C5D9E"/>
    <w:rsid w:val="007C5F11"/>
    <w:rsid w:val="007C79BC"/>
    <w:rsid w:val="007C7A77"/>
    <w:rsid w:val="007D21AF"/>
    <w:rsid w:val="007D4548"/>
    <w:rsid w:val="007D4C04"/>
    <w:rsid w:val="007D7C5F"/>
    <w:rsid w:val="007E19FB"/>
    <w:rsid w:val="007E28C2"/>
    <w:rsid w:val="007E2DEB"/>
    <w:rsid w:val="007E35F8"/>
    <w:rsid w:val="007E5838"/>
    <w:rsid w:val="007E631E"/>
    <w:rsid w:val="007E66BC"/>
    <w:rsid w:val="007F1486"/>
    <w:rsid w:val="007F15C3"/>
    <w:rsid w:val="007F2BC1"/>
    <w:rsid w:val="007F2BF7"/>
    <w:rsid w:val="007F3F30"/>
    <w:rsid w:val="007F4C99"/>
    <w:rsid w:val="007F6309"/>
    <w:rsid w:val="007F74C6"/>
    <w:rsid w:val="0080107D"/>
    <w:rsid w:val="00802C73"/>
    <w:rsid w:val="00802EDD"/>
    <w:rsid w:val="008045D1"/>
    <w:rsid w:val="00806762"/>
    <w:rsid w:val="00807CA6"/>
    <w:rsid w:val="00812353"/>
    <w:rsid w:val="008139AD"/>
    <w:rsid w:val="0081766A"/>
    <w:rsid w:val="00817961"/>
    <w:rsid w:val="00820D78"/>
    <w:rsid w:val="00820E38"/>
    <w:rsid w:val="00820FF6"/>
    <w:rsid w:val="00821C53"/>
    <w:rsid w:val="00823261"/>
    <w:rsid w:val="00823522"/>
    <w:rsid w:val="008251B0"/>
    <w:rsid w:val="008266DE"/>
    <w:rsid w:val="008314D5"/>
    <w:rsid w:val="00832132"/>
    <w:rsid w:val="008330E0"/>
    <w:rsid w:val="0083408B"/>
    <w:rsid w:val="00834A9E"/>
    <w:rsid w:val="008426C1"/>
    <w:rsid w:val="00842EB9"/>
    <w:rsid w:val="00845407"/>
    <w:rsid w:val="00847CBA"/>
    <w:rsid w:val="00853EE3"/>
    <w:rsid w:val="008556A9"/>
    <w:rsid w:val="00856FFE"/>
    <w:rsid w:val="008571A1"/>
    <w:rsid w:val="00863591"/>
    <w:rsid w:val="008662E1"/>
    <w:rsid w:val="0086656C"/>
    <w:rsid w:val="0086787E"/>
    <w:rsid w:val="008704E3"/>
    <w:rsid w:val="00873935"/>
    <w:rsid w:val="008752BD"/>
    <w:rsid w:val="008802D9"/>
    <w:rsid w:val="00882749"/>
    <w:rsid w:val="00884100"/>
    <w:rsid w:val="008848AA"/>
    <w:rsid w:val="00887AF3"/>
    <w:rsid w:val="00892A12"/>
    <w:rsid w:val="00892C61"/>
    <w:rsid w:val="00893B6B"/>
    <w:rsid w:val="008959BF"/>
    <w:rsid w:val="00895C73"/>
    <w:rsid w:val="00895EF7"/>
    <w:rsid w:val="00897A7A"/>
    <w:rsid w:val="008A03C6"/>
    <w:rsid w:val="008A0BB9"/>
    <w:rsid w:val="008A319D"/>
    <w:rsid w:val="008A4CA8"/>
    <w:rsid w:val="008A6013"/>
    <w:rsid w:val="008A7B99"/>
    <w:rsid w:val="008A7CA2"/>
    <w:rsid w:val="008B116F"/>
    <w:rsid w:val="008B1504"/>
    <w:rsid w:val="008B2132"/>
    <w:rsid w:val="008B67EF"/>
    <w:rsid w:val="008B6E37"/>
    <w:rsid w:val="008C001B"/>
    <w:rsid w:val="008C49D6"/>
    <w:rsid w:val="008C62CC"/>
    <w:rsid w:val="008D1AE8"/>
    <w:rsid w:val="008D2D48"/>
    <w:rsid w:val="008D2DA4"/>
    <w:rsid w:val="008D3474"/>
    <w:rsid w:val="008D3882"/>
    <w:rsid w:val="008D409D"/>
    <w:rsid w:val="008D69D8"/>
    <w:rsid w:val="008D7EC6"/>
    <w:rsid w:val="008E1283"/>
    <w:rsid w:val="008E3BD3"/>
    <w:rsid w:val="008E5557"/>
    <w:rsid w:val="008E6623"/>
    <w:rsid w:val="008E6E4A"/>
    <w:rsid w:val="008E70CB"/>
    <w:rsid w:val="008F091A"/>
    <w:rsid w:val="008F0D80"/>
    <w:rsid w:val="008F4D5A"/>
    <w:rsid w:val="008F6159"/>
    <w:rsid w:val="00900DEA"/>
    <w:rsid w:val="009036EF"/>
    <w:rsid w:val="009045E4"/>
    <w:rsid w:val="00906125"/>
    <w:rsid w:val="00907125"/>
    <w:rsid w:val="00907BCF"/>
    <w:rsid w:val="00912ADB"/>
    <w:rsid w:val="009158BE"/>
    <w:rsid w:val="00920502"/>
    <w:rsid w:val="0092096F"/>
    <w:rsid w:val="00922A3F"/>
    <w:rsid w:val="00924CEE"/>
    <w:rsid w:val="00927FA2"/>
    <w:rsid w:val="009337B7"/>
    <w:rsid w:val="00933A4C"/>
    <w:rsid w:val="0093436D"/>
    <w:rsid w:val="009355FD"/>
    <w:rsid w:val="00940E90"/>
    <w:rsid w:val="00941104"/>
    <w:rsid w:val="00942A65"/>
    <w:rsid w:val="00942F01"/>
    <w:rsid w:val="0094307A"/>
    <w:rsid w:val="00944F16"/>
    <w:rsid w:val="0094555D"/>
    <w:rsid w:val="00946E9A"/>
    <w:rsid w:val="00953662"/>
    <w:rsid w:val="00953C0E"/>
    <w:rsid w:val="0095427E"/>
    <w:rsid w:val="00954698"/>
    <w:rsid w:val="00960F0B"/>
    <w:rsid w:val="00962169"/>
    <w:rsid w:val="0096286D"/>
    <w:rsid w:val="00963D4F"/>
    <w:rsid w:val="00965839"/>
    <w:rsid w:val="00965D17"/>
    <w:rsid w:val="00967BD2"/>
    <w:rsid w:val="009708CA"/>
    <w:rsid w:val="0097093A"/>
    <w:rsid w:val="00970D21"/>
    <w:rsid w:val="00971CCB"/>
    <w:rsid w:val="0097237A"/>
    <w:rsid w:val="00972420"/>
    <w:rsid w:val="00972467"/>
    <w:rsid w:val="00972BA7"/>
    <w:rsid w:val="00973807"/>
    <w:rsid w:val="00974392"/>
    <w:rsid w:val="00975948"/>
    <w:rsid w:val="00977A22"/>
    <w:rsid w:val="00977C4D"/>
    <w:rsid w:val="00981715"/>
    <w:rsid w:val="00982B70"/>
    <w:rsid w:val="00983EB9"/>
    <w:rsid w:val="00985CBF"/>
    <w:rsid w:val="0099161E"/>
    <w:rsid w:val="0099306E"/>
    <w:rsid w:val="00994441"/>
    <w:rsid w:val="00994811"/>
    <w:rsid w:val="009957E8"/>
    <w:rsid w:val="00995F1A"/>
    <w:rsid w:val="00996AB0"/>
    <w:rsid w:val="009A592A"/>
    <w:rsid w:val="009A6603"/>
    <w:rsid w:val="009A6BFC"/>
    <w:rsid w:val="009B05CD"/>
    <w:rsid w:val="009B2B7D"/>
    <w:rsid w:val="009B47C1"/>
    <w:rsid w:val="009B4A48"/>
    <w:rsid w:val="009B72B0"/>
    <w:rsid w:val="009B7CBE"/>
    <w:rsid w:val="009C414D"/>
    <w:rsid w:val="009C4686"/>
    <w:rsid w:val="009C4FA4"/>
    <w:rsid w:val="009C5076"/>
    <w:rsid w:val="009C5AC7"/>
    <w:rsid w:val="009D3150"/>
    <w:rsid w:val="009D5298"/>
    <w:rsid w:val="009E0F9A"/>
    <w:rsid w:val="009E0FAD"/>
    <w:rsid w:val="009E423E"/>
    <w:rsid w:val="009E6255"/>
    <w:rsid w:val="009F218E"/>
    <w:rsid w:val="00A00AB1"/>
    <w:rsid w:val="00A04BD5"/>
    <w:rsid w:val="00A05952"/>
    <w:rsid w:val="00A05A8B"/>
    <w:rsid w:val="00A100F7"/>
    <w:rsid w:val="00A101ED"/>
    <w:rsid w:val="00A12154"/>
    <w:rsid w:val="00A14805"/>
    <w:rsid w:val="00A16B26"/>
    <w:rsid w:val="00A2198F"/>
    <w:rsid w:val="00A25A8B"/>
    <w:rsid w:val="00A32617"/>
    <w:rsid w:val="00A3274F"/>
    <w:rsid w:val="00A328EE"/>
    <w:rsid w:val="00A32FDF"/>
    <w:rsid w:val="00A33D0A"/>
    <w:rsid w:val="00A4692E"/>
    <w:rsid w:val="00A470B1"/>
    <w:rsid w:val="00A5010B"/>
    <w:rsid w:val="00A5076C"/>
    <w:rsid w:val="00A54B4C"/>
    <w:rsid w:val="00A55EB6"/>
    <w:rsid w:val="00A56EF8"/>
    <w:rsid w:val="00A60A19"/>
    <w:rsid w:val="00A61305"/>
    <w:rsid w:val="00A63B7B"/>
    <w:rsid w:val="00A63C62"/>
    <w:rsid w:val="00A72CD1"/>
    <w:rsid w:val="00A73949"/>
    <w:rsid w:val="00A742F2"/>
    <w:rsid w:val="00A778C2"/>
    <w:rsid w:val="00A82AF2"/>
    <w:rsid w:val="00A8683E"/>
    <w:rsid w:val="00A872C4"/>
    <w:rsid w:val="00A90011"/>
    <w:rsid w:val="00A93115"/>
    <w:rsid w:val="00A935CA"/>
    <w:rsid w:val="00A950A5"/>
    <w:rsid w:val="00AA1AAA"/>
    <w:rsid w:val="00AA428F"/>
    <w:rsid w:val="00AA79F3"/>
    <w:rsid w:val="00AB5CBF"/>
    <w:rsid w:val="00AC07AE"/>
    <w:rsid w:val="00AC11B3"/>
    <w:rsid w:val="00AC1DDB"/>
    <w:rsid w:val="00AC2D8D"/>
    <w:rsid w:val="00AC53E0"/>
    <w:rsid w:val="00AD2905"/>
    <w:rsid w:val="00AD5D95"/>
    <w:rsid w:val="00AD6F25"/>
    <w:rsid w:val="00AE0FF0"/>
    <w:rsid w:val="00AE2F14"/>
    <w:rsid w:val="00AE6E28"/>
    <w:rsid w:val="00AF0C61"/>
    <w:rsid w:val="00AF5477"/>
    <w:rsid w:val="00AF67E0"/>
    <w:rsid w:val="00B00C24"/>
    <w:rsid w:val="00B01A4B"/>
    <w:rsid w:val="00B023D6"/>
    <w:rsid w:val="00B0327F"/>
    <w:rsid w:val="00B06BB3"/>
    <w:rsid w:val="00B11A5C"/>
    <w:rsid w:val="00B12F70"/>
    <w:rsid w:val="00B15747"/>
    <w:rsid w:val="00B16768"/>
    <w:rsid w:val="00B16FF2"/>
    <w:rsid w:val="00B239A9"/>
    <w:rsid w:val="00B2655C"/>
    <w:rsid w:val="00B279C7"/>
    <w:rsid w:val="00B34A5D"/>
    <w:rsid w:val="00B3639A"/>
    <w:rsid w:val="00B43D00"/>
    <w:rsid w:val="00B44624"/>
    <w:rsid w:val="00B46577"/>
    <w:rsid w:val="00B53422"/>
    <w:rsid w:val="00B534BC"/>
    <w:rsid w:val="00B55271"/>
    <w:rsid w:val="00B55CF4"/>
    <w:rsid w:val="00B569C7"/>
    <w:rsid w:val="00B606F2"/>
    <w:rsid w:val="00B61F9A"/>
    <w:rsid w:val="00B6279B"/>
    <w:rsid w:val="00B7155D"/>
    <w:rsid w:val="00B748DF"/>
    <w:rsid w:val="00B764AD"/>
    <w:rsid w:val="00B76610"/>
    <w:rsid w:val="00B77FF1"/>
    <w:rsid w:val="00B86CAC"/>
    <w:rsid w:val="00B871A4"/>
    <w:rsid w:val="00B873EF"/>
    <w:rsid w:val="00B8781F"/>
    <w:rsid w:val="00B91C12"/>
    <w:rsid w:val="00B92B39"/>
    <w:rsid w:val="00B941D1"/>
    <w:rsid w:val="00B94308"/>
    <w:rsid w:val="00B94390"/>
    <w:rsid w:val="00B946C5"/>
    <w:rsid w:val="00BA2350"/>
    <w:rsid w:val="00BA41BA"/>
    <w:rsid w:val="00BB20B7"/>
    <w:rsid w:val="00BB2A16"/>
    <w:rsid w:val="00BB4D75"/>
    <w:rsid w:val="00BC069A"/>
    <w:rsid w:val="00BC360A"/>
    <w:rsid w:val="00BC4852"/>
    <w:rsid w:val="00BC49B4"/>
    <w:rsid w:val="00BC6C9B"/>
    <w:rsid w:val="00BD069A"/>
    <w:rsid w:val="00BD1B7E"/>
    <w:rsid w:val="00BD2254"/>
    <w:rsid w:val="00BD3AF7"/>
    <w:rsid w:val="00BD76E7"/>
    <w:rsid w:val="00BE052C"/>
    <w:rsid w:val="00BE165F"/>
    <w:rsid w:val="00BE337C"/>
    <w:rsid w:val="00BE39A1"/>
    <w:rsid w:val="00BE5CF5"/>
    <w:rsid w:val="00BE6A7B"/>
    <w:rsid w:val="00BE70A1"/>
    <w:rsid w:val="00BE76C8"/>
    <w:rsid w:val="00BF0161"/>
    <w:rsid w:val="00BF1674"/>
    <w:rsid w:val="00BF1C01"/>
    <w:rsid w:val="00BF2188"/>
    <w:rsid w:val="00BF54E1"/>
    <w:rsid w:val="00C011D0"/>
    <w:rsid w:val="00C02FE9"/>
    <w:rsid w:val="00C04AB4"/>
    <w:rsid w:val="00C06FB3"/>
    <w:rsid w:val="00C113F8"/>
    <w:rsid w:val="00C11AE6"/>
    <w:rsid w:val="00C129D1"/>
    <w:rsid w:val="00C12EBB"/>
    <w:rsid w:val="00C152A5"/>
    <w:rsid w:val="00C159B3"/>
    <w:rsid w:val="00C15E9C"/>
    <w:rsid w:val="00C16139"/>
    <w:rsid w:val="00C2058B"/>
    <w:rsid w:val="00C216E8"/>
    <w:rsid w:val="00C21D94"/>
    <w:rsid w:val="00C22BAF"/>
    <w:rsid w:val="00C25920"/>
    <w:rsid w:val="00C25B27"/>
    <w:rsid w:val="00C31A3F"/>
    <w:rsid w:val="00C340A6"/>
    <w:rsid w:val="00C35807"/>
    <w:rsid w:val="00C40E3A"/>
    <w:rsid w:val="00C432BA"/>
    <w:rsid w:val="00C43B39"/>
    <w:rsid w:val="00C44D06"/>
    <w:rsid w:val="00C46194"/>
    <w:rsid w:val="00C46622"/>
    <w:rsid w:val="00C46FB7"/>
    <w:rsid w:val="00C47046"/>
    <w:rsid w:val="00C50405"/>
    <w:rsid w:val="00C50BCF"/>
    <w:rsid w:val="00C50E8F"/>
    <w:rsid w:val="00C517AC"/>
    <w:rsid w:val="00C521E7"/>
    <w:rsid w:val="00C53D56"/>
    <w:rsid w:val="00C55D2C"/>
    <w:rsid w:val="00C578C2"/>
    <w:rsid w:val="00C614FC"/>
    <w:rsid w:val="00C61732"/>
    <w:rsid w:val="00C62AF9"/>
    <w:rsid w:val="00C64F82"/>
    <w:rsid w:val="00C65F46"/>
    <w:rsid w:val="00C67D38"/>
    <w:rsid w:val="00C71039"/>
    <w:rsid w:val="00C7450A"/>
    <w:rsid w:val="00C749F5"/>
    <w:rsid w:val="00C77BC6"/>
    <w:rsid w:val="00C81062"/>
    <w:rsid w:val="00C831C2"/>
    <w:rsid w:val="00C83579"/>
    <w:rsid w:val="00C85AD3"/>
    <w:rsid w:val="00C90A69"/>
    <w:rsid w:val="00C92684"/>
    <w:rsid w:val="00C94415"/>
    <w:rsid w:val="00C95500"/>
    <w:rsid w:val="00C966E5"/>
    <w:rsid w:val="00C97712"/>
    <w:rsid w:val="00C97D8B"/>
    <w:rsid w:val="00CA03B3"/>
    <w:rsid w:val="00CA0FF4"/>
    <w:rsid w:val="00CA455B"/>
    <w:rsid w:val="00CA459E"/>
    <w:rsid w:val="00CA4FAC"/>
    <w:rsid w:val="00CA5B12"/>
    <w:rsid w:val="00CA638C"/>
    <w:rsid w:val="00CA7E70"/>
    <w:rsid w:val="00CB210E"/>
    <w:rsid w:val="00CB3528"/>
    <w:rsid w:val="00CC027F"/>
    <w:rsid w:val="00CC1885"/>
    <w:rsid w:val="00CC2F3E"/>
    <w:rsid w:val="00CC3E2E"/>
    <w:rsid w:val="00CC4B66"/>
    <w:rsid w:val="00CC4CAE"/>
    <w:rsid w:val="00CC5CB1"/>
    <w:rsid w:val="00CC786F"/>
    <w:rsid w:val="00CD147B"/>
    <w:rsid w:val="00CE43F3"/>
    <w:rsid w:val="00CE52FC"/>
    <w:rsid w:val="00CF1561"/>
    <w:rsid w:val="00CF2EFC"/>
    <w:rsid w:val="00CF463C"/>
    <w:rsid w:val="00CF6132"/>
    <w:rsid w:val="00CF745B"/>
    <w:rsid w:val="00CF7602"/>
    <w:rsid w:val="00CF7E25"/>
    <w:rsid w:val="00D016C4"/>
    <w:rsid w:val="00D02CF0"/>
    <w:rsid w:val="00D02EE0"/>
    <w:rsid w:val="00D03506"/>
    <w:rsid w:val="00D04156"/>
    <w:rsid w:val="00D06DCD"/>
    <w:rsid w:val="00D07207"/>
    <w:rsid w:val="00D1063A"/>
    <w:rsid w:val="00D1200A"/>
    <w:rsid w:val="00D12E9B"/>
    <w:rsid w:val="00D134E8"/>
    <w:rsid w:val="00D16068"/>
    <w:rsid w:val="00D216F4"/>
    <w:rsid w:val="00D21907"/>
    <w:rsid w:val="00D2202B"/>
    <w:rsid w:val="00D258A6"/>
    <w:rsid w:val="00D2607D"/>
    <w:rsid w:val="00D27A67"/>
    <w:rsid w:val="00D27CAD"/>
    <w:rsid w:val="00D3182B"/>
    <w:rsid w:val="00D323B9"/>
    <w:rsid w:val="00D33958"/>
    <w:rsid w:val="00D347C9"/>
    <w:rsid w:val="00D41DCC"/>
    <w:rsid w:val="00D451E9"/>
    <w:rsid w:val="00D46552"/>
    <w:rsid w:val="00D512E0"/>
    <w:rsid w:val="00D53155"/>
    <w:rsid w:val="00D53694"/>
    <w:rsid w:val="00D619C0"/>
    <w:rsid w:val="00D63E2F"/>
    <w:rsid w:val="00D65BF9"/>
    <w:rsid w:val="00D72E38"/>
    <w:rsid w:val="00D77241"/>
    <w:rsid w:val="00D77E84"/>
    <w:rsid w:val="00D8239C"/>
    <w:rsid w:val="00D84CE5"/>
    <w:rsid w:val="00D85500"/>
    <w:rsid w:val="00D85651"/>
    <w:rsid w:val="00D8591E"/>
    <w:rsid w:val="00D866C2"/>
    <w:rsid w:val="00D91BAE"/>
    <w:rsid w:val="00D93B5D"/>
    <w:rsid w:val="00D950A9"/>
    <w:rsid w:val="00D960E6"/>
    <w:rsid w:val="00D96B63"/>
    <w:rsid w:val="00D96FC0"/>
    <w:rsid w:val="00D9755C"/>
    <w:rsid w:val="00DA24C2"/>
    <w:rsid w:val="00DA41BE"/>
    <w:rsid w:val="00DB1A53"/>
    <w:rsid w:val="00DB1ACE"/>
    <w:rsid w:val="00DB297A"/>
    <w:rsid w:val="00DB504B"/>
    <w:rsid w:val="00DB6928"/>
    <w:rsid w:val="00DB6B79"/>
    <w:rsid w:val="00DB7FE0"/>
    <w:rsid w:val="00DC0E27"/>
    <w:rsid w:val="00DC222A"/>
    <w:rsid w:val="00DC4B8C"/>
    <w:rsid w:val="00DC6AD9"/>
    <w:rsid w:val="00DC781D"/>
    <w:rsid w:val="00DD06D2"/>
    <w:rsid w:val="00DD3CE2"/>
    <w:rsid w:val="00DD6970"/>
    <w:rsid w:val="00DD7064"/>
    <w:rsid w:val="00DD706F"/>
    <w:rsid w:val="00DE153E"/>
    <w:rsid w:val="00DE3104"/>
    <w:rsid w:val="00DE4D49"/>
    <w:rsid w:val="00DF0C1C"/>
    <w:rsid w:val="00DF17B3"/>
    <w:rsid w:val="00DF27CC"/>
    <w:rsid w:val="00DF2888"/>
    <w:rsid w:val="00DF2AAD"/>
    <w:rsid w:val="00DF5606"/>
    <w:rsid w:val="00DF7C7C"/>
    <w:rsid w:val="00E01105"/>
    <w:rsid w:val="00E039D3"/>
    <w:rsid w:val="00E0409B"/>
    <w:rsid w:val="00E044BC"/>
    <w:rsid w:val="00E047E2"/>
    <w:rsid w:val="00E05DEB"/>
    <w:rsid w:val="00E05F93"/>
    <w:rsid w:val="00E0706B"/>
    <w:rsid w:val="00E0721A"/>
    <w:rsid w:val="00E1242E"/>
    <w:rsid w:val="00E1320D"/>
    <w:rsid w:val="00E14DCB"/>
    <w:rsid w:val="00E15EA0"/>
    <w:rsid w:val="00E16384"/>
    <w:rsid w:val="00E1660A"/>
    <w:rsid w:val="00E16E76"/>
    <w:rsid w:val="00E2189F"/>
    <w:rsid w:val="00E2338D"/>
    <w:rsid w:val="00E23745"/>
    <w:rsid w:val="00E24302"/>
    <w:rsid w:val="00E30C44"/>
    <w:rsid w:val="00E32F13"/>
    <w:rsid w:val="00E40028"/>
    <w:rsid w:val="00E405CF"/>
    <w:rsid w:val="00E4433F"/>
    <w:rsid w:val="00E447CF"/>
    <w:rsid w:val="00E46FBB"/>
    <w:rsid w:val="00E52CB6"/>
    <w:rsid w:val="00E53B57"/>
    <w:rsid w:val="00E567EC"/>
    <w:rsid w:val="00E60748"/>
    <w:rsid w:val="00E643A8"/>
    <w:rsid w:val="00E66186"/>
    <w:rsid w:val="00E67DCF"/>
    <w:rsid w:val="00E7339A"/>
    <w:rsid w:val="00E745A8"/>
    <w:rsid w:val="00E763DF"/>
    <w:rsid w:val="00E76EC8"/>
    <w:rsid w:val="00E807E3"/>
    <w:rsid w:val="00E81E47"/>
    <w:rsid w:val="00E820C0"/>
    <w:rsid w:val="00E83989"/>
    <w:rsid w:val="00E850BD"/>
    <w:rsid w:val="00E85A43"/>
    <w:rsid w:val="00E868F3"/>
    <w:rsid w:val="00E90029"/>
    <w:rsid w:val="00E900A3"/>
    <w:rsid w:val="00E92303"/>
    <w:rsid w:val="00E945D9"/>
    <w:rsid w:val="00E95395"/>
    <w:rsid w:val="00E9595C"/>
    <w:rsid w:val="00E96B94"/>
    <w:rsid w:val="00E970B3"/>
    <w:rsid w:val="00EA1CC3"/>
    <w:rsid w:val="00EA2C49"/>
    <w:rsid w:val="00EA2F5A"/>
    <w:rsid w:val="00EA3014"/>
    <w:rsid w:val="00EA6458"/>
    <w:rsid w:val="00EA7A79"/>
    <w:rsid w:val="00EB018C"/>
    <w:rsid w:val="00EB09DC"/>
    <w:rsid w:val="00EB0B3F"/>
    <w:rsid w:val="00EB4EDA"/>
    <w:rsid w:val="00EB582C"/>
    <w:rsid w:val="00EC1273"/>
    <w:rsid w:val="00EC4B44"/>
    <w:rsid w:val="00EC511B"/>
    <w:rsid w:val="00EC5322"/>
    <w:rsid w:val="00EC7A1D"/>
    <w:rsid w:val="00ED0531"/>
    <w:rsid w:val="00ED2130"/>
    <w:rsid w:val="00ED26C9"/>
    <w:rsid w:val="00ED337B"/>
    <w:rsid w:val="00ED74D7"/>
    <w:rsid w:val="00ED7826"/>
    <w:rsid w:val="00ED7AB3"/>
    <w:rsid w:val="00EE11D3"/>
    <w:rsid w:val="00EE1441"/>
    <w:rsid w:val="00EE3151"/>
    <w:rsid w:val="00EE3C86"/>
    <w:rsid w:val="00EE3EEA"/>
    <w:rsid w:val="00EE5578"/>
    <w:rsid w:val="00EE72D9"/>
    <w:rsid w:val="00EF00A5"/>
    <w:rsid w:val="00EF089A"/>
    <w:rsid w:val="00EF328B"/>
    <w:rsid w:val="00EF3EFB"/>
    <w:rsid w:val="00EF472A"/>
    <w:rsid w:val="00EF4EC0"/>
    <w:rsid w:val="00EF5905"/>
    <w:rsid w:val="00EF7DCA"/>
    <w:rsid w:val="00F000EB"/>
    <w:rsid w:val="00F01062"/>
    <w:rsid w:val="00F03003"/>
    <w:rsid w:val="00F075B1"/>
    <w:rsid w:val="00F11B15"/>
    <w:rsid w:val="00F14A33"/>
    <w:rsid w:val="00F213F8"/>
    <w:rsid w:val="00F2249E"/>
    <w:rsid w:val="00F2315F"/>
    <w:rsid w:val="00F24AAD"/>
    <w:rsid w:val="00F24D09"/>
    <w:rsid w:val="00F26910"/>
    <w:rsid w:val="00F26F2B"/>
    <w:rsid w:val="00F32F6D"/>
    <w:rsid w:val="00F33CB5"/>
    <w:rsid w:val="00F3488C"/>
    <w:rsid w:val="00F36215"/>
    <w:rsid w:val="00F374E6"/>
    <w:rsid w:val="00F40D19"/>
    <w:rsid w:val="00F50491"/>
    <w:rsid w:val="00F50805"/>
    <w:rsid w:val="00F50CD2"/>
    <w:rsid w:val="00F5185C"/>
    <w:rsid w:val="00F5604A"/>
    <w:rsid w:val="00F61D7B"/>
    <w:rsid w:val="00F6564F"/>
    <w:rsid w:val="00F65B5A"/>
    <w:rsid w:val="00F67C41"/>
    <w:rsid w:val="00F70A9B"/>
    <w:rsid w:val="00F70D84"/>
    <w:rsid w:val="00F71061"/>
    <w:rsid w:val="00F71419"/>
    <w:rsid w:val="00F71685"/>
    <w:rsid w:val="00F7240A"/>
    <w:rsid w:val="00F728DB"/>
    <w:rsid w:val="00F74B0C"/>
    <w:rsid w:val="00F76B71"/>
    <w:rsid w:val="00F80381"/>
    <w:rsid w:val="00F810AC"/>
    <w:rsid w:val="00F828D9"/>
    <w:rsid w:val="00F83CE1"/>
    <w:rsid w:val="00F84BD1"/>
    <w:rsid w:val="00F913FD"/>
    <w:rsid w:val="00F966C1"/>
    <w:rsid w:val="00F97212"/>
    <w:rsid w:val="00FA28A9"/>
    <w:rsid w:val="00FA5783"/>
    <w:rsid w:val="00FA5B1F"/>
    <w:rsid w:val="00FB0446"/>
    <w:rsid w:val="00FB0F1F"/>
    <w:rsid w:val="00FB3F79"/>
    <w:rsid w:val="00FB62EC"/>
    <w:rsid w:val="00FB6EA2"/>
    <w:rsid w:val="00FB7D42"/>
    <w:rsid w:val="00FC1B9F"/>
    <w:rsid w:val="00FC305E"/>
    <w:rsid w:val="00FC52EB"/>
    <w:rsid w:val="00FC59DE"/>
    <w:rsid w:val="00FC5D65"/>
    <w:rsid w:val="00FC6E1E"/>
    <w:rsid w:val="00FD3A04"/>
    <w:rsid w:val="00FD3BDD"/>
    <w:rsid w:val="00FD3EB5"/>
    <w:rsid w:val="00FD50B0"/>
    <w:rsid w:val="00FD5644"/>
    <w:rsid w:val="00FE1F4E"/>
    <w:rsid w:val="00FE5DA6"/>
    <w:rsid w:val="00FE716C"/>
    <w:rsid w:val="00FF0378"/>
    <w:rsid w:val="00FF1EA8"/>
    <w:rsid w:val="00FF4D6E"/>
    <w:rsid w:val="00FF5B05"/>
    <w:rsid w:val="00FF5D4F"/>
    <w:rsid w:val="02691BD1"/>
    <w:rsid w:val="07E76D6C"/>
    <w:rsid w:val="08D14CA6"/>
    <w:rsid w:val="09701D7D"/>
    <w:rsid w:val="09F45550"/>
    <w:rsid w:val="0C9C42F9"/>
    <w:rsid w:val="0D3C55D4"/>
    <w:rsid w:val="0E255552"/>
    <w:rsid w:val="0EB07B0F"/>
    <w:rsid w:val="0FC175C1"/>
    <w:rsid w:val="0FF955BD"/>
    <w:rsid w:val="10522A81"/>
    <w:rsid w:val="10A241C2"/>
    <w:rsid w:val="10B9763A"/>
    <w:rsid w:val="125A0485"/>
    <w:rsid w:val="126924B8"/>
    <w:rsid w:val="14C11130"/>
    <w:rsid w:val="165E1ABE"/>
    <w:rsid w:val="17954489"/>
    <w:rsid w:val="1A4B410B"/>
    <w:rsid w:val="1A670551"/>
    <w:rsid w:val="1AF972FE"/>
    <w:rsid w:val="1B632F7A"/>
    <w:rsid w:val="1BAB1279"/>
    <w:rsid w:val="1D591641"/>
    <w:rsid w:val="1EAE634E"/>
    <w:rsid w:val="1FCC75C9"/>
    <w:rsid w:val="263F1254"/>
    <w:rsid w:val="26A46ACB"/>
    <w:rsid w:val="270A1600"/>
    <w:rsid w:val="27223DE0"/>
    <w:rsid w:val="277919D5"/>
    <w:rsid w:val="29A12121"/>
    <w:rsid w:val="2A6A22C9"/>
    <w:rsid w:val="2DD15C00"/>
    <w:rsid w:val="2FC04730"/>
    <w:rsid w:val="31AC7918"/>
    <w:rsid w:val="325C7D1D"/>
    <w:rsid w:val="32D11D49"/>
    <w:rsid w:val="333D3658"/>
    <w:rsid w:val="34320841"/>
    <w:rsid w:val="34A81307"/>
    <w:rsid w:val="35F0489D"/>
    <w:rsid w:val="36CB21CC"/>
    <w:rsid w:val="38A328B9"/>
    <w:rsid w:val="39173201"/>
    <w:rsid w:val="3A0E7965"/>
    <w:rsid w:val="3C0A3253"/>
    <w:rsid w:val="3C5C2AB8"/>
    <w:rsid w:val="3E7E3A54"/>
    <w:rsid w:val="40092BDC"/>
    <w:rsid w:val="41A3341E"/>
    <w:rsid w:val="42415348"/>
    <w:rsid w:val="433A7699"/>
    <w:rsid w:val="434C6E42"/>
    <w:rsid w:val="435B3436"/>
    <w:rsid w:val="440532FF"/>
    <w:rsid w:val="44452424"/>
    <w:rsid w:val="45771846"/>
    <w:rsid w:val="4634537D"/>
    <w:rsid w:val="46526658"/>
    <w:rsid w:val="469937A1"/>
    <w:rsid w:val="47932A6A"/>
    <w:rsid w:val="48EB4197"/>
    <w:rsid w:val="49E237C2"/>
    <w:rsid w:val="4A610DE4"/>
    <w:rsid w:val="4E414500"/>
    <w:rsid w:val="54066EFB"/>
    <w:rsid w:val="55914530"/>
    <w:rsid w:val="57C83E6C"/>
    <w:rsid w:val="58760A7B"/>
    <w:rsid w:val="5BED104D"/>
    <w:rsid w:val="5CB1546E"/>
    <w:rsid w:val="5D257A64"/>
    <w:rsid w:val="62D3520C"/>
    <w:rsid w:val="636B5C65"/>
    <w:rsid w:val="65555BD0"/>
    <w:rsid w:val="65820D7C"/>
    <w:rsid w:val="664B3011"/>
    <w:rsid w:val="68FA4511"/>
    <w:rsid w:val="69721FE5"/>
    <w:rsid w:val="69E770B8"/>
    <w:rsid w:val="6A8802B6"/>
    <w:rsid w:val="6AEB19E0"/>
    <w:rsid w:val="6E065A6F"/>
    <w:rsid w:val="6E99053B"/>
    <w:rsid w:val="6EA97C63"/>
    <w:rsid w:val="6F16474B"/>
    <w:rsid w:val="6F5E69EF"/>
    <w:rsid w:val="71A67B6A"/>
    <w:rsid w:val="73E75536"/>
    <w:rsid w:val="781D19C1"/>
    <w:rsid w:val="788A03E4"/>
    <w:rsid w:val="78B5290A"/>
    <w:rsid w:val="78D84999"/>
    <w:rsid w:val="798323A7"/>
    <w:rsid w:val="79B32AD4"/>
    <w:rsid w:val="7C4A1E6E"/>
    <w:rsid w:val="7DDC2A7A"/>
    <w:rsid w:val="7E483C4D"/>
    <w:rsid w:val="7ECC5AF8"/>
    <w:rsid w:val="7EE25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3"/>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53"/>
    <w:qFormat/>
    <w:uiPriority w:val="0"/>
    <w:pPr>
      <w:keepNext/>
      <w:keepLines/>
      <w:spacing w:line="360" w:lineRule="auto"/>
      <w:jc w:val="center"/>
      <w:outlineLvl w:val="1"/>
    </w:pPr>
    <w:rPr>
      <w:rFonts w:ascii="仿宋_GB2312" w:eastAsia="仿宋_GB2312"/>
      <w:b/>
      <w:bCs/>
      <w:kern w:val="0"/>
      <w:sz w:val="32"/>
      <w:szCs w:val="32"/>
      <w:lang w:val="zh-CN"/>
    </w:rPr>
  </w:style>
  <w:style w:type="paragraph" w:styleId="4">
    <w:name w:val="heading 3"/>
    <w:basedOn w:val="1"/>
    <w:next w:val="1"/>
    <w:link w:val="58"/>
    <w:qFormat/>
    <w:uiPriority w:val="0"/>
    <w:pPr>
      <w:keepNext/>
      <w:keepLines/>
      <w:tabs>
        <w:tab w:val="left" w:pos="720"/>
      </w:tabs>
      <w:spacing w:before="260" w:after="260" w:line="416" w:lineRule="auto"/>
      <w:ind w:left="720" w:hanging="720"/>
      <w:outlineLvl w:val="2"/>
    </w:pPr>
    <w:rPr>
      <w:b/>
      <w:bCs/>
      <w:kern w:val="0"/>
      <w:sz w:val="32"/>
      <w:szCs w:val="32"/>
    </w:rPr>
  </w:style>
  <w:style w:type="paragraph" w:styleId="5">
    <w:name w:val="heading 4"/>
    <w:basedOn w:val="1"/>
    <w:next w:val="1"/>
    <w:link w:val="70"/>
    <w:qFormat/>
    <w:uiPriority w:val="0"/>
    <w:pPr>
      <w:keepNext/>
      <w:keepLines/>
      <w:tabs>
        <w:tab w:val="left" w:pos="864"/>
      </w:tabs>
      <w:spacing w:before="280" w:after="290" w:line="376" w:lineRule="auto"/>
      <w:ind w:left="864" w:hanging="864"/>
      <w:outlineLvl w:val="3"/>
    </w:pPr>
    <w:rPr>
      <w:rFonts w:ascii="Arial" w:hAnsi="Arial" w:eastAsia="黑体"/>
      <w:b/>
      <w:bCs/>
      <w:kern w:val="0"/>
      <w:sz w:val="28"/>
      <w:szCs w:val="28"/>
      <w:lang w:val="zh-CN"/>
    </w:rPr>
  </w:style>
  <w:style w:type="paragraph" w:styleId="6">
    <w:name w:val="heading 5"/>
    <w:basedOn w:val="1"/>
    <w:next w:val="1"/>
    <w:link w:val="55"/>
    <w:qFormat/>
    <w:uiPriority w:val="0"/>
    <w:pPr>
      <w:keepNext/>
      <w:keepLines/>
      <w:tabs>
        <w:tab w:val="left" w:pos="1008"/>
      </w:tabs>
      <w:spacing w:before="280" w:after="290" w:line="376" w:lineRule="auto"/>
      <w:ind w:left="1008" w:hanging="1008"/>
      <w:outlineLvl w:val="4"/>
    </w:pPr>
    <w:rPr>
      <w:b/>
      <w:bCs/>
      <w:kern w:val="0"/>
      <w:sz w:val="28"/>
      <w:szCs w:val="28"/>
    </w:rPr>
  </w:style>
  <w:style w:type="paragraph" w:styleId="7">
    <w:name w:val="heading 6"/>
    <w:basedOn w:val="1"/>
    <w:next w:val="1"/>
    <w:link w:val="69"/>
    <w:qFormat/>
    <w:uiPriority w:val="0"/>
    <w:pPr>
      <w:keepNext/>
      <w:keepLines/>
      <w:tabs>
        <w:tab w:val="left" w:pos="1152"/>
      </w:tabs>
      <w:spacing w:before="240" w:after="64" w:line="320" w:lineRule="auto"/>
      <w:ind w:left="1152" w:hanging="1152"/>
      <w:outlineLvl w:val="5"/>
    </w:pPr>
    <w:rPr>
      <w:rFonts w:ascii="Arial" w:hAnsi="Arial" w:eastAsia="黑体"/>
      <w:b/>
      <w:bCs/>
      <w:kern w:val="0"/>
      <w:sz w:val="24"/>
    </w:rPr>
  </w:style>
  <w:style w:type="paragraph" w:styleId="8">
    <w:name w:val="heading 7"/>
    <w:basedOn w:val="1"/>
    <w:next w:val="1"/>
    <w:link w:val="78"/>
    <w:qFormat/>
    <w:uiPriority w:val="0"/>
    <w:pPr>
      <w:keepNext/>
      <w:keepLines/>
      <w:tabs>
        <w:tab w:val="left" w:pos="1296"/>
      </w:tabs>
      <w:spacing w:before="240" w:after="64" w:line="320" w:lineRule="auto"/>
      <w:ind w:left="1296" w:hanging="1296"/>
      <w:outlineLvl w:val="6"/>
    </w:pPr>
    <w:rPr>
      <w:b/>
      <w:bCs/>
      <w:kern w:val="0"/>
      <w:sz w:val="24"/>
    </w:rPr>
  </w:style>
  <w:style w:type="paragraph" w:styleId="9">
    <w:name w:val="heading 8"/>
    <w:basedOn w:val="1"/>
    <w:next w:val="1"/>
    <w:link w:val="52"/>
    <w:qFormat/>
    <w:uiPriority w:val="0"/>
    <w:pPr>
      <w:keepNext/>
      <w:keepLines/>
      <w:tabs>
        <w:tab w:val="left" w:pos="1440"/>
      </w:tabs>
      <w:spacing w:before="240" w:after="64" w:line="320" w:lineRule="auto"/>
      <w:ind w:left="1440" w:hanging="1440"/>
      <w:outlineLvl w:val="7"/>
    </w:pPr>
    <w:rPr>
      <w:rFonts w:ascii="Arial" w:hAnsi="Arial" w:eastAsia="黑体"/>
      <w:kern w:val="0"/>
      <w:sz w:val="24"/>
    </w:rPr>
  </w:style>
  <w:style w:type="paragraph" w:styleId="10">
    <w:name w:val="heading 9"/>
    <w:basedOn w:val="1"/>
    <w:next w:val="1"/>
    <w:link w:val="67"/>
    <w:qFormat/>
    <w:uiPriority w:val="0"/>
    <w:pPr>
      <w:keepNext/>
      <w:keepLines/>
      <w:tabs>
        <w:tab w:val="left" w:pos="1584"/>
      </w:tabs>
      <w:spacing w:before="240" w:after="64" w:line="320" w:lineRule="auto"/>
      <w:ind w:left="1584" w:hanging="1584"/>
      <w:outlineLvl w:val="8"/>
    </w:pPr>
    <w:rPr>
      <w:rFonts w:ascii="Arial" w:hAnsi="Arial" w:eastAsia="黑体"/>
      <w:kern w:val="0"/>
      <w:sz w:val="24"/>
      <w:szCs w:val="21"/>
    </w:rPr>
  </w:style>
  <w:style w:type="character" w:default="1" w:styleId="40">
    <w:name w:val="Default Paragraph Font"/>
    <w:unhideWhenUsed/>
    <w:qFormat/>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11">
    <w:name w:val="toc 7"/>
    <w:basedOn w:val="1"/>
    <w:next w:val="1"/>
    <w:semiHidden/>
    <w:qFormat/>
    <w:uiPriority w:val="0"/>
    <w:pPr>
      <w:ind w:left="2520" w:leftChars="1200"/>
    </w:pPr>
  </w:style>
  <w:style w:type="paragraph" w:styleId="12">
    <w:name w:val="Normal Indent"/>
    <w:basedOn w:val="1"/>
    <w:link w:val="5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3">
    <w:name w:val="caption"/>
    <w:basedOn w:val="1"/>
    <w:next w:val="1"/>
    <w:link w:val="79"/>
    <w:qFormat/>
    <w:uiPriority w:val="0"/>
    <w:pPr>
      <w:spacing w:before="152" w:after="160"/>
    </w:pPr>
    <w:rPr>
      <w:rFonts w:ascii="Arial" w:hAnsi="Arial" w:eastAsia="黑体"/>
      <w:sz w:val="20"/>
      <w:szCs w:val="20"/>
    </w:rPr>
  </w:style>
  <w:style w:type="paragraph" w:styleId="14">
    <w:name w:val="Document Map"/>
    <w:basedOn w:val="1"/>
    <w:link w:val="82"/>
    <w:semiHidden/>
    <w:qFormat/>
    <w:uiPriority w:val="0"/>
    <w:pPr>
      <w:shd w:val="clear" w:color="auto" w:fill="000080"/>
    </w:pPr>
    <w:rPr>
      <w:kern w:val="0"/>
      <w:sz w:val="24"/>
    </w:rPr>
  </w:style>
  <w:style w:type="paragraph" w:styleId="15">
    <w:name w:val="annotation text"/>
    <w:basedOn w:val="1"/>
    <w:link w:val="59"/>
    <w:semiHidden/>
    <w:qFormat/>
    <w:uiPriority w:val="0"/>
    <w:pPr>
      <w:jc w:val="left"/>
    </w:pPr>
    <w:rPr>
      <w:kern w:val="0"/>
      <w:sz w:val="24"/>
    </w:rPr>
  </w:style>
  <w:style w:type="paragraph" w:styleId="16">
    <w:name w:val="Body Text 3"/>
    <w:basedOn w:val="1"/>
    <w:link w:val="65"/>
    <w:qFormat/>
    <w:uiPriority w:val="0"/>
    <w:pPr>
      <w:jc w:val="center"/>
    </w:pPr>
    <w:rPr>
      <w:kern w:val="0"/>
      <w:sz w:val="24"/>
      <w:szCs w:val="20"/>
    </w:rPr>
  </w:style>
  <w:style w:type="paragraph" w:styleId="17">
    <w:name w:val="Body Text"/>
    <w:basedOn w:val="1"/>
    <w:link w:val="60"/>
    <w:qFormat/>
    <w:uiPriority w:val="0"/>
    <w:pPr>
      <w:autoSpaceDE w:val="0"/>
      <w:autoSpaceDN w:val="0"/>
      <w:adjustRightInd w:val="0"/>
      <w:spacing w:line="360" w:lineRule="auto"/>
    </w:pPr>
    <w:rPr>
      <w:rFonts w:ascii="宋体"/>
      <w:kern w:val="0"/>
      <w:sz w:val="24"/>
      <w:szCs w:val="21"/>
      <w:lang w:val="zh-CN"/>
    </w:rPr>
  </w:style>
  <w:style w:type="paragraph" w:styleId="18">
    <w:name w:val="Body Text Indent"/>
    <w:basedOn w:val="1"/>
    <w:link w:val="81"/>
    <w:qFormat/>
    <w:uiPriority w:val="0"/>
    <w:pPr>
      <w:spacing w:line="480" w:lineRule="exact"/>
      <w:ind w:firstLine="480" w:firstLineChars="200"/>
    </w:pPr>
    <w:rPr>
      <w:rFonts w:ascii="宋体" w:hAnsi="宋体"/>
      <w:kern w:val="0"/>
      <w:sz w:val="24"/>
    </w:rPr>
  </w:style>
  <w:style w:type="paragraph" w:styleId="19">
    <w:name w:val="toc 5"/>
    <w:basedOn w:val="1"/>
    <w:next w:val="1"/>
    <w:semiHidden/>
    <w:qFormat/>
    <w:uiPriority w:val="0"/>
    <w:pPr>
      <w:ind w:left="1680" w:leftChars="800"/>
    </w:pPr>
  </w:style>
  <w:style w:type="paragraph" w:styleId="20">
    <w:name w:val="toc 3"/>
    <w:basedOn w:val="1"/>
    <w:next w:val="1"/>
    <w:semiHidden/>
    <w:qFormat/>
    <w:uiPriority w:val="0"/>
    <w:pPr>
      <w:tabs>
        <w:tab w:val="right" w:leader="dot" w:pos="8268"/>
      </w:tabs>
      <w:ind w:left="840" w:leftChars="400"/>
    </w:pPr>
    <w:rPr>
      <w:rFonts w:ascii="宋体" w:hAnsi="宋体"/>
    </w:rPr>
  </w:style>
  <w:style w:type="paragraph" w:styleId="21">
    <w:name w:val="Plain Text"/>
    <w:basedOn w:val="1"/>
    <w:link w:val="56"/>
    <w:qFormat/>
    <w:uiPriority w:val="0"/>
    <w:rPr>
      <w:rFonts w:ascii="宋体" w:hAnsi="Courier New"/>
      <w:kern w:val="0"/>
      <w:sz w:val="24"/>
      <w:szCs w:val="20"/>
    </w:rPr>
  </w:style>
  <w:style w:type="paragraph" w:styleId="22">
    <w:name w:val="toc 8"/>
    <w:basedOn w:val="1"/>
    <w:next w:val="1"/>
    <w:semiHidden/>
    <w:qFormat/>
    <w:uiPriority w:val="0"/>
    <w:pPr>
      <w:ind w:left="2940" w:leftChars="1400"/>
    </w:pPr>
  </w:style>
  <w:style w:type="paragraph" w:styleId="23">
    <w:name w:val="Date"/>
    <w:basedOn w:val="1"/>
    <w:next w:val="1"/>
    <w:link w:val="68"/>
    <w:qFormat/>
    <w:uiPriority w:val="0"/>
    <w:pPr>
      <w:ind w:left="100" w:leftChars="2500"/>
    </w:pPr>
    <w:rPr>
      <w:rFonts w:ascii="宋体"/>
      <w:kern w:val="0"/>
      <w:sz w:val="24"/>
      <w:szCs w:val="21"/>
      <w:lang w:val="zh-CN"/>
    </w:rPr>
  </w:style>
  <w:style w:type="paragraph" w:styleId="24">
    <w:name w:val="Body Text Indent 2"/>
    <w:basedOn w:val="1"/>
    <w:link w:val="57"/>
    <w:qFormat/>
    <w:uiPriority w:val="0"/>
    <w:pPr>
      <w:adjustRightInd w:val="0"/>
      <w:spacing w:line="360" w:lineRule="auto"/>
      <w:ind w:firstLine="601"/>
      <w:textAlignment w:val="baseline"/>
    </w:pPr>
    <w:rPr>
      <w:rFonts w:ascii="宋体"/>
      <w:kern w:val="0"/>
      <w:sz w:val="28"/>
      <w:szCs w:val="20"/>
    </w:rPr>
  </w:style>
  <w:style w:type="paragraph" w:styleId="25">
    <w:name w:val="Balloon Text"/>
    <w:basedOn w:val="1"/>
    <w:link w:val="64"/>
    <w:semiHidden/>
    <w:qFormat/>
    <w:uiPriority w:val="0"/>
    <w:rPr>
      <w:kern w:val="0"/>
      <w:sz w:val="18"/>
      <w:szCs w:val="18"/>
    </w:rPr>
  </w:style>
  <w:style w:type="paragraph" w:styleId="26">
    <w:name w:val="footer"/>
    <w:basedOn w:val="1"/>
    <w:link w:val="75"/>
    <w:qFormat/>
    <w:uiPriority w:val="99"/>
    <w:pPr>
      <w:tabs>
        <w:tab w:val="center" w:pos="4153"/>
        <w:tab w:val="right" w:pos="8306"/>
      </w:tabs>
      <w:snapToGrid w:val="0"/>
      <w:jc w:val="left"/>
    </w:pPr>
    <w:rPr>
      <w:kern w:val="0"/>
      <w:sz w:val="18"/>
      <w:szCs w:val="18"/>
    </w:rPr>
  </w:style>
  <w:style w:type="paragraph" w:styleId="27">
    <w:name w:val="header"/>
    <w:basedOn w:val="1"/>
    <w:link w:val="80"/>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style>
  <w:style w:type="paragraph" w:styleId="29">
    <w:name w:val="toc 4"/>
    <w:basedOn w:val="1"/>
    <w:next w:val="1"/>
    <w:semiHidden/>
    <w:qFormat/>
    <w:uiPriority w:val="0"/>
    <w:pPr>
      <w:ind w:left="1260" w:leftChars="600"/>
    </w:pPr>
  </w:style>
  <w:style w:type="paragraph" w:styleId="30">
    <w:name w:val="toc 6"/>
    <w:basedOn w:val="1"/>
    <w:next w:val="1"/>
    <w:semiHidden/>
    <w:qFormat/>
    <w:uiPriority w:val="0"/>
    <w:pPr>
      <w:ind w:left="2100" w:leftChars="1000"/>
    </w:pPr>
  </w:style>
  <w:style w:type="paragraph" w:styleId="31">
    <w:name w:val="Body Text Indent 3"/>
    <w:basedOn w:val="1"/>
    <w:link w:val="54"/>
    <w:qFormat/>
    <w:uiPriority w:val="0"/>
    <w:pPr>
      <w:spacing w:line="360" w:lineRule="auto"/>
      <w:ind w:firstLine="420"/>
    </w:pPr>
    <w:rPr>
      <w:kern w:val="0"/>
      <w:sz w:val="24"/>
      <w:szCs w:val="20"/>
    </w:rPr>
  </w:style>
  <w:style w:type="paragraph" w:styleId="32">
    <w:name w:val="toc 2"/>
    <w:basedOn w:val="1"/>
    <w:next w:val="1"/>
    <w:semiHidden/>
    <w:qFormat/>
    <w:uiPriority w:val="0"/>
    <w:pPr>
      <w:ind w:left="420" w:leftChars="200"/>
    </w:pPr>
  </w:style>
  <w:style w:type="paragraph" w:styleId="33">
    <w:name w:val="toc 9"/>
    <w:basedOn w:val="1"/>
    <w:next w:val="1"/>
    <w:semiHidden/>
    <w:qFormat/>
    <w:uiPriority w:val="0"/>
    <w:pPr>
      <w:ind w:left="3360" w:leftChars="1600"/>
    </w:pPr>
  </w:style>
  <w:style w:type="paragraph" w:styleId="34">
    <w:name w:val="Body Text 2"/>
    <w:basedOn w:val="1"/>
    <w:link w:val="76"/>
    <w:qFormat/>
    <w:uiPriority w:val="0"/>
    <w:pPr>
      <w:spacing w:after="120" w:line="480" w:lineRule="auto"/>
    </w:pPr>
    <w:rPr>
      <w:kern w:val="0"/>
      <w:sz w:val="24"/>
    </w:rPr>
  </w:style>
  <w:style w:type="paragraph" w:styleId="35">
    <w:name w:val="Normal (Web)"/>
    <w:basedOn w:val="1"/>
    <w:qFormat/>
    <w:uiPriority w:val="99"/>
    <w:pPr>
      <w:widowControl/>
      <w:spacing w:before="100" w:beforeAutospacing="1" w:after="100" w:afterAutospacing="1"/>
      <w:jc w:val="left"/>
    </w:pPr>
    <w:rPr>
      <w:rFonts w:ascii="宋体" w:hAnsi="宋体"/>
      <w:kern w:val="0"/>
      <w:sz w:val="24"/>
    </w:rPr>
  </w:style>
  <w:style w:type="paragraph" w:styleId="36">
    <w:name w:val="Title"/>
    <w:basedOn w:val="1"/>
    <w:link w:val="50"/>
    <w:qFormat/>
    <w:uiPriority w:val="0"/>
    <w:pPr>
      <w:widowControl/>
      <w:overflowPunct w:val="0"/>
      <w:autoSpaceDE w:val="0"/>
      <w:autoSpaceDN w:val="0"/>
      <w:adjustRightInd w:val="0"/>
      <w:jc w:val="center"/>
      <w:textAlignment w:val="baseline"/>
    </w:pPr>
    <w:rPr>
      <w:b/>
      <w:kern w:val="0"/>
      <w:sz w:val="24"/>
      <w:szCs w:val="20"/>
      <w:lang w:val="en-GB"/>
    </w:rPr>
  </w:style>
  <w:style w:type="paragraph" w:styleId="37">
    <w:name w:val="annotation subject"/>
    <w:basedOn w:val="15"/>
    <w:next w:val="15"/>
    <w:link w:val="77"/>
    <w:semiHidden/>
    <w:qFormat/>
    <w:uiPriority w:val="0"/>
    <w:rPr>
      <w:b/>
      <w:bCs/>
    </w:rPr>
  </w:style>
  <w:style w:type="table" w:styleId="39">
    <w:name w:val="Table Grid"/>
    <w:basedOn w:val="38"/>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qFormat/>
    <w:uiPriority w:val="0"/>
    <w:rPr>
      <w:rFonts w:ascii="Tahoma" w:hAnsi="Tahoma"/>
      <w:b/>
      <w:bCs/>
      <w:sz w:val="24"/>
      <w:szCs w:val="20"/>
    </w:rPr>
  </w:style>
  <w:style w:type="character" w:styleId="42">
    <w:name w:val="page number"/>
    <w:basedOn w:val="40"/>
    <w:qFormat/>
    <w:uiPriority w:val="0"/>
  </w:style>
  <w:style w:type="character" w:styleId="43">
    <w:name w:val="FollowedHyperlink"/>
    <w:qFormat/>
    <w:uiPriority w:val="0"/>
    <w:rPr>
      <w:rFonts w:ascii="Tahoma" w:hAnsi="Tahoma"/>
      <w:color w:val="800080"/>
      <w:sz w:val="24"/>
      <w:szCs w:val="20"/>
      <w:u w:val="single"/>
    </w:rPr>
  </w:style>
  <w:style w:type="character" w:styleId="44">
    <w:name w:val="HTML Definition"/>
    <w:unhideWhenUsed/>
    <w:qFormat/>
    <w:uiPriority w:val="99"/>
    <w:rPr>
      <w:i/>
    </w:rPr>
  </w:style>
  <w:style w:type="character" w:styleId="45">
    <w:name w:val="Hyperlink"/>
    <w:qFormat/>
    <w:uiPriority w:val="99"/>
    <w:rPr>
      <w:rFonts w:ascii="Tahoma" w:hAnsi="Tahoma"/>
      <w:color w:val="0000FF"/>
      <w:sz w:val="24"/>
      <w:szCs w:val="20"/>
      <w:u w:val="single"/>
    </w:rPr>
  </w:style>
  <w:style w:type="character" w:styleId="46">
    <w:name w:val="HTML Code"/>
    <w:unhideWhenUsed/>
    <w:qFormat/>
    <w:uiPriority w:val="99"/>
    <w:rPr>
      <w:rFonts w:hint="default" w:ascii="-apple-system" w:hAnsi="-apple-system" w:eastAsia="-apple-system" w:cs="-apple-system"/>
      <w:sz w:val="21"/>
      <w:szCs w:val="21"/>
    </w:rPr>
  </w:style>
  <w:style w:type="character" w:styleId="47">
    <w:name w:val="annotation reference"/>
    <w:semiHidden/>
    <w:qFormat/>
    <w:uiPriority w:val="0"/>
    <w:rPr>
      <w:rFonts w:ascii="Tahoma" w:hAnsi="Tahoma"/>
      <w:sz w:val="21"/>
      <w:szCs w:val="21"/>
    </w:rPr>
  </w:style>
  <w:style w:type="character" w:styleId="48">
    <w:name w:val="HTML Keyboard"/>
    <w:unhideWhenUsed/>
    <w:qFormat/>
    <w:uiPriority w:val="99"/>
    <w:rPr>
      <w:rFonts w:hint="default" w:ascii="-apple-system" w:hAnsi="-apple-system" w:eastAsia="-apple-system" w:cs="-apple-system"/>
      <w:sz w:val="21"/>
      <w:szCs w:val="21"/>
    </w:rPr>
  </w:style>
  <w:style w:type="character" w:styleId="49">
    <w:name w:val="HTML Sample"/>
    <w:unhideWhenUsed/>
    <w:qFormat/>
    <w:uiPriority w:val="99"/>
    <w:rPr>
      <w:rFonts w:ascii="-apple-system" w:hAnsi="-apple-system" w:eastAsia="-apple-system" w:cs="-apple-system"/>
      <w:sz w:val="21"/>
      <w:szCs w:val="21"/>
    </w:rPr>
  </w:style>
  <w:style w:type="character" w:customStyle="1" w:styleId="50">
    <w:name w:val="标题 Char"/>
    <w:link w:val="36"/>
    <w:qFormat/>
    <w:uiPriority w:val="0"/>
    <w:rPr>
      <w:rFonts w:ascii="Times New Roman" w:hAnsi="Times New Roman" w:eastAsia="宋体" w:cs="Times New Roman"/>
      <w:b/>
      <w:kern w:val="0"/>
      <w:sz w:val="24"/>
      <w:szCs w:val="20"/>
      <w:lang w:val="en-GB"/>
    </w:rPr>
  </w:style>
  <w:style w:type="character" w:customStyle="1" w:styleId="51">
    <w:name w:val="正文缩进 Char"/>
    <w:link w:val="12"/>
    <w:qFormat/>
    <w:uiPriority w:val="0"/>
    <w:rPr>
      <w:rFonts w:ascii="宋体" w:eastAsia="宋体"/>
      <w:snapToGrid w:val="0"/>
      <w:color w:val="000000"/>
      <w:kern w:val="28"/>
      <w:sz w:val="28"/>
      <w:lang w:val="en-US" w:eastAsia="zh-CN" w:bidi="ar-SA"/>
    </w:rPr>
  </w:style>
  <w:style w:type="character" w:customStyle="1" w:styleId="52">
    <w:name w:val="标题 8 Char"/>
    <w:link w:val="9"/>
    <w:qFormat/>
    <w:uiPriority w:val="0"/>
    <w:rPr>
      <w:rFonts w:ascii="Arial" w:hAnsi="Arial" w:eastAsia="黑体"/>
      <w:sz w:val="24"/>
      <w:szCs w:val="24"/>
    </w:rPr>
  </w:style>
  <w:style w:type="character" w:customStyle="1" w:styleId="53">
    <w:name w:val="标题 2 Char"/>
    <w:link w:val="3"/>
    <w:qFormat/>
    <w:uiPriority w:val="0"/>
    <w:rPr>
      <w:rFonts w:ascii="仿宋_GB2312" w:hAnsi="Times New Roman" w:eastAsia="仿宋_GB2312" w:cs="Times New Roman"/>
      <w:b/>
      <w:bCs/>
      <w:sz w:val="32"/>
      <w:szCs w:val="32"/>
      <w:lang w:val="zh-CN"/>
    </w:rPr>
  </w:style>
  <w:style w:type="character" w:customStyle="1" w:styleId="54">
    <w:name w:val="正文文本缩进 3 Char"/>
    <w:link w:val="31"/>
    <w:qFormat/>
    <w:uiPriority w:val="0"/>
    <w:rPr>
      <w:rFonts w:ascii="Times New Roman" w:hAnsi="Times New Roman" w:eastAsia="宋体" w:cs="Times New Roman"/>
      <w:sz w:val="24"/>
      <w:szCs w:val="20"/>
    </w:rPr>
  </w:style>
  <w:style w:type="character" w:customStyle="1" w:styleId="55">
    <w:name w:val="标题 5 Char"/>
    <w:link w:val="6"/>
    <w:qFormat/>
    <w:uiPriority w:val="0"/>
    <w:rPr>
      <w:b/>
      <w:bCs/>
      <w:sz w:val="28"/>
      <w:szCs w:val="28"/>
    </w:rPr>
  </w:style>
  <w:style w:type="character" w:customStyle="1" w:styleId="56">
    <w:name w:val="纯文本 Char"/>
    <w:link w:val="21"/>
    <w:qFormat/>
    <w:uiPriority w:val="0"/>
    <w:rPr>
      <w:rFonts w:ascii="宋体" w:hAnsi="Courier New" w:eastAsia="宋体" w:cs="Times New Roman"/>
      <w:sz w:val="24"/>
      <w:szCs w:val="20"/>
    </w:rPr>
  </w:style>
  <w:style w:type="character" w:customStyle="1" w:styleId="57">
    <w:name w:val="正文文本缩进 2 Char"/>
    <w:link w:val="24"/>
    <w:qFormat/>
    <w:uiPriority w:val="0"/>
    <w:rPr>
      <w:rFonts w:ascii="宋体" w:hAnsi="Times New Roman" w:eastAsia="宋体" w:cs="Times New Roman"/>
      <w:kern w:val="0"/>
      <w:sz w:val="28"/>
      <w:szCs w:val="20"/>
    </w:rPr>
  </w:style>
  <w:style w:type="character" w:customStyle="1" w:styleId="58">
    <w:name w:val="标题 3 Char"/>
    <w:link w:val="4"/>
    <w:qFormat/>
    <w:uiPriority w:val="0"/>
    <w:rPr>
      <w:b/>
      <w:bCs/>
      <w:sz w:val="32"/>
      <w:szCs w:val="32"/>
    </w:rPr>
  </w:style>
  <w:style w:type="character" w:customStyle="1" w:styleId="59">
    <w:name w:val="批注文字 Char"/>
    <w:link w:val="15"/>
    <w:semiHidden/>
    <w:qFormat/>
    <w:uiPriority w:val="0"/>
    <w:rPr>
      <w:rFonts w:ascii="Times New Roman" w:hAnsi="Times New Roman" w:eastAsia="宋体" w:cs="Times New Roman"/>
      <w:sz w:val="24"/>
      <w:szCs w:val="24"/>
    </w:rPr>
  </w:style>
  <w:style w:type="character" w:customStyle="1" w:styleId="60">
    <w:name w:val="正文文本 Char"/>
    <w:link w:val="17"/>
    <w:qFormat/>
    <w:uiPriority w:val="0"/>
    <w:rPr>
      <w:rFonts w:ascii="宋体" w:hAnsi="Times New Roman" w:eastAsia="宋体" w:cs="Times New Roman"/>
      <w:sz w:val="24"/>
      <w:szCs w:val="21"/>
      <w:lang w:val="zh-CN"/>
    </w:rPr>
  </w:style>
  <w:style w:type="character" w:customStyle="1" w:styleId="61">
    <w:name w:val="普通文字 Char1"/>
    <w:qFormat/>
    <w:uiPriority w:val="0"/>
    <w:rPr>
      <w:rFonts w:ascii="宋体" w:hAnsi="Courier New" w:eastAsia="宋体"/>
      <w:kern w:val="2"/>
      <w:sz w:val="21"/>
      <w:szCs w:val="20"/>
      <w:lang w:val="en-US" w:eastAsia="zh-CN" w:bidi="ar-SA"/>
    </w:rPr>
  </w:style>
  <w:style w:type="character" w:customStyle="1" w:styleId="62">
    <w:name w:val="hour_am"/>
    <w:basedOn w:val="40"/>
    <w:qFormat/>
    <w:uiPriority w:val="0"/>
  </w:style>
  <w:style w:type="character" w:customStyle="1" w:styleId="63">
    <w:name w:val="批注文字 字符"/>
    <w:semiHidden/>
    <w:qFormat/>
    <w:uiPriority w:val="0"/>
    <w:rPr>
      <w:rFonts w:ascii="Times New Roman" w:hAnsi="Times New Roman" w:eastAsia="宋体" w:cs="Times New Roman"/>
      <w:sz w:val="24"/>
      <w:szCs w:val="24"/>
    </w:rPr>
  </w:style>
  <w:style w:type="character" w:customStyle="1" w:styleId="64">
    <w:name w:val="批注框文本 Char"/>
    <w:link w:val="25"/>
    <w:semiHidden/>
    <w:qFormat/>
    <w:uiPriority w:val="0"/>
    <w:rPr>
      <w:rFonts w:ascii="Times New Roman" w:hAnsi="Times New Roman" w:eastAsia="宋体" w:cs="Times New Roman"/>
      <w:sz w:val="18"/>
      <w:szCs w:val="18"/>
    </w:rPr>
  </w:style>
  <w:style w:type="character" w:customStyle="1" w:styleId="65">
    <w:name w:val="正文文本 3 Char"/>
    <w:link w:val="16"/>
    <w:qFormat/>
    <w:uiPriority w:val="0"/>
    <w:rPr>
      <w:rFonts w:ascii="Times New Roman" w:hAnsi="Times New Roman" w:eastAsia="宋体" w:cs="Times New Roman"/>
      <w:sz w:val="24"/>
      <w:szCs w:val="20"/>
    </w:rPr>
  </w:style>
  <w:style w:type="character" w:customStyle="1" w:styleId="66">
    <w:name w:val="纯文本 字符"/>
    <w:qFormat/>
    <w:uiPriority w:val="0"/>
    <w:rPr>
      <w:rFonts w:ascii="宋体" w:hAnsi="Courier New" w:eastAsia="宋体" w:cs="Times New Roman"/>
      <w:sz w:val="24"/>
      <w:szCs w:val="20"/>
    </w:rPr>
  </w:style>
  <w:style w:type="character" w:customStyle="1" w:styleId="67">
    <w:name w:val="标题 9 Char"/>
    <w:link w:val="10"/>
    <w:qFormat/>
    <w:uiPriority w:val="0"/>
    <w:rPr>
      <w:rFonts w:ascii="Arial" w:hAnsi="Arial" w:eastAsia="黑体"/>
      <w:sz w:val="24"/>
      <w:szCs w:val="21"/>
    </w:rPr>
  </w:style>
  <w:style w:type="character" w:customStyle="1" w:styleId="68">
    <w:name w:val="日期 Char"/>
    <w:link w:val="23"/>
    <w:qFormat/>
    <w:uiPriority w:val="0"/>
    <w:rPr>
      <w:rFonts w:ascii="宋体" w:hAnsi="Times New Roman" w:eastAsia="宋体" w:cs="Times New Roman"/>
      <w:sz w:val="24"/>
      <w:szCs w:val="21"/>
      <w:lang w:val="zh-CN"/>
    </w:rPr>
  </w:style>
  <w:style w:type="character" w:customStyle="1" w:styleId="69">
    <w:name w:val="标题 6 Char"/>
    <w:link w:val="7"/>
    <w:qFormat/>
    <w:uiPriority w:val="0"/>
    <w:rPr>
      <w:rFonts w:ascii="Arial" w:hAnsi="Arial" w:eastAsia="黑体"/>
      <w:b/>
      <w:bCs/>
      <w:sz w:val="24"/>
      <w:szCs w:val="24"/>
    </w:rPr>
  </w:style>
  <w:style w:type="character" w:customStyle="1" w:styleId="70">
    <w:name w:val="标题 4 Char"/>
    <w:link w:val="5"/>
    <w:qFormat/>
    <w:uiPriority w:val="0"/>
    <w:rPr>
      <w:rFonts w:ascii="Arial" w:hAnsi="Arial" w:eastAsia="黑体"/>
      <w:b/>
      <w:bCs/>
      <w:sz w:val="28"/>
      <w:szCs w:val="28"/>
      <w:lang w:val="zh-CN"/>
    </w:rPr>
  </w:style>
  <w:style w:type="character" w:customStyle="1" w:styleId="71">
    <w:name w:val="标题 1 Char Char Char Char"/>
    <w:qFormat/>
    <w:uiPriority w:val="0"/>
    <w:rPr>
      <w:rFonts w:eastAsia="宋体"/>
      <w:b/>
      <w:bCs/>
      <w:kern w:val="44"/>
      <w:sz w:val="44"/>
      <w:szCs w:val="44"/>
      <w:lang w:val="en-US" w:eastAsia="zh-CN" w:bidi="ar-SA"/>
    </w:rPr>
  </w:style>
  <w:style w:type="character" w:customStyle="1" w:styleId="72">
    <w:name w:val="md"/>
    <w:basedOn w:val="40"/>
    <w:qFormat/>
    <w:uiPriority w:val="0"/>
  </w:style>
  <w:style w:type="character" w:customStyle="1" w:styleId="73">
    <w:name w:val="正文2 Char"/>
    <w:link w:val="74"/>
    <w:qFormat/>
    <w:uiPriority w:val="0"/>
    <w:rPr>
      <w:rFonts w:eastAsia="宋体"/>
      <w:kern w:val="2"/>
      <w:sz w:val="24"/>
      <w:lang w:val="en-US" w:eastAsia="zh-CN" w:bidi="ar-SA"/>
    </w:rPr>
  </w:style>
  <w:style w:type="paragraph" w:customStyle="1" w:styleId="74">
    <w:name w:val="正文2"/>
    <w:basedOn w:val="1"/>
    <w:link w:val="73"/>
    <w:qFormat/>
    <w:uiPriority w:val="0"/>
    <w:pPr>
      <w:spacing w:before="156" w:line="360" w:lineRule="auto"/>
      <w:ind w:firstLine="510" w:firstLineChars="200"/>
    </w:pPr>
    <w:rPr>
      <w:sz w:val="24"/>
      <w:szCs w:val="20"/>
    </w:rPr>
  </w:style>
  <w:style w:type="character" w:customStyle="1" w:styleId="75">
    <w:name w:val="页脚 Char"/>
    <w:link w:val="26"/>
    <w:qFormat/>
    <w:uiPriority w:val="99"/>
    <w:rPr>
      <w:rFonts w:ascii="Times New Roman" w:hAnsi="Times New Roman" w:eastAsia="宋体" w:cs="Times New Roman"/>
      <w:sz w:val="18"/>
      <w:szCs w:val="18"/>
    </w:rPr>
  </w:style>
  <w:style w:type="character" w:customStyle="1" w:styleId="76">
    <w:name w:val="正文文本 2 Char"/>
    <w:link w:val="34"/>
    <w:qFormat/>
    <w:uiPriority w:val="0"/>
    <w:rPr>
      <w:rFonts w:ascii="Times New Roman" w:hAnsi="Times New Roman" w:eastAsia="宋体" w:cs="Times New Roman"/>
      <w:sz w:val="24"/>
      <w:szCs w:val="24"/>
    </w:rPr>
  </w:style>
  <w:style w:type="character" w:customStyle="1" w:styleId="77">
    <w:name w:val="批注主题 Char"/>
    <w:link w:val="37"/>
    <w:semiHidden/>
    <w:qFormat/>
    <w:uiPriority w:val="0"/>
    <w:rPr>
      <w:rFonts w:ascii="Times New Roman" w:hAnsi="Times New Roman" w:eastAsia="宋体" w:cs="Times New Roman"/>
      <w:b/>
      <w:bCs/>
      <w:sz w:val="24"/>
      <w:szCs w:val="24"/>
    </w:rPr>
  </w:style>
  <w:style w:type="character" w:customStyle="1" w:styleId="78">
    <w:name w:val="标题 7 Char"/>
    <w:link w:val="8"/>
    <w:qFormat/>
    <w:uiPriority w:val="0"/>
    <w:rPr>
      <w:b/>
      <w:bCs/>
      <w:sz w:val="24"/>
      <w:szCs w:val="24"/>
    </w:rPr>
  </w:style>
  <w:style w:type="character" w:customStyle="1" w:styleId="79">
    <w:name w:val="题注 Char"/>
    <w:link w:val="13"/>
    <w:qFormat/>
    <w:uiPriority w:val="0"/>
    <w:rPr>
      <w:rFonts w:ascii="Arial" w:hAnsi="Arial" w:eastAsia="黑体" w:cs="Arial"/>
      <w:kern w:val="2"/>
    </w:rPr>
  </w:style>
  <w:style w:type="character" w:customStyle="1" w:styleId="80">
    <w:name w:val="页眉 Char"/>
    <w:link w:val="27"/>
    <w:qFormat/>
    <w:uiPriority w:val="0"/>
    <w:rPr>
      <w:rFonts w:ascii="Times New Roman" w:hAnsi="Times New Roman" w:eastAsia="宋体" w:cs="Times New Roman"/>
      <w:sz w:val="18"/>
      <w:szCs w:val="18"/>
    </w:rPr>
  </w:style>
  <w:style w:type="character" w:customStyle="1" w:styleId="81">
    <w:name w:val="正文文本缩进 Char"/>
    <w:link w:val="18"/>
    <w:qFormat/>
    <w:uiPriority w:val="0"/>
    <w:rPr>
      <w:rFonts w:ascii="宋体" w:hAnsi="宋体" w:eastAsia="宋体" w:cs="Times New Roman"/>
      <w:sz w:val="24"/>
      <w:szCs w:val="24"/>
    </w:rPr>
  </w:style>
  <w:style w:type="character" w:customStyle="1" w:styleId="82">
    <w:name w:val="文档结构图 Char"/>
    <w:link w:val="14"/>
    <w:semiHidden/>
    <w:qFormat/>
    <w:uiPriority w:val="0"/>
    <w:rPr>
      <w:rFonts w:ascii="Times New Roman" w:hAnsi="Times New Roman" w:eastAsia="宋体" w:cs="Times New Roman"/>
      <w:sz w:val="24"/>
      <w:szCs w:val="24"/>
      <w:shd w:val="clear" w:color="auto" w:fill="000080"/>
    </w:rPr>
  </w:style>
  <w:style w:type="character" w:customStyle="1" w:styleId="83">
    <w:name w:val="标题 1 Char"/>
    <w:link w:val="2"/>
    <w:qFormat/>
    <w:uiPriority w:val="0"/>
    <w:rPr>
      <w:b/>
      <w:bCs/>
      <w:kern w:val="44"/>
      <w:sz w:val="44"/>
      <w:szCs w:val="44"/>
    </w:rPr>
  </w:style>
  <w:style w:type="character" w:customStyle="1" w:styleId="84">
    <w:name w:val="hover10"/>
    <w:qFormat/>
    <w:uiPriority w:val="0"/>
    <w:rPr>
      <w:shd w:val="clear" w:color="auto" w:fill="EEEEEE"/>
    </w:rPr>
  </w:style>
  <w:style w:type="character" w:customStyle="1" w:styleId="85">
    <w:name w:val="old"/>
    <w:qFormat/>
    <w:uiPriority w:val="0"/>
    <w:rPr>
      <w:color w:val="999999"/>
    </w:rPr>
  </w:style>
  <w:style w:type="character" w:customStyle="1" w:styleId="86">
    <w:name w:val="hour_pm"/>
    <w:basedOn w:val="40"/>
    <w:qFormat/>
    <w:uiPriority w:val="0"/>
  </w:style>
  <w:style w:type="paragraph" w:customStyle="1" w:styleId="87">
    <w:name w:val="Char Char1 Char Char Char"/>
    <w:basedOn w:val="1"/>
    <w:qFormat/>
    <w:uiPriority w:val="0"/>
    <w:rPr>
      <w:rFonts w:ascii="仿宋_GB2312" w:eastAsia="仿宋_GB2312"/>
      <w:b/>
      <w:sz w:val="32"/>
      <w:szCs w:val="32"/>
    </w:rPr>
  </w:style>
  <w:style w:type="paragraph" w:customStyle="1" w:styleId="88">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89">
    <w:name w:val="Char1"/>
    <w:basedOn w:val="1"/>
    <w:qFormat/>
    <w:uiPriority w:val="0"/>
    <w:rPr>
      <w:rFonts w:ascii="仿宋_GB2312" w:eastAsia="仿宋_GB2312"/>
      <w:b/>
      <w:sz w:val="32"/>
      <w:szCs w:val="32"/>
    </w:rPr>
  </w:style>
  <w:style w:type="paragraph" w:customStyle="1" w:styleId="90">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91">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9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styleId="93">
    <w:name w:val="List Paragraph"/>
    <w:basedOn w:val="1"/>
    <w:qFormat/>
    <w:uiPriority w:val="34"/>
    <w:pPr>
      <w:ind w:firstLine="420" w:firstLineChars="200"/>
    </w:pPr>
    <w:rPr>
      <w:rFonts w:ascii="Calibri" w:hAnsi="Calibri"/>
      <w:szCs w:val="22"/>
    </w:rPr>
  </w:style>
  <w:style w:type="paragraph" w:customStyle="1" w:styleId="94">
    <w:name w:val="公文标题4"/>
    <w:basedOn w:val="5"/>
    <w:next w:val="1"/>
    <w:qFormat/>
    <w:uiPriority w:val="0"/>
    <w:pPr>
      <w:ind w:left="425" w:hanging="425"/>
    </w:pPr>
    <w:rPr>
      <w:rFonts w:ascii="Times New Roman" w:hAnsi="Times New Roman"/>
      <w:lang w:val="en-US"/>
    </w:rPr>
  </w:style>
  <w:style w:type="paragraph" w:customStyle="1" w:styleId="95">
    <w:name w:val="正文缩进1"/>
    <w:basedOn w:val="1"/>
    <w:next w:val="18"/>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7">
    <w:name w:val="_Style 38"/>
    <w:basedOn w:val="1"/>
    <w:qFormat/>
    <w:uiPriority w:val="0"/>
    <w:pPr>
      <w:spacing w:line="360" w:lineRule="auto"/>
    </w:pPr>
    <w:rPr>
      <w:rFonts w:ascii="Tahoma" w:hAnsi="Tahoma"/>
      <w:sz w:val="24"/>
      <w:szCs w:val="20"/>
    </w:rPr>
  </w:style>
  <w:style w:type="paragraph" w:customStyle="1" w:styleId="98">
    <w:name w:val="Char2"/>
    <w:basedOn w:val="1"/>
    <w:qFormat/>
    <w:uiPriority w:val="0"/>
    <w:rPr>
      <w:rFonts w:ascii="仿宋_GB2312" w:eastAsia="仿宋_GB2312"/>
      <w:b/>
      <w:sz w:val="32"/>
      <w:szCs w:val="32"/>
    </w:rPr>
  </w:style>
  <w:style w:type="paragraph" w:customStyle="1" w:styleId="99">
    <w:name w:val="Char"/>
    <w:basedOn w:val="1"/>
    <w:qFormat/>
    <w:uiPriority w:val="0"/>
    <w:rPr>
      <w:rFonts w:ascii="仿宋_GB2312" w:eastAsia="仿宋_GB2312"/>
      <w:b/>
      <w:sz w:val="32"/>
      <w:szCs w:val="32"/>
    </w:rPr>
  </w:style>
  <w:style w:type="paragraph" w:customStyle="1" w:styleId="100">
    <w:name w:val="正文段"/>
    <w:basedOn w:val="1"/>
    <w:qFormat/>
    <w:uiPriority w:val="0"/>
    <w:pPr>
      <w:widowControl/>
      <w:snapToGrid w:val="0"/>
      <w:spacing w:afterLines="50"/>
      <w:ind w:firstLine="200" w:firstLineChars="200"/>
    </w:pPr>
    <w:rPr>
      <w:kern w:val="0"/>
      <w:sz w:val="24"/>
      <w:szCs w:val="20"/>
    </w:rPr>
  </w:style>
  <w:style w:type="paragraph" w:customStyle="1" w:styleId="101">
    <w:name w:val="公文标题5"/>
    <w:basedOn w:val="6"/>
    <w:next w:val="1"/>
    <w:qFormat/>
    <w:uiPriority w:val="0"/>
    <w:pPr>
      <w:ind w:left="425" w:hanging="425"/>
    </w:pPr>
    <w:rPr>
      <w:rFonts w:eastAsia="黑体"/>
      <w:sz w:val="24"/>
    </w:rPr>
  </w:style>
  <w:style w:type="paragraph" w:customStyle="1" w:styleId="10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03">
    <w:name w:val="Char Char Char Char Char Char Char Char"/>
    <w:basedOn w:val="1"/>
    <w:qFormat/>
    <w:uiPriority w:val="0"/>
    <w:pPr>
      <w:tabs>
        <w:tab w:val="left" w:pos="360"/>
      </w:tabs>
    </w:pPr>
    <w:rPr>
      <w:sz w:val="24"/>
    </w:rPr>
  </w:style>
  <w:style w:type="paragraph" w:customStyle="1" w:styleId="104">
    <w:name w:val="Char Char Char Char"/>
    <w:basedOn w:val="1"/>
    <w:qFormat/>
    <w:uiPriority w:val="0"/>
    <w:rPr>
      <w:rFonts w:ascii="Tahoma" w:hAnsi="Tahoma"/>
      <w:sz w:val="24"/>
      <w:szCs w:val="20"/>
    </w:rPr>
  </w:style>
  <w:style w:type="paragraph" w:customStyle="1" w:styleId="105">
    <w:name w:val="Char Char Char1 Char"/>
    <w:basedOn w:val="1"/>
    <w:qFormat/>
    <w:uiPriority w:val="0"/>
    <w:rPr>
      <w:szCs w:val="20"/>
    </w:rPr>
  </w:style>
  <w:style w:type="paragraph" w:customStyle="1" w:styleId="106">
    <w:name w:val="Char Char Char Char Char Char Char Char Char Char"/>
    <w:basedOn w:val="1"/>
    <w:qFormat/>
    <w:uiPriority w:val="0"/>
    <w:rPr>
      <w:rFonts w:ascii="仿宋_GB2312" w:eastAsia="仿宋_GB2312"/>
      <w:b/>
      <w:sz w:val="32"/>
      <w:szCs w:val="32"/>
    </w:rPr>
  </w:style>
  <w:style w:type="paragraph" w:customStyle="1" w:styleId="107">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8">
    <w:name w:val="公文标题1"/>
    <w:basedOn w:val="2"/>
    <w:next w:val="1"/>
    <w:qFormat/>
    <w:uiPriority w:val="0"/>
    <w:pPr>
      <w:ind w:left="425" w:hanging="425"/>
    </w:pPr>
    <w:rPr>
      <w:rFonts w:eastAsia="黑体"/>
      <w:sz w:val="36"/>
    </w:rPr>
  </w:style>
  <w:style w:type="paragraph" w:customStyle="1" w:styleId="109">
    <w:name w:val="Char11"/>
    <w:basedOn w:val="1"/>
    <w:qFormat/>
    <w:uiPriority w:val="0"/>
    <w:rPr>
      <w:rFonts w:ascii="仿宋_GB2312" w:eastAsia="仿宋_GB2312"/>
      <w:b/>
      <w:sz w:val="32"/>
      <w:szCs w:val="32"/>
    </w:rPr>
  </w:style>
  <w:style w:type="paragraph" w:customStyle="1" w:styleId="110">
    <w:name w:val="公文标题6"/>
    <w:basedOn w:val="7"/>
    <w:next w:val="1"/>
    <w:qFormat/>
    <w:uiPriority w:val="0"/>
    <w:pPr>
      <w:ind w:left="425" w:hanging="425"/>
    </w:pPr>
    <w:rPr>
      <w:rFonts w:ascii="Times New Roman" w:hAnsi="Times New Roman"/>
    </w:rPr>
  </w:style>
  <w:style w:type="paragraph" w:customStyle="1" w:styleId="111">
    <w:name w:val="Test2"/>
    <w:basedOn w:val="3"/>
    <w:qFormat/>
    <w:uiPriority w:val="0"/>
    <w:pPr>
      <w:widowControl/>
      <w:adjustRightInd w:val="0"/>
      <w:snapToGrid w:val="0"/>
      <w:spacing w:before="360" w:after="360" w:line="240" w:lineRule="atLeast"/>
      <w:jc w:val="left"/>
    </w:pPr>
    <w:rPr>
      <w:rFonts w:ascii="宋体" w:hAnsi="Arial" w:eastAsia="宋体"/>
      <w:snapToGrid w:val="0"/>
      <w:sz w:val="28"/>
      <w:lang w:val="en-US"/>
    </w:rPr>
  </w:style>
  <w:style w:type="paragraph" w:customStyle="1" w:styleId="112">
    <w:name w:val="公文标题2"/>
    <w:basedOn w:val="3"/>
    <w:next w:val="1"/>
    <w:qFormat/>
    <w:uiPriority w:val="0"/>
    <w:pPr>
      <w:spacing w:before="260" w:after="260" w:line="416" w:lineRule="auto"/>
      <w:ind w:left="567" w:hanging="567"/>
      <w:jc w:val="both"/>
    </w:pPr>
    <w:rPr>
      <w:rFonts w:ascii="Times New Roman" w:eastAsia="黑体"/>
      <w:lang w:val="en-US"/>
    </w:rPr>
  </w:style>
  <w:style w:type="paragraph" w:customStyle="1" w:styleId="113">
    <w:name w:val="Char3"/>
    <w:basedOn w:val="1"/>
    <w:qFormat/>
    <w:uiPriority w:val="0"/>
    <w:rPr>
      <w:rFonts w:eastAsia="仿宋_GB2312"/>
      <w:sz w:val="28"/>
    </w:rPr>
  </w:style>
  <w:style w:type="paragraph" w:customStyle="1" w:styleId="114">
    <w:name w:val="公文标题3"/>
    <w:basedOn w:val="4"/>
    <w:next w:val="1"/>
    <w:qFormat/>
    <w:uiPriority w:val="0"/>
    <w:pPr>
      <w:ind w:left="425" w:hanging="425"/>
    </w:pPr>
    <w:rPr>
      <w:rFonts w:eastAsia="黑体"/>
      <w:sz w:val="30"/>
    </w:rPr>
  </w:style>
  <w:style w:type="paragraph" w:customStyle="1" w:styleId="115">
    <w:name w:val="正文文字表格居中"/>
    <w:basedOn w:val="1"/>
    <w:next w:val="34"/>
    <w:qFormat/>
    <w:uiPriority w:val="0"/>
    <w:pPr>
      <w:snapToGrid w:val="0"/>
      <w:spacing w:line="360" w:lineRule="auto"/>
    </w:pPr>
    <w:rPr>
      <w:rFonts w:ascii="宋体"/>
      <w:b/>
      <w:sz w:val="24"/>
      <w:szCs w:val="20"/>
    </w:rPr>
  </w:style>
  <w:style w:type="paragraph" w:customStyle="1" w:styleId="116">
    <w:name w:val="Char Char Char Char Char Char Char Char1"/>
    <w:basedOn w:val="1"/>
    <w:qFormat/>
    <w:uiPriority w:val="0"/>
    <w:pPr>
      <w:tabs>
        <w:tab w:val="left" w:pos="360"/>
      </w:tabs>
    </w:pPr>
    <w:rPr>
      <w:sz w:val="24"/>
    </w:rPr>
  </w:style>
  <w:style w:type="paragraph" w:customStyle="1" w:styleId="11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33C12-2DDF-4BB5-B918-1CF3BD8B945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25</Pages>
  <Words>1611</Words>
  <Characters>9183</Characters>
  <Lines>76</Lines>
  <Paragraphs>21</Paragraphs>
  <TotalTime>26</TotalTime>
  <ScaleCrop>false</ScaleCrop>
  <LinksUpToDate>false</LinksUpToDate>
  <CharactersWithSpaces>10773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2020-11-12T02:52:00Z</dcterms:created>
  <dc:creator>wxy1217</dc:creator>
  <cp:lastModifiedBy>A不二泽成</cp:lastModifiedBy>
  <cp:lastPrinted>2019-01-11T04:35:00Z</cp:lastPrinted>
  <dcterms:modified xsi:type="dcterms:W3CDTF">2020-11-17T00:53:27Z</dcterms:modified>
  <dc:title>内部资料，注意保密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