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宋体" w:hAnsi="宋体" w:cs="宋体"/>
          <w:b/>
          <w:bCs/>
          <w:color w:val="000000"/>
          <w:spacing w:val="10"/>
          <w:kern w:val="0"/>
          <w:sz w:val="52"/>
          <w:szCs w:val="52"/>
        </w:rPr>
      </w:pPr>
      <w:r>
        <w:rPr>
          <w:rFonts w:hint="eastAsia" w:ascii="宋体" w:hAnsi="宋体" w:cs="宋体"/>
          <w:b/>
          <w:bCs/>
          <w:color w:val="000000"/>
          <w:spacing w:val="10"/>
          <w:kern w:val="0"/>
          <w:sz w:val="52"/>
          <w:szCs w:val="52"/>
        </w:rPr>
        <w:t>2021-2022年度诸暨市国家机关、事业单位和团体组织网上服务市场公务用车维修和保养服务（定点采购）项目</w:t>
      </w:r>
    </w:p>
    <w:p>
      <w:pPr>
        <w:spacing w:beforeLines="50" w:afterLines="50" w:line="360" w:lineRule="auto"/>
        <w:ind w:firstLine="720" w:firstLineChars="200"/>
        <w:jc w:val="center"/>
        <w:rPr>
          <w:rFonts w:ascii="宋体" w:hAnsi="宋体" w:cs="宋体"/>
          <w:color w:val="000000"/>
          <w:sz w:val="36"/>
          <w:szCs w:val="36"/>
        </w:rPr>
      </w:pPr>
    </w:p>
    <w:p>
      <w:pPr>
        <w:jc w:val="center"/>
        <w:rPr>
          <w:rFonts w:ascii="黑体" w:eastAsia="黑体" w:cs="黑体"/>
          <w:sz w:val="32"/>
          <w:szCs w:val="32"/>
        </w:rPr>
      </w:pPr>
      <w:r>
        <w:rPr>
          <w:rFonts w:hint="eastAsia" w:ascii="黑体" w:eastAsia="黑体" w:cs="黑体"/>
          <w:sz w:val="32"/>
          <w:szCs w:val="32"/>
        </w:rPr>
        <w:t>（编号：</w:t>
      </w:r>
      <w:r>
        <w:rPr>
          <w:rFonts w:hint="eastAsia" w:ascii="黑体" w:eastAsia="黑体" w:cs="黑体"/>
          <w:sz w:val="32"/>
          <w:szCs w:val="32"/>
          <w:lang w:eastAsia="zh-CN"/>
        </w:rPr>
        <w:t>诸政采2020-11-14</w:t>
      </w:r>
      <w:r>
        <w:rPr>
          <w:rFonts w:hint="eastAsia" w:ascii="黑体" w:eastAsia="黑体" w:cs="黑体"/>
          <w:sz w:val="32"/>
          <w:szCs w:val="32"/>
        </w:rPr>
        <w:t>）</w:t>
      </w:r>
    </w:p>
    <w:p>
      <w:pPr>
        <w:spacing w:beforeLines="100" w:line="360" w:lineRule="auto"/>
        <w:ind w:right="-108"/>
        <w:jc w:val="center"/>
        <w:rPr>
          <w:rFonts w:ascii="宋体" w:hAnsi="宋体" w:cs="宋体"/>
          <w:color w:val="000000"/>
          <w:sz w:val="36"/>
          <w:szCs w:val="36"/>
        </w:rPr>
      </w:pPr>
      <w:r>
        <w:rPr>
          <w:rFonts w:hint="eastAsia" w:ascii="宋体" w:hAnsi="宋体" w:cs="宋体"/>
          <w:color w:val="000000"/>
          <w:sz w:val="36"/>
          <w:szCs w:val="36"/>
        </w:rPr>
        <w:t xml:space="preserve"> </w:t>
      </w:r>
    </w:p>
    <w:p>
      <w:pPr>
        <w:spacing w:after="100" w:afterAutospacing="1" w:line="800" w:lineRule="exact"/>
        <w:ind w:right="-108"/>
        <w:jc w:val="center"/>
        <w:rPr>
          <w:rFonts w:ascii="宋体" w:hAnsi="宋体" w:cs="宋体"/>
          <w:b/>
          <w:color w:val="000000"/>
          <w:spacing w:val="40"/>
          <w:sz w:val="84"/>
          <w:szCs w:val="84"/>
        </w:rPr>
      </w:pPr>
      <w:r>
        <w:rPr>
          <w:rFonts w:hint="eastAsia" w:ascii="宋体" w:hAnsi="宋体" w:cs="宋体"/>
          <w:b/>
          <w:color w:val="000000"/>
          <w:spacing w:val="40"/>
          <w:sz w:val="84"/>
          <w:szCs w:val="84"/>
        </w:rPr>
        <w:t>承</w:t>
      </w:r>
    </w:p>
    <w:p>
      <w:pPr>
        <w:spacing w:after="100" w:afterAutospacing="1" w:line="800" w:lineRule="exact"/>
        <w:ind w:right="-108"/>
        <w:jc w:val="center"/>
        <w:rPr>
          <w:rFonts w:ascii="宋体" w:hAnsi="宋体" w:cs="宋体"/>
          <w:b/>
          <w:color w:val="000000"/>
          <w:spacing w:val="40"/>
          <w:sz w:val="84"/>
          <w:szCs w:val="84"/>
        </w:rPr>
      </w:pPr>
      <w:r>
        <w:rPr>
          <w:rFonts w:hint="eastAsia" w:ascii="宋体" w:hAnsi="宋体" w:cs="宋体"/>
          <w:b/>
          <w:color w:val="000000"/>
          <w:spacing w:val="40"/>
          <w:sz w:val="84"/>
          <w:szCs w:val="84"/>
        </w:rPr>
        <w:t>诺</w:t>
      </w:r>
    </w:p>
    <w:p>
      <w:pPr>
        <w:spacing w:after="100" w:afterAutospacing="1" w:line="800" w:lineRule="exact"/>
        <w:ind w:right="-108"/>
        <w:jc w:val="center"/>
        <w:rPr>
          <w:rFonts w:ascii="宋体" w:hAnsi="宋体" w:cs="宋体"/>
          <w:b/>
          <w:color w:val="000000"/>
          <w:spacing w:val="40"/>
          <w:sz w:val="84"/>
          <w:szCs w:val="84"/>
        </w:rPr>
      </w:pPr>
      <w:r>
        <w:rPr>
          <w:rFonts w:hint="eastAsia" w:ascii="宋体" w:hAnsi="宋体" w:cs="宋体"/>
          <w:b/>
          <w:color w:val="000000"/>
          <w:spacing w:val="40"/>
          <w:sz w:val="84"/>
          <w:szCs w:val="84"/>
        </w:rPr>
        <w:t>入</w:t>
      </w:r>
    </w:p>
    <w:p>
      <w:pPr>
        <w:spacing w:after="100" w:afterAutospacing="1" w:line="800" w:lineRule="exact"/>
        <w:ind w:right="-108"/>
        <w:jc w:val="center"/>
        <w:rPr>
          <w:rFonts w:ascii="宋体" w:hAnsi="宋体" w:cs="宋体"/>
          <w:b/>
          <w:color w:val="000000"/>
          <w:spacing w:val="40"/>
          <w:sz w:val="84"/>
          <w:szCs w:val="84"/>
        </w:rPr>
      </w:pPr>
      <w:r>
        <w:rPr>
          <w:rFonts w:hint="eastAsia" w:ascii="宋体" w:hAnsi="宋体" w:cs="宋体"/>
          <w:b/>
          <w:color w:val="000000"/>
          <w:spacing w:val="40"/>
          <w:sz w:val="84"/>
          <w:szCs w:val="84"/>
        </w:rPr>
        <w:t>围</w:t>
      </w:r>
    </w:p>
    <w:p>
      <w:pPr>
        <w:spacing w:after="100" w:afterAutospacing="1" w:line="800" w:lineRule="exact"/>
        <w:ind w:right="-108"/>
        <w:jc w:val="center"/>
        <w:rPr>
          <w:rFonts w:ascii="宋体" w:hAnsi="宋体" w:cs="宋体"/>
          <w:b/>
          <w:color w:val="000000"/>
          <w:spacing w:val="40"/>
          <w:sz w:val="84"/>
          <w:szCs w:val="84"/>
        </w:rPr>
      </w:pPr>
      <w:r>
        <w:rPr>
          <w:rFonts w:hint="eastAsia" w:ascii="宋体" w:hAnsi="宋体" w:cs="宋体"/>
          <w:b/>
          <w:color w:val="000000"/>
          <w:spacing w:val="40"/>
          <w:sz w:val="84"/>
          <w:szCs w:val="84"/>
        </w:rPr>
        <w:t>文</w:t>
      </w:r>
    </w:p>
    <w:p>
      <w:pPr>
        <w:spacing w:after="100" w:afterAutospacing="1" w:line="800" w:lineRule="exact"/>
        <w:ind w:right="-108"/>
        <w:jc w:val="center"/>
        <w:rPr>
          <w:rFonts w:ascii="宋体" w:hAnsi="宋体" w:cs="宋体"/>
          <w:b/>
          <w:color w:val="000000"/>
          <w:spacing w:val="40"/>
          <w:sz w:val="84"/>
          <w:szCs w:val="84"/>
        </w:rPr>
      </w:pPr>
      <w:r>
        <w:rPr>
          <w:rFonts w:hint="eastAsia" w:ascii="宋体" w:hAnsi="宋体" w:cs="宋体"/>
          <w:b/>
          <w:color w:val="000000"/>
          <w:spacing w:val="40"/>
          <w:sz w:val="84"/>
          <w:szCs w:val="84"/>
        </w:rPr>
        <w:t>件</w:t>
      </w:r>
    </w:p>
    <w:p>
      <w:pPr>
        <w:ind w:right="-110"/>
        <w:rPr>
          <w:rFonts w:ascii="宋体" w:hAnsi="宋体" w:cs="宋体"/>
          <w:color w:val="000000"/>
          <w:sz w:val="32"/>
          <w:szCs w:val="32"/>
        </w:rPr>
      </w:pPr>
    </w:p>
    <w:p>
      <w:pPr>
        <w:ind w:right="-110"/>
        <w:rPr>
          <w:rFonts w:ascii="宋体" w:hAnsi="宋体" w:cs="宋体"/>
          <w:color w:val="000000"/>
          <w:sz w:val="32"/>
          <w:szCs w:val="32"/>
        </w:rPr>
      </w:pPr>
    </w:p>
    <w:p>
      <w:pPr>
        <w:snapToGrid w:val="0"/>
        <w:spacing w:before="120" w:after="120" w:line="360" w:lineRule="auto"/>
        <w:rPr>
          <w:rFonts w:ascii="楷体_GB2312" w:hAnsi="楷体_GB2312" w:eastAsia="楷体_GB2312" w:cs="楷体_GB2312"/>
          <w:b/>
          <w:bCs/>
          <w:color w:val="000000"/>
          <w:w w:val="95"/>
          <w:kern w:val="0"/>
          <w:sz w:val="30"/>
          <w:szCs w:val="30"/>
        </w:rPr>
      </w:pPr>
      <w:r>
        <w:rPr>
          <w:rFonts w:ascii="楷体_GB2312" w:hAnsi="楷体_GB2312" w:eastAsia="楷体_GB2312" w:cs="楷体_GB2312"/>
          <w:b/>
          <w:bCs/>
          <w:color w:val="000000"/>
          <w:w w:val="95"/>
          <w:kern w:val="0"/>
          <w:sz w:val="30"/>
          <w:szCs w:val="30"/>
        </w:rPr>
        <w:t>采</w:t>
      </w:r>
      <w:r>
        <w:rPr>
          <w:rFonts w:hint="eastAsia" w:ascii="楷体_GB2312" w:hAnsi="楷体_GB2312" w:eastAsia="楷体_GB2312" w:cs="楷体_GB2312"/>
          <w:b/>
          <w:bCs/>
          <w:color w:val="000000"/>
          <w:w w:val="95"/>
          <w:kern w:val="0"/>
          <w:sz w:val="30"/>
          <w:szCs w:val="30"/>
        </w:rPr>
        <w:t xml:space="preserve">  </w:t>
      </w:r>
      <w:r>
        <w:rPr>
          <w:rFonts w:ascii="楷体_GB2312" w:hAnsi="楷体_GB2312" w:eastAsia="楷体_GB2312" w:cs="楷体_GB2312"/>
          <w:b/>
          <w:bCs/>
          <w:color w:val="000000"/>
          <w:w w:val="95"/>
          <w:kern w:val="0"/>
          <w:sz w:val="30"/>
          <w:szCs w:val="30"/>
        </w:rPr>
        <w:t>购</w:t>
      </w:r>
      <w:r>
        <w:rPr>
          <w:rFonts w:hint="eastAsia" w:ascii="楷体_GB2312" w:hAnsi="楷体_GB2312" w:eastAsia="楷体_GB2312" w:cs="楷体_GB2312"/>
          <w:b/>
          <w:bCs/>
          <w:color w:val="000000"/>
          <w:w w:val="95"/>
          <w:kern w:val="0"/>
          <w:sz w:val="30"/>
          <w:szCs w:val="30"/>
        </w:rPr>
        <w:t xml:space="preserve"> </w:t>
      </w:r>
      <w:r>
        <w:rPr>
          <w:rFonts w:ascii="楷体_GB2312" w:hAnsi="楷体_GB2312" w:eastAsia="楷体_GB2312" w:cs="楷体_GB2312"/>
          <w:b/>
          <w:bCs/>
          <w:color w:val="000000"/>
          <w:w w:val="95"/>
          <w:kern w:val="0"/>
          <w:sz w:val="30"/>
          <w:szCs w:val="30"/>
        </w:rPr>
        <w:t>单</w:t>
      </w:r>
      <w:r>
        <w:rPr>
          <w:rFonts w:hint="eastAsia" w:ascii="楷体_GB2312" w:hAnsi="楷体_GB2312" w:eastAsia="楷体_GB2312" w:cs="楷体_GB2312"/>
          <w:b/>
          <w:bCs/>
          <w:color w:val="000000"/>
          <w:w w:val="95"/>
          <w:kern w:val="0"/>
          <w:sz w:val="30"/>
          <w:szCs w:val="30"/>
        </w:rPr>
        <w:t xml:space="preserve"> </w:t>
      </w:r>
      <w:r>
        <w:rPr>
          <w:rFonts w:ascii="楷体_GB2312" w:hAnsi="楷体_GB2312" w:eastAsia="楷体_GB2312" w:cs="楷体_GB2312"/>
          <w:b/>
          <w:bCs/>
          <w:color w:val="000000"/>
          <w:w w:val="95"/>
          <w:kern w:val="0"/>
          <w:sz w:val="30"/>
          <w:szCs w:val="30"/>
        </w:rPr>
        <w:t>位：诸暨市财政局</w:t>
      </w:r>
    </w:p>
    <w:p>
      <w:pPr>
        <w:snapToGrid w:val="0"/>
        <w:spacing w:before="120" w:after="120" w:line="360" w:lineRule="auto"/>
        <w:rPr>
          <w:rFonts w:ascii="楷体_GB2312" w:hAnsi="楷体_GB2312" w:eastAsia="楷体_GB2312" w:cs="楷体_GB2312"/>
          <w:b/>
          <w:bCs/>
          <w:color w:val="000000"/>
          <w:w w:val="95"/>
          <w:kern w:val="0"/>
          <w:sz w:val="30"/>
          <w:szCs w:val="30"/>
        </w:rPr>
      </w:pPr>
      <w:r>
        <w:rPr>
          <w:rFonts w:hint="eastAsia" w:ascii="楷体_GB2312" w:hAnsi="楷体_GB2312" w:eastAsia="楷体_GB2312" w:cs="楷体_GB2312"/>
          <w:b/>
          <w:bCs/>
          <w:color w:val="000000"/>
          <w:w w:val="95"/>
          <w:kern w:val="0"/>
          <w:sz w:val="30"/>
          <w:szCs w:val="30"/>
        </w:rPr>
        <w:t>采购代理机构</w:t>
      </w:r>
      <w:r>
        <w:rPr>
          <w:rFonts w:ascii="楷体_GB2312" w:hAnsi="楷体_GB2312" w:eastAsia="楷体_GB2312" w:cs="楷体_GB2312"/>
          <w:b/>
          <w:bCs/>
          <w:color w:val="000000"/>
          <w:w w:val="95"/>
          <w:kern w:val="0"/>
          <w:sz w:val="30"/>
          <w:szCs w:val="30"/>
        </w:rPr>
        <w:t>：诸暨市公共资源交易中心</w:t>
      </w:r>
    </w:p>
    <w:p>
      <w:pPr>
        <w:snapToGrid w:val="0"/>
        <w:spacing w:before="120" w:after="120" w:line="360" w:lineRule="auto"/>
        <w:rPr>
          <w:rFonts w:ascii="楷体_GB2312" w:hAnsi="楷体_GB2312" w:eastAsia="楷体_GB2312" w:cs="楷体_GB2312"/>
          <w:b/>
          <w:bCs/>
          <w:color w:val="000000"/>
          <w:w w:val="95"/>
          <w:kern w:val="0"/>
          <w:sz w:val="30"/>
          <w:szCs w:val="30"/>
        </w:rPr>
      </w:pPr>
      <w:r>
        <w:rPr>
          <w:rFonts w:hint="eastAsia" w:ascii="楷体_GB2312" w:hAnsi="楷体_GB2312" w:eastAsia="楷体_GB2312" w:cs="楷体_GB2312"/>
          <w:b/>
          <w:bCs/>
          <w:color w:val="000000"/>
          <w:w w:val="95"/>
          <w:kern w:val="0"/>
          <w:sz w:val="30"/>
          <w:szCs w:val="30"/>
        </w:rPr>
        <w:t>监  督 单 位：</w:t>
      </w:r>
      <w:r>
        <w:rPr>
          <w:rFonts w:ascii="楷体_GB2312" w:hAnsi="楷体_GB2312" w:eastAsia="楷体_GB2312" w:cs="楷体_GB2312"/>
          <w:b/>
          <w:bCs/>
          <w:color w:val="000000"/>
          <w:w w:val="95"/>
          <w:kern w:val="0"/>
          <w:sz w:val="30"/>
          <w:szCs w:val="30"/>
        </w:rPr>
        <w:t>诸暨市财政局</w:t>
      </w:r>
    </w:p>
    <w:p>
      <w:pPr>
        <w:snapToGrid w:val="0"/>
        <w:spacing w:before="120" w:after="120" w:line="360" w:lineRule="auto"/>
        <w:rPr>
          <w:rFonts w:ascii="楷体_GB2312" w:hAnsi="楷体_GB2312" w:eastAsia="楷体_GB2312" w:cs="楷体_GB2312"/>
          <w:b/>
          <w:bCs/>
          <w:color w:val="000000"/>
          <w:w w:val="95"/>
          <w:kern w:val="0"/>
          <w:sz w:val="30"/>
          <w:szCs w:val="30"/>
        </w:rPr>
      </w:pPr>
      <w:r>
        <w:rPr>
          <w:rFonts w:hint="eastAsia" w:ascii="楷体_GB2312" w:hAnsi="楷体_GB2312" w:eastAsia="楷体_GB2312" w:cs="楷体_GB2312"/>
          <w:b/>
          <w:bCs/>
          <w:color w:val="000000"/>
          <w:w w:val="95"/>
          <w:kern w:val="0"/>
          <w:sz w:val="30"/>
          <w:szCs w:val="30"/>
        </w:rPr>
        <w:t xml:space="preserve">              </w:t>
      </w:r>
    </w:p>
    <w:p>
      <w:pPr>
        <w:tabs>
          <w:tab w:val="left" w:pos="5489"/>
        </w:tabs>
        <w:wordWrap w:val="0"/>
        <w:spacing w:line="500" w:lineRule="exact"/>
        <w:ind w:right="-108" w:firstLine="540" w:firstLineChars="150"/>
        <w:jc w:val="left"/>
        <w:rPr>
          <w:rFonts w:ascii="宋体" w:hAnsi="宋体" w:cs="宋体"/>
          <w:color w:val="000000"/>
          <w:sz w:val="36"/>
          <w:szCs w:val="36"/>
        </w:rPr>
      </w:pPr>
      <w:r>
        <w:rPr>
          <w:rFonts w:hint="eastAsia" w:ascii="宋体" w:hAnsi="宋体" w:cs="宋体"/>
          <w:color w:val="000000"/>
          <w:sz w:val="36"/>
          <w:szCs w:val="36"/>
        </w:rPr>
        <w:tab/>
      </w:r>
    </w:p>
    <w:p>
      <w:pPr>
        <w:pStyle w:val="25"/>
        <w:spacing w:before="120" w:after="120" w:line="360" w:lineRule="auto"/>
        <w:jc w:val="center"/>
        <w:rPr>
          <w:rFonts w:hAnsi="宋体" w:cs="宋体"/>
          <w:b/>
          <w:color w:val="000000"/>
          <w:sz w:val="52"/>
          <w:szCs w:val="52"/>
        </w:rPr>
      </w:pPr>
      <w:r>
        <w:rPr>
          <w:rFonts w:hint="eastAsia" w:hAnsi="宋体" w:cs="宋体"/>
          <w:b/>
          <w:color w:val="000000"/>
          <w:sz w:val="52"/>
          <w:szCs w:val="52"/>
        </w:rPr>
        <w:t>目    录</w:t>
      </w:r>
    </w:p>
    <w:p>
      <w:pPr>
        <w:pStyle w:val="25"/>
        <w:spacing w:before="120" w:after="120" w:line="360" w:lineRule="auto"/>
        <w:jc w:val="center"/>
        <w:rPr>
          <w:rFonts w:hAnsi="宋体" w:cs="宋体"/>
          <w:color w:val="000000"/>
          <w:sz w:val="30"/>
          <w:szCs w:val="30"/>
        </w:rPr>
      </w:pPr>
    </w:p>
    <w:p>
      <w:pPr>
        <w:pStyle w:val="33"/>
        <w:tabs>
          <w:tab w:val="right" w:leader="dot" w:pos="8834"/>
        </w:tabs>
        <w:spacing w:line="360" w:lineRule="auto"/>
        <w:rPr>
          <w:rFonts w:ascii="宋体" w:hAnsi="宋体" w:cs="宋体"/>
          <w:sz w:val="36"/>
          <w:szCs w:val="36"/>
        </w:rPr>
      </w:pPr>
      <w:r>
        <w:rPr>
          <w:rFonts w:hint="eastAsia" w:ascii="宋体" w:hAnsi="宋体" w:cs="宋体"/>
          <w:color w:val="000000"/>
          <w:sz w:val="36"/>
          <w:szCs w:val="36"/>
        </w:rPr>
        <w:fldChar w:fldCharType="begin"/>
      </w:r>
      <w:r>
        <w:rPr>
          <w:rFonts w:hint="eastAsia" w:ascii="宋体" w:hAnsi="宋体" w:cs="宋体"/>
          <w:color w:val="000000"/>
          <w:sz w:val="36"/>
          <w:szCs w:val="36"/>
        </w:rPr>
        <w:instrText xml:space="preserve"> TOC \o "1-1" \h \z \u </w:instrText>
      </w:r>
      <w:r>
        <w:rPr>
          <w:rFonts w:hint="eastAsia" w:ascii="宋体" w:hAnsi="宋体" w:cs="宋体"/>
          <w:color w:val="000000"/>
          <w:sz w:val="36"/>
          <w:szCs w:val="36"/>
        </w:rPr>
        <w:fldChar w:fldCharType="separate"/>
      </w:r>
      <w:r>
        <w:fldChar w:fldCharType="begin"/>
      </w:r>
      <w:r>
        <w:instrText xml:space="preserve"> HYPERLINK \l "_Toc496796635" </w:instrText>
      </w:r>
      <w:r>
        <w:fldChar w:fldCharType="separate"/>
      </w:r>
      <w:r>
        <w:rPr>
          <w:rStyle w:val="54"/>
          <w:rFonts w:hint="eastAsia" w:ascii="宋体" w:hAnsi="宋体" w:cs="宋体"/>
          <w:b/>
          <w:sz w:val="36"/>
          <w:szCs w:val="36"/>
        </w:rPr>
        <w:t>第一章  承诺入围公告</w:t>
      </w:r>
      <w:r>
        <w:rPr>
          <w:rFonts w:hint="eastAsia" w:ascii="宋体" w:hAnsi="宋体" w:cs="宋体"/>
          <w:sz w:val="36"/>
          <w:szCs w:val="36"/>
        </w:rPr>
        <w:tab/>
      </w:r>
      <w:r>
        <w:rPr>
          <w:rFonts w:hint="eastAsia" w:ascii="宋体" w:hAnsi="宋体" w:cs="宋体"/>
          <w:sz w:val="36"/>
          <w:szCs w:val="36"/>
        </w:rPr>
        <w:fldChar w:fldCharType="end"/>
      </w:r>
      <w:r>
        <w:rPr>
          <w:rFonts w:hint="eastAsia" w:ascii="宋体" w:hAnsi="宋体" w:cs="宋体"/>
          <w:sz w:val="36"/>
          <w:szCs w:val="36"/>
        </w:rPr>
        <w:t>3</w:t>
      </w:r>
    </w:p>
    <w:p>
      <w:pPr>
        <w:pStyle w:val="33"/>
        <w:tabs>
          <w:tab w:val="right" w:leader="dot" w:pos="8834"/>
        </w:tabs>
        <w:spacing w:line="360" w:lineRule="auto"/>
        <w:rPr>
          <w:rFonts w:ascii="宋体" w:hAnsi="宋体" w:cs="宋体"/>
          <w:sz w:val="36"/>
          <w:szCs w:val="36"/>
        </w:rPr>
      </w:pPr>
      <w:r>
        <w:fldChar w:fldCharType="begin"/>
      </w:r>
      <w:r>
        <w:instrText xml:space="preserve"> HYPERLINK \l "_Toc496796636" </w:instrText>
      </w:r>
      <w:r>
        <w:fldChar w:fldCharType="separate"/>
      </w:r>
      <w:r>
        <w:rPr>
          <w:rStyle w:val="54"/>
          <w:rFonts w:hint="eastAsia" w:ascii="宋体" w:hAnsi="宋体" w:cs="宋体"/>
          <w:b/>
          <w:sz w:val="36"/>
          <w:szCs w:val="36"/>
        </w:rPr>
        <w:t>第二章  操作流程</w:t>
      </w:r>
      <w:r>
        <w:rPr>
          <w:rFonts w:hint="eastAsia" w:ascii="宋体" w:hAnsi="宋体" w:cs="宋体"/>
          <w:sz w:val="36"/>
          <w:szCs w:val="36"/>
        </w:rPr>
        <w:tab/>
      </w:r>
      <w:r>
        <w:rPr>
          <w:rFonts w:hint="eastAsia" w:ascii="宋体" w:hAnsi="宋体" w:cs="宋体"/>
          <w:sz w:val="36"/>
          <w:szCs w:val="36"/>
        </w:rPr>
        <w:fldChar w:fldCharType="end"/>
      </w:r>
      <w:r>
        <w:rPr>
          <w:rFonts w:hint="eastAsia" w:ascii="宋体" w:hAnsi="宋体" w:cs="宋体"/>
          <w:sz w:val="36"/>
          <w:szCs w:val="36"/>
        </w:rPr>
        <w:t>6</w:t>
      </w:r>
    </w:p>
    <w:p>
      <w:pPr>
        <w:pStyle w:val="33"/>
        <w:tabs>
          <w:tab w:val="right" w:leader="dot" w:pos="8834"/>
        </w:tabs>
        <w:spacing w:line="360" w:lineRule="auto"/>
        <w:rPr>
          <w:rFonts w:ascii="宋体" w:hAnsi="宋体" w:cs="宋体"/>
          <w:sz w:val="36"/>
          <w:szCs w:val="36"/>
        </w:rPr>
      </w:pPr>
      <w:r>
        <w:fldChar w:fldCharType="begin"/>
      </w:r>
      <w:r>
        <w:instrText xml:space="preserve"> HYPERLINK \l "_Toc496796637" </w:instrText>
      </w:r>
      <w:r>
        <w:fldChar w:fldCharType="separate"/>
      </w:r>
      <w:r>
        <w:rPr>
          <w:rStyle w:val="54"/>
          <w:rFonts w:hint="eastAsia" w:ascii="宋体" w:hAnsi="宋体" w:cs="宋体"/>
          <w:b/>
          <w:sz w:val="36"/>
          <w:szCs w:val="36"/>
        </w:rPr>
        <w:t>第三章  采购内容</w:t>
      </w:r>
      <w:r>
        <w:rPr>
          <w:rFonts w:hint="eastAsia" w:ascii="宋体" w:hAnsi="宋体" w:cs="宋体"/>
          <w:sz w:val="36"/>
          <w:szCs w:val="36"/>
        </w:rPr>
        <w:tab/>
      </w:r>
      <w:r>
        <w:rPr>
          <w:rFonts w:hint="eastAsia" w:ascii="宋体" w:hAnsi="宋体" w:cs="宋体"/>
          <w:sz w:val="36"/>
          <w:szCs w:val="36"/>
        </w:rPr>
        <w:fldChar w:fldCharType="end"/>
      </w:r>
      <w:r>
        <w:rPr>
          <w:rFonts w:hint="eastAsia" w:ascii="宋体" w:hAnsi="宋体" w:cs="宋体"/>
          <w:sz w:val="36"/>
          <w:szCs w:val="36"/>
        </w:rPr>
        <w:t>9</w:t>
      </w:r>
    </w:p>
    <w:p>
      <w:pPr>
        <w:pStyle w:val="33"/>
        <w:tabs>
          <w:tab w:val="right" w:leader="dot" w:pos="8834"/>
        </w:tabs>
        <w:spacing w:line="360" w:lineRule="auto"/>
        <w:rPr>
          <w:rFonts w:ascii="宋体" w:hAnsi="宋体" w:cs="宋体"/>
          <w:sz w:val="36"/>
          <w:szCs w:val="36"/>
        </w:rPr>
      </w:pPr>
      <w:r>
        <w:fldChar w:fldCharType="begin"/>
      </w:r>
      <w:r>
        <w:instrText xml:space="preserve"> HYPERLINK \l "_Toc496796638" </w:instrText>
      </w:r>
      <w:r>
        <w:fldChar w:fldCharType="separate"/>
      </w:r>
      <w:r>
        <w:rPr>
          <w:rStyle w:val="54"/>
          <w:rFonts w:hint="eastAsia" w:ascii="宋体" w:hAnsi="宋体" w:cs="宋体"/>
          <w:b/>
          <w:sz w:val="36"/>
          <w:szCs w:val="36"/>
        </w:rPr>
        <w:t>第四章  协议指引</w:t>
      </w:r>
      <w:r>
        <w:rPr>
          <w:rFonts w:hint="eastAsia" w:ascii="宋体" w:hAnsi="宋体" w:cs="宋体"/>
          <w:sz w:val="36"/>
          <w:szCs w:val="36"/>
        </w:rPr>
        <w:tab/>
      </w:r>
      <w:r>
        <w:rPr>
          <w:rFonts w:hint="eastAsia" w:ascii="宋体" w:hAnsi="宋体" w:cs="宋体"/>
          <w:sz w:val="36"/>
          <w:szCs w:val="36"/>
        </w:rPr>
        <w:fldChar w:fldCharType="end"/>
      </w:r>
      <w:r>
        <w:rPr>
          <w:rFonts w:hint="eastAsia" w:ascii="宋体" w:hAnsi="宋体" w:cs="宋体"/>
          <w:sz w:val="36"/>
          <w:szCs w:val="36"/>
        </w:rPr>
        <w:t>11</w:t>
      </w:r>
    </w:p>
    <w:p>
      <w:pPr>
        <w:pStyle w:val="33"/>
        <w:tabs>
          <w:tab w:val="right" w:leader="dot" w:pos="8834"/>
        </w:tabs>
        <w:spacing w:line="360" w:lineRule="auto"/>
        <w:rPr>
          <w:rFonts w:ascii="宋体" w:hAnsi="宋体" w:cs="宋体"/>
          <w:sz w:val="36"/>
          <w:szCs w:val="36"/>
        </w:rPr>
      </w:pPr>
      <w:r>
        <w:fldChar w:fldCharType="begin"/>
      </w:r>
      <w:r>
        <w:instrText xml:space="preserve"> HYPERLINK \l "_Toc496796639" </w:instrText>
      </w:r>
      <w:r>
        <w:fldChar w:fldCharType="separate"/>
      </w:r>
      <w:r>
        <w:rPr>
          <w:rStyle w:val="54"/>
          <w:rFonts w:hint="eastAsia" w:ascii="宋体" w:hAnsi="宋体" w:cs="宋体"/>
          <w:b/>
          <w:sz w:val="36"/>
          <w:szCs w:val="36"/>
        </w:rPr>
        <w:t>第五章  承诺文件编制要求及格式规范</w:t>
      </w:r>
      <w:r>
        <w:rPr>
          <w:rFonts w:hint="eastAsia" w:ascii="宋体" w:hAnsi="宋体" w:cs="宋体"/>
          <w:sz w:val="36"/>
          <w:szCs w:val="36"/>
        </w:rPr>
        <w:tab/>
      </w:r>
      <w:r>
        <w:rPr>
          <w:rFonts w:hint="eastAsia" w:ascii="宋体" w:hAnsi="宋体" w:cs="宋体"/>
          <w:sz w:val="36"/>
          <w:szCs w:val="36"/>
        </w:rPr>
        <w:fldChar w:fldCharType="end"/>
      </w:r>
      <w:r>
        <w:rPr>
          <w:rFonts w:hint="eastAsia" w:ascii="宋体" w:hAnsi="宋体" w:cs="宋体"/>
          <w:sz w:val="36"/>
          <w:szCs w:val="36"/>
        </w:rPr>
        <w:t>15</w:t>
      </w:r>
    </w:p>
    <w:p>
      <w:pPr>
        <w:pStyle w:val="33"/>
        <w:tabs>
          <w:tab w:val="right" w:leader="dot" w:pos="8834"/>
        </w:tabs>
        <w:spacing w:line="360" w:lineRule="auto"/>
        <w:rPr>
          <w:rFonts w:ascii="宋体" w:hAnsi="宋体" w:cs="宋体"/>
          <w:sz w:val="36"/>
          <w:szCs w:val="36"/>
        </w:rPr>
      </w:pPr>
    </w:p>
    <w:p>
      <w:pPr>
        <w:spacing w:line="360" w:lineRule="auto"/>
        <w:ind w:right="-108" w:firstLine="540" w:firstLineChars="150"/>
        <w:jc w:val="center"/>
        <w:rPr>
          <w:rFonts w:ascii="宋体" w:hAnsi="宋体" w:cs="宋体"/>
          <w:color w:val="000000"/>
          <w:sz w:val="36"/>
          <w:szCs w:val="36"/>
        </w:rPr>
      </w:pPr>
      <w:r>
        <w:rPr>
          <w:rFonts w:hint="eastAsia" w:ascii="宋体" w:hAnsi="宋体" w:cs="宋体"/>
          <w:color w:val="000000"/>
          <w:sz w:val="36"/>
          <w:szCs w:val="36"/>
        </w:rPr>
        <w:fldChar w:fldCharType="end"/>
      </w:r>
    </w:p>
    <w:p>
      <w:pPr>
        <w:pStyle w:val="43"/>
        <w:tabs>
          <w:tab w:val="left" w:pos="7860"/>
          <w:tab w:val="right" w:pos="9070"/>
        </w:tabs>
        <w:spacing w:line="440" w:lineRule="exact"/>
        <w:jc w:val="left"/>
        <w:rPr>
          <w:rFonts w:ascii="宋体" w:hAnsi="宋体" w:cs="宋体"/>
          <w:bCs/>
          <w:color w:val="000000"/>
          <w:sz w:val="30"/>
          <w:szCs w:val="30"/>
        </w:rPr>
      </w:pPr>
    </w:p>
    <w:p>
      <w:pPr>
        <w:pStyle w:val="43"/>
        <w:tabs>
          <w:tab w:val="left" w:pos="7860"/>
          <w:tab w:val="right" w:pos="9070"/>
        </w:tabs>
        <w:spacing w:line="440" w:lineRule="exact"/>
        <w:jc w:val="left"/>
        <w:rPr>
          <w:rFonts w:ascii="宋体" w:hAnsi="宋体" w:cs="宋体"/>
          <w:bCs/>
          <w:color w:val="000000"/>
          <w:sz w:val="30"/>
          <w:szCs w:val="30"/>
        </w:rPr>
      </w:pPr>
    </w:p>
    <w:p>
      <w:pPr>
        <w:pStyle w:val="43"/>
        <w:tabs>
          <w:tab w:val="left" w:pos="7860"/>
          <w:tab w:val="right" w:pos="9070"/>
        </w:tabs>
        <w:spacing w:line="440" w:lineRule="exact"/>
        <w:jc w:val="left"/>
        <w:rPr>
          <w:rFonts w:ascii="宋体" w:hAnsi="宋体" w:cs="宋体"/>
          <w:bCs/>
          <w:color w:val="000000"/>
          <w:sz w:val="30"/>
          <w:szCs w:val="30"/>
        </w:rPr>
      </w:pPr>
    </w:p>
    <w:p>
      <w:pPr>
        <w:pStyle w:val="43"/>
        <w:tabs>
          <w:tab w:val="left" w:pos="7860"/>
          <w:tab w:val="right" w:pos="9070"/>
        </w:tabs>
        <w:spacing w:line="440" w:lineRule="exact"/>
        <w:jc w:val="left"/>
        <w:rPr>
          <w:rFonts w:ascii="宋体" w:hAnsi="宋体" w:cs="宋体"/>
          <w:bCs/>
          <w:color w:val="000000"/>
          <w:sz w:val="30"/>
          <w:szCs w:val="30"/>
        </w:rPr>
      </w:pPr>
    </w:p>
    <w:p>
      <w:pPr>
        <w:pStyle w:val="43"/>
        <w:tabs>
          <w:tab w:val="left" w:pos="7860"/>
          <w:tab w:val="right" w:pos="9070"/>
        </w:tabs>
        <w:spacing w:line="440" w:lineRule="exact"/>
        <w:jc w:val="left"/>
        <w:rPr>
          <w:rFonts w:ascii="宋体" w:hAnsi="宋体" w:cs="宋体"/>
          <w:bCs/>
          <w:color w:val="000000"/>
          <w:sz w:val="30"/>
          <w:szCs w:val="30"/>
        </w:rPr>
      </w:pPr>
    </w:p>
    <w:p>
      <w:pPr>
        <w:pStyle w:val="43"/>
        <w:tabs>
          <w:tab w:val="left" w:pos="7860"/>
          <w:tab w:val="right" w:pos="9070"/>
        </w:tabs>
        <w:spacing w:line="440" w:lineRule="exact"/>
        <w:jc w:val="left"/>
        <w:rPr>
          <w:rFonts w:ascii="宋体" w:hAnsi="宋体" w:cs="宋体"/>
          <w:bCs/>
          <w:color w:val="000000"/>
          <w:sz w:val="30"/>
          <w:szCs w:val="30"/>
        </w:rPr>
      </w:pPr>
    </w:p>
    <w:p>
      <w:pPr>
        <w:pStyle w:val="43"/>
        <w:tabs>
          <w:tab w:val="left" w:pos="7860"/>
          <w:tab w:val="right" w:pos="9070"/>
        </w:tabs>
        <w:spacing w:line="440" w:lineRule="exact"/>
        <w:jc w:val="left"/>
        <w:rPr>
          <w:rFonts w:ascii="宋体" w:hAnsi="宋体" w:cs="宋体"/>
          <w:bCs/>
          <w:color w:val="000000"/>
          <w:sz w:val="30"/>
          <w:szCs w:val="30"/>
        </w:rPr>
      </w:pPr>
    </w:p>
    <w:p>
      <w:pPr>
        <w:pStyle w:val="43"/>
        <w:tabs>
          <w:tab w:val="left" w:pos="7860"/>
          <w:tab w:val="right" w:pos="9070"/>
        </w:tabs>
        <w:spacing w:line="440" w:lineRule="exact"/>
        <w:jc w:val="left"/>
        <w:rPr>
          <w:rFonts w:ascii="宋体" w:hAnsi="宋体" w:cs="宋体"/>
          <w:bCs/>
          <w:color w:val="000000"/>
          <w:sz w:val="30"/>
          <w:szCs w:val="30"/>
        </w:rPr>
      </w:pPr>
    </w:p>
    <w:p>
      <w:pPr>
        <w:pStyle w:val="43"/>
        <w:tabs>
          <w:tab w:val="left" w:pos="7860"/>
          <w:tab w:val="right" w:pos="9070"/>
        </w:tabs>
        <w:spacing w:line="440" w:lineRule="exact"/>
        <w:jc w:val="left"/>
        <w:rPr>
          <w:rFonts w:ascii="宋体" w:hAnsi="宋体" w:cs="宋体"/>
          <w:bCs/>
          <w:color w:val="000000"/>
          <w:sz w:val="30"/>
          <w:szCs w:val="30"/>
        </w:rPr>
      </w:pPr>
    </w:p>
    <w:p>
      <w:pPr>
        <w:pStyle w:val="43"/>
        <w:tabs>
          <w:tab w:val="left" w:pos="7860"/>
          <w:tab w:val="right" w:pos="9070"/>
        </w:tabs>
        <w:spacing w:line="440" w:lineRule="exact"/>
        <w:jc w:val="left"/>
        <w:rPr>
          <w:rFonts w:ascii="宋体" w:hAnsi="宋体" w:cs="宋体"/>
          <w:bCs/>
          <w:color w:val="000000"/>
          <w:sz w:val="30"/>
          <w:szCs w:val="30"/>
        </w:rPr>
      </w:pPr>
    </w:p>
    <w:p>
      <w:pPr>
        <w:pStyle w:val="43"/>
        <w:tabs>
          <w:tab w:val="left" w:pos="7860"/>
          <w:tab w:val="right" w:pos="9070"/>
        </w:tabs>
        <w:spacing w:line="440" w:lineRule="exact"/>
        <w:jc w:val="left"/>
        <w:rPr>
          <w:rFonts w:ascii="宋体" w:hAnsi="宋体" w:cs="宋体"/>
          <w:bCs/>
          <w:color w:val="000000"/>
          <w:sz w:val="30"/>
          <w:szCs w:val="30"/>
        </w:rPr>
      </w:pPr>
    </w:p>
    <w:p>
      <w:pPr>
        <w:pStyle w:val="43"/>
        <w:tabs>
          <w:tab w:val="left" w:pos="7860"/>
          <w:tab w:val="right" w:pos="9070"/>
        </w:tabs>
        <w:spacing w:line="440" w:lineRule="exact"/>
        <w:jc w:val="left"/>
        <w:rPr>
          <w:rFonts w:ascii="宋体" w:hAnsi="宋体" w:cs="宋体"/>
          <w:bCs/>
          <w:color w:val="000000"/>
          <w:sz w:val="30"/>
          <w:szCs w:val="30"/>
        </w:rPr>
      </w:pPr>
    </w:p>
    <w:p>
      <w:pPr>
        <w:pStyle w:val="43"/>
        <w:tabs>
          <w:tab w:val="left" w:pos="7860"/>
          <w:tab w:val="right" w:pos="9070"/>
        </w:tabs>
        <w:spacing w:line="440" w:lineRule="exact"/>
        <w:jc w:val="left"/>
        <w:rPr>
          <w:rFonts w:ascii="宋体" w:hAnsi="宋体" w:cs="宋体"/>
          <w:bCs/>
          <w:color w:val="000000"/>
          <w:sz w:val="30"/>
          <w:szCs w:val="30"/>
        </w:rPr>
      </w:pPr>
    </w:p>
    <w:p>
      <w:pPr>
        <w:pStyle w:val="43"/>
        <w:tabs>
          <w:tab w:val="left" w:pos="7860"/>
          <w:tab w:val="right" w:pos="9070"/>
        </w:tabs>
        <w:spacing w:line="440" w:lineRule="exact"/>
        <w:jc w:val="left"/>
        <w:rPr>
          <w:rFonts w:ascii="宋体" w:hAnsi="宋体" w:cs="宋体"/>
          <w:bCs/>
          <w:color w:val="000000"/>
          <w:sz w:val="30"/>
          <w:szCs w:val="30"/>
        </w:rPr>
      </w:pPr>
    </w:p>
    <w:p>
      <w:pPr>
        <w:pStyle w:val="43"/>
        <w:tabs>
          <w:tab w:val="left" w:pos="7860"/>
          <w:tab w:val="right" w:pos="9070"/>
        </w:tabs>
        <w:spacing w:line="440" w:lineRule="exact"/>
        <w:jc w:val="left"/>
        <w:rPr>
          <w:rFonts w:ascii="宋体" w:hAnsi="宋体" w:cs="宋体"/>
          <w:bCs/>
          <w:color w:val="000000"/>
          <w:sz w:val="30"/>
          <w:szCs w:val="30"/>
        </w:rPr>
      </w:pPr>
    </w:p>
    <w:p>
      <w:pPr>
        <w:snapToGrid w:val="0"/>
        <w:jc w:val="center"/>
        <w:rPr>
          <w:rFonts w:hAnsi="宋体" w:cs="宋体"/>
          <w:color w:val="000000"/>
          <w:sz w:val="32"/>
          <w:szCs w:val="32"/>
        </w:rPr>
      </w:pPr>
      <w:r>
        <w:rPr>
          <w:rFonts w:hint="eastAsia" w:ascii="宋体" w:hAnsi="宋体" w:cs="宋体"/>
          <w:b/>
          <w:color w:val="000000"/>
          <w:sz w:val="44"/>
          <w:szCs w:val="44"/>
        </w:rPr>
        <w:t>第一章  承诺入围公告</w:t>
      </w:r>
      <w:bookmarkStart w:id="0" w:name="_Toc91899870"/>
    </w:p>
    <w:p>
      <w:pPr>
        <w:spacing w:line="600" w:lineRule="exact"/>
        <w:ind w:firstLine="600" w:firstLineChars="200"/>
        <w:rPr>
          <w:rFonts w:asciiTheme="minorEastAsia" w:hAnsiTheme="minorEastAsia" w:eastAsiaTheme="minorEastAsia"/>
          <w:b/>
          <w:sz w:val="30"/>
          <w:szCs w:val="30"/>
        </w:rPr>
      </w:pPr>
      <w:r>
        <w:rPr>
          <w:rFonts w:hint="eastAsia" w:cs="宋体" w:asciiTheme="minorEastAsia" w:hAnsiTheme="minorEastAsia" w:eastAsiaTheme="minorEastAsia"/>
          <w:color w:val="000000"/>
          <w:sz w:val="30"/>
          <w:szCs w:val="30"/>
        </w:rPr>
        <w:t>根据《中华人民共和国政府采购法》等有关规定，受诸暨市财政局委托，就2021-2022年度诸暨市国家机关、事业单位和团体组织网上服务市场</w:t>
      </w:r>
      <w:r>
        <w:rPr>
          <w:rFonts w:hint="eastAsia" w:asciiTheme="minorEastAsia" w:hAnsiTheme="minorEastAsia" w:eastAsiaTheme="minorEastAsia"/>
          <w:sz w:val="30"/>
          <w:szCs w:val="30"/>
        </w:rPr>
        <w:t>公务用车维修和保养服务（</w:t>
      </w:r>
      <w:r>
        <w:rPr>
          <w:rFonts w:asciiTheme="minorEastAsia" w:hAnsiTheme="minorEastAsia" w:eastAsiaTheme="minorEastAsia"/>
          <w:sz w:val="30"/>
          <w:szCs w:val="30"/>
        </w:rPr>
        <w:t>定点</w:t>
      </w:r>
      <w:r>
        <w:rPr>
          <w:rFonts w:hint="eastAsia" w:asciiTheme="minorEastAsia" w:hAnsiTheme="minorEastAsia" w:eastAsiaTheme="minorEastAsia"/>
          <w:sz w:val="30"/>
          <w:szCs w:val="30"/>
        </w:rPr>
        <w:t>采购）项目</w:t>
      </w:r>
      <w:r>
        <w:rPr>
          <w:rFonts w:hint="eastAsia" w:cs="宋体" w:asciiTheme="minorEastAsia" w:hAnsiTheme="minorEastAsia" w:eastAsiaTheme="minorEastAsia"/>
          <w:color w:val="000000"/>
          <w:sz w:val="30"/>
          <w:szCs w:val="30"/>
        </w:rPr>
        <w:t>进行承诺入围采购，欢迎符合要求的供应商前来参加。</w:t>
      </w:r>
    </w:p>
    <w:p>
      <w:pPr>
        <w:spacing w:line="600" w:lineRule="exact"/>
        <w:ind w:firstLine="602" w:firstLineChars="200"/>
        <w:rPr>
          <w:rFonts w:asciiTheme="minorEastAsia" w:hAnsiTheme="minorEastAsia" w:eastAsiaTheme="minorEastAsia"/>
          <w:sz w:val="30"/>
          <w:szCs w:val="30"/>
        </w:rPr>
      </w:pPr>
      <w:r>
        <w:rPr>
          <w:rFonts w:hint="eastAsia" w:cs="宋体" w:asciiTheme="minorEastAsia" w:hAnsiTheme="minorEastAsia" w:eastAsiaTheme="minorEastAsia"/>
          <w:b/>
          <w:color w:val="000000"/>
          <w:sz w:val="30"/>
          <w:szCs w:val="30"/>
        </w:rPr>
        <w:t>一、项目名称：</w:t>
      </w:r>
      <w:r>
        <w:rPr>
          <w:rFonts w:asciiTheme="minorEastAsia" w:hAnsiTheme="minorEastAsia" w:eastAsiaTheme="minorEastAsia"/>
          <w:sz w:val="30"/>
          <w:szCs w:val="30"/>
        </w:rPr>
        <w:t>20</w:t>
      </w:r>
      <w:r>
        <w:rPr>
          <w:rFonts w:hint="eastAsia" w:asciiTheme="minorEastAsia" w:hAnsiTheme="minorEastAsia" w:eastAsiaTheme="minorEastAsia"/>
          <w:sz w:val="30"/>
          <w:szCs w:val="30"/>
        </w:rPr>
        <w:t>21</w:t>
      </w:r>
      <w:r>
        <w:rPr>
          <w:rFonts w:asciiTheme="minorEastAsia" w:hAnsiTheme="minorEastAsia" w:eastAsiaTheme="minorEastAsia"/>
          <w:sz w:val="30"/>
          <w:szCs w:val="30"/>
        </w:rPr>
        <w:t>-202</w:t>
      </w:r>
      <w:r>
        <w:rPr>
          <w:rFonts w:hint="eastAsia" w:asciiTheme="minorEastAsia" w:hAnsiTheme="minorEastAsia" w:eastAsiaTheme="minorEastAsia"/>
          <w:sz w:val="30"/>
          <w:szCs w:val="30"/>
        </w:rPr>
        <w:t>2</w:t>
      </w:r>
      <w:r>
        <w:rPr>
          <w:rFonts w:asciiTheme="minorEastAsia" w:hAnsiTheme="minorEastAsia" w:eastAsiaTheme="minorEastAsia"/>
          <w:sz w:val="30"/>
          <w:szCs w:val="30"/>
        </w:rPr>
        <w:t>年度</w:t>
      </w:r>
      <w:r>
        <w:rPr>
          <w:rFonts w:hint="eastAsia" w:asciiTheme="minorEastAsia" w:hAnsiTheme="minorEastAsia" w:eastAsiaTheme="minorEastAsia"/>
          <w:sz w:val="30"/>
          <w:szCs w:val="30"/>
        </w:rPr>
        <w:t>诸暨市国家机关、事业单位和团体组织网上服务市场公务用车维修和保养服务（定点采购）项目</w:t>
      </w:r>
    </w:p>
    <w:p>
      <w:pPr>
        <w:snapToGrid w:val="0"/>
        <w:spacing w:line="600" w:lineRule="exact"/>
        <w:ind w:firstLine="602" w:firstLineChars="200"/>
        <w:rPr>
          <w:rFonts w:cs="宋体" w:asciiTheme="minorEastAsia" w:hAnsiTheme="minorEastAsia" w:eastAsiaTheme="minorEastAsia"/>
          <w:color w:val="000000"/>
          <w:sz w:val="30"/>
          <w:szCs w:val="30"/>
        </w:rPr>
      </w:pPr>
      <w:r>
        <w:rPr>
          <w:rFonts w:hint="eastAsia" w:cs="宋体" w:asciiTheme="minorEastAsia" w:hAnsiTheme="minorEastAsia" w:eastAsiaTheme="minorEastAsia"/>
          <w:b/>
          <w:color w:val="000000"/>
          <w:sz w:val="30"/>
          <w:szCs w:val="30"/>
        </w:rPr>
        <w:t>二、项目编号：</w:t>
      </w:r>
      <w:r>
        <w:rPr>
          <w:rFonts w:hint="eastAsia" w:asciiTheme="minorEastAsia" w:hAnsiTheme="minorEastAsia" w:eastAsiaTheme="minorEastAsia"/>
          <w:sz w:val="30"/>
          <w:szCs w:val="30"/>
        </w:rPr>
        <w:t xml:space="preserve">诸政采2020-11-14  </w:t>
      </w:r>
    </w:p>
    <w:p>
      <w:pPr>
        <w:snapToGrid w:val="0"/>
        <w:spacing w:line="600" w:lineRule="exact"/>
        <w:ind w:firstLine="602" w:firstLineChars="200"/>
        <w:rPr>
          <w:rFonts w:cs="宋体" w:asciiTheme="minorEastAsia" w:hAnsiTheme="minorEastAsia" w:eastAsiaTheme="minorEastAsia"/>
          <w:b/>
          <w:color w:val="000000"/>
          <w:sz w:val="30"/>
          <w:szCs w:val="30"/>
        </w:rPr>
      </w:pPr>
      <w:bookmarkStart w:id="7" w:name="_GoBack"/>
      <w:r>
        <w:rPr>
          <w:rFonts w:hint="eastAsia" w:cs="宋体" w:asciiTheme="minorEastAsia" w:hAnsiTheme="minorEastAsia" w:eastAsiaTheme="minorEastAsia"/>
          <w:b/>
          <w:color w:val="000000"/>
          <w:sz w:val="30"/>
          <w:szCs w:val="30"/>
        </w:rPr>
        <w:t>三、采购方式：</w:t>
      </w:r>
      <w:r>
        <w:rPr>
          <w:rFonts w:hint="eastAsia" w:cs="宋体" w:asciiTheme="minorEastAsia" w:hAnsiTheme="minorEastAsia" w:eastAsiaTheme="minorEastAsia"/>
          <w:color w:val="000000"/>
          <w:sz w:val="30"/>
          <w:szCs w:val="30"/>
        </w:rPr>
        <w:t>承诺入围</w:t>
      </w:r>
    </w:p>
    <w:p>
      <w:pPr>
        <w:snapToGrid w:val="0"/>
        <w:spacing w:line="600" w:lineRule="exact"/>
        <w:ind w:firstLine="600" w:firstLineChars="200"/>
        <w:rPr>
          <w:rFonts w:cs="宋体" w:asciiTheme="minorEastAsia" w:hAnsiTheme="minorEastAsia" w:eastAsiaTheme="minorEastAsia"/>
          <w:color w:val="000000"/>
          <w:sz w:val="30"/>
          <w:szCs w:val="30"/>
        </w:rPr>
      </w:pPr>
      <w:r>
        <w:rPr>
          <w:rFonts w:hint="eastAsia" w:cs="宋体" w:asciiTheme="minorEastAsia" w:hAnsiTheme="minorEastAsia" w:eastAsiaTheme="minorEastAsia"/>
          <w:color w:val="000000"/>
          <w:sz w:val="30"/>
          <w:szCs w:val="30"/>
        </w:rPr>
        <w:t>1.按照供应商操作流程（见第二章）操作并按期提交承诺文件，经审核符合要求且公示无异议的供应商，即可成为入围供应商。</w:t>
      </w:r>
    </w:p>
    <w:p>
      <w:pPr>
        <w:snapToGrid w:val="0"/>
        <w:spacing w:line="600" w:lineRule="exact"/>
        <w:ind w:firstLine="600" w:firstLineChars="200"/>
        <w:rPr>
          <w:rFonts w:cs="宋体" w:asciiTheme="minorEastAsia" w:hAnsiTheme="minorEastAsia" w:eastAsiaTheme="minorEastAsia"/>
          <w:color w:val="000000"/>
          <w:sz w:val="30"/>
          <w:szCs w:val="30"/>
        </w:rPr>
      </w:pPr>
      <w:r>
        <w:rPr>
          <w:rFonts w:hint="eastAsia" w:cs="宋体" w:asciiTheme="minorEastAsia" w:hAnsiTheme="minorEastAsia" w:eastAsiaTheme="minorEastAsia"/>
          <w:color w:val="000000"/>
          <w:sz w:val="30"/>
          <w:szCs w:val="30"/>
        </w:rPr>
        <w:t>2.财政部门可视情况决定是否增补入围供应商。</w:t>
      </w:r>
    </w:p>
    <w:bookmarkEnd w:id="7"/>
    <w:p>
      <w:pPr>
        <w:snapToGrid w:val="0"/>
        <w:spacing w:line="600" w:lineRule="exact"/>
        <w:ind w:firstLine="600"/>
        <w:rPr>
          <w:rFonts w:cs="宋体" w:asciiTheme="minorEastAsia" w:hAnsiTheme="minorEastAsia" w:eastAsiaTheme="minorEastAsia"/>
          <w:b/>
          <w:color w:val="000000"/>
          <w:kern w:val="0"/>
          <w:sz w:val="30"/>
          <w:szCs w:val="30"/>
        </w:rPr>
      </w:pPr>
      <w:r>
        <w:rPr>
          <w:rFonts w:hint="eastAsia" w:cs="宋体" w:asciiTheme="minorEastAsia" w:hAnsiTheme="minorEastAsia" w:eastAsiaTheme="minorEastAsia"/>
          <w:b/>
          <w:bCs/>
          <w:color w:val="000000"/>
          <w:kern w:val="0"/>
          <w:sz w:val="30"/>
          <w:szCs w:val="30"/>
        </w:rPr>
        <w:t>四、采购内容：</w:t>
      </w:r>
      <w:r>
        <w:rPr>
          <w:rFonts w:hint="eastAsia" w:asciiTheme="minorEastAsia" w:hAnsiTheme="minorEastAsia" w:eastAsiaTheme="minorEastAsia"/>
          <w:sz w:val="30"/>
          <w:szCs w:val="30"/>
        </w:rPr>
        <w:t>公务用车维修和保养服务</w:t>
      </w:r>
    </w:p>
    <w:p>
      <w:pPr>
        <w:pStyle w:val="25"/>
        <w:adjustRightInd w:val="0"/>
        <w:snapToGrid w:val="0"/>
        <w:spacing w:line="600" w:lineRule="exact"/>
        <w:ind w:left="2" w:leftChars="1" w:firstLine="602" w:firstLineChars="200"/>
        <w:rPr>
          <w:rFonts w:cs="宋体" w:asciiTheme="minorEastAsia" w:hAnsiTheme="minorEastAsia" w:eastAsiaTheme="minorEastAsia"/>
          <w:bCs/>
          <w:sz w:val="30"/>
          <w:szCs w:val="30"/>
        </w:rPr>
      </w:pPr>
      <w:r>
        <w:rPr>
          <w:rFonts w:hint="eastAsia" w:cs="宋体" w:asciiTheme="minorEastAsia" w:hAnsiTheme="minorEastAsia" w:eastAsiaTheme="minorEastAsia"/>
          <w:b/>
          <w:color w:val="000000"/>
          <w:sz w:val="30"/>
          <w:szCs w:val="30"/>
        </w:rPr>
        <w:t>五、实施范围：</w:t>
      </w:r>
      <w:r>
        <w:rPr>
          <w:rFonts w:hint="eastAsia" w:cs="Arial" w:asciiTheme="minorEastAsia" w:hAnsiTheme="minorEastAsia" w:eastAsiaTheme="minorEastAsia"/>
          <w:color w:val="000000"/>
          <w:sz w:val="30"/>
          <w:szCs w:val="30"/>
        </w:rPr>
        <w:t>诸暨市</w:t>
      </w:r>
      <w:r>
        <w:rPr>
          <w:rFonts w:hint="eastAsia" w:cs="宋体" w:asciiTheme="minorEastAsia" w:hAnsiTheme="minorEastAsia" w:eastAsiaTheme="minorEastAsia"/>
          <w:bCs/>
          <w:color w:val="000000"/>
          <w:sz w:val="30"/>
          <w:szCs w:val="30"/>
        </w:rPr>
        <w:t>国家机关、</w:t>
      </w:r>
      <w:r>
        <w:rPr>
          <w:rFonts w:hint="eastAsia" w:cs="Arial" w:asciiTheme="minorEastAsia" w:hAnsiTheme="minorEastAsia" w:eastAsiaTheme="minorEastAsia"/>
          <w:color w:val="000000"/>
          <w:sz w:val="30"/>
          <w:szCs w:val="30"/>
        </w:rPr>
        <w:t>事业单位和团体组织采购预算金额在公开招标数额标准以下的</w:t>
      </w:r>
      <w:r>
        <w:rPr>
          <w:rFonts w:hint="eastAsia" w:asciiTheme="minorEastAsia" w:hAnsiTheme="minorEastAsia" w:eastAsiaTheme="minorEastAsia"/>
          <w:sz w:val="30"/>
          <w:szCs w:val="30"/>
        </w:rPr>
        <w:t>公务用车维修和保养服务</w:t>
      </w:r>
      <w:r>
        <w:rPr>
          <w:rFonts w:hint="eastAsia" w:cs="Arial" w:asciiTheme="minorEastAsia" w:hAnsiTheme="minorEastAsia" w:eastAsiaTheme="minorEastAsia"/>
          <w:color w:val="000000"/>
          <w:sz w:val="30"/>
          <w:szCs w:val="30"/>
        </w:rPr>
        <w:t>，</w:t>
      </w:r>
      <w:r>
        <w:rPr>
          <w:rFonts w:hint="eastAsia" w:cs="宋体" w:asciiTheme="minorEastAsia" w:hAnsiTheme="minorEastAsia" w:eastAsiaTheme="minorEastAsia"/>
          <w:bCs/>
          <w:sz w:val="30"/>
          <w:szCs w:val="30"/>
        </w:rPr>
        <w:t>具体以财政部门发文为准。</w:t>
      </w:r>
    </w:p>
    <w:p>
      <w:pPr>
        <w:widowControl/>
        <w:snapToGrid w:val="0"/>
        <w:spacing w:line="600" w:lineRule="exact"/>
        <w:ind w:firstLine="602" w:firstLineChars="200"/>
        <w:rPr>
          <w:rFonts w:ascii="宋体" w:hAnsi="宋体"/>
          <w:color w:val="000000"/>
          <w:sz w:val="30"/>
          <w:szCs w:val="30"/>
        </w:rPr>
      </w:pPr>
      <w:r>
        <w:rPr>
          <w:rFonts w:hint="eastAsia" w:cs="宋体" w:asciiTheme="minorEastAsia" w:hAnsiTheme="minorEastAsia" w:eastAsiaTheme="minorEastAsia"/>
          <w:b/>
          <w:color w:val="000000"/>
          <w:sz w:val="30"/>
          <w:szCs w:val="30"/>
        </w:rPr>
        <w:t>六、协议有效期</w:t>
      </w:r>
      <w:r>
        <w:rPr>
          <w:rFonts w:hint="eastAsia" w:cs="宋体" w:asciiTheme="minorEastAsia" w:hAnsiTheme="minorEastAsia" w:eastAsiaTheme="minorEastAsia"/>
          <w:b/>
          <w:sz w:val="30"/>
          <w:szCs w:val="30"/>
        </w:rPr>
        <w:t>:</w:t>
      </w:r>
      <w:r>
        <w:rPr>
          <w:rFonts w:hint="eastAsia" w:cs="宋体" w:asciiTheme="minorEastAsia" w:hAnsiTheme="minorEastAsia" w:eastAsiaTheme="minorEastAsia"/>
          <w:sz w:val="30"/>
          <w:szCs w:val="30"/>
        </w:rPr>
        <w:t>有效期至2022年12月31日。</w:t>
      </w:r>
      <w:r>
        <w:rPr>
          <w:rFonts w:hint="eastAsia" w:ascii="宋体" w:hAnsi="宋体"/>
          <w:color w:val="000000"/>
          <w:sz w:val="30"/>
          <w:szCs w:val="30"/>
        </w:rPr>
        <w:t>期满后财政部门可视情况决定是否延期。</w:t>
      </w:r>
    </w:p>
    <w:p>
      <w:pPr>
        <w:pStyle w:val="25"/>
        <w:adjustRightInd w:val="0"/>
        <w:snapToGrid w:val="0"/>
        <w:spacing w:line="600" w:lineRule="exact"/>
        <w:ind w:left="2" w:leftChars="1" w:firstLine="602" w:firstLineChars="200"/>
        <w:rPr>
          <w:rFonts w:hint="eastAsia" w:asciiTheme="minorEastAsia" w:hAnsiTheme="minorEastAsia" w:eastAsiaTheme="minorEastAsia"/>
          <w:sz w:val="30"/>
          <w:szCs w:val="30"/>
        </w:rPr>
      </w:pPr>
      <w:r>
        <w:rPr>
          <w:rFonts w:hint="eastAsia" w:cs="宋体" w:asciiTheme="minorEastAsia" w:hAnsiTheme="minorEastAsia" w:eastAsiaTheme="minorEastAsia"/>
          <w:b/>
          <w:color w:val="000000"/>
          <w:sz w:val="30"/>
          <w:szCs w:val="30"/>
        </w:rPr>
        <w:t>七、合格供应商的资格要求</w:t>
      </w:r>
    </w:p>
    <w:p>
      <w:pPr>
        <w:pStyle w:val="128"/>
        <w:numPr>
          <w:ilvl w:val="0"/>
          <w:numId w:val="6"/>
        </w:numPr>
        <w:adjustRightInd w:val="0"/>
        <w:snapToGrid w:val="0"/>
        <w:spacing w:before="0" w:line="600" w:lineRule="exact"/>
        <w:ind w:left="0" w:right="0"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符合《中华人民共和国政府采购法》第二十二条第一款规定的条件；</w:t>
      </w:r>
    </w:p>
    <w:p>
      <w:pPr>
        <w:pStyle w:val="128"/>
        <w:numPr>
          <w:ilvl w:val="0"/>
          <w:numId w:val="0"/>
        </w:numPr>
        <w:adjustRightInd w:val="0"/>
        <w:snapToGrid w:val="0"/>
        <w:spacing w:before="0" w:line="600" w:lineRule="exact"/>
        <w:ind w:right="0" w:rightChars="0"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（二）未被“信用中国”（www.creditchina.gov.cn）、中国政府采购网（www.ccgp.gov.cn）列入失信被执行人、重大税收违法案件当事人名单、政府采购严重违法失信行为记录名单；</w:t>
      </w:r>
    </w:p>
    <w:p>
      <w:pPr>
        <w:tabs>
          <w:tab w:val="left" w:pos="180"/>
          <w:tab w:val="left" w:pos="360"/>
          <w:tab w:val="left" w:pos="540"/>
          <w:tab w:val="left" w:pos="8280"/>
        </w:tabs>
        <w:spacing w:line="600" w:lineRule="exact"/>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（三）本项目供应商特定条件：</w:t>
      </w:r>
    </w:p>
    <w:p>
      <w:pPr>
        <w:spacing w:line="600" w:lineRule="exact"/>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1、诸暨市范围内有固定经营场所（以营业执照注册地址为准）；</w:t>
      </w:r>
    </w:p>
    <w:p>
      <w:pPr>
        <w:spacing w:line="600" w:lineRule="exact"/>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2、取得《道路运输经营许可证》（有效期内），或已向诸暨市道路运输管理机构进行备案，经营范围为一类或二类汽车维修；</w:t>
      </w:r>
    </w:p>
    <w:p>
      <w:pPr>
        <w:spacing w:line="600" w:lineRule="exact"/>
        <w:ind w:firstLine="600" w:firstLineChars="200"/>
        <w:rPr>
          <w:rFonts w:cs="Arial" w:asciiTheme="minorEastAsia" w:hAnsiTheme="minorEastAsia" w:eastAsiaTheme="minorEastAsia"/>
          <w:color w:val="FF0000"/>
          <w:sz w:val="30"/>
          <w:szCs w:val="30"/>
        </w:rPr>
      </w:pPr>
      <w:r>
        <w:rPr>
          <w:rFonts w:hint="eastAsia" w:asciiTheme="minorEastAsia" w:hAnsiTheme="minorEastAsia" w:eastAsiaTheme="minorEastAsia"/>
          <w:sz w:val="30"/>
          <w:szCs w:val="30"/>
        </w:rPr>
        <w:t>3</w:t>
      </w:r>
      <w:r>
        <w:rPr>
          <w:rFonts w:hint="eastAsia" w:asciiTheme="minorEastAsia" w:hAnsiTheme="minorEastAsia" w:eastAsiaTheme="minorEastAsia"/>
          <w:color w:val="auto"/>
          <w:sz w:val="30"/>
          <w:szCs w:val="30"/>
        </w:rPr>
        <w:t>、</w:t>
      </w:r>
      <w:r>
        <w:rPr>
          <w:rFonts w:hint="eastAsia" w:cs="宋体" w:asciiTheme="minorEastAsia" w:hAnsiTheme="minorEastAsia" w:eastAsiaTheme="minorEastAsia"/>
          <w:color w:val="auto"/>
          <w:spacing w:val="12"/>
          <w:sz w:val="30"/>
          <w:szCs w:val="30"/>
        </w:rPr>
        <w:t>2019年度机动车维修企业质量信誉等级</w:t>
      </w:r>
      <w:r>
        <w:rPr>
          <w:rFonts w:hint="eastAsia" w:cs="Arial" w:asciiTheme="minorEastAsia" w:hAnsiTheme="minorEastAsia" w:eastAsiaTheme="minorEastAsia"/>
          <w:color w:val="auto"/>
          <w:sz w:val="30"/>
          <w:szCs w:val="30"/>
        </w:rPr>
        <w:t>被企业所在地</w:t>
      </w:r>
      <w:r>
        <w:rPr>
          <w:rFonts w:hint="eastAsia" w:cs="宋体" w:asciiTheme="minorEastAsia" w:hAnsiTheme="minorEastAsia" w:eastAsiaTheme="minorEastAsia"/>
          <w:color w:val="auto"/>
          <w:spacing w:val="12"/>
          <w:kern w:val="0"/>
          <w:sz w:val="30"/>
          <w:szCs w:val="30"/>
        </w:rPr>
        <w:t>设区的市级道路运输管理机构</w:t>
      </w:r>
      <w:r>
        <w:rPr>
          <w:rFonts w:hint="eastAsia" w:cs="Arial" w:asciiTheme="minorEastAsia" w:hAnsiTheme="minorEastAsia" w:eastAsiaTheme="minorEastAsia"/>
          <w:color w:val="auto"/>
          <w:sz w:val="30"/>
          <w:szCs w:val="30"/>
        </w:rPr>
        <w:t>评定为</w:t>
      </w:r>
      <w:r>
        <w:rPr>
          <w:rFonts w:hint="eastAsia" w:cs="宋体" w:asciiTheme="minorEastAsia" w:hAnsiTheme="minorEastAsia" w:eastAsiaTheme="minorEastAsia"/>
          <w:color w:val="auto"/>
          <w:spacing w:val="12"/>
          <w:sz w:val="30"/>
          <w:szCs w:val="30"/>
        </w:rPr>
        <w:t>A级</w:t>
      </w:r>
      <w:r>
        <w:rPr>
          <w:rFonts w:hint="eastAsia" w:cs="宋体" w:asciiTheme="minorEastAsia" w:hAnsiTheme="minorEastAsia" w:eastAsiaTheme="minorEastAsia"/>
          <w:color w:val="auto"/>
          <w:spacing w:val="12"/>
          <w:sz w:val="30"/>
          <w:szCs w:val="30"/>
          <w:lang w:eastAsia="zh-CN"/>
        </w:rPr>
        <w:t>及</w:t>
      </w:r>
      <w:r>
        <w:rPr>
          <w:rFonts w:hint="eastAsia" w:cs="宋体" w:asciiTheme="minorEastAsia" w:hAnsiTheme="minorEastAsia" w:eastAsiaTheme="minorEastAsia"/>
          <w:color w:val="auto"/>
          <w:spacing w:val="12"/>
          <w:sz w:val="30"/>
          <w:szCs w:val="30"/>
        </w:rPr>
        <w:t>以上，</w:t>
      </w:r>
      <w:r>
        <w:rPr>
          <w:rFonts w:hint="eastAsia" w:cs="宋体" w:asciiTheme="minorEastAsia" w:hAnsiTheme="minorEastAsia" w:eastAsiaTheme="minorEastAsia"/>
          <w:color w:val="auto"/>
          <w:spacing w:val="12"/>
          <w:kern w:val="0"/>
          <w:sz w:val="30"/>
          <w:szCs w:val="30"/>
        </w:rPr>
        <w:t>诸暨市维修企业质量信</w:t>
      </w:r>
      <w:r>
        <w:rPr>
          <w:rFonts w:hint="eastAsia" w:cs="宋体" w:asciiTheme="minorEastAsia" w:hAnsiTheme="minorEastAsia" w:eastAsiaTheme="minorEastAsia"/>
          <w:color w:val="auto"/>
          <w:spacing w:val="12"/>
          <w:sz w:val="30"/>
          <w:szCs w:val="30"/>
        </w:rPr>
        <w:t>誉</w:t>
      </w:r>
      <w:r>
        <w:rPr>
          <w:rFonts w:hint="eastAsia" w:cs="宋体" w:asciiTheme="minorEastAsia" w:hAnsiTheme="minorEastAsia" w:eastAsiaTheme="minorEastAsia"/>
          <w:color w:val="auto"/>
          <w:spacing w:val="12"/>
          <w:sz w:val="30"/>
          <w:szCs w:val="30"/>
          <w:lang w:eastAsia="zh-CN"/>
        </w:rPr>
        <w:t>以</w:t>
      </w:r>
      <w:r>
        <w:rPr>
          <w:rFonts w:hint="eastAsia" w:cs="Arial" w:asciiTheme="minorEastAsia" w:hAnsiTheme="minorEastAsia" w:eastAsiaTheme="minorEastAsia"/>
          <w:color w:val="auto"/>
          <w:sz w:val="30"/>
          <w:szCs w:val="30"/>
        </w:rPr>
        <w:t>绍兴</w:t>
      </w:r>
      <w:r>
        <w:rPr>
          <w:rFonts w:hint="eastAsia" w:cs="宋体" w:asciiTheme="minorEastAsia" w:hAnsiTheme="minorEastAsia" w:eastAsiaTheme="minorEastAsia"/>
          <w:color w:val="auto"/>
          <w:spacing w:val="12"/>
          <w:kern w:val="0"/>
          <w:sz w:val="30"/>
          <w:szCs w:val="30"/>
        </w:rPr>
        <w:t>市道路运输管理机构评定的</w:t>
      </w:r>
      <w:r>
        <w:rPr>
          <w:rFonts w:hint="eastAsia" w:cs="宋体" w:asciiTheme="minorEastAsia" w:hAnsiTheme="minorEastAsia" w:eastAsiaTheme="minorEastAsia"/>
          <w:color w:val="auto"/>
          <w:spacing w:val="12"/>
          <w:sz w:val="30"/>
          <w:szCs w:val="30"/>
        </w:rPr>
        <w:t>考核结果</w:t>
      </w:r>
      <w:r>
        <w:rPr>
          <w:rFonts w:hint="eastAsia" w:cs="宋体" w:asciiTheme="minorEastAsia" w:hAnsiTheme="minorEastAsia" w:eastAsiaTheme="minorEastAsia"/>
          <w:color w:val="auto"/>
          <w:spacing w:val="12"/>
          <w:sz w:val="30"/>
          <w:szCs w:val="30"/>
          <w:lang w:eastAsia="zh-CN"/>
        </w:rPr>
        <w:t>（</w:t>
      </w:r>
      <w:r>
        <w:rPr>
          <w:rFonts w:hint="eastAsia" w:cs="Arial" w:asciiTheme="minorEastAsia" w:hAnsiTheme="minorEastAsia" w:eastAsiaTheme="minorEastAsia"/>
          <w:color w:val="auto"/>
          <w:sz w:val="30"/>
          <w:szCs w:val="30"/>
        </w:rPr>
        <w:t>绍市运发[2020]50号文件</w:t>
      </w:r>
      <w:r>
        <w:rPr>
          <w:rFonts w:hint="eastAsia" w:cs="Arial" w:asciiTheme="minorEastAsia" w:hAnsiTheme="minorEastAsia" w:eastAsiaTheme="minorEastAsia"/>
          <w:color w:val="auto"/>
          <w:sz w:val="30"/>
          <w:szCs w:val="30"/>
          <w:lang w:eastAsia="zh-CN"/>
        </w:rPr>
        <w:t>，</w:t>
      </w:r>
      <w:r>
        <w:rPr>
          <w:rFonts w:hint="eastAsia" w:cs="Arial" w:asciiTheme="minorEastAsia" w:hAnsiTheme="minorEastAsia" w:eastAsiaTheme="minorEastAsia"/>
          <w:color w:val="auto"/>
          <w:sz w:val="30"/>
          <w:szCs w:val="30"/>
        </w:rPr>
        <w:t>详见入围文件相关内容）为准；（2020年度新办企业除外）</w:t>
      </w:r>
    </w:p>
    <w:p>
      <w:pPr>
        <w:numPr>
          <w:ilvl w:val="0"/>
          <w:numId w:val="7"/>
        </w:numPr>
        <w:spacing w:line="600" w:lineRule="exact"/>
        <w:ind w:firstLine="600" w:firstLineChars="200"/>
        <w:rPr>
          <w:rFonts w:hint="eastAsia" w:asciiTheme="minorEastAsia" w:hAnsiTheme="minorEastAsia" w:eastAsiaTheme="minorEastAsia"/>
          <w:sz w:val="30"/>
          <w:szCs w:val="30"/>
        </w:rPr>
      </w:pPr>
      <w:r>
        <w:rPr>
          <w:rFonts w:hint="eastAsia" w:asciiTheme="minorEastAsia" w:hAnsiTheme="minorEastAsia" w:eastAsiaTheme="minorEastAsia"/>
          <w:sz w:val="30"/>
          <w:szCs w:val="30"/>
        </w:rPr>
        <w:t>本项目不接受联合体响应，不接受分包。</w:t>
      </w:r>
    </w:p>
    <w:p>
      <w:pPr>
        <w:snapToGrid w:val="0"/>
        <w:spacing w:line="600" w:lineRule="exact"/>
        <w:ind w:firstLine="602" w:firstLineChars="200"/>
        <w:rPr>
          <w:rFonts w:ascii="宋体" w:hAnsi="宋体" w:cs="宋体"/>
          <w:b/>
          <w:color w:val="000000"/>
          <w:sz w:val="30"/>
          <w:szCs w:val="30"/>
        </w:rPr>
      </w:pPr>
      <w:r>
        <w:rPr>
          <w:rFonts w:hint="eastAsia" w:ascii="宋体" w:hAnsi="宋体" w:cs="宋体"/>
          <w:b/>
          <w:color w:val="000000"/>
          <w:sz w:val="30"/>
          <w:szCs w:val="30"/>
        </w:rPr>
        <w:t>八、总协调人</w:t>
      </w:r>
    </w:p>
    <w:p>
      <w:pPr>
        <w:snapToGrid w:val="0"/>
        <w:spacing w:line="600" w:lineRule="exact"/>
        <w:ind w:firstLine="600" w:firstLineChars="200"/>
        <w:rPr>
          <w:rFonts w:ascii="宋体" w:hAnsi="宋体" w:cs="宋体"/>
          <w:color w:val="000000"/>
          <w:sz w:val="30"/>
          <w:szCs w:val="30"/>
        </w:rPr>
      </w:pPr>
      <w:r>
        <w:rPr>
          <w:rFonts w:hint="eastAsia" w:ascii="宋体" w:hAnsi="宋体" w:cs="宋体"/>
          <w:color w:val="000000"/>
          <w:sz w:val="30"/>
          <w:szCs w:val="30"/>
        </w:rPr>
        <w:t>供应商必须设立总协调人，全权负责项目以及后继事宜。总协调人必须由供应商的在职人员担当，提供总协调人职务、联系方式等信息，便于委托方和采购单位与其进行联络。总协调人在协议期内有人事变动，应当及时书面通知诸暨市公共资源交易中心和诸暨市财政局。</w:t>
      </w:r>
    </w:p>
    <w:p>
      <w:pPr>
        <w:snapToGrid w:val="0"/>
        <w:spacing w:line="600" w:lineRule="exact"/>
        <w:ind w:firstLine="602" w:firstLineChars="200"/>
        <w:rPr>
          <w:rFonts w:ascii="宋体" w:hAnsi="宋体" w:cs="宋体"/>
          <w:b/>
          <w:color w:val="000000"/>
          <w:sz w:val="30"/>
          <w:szCs w:val="30"/>
        </w:rPr>
      </w:pPr>
      <w:r>
        <w:rPr>
          <w:rFonts w:hint="eastAsia" w:ascii="宋体" w:hAnsi="宋体" w:cs="宋体"/>
          <w:b/>
          <w:color w:val="000000"/>
          <w:sz w:val="30"/>
          <w:szCs w:val="30"/>
        </w:rPr>
        <w:t>九、履约的监督及违约罚则</w:t>
      </w:r>
    </w:p>
    <w:p>
      <w:pPr>
        <w:snapToGrid w:val="0"/>
        <w:spacing w:line="600" w:lineRule="exact"/>
        <w:ind w:firstLine="600" w:firstLineChars="200"/>
        <w:rPr>
          <w:rFonts w:ascii="宋体" w:hAnsi="宋体" w:cs="宋体"/>
          <w:color w:val="000000"/>
          <w:sz w:val="30"/>
          <w:szCs w:val="30"/>
        </w:rPr>
      </w:pPr>
      <w:r>
        <w:rPr>
          <w:rFonts w:hint="eastAsia" w:ascii="宋体" w:hAnsi="宋体" w:cs="宋体"/>
          <w:color w:val="000000"/>
          <w:sz w:val="30"/>
          <w:szCs w:val="30"/>
        </w:rPr>
        <w:t>按《2021-2022年度诸暨市国家机关、事业单位和团体组织网上服务市场公务用车维修和保养服务（定点采购）项目协议》相关约定（见《承诺入围文件》第四章）处理。</w:t>
      </w:r>
    </w:p>
    <w:p>
      <w:pPr>
        <w:snapToGrid w:val="0"/>
        <w:spacing w:line="600" w:lineRule="exact"/>
        <w:ind w:firstLine="602" w:firstLineChars="200"/>
        <w:rPr>
          <w:rFonts w:ascii="宋体" w:hAnsi="宋体" w:cs="宋体"/>
          <w:b/>
          <w:color w:val="000000"/>
          <w:sz w:val="30"/>
          <w:szCs w:val="30"/>
        </w:rPr>
      </w:pPr>
      <w:r>
        <w:rPr>
          <w:rFonts w:hint="eastAsia" w:ascii="宋体" w:hAnsi="宋体" w:cs="宋体"/>
          <w:b/>
          <w:color w:val="000000"/>
          <w:sz w:val="30"/>
          <w:szCs w:val="30"/>
        </w:rPr>
        <w:t>十、承诺入围文件的获取</w:t>
      </w:r>
    </w:p>
    <w:p>
      <w:pPr>
        <w:snapToGrid w:val="0"/>
        <w:spacing w:line="600" w:lineRule="exact"/>
        <w:ind w:firstLine="600" w:firstLineChars="200"/>
        <w:rPr>
          <w:rFonts w:ascii="宋体" w:hAnsi="宋体" w:cs="宋体"/>
          <w:color w:val="000000"/>
          <w:sz w:val="30"/>
          <w:szCs w:val="30"/>
        </w:rPr>
      </w:pPr>
      <w:r>
        <w:rPr>
          <w:rFonts w:hint="eastAsia" w:ascii="宋体" w:hAnsi="宋体" w:cs="宋体"/>
          <w:color w:val="000000"/>
          <w:sz w:val="30"/>
          <w:szCs w:val="30"/>
        </w:rPr>
        <w:t>本项目承诺入围文件采用网上下载方式发布，发布时间为</w:t>
      </w:r>
      <w:r>
        <w:rPr>
          <w:rFonts w:hint="eastAsia" w:ascii="宋体" w:hAnsi="宋体" w:cs="宋体"/>
          <w:color w:val="auto"/>
          <w:sz w:val="30"/>
          <w:szCs w:val="30"/>
        </w:rPr>
        <w:t xml:space="preserve">2020年 </w:t>
      </w:r>
      <w:r>
        <w:rPr>
          <w:rFonts w:hint="eastAsia" w:ascii="宋体" w:hAnsi="宋体" w:cs="宋体"/>
          <w:color w:val="auto"/>
          <w:sz w:val="30"/>
          <w:szCs w:val="30"/>
          <w:lang w:val="en-US" w:eastAsia="zh-CN"/>
        </w:rPr>
        <w:t>11</w:t>
      </w:r>
      <w:r>
        <w:rPr>
          <w:rFonts w:hint="eastAsia" w:ascii="宋体" w:hAnsi="宋体" w:cs="宋体"/>
          <w:color w:val="auto"/>
          <w:sz w:val="30"/>
          <w:szCs w:val="30"/>
        </w:rPr>
        <w:t>月</w:t>
      </w:r>
      <w:r>
        <w:rPr>
          <w:rFonts w:hint="eastAsia" w:ascii="宋体" w:hAnsi="宋体" w:cs="宋体"/>
          <w:color w:val="auto"/>
          <w:sz w:val="30"/>
          <w:szCs w:val="30"/>
          <w:lang w:val="en-US" w:eastAsia="zh-CN"/>
        </w:rPr>
        <w:t>26</w:t>
      </w:r>
      <w:r>
        <w:rPr>
          <w:rFonts w:hint="eastAsia" w:ascii="宋体" w:hAnsi="宋体" w:cs="宋体"/>
          <w:color w:val="auto"/>
          <w:sz w:val="30"/>
          <w:szCs w:val="30"/>
        </w:rPr>
        <w:t>日-2020年</w:t>
      </w:r>
      <w:r>
        <w:rPr>
          <w:rFonts w:hint="eastAsia" w:ascii="宋体" w:hAnsi="宋体" w:cs="宋体"/>
          <w:color w:val="auto"/>
          <w:sz w:val="30"/>
          <w:szCs w:val="30"/>
          <w:lang w:val="en-US" w:eastAsia="zh-CN"/>
        </w:rPr>
        <w:t>12</w:t>
      </w:r>
      <w:r>
        <w:rPr>
          <w:rFonts w:hint="eastAsia" w:ascii="宋体" w:hAnsi="宋体" w:cs="宋体"/>
          <w:color w:val="auto"/>
          <w:sz w:val="30"/>
          <w:szCs w:val="30"/>
        </w:rPr>
        <w:t>月</w:t>
      </w:r>
      <w:r>
        <w:rPr>
          <w:rFonts w:hint="eastAsia" w:ascii="宋体" w:hAnsi="宋体" w:cs="宋体"/>
          <w:color w:val="auto"/>
          <w:sz w:val="30"/>
          <w:szCs w:val="30"/>
          <w:lang w:val="en-US" w:eastAsia="zh-CN"/>
        </w:rPr>
        <w:t>3</w:t>
      </w:r>
      <w:r>
        <w:rPr>
          <w:rFonts w:hint="eastAsia" w:ascii="宋体" w:hAnsi="宋体" w:cs="宋体"/>
          <w:color w:val="auto"/>
          <w:sz w:val="30"/>
          <w:szCs w:val="30"/>
        </w:rPr>
        <w:t>日，</w:t>
      </w:r>
      <w:r>
        <w:rPr>
          <w:rFonts w:hint="eastAsia" w:ascii="宋体" w:hAnsi="宋体" w:cs="宋体"/>
          <w:color w:val="000000"/>
          <w:sz w:val="30"/>
          <w:szCs w:val="30"/>
        </w:rPr>
        <w:t>符合资格条件的供</w:t>
      </w:r>
      <w:r>
        <w:rPr>
          <w:rFonts w:hint="eastAsia" w:ascii="宋体" w:hAnsi="宋体" w:cs="宋体"/>
          <w:color w:val="auto"/>
          <w:sz w:val="30"/>
          <w:szCs w:val="30"/>
        </w:rPr>
        <w:t>应商</w:t>
      </w:r>
      <w:r>
        <w:rPr>
          <w:rFonts w:hint="eastAsia" w:ascii="宋体" w:hAnsi="宋体" w:cs="宋体"/>
          <w:color w:val="auto"/>
          <w:sz w:val="30"/>
          <w:szCs w:val="30"/>
          <w:lang w:eastAsia="zh-CN"/>
        </w:rPr>
        <w:t>在</w:t>
      </w:r>
      <w:r>
        <w:rPr>
          <w:rFonts w:hint="eastAsia" w:ascii="宋体" w:hAnsi="宋体" w:cs="宋体"/>
          <w:color w:val="auto"/>
          <w:sz w:val="30"/>
          <w:szCs w:val="30"/>
        </w:rPr>
        <w:t>诸暨市公共资源交易网（http://ggb.zhuji.gov.cn/）和浙江政府采购网（http://zfcg.czt.zj.gov.cn/）政府采购板块，采</w:t>
      </w:r>
      <w:r>
        <w:rPr>
          <w:rFonts w:hint="eastAsia" w:ascii="宋体" w:hAnsi="宋体" w:cs="宋体"/>
          <w:color w:val="000000"/>
          <w:sz w:val="30"/>
          <w:szCs w:val="30"/>
        </w:rPr>
        <w:t>购公告栏目中下载。本项目无须报名，于开标当日直接参加投标。</w:t>
      </w:r>
    </w:p>
    <w:p>
      <w:pPr>
        <w:snapToGrid w:val="0"/>
        <w:spacing w:line="600" w:lineRule="exact"/>
        <w:ind w:firstLine="600" w:firstLineChars="200"/>
        <w:rPr>
          <w:rFonts w:ascii="宋体" w:hAnsi="宋体" w:cs="宋体"/>
          <w:color w:val="000000"/>
          <w:sz w:val="30"/>
          <w:szCs w:val="30"/>
        </w:rPr>
      </w:pPr>
      <w:r>
        <w:rPr>
          <w:rFonts w:hint="eastAsia" w:ascii="宋体" w:hAnsi="宋体" w:cs="宋体"/>
          <w:color w:val="000000"/>
          <w:sz w:val="30"/>
          <w:szCs w:val="30"/>
        </w:rPr>
        <w:t>承诺入围文件发布截止时间之后有潜在供应商提出要求获取承诺入围文件的，允许获取。</w:t>
      </w:r>
    </w:p>
    <w:p>
      <w:pPr>
        <w:snapToGrid w:val="0"/>
        <w:spacing w:line="600" w:lineRule="exact"/>
        <w:ind w:firstLine="602" w:firstLineChars="200"/>
        <w:rPr>
          <w:rFonts w:ascii="宋体" w:hAnsi="宋体" w:cs="宋体"/>
          <w:b/>
          <w:color w:val="000000"/>
          <w:sz w:val="30"/>
          <w:szCs w:val="30"/>
        </w:rPr>
      </w:pPr>
      <w:r>
        <w:rPr>
          <w:rFonts w:hint="eastAsia" w:ascii="宋体" w:hAnsi="宋体" w:cs="宋体"/>
          <w:b/>
          <w:color w:val="000000"/>
          <w:sz w:val="30"/>
          <w:szCs w:val="30"/>
        </w:rPr>
        <w:t>十</w:t>
      </w:r>
      <w:r>
        <w:rPr>
          <w:rFonts w:hint="eastAsia" w:ascii="宋体" w:hAnsi="宋体" w:cs="宋体"/>
          <w:b/>
          <w:color w:val="000000"/>
          <w:sz w:val="30"/>
          <w:szCs w:val="30"/>
          <w:lang w:eastAsia="zh-CN"/>
        </w:rPr>
        <w:t>一</w:t>
      </w:r>
      <w:r>
        <w:rPr>
          <w:rFonts w:hint="eastAsia" w:ascii="宋体" w:hAnsi="宋体" w:cs="宋体"/>
          <w:b/>
          <w:color w:val="000000"/>
          <w:sz w:val="30"/>
          <w:szCs w:val="30"/>
        </w:rPr>
        <w:t>、投标保证金</w:t>
      </w:r>
    </w:p>
    <w:p>
      <w:pPr>
        <w:snapToGrid w:val="0"/>
        <w:spacing w:line="600" w:lineRule="exact"/>
        <w:ind w:firstLine="600" w:firstLineChars="200"/>
        <w:rPr>
          <w:rFonts w:ascii="宋体" w:hAnsi="宋体" w:cs="宋体"/>
          <w:color w:val="000000"/>
          <w:sz w:val="30"/>
          <w:szCs w:val="30"/>
        </w:rPr>
      </w:pPr>
      <w:r>
        <w:rPr>
          <w:rFonts w:hint="eastAsia" w:ascii="宋体" w:hAnsi="宋体" w:cs="宋体"/>
          <w:color w:val="000000"/>
          <w:sz w:val="30"/>
          <w:szCs w:val="30"/>
        </w:rPr>
        <w:t>本次征集免收投标保证金。</w:t>
      </w:r>
    </w:p>
    <w:p>
      <w:pPr>
        <w:snapToGrid w:val="0"/>
        <w:spacing w:line="600" w:lineRule="exact"/>
        <w:ind w:firstLine="602" w:firstLineChars="200"/>
        <w:rPr>
          <w:rFonts w:ascii="宋体" w:hAnsi="宋体" w:cs="宋体"/>
          <w:b/>
          <w:color w:val="000000"/>
          <w:sz w:val="30"/>
          <w:szCs w:val="30"/>
        </w:rPr>
      </w:pPr>
      <w:r>
        <w:rPr>
          <w:rFonts w:hint="eastAsia" w:ascii="宋体" w:hAnsi="宋体" w:cs="宋体"/>
          <w:b/>
          <w:color w:val="000000"/>
          <w:sz w:val="30"/>
          <w:szCs w:val="30"/>
        </w:rPr>
        <w:t>十</w:t>
      </w:r>
      <w:r>
        <w:rPr>
          <w:rFonts w:hint="eastAsia" w:ascii="宋体" w:hAnsi="宋体" w:cs="宋体"/>
          <w:b/>
          <w:color w:val="000000"/>
          <w:sz w:val="30"/>
          <w:szCs w:val="30"/>
          <w:lang w:eastAsia="zh-CN"/>
        </w:rPr>
        <w:t>二</w:t>
      </w:r>
      <w:r>
        <w:rPr>
          <w:rFonts w:hint="eastAsia" w:ascii="宋体" w:hAnsi="宋体" w:cs="宋体"/>
          <w:b/>
          <w:color w:val="000000"/>
          <w:sz w:val="30"/>
          <w:szCs w:val="30"/>
        </w:rPr>
        <w:t>、承诺文件提交</w:t>
      </w:r>
    </w:p>
    <w:p>
      <w:pPr>
        <w:snapToGrid w:val="0"/>
        <w:spacing w:line="600" w:lineRule="exact"/>
        <w:ind w:firstLine="600" w:firstLineChars="200"/>
        <w:rPr>
          <w:rFonts w:ascii="宋体" w:hAnsi="宋体" w:cs="宋体"/>
          <w:color w:val="auto"/>
          <w:sz w:val="30"/>
          <w:szCs w:val="30"/>
        </w:rPr>
      </w:pPr>
      <w:r>
        <w:rPr>
          <w:rFonts w:hint="eastAsia" w:ascii="宋体" w:hAnsi="宋体" w:cs="宋体"/>
          <w:color w:val="auto"/>
          <w:sz w:val="30"/>
          <w:szCs w:val="30"/>
        </w:rPr>
        <w:t>投标人须于2020年</w:t>
      </w:r>
      <w:r>
        <w:rPr>
          <w:rFonts w:hint="eastAsia" w:ascii="宋体" w:hAnsi="宋体" w:cs="宋体"/>
          <w:color w:val="auto"/>
          <w:sz w:val="30"/>
          <w:szCs w:val="30"/>
          <w:lang w:val="en-US" w:eastAsia="zh-CN"/>
        </w:rPr>
        <w:t>12</w:t>
      </w:r>
      <w:r>
        <w:rPr>
          <w:rFonts w:hint="eastAsia" w:ascii="宋体" w:hAnsi="宋体" w:cs="宋体"/>
          <w:color w:val="auto"/>
          <w:sz w:val="30"/>
          <w:szCs w:val="30"/>
        </w:rPr>
        <w:t>月</w:t>
      </w:r>
      <w:r>
        <w:rPr>
          <w:rFonts w:hint="eastAsia" w:ascii="宋体" w:hAnsi="宋体" w:cs="宋体"/>
          <w:color w:val="auto"/>
          <w:sz w:val="30"/>
          <w:szCs w:val="30"/>
          <w:lang w:val="en-US" w:eastAsia="zh-CN"/>
        </w:rPr>
        <w:t>17</w:t>
      </w:r>
      <w:r>
        <w:rPr>
          <w:rFonts w:hint="eastAsia" w:ascii="宋体" w:hAnsi="宋体" w:cs="宋体"/>
          <w:color w:val="auto"/>
          <w:sz w:val="30"/>
          <w:szCs w:val="30"/>
        </w:rPr>
        <w:t>日</w:t>
      </w:r>
      <w:r>
        <w:rPr>
          <w:rFonts w:hint="eastAsia" w:ascii="宋体" w:hAnsi="宋体" w:cs="宋体"/>
          <w:color w:val="auto"/>
          <w:sz w:val="30"/>
          <w:szCs w:val="30"/>
          <w:lang w:val="en-US" w:eastAsia="zh-CN"/>
        </w:rPr>
        <w:t>9</w:t>
      </w:r>
      <w:r>
        <w:rPr>
          <w:rFonts w:hint="eastAsia" w:ascii="宋体" w:hAnsi="宋体" w:cs="宋体"/>
          <w:color w:val="auto"/>
          <w:sz w:val="30"/>
          <w:szCs w:val="30"/>
        </w:rPr>
        <w:t>时</w:t>
      </w:r>
      <w:r>
        <w:rPr>
          <w:rFonts w:hint="eastAsia" w:ascii="宋体" w:hAnsi="宋体" w:cs="宋体"/>
          <w:color w:val="auto"/>
          <w:sz w:val="30"/>
          <w:szCs w:val="30"/>
          <w:lang w:val="en-US" w:eastAsia="zh-CN"/>
        </w:rPr>
        <w:t>30分</w:t>
      </w:r>
      <w:r>
        <w:rPr>
          <w:rFonts w:hint="eastAsia" w:ascii="宋体" w:hAnsi="宋体" w:cs="宋体"/>
          <w:color w:val="auto"/>
          <w:sz w:val="30"/>
          <w:szCs w:val="30"/>
        </w:rPr>
        <w:t>前将投标文件密封送达诸暨市公共资源交易中心开标（</w:t>
      </w:r>
      <w:r>
        <w:rPr>
          <w:rFonts w:hint="eastAsia" w:ascii="宋体" w:hAnsi="宋体" w:cs="宋体"/>
          <w:color w:val="auto"/>
          <w:sz w:val="30"/>
          <w:szCs w:val="30"/>
          <w:lang w:val="en-US" w:eastAsia="zh-CN"/>
        </w:rPr>
        <w:t>1</w:t>
      </w:r>
      <w:r>
        <w:rPr>
          <w:rFonts w:hint="eastAsia" w:ascii="宋体" w:hAnsi="宋体" w:cs="宋体"/>
          <w:color w:val="auto"/>
          <w:sz w:val="30"/>
          <w:szCs w:val="30"/>
        </w:rPr>
        <w:t>）室，逾期送达或未密封将拒绝接收。</w:t>
      </w:r>
    </w:p>
    <w:p>
      <w:pPr>
        <w:snapToGrid w:val="0"/>
        <w:spacing w:line="600" w:lineRule="exact"/>
        <w:ind w:firstLine="602" w:firstLineChars="200"/>
        <w:rPr>
          <w:rFonts w:ascii="宋体" w:hAnsi="宋体" w:cs="宋体"/>
          <w:b/>
          <w:color w:val="000000"/>
          <w:sz w:val="30"/>
          <w:szCs w:val="30"/>
        </w:rPr>
      </w:pPr>
      <w:r>
        <w:rPr>
          <w:rFonts w:hint="eastAsia" w:ascii="宋体" w:hAnsi="宋体" w:cs="宋体"/>
          <w:b/>
          <w:color w:val="000000"/>
          <w:sz w:val="30"/>
          <w:szCs w:val="30"/>
        </w:rPr>
        <w:t>十</w:t>
      </w:r>
      <w:r>
        <w:rPr>
          <w:rFonts w:hint="eastAsia" w:ascii="宋体" w:hAnsi="宋体" w:cs="宋体"/>
          <w:b/>
          <w:color w:val="000000"/>
          <w:sz w:val="30"/>
          <w:szCs w:val="30"/>
          <w:lang w:eastAsia="zh-CN"/>
        </w:rPr>
        <w:t>三</w:t>
      </w:r>
      <w:r>
        <w:rPr>
          <w:rFonts w:hint="eastAsia" w:ascii="宋体" w:hAnsi="宋体" w:cs="宋体"/>
          <w:b/>
          <w:color w:val="000000"/>
          <w:sz w:val="30"/>
          <w:szCs w:val="30"/>
        </w:rPr>
        <w:t>、开标时间和地点</w:t>
      </w:r>
    </w:p>
    <w:p>
      <w:pPr>
        <w:snapToGrid w:val="0"/>
        <w:spacing w:line="600" w:lineRule="exact"/>
        <w:ind w:firstLine="600" w:firstLineChars="200"/>
        <w:rPr>
          <w:rFonts w:ascii="宋体" w:hAnsi="宋体" w:cs="宋体"/>
          <w:color w:val="000000"/>
          <w:sz w:val="30"/>
          <w:szCs w:val="30"/>
        </w:rPr>
      </w:pPr>
      <w:r>
        <w:rPr>
          <w:rFonts w:hint="eastAsia" w:ascii="宋体" w:hAnsi="宋体" w:cs="宋体"/>
          <w:color w:val="000000"/>
          <w:sz w:val="30"/>
          <w:szCs w:val="30"/>
        </w:rPr>
        <w:t>开标时间：20</w:t>
      </w:r>
      <w:r>
        <w:rPr>
          <w:rFonts w:hint="eastAsia" w:ascii="宋体" w:hAnsi="宋体" w:cs="宋体"/>
          <w:color w:val="000000"/>
          <w:sz w:val="30"/>
          <w:szCs w:val="30"/>
          <w:lang w:val="en-US" w:eastAsia="zh-CN"/>
        </w:rPr>
        <w:t>20</w:t>
      </w:r>
      <w:r>
        <w:rPr>
          <w:rFonts w:hint="eastAsia" w:ascii="宋体" w:hAnsi="宋体" w:cs="宋体"/>
          <w:color w:val="000000"/>
          <w:sz w:val="30"/>
          <w:szCs w:val="30"/>
        </w:rPr>
        <w:t>年</w:t>
      </w:r>
      <w:r>
        <w:rPr>
          <w:rFonts w:hint="eastAsia" w:ascii="宋体" w:hAnsi="宋体" w:cs="宋体"/>
          <w:color w:val="000000"/>
          <w:sz w:val="30"/>
          <w:szCs w:val="30"/>
          <w:lang w:val="en-US" w:eastAsia="zh-CN"/>
        </w:rPr>
        <w:t>12</w:t>
      </w:r>
      <w:r>
        <w:rPr>
          <w:rFonts w:hint="eastAsia" w:ascii="宋体" w:hAnsi="宋体" w:cs="宋体"/>
          <w:color w:val="000000"/>
          <w:sz w:val="30"/>
          <w:szCs w:val="30"/>
        </w:rPr>
        <w:t>月</w:t>
      </w:r>
      <w:r>
        <w:rPr>
          <w:rFonts w:hint="eastAsia" w:ascii="宋体" w:hAnsi="宋体" w:cs="宋体"/>
          <w:color w:val="000000"/>
          <w:sz w:val="30"/>
          <w:szCs w:val="30"/>
          <w:lang w:val="en-US" w:eastAsia="zh-CN"/>
        </w:rPr>
        <w:t>17</w:t>
      </w:r>
      <w:r>
        <w:rPr>
          <w:rFonts w:hint="eastAsia" w:ascii="宋体" w:hAnsi="宋体" w:cs="宋体"/>
          <w:color w:val="000000"/>
          <w:sz w:val="30"/>
          <w:szCs w:val="30"/>
        </w:rPr>
        <w:t>日</w:t>
      </w:r>
      <w:r>
        <w:rPr>
          <w:rFonts w:hint="eastAsia" w:ascii="宋体" w:hAnsi="宋体" w:cs="宋体"/>
          <w:color w:val="000000"/>
          <w:sz w:val="30"/>
          <w:szCs w:val="30"/>
          <w:lang w:val="en-US" w:eastAsia="zh-CN"/>
        </w:rPr>
        <w:t>9</w:t>
      </w:r>
      <w:r>
        <w:rPr>
          <w:rFonts w:hint="eastAsia" w:ascii="宋体" w:hAnsi="宋体" w:cs="宋体"/>
          <w:color w:val="000000"/>
          <w:sz w:val="30"/>
          <w:szCs w:val="30"/>
        </w:rPr>
        <w:t>时</w:t>
      </w:r>
      <w:r>
        <w:rPr>
          <w:rFonts w:hint="eastAsia" w:ascii="宋体" w:hAnsi="宋体" w:cs="宋体"/>
          <w:color w:val="000000"/>
          <w:sz w:val="30"/>
          <w:szCs w:val="30"/>
          <w:lang w:val="en-US" w:eastAsia="zh-CN"/>
        </w:rPr>
        <w:t>30分</w:t>
      </w:r>
      <w:r>
        <w:rPr>
          <w:rFonts w:hint="eastAsia" w:ascii="宋体" w:hAnsi="宋体" w:cs="宋体"/>
          <w:color w:val="000000"/>
          <w:sz w:val="30"/>
          <w:szCs w:val="30"/>
        </w:rPr>
        <w:t>整</w:t>
      </w:r>
    </w:p>
    <w:p>
      <w:pPr>
        <w:snapToGrid w:val="0"/>
        <w:spacing w:line="600" w:lineRule="exact"/>
        <w:ind w:firstLine="600" w:firstLineChars="200"/>
        <w:rPr>
          <w:rFonts w:ascii="宋体" w:hAnsi="宋体" w:cs="宋体"/>
          <w:color w:val="000000"/>
          <w:sz w:val="30"/>
          <w:szCs w:val="30"/>
        </w:rPr>
      </w:pPr>
      <w:r>
        <w:rPr>
          <w:rFonts w:hint="eastAsia" w:ascii="宋体" w:hAnsi="宋体" w:cs="宋体"/>
          <w:color w:val="000000"/>
          <w:sz w:val="30"/>
          <w:szCs w:val="30"/>
        </w:rPr>
        <w:t>开标地点：诸暨市公共资源交易中心开标（1）室（暨东路58号四楼）。</w:t>
      </w:r>
    </w:p>
    <w:p>
      <w:pPr>
        <w:snapToGrid w:val="0"/>
        <w:spacing w:line="600" w:lineRule="exact"/>
        <w:ind w:firstLine="602" w:firstLineChars="200"/>
        <w:rPr>
          <w:rFonts w:ascii="宋体" w:hAnsi="宋体" w:cs="宋体"/>
          <w:b/>
          <w:color w:val="000000"/>
          <w:sz w:val="30"/>
          <w:szCs w:val="30"/>
        </w:rPr>
      </w:pPr>
      <w:r>
        <w:rPr>
          <w:rFonts w:hint="eastAsia" w:ascii="宋体" w:hAnsi="宋体" w:cs="宋体"/>
          <w:b/>
          <w:color w:val="000000"/>
          <w:sz w:val="30"/>
          <w:szCs w:val="30"/>
        </w:rPr>
        <w:t>十</w:t>
      </w:r>
      <w:r>
        <w:rPr>
          <w:rFonts w:hint="eastAsia" w:ascii="宋体" w:hAnsi="宋体" w:cs="宋体"/>
          <w:b/>
          <w:color w:val="000000"/>
          <w:sz w:val="30"/>
          <w:szCs w:val="30"/>
          <w:lang w:eastAsia="zh-CN"/>
        </w:rPr>
        <w:t>四</w:t>
      </w:r>
      <w:r>
        <w:rPr>
          <w:rFonts w:hint="eastAsia" w:ascii="宋体" w:hAnsi="宋体" w:cs="宋体"/>
          <w:b/>
          <w:color w:val="000000"/>
          <w:sz w:val="30"/>
          <w:szCs w:val="30"/>
        </w:rPr>
        <w:t>、业务咨询</w:t>
      </w:r>
    </w:p>
    <w:p>
      <w:pPr>
        <w:snapToGrid w:val="0"/>
        <w:spacing w:line="600" w:lineRule="exact"/>
        <w:ind w:firstLine="600" w:firstLineChars="200"/>
        <w:rPr>
          <w:rFonts w:ascii="宋体" w:hAnsi="宋体" w:cs="宋体"/>
          <w:color w:val="000000"/>
          <w:sz w:val="30"/>
          <w:szCs w:val="30"/>
        </w:rPr>
      </w:pPr>
      <w:r>
        <w:rPr>
          <w:rFonts w:hint="eastAsia" w:ascii="宋体" w:hAnsi="宋体" w:cs="宋体"/>
          <w:color w:val="000000"/>
          <w:sz w:val="30"/>
          <w:szCs w:val="30"/>
        </w:rPr>
        <w:t>政采云公司联系人：童先生   联系电话：17521103047</w:t>
      </w:r>
    </w:p>
    <w:p>
      <w:pPr>
        <w:snapToGrid w:val="0"/>
        <w:spacing w:line="600" w:lineRule="exact"/>
        <w:ind w:firstLine="600" w:firstLineChars="200"/>
        <w:rPr>
          <w:rFonts w:ascii="宋体" w:hAnsi="宋体" w:cs="宋体"/>
          <w:color w:val="000000"/>
          <w:sz w:val="30"/>
          <w:szCs w:val="30"/>
        </w:rPr>
      </w:pPr>
      <w:r>
        <w:rPr>
          <w:rFonts w:hint="eastAsia" w:ascii="宋体" w:hAnsi="宋体" w:cs="宋体"/>
          <w:color w:val="000000"/>
          <w:sz w:val="30"/>
          <w:szCs w:val="30"/>
        </w:rPr>
        <w:t>地址：诸暨市暨东路58号北624室</w:t>
      </w:r>
    </w:p>
    <w:p>
      <w:pPr>
        <w:snapToGrid w:val="0"/>
        <w:spacing w:line="600" w:lineRule="exact"/>
        <w:ind w:firstLine="600" w:firstLineChars="200"/>
        <w:rPr>
          <w:rFonts w:ascii="宋体" w:hAnsi="宋体" w:cs="宋体"/>
          <w:color w:val="auto"/>
          <w:sz w:val="30"/>
          <w:szCs w:val="30"/>
        </w:rPr>
      </w:pPr>
      <w:r>
        <w:rPr>
          <w:rFonts w:hint="eastAsia" w:ascii="宋体" w:hAnsi="宋体" w:cs="宋体"/>
          <w:color w:val="auto"/>
          <w:sz w:val="30"/>
          <w:szCs w:val="30"/>
        </w:rPr>
        <w:t>诸暨市公共资源交易中心联系人：金泽成</w:t>
      </w:r>
      <w:r>
        <w:rPr>
          <w:rFonts w:ascii="宋体" w:hAnsi="宋体" w:cs="宋体"/>
          <w:color w:val="auto"/>
          <w:sz w:val="30"/>
          <w:szCs w:val="30"/>
        </w:rPr>
        <w:t xml:space="preserve">  </w:t>
      </w:r>
      <w:r>
        <w:rPr>
          <w:rFonts w:hint="eastAsia" w:ascii="宋体" w:hAnsi="宋体" w:cs="宋体"/>
          <w:color w:val="auto"/>
          <w:sz w:val="30"/>
          <w:szCs w:val="30"/>
        </w:rPr>
        <w:t>；联系电话：</w:t>
      </w:r>
      <w:r>
        <w:rPr>
          <w:rFonts w:ascii="宋体" w:hAnsi="宋体" w:cs="宋体"/>
          <w:color w:val="auto"/>
          <w:sz w:val="30"/>
          <w:szCs w:val="30"/>
        </w:rPr>
        <w:t>057</w:t>
      </w:r>
      <w:r>
        <w:rPr>
          <w:rFonts w:hint="eastAsia" w:ascii="宋体" w:hAnsi="宋体" w:cs="宋体"/>
          <w:color w:val="auto"/>
          <w:sz w:val="30"/>
          <w:szCs w:val="30"/>
        </w:rPr>
        <w:t>5</w:t>
      </w:r>
      <w:r>
        <w:rPr>
          <w:rFonts w:ascii="宋体" w:hAnsi="宋体" w:cs="宋体"/>
          <w:color w:val="auto"/>
          <w:sz w:val="30"/>
          <w:szCs w:val="30"/>
        </w:rPr>
        <w:t>-</w:t>
      </w:r>
      <w:r>
        <w:rPr>
          <w:rFonts w:hint="eastAsia" w:ascii="宋体" w:hAnsi="宋体" w:cs="宋体"/>
          <w:color w:val="auto"/>
          <w:sz w:val="30"/>
          <w:szCs w:val="30"/>
        </w:rPr>
        <w:t>87253015、87221107（带传真）</w:t>
      </w:r>
    </w:p>
    <w:p>
      <w:pPr>
        <w:snapToGrid w:val="0"/>
        <w:spacing w:line="600" w:lineRule="exact"/>
        <w:ind w:firstLine="600" w:firstLineChars="200"/>
        <w:rPr>
          <w:rFonts w:ascii="宋体" w:hAnsi="宋体" w:cs="宋体"/>
          <w:color w:val="auto"/>
          <w:sz w:val="30"/>
          <w:szCs w:val="30"/>
        </w:rPr>
      </w:pPr>
      <w:r>
        <w:rPr>
          <w:rFonts w:hint="eastAsia" w:ascii="宋体" w:hAnsi="宋体" w:cs="宋体"/>
          <w:color w:val="auto"/>
          <w:sz w:val="30"/>
          <w:szCs w:val="30"/>
        </w:rPr>
        <w:t>地址：诸暨市暨东路58号北602室</w:t>
      </w:r>
    </w:p>
    <w:p>
      <w:pPr>
        <w:snapToGrid w:val="0"/>
        <w:spacing w:line="600" w:lineRule="exact"/>
        <w:ind w:firstLine="600" w:firstLineChars="200"/>
        <w:rPr>
          <w:rFonts w:ascii="宋体" w:hAnsi="宋体" w:cs="宋体"/>
          <w:color w:val="auto"/>
          <w:sz w:val="30"/>
          <w:szCs w:val="30"/>
        </w:rPr>
      </w:pPr>
      <w:r>
        <w:rPr>
          <w:rFonts w:hint="eastAsia" w:ascii="宋体" w:hAnsi="宋体" w:cs="宋体"/>
          <w:color w:val="auto"/>
          <w:sz w:val="30"/>
          <w:szCs w:val="30"/>
        </w:rPr>
        <w:t>诸暨市财政局联系人：蒋林洁    ；联系电话：</w:t>
      </w:r>
      <w:r>
        <w:rPr>
          <w:rFonts w:ascii="宋体" w:hAnsi="宋体" w:cs="宋体"/>
          <w:color w:val="auto"/>
          <w:sz w:val="30"/>
          <w:szCs w:val="30"/>
        </w:rPr>
        <w:t>057</w:t>
      </w:r>
      <w:r>
        <w:rPr>
          <w:rFonts w:hint="eastAsia" w:ascii="宋体" w:hAnsi="宋体" w:cs="宋体"/>
          <w:color w:val="auto"/>
          <w:sz w:val="30"/>
          <w:szCs w:val="30"/>
        </w:rPr>
        <w:t>5</w:t>
      </w:r>
      <w:r>
        <w:rPr>
          <w:rFonts w:ascii="宋体" w:hAnsi="宋体" w:cs="宋体"/>
          <w:color w:val="auto"/>
          <w:sz w:val="30"/>
          <w:szCs w:val="30"/>
        </w:rPr>
        <w:t>-</w:t>
      </w:r>
      <w:r>
        <w:rPr>
          <w:rFonts w:hint="eastAsia" w:ascii="宋体" w:hAnsi="宋体" w:cs="宋体"/>
          <w:color w:val="auto"/>
          <w:sz w:val="30"/>
          <w:szCs w:val="30"/>
        </w:rPr>
        <w:t>87111685</w:t>
      </w:r>
    </w:p>
    <w:p>
      <w:pPr>
        <w:snapToGrid w:val="0"/>
        <w:spacing w:line="600" w:lineRule="exact"/>
        <w:ind w:firstLine="600" w:firstLineChars="200"/>
        <w:rPr>
          <w:rFonts w:ascii="宋体" w:hAnsi="宋体" w:cs="宋体"/>
          <w:color w:val="auto"/>
          <w:sz w:val="30"/>
          <w:szCs w:val="30"/>
        </w:rPr>
      </w:pPr>
      <w:r>
        <w:rPr>
          <w:rFonts w:hint="eastAsia" w:ascii="宋体" w:hAnsi="宋体" w:cs="宋体"/>
          <w:color w:val="auto"/>
          <w:sz w:val="30"/>
          <w:szCs w:val="30"/>
        </w:rPr>
        <w:t>地址：诸暨市人民中路356号</w:t>
      </w:r>
    </w:p>
    <w:p>
      <w:pPr>
        <w:widowControl/>
        <w:spacing w:line="360" w:lineRule="auto"/>
        <w:rPr>
          <w:rFonts w:hAnsi="宋体" w:cs="宋体"/>
          <w:b/>
          <w:color w:val="000000"/>
          <w:sz w:val="44"/>
        </w:rPr>
      </w:pPr>
    </w:p>
    <w:p>
      <w:pPr>
        <w:tabs>
          <w:tab w:val="left" w:pos="315"/>
          <w:tab w:val="left" w:pos="630"/>
        </w:tabs>
        <w:spacing w:line="1520" w:lineRule="exact"/>
        <w:jc w:val="center"/>
        <w:rPr>
          <w:rFonts w:eastAsia="方正小标宋简体"/>
          <w:bCs/>
          <w:color w:val="FF6243"/>
          <w:w w:val="66"/>
          <w:kern w:val="0"/>
          <w:sz w:val="100"/>
          <w:szCs w:val="100"/>
        </w:rPr>
      </w:pPr>
      <w:bookmarkStart w:id="1" w:name="Title"/>
      <w:bookmarkEnd w:id="1"/>
      <w:r>
        <w:rPr>
          <w:rFonts w:hint="eastAsia" w:eastAsia="方正小标宋简体"/>
          <w:bCs/>
          <w:color w:val="FF6243"/>
          <w:w w:val="66"/>
          <w:kern w:val="0"/>
          <w:sz w:val="100"/>
          <w:szCs w:val="100"/>
        </w:rPr>
        <w:t>绍兴市道路运输管理局文件</w:t>
      </w:r>
      <w:bookmarkStart w:id="2" w:name="Title1"/>
      <w:bookmarkEnd w:id="2"/>
    </w:p>
    <w:p>
      <w:pPr>
        <w:tabs>
          <w:tab w:val="center" w:pos="8505"/>
        </w:tabs>
        <w:spacing w:line="420" w:lineRule="exact"/>
        <w:jc w:val="center"/>
        <w:rPr>
          <w:b/>
        </w:rPr>
      </w:pPr>
    </w:p>
    <w:p>
      <w:pPr>
        <w:spacing w:line="420" w:lineRule="exact"/>
        <w:jc w:val="center"/>
        <w:rPr>
          <w:b/>
        </w:rPr>
      </w:pPr>
    </w:p>
    <w:p>
      <w:pPr>
        <w:pBdr>
          <w:bottom w:val="single" w:color="FF6243" w:sz="24" w:space="1"/>
        </w:pBdr>
        <w:spacing w:line="700" w:lineRule="exact"/>
        <w:jc w:val="center"/>
        <w:rPr>
          <w:rFonts w:ascii="仿宋_GB2312" w:eastAsia="仿宋_GB2312"/>
          <w:position w:val="16"/>
          <w:sz w:val="32"/>
          <w:szCs w:val="32"/>
        </w:rPr>
      </w:pPr>
      <w:bookmarkStart w:id="3" w:name="Line"/>
      <w:bookmarkEnd w:id="3"/>
      <w:r>
        <w:rPr>
          <w:rFonts w:hint="eastAsia" w:ascii="仿宋_GB2312" w:eastAsia="仿宋_GB2312"/>
          <w:position w:val="16"/>
          <w:sz w:val="32"/>
          <w:szCs w:val="32"/>
        </w:rPr>
        <w:t>绍市运发〔2020〕50号</w:t>
      </w:r>
    </w:p>
    <w:p>
      <w:pPr>
        <w:spacing w:line="520" w:lineRule="exact"/>
        <w:jc w:val="center"/>
        <w:rPr>
          <w:b/>
        </w:rPr>
      </w:pPr>
    </w:p>
    <w:p>
      <w:pPr>
        <w:spacing w:line="520" w:lineRule="exact"/>
        <w:jc w:val="center"/>
        <w:rPr>
          <w:b/>
        </w:rPr>
      </w:pPr>
    </w:p>
    <w:p>
      <w:pPr>
        <w:spacing w:line="0" w:lineRule="atLeast"/>
        <w:jc w:val="center"/>
        <w:rPr>
          <w:rFonts w:ascii="方正小标宋简体" w:eastAsia="方正小标宋简体"/>
          <w:sz w:val="44"/>
          <w:szCs w:val="20"/>
        </w:rPr>
      </w:pPr>
      <w:r>
        <w:rPr>
          <w:rFonts w:hint="eastAsia" w:ascii="方正小标宋简体" w:eastAsia="方正小标宋简体"/>
          <w:sz w:val="44"/>
          <w:szCs w:val="20"/>
        </w:rPr>
        <w:t>绍兴市运管局关于公布2019年度</w:t>
      </w:r>
    </w:p>
    <w:p>
      <w:pPr>
        <w:spacing w:line="0" w:lineRule="atLeast"/>
        <w:jc w:val="center"/>
        <w:rPr>
          <w:rFonts w:ascii="方正小标宋简体" w:eastAsia="方正小标宋简体"/>
          <w:sz w:val="44"/>
          <w:szCs w:val="20"/>
        </w:rPr>
      </w:pPr>
      <w:r>
        <w:rPr>
          <w:rFonts w:hint="eastAsia" w:ascii="方正小标宋简体" w:eastAsia="方正小标宋简体"/>
          <w:sz w:val="44"/>
          <w:szCs w:val="20"/>
        </w:rPr>
        <w:t>全市道路运输信用等级的通知</w:t>
      </w:r>
    </w:p>
    <w:p>
      <w:pPr>
        <w:spacing w:line="400" w:lineRule="exact"/>
        <w:jc w:val="center"/>
        <w:rPr>
          <w:b/>
        </w:rPr>
      </w:pPr>
    </w:p>
    <w:p>
      <w:pPr>
        <w:spacing w:line="700" w:lineRule="exact"/>
        <w:rPr>
          <w:rFonts w:ascii="仿宋_GB2312" w:eastAsia="仿宋_GB2312"/>
          <w:sz w:val="32"/>
          <w:szCs w:val="20"/>
        </w:rPr>
      </w:pPr>
      <w:r>
        <w:rPr>
          <w:rFonts w:hint="eastAsia" w:ascii="仿宋_GB2312" w:eastAsia="仿宋_GB2312"/>
          <w:sz w:val="32"/>
          <w:szCs w:val="20"/>
        </w:rPr>
        <w:t>各区、县（市）运管处（局、所），越城区道路运输企业：</w:t>
      </w:r>
    </w:p>
    <w:p>
      <w:pPr>
        <w:spacing w:line="700" w:lineRule="exact"/>
        <w:ind w:firstLine="640" w:firstLineChars="200"/>
        <w:rPr>
          <w:rFonts w:ascii="仿宋_GB2312" w:eastAsia="仿宋_GB2312"/>
          <w:sz w:val="32"/>
          <w:szCs w:val="20"/>
        </w:rPr>
      </w:pPr>
      <w:r>
        <w:rPr>
          <w:rFonts w:hint="eastAsia" w:ascii="仿宋_GB2312" w:eastAsia="仿宋_GB2312"/>
          <w:sz w:val="32"/>
          <w:szCs w:val="20"/>
        </w:rPr>
        <w:t>根据《浙江省道路运输企业信用考核管理办法》(浙交〔2012〕250号)文件，经各区、县（市）道路运输管理机构对辖区各道路运输企业进行信用等级评定，并通过绍兴市交通运输局网站公示，现将全市2019年度全市道路运输企业信用等级予以发布，详见附件。</w:t>
      </w:r>
    </w:p>
    <w:p>
      <w:pPr>
        <w:spacing w:line="700" w:lineRule="exact"/>
        <w:ind w:firstLine="640" w:firstLineChars="200"/>
        <w:rPr>
          <w:rFonts w:ascii="仿宋_GB2312" w:eastAsia="仿宋_GB2312"/>
          <w:sz w:val="32"/>
          <w:szCs w:val="20"/>
        </w:rPr>
      </w:pPr>
    </w:p>
    <w:p>
      <w:pPr>
        <w:spacing w:line="700" w:lineRule="exact"/>
        <w:ind w:firstLine="640" w:firstLineChars="200"/>
        <w:rPr>
          <w:rFonts w:ascii="仿宋_GB2312" w:eastAsia="仿宋_GB2312"/>
          <w:sz w:val="32"/>
          <w:szCs w:val="20"/>
        </w:rPr>
      </w:pPr>
      <w:r>
        <w:rPr>
          <w:rFonts w:hint="eastAsia" w:ascii="仿宋_GB2312" w:eastAsia="仿宋_GB2312"/>
          <w:sz w:val="32"/>
          <w:szCs w:val="20"/>
        </w:rPr>
        <w:t>附件：1.2019年度越城区道路运输企业信用等级</w:t>
      </w:r>
    </w:p>
    <w:p>
      <w:pPr>
        <w:spacing w:line="700" w:lineRule="exact"/>
        <w:ind w:firstLine="1600" w:firstLineChars="500"/>
        <w:rPr>
          <w:rFonts w:ascii="仿宋_GB2312" w:eastAsia="仿宋_GB2312"/>
          <w:sz w:val="32"/>
          <w:szCs w:val="20"/>
        </w:rPr>
      </w:pPr>
      <w:r>
        <w:rPr>
          <w:rFonts w:hint="eastAsia" w:ascii="仿宋_GB2312" w:eastAsia="仿宋_GB2312"/>
          <w:sz w:val="32"/>
          <w:szCs w:val="20"/>
        </w:rPr>
        <w:t>2.2019年度柯桥区道路运输企业信用等级</w:t>
      </w:r>
    </w:p>
    <w:p>
      <w:pPr>
        <w:spacing w:line="700" w:lineRule="exact"/>
        <w:ind w:firstLine="1600" w:firstLineChars="500"/>
        <w:rPr>
          <w:rFonts w:ascii="仿宋_GB2312" w:eastAsia="仿宋_GB2312"/>
          <w:sz w:val="32"/>
          <w:szCs w:val="20"/>
        </w:rPr>
      </w:pPr>
      <w:r>
        <w:rPr>
          <w:rFonts w:hint="eastAsia" w:ascii="仿宋_GB2312" w:eastAsia="仿宋_GB2312"/>
          <w:sz w:val="32"/>
          <w:szCs w:val="20"/>
        </w:rPr>
        <w:t>3.2019年度上虞区道路运输企业信用等级</w:t>
      </w:r>
    </w:p>
    <w:p>
      <w:pPr>
        <w:spacing w:line="700" w:lineRule="exact"/>
        <w:ind w:firstLine="1600" w:firstLineChars="500"/>
        <w:rPr>
          <w:rFonts w:ascii="仿宋_GB2312" w:eastAsia="仿宋_GB2312"/>
          <w:sz w:val="32"/>
          <w:szCs w:val="20"/>
        </w:rPr>
      </w:pPr>
      <w:r>
        <w:rPr>
          <w:rFonts w:hint="eastAsia" w:ascii="仿宋_GB2312" w:eastAsia="仿宋_GB2312"/>
          <w:sz w:val="32"/>
          <w:szCs w:val="20"/>
        </w:rPr>
        <w:t>4.2019年度诸暨市道路运输企业信用等级</w:t>
      </w:r>
    </w:p>
    <w:p>
      <w:pPr>
        <w:spacing w:line="700" w:lineRule="exact"/>
        <w:ind w:firstLine="1600" w:firstLineChars="500"/>
        <w:rPr>
          <w:rFonts w:ascii="仿宋_GB2312" w:eastAsia="仿宋_GB2312"/>
          <w:sz w:val="32"/>
          <w:szCs w:val="20"/>
        </w:rPr>
      </w:pPr>
      <w:r>
        <w:rPr>
          <w:rFonts w:hint="eastAsia" w:ascii="仿宋_GB2312" w:eastAsia="仿宋_GB2312"/>
          <w:sz w:val="32"/>
          <w:szCs w:val="20"/>
        </w:rPr>
        <w:t>5.2019年度新昌县道路运输企业信用等级</w:t>
      </w:r>
    </w:p>
    <w:p>
      <w:pPr>
        <w:spacing w:line="700" w:lineRule="exact"/>
        <w:ind w:firstLine="1600" w:firstLineChars="500"/>
        <w:rPr>
          <w:rFonts w:ascii="仿宋_GB2312" w:eastAsia="仿宋_GB2312"/>
          <w:sz w:val="32"/>
          <w:szCs w:val="20"/>
        </w:rPr>
      </w:pPr>
      <w:r>
        <w:rPr>
          <w:rFonts w:hint="eastAsia" w:ascii="仿宋_GB2312" w:eastAsia="仿宋_GB2312"/>
          <w:sz w:val="32"/>
          <w:szCs w:val="20"/>
        </w:rPr>
        <w:t>6.2019年度嵊州市道路运输企业信用等级</w:t>
      </w:r>
    </w:p>
    <w:p>
      <w:pPr>
        <w:spacing w:line="700" w:lineRule="exact"/>
        <w:ind w:firstLine="640" w:firstLineChars="200"/>
        <w:rPr>
          <w:rFonts w:ascii="仿宋_GB2312" w:eastAsia="仿宋_GB2312"/>
          <w:sz w:val="32"/>
          <w:szCs w:val="20"/>
        </w:rPr>
      </w:pPr>
    </w:p>
    <w:p>
      <w:pPr>
        <w:spacing w:line="700" w:lineRule="exact"/>
        <w:ind w:firstLine="640" w:firstLineChars="200"/>
        <w:rPr>
          <w:rFonts w:ascii="仿宋_GB2312" w:eastAsia="仿宋_GB2312"/>
          <w:sz w:val="32"/>
          <w:szCs w:val="20"/>
        </w:rPr>
      </w:pPr>
    </w:p>
    <w:p>
      <w:pPr>
        <w:spacing w:line="700" w:lineRule="exact"/>
        <w:ind w:firstLine="4480" w:firstLineChars="1400"/>
        <w:rPr>
          <w:rFonts w:ascii="仿宋_GB2312" w:eastAsia="仿宋_GB2312"/>
          <w:sz w:val="32"/>
          <w:szCs w:val="20"/>
        </w:rPr>
      </w:pPr>
      <w:r>
        <w:rPr>
          <w:rFonts w:hint="eastAsia" w:ascii="仿宋_GB2312" w:eastAsia="仿宋_GB2312"/>
          <w:sz w:val="32"/>
          <w:szCs w:val="20"/>
        </w:rPr>
        <w:t>绍兴市道路运输管理局</w:t>
      </w:r>
      <w:r>
        <w:rPr>
          <w:rFonts w:ascii="仿宋_GB2312" w:eastAsia="仿宋_GB2312"/>
          <w:sz w:val="32"/>
          <w:szCs w:val="20"/>
        </w:rPr>
        <w:t xml:space="preserve">   </w:t>
      </w:r>
      <w:r>
        <w:rPr>
          <w:rFonts w:hint="eastAsia" w:ascii="仿宋_GB2312" w:eastAsia="仿宋_GB2312"/>
          <w:sz w:val="32"/>
          <w:szCs w:val="20"/>
        </w:rPr>
        <w:t xml:space="preserve">  </w:t>
      </w:r>
      <w:r>
        <w:rPr>
          <w:rFonts w:ascii="仿宋_GB2312" w:eastAsia="仿宋_GB2312"/>
          <w:sz w:val="32"/>
          <w:szCs w:val="20"/>
        </w:rPr>
        <w:t xml:space="preserve">  </w:t>
      </w:r>
    </w:p>
    <w:p>
      <w:pPr>
        <w:spacing w:line="700" w:lineRule="exact"/>
        <w:ind w:firstLine="5120" w:firstLineChars="1600"/>
        <w:rPr>
          <w:rFonts w:ascii="仿宋_GB2312" w:eastAsia="仿宋_GB2312"/>
          <w:sz w:val="32"/>
          <w:szCs w:val="20"/>
        </w:rPr>
      </w:pPr>
      <w:bookmarkStart w:id="4" w:name="DATE"/>
      <w:bookmarkEnd w:id="4"/>
      <w:r>
        <w:rPr>
          <w:rFonts w:hint="eastAsia" w:ascii="仿宋_GB2312" w:eastAsia="仿宋_GB2312"/>
          <w:sz w:val="32"/>
          <w:szCs w:val="20"/>
        </w:rPr>
        <w:t>2020年4月8日　　　　</w:t>
      </w:r>
    </w:p>
    <w:p>
      <w:pPr>
        <w:spacing w:line="700" w:lineRule="exact"/>
        <w:ind w:firstLine="640" w:firstLineChars="200"/>
        <w:rPr>
          <w:rFonts w:ascii="仿宋_GB2312" w:eastAsia="仿宋_GB2312"/>
          <w:sz w:val="32"/>
          <w:szCs w:val="20"/>
        </w:rPr>
      </w:pPr>
    </w:p>
    <w:p>
      <w:pPr>
        <w:rPr>
          <w:rFonts w:ascii="仿宋_GB2312" w:eastAsia="仿宋_GB2312"/>
          <w:sz w:val="32"/>
          <w:szCs w:val="20"/>
        </w:rPr>
      </w:pPr>
    </w:p>
    <w:p>
      <w:pPr>
        <w:rPr>
          <w:rFonts w:ascii="仿宋_GB2312" w:eastAsia="仿宋_GB2312"/>
          <w:sz w:val="32"/>
          <w:szCs w:val="20"/>
        </w:rPr>
      </w:pPr>
    </w:p>
    <w:p>
      <w:pPr>
        <w:rPr>
          <w:rFonts w:ascii="仿宋_GB2312" w:eastAsia="仿宋_GB2312"/>
          <w:sz w:val="32"/>
          <w:szCs w:val="20"/>
        </w:rPr>
      </w:pPr>
    </w:p>
    <w:p>
      <w:pPr>
        <w:rPr>
          <w:rFonts w:ascii="仿宋_GB2312" w:eastAsia="仿宋_GB2312"/>
          <w:sz w:val="32"/>
          <w:szCs w:val="20"/>
        </w:rPr>
      </w:pPr>
    </w:p>
    <w:p>
      <w:pPr>
        <w:rPr>
          <w:rFonts w:ascii="仿宋_GB2312" w:eastAsia="仿宋_GB2312"/>
          <w:sz w:val="32"/>
          <w:szCs w:val="20"/>
        </w:rPr>
      </w:pPr>
    </w:p>
    <w:p>
      <w:pPr>
        <w:rPr>
          <w:rFonts w:ascii="仿宋_GB2312" w:eastAsia="仿宋_GB2312"/>
          <w:sz w:val="32"/>
          <w:szCs w:val="20"/>
        </w:rPr>
      </w:pPr>
    </w:p>
    <w:p>
      <w:pPr>
        <w:rPr>
          <w:rFonts w:ascii="仿宋_GB2312" w:eastAsia="仿宋_GB2312"/>
          <w:sz w:val="32"/>
          <w:szCs w:val="20"/>
        </w:rPr>
      </w:pPr>
    </w:p>
    <w:p>
      <w:pPr>
        <w:rPr>
          <w:rFonts w:ascii="仿宋_GB2312" w:eastAsia="仿宋_GB2312"/>
          <w:sz w:val="32"/>
          <w:szCs w:val="20"/>
        </w:rPr>
      </w:pPr>
    </w:p>
    <w:p>
      <w:pPr>
        <w:rPr>
          <w:rFonts w:ascii="仿宋_GB2312" w:eastAsia="仿宋_GB2312"/>
          <w:sz w:val="32"/>
          <w:szCs w:val="20"/>
        </w:rPr>
      </w:pPr>
    </w:p>
    <w:p>
      <w:pPr>
        <w:rPr>
          <w:rFonts w:ascii="仿宋_GB2312" w:eastAsia="仿宋_GB2312"/>
          <w:sz w:val="32"/>
          <w:szCs w:val="20"/>
        </w:rPr>
      </w:pPr>
    </w:p>
    <w:p>
      <w:pPr>
        <w:rPr>
          <w:rFonts w:ascii="仿宋_GB2312" w:eastAsia="仿宋_GB2312"/>
          <w:sz w:val="32"/>
          <w:szCs w:val="20"/>
        </w:rPr>
      </w:pPr>
    </w:p>
    <w:p>
      <w:pPr>
        <w:rPr>
          <w:rFonts w:ascii="仿宋_GB2312" w:eastAsia="仿宋_GB2312"/>
          <w:sz w:val="32"/>
          <w:szCs w:val="20"/>
        </w:rPr>
      </w:pPr>
    </w:p>
    <w:p>
      <w:pPr>
        <w:rPr>
          <w:rFonts w:ascii="仿宋_GB2312" w:eastAsia="仿宋_GB2312"/>
          <w:sz w:val="32"/>
          <w:szCs w:val="20"/>
        </w:rPr>
      </w:pPr>
    </w:p>
    <w:p/>
    <w:p/>
    <w:p/>
    <w:p/>
    <w:p>
      <w:pPr>
        <w:pBdr>
          <w:bottom w:val="single" w:color="auto" w:sz="8" w:space="1"/>
        </w:pBdr>
        <w:jc w:val="left"/>
        <w:rPr>
          <w:szCs w:val="32"/>
        </w:rPr>
      </w:pPr>
    </w:p>
    <w:p>
      <w:pPr>
        <w:pBdr>
          <w:bottom w:val="single" w:color="auto" w:sz="8" w:space="1"/>
        </w:pBdr>
        <w:jc w:val="left"/>
        <w:rPr>
          <w:szCs w:val="32"/>
        </w:rPr>
      </w:pPr>
    </w:p>
    <w:p>
      <w:pPr>
        <w:pBdr>
          <w:bottom w:val="single" w:color="auto" w:sz="8" w:space="1"/>
        </w:pBdr>
        <w:jc w:val="left"/>
        <w:rPr>
          <w:szCs w:val="32"/>
        </w:rPr>
      </w:pPr>
    </w:p>
    <w:p>
      <w:pPr>
        <w:spacing w:line="500" w:lineRule="exact"/>
        <w:ind w:left="1078" w:leftChars="100" w:right="210" w:rightChars="100" w:hanging="868" w:hangingChars="310"/>
        <w:jc w:val="center"/>
        <w:rPr>
          <w:rFonts w:ascii="仿宋_GB2312"/>
          <w:position w:val="6"/>
          <w:sz w:val="28"/>
          <w:szCs w:val="28"/>
        </w:rPr>
      </w:pPr>
      <w:r>
        <w:rPr>
          <w:rFonts w:hint="eastAsia"/>
          <w:position w:val="6"/>
          <w:sz w:val="28"/>
          <w:szCs w:val="28"/>
        </w:rPr>
        <w:t>抄送：</w:t>
      </w:r>
      <w:r>
        <w:rPr>
          <w:rFonts w:hint="eastAsia" w:ascii="仿宋_GB2312"/>
          <w:position w:val="6"/>
          <w:sz w:val="28"/>
          <w:szCs w:val="28"/>
        </w:rPr>
        <w:t>绍兴市交通运输局，省公路与运输管理中心，绍兴市信用办，</w:t>
      </w:r>
    </w:p>
    <w:p>
      <w:pPr>
        <w:spacing w:line="500" w:lineRule="exact"/>
        <w:ind w:left="1078" w:leftChars="100" w:right="210" w:rightChars="100" w:hanging="868" w:hangingChars="310"/>
        <w:jc w:val="left"/>
        <w:rPr>
          <w:position w:val="6"/>
          <w:sz w:val="28"/>
          <w:szCs w:val="28"/>
        </w:rPr>
      </w:pPr>
      <w:r>
        <w:rPr>
          <w:rFonts w:hint="eastAsia" w:ascii="仿宋_GB2312"/>
          <w:position w:val="6"/>
          <w:sz w:val="28"/>
          <w:szCs w:val="28"/>
        </w:rPr>
        <w:t>各区、县（市）信用办。</w:t>
      </w:r>
      <w:r>
        <w:rPr>
          <w:position w:val="6"/>
          <w:sz w:val="28"/>
          <w:szCs w:val="28"/>
        </w:rPr>
        <w:t xml:space="preserve">      </w:t>
      </w:r>
    </w:p>
    <w:p>
      <w:pPr>
        <w:pBdr>
          <w:top w:val="single" w:color="auto" w:sz="6" w:space="1"/>
        </w:pBdr>
        <w:spacing w:line="20" w:lineRule="exact"/>
        <w:jc w:val="left"/>
        <w:rPr>
          <w:sz w:val="28"/>
          <w:szCs w:val="28"/>
        </w:rPr>
      </w:pPr>
      <w:r>
        <w:rPr>
          <w:rFonts w:hint="eastAsia"/>
          <w:sz w:val="28"/>
          <w:szCs w:val="28"/>
        </w:rPr>
        <w:t xml:space="preserve"> </w:t>
      </w:r>
    </w:p>
    <w:p>
      <w:pPr>
        <w:pBdr>
          <w:bottom w:val="single" w:color="auto" w:sz="8" w:space="1"/>
        </w:pBdr>
        <w:spacing w:line="500" w:lineRule="exact"/>
        <w:ind w:firstLine="280" w:firstLineChars="100"/>
        <w:jc w:val="left"/>
        <w:rPr>
          <w:color w:val="000000"/>
          <w:position w:val="6"/>
          <w:sz w:val="28"/>
          <w:szCs w:val="28"/>
        </w:rPr>
      </w:pPr>
      <w:r>
        <w:rPr>
          <w:rFonts w:hint="eastAsia"/>
          <w:position w:val="6"/>
          <w:sz w:val="28"/>
          <w:szCs w:val="28"/>
        </w:rPr>
        <w:t>绍兴市运管局办公室　　　　　　　　　　　</w:t>
      </w:r>
      <w:r>
        <w:rPr>
          <w:rFonts w:hint="eastAsia"/>
          <w:position w:val="6"/>
          <w:sz w:val="28"/>
          <w:szCs w:val="28"/>
        </w:rPr>
        <w:tab/>
      </w:r>
      <w:r>
        <w:rPr>
          <w:rFonts w:hint="eastAsia" w:ascii="仿宋_GB2312"/>
          <w:position w:val="6"/>
          <w:sz w:val="28"/>
          <w:szCs w:val="28"/>
        </w:rPr>
        <w:t xml:space="preserve"> 2020年4月9日印发</w:t>
      </w:r>
    </w:p>
    <w:tbl>
      <w:tblPr>
        <w:tblStyle w:val="46"/>
        <w:tblW w:w="7953" w:type="dxa"/>
        <w:tblInd w:w="93" w:type="dxa"/>
        <w:tblLayout w:type="autofit"/>
        <w:tblCellMar>
          <w:top w:w="0" w:type="dxa"/>
          <w:left w:w="108" w:type="dxa"/>
          <w:bottom w:w="0" w:type="dxa"/>
          <w:right w:w="108" w:type="dxa"/>
        </w:tblCellMar>
      </w:tblPr>
      <w:tblGrid>
        <w:gridCol w:w="600"/>
        <w:gridCol w:w="5936"/>
        <w:gridCol w:w="1417"/>
      </w:tblGrid>
      <w:tr>
        <w:tblPrEx>
          <w:tblCellMar>
            <w:top w:w="0" w:type="dxa"/>
            <w:left w:w="108" w:type="dxa"/>
            <w:bottom w:w="0" w:type="dxa"/>
            <w:right w:w="108" w:type="dxa"/>
          </w:tblCellMar>
        </w:tblPrEx>
        <w:trPr>
          <w:trHeight w:val="405" w:hRule="atLeast"/>
        </w:trPr>
        <w:tc>
          <w:tcPr>
            <w:tcW w:w="7953" w:type="dxa"/>
            <w:gridSpan w:val="3"/>
            <w:tcBorders>
              <w:top w:val="nil"/>
              <w:left w:val="nil"/>
              <w:bottom w:val="nil"/>
              <w:right w:val="nil"/>
            </w:tcBorders>
            <w:shd w:val="clear" w:color="auto" w:fill="auto"/>
            <w:noWrap/>
            <w:vAlign w:val="center"/>
          </w:tcPr>
          <w:p>
            <w:pPr>
              <w:widowControl/>
              <w:jc w:val="both"/>
              <w:rPr>
                <w:rFonts w:ascii="宋体" w:hAnsi="宋体" w:cs="宋体"/>
                <w:b/>
                <w:bCs/>
                <w:kern w:val="0"/>
                <w:sz w:val="28"/>
                <w:szCs w:val="28"/>
              </w:rPr>
            </w:pPr>
          </w:p>
          <w:p>
            <w:pPr>
              <w:widowControl/>
              <w:jc w:val="both"/>
              <w:rPr>
                <w:rFonts w:ascii="宋体" w:hAnsi="宋体" w:cs="宋体"/>
                <w:b/>
                <w:bCs/>
                <w:kern w:val="0"/>
                <w:sz w:val="28"/>
                <w:szCs w:val="28"/>
              </w:rPr>
            </w:pPr>
          </w:p>
          <w:p>
            <w:pPr>
              <w:widowControl/>
              <w:jc w:val="both"/>
              <w:rPr>
                <w:rFonts w:ascii="宋体" w:hAnsi="宋体" w:cs="宋体"/>
                <w:b/>
                <w:bCs/>
                <w:kern w:val="0"/>
                <w:sz w:val="28"/>
                <w:szCs w:val="28"/>
              </w:rPr>
            </w:pPr>
            <w:r>
              <w:rPr>
                <w:rFonts w:hint="eastAsia" w:ascii="宋体" w:hAnsi="宋体" w:cs="宋体"/>
                <w:b/>
                <w:bCs/>
                <w:kern w:val="0"/>
                <w:sz w:val="28"/>
                <w:szCs w:val="28"/>
              </w:rPr>
              <w:t>2019年绍兴市道路运输维修企业信用考核评定结果（诸暨部分）</w:t>
            </w:r>
          </w:p>
        </w:tc>
      </w:tr>
      <w:tr>
        <w:tblPrEx>
          <w:tblCellMar>
            <w:top w:w="0" w:type="dxa"/>
            <w:left w:w="108" w:type="dxa"/>
            <w:bottom w:w="0" w:type="dxa"/>
            <w:right w:w="108" w:type="dxa"/>
          </w:tblCellMar>
        </w:tblPrEx>
        <w:trPr>
          <w:trHeight w:val="405" w:hRule="atLeast"/>
        </w:trPr>
        <w:tc>
          <w:tcPr>
            <w:tcW w:w="6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　</w:t>
            </w:r>
          </w:p>
        </w:tc>
        <w:tc>
          <w:tcPr>
            <w:tcW w:w="593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单位名称</w:t>
            </w:r>
          </w:p>
        </w:tc>
        <w:tc>
          <w:tcPr>
            <w:tcW w:w="141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等级</w:t>
            </w:r>
          </w:p>
        </w:tc>
      </w:tr>
      <w:tr>
        <w:tblPrEx>
          <w:tblCellMar>
            <w:top w:w="0" w:type="dxa"/>
            <w:left w:w="108" w:type="dxa"/>
            <w:bottom w:w="0" w:type="dxa"/>
            <w:right w:w="108" w:type="dxa"/>
          </w:tblCellMar>
        </w:tblPrEx>
        <w:trPr>
          <w:trHeight w:val="285" w:hRule="atLeast"/>
        </w:trPr>
        <w:tc>
          <w:tcPr>
            <w:tcW w:w="795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诸暨市</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1</w:t>
            </w:r>
          </w:p>
        </w:tc>
        <w:tc>
          <w:tcPr>
            <w:tcW w:w="5936" w:type="dxa"/>
            <w:tcBorders>
              <w:top w:val="nil"/>
              <w:left w:val="nil"/>
              <w:bottom w:val="single" w:color="000000" w:sz="4" w:space="0"/>
              <w:right w:val="nil"/>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诸暨市富润汽车修理有限公司</w:t>
            </w:r>
          </w:p>
        </w:tc>
        <w:tc>
          <w:tcPr>
            <w:tcW w:w="141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AAA</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2</w:t>
            </w:r>
          </w:p>
        </w:tc>
        <w:tc>
          <w:tcPr>
            <w:tcW w:w="5936" w:type="dxa"/>
            <w:tcBorders>
              <w:top w:val="nil"/>
              <w:left w:val="nil"/>
              <w:bottom w:val="single" w:color="000000" w:sz="4" w:space="0"/>
              <w:right w:val="nil"/>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诸暨宝顺汽车销售服务有限公司</w:t>
            </w:r>
          </w:p>
        </w:tc>
        <w:tc>
          <w:tcPr>
            <w:tcW w:w="141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AAA</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3</w:t>
            </w:r>
          </w:p>
        </w:tc>
        <w:tc>
          <w:tcPr>
            <w:tcW w:w="5936" w:type="dxa"/>
            <w:tcBorders>
              <w:top w:val="nil"/>
              <w:left w:val="nil"/>
              <w:bottom w:val="single" w:color="000000" w:sz="4" w:space="0"/>
              <w:right w:val="nil"/>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诸暨欣田汽车销售服务有限公司</w:t>
            </w:r>
          </w:p>
        </w:tc>
        <w:tc>
          <w:tcPr>
            <w:tcW w:w="141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AAA</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4</w:t>
            </w:r>
          </w:p>
        </w:tc>
        <w:tc>
          <w:tcPr>
            <w:tcW w:w="5936" w:type="dxa"/>
            <w:tcBorders>
              <w:top w:val="nil"/>
              <w:left w:val="nil"/>
              <w:bottom w:val="single" w:color="000000" w:sz="4" w:space="0"/>
              <w:right w:val="nil"/>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浙江宝利德汽车有限公司</w:t>
            </w:r>
          </w:p>
        </w:tc>
        <w:tc>
          <w:tcPr>
            <w:tcW w:w="141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AAA</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5</w:t>
            </w:r>
          </w:p>
        </w:tc>
        <w:tc>
          <w:tcPr>
            <w:tcW w:w="5936" w:type="dxa"/>
            <w:tcBorders>
              <w:top w:val="nil"/>
              <w:left w:val="nil"/>
              <w:bottom w:val="single" w:color="000000" w:sz="4" w:space="0"/>
              <w:right w:val="nil"/>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诸暨市通达汽车服务有限公司</w:t>
            </w:r>
          </w:p>
        </w:tc>
        <w:tc>
          <w:tcPr>
            <w:tcW w:w="141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AAA</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6</w:t>
            </w:r>
          </w:p>
        </w:tc>
        <w:tc>
          <w:tcPr>
            <w:tcW w:w="5936" w:type="dxa"/>
            <w:tcBorders>
              <w:top w:val="nil"/>
              <w:left w:val="nil"/>
              <w:bottom w:val="single" w:color="000000" w:sz="4" w:space="0"/>
              <w:right w:val="nil"/>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诸暨市顺达汽车修理有限公司</w:t>
            </w:r>
          </w:p>
        </w:tc>
        <w:tc>
          <w:tcPr>
            <w:tcW w:w="141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AAA</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7</w:t>
            </w:r>
          </w:p>
        </w:tc>
        <w:tc>
          <w:tcPr>
            <w:tcW w:w="5936" w:type="dxa"/>
            <w:tcBorders>
              <w:top w:val="nil"/>
              <w:left w:val="nil"/>
              <w:bottom w:val="single" w:color="000000" w:sz="4" w:space="0"/>
              <w:right w:val="nil"/>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浙江荣通汽车销售服务有限公司</w:t>
            </w:r>
          </w:p>
        </w:tc>
        <w:tc>
          <w:tcPr>
            <w:tcW w:w="141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AAA</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8</w:t>
            </w:r>
          </w:p>
        </w:tc>
        <w:tc>
          <w:tcPr>
            <w:tcW w:w="5936" w:type="dxa"/>
            <w:tcBorders>
              <w:top w:val="nil"/>
              <w:left w:val="nil"/>
              <w:bottom w:val="nil"/>
              <w:right w:val="nil"/>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诸暨市山下湖轿车维修中心</w:t>
            </w:r>
          </w:p>
        </w:tc>
        <w:tc>
          <w:tcPr>
            <w:tcW w:w="141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AAA</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9</w:t>
            </w:r>
          </w:p>
        </w:tc>
        <w:tc>
          <w:tcPr>
            <w:tcW w:w="5936" w:type="dxa"/>
            <w:tcBorders>
              <w:top w:val="single" w:color="000000" w:sz="4" w:space="0"/>
              <w:left w:val="nil"/>
              <w:bottom w:val="single" w:color="000000" w:sz="4" w:space="0"/>
              <w:right w:val="nil"/>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诸暨旷博汽车销售服务有限公司</w:t>
            </w:r>
          </w:p>
        </w:tc>
        <w:tc>
          <w:tcPr>
            <w:tcW w:w="141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AA</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10</w:t>
            </w:r>
          </w:p>
        </w:tc>
        <w:tc>
          <w:tcPr>
            <w:tcW w:w="5936" w:type="dxa"/>
            <w:tcBorders>
              <w:top w:val="nil"/>
              <w:left w:val="nil"/>
              <w:bottom w:val="single" w:color="000000" w:sz="4" w:space="0"/>
              <w:right w:val="nil"/>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诸暨宝利德汽车有限公司</w:t>
            </w:r>
          </w:p>
        </w:tc>
        <w:tc>
          <w:tcPr>
            <w:tcW w:w="141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AA</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11</w:t>
            </w:r>
          </w:p>
        </w:tc>
        <w:tc>
          <w:tcPr>
            <w:tcW w:w="5936" w:type="dxa"/>
            <w:tcBorders>
              <w:top w:val="nil"/>
              <w:left w:val="nil"/>
              <w:bottom w:val="single" w:color="000000" w:sz="4" w:space="0"/>
              <w:right w:val="nil"/>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诸暨飞翔汽车销售服务有限公司</w:t>
            </w:r>
          </w:p>
        </w:tc>
        <w:tc>
          <w:tcPr>
            <w:tcW w:w="141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AA</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12</w:t>
            </w:r>
          </w:p>
        </w:tc>
        <w:tc>
          <w:tcPr>
            <w:tcW w:w="5936" w:type="dxa"/>
            <w:tcBorders>
              <w:top w:val="nil"/>
              <w:left w:val="nil"/>
              <w:bottom w:val="nil"/>
              <w:right w:val="nil"/>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诸暨华胜汽车维修有限公司</w:t>
            </w:r>
          </w:p>
        </w:tc>
        <w:tc>
          <w:tcPr>
            <w:tcW w:w="141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AA</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13</w:t>
            </w:r>
          </w:p>
        </w:tc>
        <w:tc>
          <w:tcPr>
            <w:tcW w:w="5936" w:type="dxa"/>
            <w:tcBorders>
              <w:top w:val="single" w:color="000000" w:sz="4" w:space="0"/>
              <w:left w:val="nil"/>
              <w:bottom w:val="single" w:color="000000" w:sz="4" w:space="0"/>
              <w:right w:val="nil"/>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浙江诸暨荣马汽车销售服务有限公司</w:t>
            </w:r>
          </w:p>
        </w:tc>
        <w:tc>
          <w:tcPr>
            <w:tcW w:w="141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AA</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14</w:t>
            </w:r>
          </w:p>
        </w:tc>
        <w:tc>
          <w:tcPr>
            <w:tcW w:w="5936" w:type="dxa"/>
            <w:tcBorders>
              <w:top w:val="nil"/>
              <w:left w:val="nil"/>
              <w:bottom w:val="single" w:color="000000" w:sz="4" w:space="0"/>
              <w:right w:val="nil"/>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浙江正大汽车有限公司</w:t>
            </w:r>
          </w:p>
        </w:tc>
        <w:tc>
          <w:tcPr>
            <w:tcW w:w="141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AA</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15</w:t>
            </w:r>
          </w:p>
        </w:tc>
        <w:tc>
          <w:tcPr>
            <w:tcW w:w="5936" w:type="dxa"/>
            <w:tcBorders>
              <w:top w:val="nil"/>
              <w:left w:val="nil"/>
              <w:bottom w:val="single" w:color="000000" w:sz="4" w:space="0"/>
              <w:right w:val="nil"/>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诸暨市中欣轿车维修厂</w:t>
            </w:r>
          </w:p>
        </w:tc>
        <w:tc>
          <w:tcPr>
            <w:tcW w:w="141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AA</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16</w:t>
            </w:r>
          </w:p>
        </w:tc>
        <w:tc>
          <w:tcPr>
            <w:tcW w:w="5936" w:type="dxa"/>
            <w:tcBorders>
              <w:top w:val="nil"/>
              <w:left w:val="nil"/>
              <w:bottom w:val="single" w:color="000000" w:sz="4" w:space="0"/>
              <w:right w:val="nil"/>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诸暨市腾欣汽车销售服务有限公司</w:t>
            </w:r>
          </w:p>
        </w:tc>
        <w:tc>
          <w:tcPr>
            <w:tcW w:w="141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AA</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17</w:t>
            </w:r>
          </w:p>
        </w:tc>
        <w:tc>
          <w:tcPr>
            <w:tcW w:w="5936" w:type="dxa"/>
            <w:tcBorders>
              <w:top w:val="nil"/>
              <w:left w:val="nil"/>
              <w:bottom w:val="single" w:color="000000" w:sz="4" w:space="0"/>
              <w:right w:val="nil"/>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诸暨市枫桥运输有限公司汽车修理厂</w:t>
            </w:r>
          </w:p>
        </w:tc>
        <w:tc>
          <w:tcPr>
            <w:tcW w:w="141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AA</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18</w:t>
            </w:r>
          </w:p>
        </w:tc>
        <w:tc>
          <w:tcPr>
            <w:tcW w:w="5936" w:type="dxa"/>
            <w:tcBorders>
              <w:top w:val="nil"/>
              <w:left w:val="nil"/>
              <w:bottom w:val="single" w:color="000000" w:sz="4" w:space="0"/>
              <w:right w:val="nil"/>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诸暨市城北宝顺汽修厂</w:t>
            </w:r>
          </w:p>
        </w:tc>
        <w:tc>
          <w:tcPr>
            <w:tcW w:w="141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AA</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19</w:t>
            </w:r>
          </w:p>
        </w:tc>
        <w:tc>
          <w:tcPr>
            <w:tcW w:w="5936" w:type="dxa"/>
            <w:tcBorders>
              <w:top w:val="nil"/>
              <w:left w:val="nil"/>
              <w:bottom w:val="single" w:color="000000" w:sz="4" w:space="0"/>
              <w:right w:val="nil"/>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诸暨市明捷汽车修理有限公司</w:t>
            </w:r>
          </w:p>
        </w:tc>
        <w:tc>
          <w:tcPr>
            <w:tcW w:w="141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AA</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20</w:t>
            </w:r>
          </w:p>
        </w:tc>
        <w:tc>
          <w:tcPr>
            <w:tcW w:w="5936" w:type="dxa"/>
            <w:tcBorders>
              <w:top w:val="nil"/>
              <w:left w:val="nil"/>
              <w:bottom w:val="nil"/>
              <w:right w:val="nil"/>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诸暨市轿辰悦田汽车销售服务有限公司</w:t>
            </w:r>
          </w:p>
        </w:tc>
        <w:tc>
          <w:tcPr>
            <w:tcW w:w="141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AA</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21</w:t>
            </w:r>
          </w:p>
        </w:tc>
        <w:tc>
          <w:tcPr>
            <w:tcW w:w="5936" w:type="dxa"/>
            <w:tcBorders>
              <w:top w:val="single" w:color="000000" w:sz="4" w:space="0"/>
              <w:left w:val="nil"/>
              <w:bottom w:val="single" w:color="000000" w:sz="4" w:space="0"/>
              <w:right w:val="nil"/>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诸暨市十里牌汽修厂</w:t>
            </w:r>
          </w:p>
        </w:tc>
        <w:tc>
          <w:tcPr>
            <w:tcW w:w="141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AA</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22</w:t>
            </w:r>
          </w:p>
        </w:tc>
        <w:tc>
          <w:tcPr>
            <w:tcW w:w="5936" w:type="dxa"/>
            <w:tcBorders>
              <w:top w:val="nil"/>
              <w:left w:val="nil"/>
              <w:bottom w:val="single" w:color="000000" w:sz="4" w:space="0"/>
              <w:right w:val="nil"/>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诸暨市越顺汽车修理有限公司</w:t>
            </w:r>
          </w:p>
        </w:tc>
        <w:tc>
          <w:tcPr>
            <w:tcW w:w="141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AA</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23</w:t>
            </w:r>
          </w:p>
        </w:tc>
        <w:tc>
          <w:tcPr>
            <w:tcW w:w="5936" w:type="dxa"/>
            <w:tcBorders>
              <w:top w:val="nil"/>
              <w:left w:val="nil"/>
              <w:bottom w:val="single" w:color="000000" w:sz="4" w:space="0"/>
              <w:right w:val="nil"/>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诸暨市昌运汽车修理有限公司</w:t>
            </w:r>
          </w:p>
        </w:tc>
        <w:tc>
          <w:tcPr>
            <w:tcW w:w="141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AA</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24</w:t>
            </w:r>
          </w:p>
        </w:tc>
        <w:tc>
          <w:tcPr>
            <w:tcW w:w="5936" w:type="dxa"/>
            <w:tcBorders>
              <w:top w:val="nil"/>
              <w:left w:val="nil"/>
              <w:bottom w:val="single" w:color="000000" w:sz="4" w:space="0"/>
              <w:right w:val="nil"/>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浙江康达汽车工贸有限公司诸暨分公司</w:t>
            </w:r>
          </w:p>
        </w:tc>
        <w:tc>
          <w:tcPr>
            <w:tcW w:w="141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AA</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25</w:t>
            </w:r>
          </w:p>
        </w:tc>
        <w:tc>
          <w:tcPr>
            <w:tcW w:w="5936" w:type="dxa"/>
            <w:tcBorders>
              <w:top w:val="nil"/>
              <w:left w:val="nil"/>
              <w:bottom w:val="single" w:color="000000" w:sz="4" w:space="0"/>
              <w:right w:val="nil"/>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诸暨市世通汽修厂</w:t>
            </w:r>
          </w:p>
        </w:tc>
        <w:tc>
          <w:tcPr>
            <w:tcW w:w="141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AA</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26</w:t>
            </w:r>
          </w:p>
        </w:tc>
        <w:tc>
          <w:tcPr>
            <w:tcW w:w="5936" w:type="dxa"/>
            <w:tcBorders>
              <w:top w:val="nil"/>
              <w:left w:val="nil"/>
              <w:bottom w:val="single" w:color="000000" w:sz="4" w:space="0"/>
              <w:right w:val="nil"/>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绍兴市汇奥汽车销售服务有限公司</w:t>
            </w:r>
          </w:p>
        </w:tc>
        <w:tc>
          <w:tcPr>
            <w:tcW w:w="141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AA</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27</w:t>
            </w:r>
          </w:p>
        </w:tc>
        <w:tc>
          <w:tcPr>
            <w:tcW w:w="5936" w:type="dxa"/>
            <w:tcBorders>
              <w:top w:val="nil"/>
              <w:left w:val="nil"/>
              <w:bottom w:val="single" w:color="000000" w:sz="4" w:space="0"/>
              <w:right w:val="nil"/>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诸暨中升丰田汽车销售服务有限公司</w:t>
            </w:r>
          </w:p>
        </w:tc>
        <w:tc>
          <w:tcPr>
            <w:tcW w:w="141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AA</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28</w:t>
            </w:r>
          </w:p>
        </w:tc>
        <w:tc>
          <w:tcPr>
            <w:tcW w:w="5936" w:type="dxa"/>
            <w:tcBorders>
              <w:top w:val="nil"/>
              <w:left w:val="nil"/>
              <w:bottom w:val="single" w:color="000000" w:sz="4" w:space="0"/>
              <w:right w:val="nil"/>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诸暨市众宝汽车有限公司</w:t>
            </w:r>
          </w:p>
        </w:tc>
        <w:tc>
          <w:tcPr>
            <w:tcW w:w="141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AA</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29</w:t>
            </w:r>
          </w:p>
        </w:tc>
        <w:tc>
          <w:tcPr>
            <w:tcW w:w="5936" w:type="dxa"/>
            <w:tcBorders>
              <w:top w:val="nil"/>
              <w:left w:val="nil"/>
              <w:bottom w:val="single" w:color="000000" w:sz="4" w:space="0"/>
              <w:right w:val="nil"/>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诸暨市宏达奔宝汽车修理厂</w:t>
            </w:r>
          </w:p>
        </w:tc>
        <w:tc>
          <w:tcPr>
            <w:tcW w:w="141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AA</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30</w:t>
            </w:r>
          </w:p>
        </w:tc>
        <w:tc>
          <w:tcPr>
            <w:tcW w:w="5936" w:type="dxa"/>
            <w:tcBorders>
              <w:top w:val="nil"/>
              <w:left w:val="nil"/>
              <w:bottom w:val="nil"/>
              <w:right w:val="nil"/>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诸暨市恒通汽车维修服务有限公司</w:t>
            </w:r>
          </w:p>
        </w:tc>
        <w:tc>
          <w:tcPr>
            <w:tcW w:w="141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AA</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31</w:t>
            </w:r>
          </w:p>
        </w:tc>
        <w:tc>
          <w:tcPr>
            <w:tcW w:w="5936" w:type="dxa"/>
            <w:tcBorders>
              <w:top w:val="single" w:color="000000" w:sz="4" w:space="0"/>
              <w:left w:val="nil"/>
              <w:bottom w:val="single" w:color="000000" w:sz="4" w:space="0"/>
              <w:right w:val="nil"/>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诸暨市德奥汽车服务有限公司</w:t>
            </w:r>
          </w:p>
        </w:tc>
        <w:tc>
          <w:tcPr>
            <w:tcW w:w="141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AA</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32</w:t>
            </w:r>
          </w:p>
        </w:tc>
        <w:tc>
          <w:tcPr>
            <w:tcW w:w="5936" w:type="dxa"/>
            <w:tcBorders>
              <w:top w:val="nil"/>
              <w:left w:val="nil"/>
              <w:bottom w:val="single" w:color="000000" w:sz="4" w:space="0"/>
              <w:right w:val="nil"/>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诸暨市鑫马汽车修理厂</w:t>
            </w:r>
          </w:p>
        </w:tc>
        <w:tc>
          <w:tcPr>
            <w:tcW w:w="141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AA</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33</w:t>
            </w:r>
          </w:p>
        </w:tc>
        <w:tc>
          <w:tcPr>
            <w:tcW w:w="5936" w:type="dxa"/>
            <w:tcBorders>
              <w:top w:val="nil"/>
              <w:left w:val="nil"/>
              <w:bottom w:val="single" w:color="000000" w:sz="4" w:space="0"/>
              <w:right w:val="nil"/>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诸暨元通汽车有限公司</w:t>
            </w:r>
          </w:p>
        </w:tc>
        <w:tc>
          <w:tcPr>
            <w:tcW w:w="141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AA</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34</w:t>
            </w:r>
          </w:p>
        </w:tc>
        <w:tc>
          <w:tcPr>
            <w:tcW w:w="5936" w:type="dxa"/>
            <w:tcBorders>
              <w:top w:val="nil"/>
              <w:left w:val="nil"/>
              <w:bottom w:val="single" w:color="000000" w:sz="4" w:space="0"/>
              <w:right w:val="nil"/>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诸暨市乐凯汽车修理厂</w:t>
            </w:r>
          </w:p>
        </w:tc>
        <w:tc>
          <w:tcPr>
            <w:tcW w:w="141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AA</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35</w:t>
            </w:r>
          </w:p>
        </w:tc>
        <w:tc>
          <w:tcPr>
            <w:tcW w:w="5936" w:type="dxa"/>
            <w:tcBorders>
              <w:top w:val="nil"/>
              <w:left w:val="nil"/>
              <w:bottom w:val="single" w:color="000000" w:sz="4" w:space="0"/>
              <w:right w:val="nil"/>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诸暨市路邦汽车修理厂</w:t>
            </w:r>
          </w:p>
        </w:tc>
        <w:tc>
          <w:tcPr>
            <w:tcW w:w="141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AA</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36</w:t>
            </w:r>
          </w:p>
        </w:tc>
        <w:tc>
          <w:tcPr>
            <w:tcW w:w="5936" w:type="dxa"/>
            <w:tcBorders>
              <w:top w:val="nil"/>
              <w:left w:val="nil"/>
              <w:bottom w:val="single" w:color="000000" w:sz="4" w:space="0"/>
              <w:right w:val="nil"/>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诸暨市舞道汽车修理厂</w:t>
            </w:r>
          </w:p>
        </w:tc>
        <w:tc>
          <w:tcPr>
            <w:tcW w:w="141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AA</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37</w:t>
            </w:r>
          </w:p>
        </w:tc>
        <w:tc>
          <w:tcPr>
            <w:tcW w:w="5936" w:type="dxa"/>
            <w:tcBorders>
              <w:top w:val="nil"/>
              <w:left w:val="nil"/>
              <w:bottom w:val="single" w:color="000000" w:sz="4" w:space="0"/>
              <w:right w:val="nil"/>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诸暨市新三角轿车修理厂</w:t>
            </w:r>
          </w:p>
        </w:tc>
        <w:tc>
          <w:tcPr>
            <w:tcW w:w="141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AA</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38</w:t>
            </w:r>
          </w:p>
        </w:tc>
        <w:tc>
          <w:tcPr>
            <w:tcW w:w="5936" w:type="dxa"/>
            <w:tcBorders>
              <w:top w:val="nil"/>
              <w:left w:val="nil"/>
              <w:bottom w:val="single" w:color="000000" w:sz="4" w:space="0"/>
              <w:right w:val="nil"/>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诸暨市皓迪轿车修理厂</w:t>
            </w:r>
          </w:p>
        </w:tc>
        <w:tc>
          <w:tcPr>
            <w:tcW w:w="141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AA</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39</w:t>
            </w:r>
          </w:p>
        </w:tc>
        <w:tc>
          <w:tcPr>
            <w:tcW w:w="5936" w:type="dxa"/>
            <w:tcBorders>
              <w:top w:val="nil"/>
              <w:left w:val="nil"/>
              <w:bottom w:val="single" w:color="000000" w:sz="4" w:space="0"/>
              <w:right w:val="nil"/>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诸暨市安顺汽车修理有限公司</w:t>
            </w:r>
          </w:p>
        </w:tc>
        <w:tc>
          <w:tcPr>
            <w:tcW w:w="141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AA</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40</w:t>
            </w:r>
          </w:p>
        </w:tc>
        <w:tc>
          <w:tcPr>
            <w:tcW w:w="5936" w:type="dxa"/>
            <w:tcBorders>
              <w:top w:val="nil"/>
              <w:left w:val="nil"/>
              <w:bottom w:val="single" w:color="000000" w:sz="4" w:space="0"/>
              <w:right w:val="nil"/>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诸暨市诚信致远汽车修理厂</w:t>
            </w:r>
          </w:p>
        </w:tc>
        <w:tc>
          <w:tcPr>
            <w:tcW w:w="141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AA</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41</w:t>
            </w:r>
          </w:p>
        </w:tc>
        <w:tc>
          <w:tcPr>
            <w:tcW w:w="5936" w:type="dxa"/>
            <w:tcBorders>
              <w:top w:val="nil"/>
              <w:left w:val="nil"/>
              <w:bottom w:val="single" w:color="auto" w:sz="4" w:space="0"/>
              <w:right w:val="nil"/>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诸暨市中大汽车有限公司城西分公司</w:t>
            </w:r>
          </w:p>
        </w:tc>
        <w:tc>
          <w:tcPr>
            <w:tcW w:w="141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AA</w:t>
            </w:r>
          </w:p>
        </w:tc>
      </w:tr>
      <w:tr>
        <w:tblPrEx>
          <w:tblCellMar>
            <w:top w:w="0" w:type="dxa"/>
            <w:left w:w="108" w:type="dxa"/>
            <w:bottom w:w="0" w:type="dxa"/>
            <w:right w:w="108" w:type="dxa"/>
          </w:tblCellMar>
        </w:tblPrEx>
        <w:trPr>
          <w:trHeight w:val="285" w:hRule="atLeast"/>
        </w:trPr>
        <w:tc>
          <w:tcPr>
            <w:tcW w:w="6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42</w:t>
            </w:r>
          </w:p>
        </w:tc>
        <w:tc>
          <w:tcPr>
            <w:tcW w:w="5936" w:type="dxa"/>
            <w:tcBorders>
              <w:top w:val="single" w:color="auto" w:sz="4" w:space="0"/>
              <w:left w:val="nil"/>
              <w:bottom w:val="single" w:color="auto" w:sz="4" w:space="0"/>
              <w:right w:val="nil"/>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诸暨市尚勇汽车修理厂</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AA</w:t>
            </w:r>
          </w:p>
        </w:tc>
      </w:tr>
      <w:tr>
        <w:tblPrEx>
          <w:tblCellMar>
            <w:top w:w="0" w:type="dxa"/>
            <w:left w:w="108" w:type="dxa"/>
            <w:bottom w:w="0" w:type="dxa"/>
            <w:right w:w="108" w:type="dxa"/>
          </w:tblCellMar>
        </w:tblPrEx>
        <w:trPr>
          <w:trHeight w:val="285" w:hRule="atLeast"/>
        </w:trPr>
        <w:tc>
          <w:tcPr>
            <w:tcW w:w="6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43</w:t>
            </w:r>
          </w:p>
        </w:tc>
        <w:tc>
          <w:tcPr>
            <w:tcW w:w="5936" w:type="dxa"/>
            <w:tcBorders>
              <w:top w:val="single" w:color="auto" w:sz="4" w:space="0"/>
              <w:left w:val="nil"/>
              <w:bottom w:val="single" w:color="000000" w:sz="4" w:space="0"/>
              <w:right w:val="nil"/>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诸暨市众博汽车修理厂</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AA</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44</w:t>
            </w:r>
          </w:p>
        </w:tc>
        <w:tc>
          <w:tcPr>
            <w:tcW w:w="5936" w:type="dxa"/>
            <w:tcBorders>
              <w:top w:val="nil"/>
              <w:left w:val="nil"/>
              <w:bottom w:val="single" w:color="000000" w:sz="4" w:space="0"/>
              <w:right w:val="nil"/>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诸暨华展汽车维修有限公司</w:t>
            </w:r>
          </w:p>
        </w:tc>
        <w:tc>
          <w:tcPr>
            <w:tcW w:w="141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AA</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45</w:t>
            </w:r>
          </w:p>
        </w:tc>
        <w:tc>
          <w:tcPr>
            <w:tcW w:w="5936" w:type="dxa"/>
            <w:tcBorders>
              <w:top w:val="nil"/>
              <w:left w:val="nil"/>
              <w:bottom w:val="single" w:color="000000" w:sz="4" w:space="0"/>
              <w:right w:val="nil"/>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诸暨豪创汽车销售服务有限公司</w:t>
            </w:r>
          </w:p>
        </w:tc>
        <w:tc>
          <w:tcPr>
            <w:tcW w:w="141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AA</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46</w:t>
            </w:r>
          </w:p>
        </w:tc>
        <w:tc>
          <w:tcPr>
            <w:tcW w:w="5936" w:type="dxa"/>
            <w:tcBorders>
              <w:top w:val="nil"/>
              <w:left w:val="nil"/>
              <w:bottom w:val="nil"/>
              <w:right w:val="nil"/>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诸暨市平安汽修厂</w:t>
            </w:r>
          </w:p>
        </w:tc>
        <w:tc>
          <w:tcPr>
            <w:tcW w:w="141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AA</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47</w:t>
            </w:r>
          </w:p>
        </w:tc>
        <w:tc>
          <w:tcPr>
            <w:tcW w:w="5936" w:type="dxa"/>
            <w:tcBorders>
              <w:top w:val="single" w:color="000000" w:sz="4" w:space="0"/>
              <w:left w:val="nil"/>
              <w:bottom w:val="single" w:color="000000" w:sz="4" w:space="0"/>
              <w:right w:val="nil"/>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诸暨市万顺汽车修理厂</w:t>
            </w:r>
          </w:p>
        </w:tc>
        <w:tc>
          <w:tcPr>
            <w:tcW w:w="141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AA</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48</w:t>
            </w:r>
          </w:p>
        </w:tc>
        <w:tc>
          <w:tcPr>
            <w:tcW w:w="5936" w:type="dxa"/>
            <w:tcBorders>
              <w:top w:val="nil"/>
              <w:left w:val="nil"/>
              <w:bottom w:val="single" w:color="000000" w:sz="4" w:space="0"/>
              <w:right w:val="nil"/>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诸暨市信达汽车修理厂</w:t>
            </w:r>
          </w:p>
        </w:tc>
        <w:tc>
          <w:tcPr>
            <w:tcW w:w="141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AA</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49</w:t>
            </w:r>
          </w:p>
        </w:tc>
        <w:tc>
          <w:tcPr>
            <w:tcW w:w="5936" w:type="dxa"/>
            <w:tcBorders>
              <w:top w:val="nil"/>
              <w:left w:val="nil"/>
              <w:bottom w:val="single" w:color="000000" w:sz="4" w:space="0"/>
              <w:right w:val="nil"/>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诸暨市君信汽车修理厂</w:t>
            </w:r>
          </w:p>
        </w:tc>
        <w:tc>
          <w:tcPr>
            <w:tcW w:w="141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AA</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50</w:t>
            </w:r>
          </w:p>
        </w:tc>
        <w:tc>
          <w:tcPr>
            <w:tcW w:w="5936" w:type="dxa"/>
            <w:tcBorders>
              <w:top w:val="nil"/>
              <w:left w:val="nil"/>
              <w:bottom w:val="single" w:color="auto" w:sz="4" w:space="0"/>
              <w:right w:val="nil"/>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诸暨中雁汽车有限公司</w:t>
            </w:r>
          </w:p>
        </w:tc>
        <w:tc>
          <w:tcPr>
            <w:tcW w:w="141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AA</w:t>
            </w:r>
          </w:p>
        </w:tc>
      </w:tr>
      <w:tr>
        <w:tblPrEx>
          <w:tblCellMar>
            <w:top w:w="0" w:type="dxa"/>
            <w:left w:w="108" w:type="dxa"/>
            <w:bottom w:w="0" w:type="dxa"/>
            <w:right w:w="108" w:type="dxa"/>
          </w:tblCellMar>
        </w:tblPrEx>
        <w:trPr>
          <w:trHeight w:val="285" w:hRule="atLeast"/>
        </w:trPr>
        <w:tc>
          <w:tcPr>
            <w:tcW w:w="6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51</w:t>
            </w:r>
          </w:p>
        </w:tc>
        <w:tc>
          <w:tcPr>
            <w:tcW w:w="5936" w:type="dxa"/>
            <w:tcBorders>
              <w:top w:val="single" w:color="auto" w:sz="4" w:space="0"/>
              <w:left w:val="nil"/>
              <w:bottom w:val="single" w:color="auto" w:sz="4" w:space="0"/>
              <w:right w:val="nil"/>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诸暨迅马汽车服务有限公司</w:t>
            </w:r>
          </w:p>
        </w:tc>
        <w:tc>
          <w:tcPr>
            <w:tcW w:w="141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AA</w:t>
            </w:r>
          </w:p>
        </w:tc>
      </w:tr>
      <w:tr>
        <w:tblPrEx>
          <w:tblCellMar>
            <w:top w:w="0" w:type="dxa"/>
            <w:left w:w="108" w:type="dxa"/>
            <w:bottom w:w="0" w:type="dxa"/>
            <w:right w:w="108" w:type="dxa"/>
          </w:tblCellMar>
        </w:tblPrEx>
        <w:trPr>
          <w:trHeight w:val="285" w:hRule="atLeast"/>
        </w:trPr>
        <w:tc>
          <w:tcPr>
            <w:tcW w:w="6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52</w:t>
            </w:r>
          </w:p>
        </w:tc>
        <w:tc>
          <w:tcPr>
            <w:tcW w:w="5936" w:type="dxa"/>
            <w:tcBorders>
              <w:top w:val="single" w:color="auto" w:sz="4" w:space="0"/>
              <w:left w:val="nil"/>
              <w:bottom w:val="single" w:color="auto" w:sz="4" w:space="0"/>
              <w:right w:val="nil"/>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诸暨市寅初汽车修理厂</w:t>
            </w:r>
          </w:p>
        </w:tc>
        <w:tc>
          <w:tcPr>
            <w:tcW w:w="141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AA</w:t>
            </w:r>
          </w:p>
        </w:tc>
      </w:tr>
      <w:tr>
        <w:tblPrEx>
          <w:tblCellMar>
            <w:top w:w="0" w:type="dxa"/>
            <w:left w:w="108" w:type="dxa"/>
            <w:bottom w:w="0" w:type="dxa"/>
            <w:right w:w="108" w:type="dxa"/>
          </w:tblCellMar>
        </w:tblPrEx>
        <w:trPr>
          <w:trHeight w:val="285" w:hRule="atLeast"/>
        </w:trPr>
        <w:tc>
          <w:tcPr>
            <w:tcW w:w="6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53</w:t>
            </w:r>
          </w:p>
        </w:tc>
        <w:tc>
          <w:tcPr>
            <w:tcW w:w="5936" w:type="dxa"/>
            <w:tcBorders>
              <w:top w:val="single" w:color="auto" w:sz="4" w:space="0"/>
              <w:left w:val="nil"/>
              <w:bottom w:val="single" w:color="000000" w:sz="4" w:space="0"/>
              <w:right w:val="nil"/>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诸暨驰远汽车修理厂</w:t>
            </w:r>
          </w:p>
        </w:tc>
        <w:tc>
          <w:tcPr>
            <w:tcW w:w="141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AA</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54</w:t>
            </w:r>
          </w:p>
        </w:tc>
        <w:tc>
          <w:tcPr>
            <w:tcW w:w="5936" w:type="dxa"/>
            <w:tcBorders>
              <w:top w:val="nil"/>
              <w:left w:val="nil"/>
              <w:bottom w:val="single" w:color="000000" w:sz="4" w:space="0"/>
              <w:right w:val="nil"/>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诸暨德艺行汽车服务有限公司</w:t>
            </w:r>
          </w:p>
        </w:tc>
        <w:tc>
          <w:tcPr>
            <w:tcW w:w="141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AA</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55</w:t>
            </w:r>
          </w:p>
        </w:tc>
        <w:tc>
          <w:tcPr>
            <w:tcW w:w="5936" w:type="dxa"/>
            <w:tcBorders>
              <w:top w:val="nil"/>
              <w:left w:val="nil"/>
              <w:bottom w:val="single" w:color="000000" w:sz="4" w:space="0"/>
              <w:right w:val="nil"/>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诸暨国赛汽车有限公司</w:t>
            </w:r>
          </w:p>
        </w:tc>
        <w:tc>
          <w:tcPr>
            <w:tcW w:w="141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AA</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56</w:t>
            </w:r>
          </w:p>
        </w:tc>
        <w:tc>
          <w:tcPr>
            <w:tcW w:w="5936" w:type="dxa"/>
            <w:tcBorders>
              <w:top w:val="nil"/>
              <w:left w:val="nil"/>
              <w:bottom w:val="single" w:color="000000" w:sz="4" w:space="0"/>
              <w:right w:val="nil"/>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诸暨暨田汽车销售服务有限公司</w:t>
            </w:r>
          </w:p>
        </w:tc>
        <w:tc>
          <w:tcPr>
            <w:tcW w:w="141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AA</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57</w:t>
            </w:r>
          </w:p>
        </w:tc>
        <w:tc>
          <w:tcPr>
            <w:tcW w:w="5936" w:type="dxa"/>
            <w:tcBorders>
              <w:top w:val="nil"/>
              <w:left w:val="nil"/>
              <w:bottom w:val="nil"/>
              <w:right w:val="nil"/>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诸暨市兴荣汽车修理厂</w:t>
            </w:r>
          </w:p>
        </w:tc>
        <w:tc>
          <w:tcPr>
            <w:tcW w:w="141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AA</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58</w:t>
            </w:r>
          </w:p>
        </w:tc>
        <w:tc>
          <w:tcPr>
            <w:tcW w:w="5936" w:type="dxa"/>
            <w:tcBorders>
              <w:top w:val="single" w:color="000000" w:sz="4" w:space="0"/>
              <w:left w:val="nil"/>
              <w:bottom w:val="single" w:color="000000" w:sz="4" w:space="0"/>
              <w:right w:val="nil"/>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诸暨市大唐荣裕汽车修理厂</w:t>
            </w:r>
          </w:p>
        </w:tc>
        <w:tc>
          <w:tcPr>
            <w:tcW w:w="141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AA</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59</w:t>
            </w:r>
          </w:p>
        </w:tc>
        <w:tc>
          <w:tcPr>
            <w:tcW w:w="5936" w:type="dxa"/>
            <w:tcBorders>
              <w:top w:val="nil"/>
              <w:left w:val="nil"/>
              <w:bottom w:val="single" w:color="000000" w:sz="4" w:space="0"/>
              <w:right w:val="nil"/>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诸暨市顺发汽车修理厂</w:t>
            </w:r>
          </w:p>
        </w:tc>
        <w:tc>
          <w:tcPr>
            <w:tcW w:w="141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AA</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60</w:t>
            </w:r>
          </w:p>
        </w:tc>
        <w:tc>
          <w:tcPr>
            <w:tcW w:w="5936" w:type="dxa"/>
            <w:tcBorders>
              <w:top w:val="nil"/>
              <w:left w:val="nil"/>
              <w:bottom w:val="single" w:color="000000" w:sz="4" w:space="0"/>
              <w:right w:val="nil"/>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诸暨市润泽汽车修理有限公司</w:t>
            </w:r>
          </w:p>
        </w:tc>
        <w:tc>
          <w:tcPr>
            <w:tcW w:w="141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AA</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61</w:t>
            </w:r>
          </w:p>
        </w:tc>
        <w:tc>
          <w:tcPr>
            <w:tcW w:w="5936" w:type="dxa"/>
            <w:tcBorders>
              <w:top w:val="nil"/>
              <w:left w:val="nil"/>
              <w:bottom w:val="single" w:color="000000" w:sz="4" w:space="0"/>
              <w:right w:val="nil"/>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诸暨伟鹏汽车销售服务有限公司</w:t>
            </w:r>
          </w:p>
        </w:tc>
        <w:tc>
          <w:tcPr>
            <w:tcW w:w="141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AA</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62</w:t>
            </w:r>
          </w:p>
        </w:tc>
        <w:tc>
          <w:tcPr>
            <w:tcW w:w="5936" w:type="dxa"/>
            <w:tcBorders>
              <w:top w:val="nil"/>
              <w:left w:val="nil"/>
              <w:bottom w:val="single" w:color="000000" w:sz="4" w:space="0"/>
              <w:right w:val="nil"/>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诸暨市康达轿车修理厂</w:t>
            </w:r>
          </w:p>
        </w:tc>
        <w:tc>
          <w:tcPr>
            <w:tcW w:w="141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A</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63</w:t>
            </w:r>
          </w:p>
        </w:tc>
        <w:tc>
          <w:tcPr>
            <w:tcW w:w="5936" w:type="dxa"/>
            <w:tcBorders>
              <w:top w:val="nil"/>
              <w:left w:val="nil"/>
              <w:bottom w:val="single" w:color="000000" w:sz="4" w:space="0"/>
              <w:right w:val="nil"/>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诸暨市天顺汽车修理有限公司</w:t>
            </w:r>
          </w:p>
        </w:tc>
        <w:tc>
          <w:tcPr>
            <w:tcW w:w="141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A</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64</w:t>
            </w:r>
          </w:p>
        </w:tc>
        <w:tc>
          <w:tcPr>
            <w:tcW w:w="5936" w:type="dxa"/>
            <w:tcBorders>
              <w:top w:val="nil"/>
              <w:left w:val="nil"/>
              <w:bottom w:val="single" w:color="000000" w:sz="4" w:space="0"/>
              <w:right w:val="nil"/>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诸暨市佳义汽车服务有限公司</w:t>
            </w:r>
          </w:p>
        </w:tc>
        <w:tc>
          <w:tcPr>
            <w:tcW w:w="141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A</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65</w:t>
            </w:r>
          </w:p>
        </w:tc>
        <w:tc>
          <w:tcPr>
            <w:tcW w:w="5936" w:type="dxa"/>
            <w:tcBorders>
              <w:top w:val="nil"/>
              <w:left w:val="nil"/>
              <w:bottom w:val="single" w:color="000000" w:sz="4" w:space="0"/>
              <w:right w:val="nil"/>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诸暨强盛汽车修理有限公司</w:t>
            </w:r>
          </w:p>
        </w:tc>
        <w:tc>
          <w:tcPr>
            <w:tcW w:w="141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A</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66</w:t>
            </w:r>
          </w:p>
        </w:tc>
        <w:tc>
          <w:tcPr>
            <w:tcW w:w="5936" w:type="dxa"/>
            <w:tcBorders>
              <w:top w:val="nil"/>
              <w:left w:val="nil"/>
              <w:bottom w:val="single" w:color="000000" w:sz="4" w:space="0"/>
              <w:right w:val="nil"/>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诸暨市凯得顺汽车销售服务有限公司</w:t>
            </w:r>
          </w:p>
        </w:tc>
        <w:tc>
          <w:tcPr>
            <w:tcW w:w="141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A</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67</w:t>
            </w:r>
          </w:p>
        </w:tc>
        <w:tc>
          <w:tcPr>
            <w:tcW w:w="5936" w:type="dxa"/>
            <w:tcBorders>
              <w:top w:val="nil"/>
              <w:left w:val="nil"/>
              <w:bottom w:val="single" w:color="000000" w:sz="4" w:space="0"/>
              <w:right w:val="nil"/>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诸暨市云石汽车修配厂</w:t>
            </w:r>
          </w:p>
        </w:tc>
        <w:tc>
          <w:tcPr>
            <w:tcW w:w="141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A</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68</w:t>
            </w:r>
          </w:p>
        </w:tc>
        <w:tc>
          <w:tcPr>
            <w:tcW w:w="5936" w:type="dxa"/>
            <w:tcBorders>
              <w:top w:val="nil"/>
              <w:left w:val="nil"/>
              <w:bottom w:val="single" w:color="000000" w:sz="4" w:space="0"/>
              <w:right w:val="nil"/>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诸暨浩顺汽车销售服务有限公司</w:t>
            </w:r>
          </w:p>
        </w:tc>
        <w:tc>
          <w:tcPr>
            <w:tcW w:w="141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A</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69</w:t>
            </w:r>
          </w:p>
        </w:tc>
        <w:tc>
          <w:tcPr>
            <w:tcW w:w="5936" w:type="dxa"/>
            <w:tcBorders>
              <w:top w:val="nil"/>
              <w:left w:val="nil"/>
              <w:bottom w:val="single" w:color="000000" w:sz="4" w:space="0"/>
              <w:right w:val="nil"/>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诸暨市美艺行汽车有限公司</w:t>
            </w:r>
          </w:p>
        </w:tc>
        <w:tc>
          <w:tcPr>
            <w:tcW w:w="141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A</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70</w:t>
            </w:r>
          </w:p>
        </w:tc>
        <w:tc>
          <w:tcPr>
            <w:tcW w:w="5936" w:type="dxa"/>
            <w:tcBorders>
              <w:top w:val="nil"/>
              <w:left w:val="nil"/>
              <w:bottom w:val="single" w:color="000000" w:sz="4" w:space="0"/>
              <w:right w:val="nil"/>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诸暨市晟鑫汽车销售服务有限公司</w:t>
            </w:r>
          </w:p>
        </w:tc>
        <w:tc>
          <w:tcPr>
            <w:tcW w:w="141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A</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71</w:t>
            </w:r>
          </w:p>
        </w:tc>
        <w:tc>
          <w:tcPr>
            <w:tcW w:w="5936" w:type="dxa"/>
            <w:tcBorders>
              <w:top w:val="nil"/>
              <w:left w:val="nil"/>
              <w:bottom w:val="single" w:color="000000" w:sz="4" w:space="0"/>
              <w:right w:val="nil"/>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诸暨市名扬汽车修理厂</w:t>
            </w:r>
          </w:p>
        </w:tc>
        <w:tc>
          <w:tcPr>
            <w:tcW w:w="141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A</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72</w:t>
            </w:r>
          </w:p>
        </w:tc>
        <w:tc>
          <w:tcPr>
            <w:tcW w:w="5936" w:type="dxa"/>
            <w:tcBorders>
              <w:top w:val="nil"/>
              <w:left w:val="nil"/>
              <w:bottom w:val="nil"/>
              <w:right w:val="nil"/>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诸暨市久通汽车修理厂</w:t>
            </w:r>
          </w:p>
        </w:tc>
        <w:tc>
          <w:tcPr>
            <w:tcW w:w="141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A</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73</w:t>
            </w:r>
          </w:p>
        </w:tc>
        <w:tc>
          <w:tcPr>
            <w:tcW w:w="5936" w:type="dxa"/>
            <w:tcBorders>
              <w:top w:val="single" w:color="000000" w:sz="4" w:space="0"/>
              <w:left w:val="nil"/>
              <w:bottom w:val="single" w:color="000000" w:sz="4" w:space="0"/>
              <w:right w:val="nil"/>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诸暨市越盛汽车修理厂</w:t>
            </w:r>
          </w:p>
        </w:tc>
        <w:tc>
          <w:tcPr>
            <w:tcW w:w="141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A</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74</w:t>
            </w:r>
          </w:p>
        </w:tc>
        <w:tc>
          <w:tcPr>
            <w:tcW w:w="5936" w:type="dxa"/>
            <w:tcBorders>
              <w:top w:val="nil"/>
              <w:left w:val="nil"/>
              <w:bottom w:val="single" w:color="000000" w:sz="4" w:space="0"/>
              <w:right w:val="nil"/>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诸暨科大汽车销售服务有限公司</w:t>
            </w:r>
          </w:p>
        </w:tc>
        <w:tc>
          <w:tcPr>
            <w:tcW w:w="141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A</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75</w:t>
            </w:r>
          </w:p>
        </w:tc>
        <w:tc>
          <w:tcPr>
            <w:tcW w:w="5936" w:type="dxa"/>
            <w:tcBorders>
              <w:top w:val="nil"/>
              <w:left w:val="nil"/>
              <w:bottom w:val="single" w:color="000000" w:sz="4" w:space="0"/>
              <w:right w:val="nil"/>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诸暨市轩元汽车修理厂</w:t>
            </w:r>
          </w:p>
        </w:tc>
        <w:tc>
          <w:tcPr>
            <w:tcW w:w="141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A</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76</w:t>
            </w:r>
          </w:p>
        </w:tc>
        <w:tc>
          <w:tcPr>
            <w:tcW w:w="5936" w:type="dxa"/>
            <w:tcBorders>
              <w:top w:val="nil"/>
              <w:left w:val="nil"/>
              <w:bottom w:val="single" w:color="000000" w:sz="4" w:space="0"/>
              <w:right w:val="nil"/>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诸暨市德盛汽车维修服务有限公司</w:t>
            </w:r>
          </w:p>
        </w:tc>
        <w:tc>
          <w:tcPr>
            <w:tcW w:w="141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A</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77</w:t>
            </w:r>
          </w:p>
        </w:tc>
        <w:tc>
          <w:tcPr>
            <w:tcW w:w="5936" w:type="dxa"/>
            <w:tcBorders>
              <w:top w:val="nil"/>
              <w:left w:val="nil"/>
              <w:bottom w:val="single" w:color="000000" w:sz="4" w:space="0"/>
              <w:right w:val="nil"/>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诸暨市永兴长运汽车修理有限公司</w:t>
            </w:r>
          </w:p>
        </w:tc>
        <w:tc>
          <w:tcPr>
            <w:tcW w:w="141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A</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78</w:t>
            </w:r>
          </w:p>
        </w:tc>
        <w:tc>
          <w:tcPr>
            <w:tcW w:w="5936" w:type="dxa"/>
            <w:tcBorders>
              <w:top w:val="nil"/>
              <w:left w:val="nil"/>
              <w:bottom w:val="nil"/>
              <w:right w:val="nil"/>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浙江梦达汽车有限公司</w:t>
            </w:r>
          </w:p>
        </w:tc>
        <w:tc>
          <w:tcPr>
            <w:tcW w:w="141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A</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79</w:t>
            </w:r>
          </w:p>
        </w:tc>
        <w:tc>
          <w:tcPr>
            <w:tcW w:w="5936" w:type="dxa"/>
            <w:tcBorders>
              <w:top w:val="single" w:color="000000" w:sz="4" w:space="0"/>
              <w:left w:val="nil"/>
              <w:bottom w:val="single" w:color="000000" w:sz="4" w:space="0"/>
              <w:right w:val="nil"/>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诸暨市龙翔汽车修理有限公司</w:t>
            </w:r>
          </w:p>
        </w:tc>
        <w:tc>
          <w:tcPr>
            <w:tcW w:w="141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A</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80</w:t>
            </w:r>
          </w:p>
        </w:tc>
        <w:tc>
          <w:tcPr>
            <w:tcW w:w="5936" w:type="dxa"/>
            <w:tcBorders>
              <w:top w:val="nil"/>
              <w:left w:val="nil"/>
              <w:bottom w:val="single" w:color="000000" w:sz="4" w:space="0"/>
              <w:right w:val="nil"/>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诸暨市赛腾汽车销售服务有限公司</w:t>
            </w:r>
          </w:p>
        </w:tc>
        <w:tc>
          <w:tcPr>
            <w:tcW w:w="141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A</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81</w:t>
            </w:r>
          </w:p>
        </w:tc>
        <w:tc>
          <w:tcPr>
            <w:tcW w:w="5936" w:type="dxa"/>
            <w:tcBorders>
              <w:top w:val="nil"/>
              <w:left w:val="nil"/>
              <w:bottom w:val="single" w:color="000000" w:sz="4" w:space="0"/>
              <w:right w:val="nil"/>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诸暨市店口精艺汽车修理厂</w:t>
            </w:r>
          </w:p>
        </w:tc>
        <w:tc>
          <w:tcPr>
            <w:tcW w:w="141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A</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82</w:t>
            </w:r>
          </w:p>
        </w:tc>
        <w:tc>
          <w:tcPr>
            <w:tcW w:w="5936" w:type="dxa"/>
            <w:tcBorders>
              <w:top w:val="nil"/>
              <w:left w:val="nil"/>
              <w:bottom w:val="single" w:color="000000" w:sz="4" w:space="0"/>
              <w:right w:val="nil"/>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诸暨市大唐周烃汽车快修店</w:t>
            </w:r>
          </w:p>
        </w:tc>
        <w:tc>
          <w:tcPr>
            <w:tcW w:w="141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A</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83</w:t>
            </w:r>
          </w:p>
        </w:tc>
        <w:tc>
          <w:tcPr>
            <w:tcW w:w="5936" w:type="dxa"/>
            <w:tcBorders>
              <w:top w:val="nil"/>
              <w:left w:val="nil"/>
              <w:bottom w:val="nil"/>
              <w:right w:val="nil"/>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绍兴市至行汽车销售服务有限公司</w:t>
            </w:r>
          </w:p>
        </w:tc>
        <w:tc>
          <w:tcPr>
            <w:tcW w:w="141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A</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84</w:t>
            </w:r>
          </w:p>
        </w:tc>
        <w:tc>
          <w:tcPr>
            <w:tcW w:w="5936" w:type="dxa"/>
            <w:tcBorders>
              <w:top w:val="single" w:color="000000" w:sz="4" w:space="0"/>
              <w:left w:val="nil"/>
              <w:bottom w:val="single" w:color="000000" w:sz="4" w:space="0"/>
              <w:right w:val="nil"/>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诸暨市伍洲汽车维修有限公司</w:t>
            </w:r>
          </w:p>
        </w:tc>
        <w:tc>
          <w:tcPr>
            <w:tcW w:w="141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A</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85</w:t>
            </w:r>
          </w:p>
        </w:tc>
        <w:tc>
          <w:tcPr>
            <w:tcW w:w="5936" w:type="dxa"/>
            <w:tcBorders>
              <w:top w:val="nil"/>
              <w:left w:val="nil"/>
              <w:bottom w:val="single" w:color="auto" w:sz="4" w:space="0"/>
              <w:right w:val="nil"/>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诸暨丰瑞汽车销售服务有限公司</w:t>
            </w:r>
          </w:p>
        </w:tc>
        <w:tc>
          <w:tcPr>
            <w:tcW w:w="141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A</w:t>
            </w:r>
          </w:p>
        </w:tc>
      </w:tr>
      <w:tr>
        <w:tblPrEx>
          <w:tblCellMar>
            <w:top w:w="0" w:type="dxa"/>
            <w:left w:w="108" w:type="dxa"/>
            <w:bottom w:w="0" w:type="dxa"/>
            <w:right w:w="108" w:type="dxa"/>
          </w:tblCellMar>
        </w:tblPrEx>
        <w:trPr>
          <w:trHeight w:val="285" w:hRule="atLeast"/>
        </w:trPr>
        <w:tc>
          <w:tcPr>
            <w:tcW w:w="6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86</w:t>
            </w:r>
          </w:p>
        </w:tc>
        <w:tc>
          <w:tcPr>
            <w:tcW w:w="5936" w:type="dxa"/>
            <w:tcBorders>
              <w:top w:val="single" w:color="auto" w:sz="4" w:space="0"/>
              <w:left w:val="nil"/>
              <w:bottom w:val="single" w:color="auto" w:sz="4" w:space="0"/>
              <w:right w:val="nil"/>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诸暨宝铃汽车销售服务有限公司</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A</w:t>
            </w:r>
          </w:p>
        </w:tc>
      </w:tr>
      <w:tr>
        <w:tblPrEx>
          <w:tblCellMar>
            <w:top w:w="0" w:type="dxa"/>
            <w:left w:w="108" w:type="dxa"/>
            <w:bottom w:w="0" w:type="dxa"/>
            <w:right w:w="108" w:type="dxa"/>
          </w:tblCellMar>
        </w:tblPrEx>
        <w:trPr>
          <w:trHeight w:val="285" w:hRule="atLeast"/>
        </w:trPr>
        <w:tc>
          <w:tcPr>
            <w:tcW w:w="6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87</w:t>
            </w:r>
          </w:p>
        </w:tc>
        <w:tc>
          <w:tcPr>
            <w:tcW w:w="5936" w:type="dxa"/>
            <w:tcBorders>
              <w:top w:val="single" w:color="auto" w:sz="4" w:space="0"/>
              <w:left w:val="nil"/>
              <w:bottom w:val="single" w:color="000000" w:sz="4" w:space="0"/>
              <w:right w:val="nil"/>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诸暨广成骏腾汽车有限公司</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A</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88</w:t>
            </w:r>
          </w:p>
        </w:tc>
        <w:tc>
          <w:tcPr>
            <w:tcW w:w="5936" w:type="dxa"/>
            <w:tcBorders>
              <w:top w:val="nil"/>
              <w:left w:val="nil"/>
              <w:bottom w:val="single" w:color="000000" w:sz="4" w:space="0"/>
              <w:right w:val="nil"/>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绍兴元胜汽车有限公司诸暨分公司</w:t>
            </w:r>
          </w:p>
        </w:tc>
        <w:tc>
          <w:tcPr>
            <w:tcW w:w="141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A</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89</w:t>
            </w:r>
          </w:p>
        </w:tc>
        <w:tc>
          <w:tcPr>
            <w:tcW w:w="5936" w:type="dxa"/>
            <w:tcBorders>
              <w:top w:val="nil"/>
              <w:left w:val="nil"/>
              <w:bottom w:val="nil"/>
              <w:right w:val="nil"/>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绍兴中通汽车销售有限公司诸暨城西分公司</w:t>
            </w:r>
          </w:p>
        </w:tc>
        <w:tc>
          <w:tcPr>
            <w:tcW w:w="141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A</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90</w:t>
            </w:r>
          </w:p>
        </w:tc>
        <w:tc>
          <w:tcPr>
            <w:tcW w:w="5936" w:type="dxa"/>
            <w:tcBorders>
              <w:top w:val="single" w:color="000000" w:sz="4" w:space="0"/>
              <w:left w:val="nil"/>
              <w:bottom w:val="single" w:color="000000" w:sz="4" w:space="0"/>
              <w:right w:val="nil"/>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诸暨和和汽车服务有限公司</w:t>
            </w:r>
          </w:p>
        </w:tc>
        <w:tc>
          <w:tcPr>
            <w:tcW w:w="141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A</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91</w:t>
            </w:r>
          </w:p>
        </w:tc>
        <w:tc>
          <w:tcPr>
            <w:tcW w:w="5936" w:type="dxa"/>
            <w:tcBorders>
              <w:top w:val="nil"/>
              <w:left w:val="nil"/>
              <w:bottom w:val="single" w:color="000000" w:sz="4" w:space="0"/>
              <w:right w:val="nil"/>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诸暨市荣辉汽车修理厂</w:t>
            </w:r>
          </w:p>
        </w:tc>
        <w:tc>
          <w:tcPr>
            <w:tcW w:w="141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A</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92</w:t>
            </w:r>
          </w:p>
        </w:tc>
        <w:tc>
          <w:tcPr>
            <w:tcW w:w="5936" w:type="dxa"/>
            <w:tcBorders>
              <w:top w:val="nil"/>
              <w:left w:val="nil"/>
              <w:bottom w:val="single" w:color="000000" w:sz="4" w:space="0"/>
              <w:right w:val="nil"/>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诸暨市通途汽车修理厂</w:t>
            </w:r>
          </w:p>
        </w:tc>
        <w:tc>
          <w:tcPr>
            <w:tcW w:w="141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A</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93</w:t>
            </w:r>
          </w:p>
        </w:tc>
        <w:tc>
          <w:tcPr>
            <w:tcW w:w="5936" w:type="dxa"/>
            <w:tcBorders>
              <w:top w:val="nil"/>
              <w:left w:val="nil"/>
              <w:bottom w:val="single" w:color="000000" w:sz="4" w:space="0"/>
              <w:right w:val="nil"/>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诸暨市军懒汽车修理部</w:t>
            </w:r>
          </w:p>
        </w:tc>
        <w:tc>
          <w:tcPr>
            <w:tcW w:w="141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A</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94</w:t>
            </w:r>
          </w:p>
        </w:tc>
        <w:tc>
          <w:tcPr>
            <w:tcW w:w="5936" w:type="dxa"/>
            <w:tcBorders>
              <w:top w:val="nil"/>
              <w:left w:val="nil"/>
              <w:bottom w:val="single" w:color="000000" w:sz="4" w:space="0"/>
              <w:right w:val="nil"/>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诸暨市驰成汽车修理有限公司</w:t>
            </w:r>
          </w:p>
        </w:tc>
        <w:tc>
          <w:tcPr>
            <w:tcW w:w="141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A</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95</w:t>
            </w:r>
          </w:p>
        </w:tc>
        <w:tc>
          <w:tcPr>
            <w:tcW w:w="5936" w:type="dxa"/>
            <w:tcBorders>
              <w:top w:val="nil"/>
              <w:left w:val="nil"/>
              <w:bottom w:val="single" w:color="000000" w:sz="4" w:space="0"/>
              <w:right w:val="nil"/>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诸暨市盛运轿车修理有限公司</w:t>
            </w:r>
          </w:p>
        </w:tc>
        <w:tc>
          <w:tcPr>
            <w:tcW w:w="141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B</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96</w:t>
            </w:r>
          </w:p>
        </w:tc>
        <w:tc>
          <w:tcPr>
            <w:tcW w:w="5936" w:type="dxa"/>
            <w:tcBorders>
              <w:top w:val="nil"/>
              <w:left w:val="nil"/>
              <w:bottom w:val="single" w:color="000000" w:sz="4" w:space="0"/>
              <w:right w:val="nil"/>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诸暨市安华达润汽车修理厂</w:t>
            </w:r>
          </w:p>
        </w:tc>
        <w:tc>
          <w:tcPr>
            <w:tcW w:w="141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B</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　</w:t>
            </w:r>
          </w:p>
        </w:tc>
        <w:tc>
          <w:tcPr>
            <w:tcW w:w="59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FF0000"/>
                <w:kern w:val="0"/>
                <w:sz w:val="24"/>
              </w:rPr>
            </w:pPr>
            <w:r>
              <w:rPr>
                <w:rFonts w:hint="eastAsia" w:ascii="宋体" w:hAnsi="宋体" w:cs="宋体"/>
                <w:color w:val="FF0000"/>
                <w:kern w:val="0"/>
                <w:sz w:val="24"/>
              </w:rPr>
              <w:t>　</w:t>
            </w:r>
          </w:p>
        </w:tc>
        <w:tc>
          <w:tcPr>
            <w:tcW w:w="141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　</w:t>
            </w:r>
          </w:p>
        </w:tc>
        <w:tc>
          <w:tcPr>
            <w:tcW w:w="59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FF0000"/>
                <w:kern w:val="0"/>
                <w:sz w:val="24"/>
              </w:rPr>
            </w:pPr>
            <w:r>
              <w:rPr>
                <w:rFonts w:hint="eastAsia" w:ascii="宋体" w:hAnsi="宋体" w:cs="宋体"/>
                <w:color w:val="FF0000"/>
                <w:kern w:val="0"/>
                <w:sz w:val="24"/>
              </w:rPr>
              <w:t>　</w:t>
            </w:r>
          </w:p>
        </w:tc>
        <w:tc>
          <w:tcPr>
            <w:tcW w:w="141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　</w:t>
            </w:r>
          </w:p>
        </w:tc>
        <w:tc>
          <w:tcPr>
            <w:tcW w:w="59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FF0000"/>
                <w:kern w:val="0"/>
                <w:sz w:val="24"/>
              </w:rPr>
            </w:pPr>
            <w:r>
              <w:rPr>
                <w:rFonts w:hint="eastAsia" w:ascii="宋体" w:hAnsi="宋体" w:cs="宋体"/>
                <w:color w:val="FF0000"/>
                <w:kern w:val="0"/>
                <w:sz w:val="24"/>
              </w:rPr>
              <w:t>　</w:t>
            </w:r>
          </w:p>
        </w:tc>
        <w:tc>
          <w:tcPr>
            <w:tcW w:w="141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r>
    </w:tbl>
    <w:p>
      <w:pPr>
        <w:widowControl/>
        <w:spacing w:line="360" w:lineRule="auto"/>
        <w:rPr>
          <w:rFonts w:hAnsi="宋体" w:cs="宋体"/>
          <w:b/>
          <w:color w:val="000000"/>
          <w:sz w:val="44"/>
        </w:rPr>
      </w:pPr>
      <w:r>
        <w:rPr>
          <w:rFonts w:hAnsi="宋体" w:cs="宋体"/>
          <w:b/>
          <w:color w:val="000000"/>
          <w:sz w:val="44"/>
        </w:rPr>
        <w:br w:type="page"/>
      </w:r>
    </w:p>
    <w:p>
      <w:pPr>
        <w:widowControl/>
        <w:spacing w:line="360" w:lineRule="auto"/>
        <w:jc w:val="center"/>
        <w:rPr>
          <w:rFonts w:hAnsi="宋体" w:cs="宋体"/>
          <w:b/>
          <w:color w:val="000000"/>
          <w:sz w:val="44"/>
        </w:rPr>
      </w:pPr>
      <w:r>
        <w:rPr>
          <w:rFonts w:hint="eastAsia" w:hAnsi="宋体" w:cs="宋体"/>
          <w:b/>
          <w:color w:val="000000"/>
          <w:sz w:val="44"/>
        </w:rPr>
        <w:t>第二章 操作流程</w:t>
      </w:r>
    </w:p>
    <w:p>
      <w:pPr>
        <w:spacing w:line="360" w:lineRule="auto"/>
        <w:ind w:firstLine="602" w:firstLineChars="200"/>
        <w:rPr>
          <w:rFonts w:ascii="宋体" w:hAnsi="宋体" w:cs="宋体"/>
          <w:b/>
          <w:color w:val="000000"/>
          <w:sz w:val="30"/>
          <w:szCs w:val="30"/>
        </w:rPr>
      </w:pPr>
      <w:r>
        <w:rPr>
          <w:rFonts w:hint="eastAsia" w:ascii="宋体" w:hAnsi="宋体" w:cs="宋体"/>
          <w:b/>
          <w:color w:val="000000"/>
          <w:sz w:val="30"/>
          <w:szCs w:val="30"/>
        </w:rPr>
        <w:t>一、承诺入围阶段</w:t>
      </w:r>
    </w:p>
    <w:p>
      <w:pPr>
        <w:adjustRightInd w:val="0"/>
        <w:snapToGrid w:val="0"/>
        <w:spacing w:line="360" w:lineRule="auto"/>
        <w:ind w:firstLine="600" w:firstLineChars="200"/>
        <w:rPr>
          <w:rFonts w:ascii="宋体" w:hAnsi="宋体"/>
          <w:color w:val="000000"/>
          <w:sz w:val="30"/>
          <w:szCs w:val="30"/>
        </w:rPr>
      </w:pPr>
      <w:r>
        <w:rPr>
          <w:rFonts w:hint="eastAsia" w:ascii="宋体" w:hAnsi="宋体"/>
          <w:color w:val="000000"/>
          <w:sz w:val="30"/>
          <w:szCs w:val="30"/>
        </w:rPr>
        <w:t>（一）诸暨市公共资源交易中心发布承诺入围公告。</w:t>
      </w:r>
    </w:p>
    <w:p>
      <w:pPr>
        <w:snapToGrid w:val="0"/>
        <w:spacing w:line="360" w:lineRule="auto"/>
        <w:ind w:firstLine="600" w:firstLineChars="200"/>
        <w:rPr>
          <w:rFonts w:ascii="宋体" w:hAnsi="宋体"/>
          <w:color w:val="000000"/>
          <w:sz w:val="30"/>
          <w:szCs w:val="30"/>
        </w:rPr>
      </w:pPr>
      <w:r>
        <w:rPr>
          <w:rFonts w:hint="eastAsia" w:ascii="宋体" w:hAnsi="宋体"/>
          <w:color w:val="000000"/>
          <w:sz w:val="30"/>
          <w:szCs w:val="30"/>
        </w:rPr>
        <w:t>（二）有意向的供应商须在</w:t>
      </w:r>
      <w:r>
        <w:rPr>
          <w:rFonts w:hint="eastAsia" w:ascii="宋体" w:hAnsi="宋体"/>
          <w:sz w:val="30"/>
          <w:szCs w:val="30"/>
        </w:rPr>
        <w:t>浙江政府采购网上注册入库成为正式供应商或承诺在入围公告后30天内注册成为正式供应商。未成为浙江政府采购网注册正式供应商的请按规定流程注册（注册免费，具体详见“浙江政府采购网——办事指南——供应商注册”</w:t>
      </w:r>
      <w:r>
        <w:rPr>
          <w:rFonts w:hint="eastAsia" w:ascii="宋体" w:hAnsi="宋体"/>
          <w:color w:val="000000"/>
          <w:sz w:val="30"/>
          <w:szCs w:val="30"/>
        </w:rPr>
        <w:t>）。</w:t>
      </w:r>
    </w:p>
    <w:p>
      <w:pPr>
        <w:adjustRightInd w:val="0"/>
        <w:snapToGrid w:val="0"/>
        <w:spacing w:line="360" w:lineRule="auto"/>
        <w:ind w:firstLine="600" w:firstLineChars="200"/>
        <w:rPr>
          <w:rFonts w:ascii="宋体" w:hAnsi="宋体"/>
          <w:color w:val="000000"/>
          <w:sz w:val="30"/>
          <w:szCs w:val="30"/>
        </w:rPr>
      </w:pPr>
      <w:r>
        <w:rPr>
          <w:rFonts w:hint="eastAsia" w:ascii="宋体" w:hAnsi="宋体"/>
          <w:color w:val="000000"/>
          <w:sz w:val="30"/>
          <w:szCs w:val="30"/>
        </w:rPr>
        <w:t>（三）按公告规定时间及地点提交响应文件。</w:t>
      </w:r>
    </w:p>
    <w:p>
      <w:pPr>
        <w:adjustRightInd w:val="0"/>
        <w:snapToGrid w:val="0"/>
        <w:spacing w:line="360" w:lineRule="auto"/>
        <w:ind w:firstLine="600" w:firstLineChars="200"/>
        <w:rPr>
          <w:rFonts w:ascii="宋体" w:hAnsi="宋体"/>
          <w:color w:val="000000"/>
          <w:sz w:val="30"/>
          <w:szCs w:val="30"/>
        </w:rPr>
      </w:pPr>
      <w:r>
        <w:rPr>
          <w:rFonts w:hint="eastAsia" w:ascii="宋体" w:hAnsi="宋体"/>
          <w:color w:val="000000"/>
          <w:sz w:val="30"/>
          <w:szCs w:val="30"/>
        </w:rPr>
        <w:t>（四）依法组建由5人以上奇数的人员组成评审小组，负责对供应商提交的响应文件进行审查、质询和比较等。评审小组由政府采购专家组成。评审现场允许响应方在评审小组规定的时间内提供澄清、说明等补充材料。</w:t>
      </w:r>
    </w:p>
    <w:p>
      <w:pPr>
        <w:adjustRightInd w:val="0"/>
        <w:snapToGrid w:val="0"/>
        <w:spacing w:line="360" w:lineRule="auto"/>
        <w:ind w:firstLine="602" w:firstLineChars="200"/>
        <w:rPr>
          <w:rFonts w:ascii="宋体" w:hAnsi="宋体"/>
          <w:color w:val="000000"/>
          <w:sz w:val="30"/>
          <w:szCs w:val="30"/>
        </w:rPr>
      </w:pPr>
      <w:r>
        <w:rPr>
          <w:rFonts w:hint="eastAsia" w:ascii="宋体" w:hAnsi="宋体"/>
          <w:b/>
          <w:color w:val="000000"/>
          <w:sz w:val="30"/>
          <w:szCs w:val="30"/>
        </w:rPr>
        <w:t>入围原则如下：</w:t>
      </w:r>
      <w:r>
        <w:rPr>
          <w:rFonts w:ascii="宋体" w:hAnsi="宋体"/>
          <w:color w:val="000000"/>
          <w:sz w:val="30"/>
          <w:szCs w:val="30"/>
        </w:rPr>
        <w:t xml:space="preserve"> </w:t>
      </w:r>
    </w:p>
    <w:p>
      <w:pPr>
        <w:adjustRightInd w:val="0"/>
        <w:snapToGrid w:val="0"/>
        <w:spacing w:line="360" w:lineRule="auto"/>
        <w:ind w:firstLine="600" w:firstLineChars="200"/>
        <w:rPr>
          <w:rFonts w:ascii="宋体" w:hAnsi="宋体"/>
          <w:color w:val="000000"/>
          <w:sz w:val="30"/>
          <w:szCs w:val="30"/>
        </w:rPr>
      </w:pPr>
      <w:r>
        <w:rPr>
          <w:rFonts w:ascii="宋体" w:hAnsi="宋体"/>
          <w:color w:val="000000"/>
          <w:sz w:val="30"/>
          <w:szCs w:val="30"/>
        </w:rPr>
        <w:t>1</w:t>
      </w:r>
      <w:r>
        <w:rPr>
          <w:rFonts w:hint="eastAsia" w:ascii="宋体" w:hAnsi="宋体"/>
          <w:color w:val="000000"/>
          <w:sz w:val="30"/>
          <w:szCs w:val="30"/>
        </w:rPr>
        <w:t>、供应商须符合承诺入围文件的各项要求。</w:t>
      </w:r>
    </w:p>
    <w:p>
      <w:pPr>
        <w:adjustRightInd w:val="0"/>
        <w:snapToGrid w:val="0"/>
        <w:spacing w:line="360" w:lineRule="auto"/>
        <w:ind w:firstLine="600" w:firstLineChars="200"/>
        <w:rPr>
          <w:rFonts w:ascii="宋体" w:hAnsi="宋体"/>
          <w:color w:val="000000"/>
          <w:sz w:val="30"/>
          <w:szCs w:val="30"/>
        </w:rPr>
      </w:pPr>
      <w:r>
        <w:rPr>
          <w:rFonts w:ascii="宋体" w:hAnsi="宋体"/>
          <w:color w:val="000000"/>
          <w:sz w:val="30"/>
          <w:szCs w:val="30"/>
        </w:rPr>
        <w:t>2</w:t>
      </w:r>
      <w:r>
        <w:rPr>
          <w:rFonts w:hint="eastAsia" w:ascii="宋体" w:hAnsi="宋体"/>
          <w:color w:val="000000"/>
          <w:sz w:val="30"/>
          <w:szCs w:val="30"/>
        </w:rPr>
        <w:t>、对供应商响应承诺情况，经评审小组审核后推荐。</w:t>
      </w:r>
    </w:p>
    <w:p>
      <w:pPr>
        <w:adjustRightInd w:val="0"/>
        <w:snapToGrid w:val="0"/>
        <w:spacing w:line="360" w:lineRule="auto"/>
        <w:ind w:firstLine="600" w:firstLineChars="200"/>
        <w:rPr>
          <w:rFonts w:ascii="宋体" w:hAnsi="宋体"/>
          <w:color w:val="000000"/>
          <w:sz w:val="30"/>
          <w:szCs w:val="30"/>
        </w:rPr>
      </w:pPr>
      <w:r>
        <w:rPr>
          <w:rFonts w:hint="eastAsia" w:ascii="宋体" w:hAnsi="宋体"/>
          <w:color w:val="000000"/>
          <w:sz w:val="30"/>
          <w:szCs w:val="30"/>
        </w:rPr>
        <w:t>3、本次征集不设入围比例，原则上符合入围资格条件的有效供应商即可入围。</w:t>
      </w:r>
    </w:p>
    <w:p>
      <w:pPr>
        <w:adjustRightInd w:val="0"/>
        <w:snapToGrid w:val="0"/>
        <w:spacing w:line="360" w:lineRule="auto"/>
        <w:ind w:firstLine="602" w:firstLineChars="200"/>
        <w:rPr>
          <w:rFonts w:ascii="宋体" w:hAnsi="宋体"/>
          <w:b/>
          <w:color w:val="000000"/>
          <w:sz w:val="30"/>
          <w:szCs w:val="30"/>
        </w:rPr>
      </w:pPr>
      <w:r>
        <w:rPr>
          <w:rFonts w:hint="eastAsia" w:ascii="宋体" w:hAnsi="宋体"/>
          <w:b/>
          <w:color w:val="000000"/>
          <w:sz w:val="30"/>
          <w:szCs w:val="30"/>
        </w:rPr>
        <w:t>响应无效的情形：</w:t>
      </w:r>
    </w:p>
    <w:p>
      <w:pPr>
        <w:adjustRightInd w:val="0"/>
        <w:snapToGrid w:val="0"/>
        <w:spacing w:line="360" w:lineRule="auto"/>
        <w:ind w:firstLine="600" w:firstLineChars="200"/>
        <w:rPr>
          <w:rFonts w:ascii="宋体" w:hAnsi="宋体"/>
          <w:color w:val="000000"/>
          <w:sz w:val="30"/>
          <w:szCs w:val="30"/>
        </w:rPr>
      </w:pPr>
      <w:r>
        <w:rPr>
          <w:rFonts w:hint="eastAsia" w:ascii="宋体" w:hAnsi="宋体"/>
          <w:color w:val="000000"/>
          <w:sz w:val="30"/>
          <w:szCs w:val="30"/>
        </w:rPr>
        <w:t>在评审时，如发现下列情形之一的，承诺文件将被视为无效：</w:t>
      </w:r>
    </w:p>
    <w:p>
      <w:pPr>
        <w:adjustRightInd w:val="0"/>
        <w:snapToGrid w:val="0"/>
        <w:spacing w:line="360" w:lineRule="auto"/>
        <w:ind w:firstLine="600" w:firstLineChars="200"/>
        <w:rPr>
          <w:rFonts w:ascii="宋体" w:hAnsi="宋体"/>
          <w:color w:val="000000"/>
          <w:sz w:val="30"/>
          <w:szCs w:val="30"/>
        </w:rPr>
      </w:pPr>
      <w:r>
        <w:rPr>
          <w:rFonts w:hint="eastAsia" w:ascii="宋体" w:hAnsi="宋体"/>
          <w:color w:val="000000"/>
          <w:sz w:val="30"/>
          <w:szCs w:val="30"/>
        </w:rPr>
        <w:t>1、供应商不符合承诺入围文件的各项要求的；</w:t>
      </w:r>
    </w:p>
    <w:p>
      <w:pPr>
        <w:adjustRightInd w:val="0"/>
        <w:snapToGrid w:val="0"/>
        <w:spacing w:line="360" w:lineRule="auto"/>
        <w:ind w:firstLine="600" w:firstLineChars="200"/>
        <w:rPr>
          <w:rFonts w:ascii="宋体" w:hAnsi="宋体"/>
          <w:color w:val="000000"/>
          <w:sz w:val="30"/>
          <w:szCs w:val="30"/>
        </w:rPr>
      </w:pPr>
      <w:r>
        <w:rPr>
          <w:rFonts w:hint="eastAsia" w:ascii="宋体" w:hAnsi="宋体"/>
          <w:color w:val="000000"/>
          <w:sz w:val="30"/>
          <w:szCs w:val="30"/>
        </w:rPr>
        <w:t>2、不符合法律、法规和本承诺入围文件规定的其他实质性要求的。</w:t>
      </w:r>
    </w:p>
    <w:p>
      <w:pPr>
        <w:adjustRightInd w:val="0"/>
        <w:snapToGrid w:val="0"/>
        <w:spacing w:line="360" w:lineRule="auto"/>
        <w:ind w:firstLine="600" w:firstLineChars="200"/>
        <w:rPr>
          <w:rFonts w:ascii="宋体" w:hAnsi="宋体"/>
          <w:color w:val="000000"/>
          <w:sz w:val="30"/>
          <w:szCs w:val="30"/>
        </w:rPr>
      </w:pPr>
      <w:r>
        <w:rPr>
          <w:rFonts w:hint="eastAsia" w:ascii="宋体" w:hAnsi="宋体"/>
          <w:color w:val="000000"/>
          <w:sz w:val="30"/>
          <w:szCs w:val="30"/>
        </w:rPr>
        <w:t>（五）诸暨市公共资源交易中心在浙江政府采购网/诸暨市公共资源交易网上发布采购信息，通过采购程序确定拟入围供应商名单并进行公示。</w:t>
      </w:r>
    </w:p>
    <w:p>
      <w:pPr>
        <w:adjustRightInd w:val="0"/>
        <w:snapToGrid w:val="0"/>
        <w:spacing w:line="360" w:lineRule="auto"/>
        <w:ind w:firstLine="600" w:firstLineChars="200"/>
        <w:rPr>
          <w:rFonts w:ascii="宋体" w:hAnsi="宋体" w:cs="宋体"/>
          <w:color w:val="000000"/>
          <w:sz w:val="30"/>
          <w:szCs w:val="30"/>
        </w:rPr>
      </w:pPr>
      <w:r>
        <w:rPr>
          <w:rFonts w:hint="eastAsia" w:ascii="宋体" w:hAnsi="宋体" w:cs="宋体"/>
          <w:color w:val="000000"/>
          <w:sz w:val="30"/>
          <w:szCs w:val="30"/>
        </w:rPr>
        <w:t>（六）公示无异议的，入围供应商在规定时间内与</w:t>
      </w:r>
      <w:r>
        <w:rPr>
          <w:rFonts w:hint="eastAsia" w:ascii="宋体" w:hAnsi="宋体"/>
          <w:sz w:val="30"/>
          <w:szCs w:val="30"/>
        </w:rPr>
        <w:t>诸暨市公共资源交易中心</w:t>
      </w:r>
      <w:r>
        <w:rPr>
          <w:rFonts w:hint="eastAsia" w:ascii="宋体" w:hAnsi="宋体" w:cs="宋体"/>
          <w:color w:val="000000"/>
          <w:sz w:val="30"/>
          <w:szCs w:val="30"/>
        </w:rPr>
        <w:t>签订《2021-2022年度诸暨市国家机关、事业单位和团体组织网上服务市场公务用车维修和保养服务（定点采购）项目协议》。</w:t>
      </w:r>
    </w:p>
    <w:p>
      <w:pPr>
        <w:adjustRightInd w:val="0"/>
        <w:snapToGrid w:val="0"/>
        <w:spacing w:line="360" w:lineRule="auto"/>
        <w:ind w:firstLine="600" w:firstLineChars="200"/>
        <w:rPr>
          <w:rFonts w:ascii="宋体" w:hAnsi="宋体" w:cs="宋体"/>
          <w:color w:val="000000"/>
          <w:sz w:val="30"/>
          <w:szCs w:val="30"/>
        </w:rPr>
      </w:pPr>
      <w:r>
        <w:rPr>
          <w:rFonts w:hint="eastAsia" w:ascii="宋体" w:hAnsi="宋体" w:cs="宋体"/>
          <w:color w:val="000000"/>
          <w:sz w:val="30"/>
          <w:szCs w:val="30"/>
        </w:rPr>
        <w:t>（七）入围供应商的基本信息、最低优惠率和服务承诺等信息在</w:t>
      </w:r>
      <w:r>
        <w:rPr>
          <w:rFonts w:hint="eastAsia" w:ascii="宋体" w:hAnsi="宋体" w:cs="宋体"/>
          <w:sz w:val="30"/>
          <w:szCs w:val="30"/>
        </w:rPr>
        <w:t>浙江政府采购网/诸暨市公共资源</w:t>
      </w:r>
      <w:r>
        <w:rPr>
          <w:rFonts w:hint="eastAsia" w:ascii="宋体" w:hAnsi="宋体" w:cs="宋体"/>
          <w:color w:val="000000"/>
          <w:sz w:val="30"/>
          <w:szCs w:val="30"/>
        </w:rPr>
        <w:t>交易网上公布。</w:t>
      </w:r>
    </w:p>
    <w:p>
      <w:pPr>
        <w:adjustRightInd w:val="0"/>
        <w:snapToGrid w:val="0"/>
        <w:spacing w:line="360" w:lineRule="auto"/>
        <w:ind w:firstLine="602" w:firstLineChars="200"/>
        <w:rPr>
          <w:rFonts w:ascii="宋体" w:hAnsi="宋体" w:cs="宋体"/>
          <w:b/>
          <w:color w:val="000000"/>
          <w:sz w:val="30"/>
          <w:szCs w:val="30"/>
        </w:rPr>
      </w:pPr>
      <w:r>
        <w:rPr>
          <w:rFonts w:hint="eastAsia" w:ascii="宋体" w:hAnsi="宋体" w:cs="宋体"/>
          <w:b/>
          <w:color w:val="000000"/>
          <w:sz w:val="30"/>
          <w:szCs w:val="30"/>
        </w:rPr>
        <w:t>二、入围后业务交易阶段</w:t>
      </w:r>
    </w:p>
    <w:p>
      <w:pPr>
        <w:adjustRightInd w:val="0"/>
        <w:snapToGrid w:val="0"/>
        <w:spacing w:line="360" w:lineRule="auto"/>
        <w:ind w:firstLine="600" w:firstLineChars="200"/>
        <w:rPr>
          <w:rFonts w:ascii="宋体" w:hAnsi="宋体" w:cs="宋体"/>
          <w:b/>
          <w:color w:val="000000"/>
          <w:sz w:val="30"/>
          <w:szCs w:val="30"/>
        </w:rPr>
      </w:pPr>
      <w:r>
        <w:rPr>
          <w:rFonts w:hint="eastAsia" w:ascii="宋体" w:hAnsi="宋体" w:cs="宋体"/>
          <w:sz w:val="30"/>
          <w:szCs w:val="30"/>
        </w:rPr>
        <w:t>1、采购单位可根据入围供应商承诺的优惠率、服务承诺等情况，按照内控管理制度，自主确定定点供应商。</w:t>
      </w:r>
    </w:p>
    <w:p>
      <w:pPr>
        <w:pStyle w:val="25"/>
        <w:adjustRightInd w:val="0"/>
        <w:snapToGrid w:val="0"/>
        <w:spacing w:line="360" w:lineRule="auto"/>
        <w:ind w:left="2" w:leftChars="1" w:firstLine="600" w:firstLineChars="200"/>
        <w:rPr>
          <w:rFonts w:hAnsi="宋体" w:cs="Arial"/>
          <w:color w:val="000000"/>
          <w:sz w:val="30"/>
          <w:szCs w:val="30"/>
        </w:rPr>
      </w:pPr>
      <w:r>
        <w:rPr>
          <w:rFonts w:hint="eastAsia" w:hAnsi="宋体" w:cs="Arial"/>
          <w:color w:val="000000"/>
          <w:sz w:val="30"/>
          <w:szCs w:val="30"/>
        </w:rPr>
        <w:t>2、交易采用直接议价、二次竞价模式。</w:t>
      </w:r>
    </w:p>
    <w:p>
      <w:pPr>
        <w:pStyle w:val="25"/>
        <w:adjustRightInd w:val="0"/>
        <w:snapToGrid w:val="0"/>
        <w:spacing w:line="360" w:lineRule="auto"/>
        <w:ind w:left="2" w:leftChars="1" w:firstLine="600" w:firstLineChars="200"/>
        <w:rPr>
          <w:rFonts w:hAnsi="宋体" w:cs="Arial"/>
          <w:color w:val="000000"/>
          <w:sz w:val="30"/>
          <w:szCs w:val="30"/>
        </w:rPr>
      </w:pPr>
      <w:r>
        <w:rPr>
          <w:rFonts w:hint="eastAsia" w:hAnsi="宋体" w:cs="Arial"/>
          <w:color w:val="000000"/>
          <w:sz w:val="30"/>
          <w:szCs w:val="30"/>
        </w:rPr>
        <w:t>预算金额在分散采购限额标准以上，公开招标数额标准以下的，由采购单位事先确定需求标准，择优选择三家以上定点供应商，在承诺的优惠率的基础上再进行竞价。</w:t>
      </w:r>
    </w:p>
    <w:p>
      <w:pPr>
        <w:pStyle w:val="25"/>
        <w:adjustRightInd w:val="0"/>
        <w:snapToGrid w:val="0"/>
        <w:spacing w:line="360" w:lineRule="auto"/>
        <w:ind w:left="2" w:leftChars="1" w:firstLine="600" w:firstLineChars="200"/>
        <w:rPr>
          <w:rFonts w:hAnsi="宋体" w:cs="Arial"/>
          <w:color w:val="000000"/>
          <w:sz w:val="30"/>
          <w:szCs w:val="30"/>
        </w:rPr>
      </w:pPr>
      <w:r>
        <w:rPr>
          <w:rFonts w:hint="eastAsia" w:hAnsi="宋体" w:cs="Arial"/>
          <w:color w:val="000000"/>
          <w:sz w:val="30"/>
          <w:szCs w:val="30"/>
        </w:rPr>
        <w:t>预算金额在分散采购限额标准以下的项目，采购单位可以直接择优确定一家入围供应商进行议价，也可以择优选择三家以上定点供应商进行二次竞价。</w:t>
      </w:r>
    </w:p>
    <w:p>
      <w:pPr>
        <w:pStyle w:val="84"/>
        <w:snapToGrid w:val="0"/>
        <w:spacing w:before="0"/>
        <w:ind w:firstLine="600"/>
        <w:rPr>
          <w:rFonts w:ascii="宋体" w:hAnsi="宋体" w:cs="Arial"/>
          <w:color w:val="000000"/>
          <w:kern w:val="0"/>
          <w:sz w:val="30"/>
          <w:szCs w:val="30"/>
        </w:rPr>
      </w:pPr>
      <w:r>
        <w:rPr>
          <w:rFonts w:hint="eastAsia" w:ascii="宋体" w:hAnsi="宋体" w:cs="Arial"/>
          <w:color w:val="000000"/>
          <w:kern w:val="0"/>
          <w:sz w:val="30"/>
          <w:szCs w:val="30"/>
        </w:rPr>
        <w:t>届时以诸暨市财政局公布的文件为准。</w:t>
      </w:r>
    </w:p>
    <w:p>
      <w:pPr>
        <w:snapToGrid w:val="0"/>
        <w:spacing w:line="560" w:lineRule="exact"/>
        <w:ind w:firstLine="590" w:firstLineChars="196"/>
        <w:jc w:val="left"/>
        <w:outlineLvl w:val="1"/>
        <w:rPr>
          <w:rFonts w:ascii="宋体" w:hAnsi="宋体" w:cs="宋体"/>
          <w:b/>
          <w:color w:val="000000"/>
          <w:sz w:val="30"/>
          <w:szCs w:val="30"/>
        </w:rPr>
      </w:pPr>
      <w:r>
        <w:rPr>
          <w:rFonts w:hint="eastAsia" w:ascii="宋体" w:hAnsi="宋体" w:cs="宋体"/>
          <w:b/>
          <w:color w:val="000000"/>
          <w:sz w:val="30"/>
          <w:szCs w:val="30"/>
        </w:rPr>
        <w:t>三、特别说明</w:t>
      </w:r>
    </w:p>
    <w:p>
      <w:pPr>
        <w:pStyle w:val="25"/>
        <w:snapToGrid w:val="0"/>
        <w:spacing w:before="120" w:after="120" w:line="560" w:lineRule="exact"/>
        <w:ind w:left="2" w:leftChars="1" w:firstLine="600" w:firstLineChars="200"/>
        <w:rPr>
          <w:rFonts w:hAnsi="宋体" w:cs="宋体"/>
          <w:color w:val="000000"/>
          <w:sz w:val="30"/>
          <w:szCs w:val="30"/>
        </w:rPr>
      </w:pPr>
      <w:r>
        <w:rPr>
          <w:rFonts w:hint="eastAsia" w:hAnsi="宋体" w:cs="宋体"/>
          <w:color w:val="000000"/>
          <w:sz w:val="30"/>
          <w:szCs w:val="30"/>
        </w:rPr>
        <w:t>1.供应商应仔细阅读承诺入围文件的所有内容，按照承诺入围文件的要求提交响应文件，并对所提供的全部资料的真实性承担法律责任。</w:t>
      </w:r>
    </w:p>
    <w:p>
      <w:pPr>
        <w:adjustRightInd w:val="0"/>
        <w:snapToGrid w:val="0"/>
        <w:spacing w:line="360" w:lineRule="auto"/>
        <w:ind w:firstLine="600" w:firstLineChars="200"/>
        <w:rPr>
          <w:rFonts w:ascii="宋体" w:hAnsi="宋体" w:cs="Arial"/>
          <w:color w:val="000000"/>
          <w:sz w:val="30"/>
          <w:szCs w:val="30"/>
        </w:rPr>
      </w:pPr>
      <w:r>
        <w:rPr>
          <w:rFonts w:hint="eastAsia" w:ascii="宋体" w:hAnsi="宋体" w:cs="Arial"/>
          <w:color w:val="000000"/>
          <w:sz w:val="30"/>
          <w:szCs w:val="30"/>
        </w:rPr>
        <w:t>2.入围供应商被查实存在违法违规行为的，除交相关部门依法处理外，由集中采购机构责令其纠正，并对其作出相应处理，同时报同级财政部门备案。拒不纠正、情节严重或涉及行政处罚的，应移送同级财政部门查处，具体内容详见</w:t>
      </w:r>
      <w:r>
        <w:rPr>
          <w:rFonts w:hint="eastAsia" w:ascii="宋体" w:hAnsi="宋体" w:cs="宋体"/>
          <w:color w:val="000000"/>
          <w:sz w:val="30"/>
          <w:szCs w:val="30"/>
        </w:rPr>
        <w:t>《2021-2022年度诸暨市国家机关、</w:t>
      </w:r>
      <w:r>
        <w:rPr>
          <w:rFonts w:hint="eastAsia" w:ascii="宋体" w:hAnsi="宋体" w:cs="Arial"/>
          <w:color w:val="000000"/>
          <w:sz w:val="30"/>
          <w:szCs w:val="30"/>
        </w:rPr>
        <w:t>事业单位和团体组织网上服务市场公务用车维修和保养服务（定点采购）项目协议指引》。</w:t>
      </w:r>
    </w:p>
    <w:p>
      <w:pPr>
        <w:tabs>
          <w:tab w:val="left" w:pos="3780"/>
        </w:tabs>
        <w:spacing w:line="560" w:lineRule="exact"/>
        <w:ind w:firstLine="600" w:firstLineChars="200"/>
        <w:rPr>
          <w:rFonts w:ascii="宋体" w:hAnsi="宋体" w:cs="宋体"/>
          <w:color w:val="000000"/>
          <w:sz w:val="30"/>
          <w:szCs w:val="30"/>
        </w:rPr>
      </w:pPr>
      <w:r>
        <w:rPr>
          <w:rFonts w:hint="eastAsia" w:ascii="宋体" w:hAnsi="宋体" w:cs="宋体"/>
          <w:color w:val="000000"/>
          <w:sz w:val="30"/>
          <w:szCs w:val="30"/>
        </w:rPr>
        <w:t>3.入围供应商在特定时间举办的促销活动和优惠政策，如涉及本项目的，各采购单位有权参加其促销活动和享受其优惠政策。入围供应商不得以任何理由拒绝采购单位按规定采购，一经发现立即取消本次协入围资格，并对其作出相应处罚。</w:t>
      </w:r>
    </w:p>
    <w:p>
      <w:pPr>
        <w:spacing w:line="560" w:lineRule="exact"/>
        <w:ind w:firstLine="600" w:firstLineChars="200"/>
        <w:rPr>
          <w:rFonts w:ascii="宋体" w:hAnsi="宋体" w:cs="宋体"/>
          <w:bCs/>
          <w:color w:val="000000"/>
          <w:sz w:val="30"/>
          <w:szCs w:val="30"/>
        </w:rPr>
      </w:pPr>
      <w:r>
        <w:rPr>
          <w:rFonts w:hint="eastAsia" w:ascii="宋体" w:hAnsi="宋体" w:cs="宋体"/>
          <w:bCs/>
          <w:color w:val="000000"/>
          <w:sz w:val="30"/>
          <w:szCs w:val="30"/>
        </w:rPr>
        <w:t>4.</w:t>
      </w:r>
      <w:r>
        <w:rPr>
          <w:rFonts w:hint="eastAsia" w:ascii="宋体" w:hAnsi="宋体"/>
          <w:sz w:val="30"/>
          <w:szCs w:val="30"/>
        </w:rPr>
        <w:t xml:space="preserve"> </w:t>
      </w:r>
      <w:r>
        <w:rPr>
          <w:rFonts w:hint="eastAsia" w:ascii="宋体" w:hAnsi="宋体" w:cs="宋体"/>
          <w:bCs/>
          <w:color w:val="000000"/>
          <w:sz w:val="30"/>
          <w:szCs w:val="30"/>
        </w:rPr>
        <w:t>供应商应组织一个专门的服务小组，并指定负责人协调供应商的主要协调与联系事务。</w:t>
      </w:r>
    </w:p>
    <w:p>
      <w:pPr>
        <w:spacing w:line="560" w:lineRule="exact"/>
        <w:ind w:firstLine="600" w:firstLineChars="200"/>
        <w:rPr>
          <w:rFonts w:ascii="宋体" w:hAnsi="宋体" w:cs="宋体"/>
          <w:bCs/>
          <w:color w:val="000000"/>
          <w:sz w:val="30"/>
          <w:szCs w:val="30"/>
        </w:rPr>
      </w:pPr>
      <w:r>
        <w:rPr>
          <w:rFonts w:hint="eastAsia" w:ascii="宋体" w:hAnsi="宋体" w:cs="宋体"/>
          <w:bCs/>
          <w:color w:val="000000"/>
          <w:sz w:val="30"/>
          <w:szCs w:val="30"/>
        </w:rPr>
        <w:t>负责人全权负责本项目有关事宜，具体负责入围后采购单位对其入围产品的有关咨询、签订和执行合同、无条件履行售后服务承诺和接受投诉等事务。</w:t>
      </w:r>
    </w:p>
    <w:p>
      <w:pPr>
        <w:spacing w:line="560" w:lineRule="exact"/>
        <w:ind w:firstLine="600" w:firstLineChars="200"/>
        <w:rPr>
          <w:rFonts w:ascii="宋体" w:hAnsi="宋体" w:cs="宋体"/>
          <w:color w:val="FF0000"/>
          <w:kern w:val="0"/>
          <w:sz w:val="30"/>
          <w:szCs w:val="30"/>
        </w:rPr>
      </w:pPr>
      <w:r>
        <w:rPr>
          <w:rFonts w:hint="eastAsia" w:ascii="宋体" w:hAnsi="宋体" w:cs="宋体"/>
          <w:color w:val="000000"/>
          <w:sz w:val="30"/>
          <w:szCs w:val="30"/>
        </w:rPr>
        <w:t>5.</w:t>
      </w:r>
      <w:r>
        <w:rPr>
          <w:rFonts w:hint="eastAsia" w:ascii="宋体" w:hAnsi="宋体" w:cs="宋体"/>
          <w:sz w:val="30"/>
          <w:szCs w:val="30"/>
        </w:rPr>
        <w:t>采购单位可根据工作需要和采购预算，自主选择供应商及服务。同时，采购单位可与入围</w:t>
      </w:r>
      <w:r>
        <w:fldChar w:fldCharType="begin"/>
      </w:r>
      <w:r>
        <w:instrText xml:space="preserve"> HYPERLINK "http://www.zycg.gov.cn/ZYCG/NEW_GGB/index.asp" \t "_blank" </w:instrText>
      </w:r>
      <w:r>
        <w:fldChar w:fldCharType="separate"/>
      </w:r>
      <w:r>
        <w:rPr>
          <w:rFonts w:hint="eastAsia" w:ascii="宋体" w:hAnsi="宋体" w:cs="宋体"/>
          <w:sz w:val="30"/>
          <w:szCs w:val="30"/>
        </w:rPr>
        <w:t>供应</w:t>
      </w:r>
      <w:r>
        <w:rPr>
          <w:rFonts w:hint="eastAsia" w:ascii="宋体" w:hAnsi="宋体" w:cs="宋体"/>
          <w:sz w:val="30"/>
          <w:szCs w:val="30"/>
        </w:rPr>
        <w:fldChar w:fldCharType="end"/>
      </w:r>
      <w:r>
        <w:rPr>
          <w:rFonts w:hint="eastAsia" w:ascii="宋体" w:hAnsi="宋体" w:cs="宋体"/>
          <w:sz w:val="30"/>
          <w:szCs w:val="30"/>
        </w:rPr>
        <w:t>商依据网上公布的报价进行议价，以获得更优惠的价格。</w:t>
      </w:r>
    </w:p>
    <w:p>
      <w:pPr>
        <w:pStyle w:val="25"/>
        <w:snapToGrid w:val="0"/>
        <w:spacing w:before="120" w:after="120" w:line="560" w:lineRule="exact"/>
        <w:ind w:firstLine="570"/>
        <w:rPr>
          <w:rFonts w:hAnsi="宋体" w:cs="宋体"/>
          <w:sz w:val="30"/>
          <w:szCs w:val="30"/>
        </w:rPr>
      </w:pPr>
      <w:r>
        <w:rPr>
          <w:rFonts w:hint="eastAsia" w:hAnsi="宋体" w:cs="宋体"/>
          <w:bCs/>
          <w:color w:val="000000"/>
          <w:sz w:val="30"/>
          <w:szCs w:val="30"/>
        </w:rPr>
        <w:t>6.</w:t>
      </w:r>
      <w:r>
        <w:rPr>
          <w:rFonts w:hint="eastAsia" w:hAnsi="宋体" w:cs="宋体"/>
          <w:sz w:val="30"/>
          <w:szCs w:val="30"/>
        </w:rPr>
        <w:t>本次采购结果将在浙江政府采购网/诸暨市公共资源交易网上公布，供采购单位查询。</w:t>
      </w:r>
    </w:p>
    <w:p>
      <w:pPr>
        <w:pStyle w:val="2"/>
        <w:spacing w:line="500" w:lineRule="exact"/>
        <w:jc w:val="center"/>
        <w:rPr>
          <w:rFonts w:ascii="宋体" w:hAnsi="宋体"/>
        </w:rPr>
      </w:pPr>
      <w:r>
        <w:rPr>
          <w:rFonts w:hint="eastAsia" w:ascii="宋体" w:hAnsi="宋体" w:cs="宋体"/>
          <w:color w:val="000000"/>
          <w:sz w:val="30"/>
          <w:szCs w:val="30"/>
        </w:rPr>
        <w:br w:type="page"/>
      </w:r>
      <w:bookmarkEnd w:id="0"/>
      <w:bookmarkStart w:id="5" w:name="_Toc125344512"/>
      <w:r>
        <w:rPr>
          <w:rFonts w:hint="eastAsia" w:ascii="宋体" w:hAnsi="宋体"/>
        </w:rPr>
        <w:t>第三章 采购</w:t>
      </w:r>
      <w:bookmarkEnd w:id="5"/>
      <w:r>
        <w:rPr>
          <w:rFonts w:hint="eastAsia" w:ascii="宋体" w:hAnsi="宋体"/>
        </w:rPr>
        <w:t>内容和要求</w:t>
      </w:r>
    </w:p>
    <w:p>
      <w:pPr>
        <w:spacing w:line="600" w:lineRule="exact"/>
        <w:ind w:firstLine="602" w:firstLineChars="200"/>
        <w:rPr>
          <w:rFonts w:ascii="宋体" w:hAnsi="宋体" w:cs="宋体"/>
          <w:b/>
          <w:sz w:val="30"/>
          <w:szCs w:val="30"/>
        </w:rPr>
      </w:pPr>
      <w:r>
        <w:rPr>
          <w:rFonts w:hint="eastAsia" w:ascii="宋体" w:hAnsi="宋体" w:cs="宋体"/>
          <w:b/>
          <w:sz w:val="30"/>
          <w:szCs w:val="30"/>
        </w:rPr>
        <w:t>一、采购内容：</w:t>
      </w:r>
    </w:p>
    <w:p>
      <w:pPr>
        <w:spacing w:line="600" w:lineRule="exact"/>
        <w:ind w:firstLine="600" w:firstLineChars="200"/>
        <w:rPr>
          <w:rFonts w:ascii="宋体" w:hAnsi="宋体" w:cs="宋体"/>
          <w:sz w:val="30"/>
          <w:szCs w:val="30"/>
        </w:rPr>
      </w:pPr>
      <w:r>
        <w:rPr>
          <w:rFonts w:hint="eastAsia" w:ascii="宋体" w:hAnsi="宋体" w:cs="宋体"/>
          <w:sz w:val="30"/>
          <w:szCs w:val="30"/>
        </w:rPr>
        <w:t>单项或年度批量预算金额在公开招标数额标准以下的</w:t>
      </w:r>
      <w:r>
        <w:rPr>
          <w:rFonts w:ascii="宋体" w:hAnsi="宋体" w:cs="宋体"/>
          <w:sz w:val="30"/>
          <w:szCs w:val="30"/>
        </w:rPr>
        <w:t>诸暨市</w:t>
      </w:r>
      <w:r>
        <w:rPr>
          <w:rFonts w:hint="eastAsia" w:ascii="宋体" w:hAnsi="宋体" w:cs="宋体"/>
          <w:sz w:val="30"/>
          <w:szCs w:val="30"/>
        </w:rPr>
        <w:t>公务用车维修和保养服务项目进行定点采购</w:t>
      </w:r>
      <w:r>
        <w:rPr>
          <w:rFonts w:ascii="宋体" w:hAnsi="宋体" w:cs="宋体"/>
          <w:sz w:val="30"/>
          <w:szCs w:val="30"/>
        </w:rPr>
        <w:t>。</w:t>
      </w:r>
    </w:p>
    <w:p>
      <w:pPr>
        <w:spacing w:line="600" w:lineRule="exact"/>
        <w:ind w:firstLine="602" w:firstLineChars="200"/>
        <w:rPr>
          <w:rFonts w:ascii="宋体" w:hAnsi="宋体" w:cs="宋体"/>
          <w:b/>
          <w:sz w:val="30"/>
          <w:szCs w:val="30"/>
        </w:rPr>
      </w:pPr>
      <w:r>
        <w:rPr>
          <w:rFonts w:hint="eastAsia" w:ascii="宋体" w:hAnsi="宋体" w:cs="宋体"/>
          <w:b/>
          <w:sz w:val="30"/>
          <w:szCs w:val="30"/>
        </w:rPr>
        <w:t>二、服务要求</w:t>
      </w:r>
    </w:p>
    <w:p>
      <w:pPr>
        <w:snapToGrid w:val="0"/>
        <w:spacing w:line="600" w:lineRule="exact"/>
        <w:ind w:firstLine="600" w:firstLineChars="200"/>
        <w:jc w:val="left"/>
        <w:rPr>
          <w:rFonts w:ascii="宋体" w:hAnsi="宋体" w:cs="宋体"/>
          <w:sz w:val="30"/>
          <w:szCs w:val="30"/>
        </w:rPr>
      </w:pPr>
      <w:r>
        <w:rPr>
          <w:rFonts w:hint="eastAsia" w:ascii="宋体" w:hAnsi="宋体" w:cs="宋体"/>
          <w:sz w:val="30"/>
          <w:szCs w:val="30"/>
        </w:rPr>
        <w:t>（1）应符合</w:t>
      </w:r>
      <w:r>
        <w:rPr>
          <w:rFonts w:ascii="宋体" w:hAnsi="宋体" w:cs="宋体"/>
          <w:sz w:val="30"/>
          <w:szCs w:val="30"/>
        </w:rPr>
        <w:t>从事汽车维修经营业务</w:t>
      </w:r>
      <w:r>
        <w:rPr>
          <w:rFonts w:hint="eastAsia" w:ascii="宋体" w:hAnsi="宋体" w:cs="宋体"/>
          <w:sz w:val="30"/>
          <w:szCs w:val="30"/>
        </w:rPr>
        <w:t>的条件,</w:t>
      </w:r>
      <w:r>
        <w:rPr>
          <w:rFonts w:ascii="宋体" w:hAnsi="宋体" w:cs="宋体"/>
          <w:sz w:val="30"/>
          <w:szCs w:val="30"/>
        </w:rPr>
        <w:t xml:space="preserve"> </w:t>
      </w:r>
      <w:r>
        <w:rPr>
          <w:rFonts w:hint="eastAsia" w:ascii="宋体" w:hAnsi="宋体" w:cs="宋体"/>
          <w:sz w:val="30"/>
          <w:szCs w:val="30"/>
        </w:rPr>
        <w:t>遵守</w:t>
      </w:r>
      <w:r>
        <w:rPr>
          <w:rFonts w:ascii="宋体" w:hAnsi="宋体" w:cs="宋体"/>
          <w:sz w:val="30"/>
          <w:szCs w:val="30"/>
        </w:rPr>
        <w:t>《机动车维修管理规定》</w:t>
      </w:r>
      <w:r>
        <w:rPr>
          <w:rFonts w:hint="eastAsia" w:ascii="宋体" w:hAnsi="宋体" w:cs="宋体"/>
          <w:sz w:val="30"/>
          <w:szCs w:val="30"/>
        </w:rPr>
        <w:t>等有关规定。</w:t>
      </w:r>
    </w:p>
    <w:p>
      <w:pPr>
        <w:spacing w:line="600" w:lineRule="exact"/>
        <w:ind w:firstLine="600" w:firstLineChars="200"/>
        <w:rPr>
          <w:rFonts w:ascii="宋体" w:hAnsi="宋体" w:cs="宋体"/>
          <w:sz w:val="30"/>
          <w:szCs w:val="30"/>
        </w:rPr>
      </w:pPr>
      <w:r>
        <w:rPr>
          <w:rFonts w:hint="eastAsia" w:ascii="宋体" w:hAnsi="宋体" w:cs="宋体"/>
          <w:sz w:val="30"/>
          <w:szCs w:val="30"/>
        </w:rPr>
        <w:t>（2）应当</w:t>
      </w:r>
      <w:r>
        <w:rPr>
          <w:rFonts w:ascii="宋体" w:hAnsi="宋体" w:cs="宋体"/>
          <w:sz w:val="30"/>
          <w:szCs w:val="30"/>
        </w:rPr>
        <w:t>按照国家、行业或者地方的维修标准规范和机动车生产、进口企业公开的维修技术信息进行维修。尚无标准或规范的，可参照机动车生产企业提供的维修手册、使用说明书和有关技术资料进行维修。</w:t>
      </w:r>
    </w:p>
    <w:p>
      <w:pPr>
        <w:spacing w:line="600" w:lineRule="exact"/>
        <w:ind w:firstLine="600" w:firstLineChars="200"/>
        <w:rPr>
          <w:rFonts w:ascii="宋体" w:hAnsi="宋体" w:cs="宋体"/>
          <w:sz w:val="30"/>
          <w:szCs w:val="30"/>
        </w:rPr>
      </w:pPr>
      <w:r>
        <w:rPr>
          <w:rFonts w:hint="eastAsia" w:ascii="宋体" w:hAnsi="宋体" w:cs="宋体"/>
          <w:sz w:val="30"/>
          <w:szCs w:val="30"/>
        </w:rPr>
        <w:t>（3）应保证采购单位获得优先服务的权利，并在有关部门额定的工时内完成维修工作。</w:t>
      </w:r>
    </w:p>
    <w:p>
      <w:pPr>
        <w:spacing w:line="600" w:lineRule="exact"/>
        <w:ind w:firstLine="600" w:firstLineChars="200"/>
        <w:rPr>
          <w:rFonts w:ascii="宋体" w:hAnsi="宋体" w:cs="宋体"/>
          <w:sz w:val="30"/>
          <w:szCs w:val="30"/>
        </w:rPr>
      </w:pPr>
      <w:r>
        <w:rPr>
          <w:rFonts w:hint="eastAsia" w:ascii="宋体" w:hAnsi="宋体" w:cs="宋体"/>
          <w:sz w:val="30"/>
          <w:szCs w:val="30"/>
        </w:rPr>
        <w:t>（4）应设有24小时服务电话，在接到采购单位报修电话后2小时内予以响应，并能提供上门维修服务。</w:t>
      </w:r>
    </w:p>
    <w:p>
      <w:pPr>
        <w:spacing w:line="600" w:lineRule="exact"/>
        <w:ind w:firstLine="600" w:firstLineChars="200"/>
        <w:rPr>
          <w:rFonts w:ascii="宋体" w:hAnsi="宋体" w:cs="宋体"/>
          <w:sz w:val="30"/>
          <w:szCs w:val="30"/>
        </w:rPr>
      </w:pPr>
      <w:r>
        <w:rPr>
          <w:rFonts w:hint="eastAsia" w:ascii="宋体" w:hAnsi="宋体" w:cs="宋体"/>
          <w:sz w:val="30"/>
          <w:szCs w:val="30"/>
        </w:rPr>
        <w:t>（5）应能为采购单位提供紧急救援服务，并在3小时内派人赶到救援现场。</w:t>
      </w:r>
    </w:p>
    <w:p>
      <w:pPr>
        <w:spacing w:line="600" w:lineRule="exact"/>
        <w:ind w:firstLine="600" w:firstLineChars="200"/>
        <w:rPr>
          <w:rFonts w:ascii="宋体" w:hAnsi="宋体" w:cs="宋体"/>
          <w:sz w:val="30"/>
          <w:szCs w:val="30"/>
        </w:rPr>
      </w:pPr>
      <w:r>
        <w:rPr>
          <w:rFonts w:hint="eastAsia" w:ascii="宋体" w:hAnsi="宋体" w:cs="宋体"/>
          <w:sz w:val="30"/>
          <w:szCs w:val="30"/>
        </w:rPr>
        <w:t>（6）应设有客户休息场所，并配备相关的配套服务设施。</w:t>
      </w:r>
    </w:p>
    <w:p>
      <w:pPr>
        <w:spacing w:line="600" w:lineRule="exact"/>
        <w:ind w:firstLine="600" w:firstLineChars="200"/>
        <w:rPr>
          <w:rFonts w:ascii="宋体" w:hAnsi="宋体" w:cs="宋体"/>
          <w:sz w:val="30"/>
          <w:szCs w:val="30"/>
        </w:rPr>
      </w:pPr>
      <w:r>
        <w:rPr>
          <w:rFonts w:hint="eastAsia" w:ascii="宋体" w:hAnsi="宋体" w:cs="宋体"/>
          <w:sz w:val="30"/>
          <w:szCs w:val="30"/>
        </w:rPr>
        <w:t>（7）应对送修车辆建立用户档案，开展跟踪服务。</w:t>
      </w:r>
    </w:p>
    <w:p>
      <w:pPr>
        <w:spacing w:line="600" w:lineRule="exact"/>
        <w:ind w:firstLine="600" w:firstLineChars="200"/>
        <w:rPr>
          <w:rFonts w:ascii="宋体" w:hAnsi="宋体" w:cs="宋体"/>
          <w:sz w:val="30"/>
          <w:szCs w:val="30"/>
        </w:rPr>
      </w:pPr>
      <w:r>
        <w:rPr>
          <w:rFonts w:hint="eastAsia" w:ascii="宋体" w:hAnsi="宋体" w:cs="宋体"/>
          <w:sz w:val="30"/>
          <w:szCs w:val="30"/>
        </w:rPr>
        <w:t>（8）为采购单位定点维修的车辆定期免费检测调整制动、灯光、空调等系统。</w:t>
      </w:r>
    </w:p>
    <w:p>
      <w:pPr>
        <w:snapToGrid w:val="0"/>
        <w:spacing w:line="600" w:lineRule="exact"/>
        <w:ind w:firstLine="600" w:firstLineChars="200"/>
        <w:rPr>
          <w:rFonts w:ascii="宋体" w:hAnsi="宋体" w:cs="宋体"/>
          <w:sz w:val="30"/>
          <w:szCs w:val="30"/>
        </w:rPr>
      </w:pPr>
      <w:r>
        <w:rPr>
          <w:rFonts w:hint="eastAsia" w:ascii="宋体" w:hAnsi="宋体" w:cs="宋体"/>
          <w:sz w:val="30"/>
          <w:szCs w:val="30"/>
        </w:rPr>
        <w:t>（9）协助有关部门做好廉政工作，防止腐败现象的出现。</w:t>
      </w:r>
    </w:p>
    <w:p>
      <w:pPr>
        <w:widowControl/>
        <w:snapToGrid w:val="0"/>
        <w:spacing w:line="600" w:lineRule="exact"/>
        <w:ind w:firstLine="602" w:firstLineChars="200"/>
        <w:rPr>
          <w:rFonts w:ascii="宋体" w:hAnsi="宋体" w:cs="宋体"/>
          <w:b/>
          <w:sz w:val="30"/>
          <w:szCs w:val="30"/>
        </w:rPr>
      </w:pPr>
      <w:r>
        <w:rPr>
          <w:rFonts w:hint="eastAsia" w:ascii="宋体" w:hAnsi="宋体" w:cs="宋体"/>
          <w:b/>
          <w:sz w:val="30"/>
          <w:szCs w:val="30"/>
        </w:rPr>
        <w:t>三、响应报价与费用支付</w:t>
      </w:r>
    </w:p>
    <w:p>
      <w:pPr>
        <w:widowControl/>
        <w:snapToGrid w:val="0"/>
        <w:spacing w:line="600" w:lineRule="exact"/>
        <w:ind w:firstLine="600" w:firstLineChars="200"/>
        <w:rPr>
          <w:rFonts w:ascii="宋体" w:hAnsi="宋体" w:cs="宋体"/>
          <w:sz w:val="30"/>
          <w:szCs w:val="30"/>
        </w:rPr>
      </w:pPr>
      <w:r>
        <w:rPr>
          <w:rFonts w:hint="eastAsia" w:ascii="宋体" w:hAnsi="宋体" w:cs="宋体"/>
          <w:sz w:val="30"/>
          <w:szCs w:val="30"/>
        </w:rPr>
        <w:t>1、汽车4S店零配件单价、工时费以光盘价作为基准价格。</w:t>
      </w:r>
      <w:r>
        <w:rPr>
          <w:rFonts w:hint="eastAsia" w:ascii="宋体" w:hAnsi="宋体" w:cs="宋体"/>
          <w:color w:val="FF0000"/>
          <w:sz w:val="30"/>
          <w:szCs w:val="30"/>
        </w:rPr>
        <w:t>最高限价为基准价格的90%（即承诺优惠率应大于或等于10%）</w:t>
      </w:r>
      <w:r>
        <w:rPr>
          <w:rFonts w:hint="eastAsia" w:ascii="宋体" w:hAnsi="宋体" w:cs="宋体"/>
          <w:sz w:val="30"/>
          <w:szCs w:val="30"/>
        </w:rPr>
        <w:t>。</w:t>
      </w:r>
    </w:p>
    <w:p>
      <w:pPr>
        <w:widowControl/>
        <w:snapToGrid w:val="0"/>
        <w:spacing w:line="600" w:lineRule="exact"/>
        <w:ind w:firstLine="600" w:firstLineChars="200"/>
        <w:rPr>
          <w:rFonts w:ascii="宋体" w:hAnsi="宋体" w:cs="宋体"/>
          <w:color w:val="FF0000"/>
          <w:sz w:val="30"/>
          <w:szCs w:val="30"/>
        </w:rPr>
      </w:pPr>
      <w:r>
        <w:rPr>
          <w:rFonts w:hint="eastAsia" w:ascii="宋体" w:hAnsi="宋体" w:cs="宋体"/>
          <w:sz w:val="30"/>
          <w:szCs w:val="30"/>
        </w:rPr>
        <w:t>综合修理厂零配件单价</w:t>
      </w:r>
      <w:r>
        <w:rPr>
          <w:rFonts w:hint="eastAsia" w:ascii="宋体" w:hAnsi="宋体" w:cs="宋体"/>
          <w:color w:val="FF0000"/>
          <w:sz w:val="30"/>
          <w:szCs w:val="30"/>
        </w:rPr>
        <w:t>不得高于进价的115%（即毛利率不高于15%）且不高于现行标准，工时费最高限价见附件4。</w:t>
      </w:r>
    </w:p>
    <w:p>
      <w:pPr>
        <w:widowControl/>
        <w:snapToGrid w:val="0"/>
        <w:spacing w:line="600" w:lineRule="exact"/>
        <w:ind w:firstLine="600" w:firstLineChars="200"/>
        <w:rPr>
          <w:rFonts w:ascii="宋体" w:hAnsi="宋体" w:cs="宋体"/>
          <w:sz w:val="30"/>
          <w:szCs w:val="30"/>
        </w:rPr>
      </w:pPr>
      <w:r>
        <w:rPr>
          <w:rFonts w:hint="eastAsia" w:ascii="宋体" w:hAnsi="宋体" w:cs="宋体"/>
          <w:sz w:val="30"/>
          <w:szCs w:val="30"/>
        </w:rPr>
        <w:t>2、采购单位可根据维修项目预算情况和有关规定，自主选择维修企业进行公务用车的维修。入围供应商应积极参与，并提供合理报价，入围供应商在参与各种维修项目时，报价的优惠率不应低于承诺优惠率。</w:t>
      </w:r>
    </w:p>
    <w:p>
      <w:pPr>
        <w:widowControl/>
        <w:snapToGrid w:val="0"/>
        <w:spacing w:line="600" w:lineRule="exact"/>
        <w:ind w:firstLine="600" w:firstLineChars="200"/>
        <w:rPr>
          <w:rFonts w:ascii="宋体" w:hAnsi="宋体" w:cs="宋体"/>
          <w:sz w:val="30"/>
          <w:szCs w:val="30"/>
        </w:rPr>
      </w:pPr>
      <w:r>
        <w:rPr>
          <w:rFonts w:hint="eastAsia" w:ascii="宋体" w:hAnsi="宋体" w:cs="宋体"/>
          <w:sz w:val="30"/>
          <w:szCs w:val="30"/>
        </w:rPr>
        <w:t>3、本项目采用“先服务、后结算”制度，依据采购单位出具的有效函件（如公函、组织机构代码证等证明）或签署的合同、协议等实施服务，原则上不应在服务前要求采购单位提供押金、抵押、信用授权等。如有特殊情况请与采购单位协商，取得采购单位同意后方可实施。</w:t>
      </w:r>
    </w:p>
    <w:p>
      <w:pPr>
        <w:widowControl/>
        <w:snapToGrid w:val="0"/>
        <w:spacing w:line="600" w:lineRule="exact"/>
        <w:ind w:firstLine="600" w:firstLineChars="200"/>
        <w:rPr>
          <w:rFonts w:ascii="宋体" w:hAnsi="宋体" w:cs="宋体"/>
          <w:sz w:val="30"/>
          <w:szCs w:val="30"/>
        </w:rPr>
      </w:pPr>
      <w:r>
        <w:rPr>
          <w:rFonts w:hint="eastAsia" w:ascii="宋体" w:hAnsi="宋体" w:cs="宋体"/>
          <w:sz w:val="30"/>
          <w:szCs w:val="30"/>
        </w:rPr>
        <w:t>4、长期维修服务的费用支付，支付时间及支付形式依据双方合同约定实施，并由入围供应商填报验收单、开具发票。</w:t>
      </w:r>
    </w:p>
    <w:p>
      <w:pPr>
        <w:snapToGrid w:val="0"/>
        <w:spacing w:line="600" w:lineRule="exact"/>
        <w:ind w:firstLine="602" w:firstLineChars="200"/>
        <w:rPr>
          <w:rFonts w:ascii="宋体" w:hAnsi="宋体" w:cs="宋体"/>
          <w:b/>
          <w:sz w:val="30"/>
          <w:szCs w:val="30"/>
        </w:rPr>
      </w:pPr>
      <w:r>
        <w:rPr>
          <w:rFonts w:hint="eastAsia" w:ascii="宋体" w:hAnsi="宋体" w:cs="宋体"/>
          <w:b/>
          <w:sz w:val="30"/>
          <w:szCs w:val="30"/>
        </w:rPr>
        <w:t>四、有效期</w:t>
      </w:r>
    </w:p>
    <w:p>
      <w:pPr>
        <w:widowControl/>
        <w:snapToGrid w:val="0"/>
        <w:spacing w:line="600" w:lineRule="exact"/>
        <w:ind w:firstLine="600" w:firstLineChars="200"/>
        <w:rPr>
          <w:rFonts w:ascii="宋体" w:hAnsi="宋体" w:cs="宋体"/>
          <w:sz w:val="30"/>
          <w:szCs w:val="30"/>
        </w:rPr>
      </w:pPr>
      <w:r>
        <w:rPr>
          <w:rFonts w:hint="eastAsia" w:ascii="宋体" w:hAnsi="宋体" w:cs="宋体"/>
          <w:sz w:val="30"/>
          <w:szCs w:val="30"/>
        </w:rPr>
        <w:t>本项目有效期至2022年12月31日。期满后财政部门可视情况决定是否延期。</w:t>
      </w:r>
    </w:p>
    <w:p>
      <w:pPr>
        <w:spacing w:line="600" w:lineRule="exact"/>
        <w:ind w:firstLine="600" w:firstLineChars="200"/>
        <w:rPr>
          <w:rFonts w:ascii="宋体" w:hAnsi="宋体" w:cs="宋体"/>
          <w:sz w:val="30"/>
          <w:szCs w:val="30"/>
        </w:rPr>
      </w:pPr>
    </w:p>
    <w:p>
      <w:pPr>
        <w:spacing w:line="600" w:lineRule="exact"/>
        <w:ind w:firstLine="600" w:firstLineChars="200"/>
        <w:rPr>
          <w:rFonts w:ascii="宋体" w:hAnsi="宋体" w:cs="宋体"/>
          <w:sz w:val="30"/>
          <w:szCs w:val="30"/>
        </w:rPr>
      </w:pPr>
    </w:p>
    <w:p>
      <w:pPr>
        <w:pStyle w:val="42"/>
        <w:shd w:val="clear" w:color="auto" w:fill="FFFFFF"/>
        <w:spacing w:before="0" w:beforeAutospacing="0" w:after="0" w:afterAutospacing="0" w:line="375" w:lineRule="atLeast"/>
      </w:pPr>
    </w:p>
    <w:p>
      <w:pPr>
        <w:pStyle w:val="42"/>
        <w:shd w:val="clear" w:color="auto" w:fill="FFFFFF"/>
        <w:spacing w:before="0" w:beforeAutospacing="0" w:after="0" w:afterAutospacing="0" w:line="375" w:lineRule="atLeast"/>
      </w:pPr>
    </w:p>
    <w:p>
      <w:pPr>
        <w:pStyle w:val="42"/>
        <w:shd w:val="clear" w:color="auto" w:fill="FFFFFF"/>
        <w:spacing w:before="0" w:beforeAutospacing="0" w:after="0" w:afterAutospacing="0" w:line="375" w:lineRule="atLeast"/>
      </w:pPr>
    </w:p>
    <w:p>
      <w:pPr>
        <w:pStyle w:val="42"/>
        <w:shd w:val="clear" w:color="auto" w:fill="FFFFFF"/>
        <w:spacing w:before="0" w:beforeAutospacing="0" w:after="0" w:afterAutospacing="0" w:line="375" w:lineRule="atLeast"/>
      </w:pPr>
    </w:p>
    <w:p>
      <w:pPr>
        <w:rPr>
          <w:rFonts w:ascii="黑体" w:hAnsi="宋体" w:eastAsia="黑体"/>
          <w:sz w:val="44"/>
          <w:szCs w:val="44"/>
        </w:rPr>
      </w:pPr>
    </w:p>
    <w:p>
      <w:pPr>
        <w:spacing w:line="580" w:lineRule="exact"/>
        <w:jc w:val="center"/>
        <w:rPr>
          <w:rFonts w:ascii="宋体" w:hAnsi="宋体" w:cs="宋体"/>
          <w:b/>
          <w:bCs/>
          <w:color w:val="000000"/>
          <w:spacing w:val="10"/>
          <w:kern w:val="0"/>
          <w:sz w:val="30"/>
          <w:szCs w:val="30"/>
        </w:rPr>
      </w:pPr>
      <w:r>
        <w:rPr>
          <w:rFonts w:hint="eastAsia" w:ascii="黑体" w:hAnsi="宋体" w:eastAsia="黑体"/>
          <w:sz w:val="30"/>
          <w:szCs w:val="30"/>
        </w:rPr>
        <w:t xml:space="preserve">第四章  </w:t>
      </w:r>
      <w:r>
        <w:rPr>
          <w:rFonts w:hint="eastAsia" w:ascii="宋体" w:hAnsi="宋体" w:cs="宋体"/>
          <w:b/>
          <w:bCs/>
          <w:color w:val="000000"/>
          <w:spacing w:val="10"/>
          <w:kern w:val="0"/>
          <w:sz w:val="30"/>
          <w:szCs w:val="30"/>
        </w:rPr>
        <w:t>2021-2022年度诸暨市国家机关、事业单位和团体组织网上服务市场公务用车维修和保养服务（定点采购）项目协议指引</w:t>
      </w:r>
    </w:p>
    <w:p>
      <w:pPr>
        <w:spacing w:line="420" w:lineRule="exact"/>
        <w:ind w:right="1040" w:firstLine="5760" w:firstLineChars="2400"/>
        <w:rPr>
          <w:rFonts w:ascii="仿宋_GB2312" w:eastAsia="仿宋_GB2312"/>
          <w:sz w:val="24"/>
        </w:rPr>
      </w:pPr>
      <w:r>
        <w:rPr>
          <w:rFonts w:hint="eastAsia" w:ascii="仿宋_GB2312" w:eastAsia="仿宋_GB2312"/>
          <w:sz w:val="24"/>
        </w:rPr>
        <w:t>编号：</w:t>
      </w:r>
    </w:p>
    <w:p>
      <w:pPr>
        <w:spacing w:line="420" w:lineRule="exact"/>
        <w:ind w:right="560" w:firstLine="5160" w:firstLineChars="2150"/>
        <w:jc w:val="right"/>
        <w:rPr>
          <w:rFonts w:ascii="仿宋_GB2312" w:eastAsia="仿宋_GB2312"/>
          <w:sz w:val="24"/>
        </w:rPr>
      </w:pPr>
    </w:p>
    <w:p>
      <w:pPr>
        <w:spacing w:line="420" w:lineRule="exact"/>
        <w:ind w:right="560" w:firstLine="5160" w:firstLineChars="2150"/>
        <w:jc w:val="right"/>
        <w:rPr>
          <w:rFonts w:ascii="仿宋_GB2312" w:eastAsia="仿宋_GB2312"/>
          <w:sz w:val="24"/>
        </w:rPr>
      </w:pPr>
    </w:p>
    <w:p>
      <w:pPr>
        <w:tabs>
          <w:tab w:val="left" w:pos="630"/>
        </w:tabs>
        <w:snapToGrid w:val="0"/>
        <w:spacing w:line="360" w:lineRule="auto"/>
        <w:ind w:right="105" w:rightChars="50"/>
        <w:rPr>
          <w:rFonts w:ascii="宋体" w:hAnsi="宋体" w:cs="宋体"/>
          <w:color w:val="000000"/>
          <w:sz w:val="30"/>
          <w:szCs w:val="30"/>
        </w:rPr>
      </w:pPr>
      <w:r>
        <w:rPr>
          <w:rFonts w:hint="eastAsia" w:ascii="宋体" w:hAnsi="宋体" w:cs="宋体"/>
          <w:color w:val="000000"/>
          <w:sz w:val="30"/>
          <w:szCs w:val="30"/>
        </w:rPr>
        <w:t>甲方：诸暨市公共资源交易中心</w:t>
      </w:r>
    </w:p>
    <w:p>
      <w:pPr>
        <w:tabs>
          <w:tab w:val="left" w:pos="630"/>
        </w:tabs>
        <w:snapToGrid w:val="0"/>
        <w:spacing w:line="360" w:lineRule="auto"/>
        <w:ind w:right="105" w:rightChars="50"/>
        <w:rPr>
          <w:rFonts w:ascii="宋体" w:hAnsi="宋体" w:cs="宋体"/>
          <w:color w:val="000000"/>
          <w:sz w:val="30"/>
          <w:szCs w:val="30"/>
        </w:rPr>
      </w:pPr>
      <w:r>
        <w:rPr>
          <w:rFonts w:hint="eastAsia" w:ascii="宋体" w:hAnsi="宋体" w:cs="宋体"/>
          <w:color w:val="000000"/>
          <w:sz w:val="30"/>
          <w:szCs w:val="30"/>
        </w:rPr>
        <w:t>乙方：</w:t>
      </w:r>
    </w:p>
    <w:p>
      <w:pPr>
        <w:snapToGrid w:val="0"/>
        <w:spacing w:line="360" w:lineRule="auto"/>
        <w:ind w:firstLine="600" w:firstLineChars="200"/>
        <w:rPr>
          <w:rFonts w:ascii="宋体" w:hAnsi="宋体"/>
          <w:color w:val="000000"/>
          <w:sz w:val="30"/>
          <w:szCs w:val="30"/>
        </w:rPr>
      </w:pPr>
    </w:p>
    <w:p>
      <w:pPr>
        <w:snapToGrid w:val="0"/>
        <w:spacing w:line="600" w:lineRule="exact"/>
        <w:ind w:firstLine="600" w:firstLineChars="200"/>
        <w:rPr>
          <w:rFonts w:ascii="宋体" w:hAnsi="宋体"/>
          <w:color w:val="000000"/>
          <w:sz w:val="30"/>
          <w:szCs w:val="30"/>
        </w:rPr>
      </w:pPr>
      <w:r>
        <w:rPr>
          <w:rFonts w:hint="eastAsia" w:ascii="宋体" w:hAnsi="宋体"/>
          <w:color w:val="000000"/>
          <w:sz w:val="30"/>
          <w:szCs w:val="30"/>
        </w:rPr>
        <w:t>甲乙双方根据政府采购法律法规及有关规定，就</w:t>
      </w:r>
      <w:r>
        <w:rPr>
          <w:rFonts w:hint="eastAsia" w:ascii="宋体" w:hAnsi="宋体" w:cs="Arial"/>
          <w:color w:val="000000"/>
          <w:sz w:val="30"/>
          <w:szCs w:val="30"/>
        </w:rPr>
        <w:t>2021-2022年度</w:t>
      </w:r>
      <w:r>
        <w:rPr>
          <w:rFonts w:hint="eastAsia" w:ascii="宋体" w:hAnsi="宋体"/>
          <w:color w:val="000000"/>
          <w:sz w:val="30"/>
          <w:szCs w:val="30"/>
        </w:rPr>
        <w:t>诸暨市国家机关、事业单位和团体组织网上服务市场公务用车维修和保养服务（定点采购）项目(</w:t>
      </w:r>
      <w:r>
        <w:rPr>
          <w:rFonts w:hint="eastAsia" w:ascii="宋体" w:hAnsi="宋体"/>
          <w:color w:val="000000"/>
          <w:sz w:val="30"/>
          <w:szCs w:val="30"/>
          <w:u w:val="single"/>
        </w:rPr>
        <w:t xml:space="preserve">编号:       </w:t>
      </w:r>
      <w:r>
        <w:rPr>
          <w:rFonts w:hint="eastAsia" w:ascii="宋体" w:hAnsi="宋体"/>
          <w:color w:val="000000"/>
          <w:sz w:val="30"/>
          <w:szCs w:val="30"/>
        </w:rPr>
        <w:t>)签订本协议。</w:t>
      </w:r>
    </w:p>
    <w:p>
      <w:pPr>
        <w:pStyle w:val="25"/>
        <w:snapToGrid w:val="0"/>
        <w:spacing w:line="600" w:lineRule="exact"/>
        <w:ind w:firstLine="602" w:firstLineChars="200"/>
        <w:rPr>
          <w:rFonts w:hAnsi="宋体"/>
          <w:b/>
          <w:color w:val="000000"/>
          <w:sz w:val="30"/>
          <w:szCs w:val="30"/>
        </w:rPr>
      </w:pPr>
      <w:r>
        <w:rPr>
          <w:rFonts w:hint="eastAsia" w:hAnsi="宋体"/>
          <w:b/>
          <w:color w:val="000000"/>
          <w:sz w:val="30"/>
          <w:szCs w:val="30"/>
        </w:rPr>
        <w:t>1.定义</w:t>
      </w:r>
    </w:p>
    <w:p>
      <w:pPr>
        <w:snapToGrid w:val="0"/>
        <w:spacing w:line="600" w:lineRule="exact"/>
        <w:ind w:firstLine="600" w:firstLineChars="200"/>
        <w:rPr>
          <w:rFonts w:ascii="宋体" w:hAnsi="宋体"/>
          <w:color w:val="000000"/>
          <w:sz w:val="30"/>
          <w:szCs w:val="30"/>
        </w:rPr>
      </w:pPr>
      <w:r>
        <w:rPr>
          <w:rFonts w:hint="eastAsia" w:ascii="宋体" w:hAnsi="宋体"/>
          <w:color w:val="000000"/>
          <w:sz w:val="30"/>
          <w:szCs w:val="30"/>
        </w:rPr>
        <w:t>本协议中的下列术语应解释为：</w:t>
      </w:r>
    </w:p>
    <w:p>
      <w:pPr>
        <w:snapToGrid w:val="0"/>
        <w:spacing w:line="600" w:lineRule="exact"/>
        <w:ind w:firstLine="600" w:firstLineChars="200"/>
        <w:rPr>
          <w:rFonts w:ascii="宋体" w:hAnsi="宋体"/>
          <w:color w:val="000000"/>
          <w:sz w:val="30"/>
          <w:szCs w:val="30"/>
        </w:rPr>
      </w:pPr>
      <w:r>
        <w:rPr>
          <w:rFonts w:hint="eastAsia" w:ascii="宋体" w:hAnsi="宋体"/>
          <w:color w:val="000000"/>
          <w:sz w:val="30"/>
          <w:szCs w:val="30"/>
        </w:rPr>
        <w:t>1.1“协议”系指甲方与乙方签署的、载明甲方与乙方协利义务的协议，包括所有的附件、附录和其他构成协议的所有文件。</w:t>
      </w:r>
    </w:p>
    <w:p>
      <w:pPr>
        <w:snapToGrid w:val="0"/>
        <w:spacing w:line="600" w:lineRule="exact"/>
        <w:ind w:firstLine="600" w:firstLineChars="200"/>
        <w:rPr>
          <w:rFonts w:ascii="宋体" w:hAnsi="宋体"/>
          <w:color w:val="0000FF"/>
          <w:sz w:val="30"/>
          <w:szCs w:val="30"/>
        </w:rPr>
      </w:pPr>
      <w:r>
        <w:rPr>
          <w:rFonts w:hint="eastAsia" w:ascii="宋体" w:hAnsi="宋体"/>
          <w:color w:val="000000"/>
          <w:sz w:val="30"/>
          <w:szCs w:val="30"/>
        </w:rPr>
        <w:t>1.2“甲方”系指</w:t>
      </w:r>
      <w:r>
        <w:rPr>
          <w:rFonts w:hint="eastAsia" w:ascii="宋体" w:hAnsi="宋体" w:cs="宋体"/>
          <w:color w:val="000000"/>
          <w:sz w:val="30"/>
          <w:szCs w:val="30"/>
        </w:rPr>
        <w:t>诸暨市公共资源交易中心</w:t>
      </w:r>
      <w:r>
        <w:rPr>
          <w:rFonts w:hint="eastAsia" w:ascii="宋体" w:hAnsi="宋体"/>
          <w:color w:val="000000"/>
          <w:sz w:val="30"/>
          <w:szCs w:val="30"/>
        </w:rPr>
        <w:t>。</w:t>
      </w:r>
      <w:r>
        <w:rPr>
          <w:rFonts w:hint="eastAsia" w:ascii="宋体" w:hAnsi="宋体"/>
          <w:sz w:val="30"/>
          <w:szCs w:val="30"/>
        </w:rPr>
        <w:t>甲方不</w:t>
      </w:r>
      <w:r>
        <w:rPr>
          <w:rFonts w:hint="eastAsia" w:ascii="宋体" w:hAnsi="宋体"/>
          <w:color w:val="000000"/>
          <w:sz w:val="30"/>
          <w:szCs w:val="30"/>
        </w:rPr>
        <w:t>作为协议一方具体参加合同的实际履行。在实际履行中由采购单位与乙方另行签订具体维修</w:t>
      </w:r>
      <w:r>
        <w:rPr>
          <w:rFonts w:hint="eastAsia" w:ascii="宋体" w:hAnsi="宋体"/>
          <w:sz w:val="30"/>
          <w:szCs w:val="30"/>
        </w:rPr>
        <w:t>和保养</w:t>
      </w:r>
      <w:r>
        <w:rPr>
          <w:rFonts w:hint="eastAsia" w:ascii="宋体" w:hAnsi="宋体"/>
          <w:color w:val="000000"/>
          <w:sz w:val="30"/>
          <w:szCs w:val="30"/>
        </w:rPr>
        <w:t>合同。</w:t>
      </w:r>
    </w:p>
    <w:p>
      <w:pPr>
        <w:snapToGrid w:val="0"/>
        <w:spacing w:line="600" w:lineRule="exact"/>
        <w:ind w:firstLine="600" w:firstLineChars="200"/>
        <w:rPr>
          <w:rFonts w:ascii="宋体" w:hAnsi="宋体"/>
          <w:color w:val="000000"/>
          <w:sz w:val="30"/>
          <w:szCs w:val="30"/>
        </w:rPr>
      </w:pPr>
      <w:r>
        <w:rPr>
          <w:rFonts w:hint="eastAsia" w:ascii="宋体" w:hAnsi="宋体"/>
          <w:color w:val="000000"/>
          <w:sz w:val="30"/>
          <w:szCs w:val="30"/>
        </w:rPr>
        <w:t>1.3“乙方”系指本次承诺入围并为诸暨市国家机关、事业单位和团体组织提供公务用车维修和保养的服务单位。</w:t>
      </w:r>
    </w:p>
    <w:p>
      <w:pPr>
        <w:snapToGrid w:val="0"/>
        <w:spacing w:line="600" w:lineRule="exact"/>
        <w:ind w:firstLine="600" w:firstLineChars="200"/>
        <w:rPr>
          <w:rFonts w:ascii="宋体" w:hAnsi="宋体"/>
          <w:color w:val="000000"/>
          <w:sz w:val="30"/>
          <w:szCs w:val="30"/>
        </w:rPr>
      </w:pPr>
      <w:r>
        <w:rPr>
          <w:rFonts w:hint="eastAsia" w:ascii="宋体" w:hAnsi="宋体"/>
          <w:color w:val="000000"/>
          <w:sz w:val="30"/>
          <w:szCs w:val="30"/>
        </w:rPr>
        <w:t>1.4“采购单位”系指诸暨市国家机关、事业单位和团体组织，与甲方享有同等权力。本协议下述各处所指甲方同时包含采购单位。</w:t>
      </w:r>
    </w:p>
    <w:p>
      <w:pPr>
        <w:snapToGrid w:val="0"/>
        <w:spacing w:line="600" w:lineRule="exact"/>
        <w:ind w:firstLine="600" w:firstLineChars="200"/>
        <w:rPr>
          <w:rFonts w:ascii="宋体" w:hAnsi="宋体"/>
          <w:color w:val="000000"/>
          <w:sz w:val="30"/>
          <w:szCs w:val="30"/>
        </w:rPr>
      </w:pPr>
      <w:r>
        <w:rPr>
          <w:rFonts w:hint="eastAsia" w:ascii="宋体" w:hAnsi="宋体"/>
          <w:color w:val="000000"/>
          <w:sz w:val="30"/>
          <w:szCs w:val="30"/>
        </w:rPr>
        <w:t>1.5</w:t>
      </w:r>
      <w:r>
        <w:rPr>
          <w:rFonts w:ascii="宋体" w:hAnsi="宋体"/>
          <w:color w:val="000000"/>
          <w:sz w:val="30"/>
          <w:szCs w:val="30"/>
        </w:rPr>
        <w:t>“</w:t>
      </w:r>
      <w:r>
        <w:rPr>
          <w:rFonts w:hint="eastAsia" w:ascii="宋体" w:hAnsi="宋体"/>
          <w:color w:val="000000"/>
          <w:sz w:val="30"/>
          <w:szCs w:val="30"/>
        </w:rPr>
        <w:t>承诺入围文件</w:t>
      </w:r>
      <w:r>
        <w:rPr>
          <w:rFonts w:ascii="宋体" w:hAnsi="宋体"/>
          <w:color w:val="000000"/>
          <w:sz w:val="30"/>
          <w:szCs w:val="30"/>
        </w:rPr>
        <w:t>”</w:t>
      </w:r>
      <w:r>
        <w:rPr>
          <w:rFonts w:hint="eastAsia" w:ascii="宋体" w:hAnsi="宋体"/>
          <w:color w:val="000000"/>
          <w:sz w:val="30"/>
          <w:szCs w:val="30"/>
        </w:rPr>
        <w:t>是指《2021-2022年度诸暨市国家机关、事业单位和团体组织网上服务市场公务用车维修和保养服务（定点采购）项目》承诺入围文件。</w:t>
      </w:r>
    </w:p>
    <w:p>
      <w:pPr>
        <w:snapToGrid w:val="0"/>
        <w:spacing w:line="600" w:lineRule="exact"/>
        <w:ind w:firstLine="602" w:firstLineChars="200"/>
        <w:rPr>
          <w:rFonts w:ascii="宋体" w:hAnsi="宋体"/>
          <w:color w:val="000000"/>
          <w:sz w:val="30"/>
          <w:szCs w:val="30"/>
        </w:rPr>
      </w:pPr>
      <w:r>
        <w:rPr>
          <w:rFonts w:hint="eastAsia" w:ascii="宋体" w:hAnsi="宋体"/>
          <w:b/>
          <w:color w:val="000000"/>
          <w:sz w:val="30"/>
          <w:szCs w:val="30"/>
        </w:rPr>
        <w:t>2.适用范围及时间</w:t>
      </w:r>
    </w:p>
    <w:p>
      <w:pPr>
        <w:snapToGrid w:val="0"/>
        <w:spacing w:line="600" w:lineRule="exact"/>
        <w:ind w:firstLine="600" w:firstLineChars="200"/>
        <w:rPr>
          <w:rFonts w:ascii="宋体" w:hAnsi="宋体"/>
          <w:color w:val="000000"/>
          <w:sz w:val="30"/>
          <w:szCs w:val="30"/>
        </w:rPr>
      </w:pPr>
      <w:r>
        <w:rPr>
          <w:rFonts w:hint="eastAsia" w:ascii="宋体" w:hAnsi="宋体"/>
          <w:color w:val="000000"/>
          <w:sz w:val="30"/>
          <w:szCs w:val="30"/>
        </w:rPr>
        <w:t>2.1适用范围: 2021-2022年度诸暨市国家机关、事业单位和团体组织网上服务市场公务用车维修和保养服务（定点采购）项目。</w:t>
      </w:r>
    </w:p>
    <w:p>
      <w:pPr>
        <w:snapToGrid w:val="0"/>
        <w:spacing w:line="600" w:lineRule="exact"/>
        <w:ind w:firstLine="600" w:firstLineChars="200"/>
        <w:rPr>
          <w:rFonts w:ascii="宋体" w:hAnsi="宋体"/>
          <w:color w:val="000000"/>
          <w:sz w:val="30"/>
          <w:szCs w:val="30"/>
        </w:rPr>
      </w:pPr>
      <w:r>
        <w:rPr>
          <w:rFonts w:hint="eastAsia" w:ascii="宋体" w:hAnsi="宋体"/>
          <w:color w:val="000000"/>
          <w:sz w:val="30"/>
          <w:szCs w:val="30"/>
        </w:rPr>
        <w:t>2.2时间:有效期至2022年12月31日。期满后财政部门可视情况决定是否延期。</w:t>
      </w:r>
    </w:p>
    <w:p>
      <w:pPr>
        <w:snapToGrid w:val="0"/>
        <w:spacing w:line="600" w:lineRule="exact"/>
        <w:ind w:firstLine="602" w:firstLineChars="200"/>
        <w:rPr>
          <w:rFonts w:ascii="宋体" w:hAnsi="宋体"/>
          <w:b/>
          <w:color w:val="000000"/>
          <w:sz w:val="30"/>
          <w:szCs w:val="30"/>
        </w:rPr>
      </w:pPr>
      <w:r>
        <w:rPr>
          <w:rFonts w:hint="eastAsia" w:ascii="宋体" w:hAnsi="宋体"/>
          <w:b/>
          <w:color w:val="000000"/>
          <w:sz w:val="30"/>
          <w:szCs w:val="30"/>
        </w:rPr>
        <w:t>3.项目承诺</w:t>
      </w:r>
    </w:p>
    <w:p>
      <w:pPr>
        <w:snapToGrid w:val="0"/>
        <w:spacing w:line="600" w:lineRule="exact"/>
        <w:ind w:firstLine="600" w:firstLineChars="200"/>
        <w:rPr>
          <w:rFonts w:ascii="宋体" w:hAnsi="宋体"/>
          <w:color w:val="000000"/>
          <w:sz w:val="30"/>
          <w:szCs w:val="30"/>
        </w:rPr>
      </w:pPr>
      <w:r>
        <w:rPr>
          <w:rFonts w:hint="eastAsia" w:ascii="宋体" w:hAnsi="宋体"/>
          <w:color w:val="000000"/>
          <w:sz w:val="30"/>
          <w:szCs w:val="30"/>
        </w:rPr>
        <w:t>3.1业务开展范围</w:t>
      </w:r>
    </w:p>
    <w:p>
      <w:pPr>
        <w:snapToGrid w:val="0"/>
        <w:spacing w:line="600" w:lineRule="exact"/>
        <w:ind w:firstLine="600" w:firstLineChars="200"/>
        <w:rPr>
          <w:rFonts w:ascii="宋体" w:hAnsi="宋体"/>
          <w:color w:val="000000"/>
          <w:sz w:val="30"/>
          <w:szCs w:val="30"/>
        </w:rPr>
      </w:pPr>
      <w:r>
        <w:rPr>
          <w:rFonts w:hint="eastAsia" w:ascii="宋体" w:hAnsi="宋体"/>
          <w:color w:val="000000"/>
          <w:sz w:val="30"/>
          <w:szCs w:val="30"/>
        </w:rPr>
        <w:t>（1）甲方确定乙方为2021-2022年度诸暨市国家机关、事业单位和团体组织公务用车网上服务市场维修和保养服务(定点采购)项目服务企业。乙方提供采购单位的车辆保养、维修、做漆和其他有关汽车维修的服务项目。</w:t>
      </w:r>
    </w:p>
    <w:p>
      <w:pPr>
        <w:snapToGrid w:val="0"/>
        <w:spacing w:line="600" w:lineRule="exact"/>
        <w:ind w:firstLine="600" w:firstLineChars="200"/>
        <w:rPr>
          <w:rFonts w:ascii="宋体" w:hAnsi="宋体"/>
          <w:color w:val="000000"/>
          <w:sz w:val="30"/>
          <w:szCs w:val="30"/>
        </w:rPr>
      </w:pPr>
      <w:r>
        <w:rPr>
          <w:rFonts w:hint="eastAsia" w:ascii="宋体" w:hAnsi="宋体"/>
          <w:color w:val="000000"/>
          <w:sz w:val="30"/>
          <w:szCs w:val="30"/>
        </w:rPr>
        <w:t>（2）乙方应按照服务发生地有关行业规定</w:t>
      </w:r>
      <w:r>
        <w:rPr>
          <w:rFonts w:hint="eastAsia" w:ascii="宋体" w:hAnsi="宋体" w:cs="宋体"/>
          <w:color w:val="000000"/>
          <w:sz w:val="30"/>
          <w:szCs w:val="30"/>
        </w:rPr>
        <w:t>、相关法律法规与采购单位签署相关维修和保养服务合同，合同保养服务范围及标准不应低于本框架协议约定要求。</w:t>
      </w:r>
    </w:p>
    <w:p>
      <w:pPr>
        <w:snapToGrid w:val="0"/>
        <w:spacing w:line="600" w:lineRule="exact"/>
        <w:ind w:firstLine="600" w:firstLineChars="200"/>
        <w:rPr>
          <w:rFonts w:ascii="宋体" w:hAnsi="宋体"/>
          <w:color w:val="000000"/>
          <w:sz w:val="30"/>
          <w:szCs w:val="30"/>
        </w:rPr>
      </w:pPr>
      <w:r>
        <w:rPr>
          <w:rFonts w:hint="eastAsia" w:ascii="宋体" w:hAnsi="宋体"/>
          <w:color w:val="000000"/>
          <w:sz w:val="30"/>
          <w:szCs w:val="30"/>
        </w:rPr>
        <w:t>3.2服务价格</w:t>
      </w:r>
    </w:p>
    <w:p>
      <w:pPr>
        <w:snapToGrid w:val="0"/>
        <w:spacing w:line="600" w:lineRule="exact"/>
        <w:ind w:firstLine="600" w:firstLineChars="200"/>
        <w:rPr>
          <w:rFonts w:ascii="宋体" w:hAnsi="宋体"/>
          <w:color w:val="FF0000"/>
          <w:sz w:val="30"/>
          <w:szCs w:val="30"/>
        </w:rPr>
      </w:pPr>
      <w:r>
        <w:rPr>
          <w:rFonts w:hint="eastAsia" w:ascii="宋体" w:hAnsi="宋体"/>
          <w:color w:val="000000"/>
          <w:sz w:val="30"/>
          <w:szCs w:val="30"/>
        </w:rPr>
        <w:t>乙方应以响应承诺的价格优惠率为优惠服务的下限，按照采购单位需求的方式，通过直接报价、二次竞价等方式，提供具体的维修和保养价格，提供相应的服务。甲方将在浙江政府采购网等公示乙方的入围优惠率。</w:t>
      </w:r>
    </w:p>
    <w:p>
      <w:pPr>
        <w:pStyle w:val="25"/>
        <w:snapToGrid w:val="0"/>
        <w:spacing w:line="600" w:lineRule="exact"/>
        <w:ind w:firstLine="600" w:firstLineChars="200"/>
        <w:rPr>
          <w:rFonts w:hAnsi="宋体"/>
          <w:color w:val="000000"/>
          <w:sz w:val="30"/>
          <w:szCs w:val="30"/>
        </w:rPr>
      </w:pPr>
      <w:r>
        <w:rPr>
          <w:rFonts w:hint="eastAsia" w:hAnsi="宋体"/>
          <w:color w:val="000000"/>
          <w:sz w:val="30"/>
          <w:szCs w:val="30"/>
        </w:rPr>
        <w:t>3.3费用结算</w:t>
      </w:r>
    </w:p>
    <w:p>
      <w:pPr>
        <w:snapToGrid w:val="0"/>
        <w:spacing w:line="600" w:lineRule="exact"/>
        <w:ind w:firstLine="600" w:firstLineChars="200"/>
        <w:rPr>
          <w:rFonts w:ascii="宋体" w:hAnsi="宋体"/>
          <w:color w:val="000000"/>
          <w:sz w:val="30"/>
          <w:szCs w:val="30"/>
        </w:rPr>
      </w:pPr>
      <w:r>
        <w:rPr>
          <w:rFonts w:hint="eastAsia" w:ascii="宋体" w:hAnsi="宋体"/>
          <w:color w:val="000000"/>
          <w:sz w:val="30"/>
          <w:szCs w:val="30"/>
        </w:rPr>
        <w:t>采购单位应在季后十个工作日内与乙方结清已发生的维修和保养费用或按采购单位和乙方签订的补充协议规定的时间结算。结算时乙方应向采购单位提供下列单据：正式的维修专用发票；本季度每次维修和保养的送修单和“结算单”。</w:t>
      </w:r>
      <w:r>
        <w:rPr>
          <w:rFonts w:hint="eastAsia" w:ascii="宋体" w:hAnsi="宋体"/>
          <w:sz w:val="30"/>
          <w:szCs w:val="30"/>
        </w:rPr>
        <w:t>具体以诸暨市财政局公布的文件为准。</w:t>
      </w:r>
    </w:p>
    <w:p>
      <w:pPr>
        <w:snapToGrid w:val="0"/>
        <w:spacing w:line="600" w:lineRule="exact"/>
        <w:ind w:firstLine="600" w:firstLineChars="200"/>
        <w:rPr>
          <w:rFonts w:ascii="宋体" w:hAnsi="宋体"/>
          <w:color w:val="000000"/>
          <w:sz w:val="30"/>
          <w:szCs w:val="30"/>
        </w:rPr>
      </w:pPr>
      <w:r>
        <w:rPr>
          <w:rFonts w:hint="eastAsia" w:ascii="宋体" w:hAnsi="宋体"/>
          <w:color w:val="000000"/>
          <w:sz w:val="30"/>
          <w:szCs w:val="30"/>
        </w:rPr>
        <w:t>3.4.甲方的权利和义务</w:t>
      </w:r>
    </w:p>
    <w:p>
      <w:pPr>
        <w:snapToGrid w:val="0"/>
        <w:spacing w:line="600" w:lineRule="exact"/>
        <w:ind w:firstLine="600" w:firstLineChars="200"/>
        <w:rPr>
          <w:rFonts w:ascii="宋体" w:hAnsi="宋体" w:cs="宋体"/>
          <w:color w:val="000000"/>
          <w:sz w:val="30"/>
          <w:szCs w:val="30"/>
        </w:rPr>
      </w:pPr>
      <w:r>
        <w:rPr>
          <w:rFonts w:hint="eastAsia" w:ascii="宋体" w:hAnsi="宋体" w:cs="宋体"/>
          <w:color w:val="000000"/>
          <w:sz w:val="30"/>
          <w:szCs w:val="30"/>
        </w:rPr>
        <w:t>3.4.1甲方有权按照政府采购监管部门的要求、承诺入围文件、本协议、乙方的响应文件等文件文本对乙方承诺和实际提供的服务以及业务系统维护、操作等与本项目相关的事项进行日常考核、监督检查和管理；并建立退出增补机制，退出情况包括但不限于本协议“违约责任”和 “协议的终止”中的内容。</w:t>
      </w:r>
    </w:p>
    <w:p>
      <w:pPr>
        <w:snapToGrid w:val="0"/>
        <w:spacing w:line="600" w:lineRule="exact"/>
        <w:ind w:firstLine="600" w:firstLineChars="200"/>
        <w:rPr>
          <w:rFonts w:ascii="宋体" w:hAnsi="宋体" w:cs="宋体"/>
          <w:color w:val="000000"/>
          <w:sz w:val="30"/>
          <w:szCs w:val="30"/>
        </w:rPr>
      </w:pPr>
      <w:r>
        <w:rPr>
          <w:rFonts w:hint="eastAsia" w:ascii="宋体" w:hAnsi="宋体" w:cs="宋体"/>
          <w:color w:val="000000"/>
          <w:sz w:val="30"/>
          <w:szCs w:val="30"/>
        </w:rPr>
        <w:t>3.4.2甲方有权对乙方承诺的协议价格、服务承诺等履约情况进行监督检查，也可以委托第三方对乙方的市场价格以暗访等形式收集数据，作为对乙方履约情况监督考核的依据，据此追究乙方的违约责任或者作为考核评分依据。</w:t>
      </w:r>
    </w:p>
    <w:p>
      <w:pPr>
        <w:snapToGrid w:val="0"/>
        <w:spacing w:line="600" w:lineRule="exact"/>
        <w:ind w:firstLine="600" w:firstLineChars="200"/>
        <w:rPr>
          <w:rFonts w:ascii="宋体" w:hAnsi="宋体" w:cs="宋体"/>
          <w:color w:val="000000"/>
          <w:sz w:val="30"/>
          <w:szCs w:val="30"/>
        </w:rPr>
      </w:pPr>
      <w:r>
        <w:rPr>
          <w:rFonts w:hint="eastAsia" w:ascii="宋体" w:hAnsi="宋体" w:cs="宋体"/>
          <w:color w:val="000000"/>
          <w:sz w:val="30"/>
          <w:szCs w:val="30"/>
        </w:rPr>
        <w:t>3.4.3如采购单位对乙方提供的服务质量等问题向甲方投诉，甲方有权进行核查，如情况属实可要求乙方及时消除影响、弥补损失。</w:t>
      </w:r>
    </w:p>
    <w:p>
      <w:pPr>
        <w:snapToGrid w:val="0"/>
        <w:spacing w:line="600" w:lineRule="exact"/>
        <w:ind w:firstLine="600" w:firstLineChars="200"/>
        <w:rPr>
          <w:rFonts w:ascii="宋体" w:hAnsi="宋体" w:cs="宋体"/>
          <w:color w:val="000000"/>
          <w:sz w:val="30"/>
          <w:szCs w:val="30"/>
        </w:rPr>
      </w:pPr>
      <w:r>
        <w:rPr>
          <w:rFonts w:hint="eastAsia" w:ascii="宋体" w:hAnsi="宋体" w:cs="宋体"/>
          <w:color w:val="000000"/>
          <w:sz w:val="30"/>
          <w:szCs w:val="30"/>
        </w:rPr>
        <w:t>3.4.4甲方有权在网站及其他媒体上公布对乙方考核、监督检查及乙方履行协议的情况。乙方的考核结果，可以作为下一期项目采购的评审依据。</w:t>
      </w:r>
    </w:p>
    <w:p>
      <w:pPr>
        <w:snapToGrid w:val="0"/>
        <w:spacing w:line="600" w:lineRule="exact"/>
        <w:ind w:firstLine="600" w:firstLineChars="200"/>
        <w:rPr>
          <w:rFonts w:ascii="宋体" w:hAnsi="宋体" w:cs="宋体"/>
          <w:color w:val="000000"/>
          <w:sz w:val="30"/>
          <w:szCs w:val="30"/>
        </w:rPr>
      </w:pPr>
      <w:r>
        <w:rPr>
          <w:rFonts w:hint="eastAsia" w:ascii="宋体" w:hAnsi="宋体" w:cs="宋体"/>
          <w:color w:val="000000"/>
          <w:sz w:val="30"/>
          <w:szCs w:val="30"/>
        </w:rPr>
        <w:t>3.4.5甲方通过相关查询系统对乙方业绩自动统计，可以作为下一期采购项目的评审依据。</w:t>
      </w:r>
    </w:p>
    <w:p>
      <w:pPr>
        <w:snapToGrid w:val="0"/>
        <w:spacing w:line="600" w:lineRule="exact"/>
        <w:ind w:firstLine="600" w:firstLineChars="200"/>
        <w:rPr>
          <w:rFonts w:ascii="宋体" w:hAnsi="宋体" w:cs="宋体"/>
          <w:color w:val="000000"/>
          <w:sz w:val="30"/>
          <w:szCs w:val="30"/>
        </w:rPr>
      </w:pPr>
      <w:r>
        <w:rPr>
          <w:rFonts w:hint="eastAsia" w:ascii="宋体" w:hAnsi="宋体" w:cs="宋体"/>
          <w:color w:val="000000"/>
          <w:sz w:val="30"/>
          <w:szCs w:val="30"/>
        </w:rPr>
        <w:t>3.4.6甲方对采购单位拖欠乙方费用不承担任何连带责任。</w:t>
      </w:r>
    </w:p>
    <w:p>
      <w:pPr>
        <w:snapToGrid w:val="0"/>
        <w:spacing w:line="600" w:lineRule="exact"/>
        <w:ind w:firstLine="600" w:firstLineChars="200"/>
        <w:rPr>
          <w:rFonts w:ascii="宋体" w:hAnsi="宋体" w:cs="宋体"/>
          <w:color w:val="000000"/>
          <w:sz w:val="30"/>
          <w:szCs w:val="30"/>
        </w:rPr>
      </w:pPr>
      <w:r>
        <w:rPr>
          <w:rFonts w:hint="eastAsia" w:ascii="宋体" w:hAnsi="宋体" w:cs="宋体"/>
          <w:color w:val="000000"/>
          <w:sz w:val="30"/>
          <w:szCs w:val="30"/>
        </w:rPr>
        <w:t>3.4.7甲方负责协调乙方与采购单位在开展中的关系与矛盾，与有关部门一起解决和处理服务过程中所发生的纠纷。</w:t>
      </w:r>
    </w:p>
    <w:p>
      <w:pPr>
        <w:snapToGrid w:val="0"/>
        <w:spacing w:line="600" w:lineRule="exact"/>
        <w:ind w:firstLine="600" w:firstLineChars="200"/>
        <w:rPr>
          <w:rFonts w:ascii="宋体" w:hAnsi="宋体" w:cs="宋体"/>
          <w:color w:val="000000"/>
          <w:sz w:val="30"/>
          <w:szCs w:val="30"/>
        </w:rPr>
      </w:pPr>
      <w:r>
        <w:rPr>
          <w:rFonts w:hint="eastAsia" w:ascii="宋体" w:hAnsi="宋体" w:cs="宋体"/>
          <w:color w:val="000000"/>
          <w:sz w:val="30"/>
          <w:szCs w:val="30"/>
        </w:rPr>
        <w:t>3.4.8对乙方业务开展和履行合同情况，甲方有权在浙江政府采购网或其他媒体上公布。</w:t>
      </w:r>
    </w:p>
    <w:p>
      <w:pPr>
        <w:snapToGrid w:val="0"/>
        <w:spacing w:line="600" w:lineRule="exact"/>
        <w:ind w:firstLine="600" w:firstLineChars="200"/>
        <w:rPr>
          <w:rFonts w:ascii="宋体" w:hAnsi="宋体" w:cs="宋体"/>
          <w:color w:val="000000"/>
          <w:sz w:val="30"/>
          <w:szCs w:val="30"/>
        </w:rPr>
      </w:pPr>
      <w:r>
        <w:rPr>
          <w:rFonts w:hint="eastAsia" w:ascii="宋体" w:hAnsi="宋体" w:cs="宋体"/>
          <w:color w:val="000000"/>
          <w:sz w:val="30"/>
          <w:szCs w:val="30"/>
        </w:rPr>
        <w:t>3.5.乙方的权利和义务</w:t>
      </w:r>
    </w:p>
    <w:p>
      <w:pPr>
        <w:snapToGrid w:val="0"/>
        <w:spacing w:line="600" w:lineRule="exact"/>
        <w:ind w:firstLine="600" w:firstLineChars="200"/>
        <w:rPr>
          <w:rFonts w:ascii="宋体" w:hAnsi="宋体" w:cs="宋体"/>
          <w:color w:val="000000"/>
          <w:sz w:val="30"/>
          <w:szCs w:val="30"/>
        </w:rPr>
      </w:pPr>
      <w:r>
        <w:rPr>
          <w:rFonts w:hint="eastAsia" w:ascii="宋体" w:hAnsi="宋体" w:cs="宋体"/>
          <w:color w:val="000000"/>
          <w:sz w:val="30"/>
          <w:szCs w:val="30"/>
        </w:rPr>
        <w:t>3.5.1乙方的权利</w:t>
      </w:r>
    </w:p>
    <w:p>
      <w:pPr>
        <w:snapToGrid w:val="0"/>
        <w:spacing w:line="600" w:lineRule="exact"/>
        <w:ind w:firstLine="600" w:firstLineChars="200"/>
        <w:rPr>
          <w:rFonts w:ascii="宋体" w:hAnsi="宋体" w:cs="宋体"/>
          <w:color w:val="0000FF"/>
          <w:sz w:val="30"/>
          <w:szCs w:val="30"/>
        </w:rPr>
      </w:pPr>
      <w:r>
        <w:rPr>
          <w:rFonts w:hint="eastAsia" w:ascii="宋体" w:hAnsi="宋体" w:cs="宋体"/>
          <w:color w:val="000000"/>
          <w:sz w:val="30"/>
          <w:szCs w:val="30"/>
        </w:rPr>
        <w:t>（1）乙方有权拒绝甲方及采购单位提出的服务和乙方承诺以外的其它要求。对采购单位提出超出协议规定服务范围和虚开发票的要求，乙方有权拒绝</w:t>
      </w:r>
      <w:r>
        <w:rPr>
          <w:rFonts w:hint="eastAsia" w:ascii="宋体" w:hAnsi="宋体" w:cs="宋体"/>
          <w:color w:val="0000FF"/>
          <w:sz w:val="30"/>
          <w:szCs w:val="30"/>
        </w:rPr>
        <w:t>。</w:t>
      </w:r>
    </w:p>
    <w:p>
      <w:pPr>
        <w:snapToGrid w:val="0"/>
        <w:spacing w:line="600" w:lineRule="exact"/>
        <w:ind w:firstLine="600" w:firstLineChars="200"/>
        <w:rPr>
          <w:rFonts w:ascii="宋体" w:hAnsi="宋体" w:cs="宋体"/>
          <w:color w:val="000000"/>
          <w:sz w:val="30"/>
          <w:szCs w:val="30"/>
        </w:rPr>
      </w:pPr>
      <w:r>
        <w:rPr>
          <w:rFonts w:hint="eastAsia" w:ascii="宋体" w:hAnsi="宋体" w:cs="宋体"/>
          <w:color w:val="000000"/>
          <w:sz w:val="30"/>
          <w:szCs w:val="30"/>
        </w:rPr>
        <w:t>（2）乙方有权对甲方在日常管理工作中和采购单位在服务过程中的不正当要求和违规行为进行投诉，并要求有关部门做出处理。</w:t>
      </w:r>
    </w:p>
    <w:p>
      <w:pPr>
        <w:snapToGrid w:val="0"/>
        <w:spacing w:line="600" w:lineRule="exact"/>
        <w:ind w:firstLine="600" w:firstLineChars="200"/>
        <w:rPr>
          <w:rFonts w:ascii="宋体" w:hAnsi="宋体" w:cs="宋体"/>
          <w:color w:val="000000"/>
          <w:sz w:val="30"/>
          <w:szCs w:val="30"/>
        </w:rPr>
      </w:pPr>
      <w:r>
        <w:rPr>
          <w:rFonts w:hint="eastAsia" w:ascii="宋体" w:hAnsi="宋体" w:cs="宋体"/>
          <w:color w:val="000000"/>
          <w:sz w:val="30"/>
          <w:szCs w:val="30"/>
        </w:rPr>
        <w:t>（3）乙方根据采购单位的要求，向采购单位提供响应文件承诺服务范围内的相关车</w:t>
      </w:r>
      <w:r>
        <w:rPr>
          <w:rFonts w:hint="eastAsia" w:ascii="宋体" w:hAnsi="宋体" w:cs="宋体"/>
          <w:sz w:val="30"/>
          <w:szCs w:val="30"/>
        </w:rPr>
        <w:t>辆维修和保养服务，其他服务应不低于有关部门关</w:t>
      </w:r>
      <w:r>
        <w:rPr>
          <w:rFonts w:hint="eastAsia" w:ascii="宋体" w:hAnsi="宋体" w:cs="宋体"/>
          <w:color w:val="000000"/>
          <w:sz w:val="30"/>
          <w:szCs w:val="30"/>
        </w:rPr>
        <w:t>于维修的相关服务规范和要求。</w:t>
      </w:r>
    </w:p>
    <w:p>
      <w:pPr>
        <w:snapToGrid w:val="0"/>
        <w:spacing w:line="600" w:lineRule="exact"/>
        <w:ind w:firstLine="600" w:firstLineChars="200"/>
        <w:rPr>
          <w:rFonts w:ascii="宋体" w:hAnsi="宋体" w:cs="宋体"/>
          <w:color w:val="000000"/>
          <w:sz w:val="30"/>
          <w:szCs w:val="30"/>
        </w:rPr>
      </w:pPr>
      <w:r>
        <w:rPr>
          <w:rFonts w:hint="eastAsia" w:ascii="宋体" w:hAnsi="宋体" w:cs="宋体"/>
          <w:color w:val="000000"/>
          <w:sz w:val="30"/>
          <w:szCs w:val="30"/>
        </w:rPr>
        <w:t>3.5.2乙方的义务</w:t>
      </w:r>
    </w:p>
    <w:p>
      <w:pPr>
        <w:snapToGrid w:val="0"/>
        <w:spacing w:line="600" w:lineRule="exact"/>
        <w:ind w:firstLine="600" w:firstLineChars="200"/>
        <w:rPr>
          <w:rFonts w:ascii="宋体" w:hAnsi="宋体" w:cs="宋体"/>
          <w:color w:val="000000"/>
          <w:sz w:val="30"/>
          <w:szCs w:val="30"/>
        </w:rPr>
      </w:pPr>
      <w:r>
        <w:rPr>
          <w:rFonts w:hint="eastAsia" w:ascii="宋体" w:hAnsi="宋体" w:cs="宋体"/>
          <w:color w:val="000000"/>
          <w:sz w:val="30"/>
          <w:szCs w:val="30"/>
        </w:rPr>
        <w:t>3.5.2.1乙方应严格遵守国家法律、法规和相关规定，诚实、守信，合法经营，自觉维护采购单位的利益，全面履行响应承诺，杜绝不正当竞争行为，优先服务采购单位，确保服务质量，圆满完成服务工作。</w:t>
      </w:r>
    </w:p>
    <w:p>
      <w:pPr>
        <w:snapToGrid w:val="0"/>
        <w:spacing w:line="600" w:lineRule="exact"/>
        <w:ind w:firstLine="600" w:firstLineChars="200"/>
        <w:rPr>
          <w:rFonts w:ascii="宋体" w:hAnsi="宋体" w:cs="宋体"/>
          <w:color w:val="000000"/>
          <w:sz w:val="30"/>
          <w:szCs w:val="30"/>
        </w:rPr>
      </w:pPr>
      <w:r>
        <w:rPr>
          <w:rFonts w:hint="eastAsia" w:ascii="宋体" w:hAnsi="宋体" w:cs="宋体"/>
          <w:color w:val="000000"/>
          <w:sz w:val="30"/>
          <w:szCs w:val="30"/>
        </w:rPr>
        <w:t>3.5.2.2乙方应自觉接受并积极配合甲方按照承诺入围文件、本协议、乙方的响应文件及承诺提供的价格、设备设施、服务质量及服务能力进行的综合考核评定、监督检查和管理，严格履行入围承诺。</w:t>
      </w:r>
    </w:p>
    <w:p>
      <w:pPr>
        <w:snapToGrid w:val="0"/>
        <w:spacing w:line="600" w:lineRule="exact"/>
        <w:ind w:firstLine="600" w:firstLineChars="200"/>
        <w:rPr>
          <w:rFonts w:ascii="宋体" w:hAnsi="宋体" w:cs="宋体"/>
          <w:color w:val="000000"/>
          <w:sz w:val="30"/>
          <w:szCs w:val="30"/>
        </w:rPr>
      </w:pPr>
      <w:r>
        <w:rPr>
          <w:rFonts w:hint="eastAsia" w:ascii="宋体" w:hAnsi="宋体" w:cs="宋体"/>
          <w:color w:val="000000"/>
          <w:sz w:val="30"/>
          <w:szCs w:val="30"/>
        </w:rPr>
        <w:t>3.5.2.3在协议有效期内，乙方在特定时间内对社会举办的优惠活动，采购单位有权参加其优惠活动并享受其优惠政策；乙方的设施设备、服务质量等要符合国家规定标准，不得因价格优惠而减少服务项目、降低服务质量。</w:t>
      </w:r>
    </w:p>
    <w:p>
      <w:pPr>
        <w:snapToGrid w:val="0"/>
        <w:spacing w:line="600" w:lineRule="exact"/>
        <w:ind w:firstLine="600" w:firstLineChars="200"/>
        <w:rPr>
          <w:rFonts w:ascii="宋体" w:hAnsi="宋体" w:cs="宋体"/>
          <w:color w:val="000000"/>
          <w:sz w:val="30"/>
          <w:szCs w:val="30"/>
        </w:rPr>
      </w:pPr>
      <w:r>
        <w:rPr>
          <w:rFonts w:hint="eastAsia" w:ascii="宋体" w:hAnsi="宋体" w:cs="宋体"/>
          <w:color w:val="000000"/>
          <w:sz w:val="30"/>
          <w:szCs w:val="30"/>
        </w:rPr>
        <w:t>3.5.2.4在协议有效期内，乙方承诺的优惠率为最低优惠率，入围价格为最高限价，采购单位可与乙方进行议价；如果乙方下调市场价格，则乙方应按照响应承诺的优惠率及时下调政府采购价格，否则视为“超过协议规定价格收费”。</w:t>
      </w:r>
    </w:p>
    <w:p>
      <w:pPr>
        <w:snapToGrid w:val="0"/>
        <w:spacing w:line="600" w:lineRule="exact"/>
        <w:ind w:firstLine="600" w:firstLineChars="200"/>
        <w:rPr>
          <w:rFonts w:ascii="宋体" w:hAnsi="宋体" w:cs="宋体"/>
          <w:color w:val="000000"/>
          <w:sz w:val="30"/>
          <w:szCs w:val="30"/>
        </w:rPr>
      </w:pPr>
      <w:r>
        <w:rPr>
          <w:rFonts w:hint="eastAsia" w:ascii="宋体" w:hAnsi="宋体" w:cs="宋体"/>
          <w:color w:val="000000"/>
          <w:sz w:val="30"/>
          <w:szCs w:val="30"/>
        </w:rPr>
        <w:t>3.5.2.5乙方同意甲方建立的退出增补机制，退出情况包括但不限于本协议“违约责任”和“协议的终止”中的内容。</w:t>
      </w:r>
    </w:p>
    <w:p>
      <w:pPr>
        <w:snapToGrid w:val="0"/>
        <w:spacing w:line="600" w:lineRule="exact"/>
        <w:ind w:firstLine="600" w:firstLineChars="200"/>
        <w:rPr>
          <w:rFonts w:ascii="宋体" w:hAnsi="宋体" w:cs="宋体"/>
          <w:color w:val="000000"/>
          <w:sz w:val="30"/>
          <w:szCs w:val="30"/>
        </w:rPr>
      </w:pPr>
      <w:r>
        <w:rPr>
          <w:rFonts w:hint="eastAsia" w:ascii="宋体" w:hAnsi="宋体" w:cs="宋体"/>
          <w:color w:val="000000"/>
          <w:sz w:val="30"/>
          <w:szCs w:val="30"/>
        </w:rPr>
        <w:t>3.5.2.6乙方接受并积极参与采购单位使用直接询价、供应商抽选竞价以及单独采购方式采购维修和保养服务的活动。</w:t>
      </w:r>
    </w:p>
    <w:p>
      <w:pPr>
        <w:snapToGrid w:val="0"/>
        <w:spacing w:line="600" w:lineRule="exact"/>
        <w:ind w:firstLine="600" w:firstLineChars="200"/>
        <w:rPr>
          <w:rFonts w:ascii="宋体" w:hAnsi="宋体" w:cs="宋体"/>
          <w:color w:val="000000"/>
          <w:sz w:val="30"/>
          <w:szCs w:val="30"/>
        </w:rPr>
      </w:pPr>
      <w:r>
        <w:rPr>
          <w:rFonts w:hint="eastAsia" w:ascii="宋体" w:hAnsi="宋体" w:cs="宋体"/>
          <w:color w:val="000000"/>
          <w:sz w:val="30"/>
          <w:szCs w:val="30"/>
        </w:rPr>
        <w:t>3.5.2.7乙方应严格按甲方要求完成以下工作，不能完成以下工作将被记录并作为考核及监督检查评分的依据。由于乙方未按甲方要求完成以下工作所造成的不利影响由乙方承担。</w:t>
      </w:r>
    </w:p>
    <w:p>
      <w:pPr>
        <w:snapToGrid w:val="0"/>
        <w:spacing w:line="600" w:lineRule="exact"/>
        <w:ind w:firstLine="600" w:firstLineChars="200"/>
        <w:rPr>
          <w:rFonts w:ascii="宋体" w:hAnsi="宋体" w:cs="宋体"/>
          <w:color w:val="000000"/>
          <w:sz w:val="30"/>
          <w:szCs w:val="30"/>
        </w:rPr>
      </w:pPr>
      <w:r>
        <w:rPr>
          <w:rFonts w:hint="eastAsia" w:ascii="宋体" w:hAnsi="宋体" w:cs="宋体"/>
          <w:color w:val="000000"/>
          <w:sz w:val="30"/>
          <w:szCs w:val="30"/>
        </w:rPr>
        <w:t>（1）按时参加甲方举办的培训及召开的会议；</w:t>
      </w:r>
    </w:p>
    <w:p>
      <w:pPr>
        <w:snapToGrid w:val="0"/>
        <w:spacing w:line="600" w:lineRule="exact"/>
        <w:ind w:firstLine="600" w:firstLineChars="200"/>
        <w:rPr>
          <w:rFonts w:ascii="宋体" w:hAnsi="宋体" w:cs="宋体"/>
          <w:color w:val="000000"/>
          <w:sz w:val="30"/>
          <w:szCs w:val="30"/>
        </w:rPr>
      </w:pPr>
      <w:r>
        <w:rPr>
          <w:rFonts w:hint="eastAsia" w:ascii="宋体" w:hAnsi="宋体" w:cs="宋体"/>
          <w:color w:val="000000"/>
          <w:sz w:val="30"/>
          <w:szCs w:val="30"/>
        </w:rPr>
        <w:t>（2）按甲方的要求填报并更新维护相关信息和资料；</w:t>
      </w:r>
    </w:p>
    <w:p>
      <w:pPr>
        <w:snapToGrid w:val="0"/>
        <w:spacing w:line="600" w:lineRule="exact"/>
        <w:ind w:firstLine="600" w:firstLineChars="200"/>
        <w:rPr>
          <w:rFonts w:ascii="宋体" w:hAnsi="宋体" w:cs="宋体"/>
          <w:color w:val="000000"/>
          <w:sz w:val="30"/>
          <w:szCs w:val="30"/>
        </w:rPr>
      </w:pPr>
      <w:r>
        <w:rPr>
          <w:rFonts w:hint="eastAsia" w:ascii="宋体" w:hAnsi="宋体" w:cs="宋体"/>
          <w:color w:val="000000"/>
          <w:sz w:val="30"/>
          <w:szCs w:val="30"/>
        </w:rPr>
        <w:t>（3）配备专人负责协议采购相关事宜，按要求填报及更新相关信息，保证联系人、联系电话等信息真实齐全；</w:t>
      </w:r>
    </w:p>
    <w:p>
      <w:pPr>
        <w:snapToGrid w:val="0"/>
        <w:spacing w:line="600" w:lineRule="exact"/>
        <w:ind w:firstLine="600" w:firstLineChars="200"/>
        <w:rPr>
          <w:rFonts w:ascii="宋体" w:hAnsi="宋体" w:cs="宋体"/>
          <w:color w:val="000000"/>
          <w:sz w:val="30"/>
          <w:szCs w:val="30"/>
        </w:rPr>
      </w:pPr>
      <w:r>
        <w:rPr>
          <w:rFonts w:hint="eastAsia" w:ascii="宋体" w:hAnsi="宋体" w:cs="宋体"/>
          <w:color w:val="000000"/>
          <w:sz w:val="30"/>
          <w:szCs w:val="30"/>
        </w:rPr>
        <w:t>（4）按要求登录相关查询系统维护数据，打印验收单，经双方确认后作为采购单位入账依据。乙方应保存好协议有效期内所有结算单据及合同，甲方有权对结算单据及合同进行检查并作为考核评分的依据；</w:t>
      </w:r>
    </w:p>
    <w:p>
      <w:pPr>
        <w:snapToGrid w:val="0"/>
        <w:spacing w:line="600" w:lineRule="exact"/>
        <w:ind w:firstLine="600" w:firstLineChars="200"/>
        <w:rPr>
          <w:rFonts w:ascii="宋体" w:hAnsi="宋体" w:cs="宋体"/>
          <w:color w:val="000000"/>
          <w:sz w:val="30"/>
          <w:szCs w:val="30"/>
        </w:rPr>
      </w:pPr>
      <w:r>
        <w:rPr>
          <w:rFonts w:hint="eastAsia" w:ascii="宋体" w:hAnsi="宋体" w:cs="宋体"/>
          <w:color w:val="000000"/>
          <w:sz w:val="30"/>
          <w:szCs w:val="30"/>
        </w:rPr>
        <w:t>（5）报价真实有效，杜绝以低于成本的价格恶意竞争；按采购单位需求参与供应商抽选并按规定参与报价；</w:t>
      </w:r>
    </w:p>
    <w:p>
      <w:pPr>
        <w:snapToGrid w:val="0"/>
        <w:spacing w:line="600" w:lineRule="exact"/>
        <w:ind w:firstLine="600" w:firstLineChars="200"/>
        <w:rPr>
          <w:rFonts w:ascii="宋体" w:hAnsi="宋体" w:cs="宋体"/>
          <w:color w:val="000000"/>
          <w:sz w:val="30"/>
          <w:szCs w:val="30"/>
        </w:rPr>
      </w:pPr>
      <w:r>
        <w:rPr>
          <w:rFonts w:hint="eastAsia" w:ascii="宋体" w:hAnsi="宋体" w:cs="宋体"/>
          <w:color w:val="000000"/>
          <w:sz w:val="30"/>
          <w:szCs w:val="30"/>
        </w:rPr>
        <w:t>（6）向采购单位提供等额的正式发票；</w:t>
      </w:r>
    </w:p>
    <w:p>
      <w:pPr>
        <w:snapToGrid w:val="0"/>
        <w:spacing w:line="600" w:lineRule="exact"/>
        <w:ind w:firstLine="600" w:firstLineChars="200"/>
        <w:rPr>
          <w:rFonts w:ascii="宋体" w:hAnsi="宋体" w:cs="宋体"/>
          <w:color w:val="000000"/>
          <w:sz w:val="30"/>
          <w:szCs w:val="30"/>
        </w:rPr>
      </w:pPr>
      <w:r>
        <w:rPr>
          <w:rFonts w:hint="eastAsia" w:ascii="宋体" w:hAnsi="宋体" w:cs="宋体"/>
          <w:color w:val="000000"/>
          <w:sz w:val="30"/>
          <w:szCs w:val="30"/>
        </w:rPr>
        <w:t>（7）乙方财务部门具备公务卡结算的能力（即刷信用卡结算的能力）；</w:t>
      </w:r>
    </w:p>
    <w:p>
      <w:pPr>
        <w:snapToGrid w:val="0"/>
        <w:spacing w:line="600" w:lineRule="exact"/>
        <w:ind w:firstLine="600" w:firstLineChars="200"/>
        <w:rPr>
          <w:rFonts w:ascii="宋体" w:hAnsi="宋体" w:cs="宋体"/>
          <w:color w:val="000000"/>
          <w:sz w:val="30"/>
          <w:szCs w:val="30"/>
        </w:rPr>
      </w:pPr>
      <w:r>
        <w:rPr>
          <w:rFonts w:hint="eastAsia" w:ascii="宋体" w:hAnsi="宋体" w:cs="宋体"/>
          <w:color w:val="000000"/>
          <w:sz w:val="30"/>
          <w:szCs w:val="30"/>
        </w:rPr>
        <w:t>（8）为采购单位建立采购单位档案并及时进行信息更新，建立健全客户服务制度等内部管理机制并严格执行；</w:t>
      </w:r>
    </w:p>
    <w:p>
      <w:pPr>
        <w:snapToGrid w:val="0"/>
        <w:spacing w:line="600" w:lineRule="exact"/>
        <w:ind w:firstLine="600" w:firstLineChars="200"/>
        <w:rPr>
          <w:rFonts w:ascii="宋体" w:hAnsi="宋体" w:cs="宋体"/>
          <w:color w:val="000000"/>
          <w:sz w:val="30"/>
          <w:szCs w:val="30"/>
        </w:rPr>
      </w:pPr>
      <w:r>
        <w:rPr>
          <w:rFonts w:hint="eastAsia" w:ascii="宋体" w:hAnsi="宋体" w:cs="宋体"/>
          <w:color w:val="000000"/>
          <w:sz w:val="30"/>
          <w:szCs w:val="30"/>
        </w:rPr>
        <w:t>（9）不向采购单位行贿或者提供其他不正当利益；</w:t>
      </w:r>
    </w:p>
    <w:p>
      <w:pPr>
        <w:snapToGrid w:val="0"/>
        <w:spacing w:line="600" w:lineRule="exact"/>
        <w:ind w:firstLine="600" w:firstLineChars="200"/>
        <w:rPr>
          <w:rFonts w:ascii="宋体" w:hAnsi="宋体" w:cs="宋体"/>
          <w:color w:val="000000"/>
          <w:sz w:val="30"/>
          <w:szCs w:val="30"/>
        </w:rPr>
      </w:pPr>
      <w:r>
        <w:rPr>
          <w:rFonts w:hint="eastAsia" w:ascii="宋体" w:hAnsi="宋体" w:cs="宋体"/>
          <w:color w:val="000000"/>
          <w:sz w:val="30"/>
          <w:szCs w:val="30"/>
        </w:rPr>
        <w:t>（10）自觉接受并积极配合甲方组织的日常考核、监督检查和管理。</w:t>
      </w:r>
    </w:p>
    <w:p>
      <w:pPr>
        <w:snapToGrid w:val="0"/>
        <w:spacing w:line="600" w:lineRule="exact"/>
        <w:ind w:firstLine="600" w:firstLineChars="200"/>
        <w:rPr>
          <w:rFonts w:ascii="宋体" w:hAnsi="宋体" w:cs="宋体"/>
          <w:color w:val="000000"/>
          <w:sz w:val="30"/>
          <w:szCs w:val="30"/>
        </w:rPr>
      </w:pPr>
      <w:r>
        <w:rPr>
          <w:rFonts w:hint="eastAsia" w:ascii="宋体" w:hAnsi="宋体" w:cs="宋体"/>
          <w:color w:val="000000"/>
          <w:sz w:val="30"/>
          <w:szCs w:val="30"/>
        </w:rPr>
        <w:t>3.5.2.8在协议有效期内，乙方应</w:t>
      </w:r>
      <w:r>
        <w:rPr>
          <w:rFonts w:hint="eastAsia" w:ascii="宋体" w:hAnsi="宋体" w:cs="宋体"/>
          <w:sz w:val="30"/>
          <w:szCs w:val="30"/>
        </w:rPr>
        <w:t>做好浙江政府采购网上相</w:t>
      </w:r>
      <w:r>
        <w:rPr>
          <w:rFonts w:hint="eastAsia" w:ascii="宋体" w:hAnsi="宋体" w:cs="宋体"/>
          <w:color w:val="000000"/>
          <w:sz w:val="30"/>
          <w:szCs w:val="30"/>
        </w:rPr>
        <w:t>关信息的维护工作，包括单位名称变更；及时变更联系人、联系电话、预订电话等。</w:t>
      </w:r>
    </w:p>
    <w:p>
      <w:pPr>
        <w:snapToGrid w:val="0"/>
        <w:spacing w:line="600" w:lineRule="exact"/>
        <w:ind w:firstLine="600" w:firstLineChars="200"/>
        <w:rPr>
          <w:rFonts w:ascii="宋体" w:hAnsi="宋体" w:cs="宋体"/>
          <w:color w:val="000000"/>
          <w:sz w:val="30"/>
          <w:szCs w:val="30"/>
        </w:rPr>
      </w:pPr>
      <w:r>
        <w:rPr>
          <w:rFonts w:hint="eastAsia" w:ascii="宋体" w:hAnsi="宋体" w:cs="宋体"/>
          <w:color w:val="000000"/>
          <w:sz w:val="30"/>
          <w:szCs w:val="30"/>
        </w:rPr>
        <w:t>乙方应保证各经营门店联系人、联系电话、预订电话真实有效，若发现未能及时修改联系人、联系电话、预订电话，出现不能联系到乙方的情况所造成的影响由乙方承担，并将被记录并作为综合考核评定及监督检查评分的依据。</w:t>
      </w:r>
    </w:p>
    <w:p>
      <w:pPr>
        <w:snapToGrid w:val="0"/>
        <w:spacing w:line="600" w:lineRule="exact"/>
        <w:ind w:firstLine="600" w:firstLineChars="200"/>
        <w:rPr>
          <w:rFonts w:ascii="宋体" w:hAnsi="宋体" w:cs="宋体"/>
          <w:color w:val="000000"/>
          <w:sz w:val="30"/>
          <w:szCs w:val="30"/>
        </w:rPr>
      </w:pPr>
      <w:r>
        <w:rPr>
          <w:rFonts w:hint="eastAsia" w:ascii="宋体" w:hAnsi="宋体" w:cs="宋体"/>
          <w:color w:val="000000"/>
          <w:sz w:val="30"/>
          <w:szCs w:val="30"/>
        </w:rPr>
        <w:t>3.5.2.9在协议有效期内，乙方应保证各项设备、设施完好，具备履行协议的能力。如乙方设备、设施发生足以影响服务能力的重大变化，应在变化发生后十个工作日内书面通知甲方，甲方根据实际情况决定是否继续履行协议。</w:t>
      </w:r>
    </w:p>
    <w:p>
      <w:pPr>
        <w:snapToGrid w:val="0"/>
        <w:spacing w:line="600" w:lineRule="exact"/>
        <w:ind w:firstLine="600" w:firstLineChars="200"/>
        <w:rPr>
          <w:rFonts w:ascii="宋体" w:hAnsi="宋体"/>
          <w:color w:val="000000"/>
          <w:sz w:val="30"/>
          <w:szCs w:val="30"/>
        </w:rPr>
      </w:pPr>
      <w:r>
        <w:rPr>
          <w:rFonts w:hint="eastAsia" w:ascii="宋体" w:hAnsi="宋体"/>
          <w:color w:val="000000"/>
          <w:sz w:val="30"/>
          <w:szCs w:val="30"/>
        </w:rPr>
        <w:t>3.5.2.10乙方承诺接受承诺入围文件的所有内容，按照承诺入围文件要求和响应文件承诺认真履约，如有违反将无条件接受甲方的处理、处罚。</w:t>
      </w:r>
    </w:p>
    <w:p>
      <w:pPr>
        <w:snapToGrid w:val="0"/>
        <w:spacing w:line="600" w:lineRule="exact"/>
        <w:ind w:firstLine="602" w:firstLineChars="200"/>
        <w:rPr>
          <w:rFonts w:ascii="宋体" w:hAnsi="宋体"/>
          <w:b/>
          <w:color w:val="000000"/>
          <w:sz w:val="30"/>
          <w:szCs w:val="30"/>
        </w:rPr>
      </w:pPr>
      <w:r>
        <w:rPr>
          <w:rFonts w:hint="eastAsia" w:ascii="宋体" w:hAnsi="宋体"/>
          <w:b/>
          <w:color w:val="000000"/>
          <w:sz w:val="30"/>
          <w:szCs w:val="30"/>
        </w:rPr>
        <w:t>4.违约责任</w:t>
      </w:r>
    </w:p>
    <w:p>
      <w:pPr>
        <w:snapToGrid w:val="0"/>
        <w:spacing w:line="600" w:lineRule="exact"/>
        <w:ind w:firstLine="600" w:firstLineChars="200"/>
        <w:rPr>
          <w:rFonts w:ascii="宋体" w:hAnsi="宋体"/>
          <w:color w:val="000000"/>
          <w:sz w:val="30"/>
          <w:szCs w:val="30"/>
        </w:rPr>
      </w:pPr>
      <w:r>
        <w:rPr>
          <w:rFonts w:hint="eastAsia" w:ascii="宋体" w:hAnsi="宋体"/>
          <w:color w:val="000000"/>
          <w:sz w:val="30"/>
          <w:szCs w:val="30"/>
        </w:rPr>
        <w:t>4.1维修保养质量责任</w:t>
      </w:r>
    </w:p>
    <w:p>
      <w:pPr>
        <w:spacing w:line="600" w:lineRule="exact"/>
        <w:ind w:firstLine="600" w:firstLineChars="200"/>
        <w:rPr>
          <w:rFonts w:ascii="宋体" w:hAnsi="宋体" w:cs="宋体"/>
          <w:sz w:val="30"/>
          <w:szCs w:val="30"/>
        </w:rPr>
      </w:pPr>
      <w:r>
        <w:rPr>
          <w:rFonts w:hint="eastAsia" w:ascii="宋体" w:hAnsi="宋体"/>
          <w:color w:val="000000"/>
          <w:sz w:val="30"/>
          <w:szCs w:val="30"/>
        </w:rPr>
        <w:t>（1）乙方提供维修和保养服务时，</w:t>
      </w:r>
      <w:r>
        <w:rPr>
          <w:rFonts w:hint="eastAsia" w:ascii="宋体" w:hAnsi="宋体" w:cs="宋体"/>
          <w:sz w:val="30"/>
          <w:szCs w:val="30"/>
        </w:rPr>
        <w:t>应当</w:t>
      </w:r>
      <w:r>
        <w:rPr>
          <w:rFonts w:ascii="宋体" w:hAnsi="宋体" w:cs="宋体"/>
          <w:sz w:val="30"/>
          <w:szCs w:val="30"/>
        </w:rPr>
        <w:t>按照国家、行业或者地方的维修标准规范和机动车生产、进口企业公开的维修技术信息进行维修。尚无标准或规范的，可参照机动车生产企业提供的维修手册、使用说明书和有关技术资料进行维修。</w:t>
      </w:r>
      <w:r>
        <w:rPr>
          <w:rFonts w:hint="eastAsia" w:ascii="宋体" w:hAnsi="宋体"/>
          <w:color w:val="000000"/>
          <w:sz w:val="30"/>
          <w:szCs w:val="30"/>
        </w:rPr>
        <w:t>因维修和保养质量造成的机械事故和经济损失，由乙方负完全责任。根据相关规定共同委托法定检验机构，检验结果或者在质量保证里程或时间内，如果证明维修和保养是有缺陷的，包括潜在的缺陷或使用不符合要求的维修、保养材料等，甲方全权委托采购单位向乙方提出索赔，</w:t>
      </w:r>
      <w:r>
        <w:rPr>
          <w:rFonts w:hint="eastAsia" w:ascii="宋体" w:hAnsi="宋体"/>
          <w:sz w:val="30"/>
          <w:szCs w:val="30"/>
        </w:rPr>
        <w:t>委托检验费用由乙方承担。</w:t>
      </w:r>
      <w:r>
        <w:rPr>
          <w:rFonts w:hint="eastAsia" w:ascii="宋体" w:hAnsi="宋体"/>
          <w:color w:val="000000"/>
          <w:sz w:val="30"/>
          <w:szCs w:val="30"/>
        </w:rPr>
        <w:t>乙方在服务承诺约定的时间内没有采取措施，采购单位可采取必要的补救措施，但风险和费用将由乙方承担。</w:t>
      </w:r>
    </w:p>
    <w:p>
      <w:pPr>
        <w:snapToGrid w:val="0"/>
        <w:spacing w:line="600" w:lineRule="exact"/>
        <w:ind w:firstLine="600" w:firstLineChars="200"/>
        <w:rPr>
          <w:rFonts w:ascii="宋体" w:hAnsi="宋体"/>
          <w:color w:val="000000"/>
          <w:sz w:val="30"/>
          <w:szCs w:val="30"/>
        </w:rPr>
      </w:pPr>
      <w:r>
        <w:rPr>
          <w:rFonts w:hint="eastAsia" w:ascii="宋体" w:hAnsi="宋体"/>
          <w:color w:val="000000"/>
          <w:sz w:val="30"/>
          <w:szCs w:val="30"/>
        </w:rPr>
        <w:t>（2）除法律规定的不可抗力条款规定外，如果乙方没有按照送修单规定或双方约定的时间完成维修和保养工作，乙方应向采购单位支付误期赔偿费，赔偿费按每车每</w:t>
      </w:r>
      <w:r>
        <w:rPr>
          <w:rFonts w:hint="eastAsia" w:ascii="宋体" w:hAnsi="宋体"/>
          <w:sz w:val="30"/>
          <w:szCs w:val="30"/>
        </w:rPr>
        <w:t>天伍佰元计</w:t>
      </w:r>
      <w:r>
        <w:rPr>
          <w:rFonts w:hint="eastAsia" w:ascii="宋体" w:hAnsi="宋体"/>
          <w:color w:val="000000"/>
          <w:sz w:val="30"/>
          <w:szCs w:val="30"/>
        </w:rPr>
        <w:t>收，直至交货或提供服务为止。但误期赔偿费的最高限额为贰万元。一旦达到误期赔偿费的最高限额，甲方和采购单位可考虑终止本协议。</w:t>
      </w:r>
    </w:p>
    <w:p>
      <w:pPr>
        <w:snapToGrid w:val="0"/>
        <w:spacing w:line="600" w:lineRule="exact"/>
        <w:ind w:firstLine="600" w:firstLineChars="200"/>
        <w:rPr>
          <w:rFonts w:ascii="宋体" w:hAnsi="宋体"/>
          <w:color w:val="000000"/>
          <w:sz w:val="30"/>
          <w:szCs w:val="30"/>
        </w:rPr>
      </w:pPr>
      <w:r>
        <w:rPr>
          <w:rFonts w:hint="eastAsia" w:ascii="宋体" w:hAnsi="宋体"/>
          <w:color w:val="000000"/>
          <w:sz w:val="30"/>
          <w:szCs w:val="30"/>
        </w:rPr>
        <w:t>4.2 甲、乙任何一方违反本协议的约定，应当承担违约责任，并赔偿对方的实际损失。乙方违约行为给采购单位造成经济损失的，采购单位有权按实际经济损失要求乙方进行赔偿。</w:t>
      </w:r>
    </w:p>
    <w:p>
      <w:pPr>
        <w:snapToGrid w:val="0"/>
        <w:spacing w:line="600" w:lineRule="exact"/>
        <w:ind w:firstLine="600" w:firstLineChars="200"/>
        <w:rPr>
          <w:rFonts w:ascii="宋体" w:hAnsi="宋体" w:cs="Arial"/>
          <w:sz w:val="30"/>
          <w:szCs w:val="30"/>
        </w:rPr>
      </w:pPr>
      <w:r>
        <w:rPr>
          <w:rFonts w:hint="eastAsia" w:ascii="宋体" w:hAnsi="宋体"/>
          <w:sz w:val="30"/>
          <w:szCs w:val="30"/>
        </w:rPr>
        <w:t>4.3</w:t>
      </w:r>
      <w:r>
        <w:rPr>
          <w:rFonts w:hint="eastAsia" w:ascii="宋体" w:hAnsi="宋体" w:cs="Arial"/>
          <w:sz w:val="30"/>
          <w:szCs w:val="30"/>
        </w:rPr>
        <w:t>乙方有下列情形之一的，负责招标或资格征集的各级集采机构可扣减其10-30分诚信分，并依据入围协议及《浙江省政府采购电子卖场采购管理暂行办法》追究其相应责任：</w:t>
      </w:r>
    </w:p>
    <w:p>
      <w:pPr>
        <w:snapToGrid w:val="0"/>
        <w:spacing w:line="600" w:lineRule="exact"/>
        <w:ind w:firstLine="600" w:firstLineChars="200"/>
        <w:rPr>
          <w:rFonts w:ascii="宋体" w:hAnsi="宋体" w:cs="Arial"/>
          <w:color w:val="000000"/>
          <w:sz w:val="30"/>
          <w:szCs w:val="30"/>
        </w:rPr>
      </w:pPr>
      <w:r>
        <w:rPr>
          <w:rFonts w:hint="eastAsia" w:ascii="宋体" w:hAnsi="宋体" w:cs="Arial"/>
          <w:color w:val="000000"/>
          <w:sz w:val="30"/>
          <w:szCs w:val="30"/>
        </w:rPr>
        <w:t>（1）未按采购结果签订供货或服务合同，或与采购人另行订立背离合同实质性内容协议的；</w:t>
      </w:r>
    </w:p>
    <w:p>
      <w:pPr>
        <w:snapToGrid w:val="0"/>
        <w:spacing w:line="600" w:lineRule="exact"/>
        <w:ind w:firstLine="600" w:firstLineChars="200"/>
        <w:rPr>
          <w:rFonts w:ascii="宋体" w:hAnsi="宋体" w:cs="Arial"/>
          <w:color w:val="000000"/>
          <w:sz w:val="30"/>
          <w:szCs w:val="30"/>
        </w:rPr>
      </w:pPr>
      <w:r>
        <w:rPr>
          <w:rFonts w:hint="eastAsia" w:ascii="宋体" w:hAnsi="宋体" w:cs="Arial"/>
          <w:color w:val="000000"/>
          <w:sz w:val="30"/>
          <w:szCs w:val="30"/>
        </w:rPr>
        <w:t>（2）无正当理由拒绝履行合同义务，或未按合同规定履行义务构成违约的；</w:t>
      </w:r>
    </w:p>
    <w:p>
      <w:pPr>
        <w:snapToGrid w:val="0"/>
        <w:spacing w:line="600" w:lineRule="exact"/>
        <w:ind w:firstLine="600" w:firstLineChars="200"/>
        <w:rPr>
          <w:rFonts w:ascii="宋体" w:hAnsi="宋体" w:cs="Arial"/>
          <w:color w:val="000000"/>
          <w:sz w:val="30"/>
          <w:szCs w:val="30"/>
        </w:rPr>
      </w:pPr>
      <w:r>
        <w:rPr>
          <w:rFonts w:hint="eastAsia" w:ascii="宋体" w:hAnsi="宋体" w:cs="Arial"/>
          <w:color w:val="000000"/>
          <w:sz w:val="30"/>
          <w:szCs w:val="30"/>
        </w:rPr>
        <w:t>（3）直接议价结束后与采购人再次议价的；</w:t>
      </w:r>
    </w:p>
    <w:p>
      <w:pPr>
        <w:snapToGrid w:val="0"/>
        <w:spacing w:line="600" w:lineRule="exact"/>
        <w:ind w:firstLine="600" w:firstLineChars="200"/>
        <w:rPr>
          <w:rFonts w:ascii="宋体" w:hAnsi="宋体" w:cs="Arial"/>
          <w:color w:val="000000"/>
          <w:sz w:val="30"/>
          <w:szCs w:val="30"/>
        </w:rPr>
      </w:pPr>
      <w:r>
        <w:rPr>
          <w:rFonts w:hint="eastAsia" w:ascii="宋体" w:hAnsi="宋体" w:cs="Arial"/>
          <w:color w:val="000000"/>
          <w:sz w:val="30"/>
          <w:szCs w:val="30"/>
        </w:rPr>
        <w:t>（4）在合同履行过程中与采购人协商变更合同主要条款的；</w:t>
      </w:r>
    </w:p>
    <w:p>
      <w:pPr>
        <w:snapToGrid w:val="0"/>
        <w:spacing w:line="600" w:lineRule="exact"/>
        <w:ind w:firstLine="600" w:firstLineChars="200"/>
        <w:rPr>
          <w:rFonts w:ascii="宋体" w:hAnsi="宋体" w:cs="Arial"/>
          <w:color w:val="000000"/>
          <w:sz w:val="30"/>
          <w:szCs w:val="30"/>
        </w:rPr>
      </w:pPr>
      <w:r>
        <w:rPr>
          <w:rFonts w:hint="eastAsia" w:ascii="宋体" w:hAnsi="宋体" w:cs="Arial"/>
          <w:color w:val="000000"/>
          <w:sz w:val="30"/>
          <w:szCs w:val="30"/>
        </w:rPr>
        <w:t xml:space="preserve">（5）未及时更新相关信息或者当高于市场价格时，未及时更新的； </w:t>
      </w:r>
    </w:p>
    <w:p>
      <w:pPr>
        <w:snapToGrid w:val="0"/>
        <w:spacing w:line="600" w:lineRule="exact"/>
        <w:ind w:firstLine="600" w:firstLineChars="200"/>
        <w:rPr>
          <w:rFonts w:ascii="宋体" w:hAnsi="宋体" w:cs="Arial"/>
          <w:color w:val="000000"/>
          <w:sz w:val="30"/>
          <w:szCs w:val="30"/>
        </w:rPr>
      </w:pPr>
      <w:r>
        <w:rPr>
          <w:rFonts w:hint="eastAsia" w:ascii="宋体" w:hAnsi="宋体" w:cs="Arial"/>
          <w:color w:val="000000"/>
          <w:sz w:val="30"/>
          <w:szCs w:val="30"/>
        </w:rPr>
        <w:t>（6）各级财政部门认定的其他违法、违规及违反本办法规定的行为。</w:t>
      </w:r>
    </w:p>
    <w:p>
      <w:pPr>
        <w:snapToGrid w:val="0"/>
        <w:spacing w:line="600" w:lineRule="exact"/>
        <w:ind w:firstLine="600" w:firstLineChars="200"/>
        <w:rPr>
          <w:rFonts w:ascii="宋体" w:hAnsi="宋体"/>
          <w:color w:val="000000"/>
          <w:sz w:val="30"/>
          <w:szCs w:val="30"/>
        </w:rPr>
      </w:pPr>
      <w:r>
        <w:rPr>
          <w:rFonts w:hint="eastAsia" w:ascii="宋体" w:hAnsi="宋体"/>
          <w:color w:val="000000"/>
          <w:sz w:val="30"/>
          <w:szCs w:val="30"/>
        </w:rPr>
        <w:t>4.4为了保障采购单位和乙方的权益，本协议建立监管制度。经甲方和诸暨市汽车维修行业管理部门联合核查，投诉情况将如情况属实将记录在案，并按相关规定处理。</w:t>
      </w:r>
    </w:p>
    <w:p>
      <w:pPr>
        <w:spacing w:line="600" w:lineRule="exact"/>
        <w:ind w:firstLine="600" w:firstLineChars="200"/>
        <w:rPr>
          <w:rFonts w:ascii="宋体" w:hAnsi="宋体"/>
          <w:color w:val="000000"/>
          <w:sz w:val="30"/>
          <w:szCs w:val="30"/>
        </w:rPr>
      </w:pPr>
      <w:r>
        <w:rPr>
          <w:rFonts w:hint="eastAsia" w:ascii="宋体" w:hAnsi="宋体"/>
          <w:color w:val="000000"/>
          <w:sz w:val="30"/>
          <w:szCs w:val="30"/>
        </w:rPr>
        <w:t>在协议履行过程中，如有下列情况出现，在甲方和采购单位对乙方违约而采取的任何补救措施不受影响的情况下，甲方和采购单位可向乙方发出终止部分或全部协议的书面通知书：</w:t>
      </w:r>
    </w:p>
    <w:p>
      <w:pPr>
        <w:spacing w:line="600" w:lineRule="exact"/>
        <w:ind w:firstLine="600" w:firstLineChars="200"/>
        <w:rPr>
          <w:rFonts w:ascii="宋体" w:hAnsi="宋体"/>
          <w:color w:val="000000"/>
          <w:sz w:val="30"/>
          <w:szCs w:val="30"/>
        </w:rPr>
      </w:pPr>
      <w:r>
        <w:rPr>
          <w:rFonts w:hint="eastAsia" w:ascii="宋体" w:hAnsi="宋体"/>
          <w:color w:val="000000"/>
          <w:sz w:val="30"/>
          <w:szCs w:val="30"/>
        </w:rPr>
        <w:t>（1）乙方有效投诉记录累计达到3次；</w:t>
      </w:r>
    </w:p>
    <w:p>
      <w:pPr>
        <w:spacing w:line="600" w:lineRule="exact"/>
        <w:ind w:firstLine="600" w:firstLineChars="200"/>
        <w:rPr>
          <w:rFonts w:ascii="宋体" w:hAnsi="宋体"/>
          <w:color w:val="000000"/>
          <w:sz w:val="30"/>
          <w:szCs w:val="30"/>
        </w:rPr>
      </w:pPr>
      <w:r>
        <w:rPr>
          <w:rFonts w:hint="eastAsia" w:ascii="宋体" w:hAnsi="宋体"/>
          <w:color w:val="000000"/>
          <w:sz w:val="30"/>
          <w:szCs w:val="30"/>
        </w:rPr>
        <w:t>（2）未经采购单位同意，乙方将送修车辆交由其他维修企业维修的；</w:t>
      </w:r>
    </w:p>
    <w:p>
      <w:pPr>
        <w:spacing w:line="600" w:lineRule="exact"/>
        <w:ind w:firstLine="600" w:firstLineChars="200"/>
        <w:rPr>
          <w:rFonts w:ascii="宋体" w:hAnsi="宋体"/>
          <w:color w:val="000000"/>
          <w:sz w:val="30"/>
          <w:szCs w:val="30"/>
        </w:rPr>
      </w:pPr>
      <w:r>
        <w:rPr>
          <w:rFonts w:hint="eastAsia" w:ascii="宋体" w:hAnsi="宋体"/>
          <w:color w:val="000000"/>
          <w:sz w:val="30"/>
          <w:szCs w:val="30"/>
        </w:rPr>
        <w:t>（3）乙方不按响应文件承诺、入围文件和协议要求，乱收工时费、材料费的；</w:t>
      </w:r>
    </w:p>
    <w:p>
      <w:pPr>
        <w:spacing w:line="600" w:lineRule="exact"/>
        <w:ind w:firstLine="600" w:firstLineChars="200"/>
        <w:rPr>
          <w:rFonts w:ascii="宋体" w:hAnsi="宋体"/>
          <w:color w:val="000000"/>
          <w:sz w:val="30"/>
          <w:szCs w:val="30"/>
        </w:rPr>
      </w:pPr>
      <w:r>
        <w:rPr>
          <w:rFonts w:hint="eastAsia" w:ascii="宋体" w:hAnsi="宋体"/>
          <w:color w:val="000000"/>
          <w:sz w:val="30"/>
          <w:szCs w:val="30"/>
        </w:rPr>
        <w:t>（4）未经采购单位同意，乙方擅自使用非原厂生产的零部件用于送修车辆维修的；</w:t>
      </w:r>
    </w:p>
    <w:p>
      <w:pPr>
        <w:spacing w:line="600" w:lineRule="exact"/>
        <w:ind w:firstLine="600" w:firstLineChars="200"/>
        <w:rPr>
          <w:rFonts w:ascii="宋体" w:hAnsi="宋体"/>
          <w:color w:val="000000"/>
          <w:sz w:val="30"/>
          <w:szCs w:val="30"/>
        </w:rPr>
      </w:pPr>
      <w:r>
        <w:rPr>
          <w:rFonts w:hint="eastAsia" w:ascii="宋体" w:hAnsi="宋体"/>
          <w:color w:val="000000"/>
          <w:sz w:val="30"/>
          <w:szCs w:val="30"/>
        </w:rPr>
        <w:t>（5）乙方以旧件换取采购单位送修车辆零部件的；</w:t>
      </w:r>
    </w:p>
    <w:p>
      <w:pPr>
        <w:spacing w:line="600" w:lineRule="exact"/>
        <w:ind w:firstLine="600" w:firstLineChars="200"/>
        <w:rPr>
          <w:rFonts w:ascii="宋体" w:hAnsi="宋体"/>
          <w:color w:val="000000"/>
          <w:sz w:val="30"/>
          <w:szCs w:val="30"/>
        </w:rPr>
      </w:pPr>
      <w:r>
        <w:rPr>
          <w:rFonts w:hint="eastAsia" w:ascii="宋体" w:hAnsi="宋体"/>
          <w:color w:val="000000"/>
          <w:sz w:val="30"/>
          <w:szCs w:val="30"/>
        </w:rPr>
        <w:t>（6）因乙方维修和保养质量问题，导致采购单位车辆出现事故造成重大损失的。</w:t>
      </w:r>
    </w:p>
    <w:p>
      <w:pPr>
        <w:spacing w:line="600" w:lineRule="exact"/>
        <w:ind w:firstLine="600" w:firstLineChars="200"/>
        <w:rPr>
          <w:rFonts w:ascii="宋体" w:hAnsi="宋体"/>
          <w:color w:val="000000"/>
          <w:sz w:val="30"/>
          <w:szCs w:val="30"/>
        </w:rPr>
      </w:pPr>
      <w:r>
        <w:rPr>
          <w:rFonts w:hint="eastAsia" w:ascii="宋体" w:hAnsi="宋体"/>
          <w:color w:val="000000"/>
          <w:sz w:val="30"/>
          <w:szCs w:val="30"/>
        </w:rPr>
        <w:t>（7）在任何情况下都不得向采购单位经办人提供任何形式的回扣，一经发现，可立即全面终止入围资格，同时提请有关部门追究有关当事人的责任。</w:t>
      </w:r>
    </w:p>
    <w:p>
      <w:pPr>
        <w:spacing w:line="600" w:lineRule="exact"/>
        <w:ind w:firstLine="600" w:firstLineChars="200"/>
        <w:rPr>
          <w:rFonts w:ascii="宋体" w:hAnsi="宋体"/>
          <w:color w:val="000000"/>
          <w:sz w:val="30"/>
          <w:szCs w:val="30"/>
        </w:rPr>
      </w:pPr>
      <w:r>
        <w:rPr>
          <w:rFonts w:hint="eastAsia" w:ascii="宋体" w:hAnsi="宋体"/>
          <w:color w:val="000000"/>
          <w:sz w:val="30"/>
          <w:szCs w:val="30"/>
        </w:rPr>
        <w:t>在协议履行过程中，如有下列情况出现，经甲方同意，乙方有权单方面终止协议，并向采购单位追究经济赔偿：</w:t>
      </w:r>
    </w:p>
    <w:p>
      <w:pPr>
        <w:spacing w:line="600" w:lineRule="exact"/>
        <w:ind w:firstLine="600" w:firstLineChars="200"/>
        <w:rPr>
          <w:rFonts w:ascii="宋体" w:hAnsi="宋体"/>
          <w:color w:val="000000"/>
          <w:sz w:val="30"/>
          <w:szCs w:val="30"/>
        </w:rPr>
      </w:pPr>
      <w:r>
        <w:rPr>
          <w:rFonts w:ascii="宋体" w:hAnsi="宋体"/>
          <w:color w:val="000000"/>
          <w:sz w:val="30"/>
          <w:szCs w:val="30"/>
        </w:rPr>
        <w:t>(1)</w:t>
      </w:r>
      <w:r>
        <w:rPr>
          <w:rFonts w:hint="eastAsia" w:ascii="宋体" w:hAnsi="宋体"/>
          <w:color w:val="000000"/>
          <w:sz w:val="30"/>
          <w:szCs w:val="30"/>
        </w:rPr>
        <w:t>采购单位的有效投诉达3次；</w:t>
      </w:r>
    </w:p>
    <w:p>
      <w:pPr>
        <w:spacing w:line="600" w:lineRule="exact"/>
        <w:ind w:firstLine="600" w:firstLineChars="200"/>
        <w:rPr>
          <w:rFonts w:ascii="宋体" w:hAnsi="宋体"/>
          <w:color w:val="000000"/>
          <w:sz w:val="30"/>
          <w:szCs w:val="30"/>
        </w:rPr>
      </w:pPr>
      <w:r>
        <w:rPr>
          <w:rFonts w:ascii="宋体" w:hAnsi="宋体"/>
          <w:color w:val="000000"/>
          <w:sz w:val="30"/>
          <w:szCs w:val="30"/>
        </w:rPr>
        <w:t>(2)</w:t>
      </w:r>
      <w:r>
        <w:rPr>
          <w:rFonts w:hint="eastAsia" w:ascii="宋体" w:hAnsi="宋体"/>
          <w:color w:val="000000"/>
          <w:sz w:val="30"/>
          <w:szCs w:val="30"/>
        </w:rPr>
        <w:t>采购单位没有按约定时间结算的。</w:t>
      </w:r>
    </w:p>
    <w:p>
      <w:pPr>
        <w:tabs>
          <w:tab w:val="left" w:pos="630"/>
        </w:tabs>
        <w:snapToGrid w:val="0"/>
        <w:spacing w:line="600" w:lineRule="exact"/>
        <w:ind w:firstLine="600" w:firstLineChars="200"/>
        <w:rPr>
          <w:rFonts w:ascii="宋体" w:hAnsi="宋体" w:cs="宋体"/>
          <w:color w:val="000000"/>
          <w:sz w:val="30"/>
          <w:szCs w:val="30"/>
        </w:rPr>
      </w:pPr>
      <w:r>
        <w:rPr>
          <w:rFonts w:hint="eastAsia" w:ascii="宋体" w:hAnsi="宋体" w:cs="宋体"/>
          <w:color w:val="000000"/>
          <w:sz w:val="30"/>
          <w:szCs w:val="30"/>
        </w:rPr>
        <w:t>4.5乙方与采购单位签订的合同中，乙方的义务不得低于本协议中约定的义务以及乙方在响应文件中的承诺，否则相应的条款无效，乙方相应的义务以本协议为准。</w:t>
      </w:r>
    </w:p>
    <w:p>
      <w:pPr>
        <w:tabs>
          <w:tab w:val="left" w:pos="630"/>
        </w:tabs>
        <w:snapToGrid w:val="0"/>
        <w:spacing w:line="600" w:lineRule="exact"/>
        <w:ind w:firstLine="600" w:firstLineChars="200"/>
        <w:rPr>
          <w:rFonts w:ascii="宋体" w:hAnsi="宋体" w:cs="宋体"/>
          <w:color w:val="000000"/>
          <w:sz w:val="30"/>
          <w:szCs w:val="30"/>
        </w:rPr>
      </w:pPr>
      <w:r>
        <w:rPr>
          <w:rFonts w:hint="eastAsia" w:ascii="宋体" w:hAnsi="宋体"/>
          <w:color w:val="000000"/>
          <w:sz w:val="30"/>
          <w:szCs w:val="30"/>
        </w:rPr>
        <w:t>4.6</w:t>
      </w:r>
      <w:r>
        <w:rPr>
          <w:rFonts w:hint="eastAsia" w:ascii="宋体" w:hAnsi="宋体" w:cs="宋体"/>
          <w:color w:val="000000"/>
          <w:sz w:val="30"/>
          <w:szCs w:val="30"/>
        </w:rPr>
        <w:t>乙方违约情节特别严重的，甲方上报政府采购监管部门，采购监管部门可依法对其采取列入不良行为记录名单、在一至三年内禁止参加政府采购活动，并予以通报。</w:t>
      </w:r>
    </w:p>
    <w:p>
      <w:pPr>
        <w:tabs>
          <w:tab w:val="left" w:pos="630"/>
        </w:tabs>
        <w:snapToGrid w:val="0"/>
        <w:spacing w:line="600" w:lineRule="exact"/>
        <w:ind w:firstLine="602" w:firstLineChars="200"/>
        <w:rPr>
          <w:rFonts w:ascii="宋体" w:hAnsi="宋体" w:cs="宋体"/>
          <w:b/>
          <w:color w:val="000000"/>
          <w:sz w:val="30"/>
          <w:szCs w:val="30"/>
        </w:rPr>
      </w:pPr>
      <w:r>
        <w:rPr>
          <w:rFonts w:hint="eastAsia" w:ascii="宋体" w:hAnsi="宋体" w:cs="宋体"/>
          <w:b/>
          <w:color w:val="000000"/>
          <w:sz w:val="30"/>
          <w:szCs w:val="30"/>
        </w:rPr>
        <w:t>5.不可抗力</w:t>
      </w:r>
    </w:p>
    <w:p>
      <w:pPr>
        <w:tabs>
          <w:tab w:val="left" w:pos="630"/>
        </w:tabs>
        <w:snapToGrid w:val="0"/>
        <w:spacing w:line="600" w:lineRule="exact"/>
        <w:ind w:firstLine="600" w:firstLineChars="200"/>
        <w:rPr>
          <w:rFonts w:ascii="宋体" w:hAnsi="宋体" w:cs="宋体"/>
          <w:color w:val="000000"/>
          <w:sz w:val="30"/>
          <w:szCs w:val="30"/>
        </w:rPr>
      </w:pPr>
      <w:r>
        <w:rPr>
          <w:rFonts w:hint="eastAsia" w:ascii="宋体" w:hAnsi="宋体" w:cs="宋体"/>
          <w:color w:val="000000"/>
          <w:sz w:val="30"/>
          <w:szCs w:val="30"/>
        </w:rPr>
        <w:t>5.1协议任一方由于受诸如战争、骚乱、瘟疫、严重火灾、洪水、台风、地震等不可抗力事件的影响而不能执行协议时，履行协议的期限应予以延长，延长的期限应相当于事故所影响的时间。不可抗力事件是指甲乙双方在缔结协议时所不能预见的，且它的发生及其后果是无法避免和无法克服的事故。</w:t>
      </w:r>
    </w:p>
    <w:p>
      <w:pPr>
        <w:tabs>
          <w:tab w:val="left" w:pos="630"/>
        </w:tabs>
        <w:snapToGrid w:val="0"/>
        <w:spacing w:line="600" w:lineRule="exact"/>
        <w:ind w:firstLine="600" w:firstLineChars="200"/>
        <w:rPr>
          <w:rFonts w:ascii="宋体" w:hAnsi="宋体" w:cs="宋体"/>
          <w:color w:val="000000"/>
          <w:sz w:val="30"/>
          <w:szCs w:val="30"/>
        </w:rPr>
      </w:pPr>
      <w:r>
        <w:rPr>
          <w:rFonts w:hint="eastAsia" w:ascii="宋体" w:hAnsi="宋体" w:cs="宋体"/>
          <w:color w:val="000000"/>
          <w:sz w:val="30"/>
          <w:szCs w:val="30"/>
        </w:rPr>
        <w:t>5.2遭受不可抗力一方应在不可抗力事故发生后尽快以书面形式通知对方，并于事故发生后14天内将有关部门出具的证明文件、详细情况报告以及不可抗力对履行协议影响程度的说明用特快专递或挂号信寄给对方。</w:t>
      </w:r>
    </w:p>
    <w:p>
      <w:pPr>
        <w:tabs>
          <w:tab w:val="left" w:pos="630"/>
        </w:tabs>
        <w:snapToGrid w:val="0"/>
        <w:spacing w:line="600" w:lineRule="exact"/>
        <w:ind w:firstLine="600" w:firstLineChars="200"/>
        <w:rPr>
          <w:rFonts w:ascii="宋体" w:hAnsi="宋体" w:cs="宋体"/>
          <w:color w:val="000000"/>
          <w:sz w:val="30"/>
          <w:szCs w:val="30"/>
        </w:rPr>
      </w:pPr>
      <w:r>
        <w:rPr>
          <w:rFonts w:hint="eastAsia" w:ascii="宋体" w:hAnsi="宋体" w:cs="宋体"/>
          <w:color w:val="000000"/>
          <w:sz w:val="30"/>
          <w:szCs w:val="30"/>
        </w:rPr>
        <w:t>5.3发生不可抗力时，任何一方均不对因不可抗力无法履行或延迟履行本协议义务而使另一方蒙受损失承担责任，但遭受不可抗力一方有责任尽可能及时采取适当或必要措施减少或消除不可抗力的影响。遭受不可抗力的一方对因未尽本项义务而造成的损失承担赔偿责任。</w:t>
      </w:r>
    </w:p>
    <w:p>
      <w:pPr>
        <w:snapToGrid w:val="0"/>
        <w:spacing w:line="600" w:lineRule="exact"/>
        <w:ind w:firstLine="600" w:firstLineChars="200"/>
        <w:rPr>
          <w:rFonts w:ascii="宋体" w:hAnsi="宋体"/>
          <w:color w:val="000000"/>
          <w:sz w:val="30"/>
          <w:szCs w:val="30"/>
          <w:highlight w:val="yellow"/>
        </w:rPr>
      </w:pPr>
      <w:r>
        <w:rPr>
          <w:rFonts w:hint="eastAsia" w:ascii="宋体" w:hAnsi="宋体" w:cs="宋体"/>
          <w:color w:val="000000"/>
          <w:sz w:val="30"/>
          <w:szCs w:val="30"/>
        </w:rPr>
        <w:t>5.4一旦不可抗力事故的影响持续</w:t>
      </w:r>
      <w:r>
        <w:rPr>
          <w:rFonts w:hint="eastAsia" w:ascii="宋体" w:hAnsi="宋体" w:cs="宋体"/>
          <w:sz w:val="30"/>
          <w:szCs w:val="30"/>
        </w:rPr>
        <w:t>60天</w:t>
      </w:r>
      <w:r>
        <w:rPr>
          <w:rFonts w:hint="eastAsia" w:ascii="宋体" w:hAnsi="宋体" w:cs="宋体"/>
          <w:color w:val="000000"/>
          <w:sz w:val="30"/>
          <w:szCs w:val="30"/>
        </w:rPr>
        <w:t>以上，甲乙双方通过友好协商，在合理的时间内达成进一步履行协议或终止协议的协议。</w:t>
      </w:r>
    </w:p>
    <w:p>
      <w:pPr>
        <w:snapToGrid w:val="0"/>
        <w:spacing w:line="600" w:lineRule="exact"/>
        <w:ind w:firstLine="602" w:firstLineChars="200"/>
        <w:rPr>
          <w:rFonts w:ascii="宋体" w:hAnsi="宋体"/>
          <w:b/>
          <w:color w:val="000000"/>
          <w:sz w:val="30"/>
          <w:szCs w:val="30"/>
        </w:rPr>
      </w:pPr>
      <w:r>
        <w:rPr>
          <w:rFonts w:hint="eastAsia" w:ascii="宋体" w:hAnsi="宋体"/>
          <w:b/>
          <w:color w:val="000000"/>
          <w:sz w:val="30"/>
          <w:szCs w:val="30"/>
        </w:rPr>
        <w:t>6.保密条款</w:t>
      </w:r>
    </w:p>
    <w:p>
      <w:pPr>
        <w:snapToGrid w:val="0"/>
        <w:spacing w:line="600" w:lineRule="exact"/>
        <w:ind w:firstLine="600" w:firstLineChars="200"/>
        <w:rPr>
          <w:rFonts w:ascii="宋体" w:hAnsi="宋体"/>
          <w:color w:val="000000"/>
          <w:sz w:val="30"/>
          <w:szCs w:val="30"/>
        </w:rPr>
      </w:pPr>
      <w:r>
        <w:rPr>
          <w:rFonts w:hint="eastAsia" w:ascii="宋体" w:hAnsi="宋体"/>
          <w:color w:val="000000"/>
          <w:sz w:val="30"/>
          <w:szCs w:val="30"/>
        </w:rPr>
        <w:t>6.1任何一方对其获知的本协议涉及的所有有形、无形的信息及资料（包括但不限于甲乙双方的往来书面文字文件、电子邮件及信息、软盘资料等）中另一方的商业秘密或国家秘密负有保密义务。</w:t>
      </w:r>
    </w:p>
    <w:p>
      <w:pPr>
        <w:snapToGrid w:val="0"/>
        <w:spacing w:line="600" w:lineRule="exact"/>
        <w:ind w:firstLine="600" w:firstLineChars="200"/>
        <w:rPr>
          <w:rFonts w:ascii="宋体" w:hAnsi="宋体"/>
          <w:color w:val="000000"/>
          <w:sz w:val="30"/>
          <w:szCs w:val="30"/>
        </w:rPr>
      </w:pPr>
      <w:r>
        <w:rPr>
          <w:rFonts w:hint="eastAsia" w:ascii="宋体" w:hAnsi="宋体"/>
          <w:color w:val="000000"/>
          <w:sz w:val="30"/>
          <w:szCs w:val="30"/>
        </w:rPr>
        <w:t>6.2除非法律、法规另有规定或得到本协议之另一方的书面许可，任何一方不得向第三人泄露前款规定的商业秘密或国家秘密。保密期限自任何一方获知该商业秘密或国家秘密之日起至本条规定的秘密成为公众信息之日止。</w:t>
      </w:r>
    </w:p>
    <w:p>
      <w:pPr>
        <w:snapToGrid w:val="0"/>
        <w:spacing w:line="600" w:lineRule="exact"/>
        <w:ind w:firstLine="602" w:firstLineChars="200"/>
        <w:rPr>
          <w:rFonts w:ascii="宋体" w:hAnsi="宋体"/>
          <w:b/>
          <w:color w:val="000000"/>
          <w:sz w:val="30"/>
          <w:szCs w:val="30"/>
        </w:rPr>
      </w:pPr>
      <w:r>
        <w:rPr>
          <w:rFonts w:hint="eastAsia" w:ascii="宋体" w:hAnsi="宋体"/>
          <w:b/>
          <w:color w:val="000000"/>
          <w:sz w:val="30"/>
          <w:szCs w:val="30"/>
        </w:rPr>
        <w:t>7.协议的解释</w:t>
      </w:r>
    </w:p>
    <w:p>
      <w:pPr>
        <w:snapToGrid w:val="0"/>
        <w:spacing w:line="600" w:lineRule="exact"/>
        <w:ind w:firstLine="600" w:firstLineChars="200"/>
        <w:rPr>
          <w:rFonts w:ascii="宋体" w:hAnsi="宋体"/>
          <w:color w:val="000000"/>
          <w:sz w:val="30"/>
          <w:szCs w:val="30"/>
        </w:rPr>
      </w:pPr>
      <w:r>
        <w:rPr>
          <w:rFonts w:hint="eastAsia" w:ascii="宋体" w:hAnsi="宋体"/>
          <w:color w:val="000000"/>
          <w:sz w:val="30"/>
          <w:szCs w:val="30"/>
        </w:rPr>
        <w:t>7.1任何一方对本协议及其附件的解释均应遵循诚实信用原则，依照本协议签订时有效的中华人民共和国的法律、法规以及人们通常的理解进行。</w:t>
      </w:r>
    </w:p>
    <w:p>
      <w:pPr>
        <w:snapToGrid w:val="0"/>
        <w:spacing w:line="600" w:lineRule="exact"/>
        <w:ind w:firstLine="600" w:firstLineChars="200"/>
        <w:rPr>
          <w:rFonts w:ascii="宋体" w:hAnsi="宋体"/>
          <w:color w:val="000000"/>
          <w:sz w:val="30"/>
          <w:szCs w:val="30"/>
        </w:rPr>
      </w:pPr>
      <w:r>
        <w:rPr>
          <w:rFonts w:hint="eastAsia" w:ascii="宋体" w:hAnsi="宋体"/>
          <w:color w:val="000000"/>
          <w:sz w:val="30"/>
          <w:szCs w:val="30"/>
        </w:rPr>
        <w:t>7.2本协议标题仅供查阅方便，并非对本协议的诠释或解释，本协议中以日表述的时间期限均指公历日。</w:t>
      </w:r>
    </w:p>
    <w:p>
      <w:pPr>
        <w:snapToGrid w:val="0"/>
        <w:spacing w:line="600" w:lineRule="exact"/>
        <w:ind w:firstLine="600" w:firstLineChars="200"/>
        <w:rPr>
          <w:rFonts w:ascii="宋体" w:hAnsi="宋体"/>
          <w:color w:val="000000"/>
          <w:sz w:val="30"/>
          <w:szCs w:val="30"/>
        </w:rPr>
      </w:pPr>
      <w:r>
        <w:rPr>
          <w:rFonts w:hint="eastAsia" w:ascii="宋体" w:hAnsi="宋体"/>
          <w:color w:val="000000"/>
          <w:sz w:val="30"/>
          <w:szCs w:val="30"/>
        </w:rPr>
        <w:t>7.3对本协议的任何解释均应以书面做出。</w:t>
      </w:r>
    </w:p>
    <w:p>
      <w:pPr>
        <w:snapToGrid w:val="0"/>
        <w:spacing w:line="600" w:lineRule="exact"/>
        <w:ind w:firstLine="602" w:firstLineChars="200"/>
        <w:rPr>
          <w:rFonts w:ascii="宋体" w:hAnsi="宋体"/>
          <w:b/>
          <w:color w:val="000000"/>
          <w:sz w:val="30"/>
          <w:szCs w:val="30"/>
        </w:rPr>
      </w:pPr>
      <w:r>
        <w:rPr>
          <w:rFonts w:hint="eastAsia" w:ascii="宋体" w:hAnsi="宋体"/>
          <w:b/>
          <w:color w:val="000000"/>
          <w:sz w:val="30"/>
          <w:szCs w:val="30"/>
        </w:rPr>
        <w:t>8.争议的解决</w:t>
      </w:r>
    </w:p>
    <w:p>
      <w:pPr>
        <w:snapToGrid w:val="0"/>
        <w:spacing w:line="600" w:lineRule="exact"/>
        <w:ind w:firstLine="600" w:firstLineChars="200"/>
        <w:rPr>
          <w:rFonts w:ascii="宋体" w:hAnsi="宋体"/>
          <w:sz w:val="30"/>
          <w:szCs w:val="30"/>
        </w:rPr>
      </w:pPr>
      <w:r>
        <w:rPr>
          <w:rFonts w:hint="eastAsia" w:ascii="宋体" w:hAnsi="宋体"/>
          <w:color w:val="000000"/>
          <w:sz w:val="30"/>
          <w:szCs w:val="30"/>
        </w:rPr>
        <w:t>本协议如发生纠纷，甲、乙、采购单位三方应当及时协商解决，如协商不成，</w:t>
      </w:r>
      <w:r>
        <w:rPr>
          <w:rFonts w:hint="eastAsia" w:ascii="宋体" w:hAnsi="宋体"/>
          <w:sz w:val="30"/>
          <w:szCs w:val="30"/>
        </w:rPr>
        <w:t>任何一方可向绍兴仲裁委员会诸暨分会申请仲裁。</w:t>
      </w:r>
    </w:p>
    <w:p>
      <w:pPr>
        <w:snapToGrid w:val="0"/>
        <w:spacing w:line="600" w:lineRule="exact"/>
        <w:ind w:firstLine="602" w:firstLineChars="200"/>
        <w:rPr>
          <w:rFonts w:ascii="宋体" w:hAnsi="宋体"/>
          <w:b/>
          <w:color w:val="000000"/>
          <w:sz w:val="30"/>
          <w:szCs w:val="30"/>
        </w:rPr>
      </w:pPr>
      <w:r>
        <w:rPr>
          <w:rFonts w:hint="eastAsia" w:ascii="宋体" w:hAnsi="宋体"/>
          <w:b/>
          <w:color w:val="000000"/>
          <w:sz w:val="30"/>
          <w:szCs w:val="30"/>
        </w:rPr>
        <w:t>9.协议的终止</w:t>
      </w:r>
    </w:p>
    <w:p>
      <w:pPr>
        <w:snapToGrid w:val="0"/>
        <w:spacing w:line="600" w:lineRule="exact"/>
        <w:ind w:firstLine="600" w:firstLineChars="200"/>
        <w:rPr>
          <w:rFonts w:ascii="宋体" w:hAnsi="宋体"/>
          <w:color w:val="0000FF"/>
          <w:sz w:val="30"/>
          <w:szCs w:val="30"/>
        </w:rPr>
      </w:pPr>
      <w:r>
        <w:rPr>
          <w:rFonts w:hint="eastAsia" w:ascii="宋体" w:hAnsi="宋体"/>
          <w:color w:val="000000"/>
          <w:sz w:val="30"/>
          <w:szCs w:val="30"/>
        </w:rPr>
        <w:t>9.1在协议期内任何一方不得擅自终止协议，否则应负担所造成的一切损失。如一方因故需终止协议，必须提前三个月书面通知另一方，经双方达成一致意见后，方可终止。</w:t>
      </w:r>
    </w:p>
    <w:p>
      <w:pPr>
        <w:pStyle w:val="16"/>
        <w:snapToGrid w:val="0"/>
        <w:spacing w:line="600" w:lineRule="exact"/>
        <w:ind w:firstLine="600" w:firstLineChars="200"/>
        <w:rPr>
          <w:rFonts w:hAnsi="宋体" w:cs="宋体"/>
          <w:sz w:val="30"/>
          <w:szCs w:val="30"/>
        </w:rPr>
      </w:pPr>
      <w:r>
        <w:rPr>
          <w:rFonts w:hint="eastAsia" w:hAnsi="宋体" w:cs="宋体"/>
          <w:sz w:val="30"/>
          <w:szCs w:val="30"/>
        </w:rPr>
        <w:t>9.2协议期内乙方不得擅自终止协议，否则应负担所造成的一切损失。如乙方因故需终止协议，必须提前一个月书面通知甲方，经甲方书面同意后方可终止。</w:t>
      </w:r>
    </w:p>
    <w:p>
      <w:pPr>
        <w:pStyle w:val="16"/>
        <w:snapToGrid w:val="0"/>
        <w:spacing w:line="600" w:lineRule="exact"/>
        <w:ind w:firstLine="600" w:firstLineChars="200"/>
        <w:rPr>
          <w:rFonts w:hAnsi="宋体" w:cs="宋体"/>
          <w:color w:val="000000"/>
          <w:sz w:val="30"/>
          <w:szCs w:val="30"/>
        </w:rPr>
      </w:pPr>
      <w:r>
        <w:rPr>
          <w:rFonts w:hint="eastAsia" w:hAnsi="宋体" w:cs="宋体"/>
          <w:color w:val="000000"/>
          <w:sz w:val="30"/>
          <w:szCs w:val="30"/>
        </w:rPr>
        <w:t>9.3出现下列情况时本协议自行终止：</w:t>
      </w:r>
    </w:p>
    <w:p>
      <w:pPr>
        <w:pStyle w:val="16"/>
        <w:snapToGrid w:val="0"/>
        <w:spacing w:line="600" w:lineRule="exact"/>
        <w:ind w:firstLine="600" w:firstLineChars="200"/>
        <w:rPr>
          <w:rFonts w:hAnsi="宋体" w:cs="宋体"/>
          <w:color w:val="000000"/>
          <w:sz w:val="30"/>
          <w:szCs w:val="30"/>
        </w:rPr>
      </w:pPr>
      <w:r>
        <w:rPr>
          <w:rFonts w:hint="eastAsia" w:hAnsi="宋体" w:cs="宋体"/>
          <w:color w:val="000000"/>
          <w:sz w:val="30"/>
          <w:szCs w:val="30"/>
        </w:rPr>
        <w:t>（1）本协议正常履行完毕；</w:t>
      </w:r>
    </w:p>
    <w:p>
      <w:pPr>
        <w:pStyle w:val="16"/>
        <w:snapToGrid w:val="0"/>
        <w:spacing w:line="600" w:lineRule="exact"/>
        <w:ind w:firstLine="600" w:firstLineChars="200"/>
        <w:rPr>
          <w:rFonts w:hAnsi="宋体" w:cs="宋体"/>
          <w:color w:val="000000"/>
          <w:sz w:val="30"/>
          <w:szCs w:val="30"/>
        </w:rPr>
      </w:pPr>
      <w:r>
        <w:rPr>
          <w:rFonts w:hint="eastAsia" w:hAnsi="宋体" w:cs="宋体"/>
          <w:color w:val="000000"/>
          <w:sz w:val="30"/>
          <w:szCs w:val="30"/>
        </w:rPr>
        <w:t>（2）甲乙双方协商终止本协议的履行；</w:t>
      </w:r>
    </w:p>
    <w:p>
      <w:pPr>
        <w:pStyle w:val="16"/>
        <w:snapToGrid w:val="0"/>
        <w:spacing w:line="600" w:lineRule="exact"/>
        <w:ind w:firstLine="600" w:firstLineChars="200"/>
        <w:rPr>
          <w:rFonts w:hAnsi="宋体" w:cs="宋体"/>
          <w:color w:val="000000"/>
          <w:sz w:val="30"/>
          <w:szCs w:val="30"/>
        </w:rPr>
      </w:pPr>
      <w:r>
        <w:rPr>
          <w:rFonts w:hint="eastAsia" w:hAnsi="宋体" w:cs="宋体"/>
          <w:color w:val="000000"/>
          <w:sz w:val="30"/>
          <w:szCs w:val="30"/>
        </w:rPr>
        <w:t>（3）不可抗力导致本协议无法履行或履行不必要时；</w:t>
      </w:r>
    </w:p>
    <w:p>
      <w:pPr>
        <w:pStyle w:val="16"/>
        <w:snapToGrid w:val="0"/>
        <w:spacing w:line="600" w:lineRule="exact"/>
        <w:ind w:firstLine="600" w:firstLineChars="200"/>
        <w:rPr>
          <w:rFonts w:hAnsi="宋体" w:cs="宋体"/>
          <w:color w:val="000000"/>
          <w:sz w:val="30"/>
          <w:szCs w:val="30"/>
        </w:rPr>
      </w:pPr>
      <w:r>
        <w:rPr>
          <w:rFonts w:hint="eastAsia" w:hAnsi="宋体" w:cs="宋体"/>
          <w:color w:val="000000"/>
          <w:sz w:val="30"/>
          <w:szCs w:val="30"/>
        </w:rPr>
        <w:t>（4）乙方不履行协议条款，造成无法执行协议，协商又不能解决的，乙方赔偿损失后，协议终止。</w:t>
      </w:r>
    </w:p>
    <w:p>
      <w:pPr>
        <w:snapToGrid w:val="0"/>
        <w:spacing w:line="600" w:lineRule="exact"/>
        <w:ind w:firstLine="600" w:firstLineChars="200"/>
        <w:rPr>
          <w:rFonts w:ascii="宋体" w:hAnsi="宋体" w:cs="宋体"/>
          <w:color w:val="000000"/>
          <w:sz w:val="30"/>
          <w:szCs w:val="30"/>
        </w:rPr>
      </w:pPr>
      <w:r>
        <w:rPr>
          <w:rFonts w:hint="eastAsia" w:ascii="宋体" w:hAnsi="宋体" w:cs="宋体"/>
          <w:color w:val="000000"/>
          <w:sz w:val="30"/>
          <w:szCs w:val="30"/>
        </w:rPr>
        <w:t>9.4出现本协议“违约责任”中“取消入围资格”情况的。</w:t>
      </w:r>
    </w:p>
    <w:p>
      <w:pPr>
        <w:snapToGrid w:val="0"/>
        <w:spacing w:line="600" w:lineRule="exact"/>
        <w:ind w:firstLine="602" w:firstLineChars="200"/>
        <w:rPr>
          <w:rFonts w:ascii="宋体" w:hAnsi="宋体"/>
          <w:b/>
          <w:color w:val="000000"/>
          <w:sz w:val="30"/>
          <w:szCs w:val="30"/>
        </w:rPr>
      </w:pPr>
      <w:r>
        <w:rPr>
          <w:rFonts w:hint="eastAsia" w:ascii="宋体" w:hAnsi="宋体"/>
          <w:b/>
          <w:color w:val="000000"/>
          <w:sz w:val="30"/>
          <w:szCs w:val="30"/>
        </w:rPr>
        <w:t>10.协议的生效及其他</w:t>
      </w:r>
    </w:p>
    <w:p>
      <w:pPr>
        <w:snapToGrid w:val="0"/>
        <w:spacing w:line="600" w:lineRule="exact"/>
        <w:ind w:firstLine="600" w:firstLineChars="200"/>
        <w:rPr>
          <w:rFonts w:ascii="宋体" w:hAnsi="宋体"/>
          <w:color w:val="000000"/>
          <w:sz w:val="30"/>
          <w:szCs w:val="30"/>
        </w:rPr>
      </w:pPr>
      <w:r>
        <w:rPr>
          <w:rFonts w:hint="eastAsia" w:ascii="宋体" w:hAnsi="宋体"/>
          <w:color w:val="000000"/>
          <w:sz w:val="30"/>
          <w:szCs w:val="30"/>
        </w:rPr>
        <w:t>10.1本协议经甲乙双方法定代表人或其委托人签字盖章后生效。</w:t>
      </w:r>
    </w:p>
    <w:p>
      <w:pPr>
        <w:snapToGrid w:val="0"/>
        <w:spacing w:line="600" w:lineRule="exact"/>
        <w:ind w:firstLine="600" w:firstLineChars="200"/>
        <w:rPr>
          <w:rFonts w:ascii="宋体" w:hAnsi="宋体"/>
          <w:color w:val="000000"/>
          <w:sz w:val="30"/>
          <w:szCs w:val="30"/>
        </w:rPr>
      </w:pPr>
      <w:r>
        <w:rPr>
          <w:rFonts w:hint="eastAsia" w:ascii="宋体" w:hAnsi="宋体"/>
          <w:color w:val="000000"/>
          <w:sz w:val="30"/>
          <w:szCs w:val="30"/>
        </w:rPr>
        <w:t>10.2协议履行期内甲乙双方均不得随意变更或解除协议。协议若有未尽事宜，需经双方共同协商，作出</w:t>
      </w:r>
      <w:r>
        <w:rPr>
          <w:rFonts w:hint="eastAsia" w:ascii="宋体" w:hAnsi="宋体"/>
          <w:sz w:val="30"/>
          <w:szCs w:val="30"/>
        </w:rPr>
        <w:t>书面</w:t>
      </w:r>
      <w:r>
        <w:rPr>
          <w:rFonts w:hint="eastAsia" w:ascii="宋体" w:hAnsi="宋体"/>
          <w:color w:val="000000"/>
          <w:sz w:val="30"/>
          <w:szCs w:val="30"/>
        </w:rPr>
        <w:t>补充规定，补充规定与本协议有同等法律效力。</w:t>
      </w:r>
    </w:p>
    <w:p>
      <w:pPr>
        <w:snapToGrid w:val="0"/>
        <w:spacing w:line="600" w:lineRule="exact"/>
        <w:ind w:firstLine="600" w:firstLineChars="200"/>
        <w:rPr>
          <w:rFonts w:ascii="宋体" w:hAnsi="宋体"/>
          <w:color w:val="000000"/>
          <w:sz w:val="30"/>
          <w:szCs w:val="30"/>
        </w:rPr>
      </w:pPr>
      <w:r>
        <w:rPr>
          <w:rFonts w:hint="eastAsia" w:ascii="宋体" w:hAnsi="宋体"/>
          <w:color w:val="000000"/>
          <w:sz w:val="30"/>
          <w:szCs w:val="30"/>
        </w:rPr>
        <w:t>10.3所有承诺入围文件、响应文件及评审过程中形成的文字资料、询标记录均作为本协议的组成部分，具有同等效力，如有不一致的以有利于甲方（或采购单位）的为准。</w:t>
      </w:r>
    </w:p>
    <w:p>
      <w:pPr>
        <w:snapToGrid w:val="0"/>
        <w:spacing w:line="600" w:lineRule="exact"/>
        <w:ind w:firstLine="600" w:firstLineChars="200"/>
        <w:rPr>
          <w:rFonts w:ascii="宋体" w:hAnsi="宋体"/>
          <w:sz w:val="30"/>
          <w:szCs w:val="30"/>
        </w:rPr>
      </w:pPr>
      <w:r>
        <w:rPr>
          <w:rFonts w:hint="eastAsia" w:ascii="宋体" w:hAnsi="宋体"/>
          <w:sz w:val="30"/>
          <w:szCs w:val="30"/>
        </w:rPr>
        <w:t>10.4本协议正本一式三份，甲乙双方各执一份，报财政部门备案一份。</w:t>
      </w:r>
    </w:p>
    <w:p>
      <w:pPr>
        <w:snapToGrid w:val="0"/>
        <w:spacing w:line="600" w:lineRule="exact"/>
        <w:ind w:firstLine="600" w:firstLineChars="200"/>
        <w:rPr>
          <w:rFonts w:ascii="宋体" w:hAnsi="宋体"/>
          <w:sz w:val="30"/>
          <w:szCs w:val="30"/>
        </w:rPr>
      </w:pPr>
      <w:r>
        <w:rPr>
          <w:rFonts w:hint="eastAsia" w:ascii="宋体" w:hAnsi="宋体"/>
          <w:sz w:val="30"/>
          <w:szCs w:val="30"/>
        </w:rPr>
        <w:t>10.5诸暨市公共资源交易中心受诸暨市财政局委托签订本协议，诸暨市财政局享有本协议甲方所有权利及义务。</w:t>
      </w:r>
    </w:p>
    <w:p>
      <w:pPr>
        <w:pStyle w:val="16"/>
        <w:snapToGrid w:val="0"/>
        <w:rPr>
          <w:rFonts w:hAnsi="宋体" w:cs="宋体"/>
          <w:color w:val="000000"/>
          <w:sz w:val="30"/>
          <w:szCs w:val="30"/>
        </w:rPr>
      </w:pPr>
    </w:p>
    <w:p>
      <w:pPr>
        <w:tabs>
          <w:tab w:val="left" w:pos="630"/>
          <w:tab w:val="left" w:pos="5250"/>
        </w:tabs>
        <w:snapToGrid w:val="0"/>
        <w:spacing w:line="360" w:lineRule="auto"/>
        <w:ind w:left="150" w:hanging="150" w:hangingChars="50"/>
        <w:rPr>
          <w:rFonts w:ascii="宋体" w:hAnsi="宋体" w:cs="宋体"/>
          <w:color w:val="000000"/>
          <w:sz w:val="30"/>
          <w:szCs w:val="30"/>
        </w:rPr>
      </w:pPr>
      <w:r>
        <w:rPr>
          <w:rFonts w:hint="eastAsia" w:ascii="宋体" w:hAnsi="宋体" w:cs="宋体"/>
          <w:color w:val="000000"/>
          <w:sz w:val="30"/>
          <w:szCs w:val="30"/>
        </w:rPr>
        <w:t xml:space="preserve">甲方（公章）：                       </w:t>
      </w:r>
    </w:p>
    <w:p>
      <w:pPr>
        <w:tabs>
          <w:tab w:val="left" w:pos="630"/>
        </w:tabs>
        <w:snapToGrid w:val="0"/>
        <w:spacing w:line="360" w:lineRule="auto"/>
        <w:ind w:left="150" w:hanging="150" w:hangingChars="50"/>
        <w:rPr>
          <w:rFonts w:ascii="宋体" w:hAnsi="宋体" w:cs="宋体"/>
          <w:color w:val="000000"/>
          <w:sz w:val="30"/>
          <w:szCs w:val="30"/>
        </w:rPr>
      </w:pPr>
      <w:r>
        <w:rPr>
          <w:rFonts w:hint="eastAsia" w:ascii="宋体" w:hAnsi="宋体" w:cs="宋体"/>
          <w:color w:val="000000"/>
          <w:sz w:val="30"/>
          <w:szCs w:val="30"/>
        </w:rPr>
        <w:t>法定代表人或其授权代表（签字）：</w:t>
      </w:r>
      <w:r>
        <w:rPr>
          <w:rFonts w:ascii="宋体" w:hAnsi="宋体" w:cs="宋体"/>
          <w:color w:val="000000"/>
          <w:sz w:val="30"/>
          <w:szCs w:val="30"/>
        </w:rPr>
        <w:t xml:space="preserve"> </w:t>
      </w:r>
    </w:p>
    <w:p>
      <w:pPr>
        <w:snapToGrid w:val="0"/>
        <w:spacing w:line="360" w:lineRule="auto"/>
        <w:rPr>
          <w:rFonts w:ascii="宋体" w:hAnsi="宋体"/>
          <w:color w:val="000000"/>
          <w:sz w:val="30"/>
          <w:szCs w:val="30"/>
        </w:rPr>
      </w:pPr>
      <w:r>
        <w:rPr>
          <w:rFonts w:hint="eastAsia" w:ascii="宋体" w:hAnsi="宋体"/>
          <w:color w:val="000000"/>
          <w:sz w:val="30"/>
          <w:szCs w:val="30"/>
        </w:rPr>
        <w:t>开户银行及账号：</w:t>
      </w:r>
    </w:p>
    <w:p>
      <w:pPr>
        <w:tabs>
          <w:tab w:val="left" w:pos="630"/>
          <w:tab w:val="left" w:pos="5040"/>
          <w:tab w:val="left" w:pos="5355"/>
        </w:tabs>
        <w:snapToGrid w:val="0"/>
        <w:spacing w:line="360" w:lineRule="auto"/>
        <w:ind w:left="150" w:hanging="150" w:hangingChars="50"/>
        <w:rPr>
          <w:rFonts w:ascii="宋体" w:hAnsi="宋体" w:cs="宋体"/>
          <w:color w:val="000000"/>
          <w:sz w:val="30"/>
          <w:szCs w:val="30"/>
        </w:rPr>
      </w:pPr>
      <w:r>
        <w:rPr>
          <w:rFonts w:hint="eastAsia" w:ascii="宋体" w:hAnsi="宋体" w:cs="宋体"/>
          <w:color w:val="000000"/>
          <w:sz w:val="30"/>
          <w:szCs w:val="30"/>
        </w:rPr>
        <w:t xml:space="preserve">地址： </w:t>
      </w:r>
    </w:p>
    <w:p>
      <w:pPr>
        <w:tabs>
          <w:tab w:val="left" w:pos="630"/>
          <w:tab w:val="center" w:pos="4153"/>
        </w:tabs>
        <w:snapToGrid w:val="0"/>
        <w:spacing w:line="360" w:lineRule="auto"/>
        <w:ind w:left="150" w:hanging="150" w:hangingChars="50"/>
        <w:rPr>
          <w:rFonts w:ascii="宋体" w:hAnsi="宋体" w:cs="宋体"/>
          <w:color w:val="000000"/>
          <w:sz w:val="30"/>
          <w:szCs w:val="30"/>
        </w:rPr>
      </w:pPr>
      <w:r>
        <w:rPr>
          <w:rFonts w:hint="eastAsia" w:ascii="宋体" w:hAnsi="宋体" w:cs="宋体"/>
          <w:color w:val="000000"/>
          <w:sz w:val="30"/>
          <w:szCs w:val="30"/>
        </w:rPr>
        <w:t>邮政编码：</w:t>
      </w:r>
    </w:p>
    <w:p>
      <w:pPr>
        <w:tabs>
          <w:tab w:val="left" w:pos="630"/>
          <w:tab w:val="center" w:pos="4153"/>
        </w:tabs>
        <w:snapToGrid w:val="0"/>
        <w:spacing w:line="360" w:lineRule="auto"/>
        <w:ind w:left="150" w:hanging="150" w:hangingChars="50"/>
        <w:rPr>
          <w:rFonts w:ascii="宋体" w:hAnsi="宋体" w:cs="宋体"/>
          <w:color w:val="000000"/>
          <w:sz w:val="30"/>
          <w:szCs w:val="30"/>
        </w:rPr>
      </w:pPr>
      <w:r>
        <w:rPr>
          <w:rFonts w:hint="eastAsia" w:ascii="宋体" w:hAnsi="宋体" w:cs="宋体"/>
          <w:color w:val="000000"/>
          <w:sz w:val="30"/>
          <w:szCs w:val="30"/>
        </w:rPr>
        <w:t>联系电话：</w:t>
      </w:r>
    </w:p>
    <w:p>
      <w:pPr>
        <w:tabs>
          <w:tab w:val="left" w:pos="630"/>
        </w:tabs>
        <w:snapToGrid w:val="0"/>
        <w:spacing w:line="360" w:lineRule="auto"/>
        <w:ind w:left="150" w:hanging="150" w:hangingChars="50"/>
        <w:rPr>
          <w:rFonts w:ascii="宋体" w:hAnsi="宋体" w:cs="宋体"/>
          <w:color w:val="000000"/>
          <w:sz w:val="30"/>
          <w:szCs w:val="30"/>
        </w:rPr>
      </w:pPr>
      <w:r>
        <w:rPr>
          <w:rFonts w:hint="eastAsia" w:ascii="宋体" w:hAnsi="宋体" w:cs="宋体"/>
          <w:color w:val="000000"/>
          <w:sz w:val="30"/>
          <w:szCs w:val="30"/>
        </w:rPr>
        <w:t xml:space="preserve">传真： </w:t>
      </w:r>
    </w:p>
    <w:p>
      <w:pPr>
        <w:tabs>
          <w:tab w:val="left" w:pos="630"/>
        </w:tabs>
        <w:snapToGrid w:val="0"/>
        <w:spacing w:line="360" w:lineRule="auto"/>
        <w:ind w:left="150" w:hanging="150" w:hangingChars="50"/>
        <w:rPr>
          <w:rFonts w:ascii="宋体" w:hAnsi="宋体" w:cs="宋体"/>
          <w:color w:val="000000"/>
          <w:sz w:val="30"/>
          <w:szCs w:val="30"/>
        </w:rPr>
      </w:pPr>
    </w:p>
    <w:p>
      <w:pPr>
        <w:tabs>
          <w:tab w:val="left" w:pos="630"/>
          <w:tab w:val="left" w:pos="5250"/>
        </w:tabs>
        <w:snapToGrid w:val="0"/>
        <w:spacing w:line="360" w:lineRule="auto"/>
        <w:ind w:left="150" w:hanging="150" w:hangingChars="50"/>
        <w:rPr>
          <w:rFonts w:ascii="宋体" w:hAnsi="宋体" w:cs="宋体"/>
          <w:color w:val="000000"/>
          <w:sz w:val="30"/>
          <w:szCs w:val="30"/>
        </w:rPr>
      </w:pPr>
      <w:r>
        <w:rPr>
          <w:rFonts w:hint="eastAsia" w:ascii="宋体" w:hAnsi="宋体" w:cs="宋体"/>
          <w:color w:val="000000"/>
          <w:sz w:val="30"/>
          <w:szCs w:val="30"/>
        </w:rPr>
        <w:t xml:space="preserve">乙方（公章）：                       </w:t>
      </w:r>
    </w:p>
    <w:p>
      <w:pPr>
        <w:tabs>
          <w:tab w:val="left" w:pos="630"/>
        </w:tabs>
        <w:snapToGrid w:val="0"/>
        <w:spacing w:line="360" w:lineRule="auto"/>
        <w:ind w:left="150" w:hanging="150" w:hangingChars="50"/>
        <w:rPr>
          <w:rFonts w:ascii="宋体" w:hAnsi="宋体" w:cs="宋体"/>
          <w:color w:val="000000"/>
          <w:sz w:val="30"/>
          <w:szCs w:val="30"/>
        </w:rPr>
      </w:pPr>
      <w:r>
        <w:rPr>
          <w:rFonts w:hint="eastAsia" w:ascii="宋体" w:hAnsi="宋体" w:cs="宋体"/>
          <w:color w:val="000000"/>
          <w:sz w:val="30"/>
          <w:szCs w:val="30"/>
        </w:rPr>
        <w:t>法定代表人或其授权代表（签字）：</w:t>
      </w:r>
    </w:p>
    <w:p>
      <w:pPr>
        <w:snapToGrid w:val="0"/>
        <w:spacing w:line="360" w:lineRule="auto"/>
        <w:rPr>
          <w:rFonts w:ascii="宋体" w:hAnsi="宋体"/>
          <w:color w:val="000000"/>
          <w:sz w:val="30"/>
          <w:szCs w:val="30"/>
        </w:rPr>
      </w:pPr>
      <w:r>
        <w:rPr>
          <w:rFonts w:hint="eastAsia" w:ascii="宋体" w:hAnsi="宋体"/>
          <w:color w:val="000000"/>
          <w:sz w:val="30"/>
          <w:szCs w:val="30"/>
        </w:rPr>
        <w:t xml:space="preserve">开户银行及账号： </w:t>
      </w:r>
    </w:p>
    <w:p>
      <w:pPr>
        <w:snapToGrid w:val="0"/>
        <w:spacing w:line="360" w:lineRule="auto"/>
        <w:rPr>
          <w:rFonts w:ascii="宋体" w:hAnsi="宋体"/>
          <w:color w:val="000000"/>
          <w:sz w:val="30"/>
          <w:szCs w:val="30"/>
        </w:rPr>
      </w:pPr>
      <w:r>
        <w:rPr>
          <w:rFonts w:hint="eastAsia" w:ascii="宋体" w:hAnsi="宋体"/>
          <w:color w:val="000000"/>
          <w:sz w:val="30"/>
          <w:szCs w:val="30"/>
        </w:rPr>
        <w:t>总协调人：</w:t>
      </w:r>
    </w:p>
    <w:p>
      <w:pPr>
        <w:snapToGrid w:val="0"/>
        <w:spacing w:line="360" w:lineRule="auto"/>
        <w:rPr>
          <w:rFonts w:ascii="宋体" w:hAnsi="宋体"/>
          <w:color w:val="000000"/>
          <w:sz w:val="30"/>
          <w:szCs w:val="30"/>
        </w:rPr>
      </w:pPr>
      <w:r>
        <w:rPr>
          <w:rFonts w:hint="eastAsia" w:ascii="宋体" w:hAnsi="宋体"/>
          <w:color w:val="000000"/>
          <w:sz w:val="30"/>
          <w:szCs w:val="30"/>
        </w:rPr>
        <w:t>联系电话：</w:t>
      </w:r>
    </w:p>
    <w:p>
      <w:pPr>
        <w:snapToGrid w:val="0"/>
        <w:spacing w:line="360" w:lineRule="auto"/>
        <w:rPr>
          <w:rFonts w:ascii="宋体" w:hAnsi="宋体"/>
          <w:color w:val="000000"/>
          <w:sz w:val="30"/>
          <w:szCs w:val="30"/>
        </w:rPr>
      </w:pPr>
      <w:r>
        <w:rPr>
          <w:rFonts w:hint="eastAsia" w:ascii="宋体" w:hAnsi="宋体"/>
          <w:color w:val="000000"/>
          <w:sz w:val="30"/>
          <w:szCs w:val="30"/>
        </w:rPr>
        <w:t>手机：</w:t>
      </w:r>
    </w:p>
    <w:p>
      <w:pPr>
        <w:tabs>
          <w:tab w:val="left" w:pos="630"/>
          <w:tab w:val="left" w:pos="5040"/>
          <w:tab w:val="left" w:pos="5355"/>
        </w:tabs>
        <w:snapToGrid w:val="0"/>
        <w:spacing w:line="360" w:lineRule="auto"/>
        <w:ind w:left="150" w:hanging="150" w:hangingChars="50"/>
        <w:rPr>
          <w:rFonts w:ascii="宋体" w:hAnsi="宋体" w:cs="宋体"/>
          <w:color w:val="000000"/>
          <w:sz w:val="30"/>
          <w:szCs w:val="30"/>
        </w:rPr>
      </w:pPr>
      <w:r>
        <w:rPr>
          <w:rFonts w:hint="eastAsia" w:ascii="宋体" w:hAnsi="宋体" w:cs="宋体"/>
          <w:color w:val="000000"/>
          <w:sz w:val="30"/>
          <w:szCs w:val="30"/>
        </w:rPr>
        <w:t xml:space="preserve">地址： </w:t>
      </w:r>
    </w:p>
    <w:p>
      <w:pPr>
        <w:tabs>
          <w:tab w:val="left" w:pos="630"/>
          <w:tab w:val="center" w:pos="4153"/>
        </w:tabs>
        <w:snapToGrid w:val="0"/>
        <w:spacing w:line="360" w:lineRule="auto"/>
        <w:ind w:left="150" w:hanging="150" w:hangingChars="50"/>
        <w:rPr>
          <w:rFonts w:ascii="宋体" w:hAnsi="宋体" w:cs="宋体"/>
          <w:color w:val="000000"/>
          <w:sz w:val="30"/>
          <w:szCs w:val="30"/>
        </w:rPr>
      </w:pPr>
      <w:r>
        <w:rPr>
          <w:rFonts w:hint="eastAsia" w:ascii="宋体" w:hAnsi="宋体" w:cs="宋体"/>
          <w:color w:val="000000"/>
          <w:sz w:val="30"/>
          <w:szCs w:val="30"/>
        </w:rPr>
        <w:t>邮政编码：</w:t>
      </w:r>
    </w:p>
    <w:p>
      <w:pPr>
        <w:tabs>
          <w:tab w:val="left" w:pos="630"/>
        </w:tabs>
        <w:snapToGrid w:val="0"/>
        <w:spacing w:line="360" w:lineRule="auto"/>
        <w:ind w:left="150" w:hanging="150" w:hangingChars="50"/>
        <w:rPr>
          <w:rFonts w:ascii="宋体" w:hAnsi="宋体" w:cs="宋体"/>
          <w:color w:val="000000"/>
          <w:sz w:val="30"/>
          <w:szCs w:val="30"/>
        </w:rPr>
      </w:pPr>
      <w:r>
        <w:rPr>
          <w:rFonts w:hint="eastAsia" w:ascii="宋体" w:hAnsi="宋体" w:cs="宋体"/>
          <w:color w:val="000000"/>
          <w:sz w:val="30"/>
          <w:szCs w:val="30"/>
        </w:rPr>
        <w:t xml:space="preserve">传真： </w:t>
      </w:r>
    </w:p>
    <w:p>
      <w:pPr>
        <w:snapToGrid w:val="0"/>
        <w:spacing w:line="360" w:lineRule="auto"/>
        <w:ind w:firstLine="4800" w:firstLineChars="1600"/>
        <w:rPr>
          <w:rFonts w:ascii="宋体" w:hAnsi="宋体" w:cs="宋体"/>
          <w:color w:val="000000"/>
          <w:sz w:val="30"/>
          <w:szCs w:val="30"/>
        </w:rPr>
      </w:pPr>
    </w:p>
    <w:p>
      <w:pPr>
        <w:snapToGrid w:val="0"/>
        <w:spacing w:line="360" w:lineRule="auto"/>
        <w:jc w:val="right"/>
        <w:rPr>
          <w:rFonts w:ascii="宋体" w:hAnsi="宋体" w:cs="宋体"/>
          <w:color w:val="000000"/>
          <w:sz w:val="30"/>
          <w:szCs w:val="30"/>
        </w:rPr>
      </w:pPr>
      <w:r>
        <w:rPr>
          <w:rFonts w:hint="eastAsia" w:ascii="宋体" w:hAnsi="宋体" w:cs="宋体"/>
          <w:color w:val="000000"/>
          <w:sz w:val="30"/>
          <w:szCs w:val="30"/>
        </w:rPr>
        <w:t>签订日期：2020年  月  日</w:t>
      </w:r>
    </w:p>
    <w:p>
      <w:pPr>
        <w:autoSpaceDE w:val="0"/>
        <w:autoSpaceDN w:val="0"/>
        <w:adjustRightInd w:val="0"/>
        <w:spacing w:line="440" w:lineRule="exact"/>
        <w:jc w:val="center"/>
        <w:rPr>
          <w:rFonts w:ascii="宋体" w:hAnsi="宋体" w:cs="宋体"/>
          <w:b/>
          <w:color w:val="000000"/>
          <w:sz w:val="36"/>
          <w:szCs w:val="36"/>
        </w:rPr>
      </w:pPr>
      <w:r>
        <w:rPr>
          <w:rFonts w:hint="eastAsia" w:ascii="宋体" w:hAnsi="宋体" w:cs="宋体"/>
          <w:b/>
          <w:color w:val="000000"/>
          <w:sz w:val="36"/>
          <w:szCs w:val="36"/>
        </w:rPr>
        <w:t>第五章  响应文件编制要求及格式规范</w:t>
      </w:r>
    </w:p>
    <w:p>
      <w:pPr>
        <w:spacing w:line="440" w:lineRule="exact"/>
        <w:rPr>
          <w:rFonts w:ascii="宋体" w:hAnsi="宋体" w:cs="宋体"/>
          <w:color w:val="000000"/>
          <w:sz w:val="32"/>
          <w:szCs w:val="32"/>
        </w:rPr>
      </w:pPr>
    </w:p>
    <w:p>
      <w:pPr>
        <w:snapToGrid w:val="0"/>
        <w:spacing w:line="600" w:lineRule="exact"/>
        <w:ind w:firstLine="590" w:firstLineChars="196"/>
        <w:rPr>
          <w:rFonts w:ascii="宋体" w:hAnsi="宋体"/>
          <w:b/>
          <w:color w:val="000000"/>
          <w:sz w:val="30"/>
          <w:szCs w:val="30"/>
        </w:rPr>
      </w:pPr>
      <w:r>
        <w:rPr>
          <w:rFonts w:hint="eastAsia" w:ascii="宋体" w:hAnsi="宋体"/>
          <w:b/>
          <w:color w:val="000000"/>
          <w:sz w:val="30"/>
          <w:szCs w:val="30"/>
        </w:rPr>
        <w:t>一、供应商提交响应文件须知</w:t>
      </w:r>
    </w:p>
    <w:p>
      <w:pPr>
        <w:snapToGrid w:val="0"/>
        <w:spacing w:line="600" w:lineRule="exact"/>
        <w:ind w:firstLine="588" w:firstLineChars="196"/>
        <w:rPr>
          <w:rFonts w:ascii="宋体" w:hAnsi="宋体"/>
          <w:color w:val="000000"/>
          <w:sz w:val="30"/>
          <w:szCs w:val="30"/>
        </w:rPr>
      </w:pPr>
      <w:r>
        <w:rPr>
          <w:rFonts w:hint="eastAsia" w:ascii="宋体" w:hAnsi="宋体"/>
          <w:color w:val="000000"/>
          <w:sz w:val="30"/>
          <w:szCs w:val="30"/>
        </w:rPr>
        <w:t>1、响应文件的签署和份数、包装</w:t>
      </w:r>
    </w:p>
    <w:p>
      <w:pPr>
        <w:snapToGrid w:val="0"/>
        <w:spacing w:line="600" w:lineRule="exact"/>
        <w:ind w:firstLine="588" w:firstLineChars="196"/>
        <w:rPr>
          <w:rFonts w:ascii="宋体" w:hAnsi="宋体"/>
          <w:color w:val="000000"/>
          <w:sz w:val="30"/>
          <w:szCs w:val="30"/>
        </w:rPr>
      </w:pPr>
      <w:r>
        <w:rPr>
          <w:rFonts w:hint="eastAsia" w:ascii="宋体" w:hAnsi="宋体"/>
          <w:color w:val="000000"/>
          <w:sz w:val="30"/>
          <w:szCs w:val="30"/>
        </w:rPr>
        <w:t>（1）响应方应按本承诺入围文件规定的格式和顺序编制、装订响应文件并标注页码，响应文件内容不完整、编排混乱导致响应文件被误读、漏读或者查找不到相关内容的，是响应方的责任。</w:t>
      </w:r>
    </w:p>
    <w:p>
      <w:pPr>
        <w:snapToGrid w:val="0"/>
        <w:spacing w:line="600" w:lineRule="exact"/>
        <w:ind w:firstLine="600" w:firstLineChars="200"/>
        <w:outlineLvl w:val="0"/>
        <w:rPr>
          <w:rFonts w:ascii="宋体" w:hAnsi="宋体"/>
          <w:b/>
          <w:color w:val="000000"/>
          <w:sz w:val="30"/>
          <w:szCs w:val="30"/>
        </w:rPr>
      </w:pPr>
      <w:r>
        <w:rPr>
          <w:rFonts w:hint="eastAsia" w:ascii="宋体" w:hAnsi="宋体"/>
          <w:color w:val="000000"/>
          <w:sz w:val="30"/>
          <w:szCs w:val="30"/>
        </w:rPr>
        <w:t>（2）响应方应按承诺入围文件规定的正本、副本规定的份数（正本1份、副本5份）分别编制并按A4纸规格分别竖面单独装订成册</w:t>
      </w:r>
      <w:r>
        <w:rPr>
          <w:rFonts w:hint="eastAsia" w:ascii="宋体" w:hAnsi="宋体"/>
          <w:b/>
          <w:color w:val="000000"/>
          <w:sz w:val="30"/>
          <w:szCs w:val="30"/>
        </w:rPr>
        <w:t>（建议非活页装订）</w:t>
      </w:r>
      <w:r>
        <w:rPr>
          <w:rFonts w:hint="eastAsia" w:ascii="宋体" w:hAnsi="宋体"/>
          <w:color w:val="000000"/>
          <w:sz w:val="30"/>
          <w:szCs w:val="30"/>
        </w:rPr>
        <w:t>，响应文件的封面应注明“</w:t>
      </w:r>
      <w:r>
        <w:rPr>
          <w:rFonts w:hint="eastAsia" w:ascii="宋体" w:hAnsi="宋体"/>
          <w:b/>
          <w:color w:val="000000"/>
          <w:sz w:val="30"/>
          <w:szCs w:val="30"/>
        </w:rPr>
        <w:t>正本</w:t>
      </w:r>
      <w:r>
        <w:rPr>
          <w:rFonts w:hint="eastAsia" w:ascii="宋体" w:hAnsi="宋体"/>
          <w:color w:val="000000"/>
          <w:sz w:val="30"/>
          <w:szCs w:val="30"/>
        </w:rPr>
        <w:t>”、“</w:t>
      </w:r>
      <w:r>
        <w:rPr>
          <w:rFonts w:hint="eastAsia" w:ascii="宋体" w:hAnsi="宋体"/>
          <w:b/>
          <w:color w:val="000000"/>
          <w:sz w:val="30"/>
          <w:szCs w:val="30"/>
        </w:rPr>
        <w:t>副本</w:t>
      </w:r>
      <w:r>
        <w:rPr>
          <w:rFonts w:hint="eastAsia" w:ascii="宋体" w:hAnsi="宋体"/>
          <w:color w:val="000000"/>
          <w:sz w:val="30"/>
          <w:szCs w:val="30"/>
        </w:rPr>
        <w:t>”字样。提倡双面打印或书写。如有不一致之处，以正本为准。</w:t>
      </w:r>
    </w:p>
    <w:p>
      <w:pPr>
        <w:snapToGrid w:val="0"/>
        <w:spacing w:line="600" w:lineRule="exact"/>
        <w:ind w:firstLine="588" w:firstLineChars="196"/>
        <w:rPr>
          <w:rFonts w:ascii="宋体" w:hAnsi="宋体"/>
          <w:color w:val="000000"/>
          <w:sz w:val="30"/>
          <w:szCs w:val="30"/>
        </w:rPr>
      </w:pPr>
      <w:r>
        <w:rPr>
          <w:rFonts w:hint="eastAsia" w:ascii="宋体" w:hAnsi="宋体"/>
          <w:color w:val="000000"/>
          <w:sz w:val="30"/>
          <w:szCs w:val="30"/>
        </w:rPr>
        <w:t>（3）响应文件须由响应方在规定位置盖章并由法定代表人或法定代表人的授权代表签署，响应方应写全称。</w:t>
      </w:r>
    </w:p>
    <w:p>
      <w:pPr>
        <w:snapToGrid w:val="0"/>
        <w:spacing w:line="600" w:lineRule="exact"/>
        <w:ind w:firstLine="588" w:firstLineChars="196"/>
        <w:rPr>
          <w:rFonts w:ascii="宋体" w:hAnsi="宋体"/>
          <w:color w:val="000000"/>
          <w:sz w:val="30"/>
          <w:szCs w:val="30"/>
        </w:rPr>
      </w:pPr>
      <w:r>
        <w:rPr>
          <w:rFonts w:hint="eastAsia" w:ascii="宋体" w:hAnsi="宋体"/>
          <w:color w:val="000000"/>
          <w:sz w:val="30"/>
          <w:szCs w:val="30"/>
        </w:rPr>
        <w:t>（4）响应文件不得涂改，若有修改错漏处，须加盖响应方公章或者法定代表人或授权代表签名或盖章。响应方文件因字迹潦草或表达不清所引起的后果由响应方负责。</w:t>
      </w:r>
    </w:p>
    <w:p>
      <w:pPr>
        <w:snapToGrid w:val="0"/>
        <w:spacing w:line="600" w:lineRule="exact"/>
        <w:ind w:left="2" w:firstLine="600" w:firstLineChars="200"/>
        <w:rPr>
          <w:rFonts w:ascii="宋体" w:hAnsi="宋体"/>
          <w:color w:val="000000"/>
          <w:sz w:val="30"/>
          <w:szCs w:val="30"/>
        </w:rPr>
      </w:pPr>
      <w:r>
        <w:rPr>
          <w:rFonts w:ascii="宋体" w:hAnsi="宋体"/>
          <w:color w:val="000000"/>
          <w:sz w:val="30"/>
          <w:szCs w:val="30"/>
        </w:rPr>
        <w:t>2</w:t>
      </w:r>
      <w:r>
        <w:rPr>
          <w:rFonts w:hint="eastAsia" w:ascii="宋体" w:hAnsi="宋体"/>
          <w:color w:val="000000"/>
          <w:sz w:val="30"/>
          <w:szCs w:val="30"/>
        </w:rPr>
        <w:t>、响应文件（含附件、表格）中要求回答的全部问题和信息都必须正面回答。</w:t>
      </w:r>
    </w:p>
    <w:p>
      <w:pPr>
        <w:snapToGrid w:val="0"/>
        <w:spacing w:line="600" w:lineRule="exact"/>
        <w:ind w:left="2" w:leftChars="1" w:firstLine="600" w:firstLineChars="200"/>
        <w:rPr>
          <w:rFonts w:ascii="宋体" w:hAnsi="宋体"/>
          <w:color w:val="000000"/>
          <w:sz w:val="30"/>
          <w:szCs w:val="30"/>
        </w:rPr>
      </w:pPr>
      <w:r>
        <w:rPr>
          <w:rFonts w:ascii="宋体" w:hAnsi="宋体"/>
          <w:color w:val="000000"/>
          <w:sz w:val="30"/>
          <w:szCs w:val="30"/>
        </w:rPr>
        <w:t>3</w:t>
      </w:r>
      <w:r>
        <w:rPr>
          <w:rFonts w:hint="eastAsia" w:ascii="宋体" w:hAnsi="宋体"/>
          <w:color w:val="000000"/>
          <w:sz w:val="30"/>
          <w:szCs w:val="30"/>
        </w:rPr>
        <w:t>、声明书的签字人应保证全部声明和问题的回答是真实的和准确的。</w:t>
      </w:r>
    </w:p>
    <w:p>
      <w:pPr>
        <w:snapToGrid w:val="0"/>
        <w:spacing w:line="600" w:lineRule="exact"/>
        <w:ind w:left="2" w:leftChars="1" w:firstLine="600" w:firstLineChars="200"/>
        <w:rPr>
          <w:rFonts w:ascii="宋体" w:hAnsi="宋体"/>
          <w:color w:val="000000"/>
          <w:sz w:val="30"/>
          <w:szCs w:val="30"/>
        </w:rPr>
      </w:pPr>
      <w:r>
        <w:rPr>
          <w:rFonts w:hint="eastAsia" w:ascii="宋体" w:hAnsi="宋体"/>
          <w:color w:val="000000"/>
          <w:sz w:val="30"/>
          <w:szCs w:val="30"/>
        </w:rPr>
        <w:t>4、评审小组将根据响应方提交的资料作出自己的判断。</w:t>
      </w:r>
    </w:p>
    <w:p>
      <w:pPr>
        <w:snapToGrid w:val="0"/>
        <w:spacing w:line="600" w:lineRule="exact"/>
        <w:ind w:firstLine="600" w:firstLineChars="200"/>
        <w:rPr>
          <w:rFonts w:ascii="宋体" w:hAnsi="宋体"/>
          <w:color w:val="000000"/>
          <w:sz w:val="30"/>
          <w:szCs w:val="30"/>
        </w:rPr>
      </w:pPr>
      <w:r>
        <w:rPr>
          <w:rFonts w:hint="eastAsia" w:ascii="宋体" w:hAnsi="宋体"/>
          <w:color w:val="000000"/>
          <w:sz w:val="30"/>
          <w:szCs w:val="30"/>
        </w:rPr>
        <w:t>5、响应方提交的承诺文件，在提交截止时间后不再退回。</w:t>
      </w:r>
    </w:p>
    <w:p>
      <w:pPr>
        <w:spacing w:line="600" w:lineRule="exact"/>
        <w:jc w:val="left"/>
        <w:rPr>
          <w:rFonts w:ascii="宋体" w:hAnsi="宋体" w:cs="宋体"/>
          <w:b/>
          <w:color w:val="000000"/>
          <w:sz w:val="32"/>
          <w:szCs w:val="32"/>
        </w:rPr>
      </w:pPr>
      <w:r>
        <w:rPr>
          <w:rFonts w:hint="eastAsia" w:ascii="宋体" w:hAnsi="宋体" w:cs="宋体"/>
          <w:b/>
          <w:color w:val="000000"/>
          <w:sz w:val="30"/>
          <w:szCs w:val="30"/>
        </w:rPr>
        <w:br w:type="page"/>
      </w:r>
      <w:r>
        <w:rPr>
          <w:rFonts w:hint="eastAsia" w:ascii="宋体" w:hAnsi="宋体" w:cs="宋体"/>
          <w:b/>
          <w:color w:val="000000"/>
          <w:sz w:val="32"/>
          <w:szCs w:val="32"/>
        </w:rPr>
        <w:t>附件1：                                   正本或副本</w:t>
      </w:r>
    </w:p>
    <w:p>
      <w:pPr>
        <w:spacing w:line="580" w:lineRule="exact"/>
        <w:jc w:val="center"/>
        <w:rPr>
          <w:rFonts w:ascii="宋体" w:hAnsi="宋体"/>
          <w:b/>
          <w:bCs/>
          <w:color w:val="000000"/>
          <w:spacing w:val="10"/>
          <w:kern w:val="0"/>
          <w:sz w:val="52"/>
          <w:szCs w:val="52"/>
        </w:rPr>
      </w:pPr>
    </w:p>
    <w:p>
      <w:pPr>
        <w:spacing w:line="580" w:lineRule="exact"/>
        <w:jc w:val="center"/>
        <w:rPr>
          <w:rFonts w:ascii="宋体" w:hAnsi="宋体" w:cs="宋体"/>
          <w:b/>
          <w:bCs/>
          <w:color w:val="000000"/>
          <w:spacing w:val="10"/>
          <w:kern w:val="0"/>
          <w:sz w:val="52"/>
          <w:szCs w:val="52"/>
        </w:rPr>
      </w:pPr>
      <w:r>
        <w:rPr>
          <w:rFonts w:hint="eastAsia" w:ascii="宋体" w:hAnsi="宋体" w:cs="宋体"/>
          <w:b/>
          <w:bCs/>
          <w:color w:val="000000"/>
          <w:spacing w:val="10"/>
          <w:kern w:val="0"/>
          <w:sz w:val="52"/>
          <w:szCs w:val="52"/>
        </w:rPr>
        <w:t>2021-2022年度诸暨市国家机关、事业单位和团体组织网上服务市场公务用车维修和保养服务（定点采购）项目</w:t>
      </w:r>
    </w:p>
    <w:p>
      <w:pPr>
        <w:spacing w:line="440" w:lineRule="exact"/>
        <w:jc w:val="center"/>
        <w:rPr>
          <w:rFonts w:ascii="宋体" w:hAnsi="宋体" w:cs="宋体"/>
          <w:b/>
          <w:color w:val="000000"/>
          <w:sz w:val="32"/>
          <w:szCs w:val="32"/>
        </w:rPr>
      </w:pPr>
    </w:p>
    <w:p>
      <w:pPr>
        <w:spacing w:line="440" w:lineRule="exact"/>
        <w:jc w:val="center"/>
        <w:rPr>
          <w:rFonts w:ascii="宋体" w:hAnsi="宋体" w:cs="宋体"/>
          <w:b/>
          <w:color w:val="000000"/>
          <w:sz w:val="32"/>
          <w:szCs w:val="32"/>
        </w:rPr>
      </w:pPr>
      <w:r>
        <w:rPr>
          <w:rFonts w:hint="eastAsia" w:ascii="宋体" w:hAnsi="宋体" w:cs="宋体"/>
          <w:b/>
          <w:color w:val="000000"/>
          <w:sz w:val="32"/>
          <w:szCs w:val="32"/>
        </w:rPr>
        <w:t>（封面格式）</w:t>
      </w:r>
    </w:p>
    <w:p>
      <w:pPr>
        <w:spacing w:line="440" w:lineRule="exact"/>
        <w:jc w:val="center"/>
        <w:rPr>
          <w:rFonts w:ascii="宋体" w:hAnsi="宋体" w:cs="宋体"/>
          <w:b/>
          <w:color w:val="000000"/>
          <w:sz w:val="32"/>
          <w:szCs w:val="32"/>
        </w:rPr>
      </w:pPr>
    </w:p>
    <w:p>
      <w:pPr>
        <w:spacing w:line="440" w:lineRule="exact"/>
        <w:jc w:val="center"/>
        <w:rPr>
          <w:rFonts w:ascii="宋体" w:hAnsi="宋体"/>
          <w:color w:val="000000"/>
          <w:sz w:val="32"/>
          <w:szCs w:val="32"/>
        </w:rPr>
      </w:pPr>
      <w:r>
        <w:rPr>
          <w:rFonts w:hint="eastAsia" w:ascii="宋体" w:hAnsi="宋体"/>
          <w:color w:val="000000"/>
          <w:sz w:val="32"/>
          <w:szCs w:val="32"/>
        </w:rPr>
        <w:t>项目编号：</w:t>
      </w:r>
      <w:r>
        <w:rPr>
          <w:rFonts w:hint="eastAsia" w:ascii="宋体" w:hAnsi="宋体"/>
          <w:color w:val="000000"/>
          <w:sz w:val="32"/>
          <w:szCs w:val="32"/>
          <w:lang w:eastAsia="zh-CN"/>
        </w:rPr>
        <w:t>诸政采2020-11-14</w:t>
      </w:r>
      <w:r>
        <w:rPr>
          <w:rFonts w:hint="eastAsia" w:ascii="宋体" w:hAnsi="宋体"/>
          <w:color w:val="000000"/>
          <w:sz w:val="32"/>
          <w:szCs w:val="32"/>
        </w:rPr>
        <w:t xml:space="preserve"> </w:t>
      </w:r>
    </w:p>
    <w:p>
      <w:pPr>
        <w:spacing w:line="440" w:lineRule="exact"/>
        <w:jc w:val="center"/>
        <w:rPr>
          <w:rFonts w:ascii="宋体" w:hAnsi="宋体"/>
          <w:color w:val="000000"/>
          <w:sz w:val="32"/>
          <w:szCs w:val="32"/>
          <w:u w:val="single"/>
        </w:rPr>
      </w:pPr>
    </w:p>
    <w:p>
      <w:pPr>
        <w:spacing w:line="360" w:lineRule="auto"/>
        <w:jc w:val="center"/>
        <w:rPr>
          <w:rFonts w:ascii="宋体" w:hAnsi="宋体" w:cs="宋体"/>
          <w:b/>
          <w:color w:val="000000"/>
          <w:sz w:val="72"/>
          <w:szCs w:val="72"/>
        </w:rPr>
      </w:pPr>
      <w:r>
        <w:rPr>
          <w:rFonts w:hint="eastAsia" w:ascii="宋体" w:hAnsi="宋体" w:cs="宋体"/>
          <w:b/>
          <w:color w:val="000000"/>
          <w:sz w:val="72"/>
          <w:szCs w:val="72"/>
        </w:rPr>
        <w:t>响</w:t>
      </w:r>
    </w:p>
    <w:p>
      <w:pPr>
        <w:spacing w:line="360" w:lineRule="auto"/>
        <w:jc w:val="center"/>
        <w:rPr>
          <w:rFonts w:ascii="宋体" w:hAnsi="宋体" w:cs="宋体"/>
          <w:b/>
          <w:color w:val="000000"/>
          <w:sz w:val="72"/>
          <w:szCs w:val="72"/>
        </w:rPr>
      </w:pPr>
      <w:r>
        <w:rPr>
          <w:rFonts w:hint="eastAsia" w:ascii="宋体" w:hAnsi="宋体" w:cs="宋体"/>
          <w:b/>
          <w:color w:val="000000"/>
          <w:sz w:val="72"/>
          <w:szCs w:val="72"/>
        </w:rPr>
        <w:t>应</w:t>
      </w:r>
    </w:p>
    <w:p>
      <w:pPr>
        <w:spacing w:line="360" w:lineRule="auto"/>
        <w:jc w:val="center"/>
        <w:rPr>
          <w:rFonts w:ascii="宋体" w:hAnsi="宋体" w:cs="宋体"/>
          <w:b/>
          <w:color w:val="000000"/>
          <w:sz w:val="72"/>
          <w:szCs w:val="72"/>
        </w:rPr>
      </w:pPr>
      <w:r>
        <w:rPr>
          <w:rFonts w:hint="eastAsia" w:ascii="宋体" w:hAnsi="宋体" w:cs="宋体"/>
          <w:b/>
          <w:color w:val="000000"/>
          <w:sz w:val="72"/>
          <w:szCs w:val="72"/>
        </w:rPr>
        <w:t>文</w:t>
      </w:r>
    </w:p>
    <w:p>
      <w:pPr>
        <w:spacing w:line="360" w:lineRule="auto"/>
        <w:jc w:val="center"/>
        <w:rPr>
          <w:rFonts w:ascii="宋体" w:hAnsi="宋体" w:cs="宋体"/>
          <w:b/>
          <w:color w:val="000000"/>
          <w:sz w:val="72"/>
          <w:szCs w:val="72"/>
        </w:rPr>
      </w:pPr>
      <w:r>
        <w:rPr>
          <w:rFonts w:hint="eastAsia" w:ascii="宋体" w:hAnsi="宋体" w:cs="宋体"/>
          <w:b/>
          <w:color w:val="000000"/>
          <w:sz w:val="72"/>
          <w:szCs w:val="72"/>
        </w:rPr>
        <w:t>件</w:t>
      </w:r>
    </w:p>
    <w:p>
      <w:pPr>
        <w:spacing w:line="440" w:lineRule="exact"/>
        <w:jc w:val="center"/>
        <w:rPr>
          <w:rFonts w:ascii="宋体" w:hAnsi="宋体" w:cs="宋体"/>
          <w:color w:val="000000"/>
          <w:sz w:val="32"/>
          <w:szCs w:val="32"/>
        </w:rPr>
      </w:pPr>
    </w:p>
    <w:p>
      <w:pPr>
        <w:spacing w:line="440" w:lineRule="exact"/>
        <w:jc w:val="left"/>
        <w:rPr>
          <w:rFonts w:ascii="宋体" w:hAnsi="宋体" w:cs="宋体"/>
          <w:color w:val="000000"/>
          <w:sz w:val="32"/>
          <w:szCs w:val="32"/>
          <w:u w:val="single"/>
        </w:rPr>
      </w:pPr>
    </w:p>
    <w:p>
      <w:pPr>
        <w:spacing w:line="440" w:lineRule="exact"/>
        <w:jc w:val="left"/>
        <w:rPr>
          <w:rFonts w:ascii="宋体" w:hAnsi="宋体" w:cs="宋体"/>
          <w:color w:val="000000"/>
          <w:sz w:val="32"/>
          <w:szCs w:val="32"/>
          <w:u w:val="single"/>
        </w:rPr>
      </w:pPr>
    </w:p>
    <w:p>
      <w:pPr>
        <w:spacing w:line="440" w:lineRule="exact"/>
        <w:jc w:val="left"/>
        <w:rPr>
          <w:rFonts w:ascii="宋体" w:hAnsi="宋体" w:cs="宋体"/>
          <w:color w:val="000000"/>
          <w:sz w:val="32"/>
          <w:szCs w:val="32"/>
          <w:u w:val="single"/>
        </w:rPr>
      </w:pPr>
    </w:p>
    <w:p>
      <w:pPr>
        <w:spacing w:line="440" w:lineRule="exact"/>
        <w:jc w:val="left"/>
        <w:rPr>
          <w:rFonts w:ascii="宋体" w:hAnsi="宋体" w:cs="宋体"/>
          <w:color w:val="000000"/>
          <w:sz w:val="32"/>
          <w:szCs w:val="32"/>
          <w:u w:val="single"/>
        </w:rPr>
      </w:pPr>
      <w:r>
        <w:rPr>
          <w:rFonts w:hint="eastAsia" w:ascii="宋体" w:hAnsi="宋体" w:cs="宋体"/>
          <w:color w:val="000000"/>
          <w:sz w:val="32"/>
          <w:szCs w:val="32"/>
        </w:rPr>
        <w:t>供应商全称（加盖公章）：</w:t>
      </w:r>
      <w:r>
        <w:rPr>
          <w:rFonts w:hint="eastAsia" w:ascii="宋体" w:hAnsi="宋体" w:cs="宋体"/>
          <w:color w:val="000000"/>
          <w:sz w:val="32"/>
          <w:szCs w:val="32"/>
          <w:u w:val="single"/>
        </w:rPr>
        <w:t xml:space="preserve">     </w:t>
      </w:r>
    </w:p>
    <w:p>
      <w:pPr>
        <w:spacing w:line="440" w:lineRule="exact"/>
        <w:jc w:val="left"/>
        <w:rPr>
          <w:rFonts w:ascii="宋体" w:hAnsi="宋体"/>
          <w:color w:val="000000"/>
          <w:sz w:val="32"/>
          <w:szCs w:val="32"/>
        </w:rPr>
      </w:pPr>
      <w:r>
        <w:rPr>
          <w:rFonts w:hint="eastAsia" w:ascii="宋体" w:hAnsi="宋体"/>
          <w:color w:val="000000"/>
          <w:sz w:val="32"/>
          <w:szCs w:val="32"/>
        </w:rPr>
        <w:t>地址</w:t>
      </w:r>
    </w:p>
    <w:p>
      <w:pPr>
        <w:spacing w:line="440" w:lineRule="exact"/>
        <w:jc w:val="left"/>
        <w:rPr>
          <w:rFonts w:ascii="宋体" w:hAnsi="宋体" w:cs="宋体"/>
          <w:color w:val="000000"/>
          <w:sz w:val="32"/>
          <w:szCs w:val="32"/>
        </w:rPr>
      </w:pPr>
      <w:r>
        <w:rPr>
          <w:rFonts w:hint="eastAsia" w:ascii="宋体" w:hAnsi="宋体" w:cs="宋体"/>
          <w:color w:val="000000"/>
          <w:sz w:val="32"/>
          <w:szCs w:val="32"/>
        </w:rPr>
        <w:t>日期：2021年   月   日</w:t>
      </w:r>
    </w:p>
    <w:p>
      <w:pPr>
        <w:spacing w:line="440" w:lineRule="exact"/>
        <w:jc w:val="center"/>
        <w:rPr>
          <w:rFonts w:ascii="宋体" w:hAnsi="宋体" w:cs="宋体"/>
          <w:b/>
          <w:bCs/>
          <w:color w:val="000000"/>
          <w:sz w:val="32"/>
          <w:szCs w:val="32"/>
        </w:rPr>
      </w:pPr>
    </w:p>
    <w:p>
      <w:pPr>
        <w:spacing w:line="440" w:lineRule="exact"/>
        <w:rPr>
          <w:rFonts w:ascii="宋体" w:hAnsi="宋体" w:cs="宋体"/>
          <w:b/>
          <w:bCs/>
          <w:color w:val="000000"/>
          <w:sz w:val="32"/>
          <w:szCs w:val="32"/>
        </w:rPr>
        <w:sectPr>
          <w:footerReference r:id="rId4" w:type="first"/>
          <w:footerReference r:id="rId3" w:type="default"/>
          <w:pgSz w:w="11906" w:h="16838"/>
          <w:pgMar w:top="1077" w:right="1418" w:bottom="1077" w:left="1418" w:header="851" w:footer="992" w:gutter="0"/>
          <w:cols w:space="720" w:num="1"/>
          <w:titlePg/>
          <w:docGrid w:linePitch="312" w:charSpace="0"/>
        </w:sectPr>
      </w:pPr>
    </w:p>
    <w:p>
      <w:pPr>
        <w:spacing w:afterLines="100" w:line="360" w:lineRule="auto"/>
        <w:jc w:val="center"/>
        <w:rPr>
          <w:rFonts w:ascii="宋体" w:hAnsi="宋体"/>
          <w:b/>
          <w:color w:val="000000"/>
          <w:sz w:val="44"/>
        </w:rPr>
      </w:pPr>
      <w:r>
        <w:rPr>
          <w:rFonts w:hint="eastAsia" w:ascii="宋体" w:hAnsi="宋体"/>
          <w:b/>
          <w:color w:val="000000"/>
          <w:sz w:val="44"/>
        </w:rPr>
        <w:t>目  录</w:t>
      </w:r>
    </w:p>
    <w:p>
      <w:pPr>
        <w:snapToGrid w:val="0"/>
        <w:spacing w:line="540" w:lineRule="exact"/>
        <w:rPr>
          <w:rFonts w:ascii="宋体" w:hAnsi="宋体" w:cs="宋体"/>
          <w:b/>
          <w:color w:val="000000"/>
          <w:kern w:val="0"/>
          <w:sz w:val="30"/>
          <w:szCs w:val="30"/>
        </w:rPr>
      </w:pPr>
      <w:r>
        <w:rPr>
          <w:rFonts w:hint="eastAsia" w:ascii="宋体" w:hAnsi="宋体" w:cs="宋体"/>
          <w:b/>
          <w:color w:val="000000"/>
          <w:kern w:val="0"/>
          <w:sz w:val="30"/>
          <w:szCs w:val="30"/>
        </w:rPr>
        <w:t>1、承诺书</w:t>
      </w:r>
    </w:p>
    <w:p>
      <w:pPr>
        <w:snapToGrid w:val="0"/>
        <w:spacing w:line="540" w:lineRule="exact"/>
        <w:rPr>
          <w:rFonts w:ascii="宋体" w:hAnsi="宋体" w:cs="宋体"/>
          <w:color w:val="000000"/>
          <w:kern w:val="0"/>
          <w:sz w:val="30"/>
          <w:szCs w:val="30"/>
        </w:rPr>
      </w:pPr>
      <w:r>
        <w:rPr>
          <w:rFonts w:hint="eastAsia" w:ascii="宋体" w:hAnsi="宋体" w:cs="宋体"/>
          <w:color w:val="000000"/>
          <w:kern w:val="0"/>
          <w:sz w:val="30"/>
          <w:szCs w:val="30"/>
        </w:rPr>
        <w:t xml:space="preserve">（1）承诺书（见附件2） </w:t>
      </w:r>
    </w:p>
    <w:p>
      <w:pPr>
        <w:spacing w:line="540" w:lineRule="exact"/>
        <w:rPr>
          <w:rFonts w:ascii="宋体" w:hAnsi="宋体" w:cs="宋体"/>
          <w:color w:val="000000"/>
          <w:kern w:val="0"/>
          <w:sz w:val="30"/>
          <w:szCs w:val="30"/>
        </w:rPr>
      </w:pPr>
      <w:r>
        <w:rPr>
          <w:rFonts w:hint="eastAsia" w:ascii="宋体" w:hAnsi="宋体" w:cs="宋体"/>
          <w:color w:val="000000"/>
          <w:kern w:val="0"/>
          <w:sz w:val="30"/>
          <w:szCs w:val="30"/>
        </w:rPr>
        <w:t>（2）各汽车品牌厂家主要工时费、维修零件材料费光盘价及报价（见附件3）</w:t>
      </w:r>
      <w:r>
        <w:rPr>
          <w:rFonts w:hint="eastAsia" w:ascii="宋体" w:hAnsi="宋体" w:cs="宋体"/>
          <w:color w:val="000000"/>
          <w:kern w:val="0"/>
          <w:sz w:val="30"/>
          <w:szCs w:val="30"/>
          <w:lang w:eastAsia="zh-CN"/>
        </w:rPr>
        <w:t>或</w:t>
      </w:r>
      <w:r>
        <w:rPr>
          <w:rFonts w:hint="eastAsia" w:ascii="宋体" w:hAnsi="宋体" w:cs="宋体"/>
          <w:color w:val="000000"/>
          <w:kern w:val="0"/>
          <w:sz w:val="30"/>
          <w:szCs w:val="30"/>
        </w:rPr>
        <w:t>综合修理厂工时费用报价承诺表（见附件4）</w:t>
      </w:r>
    </w:p>
    <w:p>
      <w:pPr>
        <w:snapToGrid w:val="0"/>
        <w:spacing w:line="540" w:lineRule="exact"/>
        <w:rPr>
          <w:rFonts w:ascii="宋体" w:hAnsi="宋体" w:cs="宋体"/>
          <w:b/>
          <w:color w:val="000000"/>
          <w:kern w:val="0"/>
          <w:sz w:val="30"/>
          <w:szCs w:val="30"/>
        </w:rPr>
      </w:pPr>
      <w:r>
        <w:rPr>
          <w:rFonts w:hint="eastAsia" w:ascii="宋体" w:hAnsi="宋体" w:cs="宋体"/>
          <w:b/>
          <w:color w:val="000000"/>
          <w:kern w:val="0"/>
          <w:sz w:val="30"/>
          <w:szCs w:val="30"/>
        </w:rPr>
        <w:t>2、响应文件</w:t>
      </w:r>
    </w:p>
    <w:p>
      <w:pPr>
        <w:spacing w:line="540" w:lineRule="exact"/>
        <w:rPr>
          <w:rFonts w:ascii="宋体" w:hAnsi="宋体" w:cs="宋体"/>
          <w:color w:val="000000"/>
          <w:kern w:val="0"/>
          <w:sz w:val="30"/>
          <w:szCs w:val="30"/>
        </w:rPr>
      </w:pPr>
      <w:r>
        <w:rPr>
          <w:rFonts w:hint="eastAsia" w:ascii="宋体" w:hAnsi="宋体" w:cs="宋体"/>
          <w:color w:val="000000"/>
          <w:kern w:val="0"/>
          <w:sz w:val="30"/>
          <w:szCs w:val="30"/>
        </w:rPr>
        <w:t>（1）响应</w:t>
      </w:r>
      <w:r>
        <w:rPr>
          <w:rFonts w:hint="eastAsia" w:ascii="宋体" w:hAnsi="宋体"/>
          <w:color w:val="000000"/>
          <w:sz w:val="30"/>
          <w:szCs w:val="30"/>
        </w:rPr>
        <w:t>声明书</w:t>
      </w:r>
      <w:r>
        <w:rPr>
          <w:rFonts w:hint="eastAsia" w:ascii="宋体" w:hAnsi="宋体" w:cs="宋体"/>
          <w:color w:val="000000"/>
          <w:kern w:val="0"/>
          <w:sz w:val="30"/>
          <w:szCs w:val="30"/>
        </w:rPr>
        <w:t>（见附件5）；</w:t>
      </w:r>
    </w:p>
    <w:p>
      <w:pPr>
        <w:snapToGrid w:val="0"/>
        <w:spacing w:line="540" w:lineRule="exact"/>
        <w:rPr>
          <w:rFonts w:ascii="宋体" w:hAnsi="宋体" w:cs="宋体"/>
          <w:color w:val="000000"/>
          <w:kern w:val="0"/>
          <w:sz w:val="30"/>
          <w:szCs w:val="30"/>
        </w:rPr>
      </w:pPr>
      <w:r>
        <w:rPr>
          <w:rFonts w:hint="eastAsia" w:ascii="宋体" w:hAnsi="宋体" w:cs="宋体"/>
          <w:color w:val="000000"/>
          <w:kern w:val="0"/>
          <w:sz w:val="30"/>
          <w:szCs w:val="30"/>
        </w:rPr>
        <w:t>（2）</w:t>
      </w:r>
      <w:r>
        <w:rPr>
          <w:rFonts w:hint="eastAsia" w:ascii="宋体" w:hAnsi="宋体"/>
          <w:color w:val="000000"/>
          <w:sz w:val="30"/>
          <w:szCs w:val="30"/>
        </w:rPr>
        <w:t>法定代表人参加该项目响应活动的，提供有效的法定代表人（或负责人）身份证复印件加盖公司公章</w:t>
      </w:r>
      <w:r>
        <w:rPr>
          <w:rFonts w:hint="eastAsia" w:ascii="宋体" w:hAnsi="宋体"/>
          <w:color w:val="000000"/>
          <w:sz w:val="30"/>
          <w:szCs w:val="30"/>
          <w:lang w:eastAsia="zh-CN"/>
        </w:rPr>
        <w:t>；</w:t>
      </w:r>
      <w:r>
        <w:rPr>
          <w:rFonts w:hint="eastAsia" w:ascii="宋体" w:hAnsi="宋体"/>
          <w:color w:val="000000"/>
          <w:sz w:val="30"/>
          <w:szCs w:val="30"/>
        </w:rPr>
        <w:t>法定代表人授权委托本单位在职职工参加该项目响应活动的，提供授权委托书（见附件</w:t>
      </w:r>
      <w:r>
        <w:rPr>
          <w:rFonts w:hint="eastAsia" w:ascii="宋体" w:hAnsi="宋体"/>
          <w:color w:val="000000"/>
          <w:sz w:val="30"/>
          <w:szCs w:val="30"/>
          <w:lang w:val="en-US" w:eastAsia="zh-CN"/>
        </w:rPr>
        <w:t>6</w:t>
      </w:r>
      <w:r>
        <w:rPr>
          <w:rFonts w:hint="eastAsia" w:ascii="宋体" w:hAnsi="宋体"/>
          <w:color w:val="000000"/>
          <w:sz w:val="30"/>
          <w:szCs w:val="30"/>
        </w:rPr>
        <w:t>）</w:t>
      </w:r>
      <w:r>
        <w:rPr>
          <w:rFonts w:hint="eastAsia" w:ascii="宋体" w:hAnsi="宋体" w:cs="宋体"/>
          <w:color w:val="000000"/>
          <w:kern w:val="0"/>
          <w:sz w:val="30"/>
          <w:szCs w:val="30"/>
        </w:rPr>
        <w:t>；</w:t>
      </w:r>
    </w:p>
    <w:p>
      <w:pPr>
        <w:snapToGrid w:val="0"/>
        <w:spacing w:line="540" w:lineRule="exact"/>
        <w:outlineLvl w:val="0"/>
        <w:rPr>
          <w:rFonts w:ascii="宋体" w:hAnsi="宋体" w:cs="宋体"/>
          <w:color w:val="000000"/>
          <w:kern w:val="0"/>
          <w:sz w:val="30"/>
          <w:szCs w:val="30"/>
        </w:rPr>
      </w:pPr>
      <w:r>
        <w:rPr>
          <w:rFonts w:hint="eastAsia" w:ascii="宋体" w:hAnsi="宋体" w:cs="宋体"/>
          <w:color w:val="000000"/>
          <w:kern w:val="0"/>
          <w:sz w:val="30"/>
          <w:szCs w:val="30"/>
        </w:rPr>
        <w:t>（3）提供有效的营业执照复印件并加盖公司公章；事业单位的，则提供有效的《事业单位法人证书》副本复印件并加盖单位公章；自然人的，则提供有效的身份证复印件并签字；</w:t>
      </w:r>
    </w:p>
    <w:p>
      <w:pPr>
        <w:snapToGrid w:val="0"/>
        <w:spacing w:line="540" w:lineRule="exact"/>
        <w:rPr>
          <w:rFonts w:ascii="宋体" w:hAnsi="宋体" w:cs="宋体"/>
          <w:color w:val="000000"/>
          <w:kern w:val="0"/>
          <w:sz w:val="30"/>
          <w:szCs w:val="30"/>
        </w:rPr>
      </w:pPr>
      <w:r>
        <w:rPr>
          <w:rFonts w:hint="eastAsia" w:ascii="宋体" w:hAnsi="宋体" w:cs="宋体"/>
          <w:color w:val="000000"/>
          <w:kern w:val="0"/>
          <w:sz w:val="30"/>
          <w:szCs w:val="30"/>
        </w:rPr>
        <w:t>（4）提供</w:t>
      </w:r>
      <w:r>
        <w:rPr>
          <w:rFonts w:hint="eastAsia" w:asciiTheme="minorEastAsia" w:hAnsiTheme="minorEastAsia" w:eastAsiaTheme="minorEastAsia"/>
          <w:sz w:val="30"/>
          <w:szCs w:val="30"/>
        </w:rPr>
        <w:t>《道路运输经营许可证》（有效期内）或《机动车维修经营备案表》复印件</w:t>
      </w:r>
      <w:r>
        <w:rPr>
          <w:rFonts w:hint="eastAsia" w:ascii="宋体" w:hAnsi="宋体" w:cs="宋体"/>
          <w:color w:val="000000"/>
          <w:kern w:val="0"/>
          <w:sz w:val="30"/>
          <w:szCs w:val="30"/>
        </w:rPr>
        <w:t>并加盖公司公章；</w:t>
      </w:r>
    </w:p>
    <w:p>
      <w:pPr>
        <w:snapToGrid w:val="0"/>
        <w:spacing w:line="540" w:lineRule="exact"/>
        <w:rPr>
          <w:rFonts w:hint="eastAsia" w:cs="宋体" w:asciiTheme="minorEastAsia" w:hAnsiTheme="minorEastAsia" w:eastAsiaTheme="minorEastAsia"/>
          <w:color w:val="FF0000"/>
          <w:spacing w:val="12"/>
          <w:sz w:val="30"/>
          <w:szCs w:val="30"/>
          <w:lang w:eastAsia="zh-CN"/>
        </w:rPr>
      </w:pPr>
      <w:r>
        <w:rPr>
          <w:rFonts w:hint="eastAsia" w:ascii="宋体" w:hAnsi="宋体" w:cs="宋体"/>
          <w:color w:val="000000"/>
          <w:kern w:val="0"/>
          <w:sz w:val="30"/>
          <w:szCs w:val="30"/>
        </w:rPr>
        <w:t>（5）</w:t>
      </w:r>
      <w:r>
        <w:rPr>
          <w:rFonts w:hint="eastAsia" w:ascii="宋体" w:hAnsi="宋体" w:cs="宋体"/>
          <w:color w:val="FF0000"/>
          <w:sz w:val="30"/>
          <w:szCs w:val="30"/>
        </w:rPr>
        <w:t>2019年度机动车维修企业质量信誉等级为A级</w:t>
      </w:r>
      <w:r>
        <w:rPr>
          <w:rFonts w:hint="eastAsia" w:ascii="宋体" w:hAnsi="宋体" w:cs="宋体"/>
          <w:color w:val="FF0000"/>
          <w:sz w:val="30"/>
          <w:szCs w:val="30"/>
          <w:lang w:eastAsia="zh-CN"/>
        </w:rPr>
        <w:t>及</w:t>
      </w:r>
      <w:r>
        <w:rPr>
          <w:rFonts w:hint="eastAsia" w:ascii="宋体" w:hAnsi="宋体" w:cs="宋体"/>
          <w:color w:val="FF0000"/>
          <w:sz w:val="30"/>
          <w:szCs w:val="30"/>
        </w:rPr>
        <w:t>以上的证明材料</w:t>
      </w:r>
      <w:r>
        <w:rPr>
          <w:rFonts w:hint="eastAsia" w:ascii="宋体" w:hAnsi="宋体" w:cs="宋体"/>
          <w:color w:val="000000"/>
          <w:kern w:val="0"/>
          <w:sz w:val="30"/>
          <w:szCs w:val="30"/>
        </w:rPr>
        <w:t>复印件并加盖公司公章</w:t>
      </w:r>
      <w:r>
        <w:rPr>
          <w:rFonts w:hint="eastAsia" w:ascii="宋体" w:hAnsi="宋体" w:cs="宋体"/>
          <w:color w:val="FF0000"/>
          <w:sz w:val="30"/>
          <w:szCs w:val="30"/>
        </w:rPr>
        <w:t>（</w:t>
      </w:r>
      <w:r>
        <w:rPr>
          <w:rFonts w:hint="eastAsia" w:cs="宋体" w:asciiTheme="minorEastAsia" w:hAnsiTheme="minorEastAsia" w:eastAsiaTheme="minorEastAsia"/>
          <w:color w:val="FF0000"/>
          <w:spacing w:val="12"/>
          <w:sz w:val="30"/>
          <w:szCs w:val="30"/>
        </w:rPr>
        <w:t>2020年度新办企业除外；经</w:t>
      </w:r>
      <w:r>
        <w:rPr>
          <w:rFonts w:hint="eastAsia" w:cs="Arial" w:asciiTheme="minorEastAsia" w:hAnsiTheme="minorEastAsia" w:eastAsiaTheme="minorEastAsia"/>
          <w:color w:val="FF0000"/>
          <w:sz w:val="30"/>
          <w:szCs w:val="30"/>
        </w:rPr>
        <w:t>绍兴</w:t>
      </w:r>
      <w:r>
        <w:rPr>
          <w:rFonts w:hint="eastAsia" w:cs="宋体" w:asciiTheme="minorEastAsia" w:hAnsiTheme="minorEastAsia" w:eastAsiaTheme="minorEastAsia"/>
          <w:color w:val="FF0000"/>
          <w:spacing w:val="12"/>
          <w:kern w:val="0"/>
          <w:sz w:val="30"/>
          <w:szCs w:val="30"/>
        </w:rPr>
        <w:t>市道路运输管理机构评定的诸暨市维修企业无需提供</w:t>
      </w:r>
      <w:r>
        <w:rPr>
          <w:rFonts w:hint="eastAsia" w:cs="宋体" w:asciiTheme="minorEastAsia" w:hAnsiTheme="minorEastAsia" w:eastAsiaTheme="minorEastAsia"/>
          <w:color w:val="FF0000"/>
          <w:spacing w:val="12"/>
          <w:sz w:val="30"/>
          <w:szCs w:val="30"/>
        </w:rPr>
        <w:t>）</w:t>
      </w:r>
      <w:r>
        <w:rPr>
          <w:rFonts w:hint="eastAsia" w:cs="宋体" w:asciiTheme="minorEastAsia" w:hAnsiTheme="minorEastAsia" w:eastAsiaTheme="minorEastAsia"/>
          <w:color w:val="FF0000"/>
          <w:spacing w:val="12"/>
          <w:sz w:val="30"/>
          <w:szCs w:val="30"/>
          <w:lang w:eastAsia="zh-CN"/>
        </w:rPr>
        <w:t>；</w:t>
      </w:r>
    </w:p>
    <w:p>
      <w:pPr>
        <w:snapToGrid w:val="0"/>
        <w:spacing w:line="540" w:lineRule="exact"/>
        <w:rPr>
          <w:rFonts w:hint="eastAsia" w:cs="宋体" w:asciiTheme="minorEastAsia" w:hAnsiTheme="minorEastAsia" w:eastAsiaTheme="minorEastAsia"/>
          <w:color w:val="FF0000"/>
          <w:spacing w:val="12"/>
          <w:sz w:val="30"/>
          <w:szCs w:val="30"/>
          <w:lang w:eastAsia="zh-CN"/>
        </w:rPr>
      </w:pPr>
      <w:r>
        <w:rPr>
          <w:rFonts w:hint="eastAsia" w:ascii="宋体" w:hAnsi="宋体" w:cs="宋体"/>
          <w:color w:val="000000"/>
          <w:kern w:val="0"/>
          <w:sz w:val="30"/>
          <w:szCs w:val="30"/>
        </w:rPr>
        <w:t>（6）</w:t>
      </w:r>
      <w:r>
        <w:rPr>
          <w:rFonts w:hint="eastAsia" w:cs="宋体" w:asciiTheme="minorEastAsia" w:hAnsiTheme="minorEastAsia" w:eastAsiaTheme="minorEastAsia"/>
          <w:color w:val="auto"/>
          <w:spacing w:val="12"/>
          <w:sz w:val="30"/>
          <w:szCs w:val="30"/>
          <w:lang w:eastAsia="zh-CN"/>
        </w:rPr>
        <w:t>自采购公告发布之日起至响应截止日内任意时间的“信用中国”网站（www.creditchina.gov.cn）和中国政府采购网（www.ccgp.gov.cn）投标人信用查询网页截图加盖投标人公章。</w:t>
      </w:r>
    </w:p>
    <w:p>
      <w:pPr>
        <w:snapToGrid w:val="0"/>
        <w:spacing w:line="540" w:lineRule="exact"/>
        <w:rPr>
          <w:rFonts w:ascii="宋体" w:hAnsi="宋体" w:cs="宋体"/>
          <w:color w:val="000000"/>
          <w:kern w:val="0"/>
          <w:sz w:val="30"/>
          <w:szCs w:val="30"/>
        </w:rPr>
      </w:pPr>
      <w:r>
        <w:rPr>
          <w:rFonts w:hint="eastAsia" w:ascii="宋体" w:hAnsi="宋体" w:cs="宋体"/>
          <w:color w:val="000000"/>
          <w:kern w:val="0"/>
          <w:sz w:val="30"/>
          <w:szCs w:val="30"/>
        </w:rPr>
        <w:t>（6）浙江</w:t>
      </w:r>
      <w:r>
        <w:rPr>
          <w:rFonts w:hint="eastAsia" w:ascii="宋体" w:hAnsi="宋体" w:cs="宋体"/>
          <w:color w:val="FF0000"/>
          <w:kern w:val="0"/>
          <w:sz w:val="30"/>
          <w:szCs w:val="30"/>
        </w:rPr>
        <w:t>政府采购网</w:t>
      </w:r>
      <w:r>
        <w:rPr>
          <w:rFonts w:hint="eastAsia" w:ascii="宋体" w:hAnsi="宋体" w:cs="宋体"/>
          <w:color w:val="000000"/>
          <w:kern w:val="0"/>
          <w:sz w:val="30"/>
          <w:szCs w:val="30"/>
        </w:rPr>
        <w:t>注册正式供应商的基本情况表（格式见附图，</w:t>
      </w:r>
      <w:r>
        <w:rPr>
          <w:rFonts w:hint="eastAsia" w:ascii="宋体" w:hAnsi="宋体"/>
          <w:bCs/>
          <w:color w:val="000000"/>
          <w:sz w:val="30"/>
          <w:szCs w:val="30"/>
        </w:rPr>
        <w:t>正式供应商可直接在浙江政府采购网上打印）。尚</w:t>
      </w:r>
      <w:r>
        <w:rPr>
          <w:rFonts w:hint="eastAsia" w:ascii="宋体" w:hAnsi="宋体" w:cs="宋体"/>
          <w:color w:val="000000"/>
          <w:kern w:val="0"/>
          <w:sz w:val="30"/>
          <w:szCs w:val="30"/>
        </w:rPr>
        <w:t>未注册成为正式供应商的，提供注册承诺书（见附件7）；</w:t>
      </w:r>
    </w:p>
    <w:p>
      <w:pPr>
        <w:snapToGrid w:val="0"/>
        <w:spacing w:line="540" w:lineRule="exact"/>
        <w:rPr>
          <w:rFonts w:ascii="宋体" w:hAnsi="宋体" w:cs="宋体"/>
          <w:color w:val="000000"/>
          <w:kern w:val="0"/>
          <w:sz w:val="30"/>
          <w:szCs w:val="30"/>
        </w:rPr>
      </w:pPr>
      <w:r>
        <w:rPr>
          <w:rFonts w:hint="eastAsia" w:ascii="宋体" w:hAnsi="宋体" w:cs="宋体"/>
          <w:color w:val="000000"/>
          <w:kern w:val="0"/>
          <w:sz w:val="30"/>
          <w:szCs w:val="30"/>
        </w:rPr>
        <w:t>（7）车辆生产制造商授权4S店协议或合同等证明材料复印件并加盖公司公章（综合维修厂无需提供）。</w:t>
      </w:r>
    </w:p>
    <w:p>
      <w:pPr>
        <w:snapToGrid w:val="0"/>
        <w:spacing w:line="540" w:lineRule="exact"/>
        <w:rPr>
          <w:rFonts w:ascii="宋体" w:hAnsi="宋体" w:cs="宋体"/>
          <w:color w:val="000000"/>
          <w:kern w:val="0"/>
          <w:sz w:val="30"/>
          <w:szCs w:val="30"/>
        </w:rPr>
      </w:pPr>
      <w:r>
        <w:rPr>
          <w:rFonts w:hint="eastAsia" w:ascii="宋体" w:hAnsi="宋体" w:cs="宋体"/>
          <w:color w:val="000000"/>
          <w:kern w:val="0"/>
          <w:sz w:val="30"/>
          <w:szCs w:val="30"/>
        </w:rPr>
        <w:t>（8）从业人员及技术资格一览表（见附件8）</w:t>
      </w:r>
    </w:p>
    <w:p>
      <w:pPr>
        <w:snapToGrid w:val="0"/>
        <w:spacing w:line="540" w:lineRule="exact"/>
        <w:rPr>
          <w:rFonts w:ascii="宋体" w:hAnsi="宋体" w:cs="宋体"/>
          <w:color w:val="000000"/>
          <w:kern w:val="0"/>
          <w:sz w:val="30"/>
          <w:szCs w:val="30"/>
        </w:rPr>
      </w:pPr>
      <w:r>
        <w:rPr>
          <w:rFonts w:hint="eastAsia" w:ascii="宋体" w:hAnsi="宋体" w:cs="宋体"/>
          <w:color w:val="000000"/>
          <w:kern w:val="0"/>
          <w:sz w:val="30"/>
          <w:szCs w:val="30"/>
        </w:rPr>
        <w:t>（9）基本设施一览表（见附件9）</w:t>
      </w:r>
    </w:p>
    <w:p>
      <w:pPr>
        <w:snapToGrid w:val="0"/>
        <w:spacing w:line="540" w:lineRule="exact"/>
        <w:rPr>
          <w:rFonts w:ascii="宋体" w:hAnsi="宋体" w:cs="宋体"/>
          <w:color w:val="000000"/>
          <w:kern w:val="0"/>
          <w:sz w:val="30"/>
          <w:szCs w:val="30"/>
        </w:rPr>
      </w:pPr>
      <w:r>
        <w:rPr>
          <w:rFonts w:hint="eastAsia" w:ascii="宋体" w:hAnsi="宋体" w:cs="宋体"/>
          <w:color w:val="000000"/>
          <w:kern w:val="0"/>
          <w:sz w:val="30"/>
          <w:szCs w:val="30"/>
        </w:rPr>
        <w:t>（10）主要维修设备一览表（见附件10）</w:t>
      </w:r>
    </w:p>
    <w:p>
      <w:pPr>
        <w:snapToGrid w:val="0"/>
        <w:spacing w:line="540" w:lineRule="exact"/>
        <w:rPr>
          <w:rFonts w:ascii="宋体" w:hAnsi="宋体" w:cs="宋体"/>
          <w:color w:val="000000"/>
          <w:kern w:val="0"/>
          <w:sz w:val="30"/>
          <w:szCs w:val="30"/>
        </w:rPr>
      </w:pPr>
      <w:r>
        <w:rPr>
          <w:rFonts w:hint="eastAsia" w:ascii="宋体" w:hAnsi="宋体" w:cs="宋体"/>
          <w:color w:val="000000"/>
          <w:kern w:val="0"/>
          <w:sz w:val="30"/>
          <w:szCs w:val="30"/>
        </w:rPr>
        <w:t>（11）响应方需要说明的其他文件和说明（格式自拟）。</w:t>
      </w:r>
    </w:p>
    <w:p>
      <w:pPr>
        <w:spacing w:line="440" w:lineRule="exact"/>
        <w:jc w:val="left"/>
        <w:rPr>
          <w:rFonts w:ascii="宋体" w:hAnsi="宋体" w:cs="宋体"/>
          <w:b/>
          <w:color w:val="000000"/>
          <w:sz w:val="32"/>
          <w:szCs w:val="32"/>
        </w:rPr>
      </w:pPr>
    </w:p>
    <w:p>
      <w:pPr>
        <w:spacing w:line="440" w:lineRule="exact"/>
        <w:jc w:val="left"/>
        <w:rPr>
          <w:rFonts w:ascii="宋体" w:hAnsi="宋体" w:cs="宋体"/>
          <w:b/>
          <w:color w:val="000000"/>
          <w:sz w:val="32"/>
          <w:szCs w:val="32"/>
        </w:rPr>
      </w:pPr>
    </w:p>
    <w:p>
      <w:pPr>
        <w:spacing w:line="440" w:lineRule="exact"/>
        <w:jc w:val="left"/>
        <w:rPr>
          <w:rFonts w:ascii="宋体" w:hAnsi="宋体" w:cs="宋体"/>
          <w:b/>
          <w:color w:val="000000"/>
          <w:sz w:val="32"/>
          <w:szCs w:val="32"/>
        </w:rPr>
      </w:pPr>
    </w:p>
    <w:p>
      <w:pPr>
        <w:spacing w:line="440" w:lineRule="exact"/>
        <w:jc w:val="left"/>
        <w:rPr>
          <w:rFonts w:ascii="宋体" w:hAnsi="宋体" w:cs="宋体"/>
          <w:b/>
          <w:color w:val="000000"/>
          <w:sz w:val="32"/>
          <w:szCs w:val="32"/>
        </w:rPr>
      </w:pPr>
    </w:p>
    <w:p>
      <w:pPr>
        <w:spacing w:line="440" w:lineRule="exact"/>
        <w:jc w:val="left"/>
        <w:rPr>
          <w:rFonts w:ascii="宋体" w:hAnsi="宋体" w:cs="宋体"/>
          <w:b/>
          <w:color w:val="000000"/>
          <w:sz w:val="32"/>
          <w:szCs w:val="32"/>
        </w:rPr>
      </w:pPr>
    </w:p>
    <w:p>
      <w:pPr>
        <w:spacing w:line="440" w:lineRule="exact"/>
        <w:jc w:val="left"/>
        <w:rPr>
          <w:rFonts w:ascii="宋体" w:hAnsi="宋体" w:cs="宋体"/>
          <w:b/>
          <w:color w:val="000000"/>
          <w:sz w:val="32"/>
          <w:szCs w:val="32"/>
        </w:rPr>
      </w:pPr>
    </w:p>
    <w:p>
      <w:pPr>
        <w:spacing w:line="440" w:lineRule="exact"/>
        <w:jc w:val="left"/>
        <w:rPr>
          <w:rFonts w:ascii="宋体" w:hAnsi="宋体" w:cs="宋体"/>
          <w:b/>
          <w:color w:val="000000"/>
          <w:sz w:val="32"/>
          <w:szCs w:val="32"/>
        </w:rPr>
      </w:pPr>
    </w:p>
    <w:p>
      <w:pPr>
        <w:spacing w:line="440" w:lineRule="exact"/>
        <w:jc w:val="left"/>
        <w:rPr>
          <w:rFonts w:ascii="宋体" w:hAnsi="宋体" w:cs="宋体"/>
          <w:b/>
          <w:color w:val="000000"/>
          <w:sz w:val="32"/>
          <w:szCs w:val="32"/>
        </w:rPr>
      </w:pPr>
    </w:p>
    <w:p>
      <w:pPr>
        <w:spacing w:line="440" w:lineRule="exact"/>
        <w:jc w:val="left"/>
        <w:rPr>
          <w:rFonts w:ascii="宋体" w:hAnsi="宋体" w:cs="宋体"/>
          <w:b/>
          <w:color w:val="000000"/>
          <w:sz w:val="32"/>
          <w:szCs w:val="32"/>
        </w:rPr>
      </w:pPr>
    </w:p>
    <w:p>
      <w:pPr>
        <w:spacing w:line="440" w:lineRule="exact"/>
        <w:jc w:val="left"/>
        <w:rPr>
          <w:rFonts w:ascii="宋体" w:hAnsi="宋体" w:cs="宋体"/>
          <w:b/>
          <w:color w:val="000000"/>
          <w:sz w:val="32"/>
          <w:szCs w:val="32"/>
        </w:rPr>
      </w:pPr>
    </w:p>
    <w:p>
      <w:pPr>
        <w:spacing w:line="440" w:lineRule="exact"/>
        <w:jc w:val="left"/>
        <w:rPr>
          <w:rFonts w:ascii="宋体" w:hAnsi="宋体" w:cs="宋体"/>
          <w:b/>
          <w:color w:val="000000"/>
          <w:sz w:val="32"/>
          <w:szCs w:val="32"/>
        </w:rPr>
      </w:pPr>
    </w:p>
    <w:p>
      <w:pPr>
        <w:spacing w:line="440" w:lineRule="exact"/>
        <w:jc w:val="left"/>
        <w:rPr>
          <w:rFonts w:ascii="宋体" w:hAnsi="宋体" w:cs="宋体"/>
          <w:b/>
          <w:color w:val="000000"/>
          <w:sz w:val="32"/>
          <w:szCs w:val="32"/>
        </w:rPr>
      </w:pPr>
    </w:p>
    <w:p>
      <w:pPr>
        <w:spacing w:line="440" w:lineRule="exact"/>
        <w:jc w:val="left"/>
        <w:rPr>
          <w:rFonts w:ascii="宋体" w:hAnsi="宋体" w:cs="宋体"/>
          <w:b/>
          <w:color w:val="000000"/>
          <w:sz w:val="32"/>
          <w:szCs w:val="32"/>
        </w:rPr>
      </w:pPr>
    </w:p>
    <w:p>
      <w:pPr>
        <w:spacing w:line="440" w:lineRule="exact"/>
        <w:jc w:val="left"/>
        <w:rPr>
          <w:rFonts w:ascii="宋体" w:hAnsi="宋体" w:cs="宋体"/>
          <w:b/>
          <w:color w:val="000000"/>
          <w:sz w:val="32"/>
          <w:szCs w:val="32"/>
        </w:rPr>
      </w:pPr>
    </w:p>
    <w:p>
      <w:pPr>
        <w:spacing w:line="440" w:lineRule="exact"/>
        <w:jc w:val="left"/>
        <w:rPr>
          <w:rFonts w:ascii="宋体" w:hAnsi="宋体" w:cs="宋体"/>
          <w:b/>
          <w:color w:val="000000"/>
          <w:sz w:val="32"/>
          <w:szCs w:val="32"/>
        </w:rPr>
      </w:pPr>
    </w:p>
    <w:p>
      <w:pPr>
        <w:spacing w:line="440" w:lineRule="exact"/>
        <w:jc w:val="left"/>
        <w:rPr>
          <w:rFonts w:ascii="宋体" w:hAnsi="宋体" w:cs="宋体"/>
          <w:b/>
          <w:color w:val="000000"/>
          <w:sz w:val="32"/>
          <w:szCs w:val="32"/>
        </w:rPr>
      </w:pPr>
    </w:p>
    <w:p>
      <w:pPr>
        <w:spacing w:line="440" w:lineRule="exact"/>
        <w:jc w:val="left"/>
        <w:rPr>
          <w:rFonts w:ascii="宋体" w:hAnsi="宋体" w:cs="宋体"/>
          <w:b/>
          <w:color w:val="000000"/>
          <w:sz w:val="32"/>
          <w:szCs w:val="32"/>
        </w:rPr>
      </w:pPr>
    </w:p>
    <w:p>
      <w:pPr>
        <w:spacing w:line="440" w:lineRule="exact"/>
        <w:jc w:val="left"/>
        <w:rPr>
          <w:rFonts w:ascii="宋体" w:hAnsi="宋体" w:cs="宋体"/>
          <w:b/>
          <w:color w:val="000000"/>
          <w:sz w:val="32"/>
          <w:szCs w:val="32"/>
        </w:rPr>
      </w:pPr>
    </w:p>
    <w:p>
      <w:pPr>
        <w:spacing w:line="440" w:lineRule="exact"/>
        <w:jc w:val="left"/>
        <w:rPr>
          <w:rFonts w:ascii="宋体" w:hAnsi="宋体" w:cs="宋体"/>
          <w:b/>
          <w:color w:val="000000"/>
          <w:sz w:val="32"/>
          <w:szCs w:val="32"/>
        </w:rPr>
      </w:pPr>
    </w:p>
    <w:p>
      <w:pPr>
        <w:spacing w:line="440" w:lineRule="exact"/>
        <w:jc w:val="left"/>
        <w:rPr>
          <w:rFonts w:ascii="宋体" w:hAnsi="宋体" w:cs="宋体"/>
          <w:b/>
          <w:color w:val="000000"/>
          <w:sz w:val="32"/>
          <w:szCs w:val="32"/>
        </w:rPr>
      </w:pPr>
    </w:p>
    <w:p>
      <w:pPr>
        <w:spacing w:line="440" w:lineRule="exact"/>
        <w:jc w:val="left"/>
        <w:rPr>
          <w:rFonts w:ascii="宋体" w:hAnsi="宋体" w:cs="宋体"/>
          <w:b/>
          <w:color w:val="000000"/>
          <w:sz w:val="32"/>
          <w:szCs w:val="32"/>
        </w:rPr>
      </w:pPr>
    </w:p>
    <w:p>
      <w:pPr>
        <w:spacing w:line="440" w:lineRule="exact"/>
        <w:jc w:val="left"/>
        <w:rPr>
          <w:rFonts w:ascii="宋体" w:hAnsi="宋体" w:cs="宋体"/>
          <w:b/>
          <w:color w:val="000000"/>
          <w:sz w:val="32"/>
          <w:szCs w:val="32"/>
        </w:rPr>
      </w:pPr>
    </w:p>
    <w:p>
      <w:pPr>
        <w:spacing w:line="440" w:lineRule="exact"/>
        <w:jc w:val="left"/>
        <w:rPr>
          <w:rFonts w:ascii="宋体" w:hAnsi="宋体" w:cs="宋体"/>
          <w:b/>
          <w:color w:val="000000"/>
          <w:sz w:val="32"/>
          <w:szCs w:val="32"/>
        </w:rPr>
      </w:pPr>
    </w:p>
    <w:p>
      <w:pPr>
        <w:spacing w:line="440" w:lineRule="exact"/>
        <w:jc w:val="left"/>
        <w:rPr>
          <w:rFonts w:ascii="宋体" w:hAnsi="宋体" w:cs="宋体"/>
          <w:b/>
          <w:color w:val="000000"/>
          <w:sz w:val="32"/>
          <w:szCs w:val="32"/>
        </w:rPr>
      </w:pPr>
    </w:p>
    <w:p>
      <w:pPr>
        <w:spacing w:line="440" w:lineRule="exact"/>
        <w:jc w:val="left"/>
        <w:rPr>
          <w:rFonts w:ascii="宋体" w:hAnsi="宋体" w:cs="宋体"/>
          <w:b/>
          <w:color w:val="000000"/>
          <w:sz w:val="32"/>
          <w:szCs w:val="32"/>
        </w:rPr>
      </w:pPr>
    </w:p>
    <w:p>
      <w:pPr>
        <w:spacing w:line="440" w:lineRule="exact"/>
        <w:jc w:val="left"/>
        <w:rPr>
          <w:rFonts w:ascii="宋体" w:hAnsi="宋体" w:cs="宋体"/>
          <w:b/>
          <w:color w:val="000000"/>
          <w:sz w:val="32"/>
          <w:szCs w:val="32"/>
        </w:rPr>
      </w:pPr>
    </w:p>
    <w:p>
      <w:pPr>
        <w:spacing w:line="440" w:lineRule="exact"/>
        <w:jc w:val="left"/>
        <w:rPr>
          <w:rFonts w:ascii="宋体" w:hAnsi="宋体" w:cs="宋体"/>
          <w:b/>
          <w:color w:val="000000"/>
          <w:sz w:val="32"/>
          <w:szCs w:val="32"/>
        </w:rPr>
      </w:pPr>
      <w:r>
        <w:rPr>
          <w:rFonts w:hint="eastAsia" w:ascii="宋体" w:hAnsi="宋体" w:cs="宋体"/>
          <w:b/>
          <w:color w:val="000000"/>
          <w:sz w:val="32"/>
          <w:szCs w:val="32"/>
        </w:rPr>
        <w:t xml:space="preserve">附件2                   </w:t>
      </w:r>
      <w:r>
        <w:rPr>
          <w:rFonts w:hint="eastAsia" w:ascii="宋体" w:hAnsi="宋体"/>
          <w:b/>
          <w:color w:val="000000"/>
          <w:sz w:val="32"/>
          <w:szCs w:val="32"/>
        </w:rPr>
        <w:t xml:space="preserve">                 </w:t>
      </w:r>
    </w:p>
    <w:p>
      <w:pPr>
        <w:spacing w:line="440" w:lineRule="exact"/>
        <w:jc w:val="center"/>
        <w:rPr>
          <w:rFonts w:ascii="宋体" w:hAnsi="宋体"/>
          <w:b/>
          <w:color w:val="000000"/>
          <w:sz w:val="44"/>
          <w:szCs w:val="44"/>
        </w:rPr>
      </w:pPr>
      <w:r>
        <w:rPr>
          <w:rFonts w:hint="eastAsia" w:ascii="宋体" w:hAnsi="宋体"/>
          <w:b/>
          <w:color w:val="000000"/>
          <w:sz w:val="44"/>
          <w:szCs w:val="44"/>
        </w:rPr>
        <w:t>承 诺 书</w:t>
      </w:r>
    </w:p>
    <w:p>
      <w:pPr>
        <w:pStyle w:val="16"/>
        <w:snapToGrid w:val="0"/>
        <w:spacing w:line="520" w:lineRule="exact"/>
        <w:jc w:val="center"/>
        <w:rPr>
          <w:rFonts w:hAnsi="宋体" w:cs="黑体"/>
          <w:b/>
          <w:color w:val="000000"/>
          <w:sz w:val="32"/>
          <w:szCs w:val="32"/>
        </w:rPr>
      </w:pPr>
    </w:p>
    <w:p>
      <w:pPr>
        <w:snapToGrid w:val="0"/>
        <w:spacing w:line="312" w:lineRule="auto"/>
        <w:outlineLvl w:val="0"/>
        <w:rPr>
          <w:rFonts w:ascii="宋体" w:hAnsi="宋体"/>
          <w:color w:val="000000"/>
          <w:sz w:val="30"/>
          <w:szCs w:val="30"/>
        </w:rPr>
      </w:pPr>
      <w:r>
        <w:rPr>
          <w:rFonts w:hint="eastAsia" w:ascii="宋体" w:hAnsi="宋体"/>
          <w:color w:val="000000"/>
          <w:sz w:val="30"/>
          <w:szCs w:val="30"/>
        </w:rPr>
        <w:t>诸暨市财政局、诸暨市公共资源交易中心：</w:t>
      </w:r>
    </w:p>
    <w:p>
      <w:pPr>
        <w:spacing w:line="580" w:lineRule="exact"/>
        <w:ind w:firstLine="600" w:firstLineChars="200"/>
        <w:jc w:val="left"/>
        <w:rPr>
          <w:rFonts w:ascii="宋体" w:hAnsi="宋体" w:cs="宋体"/>
          <w:b/>
          <w:bCs/>
          <w:color w:val="000000"/>
          <w:spacing w:val="10"/>
          <w:kern w:val="0"/>
          <w:sz w:val="52"/>
          <w:szCs w:val="52"/>
        </w:rPr>
      </w:pPr>
      <w:r>
        <w:rPr>
          <w:rFonts w:hint="eastAsia" w:ascii="宋体" w:hAnsi="宋体"/>
          <w:color w:val="000000"/>
          <w:sz w:val="30"/>
          <w:szCs w:val="30"/>
        </w:rPr>
        <w:t>根据2021-2022年度诸暨市国家机关、事业单位和团体组织网上服务市场公务用车维修和保养服务（定点采购）项目（项目编号：</w:t>
      </w:r>
      <w:r>
        <w:rPr>
          <w:rFonts w:hint="eastAsia" w:ascii="宋体" w:hAnsi="宋体"/>
          <w:color w:val="000000"/>
          <w:sz w:val="30"/>
          <w:szCs w:val="30"/>
          <w:u w:val="single"/>
        </w:rPr>
        <w:t xml:space="preserve">  </w:t>
      </w:r>
      <w:r>
        <w:rPr>
          <w:rFonts w:hint="eastAsia" w:ascii="宋体" w:hAnsi="宋体"/>
          <w:color w:val="000000"/>
          <w:sz w:val="30"/>
          <w:szCs w:val="30"/>
        </w:rPr>
        <w:t>）要求，在入围标项范围内郑重承诺如下：</w:t>
      </w:r>
    </w:p>
    <w:p>
      <w:pPr>
        <w:snapToGrid w:val="0"/>
        <w:spacing w:line="312" w:lineRule="auto"/>
        <w:ind w:firstLine="600" w:firstLineChars="200"/>
        <w:rPr>
          <w:rFonts w:ascii="宋体" w:hAnsi="宋体"/>
          <w:bCs/>
          <w:color w:val="000000"/>
          <w:sz w:val="30"/>
          <w:szCs w:val="30"/>
        </w:rPr>
      </w:pPr>
      <w:r>
        <w:rPr>
          <w:rFonts w:hint="eastAsia" w:ascii="宋体" w:hAnsi="宋体"/>
          <w:color w:val="000000"/>
          <w:sz w:val="30"/>
          <w:szCs w:val="30"/>
        </w:rPr>
        <w:t>一、承诺</w:t>
      </w:r>
      <w:r>
        <w:rPr>
          <w:rFonts w:hint="eastAsia" w:ascii="宋体" w:hAnsi="宋体"/>
          <w:bCs/>
          <w:color w:val="000000"/>
          <w:sz w:val="30"/>
          <w:szCs w:val="30"/>
        </w:rPr>
        <w:t>优惠率</w:t>
      </w:r>
    </w:p>
    <w:tbl>
      <w:tblPr>
        <w:tblStyle w:val="46"/>
        <w:tblW w:w="4351" w:type="pct"/>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58"/>
        <w:gridCol w:w="4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2511" w:type="pct"/>
            <w:tcBorders>
              <w:top w:val="single" w:color="auto" w:sz="4" w:space="0"/>
              <w:left w:val="single" w:color="auto" w:sz="4" w:space="0"/>
              <w:bottom w:val="single" w:color="auto" w:sz="4" w:space="0"/>
              <w:right w:val="single" w:color="auto" w:sz="4" w:space="0"/>
            </w:tcBorders>
            <w:vAlign w:val="center"/>
          </w:tcPr>
          <w:p>
            <w:pPr>
              <w:snapToGrid w:val="0"/>
              <w:spacing w:line="312" w:lineRule="auto"/>
              <w:jc w:val="center"/>
              <w:rPr>
                <w:rFonts w:ascii="宋体" w:hAnsi="宋体"/>
                <w:b/>
                <w:bCs/>
                <w:color w:val="000000"/>
                <w:sz w:val="30"/>
                <w:szCs w:val="30"/>
              </w:rPr>
            </w:pPr>
            <w:r>
              <w:rPr>
                <w:rFonts w:hint="eastAsia" w:ascii="宋体" w:hAnsi="宋体"/>
                <w:b/>
                <w:bCs/>
                <w:color w:val="000000"/>
                <w:kern w:val="0"/>
                <w:sz w:val="30"/>
                <w:szCs w:val="30"/>
              </w:rPr>
              <w:t>优惠率(材料费)</w:t>
            </w:r>
            <w:r>
              <w:rPr>
                <w:rFonts w:ascii="宋体" w:hAnsi="宋体"/>
                <w:b/>
                <w:bCs/>
                <w:color w:val="000000"/>
                <w:sz w:val="30"/>
                <w:szCs w:val="30"/>
              </w:rPr>
              <w:t xml:space="preserve"> </w:t>
            </w:r>
          </w:p>
        </w:tc>
        <w:tc>
          <w:tcPr>
            <w:tcW w:w="2489" w:type="pct"/>
            <w:tcBorders>
              <w:top w:val="single" w:color="auto" w:sz="4" w:space="0"/>
              <w:left w:val="single" w:color="auto" w:sz="4" w:space="0"/>
              <w:bottom w:val="single" w:color="auto" w:sz="4" w:space="0"/>
              <w:right w:val="single" w:color="auto" w:sz="4" w:space="0"/>
            </w:tcBorders>
            <w:vAlign w:val="center"/>
          </w:tcPr>
          <w:p>
            <w:pPr>
              <w:snapToGrid w:val="0"/>
              <w:spacing w:line="312" w:lineRule="auto"/>
              <w:jc w:val="center"/>
              <w:rPr>
                <w:rFonts w:ascii="宋体" w:hAnsi="宋体"/>
                <w:b/>
                <w:bCs/>
                <w:color w:val="000000"/>
                <w:sz w:val="30"/>
                <w:szCs w:val="30"/>
              </w:rPr>
            </w:pPr>
            <w:r>
              <w:rPr>
                <w:rFonts w:hint="eastAsia" w:ascii="宋体" w:hAnsi="宋体"/>
                <w:b/>
                <w:bCs/>
                <w:color w:val="000000"/>
                <w:kern w:val="0"/>
                <w:sz w:val="30"/>
                <w:szCs w:val="30"/>
              </w:rPr>
              <w:t>优惠率(工时费)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2511" w:type="pct"/>
            <w:tcBorders>
              <w:top w:val="single" w:color="auto" w:sz="4" w:space="0"/>
              <w:left w:val="single" w:color="auto" w:sz="4" w:space="0"/>
              <w:bottom w:val="single" w:color="auto" w:sz="4" w:space="0"/>
              <w:right w:val="single" w:color="auto" w:sz="4" w:space="0"/>
            </w:tcBorders>
            <w:vAlign w:val="center"/>
          </w:tcPr>
          <w:p>
            <w:pPr>
              <w:snapToGrid w:val="0"/>
              <w:spacing w:line="312" w:lineRule="auto"/>
              <w:jc w:val="center"/>
              <w:rPr>
                <w:rFonts w:ascii="宋体" w:hAnsi="宋体"/>
                <w:b/>
                <w:bCs/>
                <w:color w:val="000000"/>
                <w:kern w:val="0"/>
                <w:sz w:val="30"/>
                <w:szCs w:val="30"/>
              </w:rPr>
            </w:pPr>
            <w:r>
              <w:rPr>
                <w:rFonts w:hint="eastAsia" w:ascii="宋体" w:hAnsi="宋体"/>
                <w:b/>
                <w:bCs/>
                <w:color w:val="000000"/>
                <w:sz w:val="30"/>
                <w:szCs w:val="30"/>
              </w:rPr>
              <w:t>%</w:t>
            </w:r>
          </w:p>
        </w:tc>
        <w:tc>
          <w:tcPr>
            <w:tcW w:w="2489" w:type="pct"/>
            <w:tcBorders>
              <w:top w:val="single" w:color="auto" w:sz="4" w:space="0"/>
              <w:left w:val="single" w:color="auto" w:sz="4" w:space="0"/>
              <w:bottom w:val="single" w:color="auto" w:sz="4" w:space="0"/>
              <w:right w:val="single" w:color="auto" w:sz="4" w:space="0"/>
            </w:tcBorders>
            <w:vAlign w:val="center"/>
          </w:tcPr>
          <w:p>
            <w:pPr>
              <w:snapToGrid w:val="0"/>
              <w:spacing w:line="312" w:lineRule="auto"/>
              <w:jc w:val="center"/>
              <w:rPr>
                <w:rFonts w:ascii="宋体" w:hAnsi="宋体"/>
                <w:b/>
                <w:bCs/>
                <w:color w:val="000000"/>
                <w:kern w:val="0"/>
                <w:sz w:val="30"/>
                <w:szCs w:val="30"/>
              </w:rPr>
            </w:pPr>
            <w:r>
              <w:rPr>
                <w:rFonts w:hint="eastAsia" w:ascii="宋体" w:hAnsi="宋体"/>
                <w:b/>
                <w:bCs/>
                <w:color w:val="000000"/>
                <w:sz w:val="30"/>
                <w:szCs w:val="30"/>
              </w:rPr>
              <w:t>%</w:t>
            </w:r>
          </w:p>
        </w:tc>
      </w:tr>
    </w:tbl>
    <w:p>
      <w:pPr>
        <w:snapToGrid w:val="0"/>
        <w:spacing w:line="312" w:lineRule="auto"/>
        <w:ind w:firstLine="600" w:firstLineChars="200"/>
        <w:rPr>
          <w:rFonts w:ascii="宋体" w:hAnsi="宋体"/>
          <w:color w:val="000000"/>
          <w:sz w:val="30"/>
          <w:szCs w:val="30"/>
        </w:rPr>
      </w:pPr>
      <w:r>
        <w:rPr>
          <w:rFonts w:hint="eastAsia" w:ascii="宋体" w:hAnsi="宋体"/>
          <w:color w:val="000000"/>
          <w:sz w:val="30"/>
          <w:szCs w:val="30"/>
        </w:rPr>
        <w:t>注：1、承诺优惠率是指响应产品的优惠率，“基准价格×（1-优惠率）”为该响应方的最高限价，采购单位可以根据实际的市场价格、产品优惠率，确定采购的最终价格。</w:t>
      </w:r>
    </w:p>
    <w:p>
      <w:pPr>
        <w:snapToGrid w:val="0"/>
        <w:spacing w:line="312" w:lineRule="auto"/>
        <w:ind w:firstLine="588" w:firstLineChars="196"/>
        <w:rPr>
          <w:rFonts w:ascii="宋体" w:hAnsi="宋体"/>
          <w:color w:val="000000"/>
          <w:sz w:val="30"/>
          <w:szCs w:val="30"/>
        </w:rPr>
      </w:pPr>
      <w:r>
        <w:rPr>
          <w:rFonts w:hint="eastAsia" w:ascii="宋体" w:hAnsi="宋体"/>
          <w:color w:val="000000"/>
          <w:sz w:val="30"/>
          <w:szCs w:val="30"/>
        </w:rPr>
        <w:t>2、承诺优惠率不得低于给予其他客户维修的优惠率，也不得低于日常对外公布的优惠率。</w:t>
      </w:r>
    </w:p>
    <w:p>
      <w:pPr>
        <w:snapToGrid w:val="0"/>
        <w:spacing w:line="312" w:lineRule="auto"/>
        <w:ind w:firstLine="588" w:firstLineChars="196"/>
        <w:rPr>
          <w:rFonts w:ascii="宋体" w:hAnsi="宋体"/>
          <w:color w:val="000000"/>
          <w:sz w:val="30"/>
          <w:szCs w:val="30"/>
        </w:rPr>
      </w:pPr>
      <w:r>
        <w:rPr>
          <w:rFonts w:hint="eastAsia" w:ascii="宋体" w:hAnsi="宋体"/>
          <w:color w:val="000000"/>
          <w:sz w:val="30"/>
          <w:szCs w:val="30"/>
        </w:rPr>
        <w:t>3、综合维修厂只需就工时费优惠率作出承诺。</w:t>
      </w:r>
    </w:p>
    <w:p>
      <w:pPr>
        <w:snapToGrid w:val="0"/>
        <w:spacing w:line="312" w:lineRule="auto"/>
        <w:ind w:firstLine="602" w:firstLineChars="200"/>
        <w:rPr>
          <w:rFonts w:ascii="宋体" w:hAnsi="宋体"/>
          <w:b/>
          <w:color w:val="000000"/>
          <w:sz w:val="30"/>
          <w:szCs w:val="30"/>
        </w:rPr>
      </w:pPr>
      <w:r>
        <w:rPr>
          <w:rFonts w:hint="eastAsia" w:ascii="宋体" w:hAnsi="宋体"/>
          <w:b/>
          <w:color w:val="000000"/>
          <w:sz w:val="30"/>
          <w:szCs w:val="30"/>
        </w:rPr>
        <w:t>二、报价承诺表（见附件 3、4）</w:t>
      </w:r>
    </w:p>
    <w:p>
      <w:pPr>
        <w:snapToGrid w:val="0"/>
        <w:spacing w:line="312" w:lineRule="auto"/>
        <w:ind w:firstLine="600" w:firstLineChars="200"/>
        <w:rPr>
          <w:rFonts w:ascii="宋体" w:hAnsi="宋体"/>
          <w:color w:val="000000"/>
          <w:sz w:val="30"/>
          <w:szCs w:val="30"/>
        </w:rPr>
      </w:pPr>
      <w:r>
        <w:rPr>
          <w:rFonts w:hint="eastAsia" w:ascii="宋体" w:hAnsi="宋体"/>
          <w:color w:val="000000"/>
          <w:sz w:val="30"/>
          <w:szCs w:val="30"/>
        </w:rPr>
        <w:t>三、严格遵守国家法律法规，认真执行国家和相关地区汽车维修行业各项管理法规及规范性文件，合法经营，按章办事，诚实守信，自觉维护诸暨市机关国家机关、事业单位和团体组织（以下称采购单位）和诸暨市公共资源交易中心的利益，树立诸暨市国家机关、事业单位和团体组织公务用车维修企业良好形象。</w:t>
      </w:r>
    </w:p>
    <w:p>
      <w:pPr>
        <w:snapToGrid w:val="0"/>
        <w:spacing w:line="312" w:lineRule="auto"/>
        <w:ind w:firstLine="468"/>
        <w:outlineLvl w:val="0"/>
        <w:rPr>
          <w:rFonts w:ascii="宋体" w:hAnsi="宋体"/>
          <w:color w:val="000000"/>
          <w:sz w:val="30"/>
          <w:szCs w:val="30"/>
        </w:rPr>
      </w:pPr>
      <w:r>
        <w:rPr>
          <w:rFonts w:hint="eastAsia" w:ascii="宋体" w:hAnsi="宋体"/>
          <w:color w:val="000000"/>
          <w:sz w:val="30"/>
          <w:szCs w:val="30"/>
        </w:rPr>
        <w:t>四、我公司（厂）承诺严格执行《2021-2022年度诸暨市国家机关、事业单位和团体组织网上服务市场公务用车维修和保养服务(定点采购)项目</w:t>
      </w:r>
      <w:r>
        <w:rPr>
          <w:rFonts w:hint="eastAsia" w:ascii="宋体" w:hAnsi="宋体" w:cs="Arial"/>
          <w:color w:val="000000"/>
          <w:sz w:val="30"/>
          <w:szCs w:val="30"/>
        </w:rPr>
        <w:t>协议</w:t>
      </w:r>
      <w:r>
        <w:rPr>
          <w:rFonts w:hint="eastAsia" w:ascii="宋体" w:hAnsi="宋体"/>
          <w:color w:val="000000"/>
          <w:sz w:val="30"/>
          <w:szCs w:val="30"/>
        </w:rPr>
        <w:t>》的全部条款和规定，在入围资质范围内和业务开展区域内全面履行响应承诺，服务标准不低于分支机构或网点（门店）所在地区约定的范本和该地区汽车维修经营服务规范及其他行业规定的相关条款，圆满完成各单位汽车维修服务任务，确保质量，提供快捷、方便、满意的服务。</w:t>
      </w:r>
    </w:p>
    <w:p>
      <w:pPr>
        <w:snapToGrid w:val="0"/>
        <w:spacing w:line="312" w:lineRule="auto"/>
        <w:rPr>
          <w:rFonts w:ascii="宋体" w:hAnsi="宋体"/>
          <w:color w:val="000000"/>
          <w:sz w:val="30"/>
          <w:szCs w:val="30"/>
        </w:rPr>
      </w:pPr>
      <w:r>
        <w:rPr>
          <w:rFonts w:hint="eastAsia" w:ascii="宋体" w:hAnsi="宋体"/>
          <w:color w:val="000000"/>
          <w:sz w:val="30"/>
          <w:szCs w:val="30"/>
        </w:rPr>
        <w:t xml:space="preserve">    五、我公司（厂）承诺实行明码标价，优惠公开。我方将设立诸暨市国家机关、事业单位和团体公务用车</w:t>
      </w:r>
      <w:r>
        <w:rPr>
          <w:rFonts w:hint="eastAsia" w:ascii="宋体" w:hAnsi="宋体"/>
          <w:color w:val="auto"/>
          <w:sz w:val="30"/>
          <w:szCs w:val="30"/>
        </w:rPr>
        <w:t>维修服务专柜和</w:t>
      </w:r>
      <w:r>
        <w:rPr>
          <w:rFonts w:hint="eastAsia" w:ascii="宋体" w:hAnsi="宋体"/>
          <w:color w:val="000000"/>
          <w:sz w:val="30"/>
          <w:szCs w:val="30"/>
        </w:rPr>
        <w:t>专人接待，并在公司（厂）内明显位置公示市场公开报价、服务承诺；以及维修价格、质量、服务的监督管理办法等；保证在与同类企业竞争中，不使用恶意竞价等非正当手段。</w:t>
      </w:r>
    </w:p>
    <w:p>
      <w:pPr>
        <w:snapToGrid w:val="0"/>
        <w:spacing w:line="312" w:lineRule="auto"/>
        <w:ind w:firstLine="600" w:firstLineChars="200"/>
        <w:rPr>
          <w:rFonts w:ascii="宋体" w:hAnsi="宋体"/>
          <w:color w:val="000000"/>
          <w:sz w:val="30"/>
          <w:szCs w:val="30"/>
        </w:rPr>
      </w:pPr>
      <w:r>
        <w:rPr>
          <w:rFonts w:hint="eastAsia" w:ascii="宋体" w:hAnsi="宋体"/>
          <w:color w:val="000000"/>
          <w:sz w:val="30"/>
          <w:szCs w:val="30"/>
        </w:rPr>
        <w:t>六、我公司（厂）承诺成立服务团队，积极参与各种直接报价、二次竞价等；在参与各种维修项目时，合理报价的优惠幅度不低于响应优惠率；受理维修服务期间相关咨询、业务分办、项目疑议及服务投诉，并定期回访维修采购单位。在受理投诉24小时内，了解核实情况，经核实确属我公司（厂）相关当事人员责任的，应按照相关规定予以处理，于7个工作日内将处理结果告知投诉人。</w:t>
      </w:r>
    </w:p>
    <w:p>
      <w:pPr>
        <w:snapToGrid w:val="0"/>
        <w:spacing w:line="312" w:lineRule="auto"/>
        <w:ind w:firstLine="602" w:firstLineChars="200"/>
        <w:rPr>
          <w:rFonts w:ascii="宋体" w:hAnsi="宋体"/>
          <w:b/>
          <w:color w:val="000000"/>
          <w:sz w:val="30"/>
          <w:szCs w:val="30"/>
        </w:rPr>
      </w:pPr>
      <w:r>
        <w:rPr>
          <w:rFonts w:hint="eastAsia" w:ascii="宋体" w:hAnsi="宋体"/>
          <w:b/>
          <w:color w:val="000000"/>
          <w:sz w:val="30"/>
          <w:szCs w:val="30"/>
        </w:rPr>
        <w:t>我公司（厂）24小时服务电话：</w:t>
      </w:r>
      <w:r>
        <w:rPr>
          <w:rFonts w:hint="eastAsia" w:ascii="宋体" w:hAnsi="宋体"/>
          <w:b/>
          <w:color w:val="000000"/>
          <w:sz w:val="30"/>
          <w:szCs w:val="30"/>
          <w:u w:val="single"/>
        </w:rPr>
        <w:t xml:space="preserve">        </w:t>
      </w:r>
      <w:r>
        <w:rPr>
          <w:rFonts w:hint="eastAsia" w:ascii="宋体" w:hAnsi="宋体"/>
          <w:b/>
          <w:color w:val="000000"/>
          <w:sz w:val="30"/>
          <w:szCs w:val="30"/>
        </w:rPr>
        <w:t>，总协调人：</w:t>
      </w:r>
      <w:r>
        <w:rPr>
          <w:rFonts w:hint="eastAsia" w:ascii="宋体" w:hAnsi="宋体"/>
          <w:b/>
          <w:color w:val="000000"/>
          <w:sz w:val="30"/>
          <w:szCs w:val="30"/>
          <w:u w:val="single"/>
        </w:rPr>
        <w:t xml:space="preserve">         </w:t>
      </w:r>
      <w:r>
        <w:rPr>
          <w:rFonts w:hint="eastAsia" w:ascii="宋体" w:hAnsi="宋体"/>
          <w:b/>
          <w:color w:val="000000"/>
          <w:sz w:val="30"/>
          <w:szCs w:val="30"/>
        </w:rPr>
        <w:t>，职务：</w:t>
      </w:r>
      <w:r>
        <w:rPr>
          <w:rFonts w:hint="eastAsia" w:ascii="宋体" w:hAnsi="宋体"/>
          <w:b/>
          <w:color w:val="000000"/>
          <w:sz w:val="30"/>
          <w:szCs w:val="30"/>
          <w:u w:val="single"/>
        </w:rPr>
        <w:t xml:space="preserve">             </w:t>
      </w:r>
      <w:r>
        <w:rPr>
          <w:rFonts w:hint="eastAsia" w:ascii="宋体" w:hAnsi="宋体"/>
          <w:b/>
          <w:color w:val="000000"/>
          <w:sz w:val="30"/>
          <w:szCs w:val="30"/>
        </w:rPr>
        <w:t>，办公电话：</w:t>
      </w:r>
      <w:r>
        <w:rPr>
          <w:rFonts w:hint="eastAsia" w:ascii="宋体" w:hAnsi="宋体"/>
          <w:b/>
          <w:color w:val="000000"/>
          <w:sz w:val="30"/>
          <w:szCs w:val="30"/>
          <w:u w:val="single"/>
        </w:rPr>
        <w:t xml:space="preserve">        </w:t>
      </w:r>
      <w:r>
        <w:rPr>
          <w:rFonts w:hint="eastAsia" w:ascii="宋体" w:hAnsi="宋体"/>
          <w:b/>
          <w:color w:val="000000"/>
          <w:sz w:val="30"/>
          <w:szCs w:val="30"/>
        </w:rPr>
        <w:t>，手机：</w:t>
      </w:r>
      <w:r>
        <w:rPr>
          <w:rFonts w:hint="eastAsia" w:ascii="宋体" w:hAnsi="宋体"/>
          <w:b/>
          <w:color w:val="000000"/>
          <w:sz w:val="30"/>
          <w:szCs w:val="30"/>
          <w:u w:val="single"/>
        </w:rPr>
        <w:t xml:space="preserve">            </w:t>
      </w:r>
      <w:r>
        <w:rPr>
          <w:rFonts w:hint="eastAsia" w:ascii="宋体" w:hAnsi="宋体"/>
          <w:b/>
          <w:color w:val="000000"/>
          <w:sz w:val="30"/>
          <w:szCs w:val="30"/>
        </w:rPr>
        <w:t>。</w:t>
      </w:r>
    </w:p>
    <w:p>
      <w:pPr>
        <w:snapToGrid w:val="0"/>
        <w:spacing w:line="312" w:lineRule="auto"/>
        <w:ind w:firstLine="600" w:firstLineChars="200"/>
        <w:outlineLvl w:val="0"/>
        <w:rPr>
          <w:rFonts w:ascii="宋体" w:hAnsi="宋体"/>
          <w:color w:val="000000"/>
          <w:sz w:val="30"/>
          <w:szCs w:val="30"/>
        </w:rPr>
      </w:pPr>
      <w:r>
        <w:rPr>
          <w:rFonts w:hint="eastAsia" w:ascii="宋体" w:hAnsi="宋体"/>
          <w:sz w:val="30"/>
          <w:szCs w:val="30"/>
        </w:rPr>
        <w:t>七</w:t>
      </w:r>
      <w:r>
        <w:rPr>
          <w:rFonts w:hint="eastAsia" w:ascii="宋体" w:hAnsi="宋体"/>
          <w:color w:val="000000"/>
          <w:sz w:val="30"/>
          <w:szCs w:val="30"/>
        </w:rPr>
        <w:t>、我公司（厂）承诺对本项目“先服务、后结算”制度，依据采购单位出具的有效函件（如公函、组织机构代码证等证明）或签署的合同、协议等实施维修服务，原则上不在服务前要求采购单位提供押金、抵押、信用授权等。如有特殊情况将与采购单位协商，取得采购单位同意后方予实施。</w:t>
      </w:r>
    </w:p>
    <w:p>
      <w:pPr>
        <w:snapToGrid w:val="0"/>
        <w:spacing w:line="312" w:lineRule="auto"/>
        <w:ind w:firstLine="600" w:firstLineChars="200"/>
        <w:outlineLvl w:val="0"/>
        <w:rPr>
          <w:rFonts w:ascii="宋体" w:hAnsi="宋体"/>
          <w:color w:val="000000"/>
          <w:sz w:val="30"/>
          <w:szCs w:val="30"/>
        </w:rPr>
      </w:pPr>
      <w:r>
        <w:rPr>
          <w:rFonts w:hint="eastAsia" w:ascii="宋体" w:hAnsi="宋体"/>
          <w:color w:val="000000"/>
          <w:sz w:val="30"/>
          <w:szCs w:val="30"/>
        </w:rPr>
        <w:t>八、对于维修服务，我公司（厂）承诺将按采购单位需求制定详细的服务方案，并与采购单位签订服务合同，内容应包括时间、地点、内容、费用及结算方式、双方义务及违约责任、意外风险（至少应包括意外风险承担方式、承担种类及金额）等条款。</w:t>
      </w:r>
    </w:p>
    <w:p>
      <w:pPr>
        <w:snapToGrid w:val="0"/>
        <w:spacing w:line="312" w:lineRule="auto"/>
        <w:ind w:firstLine="600" w:firstLineChars="200"/>
        <w:rPr>
          <w:rFonts w:ascii="宋体" w:hAnsi="宋体"/>
          <w:b/>
          <w:color w:val="000000"/>
          <w:sz w:val="30"/>
          <w:szCs w:val="30"/>
        </w:rPr>
      </w:pPr>
      <w:r>
        <w:rPr>
          <w:rFonts w:hint="eastAsia" w:ascii="宋体" w:hAnsi="宋体"/>
          <w:color w:val="000000"/>
          <w:sz w:val="30"/>
          <w:szCs w:val="30"/>
        </w:rPr>
        <w:t>九、我公司（厂）</w:t>
      </w:r>
      <w:r>
        <w:rPr>
          <w:rFonts w:hint="eastAsia" w:ascii="宋体" w:hAnsi="宋体"/>
          <w:color w:val="auto"/>
          <w:sz w:val="30"/>
          <w:szCs w:val="30"/>
        </w:rPr>
        <w:t>在浙江省政府采购网上注册入库</w:t>
      </w:r>
      <w:r>
        <w:rPr>
          <w:rFonts w:hint="eastAsia" w:ascii="宋体" w:hAnsi="宋体"/>
          <w:color w:val="000000"/>
          <w:sz w:val="30"/>
          <w:szCs w:val="30"/>
        </w:rPr>
        <w:t>已成为正式供应商</w:t>
      </w:r>
      <w:r>
        <w:rPr>
          <w:rFonts w:hint="eastAsia" w:ascii="宋体" w:hAnsi="宋体"/>
          <w:b/>
          <w:color w:val="000000"/>
          <w:sz w:val="30"/>
          <w:szCs w:val="30"/>
        </w:rPr>
        <w:t>（响应时未成为正式供应商，承诺在入围公告后30天内注册成为正式供应商，否则将自动放弃入围资格）。</w:t>
      </w:r>
    </w:p>
    <w:p>
      <w:pPr>
        <w:snapToGrid w:val="0"/>
        <w:spacing w:line="312" w:lineRule="auto"/>
        <w:ind w:firstLine="600" w:firstLineChars="200"/>
        <w:outlineLvl w:val="0"/>
        <w:rPr>
          <w:rFonts w:ascii="宋体" w:hAnsi="宋体"/>
          <w:color w:val="000000"/>
          <w:sz w:val="30"/>
          <w:szCs w:val="30"/>
        </w:rPr>
      </w:pPr>
      <w:r>
        <w:rPr>
          <w:rFonts w:hint="eastAsia" w:ascii="宋体" w:hAnsi="宋体"/>
          <w:sz w:val="30"/>
          <w:szCs w:val="30"/>
        </w:rPr>
        <w:t>十、我公司（厂）承诺在诸暨市范围内具有独立的经营场地，具有与其经营业务相适应的维修车辆停车场和生产厂房。租用的场地有书面的租赁合同，承诺租赁期限不少于至2022年12月31日。</w:t>
      </w:r>
    </w:p>
    <w:p>
      <w:pPr>
        <w:snapToGrid w:val="0"/>
        <w:spacing w:line="312" w:lineRule="auto"/>
        <w:ind w:firstLine="602" w:firstLineChars="200"/>
        <w:outlineLvl w:val="0"/>
        <w:rPr>
          <w:rFonts w:ascii="宋体" w:hAnsi="宋体"/>
          <w:b/>
          <w:color w:val="000000"/>
          <w:sz w:val="30"/>
          <w:szCs w:val="30"/>
        </w:rPr>
      </w:pPr>
      <w:r>
        <w:rPr>
          <w:rFonts w:hint="eastAsia" w:ascii="宋体" w:hAnsi="宋体"/>
          <w:b/>
          <w:color w:val="000000"/>
          <w:sz w:val="30"/>
          <w:szCs w:val="30"/>
        </w:rPr>
        <w:t>十一、我公司（厂）承诺履约期间实行计算机信息化管理并与行业管理部门联网。</w:t>
      </w:r>
    </w:p>
    <w:p>
      <w:pPr>
        <w:snapToGrid w:val="0"/>
        <w:spacing w:line="312" w:lineRule="auto"/>
        <w:ind w:firstLine="602" w:firstLineChars="200"/>
        <w:outlineLvl w:val="0"/>
        <w:rPr>
          <w:rFonts w:ascii="宋体" w:hAnsi="宋体"/>
          <w:b/>
          <w:color w:val="000000"/>
          <w:sz w:val="30"/>
          <w:szCs w:val="30"/>
        </w:rPr>
      </w:pPr>
      <w:r>
        <w:rPr>
          <w:rFonts w:hint="eastAsia" w:ascii="宋体" w:hAnsi="宋体"/>
          <w:b/>
          <w:color w:val="000000"/>
          <w:sz w:val="30"/>
          <w:szCs w:val="30"/>
        </w:rPr>
        <w:t>十二、我公司（厂）承诺</w:t>
      </w:r>
      <w:r>
        <w:rPr>
          <w:rFonts w:hint="eastAsia" w:ascii="宋体" w:hAnsi="宋体"/>
          <w:b/>
          <w:color w:val="auto"/>
          <w:sz w:val="30"/>
          <w:szCs w:val="30"/>
        </w:rPr>
        <w:t>执行相关部门制订的配件</w:t>
      </w:r>
      <w:r>
        <w:rPr>
          <w:rFonts w:hint="eastAsia" w:ascii="宋体" w:hAnsi="宋体"/>
          <w:b/>
          <w:color w:val="000000"/>
          <w:sz w:val="30"/>
          <w:szCs w:val="30"/>
        </w:rPr>
        <w:t>质量保证追溯制度。</w:t>
      </w:r>
    </w:p>
    <w:p>
      <w:pPr>
        <w:snapToGrid w:val="0"/>
        <w:spacing w:line="312" w:lineRule="auto"/>
        <w:ind w:firstLine="602" w:firstLineChars="200"/>
        <w:outlineLvl w:val="0"/>
        <w:rPr>
          <w:rFonts w:ascii="宋体" w:hAnsi="宋体"/>
          <w:b/>
          <w:color w:val="000000"/>
          <w:sz w:val="30"/>
          <w:szCs w:val="30"/>
        </w:rPr>
      </w:pPr>
      <w:r>
        <w:rPr>
          <w:rFonts w:hint="eastAsia" w:ascii="宋体" w:hAnsi="宋体"/>
          <w:b/>
          <w:color w:val="000000"/>
          <w:sz w:val="30"/>
          <w:szCs w:val="30"/>
        </w:rPr>
        <w:t>十三、我公司（厂）承诺按照《汽车维修开业条件》等国家、地方最新政策标准执行。</w:t>
      </w:r>
    </w:p>
    <w:p>
      <w:pPr>
        <w:snapToGrid w:val="0"/>
        <w:spacing w:line="312" w:lineRule="auto"/>
        <w:ind w:firstLine="602" w:firstLineChars="200"/>
        <w:outlineLvl w:val="0"/>
        <w:rPr>
          <w:rFonts w:ascii="宋体" w:hAnsi="宋体"/>
          <w:b/>
          <w:color w:val="000000"/>
          <w:sz w:val="30"/>
          <w:szCs w:val="30"/>
        </w:rPr>
      </w:pPr>
      <w:r>
        <w:rPr>
          <w:rFonts w:hint="eastAsia" w:ascii="宋体" w:hAnsi="宋体"/>
          <w:b/>
          <w:color w:val="000000"/>
          <w:sz w:val="30"/>
          <w:szCs w:val="30"/>
        </w:rPr>
        <w:t>十四、我公司（厂）承诺无条件响应承诺入围文件的各项要求。</w:t>
      </w:r>
    </w:p>
    <w:p>
      <w:pPr>
        <w:snapToGrid w:val="0"/>
        <w:spacing w:line="312" w:lineRule="auto"/>
        <w:ind w:firstLine="600" w:firstLineChars="200"/>
        <w:rPr>
          <w:rFonts w:ascii="宋体" w:hAnsi="宋体"/>
          <w:color w:val="000000"/>
          <w:sz w:val="30"/>
          <w:szCs w:val="30"/>
        </w:rPr>
      </w:pPr>
      <w:r>
        <w:rPr>
          <w:rFonts w:hint="eastAsia" w:ascii="宋体" w:hAnsi="宋体"/>
          <w:color w:val="000000"/>
          <w:sz w:val="30"/>
          <w:szCs w:val="30"/>
        </w:rPr>
        <w:t>十五、我公司（厂）承诺对获知的所有有形、无形的信息及资料（包括但不限于双方的往来书面文字文件、电子邮件及信息、软盘资料等）中的商业秘密或国家秘密承担保密义务。我公司（厂）承诺按照采购单位的需要签订保密协议。</w:t>
      </w:r>
    </w:p>
    <w:p>
      <w:pPr>
        <w:snapToGrid w:val="0"/>
        <w:spacing w:line="312" w:lineRule="auto"/>
        <w:ind w:firstLine="600" w:firstLineChars="200"/>
        <w:outlineLvl w:val="0"/>
        <w:rPr>
          <w:rFonts w:ascii="宋体" w:hAnsi="宋体"/>
          <w:color w:val="000000"/>
          <w:sz w:val="30"/>
          <w:szCs w:val="30"/>
        </w:rPr>
      </w:pPr>
      <w:r>
        <w:rPr>
          <w:rFonts w:hint="eastAsia" w:ascii="宋体" w:hAnsi="宋体"/>
          <w:color w:val="000000"/>
          <w:sz w:val="30"/>
          <w:szCs w:val="30"/>
        </w:rPr>
        <w:t>十六、我公司（厂）谨承诺，除上述内容外，响应文件</w:t>
      </w:r>
      <w:r>
        <w:rPr>
          <w:rFonts w:hint="eastAsia" w:ascii="宋体" w:hAnsi="宋体"/>
          <w:color w:val="auto"/>
          <w:sz w:val="30"/>
          <w:szCs w:val="30"/>
        </w:rPr>
        <w:t>中全部信息及承诺内容以及在浙江政府采购网所填报</w:t>
      </w:r>
      <w:r>
        <w:rPr>
          <w:rFonts w:hint="eastAsia" w:ascii="宋体" w:hAnsi="宋体"/>
          <w:color w:val="000000"/>
          <w:sz w:val="30"/>
          <w:szCs w:val="30"/>
        </w:rPr>
        <w:t>的全部信息将成为本承诺书不可分割的一部分。</w:t>
      </w:r>
    </w:p>
    <w:p>
      <w:pPr>
        <w:snapToGrid w:val="0"/>
        <w:spacing w:line="312" w:lineRule="auto"/>
        <w:ind w:firstLine="600" w:firstLineChars="200"/>
        <w:rPr>
          <w:rFonts w:ascii="宋体" w:hAnsi="宋体"/>
          <w:color w:val="000000"/>
          <w:sz w:val="30"/>
          <w:szCs w:val="30"/>
        </w:rPr>
      </w:pPr>
      <w:r>
        <w:rPr>
          <w:rFonts w:hint="eastAsia" w:ascii="宋体" w:hAnsi="宋体"/>
          <w:color w:val="000000"/>
          <w:sz w:val="30"/>
          <w:szCs w:val="30"/>
        </w:rPr>
        <w:t>本承诺书自我方签字之日起至协议期满有效。</w:t>
      </w:r>
    </w:p>
    <w:p>
      <w:pPr>
        <w:snapToGrid w:val="0"/>
        <w:spacing w:line="312" w:lineRule="auto"/>
        <w:ind w:firstLine="600" w:firstLineChars="200"/>
        <w:rPr>
          <w:rFonts w:ascii="宋体" w:hAnsi="宋体"/>
          <w:color w:val="000000"/>
          <w:sz w:val="30"/>
          <w:szCs w:val="30"/>
        </w:rPr>
      </w:pPr>
    </w:p>
    <w:p>
      <w:pPr>
        <w:snapToGrid w:val="0"/>
        <w:spacing w:line="312" w:lineRule="auto"/>
        <w:ind w:firstLine="600" w:firstLineChars="200"/>
        <w:rPr>
          <w:rFonts w:ascii="宋体" w:hAnsi="宋体"/>
          <w:color w:val="000000"/>
          <w:sz w:val="30"/>
          <w:szCs w:val="30"/>
        </w:rPr>
      </w:pPr>
    </w:p>
    <w:p>
      <w:pPr>
        <w:snapToGrid w:val="0"/>
        <w:spacing w:line="312" w:lineRule="auto"/>
        <w:ind w:firstLine="5250" w:firstLineChars="1750"/>
        <w:rPr>
          <w:rFonts w:ascii="宋体" w:hAnsi="宋体"/>
          <w:color w:val="000000"/>
          <w:sz w:val="30"/>
          <w:szCs w:val="30"/>
        </w:rPr>
      </w:pPr>
      <w:r>
        <w:rPr>
          <w:rFonts w:hint="eastAsia" w:ascii="宋体" w:hAnsi="宋体"/>
          <w:color w:val="000000"/>
          <w:sz w:val="30"/>
          <w:szCs w:val="30"/>
        </w:rPr>
        <w:t>承诺单位（盖章）：</w:t>
      </w:r>
    </w:p>
    <w:p>
      <w:pPr>
        <w:snapToGrid w:val="0"/>
        <w:spacing w:line="312" w:lineRule="auto"/>
        <w:rPr>
          <w:rFonts w:ascii="宋体" w:hAnsi="宋体"/>
          <w:color w:val="000000"/>
          <w:sz w:val="30"/>
          <w:szCs w:val="30"/>
        </w:rPr>
      </w:pPr>
      <w:r>
        <w:rPr>
          <w:rFonts w:ascii="宋体" w:hAnsi="宋体"/>
          <w:color w:val="000000"/>
          <w:sz w:val="30"/>
          <w:szCs w:val="30"/>
        </w:rPr>
        <w:t xml:space="preserve">      </w:t>
      </w:r>
      <w:r>
        <w:rPr>
          <w:rFonts w:hint="eastAsia" w:ascii="宋体" w:hAnsi="宋体"/>
          <w:color w:val="000000"/>
          <w:sz w:val="30"/>
          <w:szCs w:val="30"/>
        </w:rPr>
        <w:t xml:space="preserve">                              日期：2020年  月</w:t>
      </w:r>
      <w:r>
        <w:rPr>
          <w:rFonts w:ascii="宋体" w:hAnsi="宋体"/>
          <w:color w:val="000000"/>
          <w:sz w:val="30"/>
          <w:szCs w:val="30"/>
        </w:rPr>
        <w:t xml:space="preserve"> </w:t>
      </w:r>
      <w:r>
        <w:rPr>
          <w:rFonts w:hint="eastAsia" w:ascii="宋体" w:hAnsi="宋体"/>
          <w:color w:val="000000"/>
          <w:sz w:val="30"/>
          <w:szCs w:val="30"/>
        </w:rPr>
        <w:t xml:space="preserve">  日</w:t>
      </w:r>
    </w:p>
    <w:p>
      <w:pPr>
        <w:snapToGrid w:val="0"/>
        <w:spacing w:line="312" w:lineRule="auto"/>
        <w:rPr>
          <w:rFonts w:ascii="宋体" w:hAnsi="宋体"/>
          <w:b/>
          <w:color w:val="000000"/>
          <w:sz w:val="30"/>
          <w:szCs w:val="30"/>
        </w:rPr>
      </w:pPr>
    </w:p>
    <w:p>
      <w:pPr>
        <w:snapToGrid w:val="0"/>
        <w:spacing w:line="312" w:lineRule="auto"/>
        <w:ind w:firstLine="602" w:firstLineChars="200"/>
        <w:jc w:val="left"/>
        <w:rPr>
          <w:rFonts w:ascii="宋体" w:hAnsi="宋体" w:cs="宋体"/>
          <w:b/>
          <w:color w:val="000000"/>
          <w:sz w:val="30"/>
          <w:szCs w:val="30"/>
        </w:rPr>
      </w:pPr>
      <w:r>
        <w:rPr>
          <w:rFonts w:hint="eastAsia" w:ascii="宋体" w:hAnsi="宋体" w:cs="宋体"/>
          <w:b/>
          <w:color w:val="000000"/>
          <w:sz w:val="30"/>
          <w:szCs w:val="30"/>
        </w:rPr>
        <w:t>（注：响应方不得删除和改动上述内容。）</w:t>
      </w:r>
    </w:p>
    <w:p>
      <w:pPr>
        <w:snapToGrid w:val="0"/>
        <w:spacing w:line="312" w:lineRule="auto"/>
        <w:ind w:firstLine="602" w:firstLineChars="200"/>
        <w:jc w:val="left"/>
        <w:rPr>
          <w:rFonts w:ascii="宋体" w:hAnsi="宋体" w:cs="宋体"/>
          <w:b/>
          <w:color w:val="000000"/>
          <w:sz w:val="30"/>
          <w:szCs w:val="30"/>
        </w:rPr>
      </w:pPr>
    </w:p>
    <w:p>
      <w:pPr>
        <w:snapToGrid w:val="0"/>
        <w:spacing w:line="312" w:lineRule="auto"/>
        <w:ind w:firstLine="602" w:firstLineChars="200"/>
        <w:jc w:val="left"/>
        <w:rPr>
          <w:rFonts w:ascii="宋体" w:hAnsi="宋体" w:cs="宋体"/>
          <w:b/>
          <w:color w:val="000000"/>
          <w:sz w:val="30"/>
          <w:szCs w:val="30"/>
        </w:rPr>
      </w:pPr>
    </w:p>
    <w:p>
      <w:pPr>
        <w:snapToGrid w:val="0"/>
        <w:spacing w:line="312" w:lineRule="auto"/>
        <w:jc w:val="left"/>
        <w:rPr>
          <w:rFonts w:ascii="宋体" w:hAnsi="宋体" w:cs="宋体"/>
          <w:b/>
          <w:color w:val="000000"/>
          <w:sz w:val="30"/>
          <w:szCs w:val="30"/>
        </w:rPr>
      </w:pPr>
    </w:p>
    <w:p>
      <w:pPr>
        <w:snapToGrid w:val="0"/>
        <w:spacing w:line="312" w:lineRule="auto"/>
        <w:jc w:val="left"/>
        <w:rPr>
          <w:rFonts w:ascii="宋体" w:hAnsi="宋体" w:cs="宋体"/>
          <w:b/>
          <w:color w:val="000000"/>
          <w:sz w:val="30"/>
          <w:szCs w:val="30"/>
        </w:rPr>
      </w:pPr>
    </w:p>
    <w:p>
      <w:pPr>
        <w:snapToGrid w:val="0"/>
        <w:spacing w:line="312" w:lineRule="auto"/>
        <w:jc w:val="left"/>
        <w:rPr>
          <w:rFonts w:ascii="宋体" w:hAnsi="宋体" w:cs="宋体"/>
          <w:b/>
          <w:color w:val="000000"/>
          <w:sz w:val="30"/>
          <w:szCs w:val="30"/>
        </w:rPr>
      </w:pPr>
    </w:p>
    <w:p>
      <w:pPr>
        <w:snapToGrid w:val="0"/>
        <w:spacing w:line="312" w:lineRule="auto"/>
        <w:jc w:val="left"/>
        <w:rPr>
          <w:rFonts w:ascii="宋体" w:hAnsi="宋体" w:cs="宋体"/>
          <w:b/>
          <w:color w:val="000000"/>
          <w:sz w:val="30"/>
          <w:szCs w:val="30"/>
        </w:rPr>
      </w:pPr>
    </w:p>
    <w:p>
      <w:pPr>
        <w:snapToGrid w:val="0"/>
        <w:spacing w:line="312" w:lineRule="auto"/>
        <w:jc w:val="left"/>
        <w:rPr>
          <w:rFonts w:ascii="宋体" w:hAnsi="宋体" w:cs="宋体"/>
          <w:b/>
          <w:color w:val="000000"/>
          <w:sz w:val="30"/>
          <w:szCs w:val="30"/>
        </w:rPr>
      </w:pPr>
    </w:p>
    <w:p>
      <w:pPr>
        <w:snapToGrid w:val="0"/>
        <w:spacing w:line="312" w:lineRule="auto"/>
        <w:jc w:val="left"/>
        <w:rPr>
          <w:rFonts w:ascii="宋体" w:hAnsi="宋体" w:cs="宋体"/>
          <w:b/>
          <w:color w:val="000000"/>
          <w:sz w:val="30"/>
          <w:szCs w:val="30"/>
        </w:rPr>
      </w:pPr>
    </w:p>
    <w:p>
      <w:pPr>
        <w:snapToGrid w:val="0"/>
        <w:spacing w:line="312" w:lineRule="auto"/>
        <w:jc w:val="left"/>
        <w:rPr>
          <w:rFonts w:ascii="宋体" w:hAnsi="宋体" w:cs="宋体"/>
          <w:b/>
          <w:color w:val="000000"/>
          <w:sz w:val="30"/>
          <w:szCs w:val="30"/>
        </w:rPr>
      </w:pPr>
    </w:p>
    <w:p>
      <w:pPr>
        <w:pStyle w:val="25"/>
        <w:snapToGrid w:val="0"/>
      </w:pPr>
      <w:r>
        <w:rPr>
          <w:rFonts w:hint="eastAsia" w:hAnsi="宋体"/>
          <w:sz w:val="30"/>
          <w:szCs w:val="30"/>
        </w:rPr>
        <w:t>附件3</w:t>
      </w:r>
    </w:p>
    <w:p>
      <w:pPr>
        <w:jc w:val="center"/>
        <w:rPr>
          <w:rFonts w:ascii="仿宋_GB2312" w:hAnsi="Arial" w:eastAsia="仿宋_GB2312"/>
          <w:b/>
          <w:sz w:val="32"/>
          <w:szCs w:val="32"/>
        </w:rPr>
      </w:pPr>
      <w:r>
        <w:rPr>
          <w:rFonts w:hint="eastAsia" w:ascii="仿宋_GB2312" w:hAnsi="Arial" w:eastAsia="仿宋_GB2312"/>
          <w:b/>
          <w:sz w:val="32"/>
          <w:szCs w:val="32"/>
        </w:rPr>
        <w:t>各汽车品牌厂家主要工时费、维修零件材料费光盘价及报价</w:t>
      </w:r>
    </w:p>
    <w:p>
      <w:pPr>
        <w:jc w:val="center"/>
        <w:rPr>
          <w:rFonts w:ascii="仿宋_GB2312" w:hAnsi="Arial" w:eastAsia="仿宋_GB2312"/>
          <w:b/>
          <w:sz w:val="32"/>
          <w:szCs w:val="32"/>
        </w:rPr>
      </w:pPr>
      <w:r>
        <w:rPr>
          <w:rFonts w:hint="eastAsia" w:ascii="仿宋_GB2312" w:hAnsi="Arial" w:eastAsia="仿宋_GB2312"/>
          <w:b/>
          <w:sz w:val="32"/>
          <w:szCs w:val="32"/>
        </w:rPr>
        <w:t>（适用汽车4S店报价承诺）</w:t>
      </w:r>
    </w:p>
    <w:p>
      <w:pPr>
        <w:rPr>
          <w:rFonts w:ascii="宋体" w:hAnsi="宋体" w:eastAsia="仿宋_GB2312"/>
          <w:sz w:val="24"/>
          <w:u w:val="single"/>
        </w:rPr>
      </w:pPr>
      <w:r>
        <w:rPr>
          <w:rFonts w:hint="eastAsia" w:ascii="宋体" w:hAnsi="宋体" w:eastAsia="仿宋_GB2312"/>
          <w:sz w:val="24"/>
        </w:rPr>
        <w:t xml:space="preserve">汽车品牌：                                            </w:t>
      </w:r>
    </w:p>
    <w:tbl>
      <w:tblPr>
        <w:tblStyle w:val="46"/>
        <w:tblW w:w="96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2205"/>
        <w:gridCol w:w="1350"/>
        <w:gridCol w:w="3507"/>
        <w:gridCol w:w="1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760" w:type="dxa"/>
            <w:vAlign w:val="center"/>
          </w:tcPr>
          <w:p>
            <w:pPr>
              <w:jc w:val="center"/>
            </w:pPr>
            <w:r>
              <w:rPr>
                <w:rFonts w:hint="eastAsia"/>
              </w:rPr>
              <w:t>序号</w:t>
            </w:r>
          </w:p>
        </w:tc>
        <w:tc>
          <w:tcPr>
            <w:tcW w:w="2205" w:type="dxa"/>
            <w:vAlign w:val="center"/>
          </w:tcPr>
          <w:p>
            <w:pPr>
              <w:jc w:val="center"/>
              <w:rPr>
                <w:rFonts w:ascii="宋体" w:hAnsi="宋体" w:eastAsia="仿宋_GB2312"/>
                <w:b/>
                <w:sz w:val="24"/>
              </w:rPr>
            </w:pPr>
            <w:r>
              <w:rPr>
                <w:rFonts w:hint="eastAsia" w:ascii="宋体" w:hAnsi="宋体" w:eastAsia="仿宋_GB2312"/>
                <w:b/>
                <w:sz w:val="24"/>
              </w:rPr>
              <w:t>维修项目名称</w:t>
            </w:r>
          </w:p>
        </w:tc>
        <w:tc>
          <w:tcPr>
            <w:tcW w:w="1350" w:type="dxa"/>
            <w:vAlign w:val="center"/>
          </w:tcPr>
          <w:p>
            <w:pPr>
              <w:jc w:val="center"/>
              <w:rPr>
                <w:rFonts w:ascii="宋体" w:hAnsi="宋体" w:eastAsia="仿宋_GB2312"/>
                <w:b/>
                <w:sz w:val="24"/>
              </w:rPr>
            </w:pPr>
            <w:r>
              <w:rPr>
                <w:rFonts w:hint="eastAsia" w:ascii="宋体" w:hAnsi="宋体" w:eastAsia="仿宋_GB2312"/>
                <w:b/>
                <w:sz w:val="24"/>
              </w:rPr>
              <w:t>需要工时数</w:t>
            </w:r>
          </w:p>
        </w:tc>
        <w:tc>
          <w:tcPr>
            <w:tcW w:w="3507" w:type="dxa"/>
            <w:vAlign w:val="center"/>
          </w:tcPr>
          <w:p>
            <w:pPr>
              <w:jc w:val="center"/>
              <w:rPr>
                <w:rFonts w:ascii="宋体" w:hAnsi="宋体" w:eastAsia="仿宋_GB2312"/>
                <w:b/>
                <w:sz w:val="24"/>
              </w:rPr>
            </w:pPr>
            <w:r>
              <w:rPr>
                <w:rFonts w:hint="eastAsia" w:ascii="宋体" w:hAnsi="宋体" w:eastAsia="仿宋_GB2312"/>
                <w:b/>
                <w:sz w:val="24"/>
              </w:rPr>
              <w:t>工时费厂家光盘价格（基准价格）</w:t>
            </w:r>
          </w:p>
        </w:tc>
        <w:tc>
          <w:tcPr>
            <w:tcW w:w="1865" w:type="dxa"/>
            <w:vAlign w:val="center"/>
          </w:tcPr>
          <w:p>
            <w:pPr>
              <w:jc w:val="center"/>
              <w:rPr>
                <w:rFonts w:ascii="宋体" w:hAnsi="宋体" w:eastAsia="仿宋_GB2312"/>
                <w:b/>
                <w:sz w:val="24"/>
              </w:rPr>
            </w:pPr>
            <w:r>
              <w:rPr>
                <w:rFonts w:hint="eastAsia" w:ascii="宋体" w:hAnsi="宋体" w:eastAsia="仿宋_GB2312"/>
                <w:b/>
                <w:sz w:val="24"/>
              </w:rPr>
              <w:t>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0" w:type="dxa"/>
          </w:tcPr>
          <w:p>
            <w:pPr>
              <w:jc w:val="center"/>
            </w:pPr>
          </w:p>
        </w:tc>
        <w:tc>
          <w:tcPr>
            <w:tcW w:w="2205" w:type="dxa"/>
          </w:tcPr>
          <w:p>
            <w:pPr>
              <w:jc w:val="center"/>
              <w:rPr>
                <w:rFonts w:ascii="宋体" w:hAnsi="宋体" w:eastAsia="仿宋_GB2312"/>
                <w:sz w:val="32"/>
              </w:rPr>
            </w:pPr>
          </w:p>
        </w:tc>
        <w:tc>
          <w:tcPr>
            <w:tcW w:w="1350" w:type="dxa"/>
          </w:tcPr>
          <w:p>
            <w:pPr>
              <w:jc w:val="center"/>
              <w:rPr>
                <w:rFonts w:ascii="宋体" w:hAnsi="宋体" w:eastAsia="仿宋_GB2312"/>
                <w:sz w:val="32"/>
              </w:rPr>
            </w:pPr>
          </w:p>
        </w:tc>
        <w:tc>
          <w:tcPr>
            <w:tcW w:w="3507" w:type="dxa"/>
          </w:tcPr>
          <w:p>
            <w:pPr>
              <w:jc w:val="center"/>
              <w:rPr>
                <w:rFonts w:ascii="宋体" w:hAnsi="宋体" w:eastAsia="仿宋_GB2312"/>
                <w:sz w:val="32"/>
              </w:rPr>
            </w:pPr>
          </w:p>
        </w:tc>
        <w:tc>
          <w:tcPr>
            <w:tcW w:w="1865" w:type="dxa"/>
          </w:tcPr>
          <w:p>
            <w:pPr>
              <w:jc w:val="center"/>
              <w:rPr>
                <w:rFonts w:ascii="宋体" w:hAnsi="宋体"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0" w:type="dxa"/>
          </w:tcPr>
          <w:p>
            <w:pPr>
              <w:jc w:val="center"/>
            </w:pPr>
          </w:p>
        </w:tc>
        <w:tc>
          <w:tcPr>
            <w:tcW w:w="2205" w:type="dxa"/>
          </w:tcPr>
          <w:p>
            <w:pPr>
              <w:jc w:val="center"/>
              <w:rPr>
                <w:rFonts w:ascii="宋体" w:hAnsi="宋体" w:eastAsia="仿宋_GB2312"/>
                <w:sz w:val="32"/>
              </w:rPr>
            </w:pPr>
          </w:p>
        </w:tc>
        <w:tc>
          <w:tcPr>
            <w:tcW w:w="1350" w:type="dxa"/>
          </w:tcPr>
          <w:p>
            <w:pPr>
              <w:jc w:val="center"/>
              <w:rPr>
                <w:rFonts w:ascii="宋体" w:hAnsi="宋体" w:eastAsia="仿宋_GB2312"/>
                <w:sz w:val="32"/>
              </w:rPr>
            </w:pPr>
          </w:p>
        </w:tc>
        <w:tc>
          <w:tcPr>
            <w:tcW w:w="3507" w:type="dxa"/>
          </w:tcPr>
          <w:p>
            <w:pPr>
              <w:jc w:val="center"/>
              <w:rPr>
                <w:rFonts w:ascii="宋体" w:hAnsi="宋体" w:eastAsia="仿宋_GB2312"/>
                <w:sz w:val="32"/>
              </w:rPr>
            </w:pPr>
          </w:p>
        </w:tc>
        <w:tc>
          <w:tcPr>
            <w:tcW w:w="1865" w:type="dxa"/>
          </w:tcPr>
          <w:p>
            <w:pPr>
              <w:jc w:val="center"/>
              <w:rPr>
                <w:rFonts w:ascii="宋体" w:hAnsi="宋体"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0" w:type="dxa"/>
          </w:tcPr>
          <w:p>
            <w:pPr>
              <w:jc w:val="center"/>
            </w:pPr>
          </w:p>
        </w:tc>
        <w:tc>
          <w:tcPr>
            <w:tcW w:w="2205" w:type="dxa"/>
          </w:tcPr>
          <w:p>
            <w:pPr>
              <w:jc w:val="center"/>
              <w:rPr>
                <w:rFonts w:ascii="宋体" w:hAnsi="宋体" w:eastAsia="仿宋_GB2312"/>
                <w:sz w:val="32"/>
              </w:rPr>
            </w:pPr>
          </w:p>
        </w:tc>
        <w:tc>
          <w:tcPr>
            <w:tcW w:w="1350" w:type="dxa"/>
          </w:tcPr>
          <w:p>
            <w:pPr>
              <w:jc w:val="center"/>
              <w:rPr>
                <w:rFonts w:ascii="宋体" w:hAnsi="宋体" w:eastAsia="仿宋_GB2312"/>
                <w:sz w:val="32"/>
              </w:rPr>
            </w:pPr>
          </w:p>
        </w:tc>
        <w:tc>
          <w:tcPr>
            <w:tcW w:w="3507" w:type="dxa"/>
          </w:tcPr>
          <w:p>
            <w:pPr>
              <w:jc w:val="center"/>
              <w:rPr>
                <w:rFonts w:ascii="宋体" w:hAnsi="宋体" w:eastAsia="仿宋_GB2312"/>
                <w:sz w:val="32"/>
              </w:rPr>
            </w:pPr>
          </w:p>
        </w:tc>
        <w:tc>
          <w:tcPr>
            <w:tcW w:w="1865" w:type="dxa"/>
          </w:tcPr>
          <w:p>
            <w:pPr>
              <w:jc w:val="center"/>
              <w:rPr>
                <w:rFonts w:ascii="宋体" w:hAnsi="宋体"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0" w:type="dxa"/>
          </w:tcPr>
          <w:p>
            <w:pPr>
              <w:jc w:val="center"/>
            </w:pPr>
          </w:p>
        </w:tc>
        <w:tc>
          <w:tcPr>
            <w:tcW w:w="2205" w:type="dxa"/>
          </w:tcPr>
          <w:p>
            <w:pPr>
              <w:jc w:val="center"/>
              <w:rPr>
                <w:rFonts w:ascii="宋体" w:hAnsi="宋体" w:eastAsia="仿宋_GB2312"/>
                <w:sz w:val="32"/>
              </w:rPr>
            </w:pPr>
          </w:p>
        </w:tc>
        <w:tc>
          <w:tcPr>
            <w:tcW w:w="1350" w:type="dxa"/>
          </w:tcPr>
          <w:p>
            <w:pPr>
              <w:jc w:val="center"/>
              <w:rPr>
                <w:rFonts w:ascii="宋体" w:hAnsi="宋体" w:eastAsia="仿宋_GB2312"/>
                <w:sz w:val="32"/>
              </w:rPr>
            </w:pPr>
          </w:p>
        </w:tc>
        <w:tc>
          <w:tcPr>
            <w:tcW w:w="3507" w:type="dxa"/>
          </w:tcPr>
          <w:p>
            <w:pPr>
              <w:jc w:val="center"/>
              <w:rPr>
                <w:rFonts w:ascii="宋体" w:hAnsi="宋体" w:eastAsia="仿宋_GB2312"/>
                <w:sz w:val="32"/>
              </w:rPr>
            </w:pPr>
          </w:p>
        </w:tc>
        <w:tc>
          <w:tcPr>
            <w:tcW w:w="1865" w:type="dxa"/>
          </w:tcPr>
          <w:p>
            <w:pPr>
              <w:jc w:val="center"/>
              <w:rPr>
                <w:rFonts w:ascii="宋体" w:hAnsi="宋体"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0" w:type="dxa"/>
          </w:tcPr>
          <w:p>
            <w:pPr>
              <w:jc w:val="center"/>
            </w:pPr>
          </w:p>
        </w:tc>
        <w:tc>
          <w:tcPr>
            <w:tcW w:w="2205" w:type="dxa"/>
          </w:tcPr>
          <w:p>
            <w:pPr>
              <w:jc w:val="center"/>
              <w:rPr>
                <w:rFonts w:ascii="宋体" w:hAnsi="宋体" w:eastAsia="仿宋_GB2312"/>
                <w:sz w:val="32"/>
              </w:rPr>
            </w:pPr>
          </w:p>
        </w:tc>
        <w:tc>
          <w:tcPr>
            <w:tcW w:w="1350" w:type="dxa"/>
          </w:tcPr>
          <w:p>
            <w:pPr>
              <w:jc w:val="center"/>
              <w:rPr>
                <w:rFonts w:ascii="宋体" w:hAnsi="宋体" w:eastAsia="仿宋_GB2312"/>
                <w:sz w:val="32"/>
              </w:rPr>
            </w:pPr>
          </w:p>
        </w:tc>
        <w:tc>
          <w:tcPr>
            <w:tcW w:w="3507" w:type="dxa"/>
          </w:tcPr>
          <w:p>
            <w:pPr>
              <w:jc w:val="center"/>
              <w:rPr>
                <w:rFonts w:ascii="宋体" w:hAnsi="宋体" w:eastAsia="仿宋_GB2312"/>
                <w:sz w:val="32"/>
              </w:rPr>
            </w:pPr>
          </w:p>
        </w:tc>
        <w:tc>
          <w:tcPr>
            <w:tcW w:w="1865" w:type="dxa"/>
          </w:tcPr>
          <w:p>
            <w:pPr>
              <w:jc w:val="center"/>
              <w:rPr>
                <w:rFonts w:ascii="宋体" w:hAnsi="宋体"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0" w:type="dxa"/>
          </w:tcPr>
          <w:p>
            <w:pPr>
              <w:jc w:val="center"/>
            </w:pPr>
          </w:p>
        </w:tc>
        <w:tc>
          <w:tcPr>
            <w:tcW w:w="2205" w:type="dxa"/>
          </w:tcPr>
          <w:p>
            <w:pPr>
              <w:jc w:val="center"/>
              <w:rPr>
                <w:rFonts w:ascii="宋体" w:hAnsi="宋体" w:eastAsia="仿宋_GB2312"/>
                <w:sz w:val="32"/>
              </w:rPr>
            </w:pPr>
          </w:p>
        </w:tc>
        <w:tc>
          <w:tcPr>
            <w:tcW w:w="1350" w:type="dxa"/>
          </w:tcPr>
          <w:p>
            <w:pPr>
              <w:jc w:val="center"/>
              <w:rPr>
                <w:rFonts w:ascii="宋体" w:hAnsi="宋体" w:eastAsia="仿宋_GB2312"/>
                <w:sz w:val="32"/>
              </w:rPr>
            </w:pPr>
          </w:p>
        </w:tc>
        <w:tc>
          <w:tcPr>
            <w:tcW w:w="3507" w:type="dxa"/>
          </w:tcPr>
          <w:p>
            <w:pPr>
              <w:jc w:val="center"/>
              <w:rPr>
                <w:rFonts w:ascii="宋体" w:hAnsi="宋体" w:eastAsia="仿宋_GB2312"/>
                <w:sz w:val="32"/>
              </w:rPr>
            </w:pPr>
          </w:p>
        </w:tc>
        <w:tc>
          <w:tcPr>
            <w:tcW w:w="1865" w:type="dxa"/>
          </w:tcPr>
          <w:p>
            <w:pPr>
              <w:jc w:val="center"/>
              <w:rPr>
                <w:rFonts w:ascii="宋体" w:hAnsi="宋体"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0" w:type="dxa"/>
          </w:tcPr>
          <w:p>
            <w:pPr>
              <w:jc w:val="center"/>
            </w:pPr>
          </w:p>
        </w:tc>
        <w:tc>
          <w:tcPr>
            <w:tcW w:w="2205" w:type="dxa"/>
          </w:tcPr>
          <w:p>
            <w:pPr>
              <w:jc w:val="center"/>
              <w:rPr>
                <w:rFonts w:ascii="宋体" w:hAnsi="宋体" w:eastAsia="仿宋_GB2312"/>
                <w:sz w:val="32"/>
              </w:rPr>
            </w:pPr>
          </w:p>
        </w:tc>
        <w:tc>
          <w:tcPr>
            <w:tcW w:w="1350" w:type="dxa"/>
          </w:tcPr>
          <w:p>
            <w:pPr>
              <w:jc w:val="center"/>
              <w:rPr>
                <w:rFonts w:ascii="宋体" w:hAnsi="宋体" w:eastAsia="仿宋_GB2312"/>
                <w:sz w:val="32"/>
              </w:rPr>
            </w:pPr>
          </w:p>
        </w:tc>
        <w:tc>
          <w:tcPr>
            <w:tcW w:w="3507" w:type="dxa"/>
          </w:tcPr>
          <w:p>
            <w:pPr>
              <w:jc w:val="center"/>
              <w:rPr>
                <w:rFonts w:ascii="宋体" w:hAnsi="宋体" w:eastAsia="仿宋_GB2312"/>
                <w:sz w:val="32"/>
              </w:rPr>
            </w:pPr>
          </w:p>
        </w:tc>
        <w:tc>
          <w:tcPr>
            <w:tcW w:w="1865" w:type="dxa"/>
          </w:tcPr>
          <w:p>
            <w:pPr>
              <w:jc w:val="center"/>
              <w:rPr>
                <w:rFonts w:ascii="宋体" w:hAnsi="宋体"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7" w:type="dxa"/>
            <w:gridSpan w:val="5"/>
          </w:tcPr>
          <w:p>
            <w:pPr>
              <w:jc w:val="center"/>
              <w:rPr>
                <w:rFonts w:ascii="宋体" w:hAnsi="宋体" w:eastAsia="仿宋_GB2312"/>
                <w:sz w:val="32"/>
              </w:rPr>
            </w:pPr>
            <w:r>
              <w:rPr>
                <w:rFonts w:hint="eastAsia" w:ascii="宋体" w:hAnsi="宋体" w:eastAsia="仿宋_GB2312"/>
                <w:sz w:val="32"/>
              </w:rPr>
              <w:t>工时费优惠率    %</w:t>
            </w:r>
          </w:p>
        </w:tc>
      </w:tr>
    </w:tbl>
    <w:p/>
    <w:tbl>
      <w:tblPr>
        <w:tblStyle w:val="46"/>
        <w:tblW w:w="96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2205"/>
        <w:gridCol w:w="1350"/>
        <w:gridCol w:w="3507"/>
        <w:gridCol w:w="1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0" w:type="dxa"/>
            <w:vAlign w:val="center"/>
          </w:tcPr>
          <w:p>
            <w:pPr>
              <w:jc w:val="center"/>
            </w:pPr>
            <w:r>
              <w:rPr>
                <w:rFonts w:hint="eastAsia"/>
              </w:rPr>
              <w:t>序号</w:t>
            </w:r>
          </w:p>
        </w:tc>
        <w:tc>
          <w:tcPr>
            <w:tcW w:w="2205" w:type="dxa"/>
            <w:vAlign w:val="center"/>
          </w:tcPr>
          <w:p>
            <w:pPr>
              <w:jc w:val="center"/>
              <w:rPr>
                <w:rFonts w:ascii="宋体" w:hAnsi="宋体" w:eastAsia="仿宋_GB2312"/>
                <w:sz w:val="32"/>
              </w:rPr>
            </w:pPr>
            <w:r>
              <w:rPr>
                <w:rFonts w:hint="eastAsia" w:ascii="宋体" w:hAnsi="宋体" w:eastAsia="仿宋_GB2312"/>
                <w:b/>
                <w:sz w:val="24"/>
              </w:rPr>
              <w:t>零件名称</w:t>
            </w:r>
          </w:p>
        </w:tc>
        <w:tc>
          <w:tcPr>
            <w:tcW w:w="1350" w:type="dxa"/>
            <w:vAlign w:val="center"/>
          </w:tcPr>
          <w:p>
            <w:pPr>
              <w:jc w:val="center"/>
              <w:rPr>
                <w:rFonts w:ascii="宋体" w:hAnsi="宋体" w:eastAsia="仿宋_GB2312"/>
                <w:sz w:val="32"/>
              </w:rPr>
            </w:pPr>
            <w:r>
              <w:rPr>
                <w:rFonts w:hint="eastAsia" w:ascii="宋体" w:hAnsi="宋体" w:eastAsia="仿宋_GB2312"/>
                <w:b/>
                <w:sz w:val="24"/>
              </w:rPr>
              <w:t>型号</w:t>
            </w:r>
          </w:p>
        </w:tc>
        <w:tc>
          <w:tcPr>
            <w:tcW w:w="3507" w:type="dxa"/>
            <w:vAlign w:val="center"/>
          </w:tcPr>
          <w:p>
            <w:pPr>
              <w:jc w:val="center"/>
              <w:rPr>
                <w:rFonts w:ascii="宋体" w:hAnsi="宋体" w:eastAsia="仿宋_GB2312"/>
                <w:sz w:val="32"/>
              </w:rPr>
            </w:pPr>
            <w:r>
              <w:rPr>
                <w:rFonts w:hint="eastAsia" w:ascii="宋体" w:hAnsi="宋体" w:eastAsia="仿宋_GB2312"/>
                <w:b/>
                <w:sz w:val="24"/>
              </w:rPr>
              <w:t>厂家光盘价格（基准价格）</w:t>
            </w:r>
          </w:p>
        </w:tc>
        <w:tc>
          <w:tcPr>
            <w:tcW w:w="1865" w:type="dxa"/>
            <w:vAlign w:val="center"/>
          </w:tcPr>
          <w:p>
            <w:pPr>
              <w:jc w:val="center"/>
              <w:rPr>
                <w:rFonts w:ascii="宋体" w:hAnsi="宋体" w:eastAsia="仿宋_GB2312"/>
                <w:b/>
                <w:sz w:val="24"/>
              </w:rPr>
            </w:pPr>
            <w:r>
              <w:rPr>
                <w:rFonts w:hint="eastAsia" w:ascii="宋体" w:hAnsi="宋体" w:eastAsia="仿宋_GB2312"/>
                <w:b/>
                <w:sz w:val="24"/>
              </w:rPr>
              <w:t>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0" w:type="dxa"/>
          </w:tcPr>
          <w:p>
            <w:pPr>
              <w:jc w:val="center"/>
            </w:pPr>
          </w:p>
        </w:tc>
        <w:tc>
          <w:tcPr>
            <w:tcW w:w="2205" w:type="dxa"/>
          </w:tcPr>
          <w:p>
            <w:pPr>
              <w:jc w:val="center"/>
              <w:rPr>
                <w:rFonts w:ascii="宋体" w:hAnsi="宋体" w:eastAsia="仿宋_GB2312"/>
                <w:sz w:val="32"/>
              </w:rPr>
            </w:pPr>
          </w:p>
        </w:tc>
        <w:tc>
          <w:tcPr>
            <w:tcW w:w="1350" w:type="dxa"/>
          </w:tcPr>
          <w:p>
            <w:pPr>
              <w:jc w:val="center"/>
              <w:rPr>
                <w:rFonts w:ascii="宋体" w:hAnsi="宋体" w:eastAsia="仿宋_GB2312"/>
                <w:sz w:val="32"/>
              </w:rPr>
            </w:pPr>
          </w:p>
        </w:tc>
        <w:tc>
          <w:tcPr>
            <w:tcW w:w="3507" w:type="dxa"/>
          </w:tcPr>
          <w:p>
            <w:pPr>
              <w:jc w:val="center"/>
              <w:rPr>
                <w:rFonts w:ascii="宋体" w:hAnsi="宋体" w:eastAsia="仿宋_GB2312"/>
                <w:sz w:val="32"/>
              </w:rPr>
            </w:pPr>
          </w:p>
        </w:tc>
        <w:tc>
          <w:tcPr>
            <w:tcW w:w="1865" w:type="dxa"/>
          </w:tcPr>
          <w:p>
            <w:pPr>
              <w:jc w:val="center"/>
              <w:rPr>
                <w:rFonts w:ascii="宋体" w:hAnsi="宋体"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760" w:type="dxa"/>
          </w:tcPr>
          <w:p>
            <w:pPr>
              <w:jc w:val="center"/>
            </w:pPr>
          </w:p>
        </w:tc>
        <w:tc>
          <w:tcPr>
            <w:tcW w:w="2205" w:type="dxa"/>
          </w:tcPr>
          <w:p>
            <w:pPr>
              <w:jc w:val="center"/>
              <w:rPr>
                <w:rFonts w:ascii="宋体" w:hAnsi="宋体" w:eastAsia="仿宋_GB2312"/>
                <w:sz w:val="32"/>
              </w:rPr>
            </w:pPr>
          </w:p>
        </w:tc>
        <w:tc>
          <w:tcPr>
            <w:tcW w:w="1350" w:type="dxa"/>
          </w:tcPr>
          <w:p>
            <w:pPr>
              <w:jc w:val="center"/>
              <w:rPr>
                <w:rFonts w:ascii="宋体" w:hAnsi="宋体" w:eastAsia="仿宋_GB2312"/>
                <w:sz w:val="32"/>
              </w:rPr>
            </w:pPr>
          </w:p>
        </w:tc>
        <w:tc>
          <w:tcPr>
            <w:tcW w:w="3507" w:type="dxa"/>
          </w:tcPr>
          <w:p>
            <w:pPr>
              <w:jc w:val="center"/>
              <w:rPr>
                <w:rFonts w:ascii="宋体" w:hAnsi="宋体" w:eastAsia="仿宋_GB2312"/>
                <w:sz w:val="32"/>
              </w:rPr>
            </w:pPr>
          </w:p>
        </w:tc>
        <w:tc>
          <w:tcPr>
            <w:tcW w:w="1865" w:type="dxa"/>
          </w:tcPr>
          <w:p>
            <w:pPr>
              <w:jc w:val="center"/>
              <w:rPr>
                <w:rFonts w:ascii="宋体" w:hAnsi="宋体"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0" w:type="dxa"/>
          </w:tcPr>
          <w:p>
            <w:pPr>
              <w:jc w:val="center"/>
            </w:pPr>
          </w:p>
        </w:tc>
        <w:tc>
          <w:tcPr>
            <w:tcW w:w="2205" w:type="dxa"/>
          </w:tcPr>
          <w:p>
            <w:pPr>
              <w:jc w:val="center"/>
              <w:rPr>
                <w:rFonts w:ascii="宋体" w:hAnsi="宋体" w:eastAsia="仿宋_GB2312"/>
                <w:sz w:val="32"/>
              </w:rPr>
            </w:pPr>
          </w:p>
        </w:tc>
        <w:tc>
          <w:tcPr>
            <w:tcW w:w="1350" w:type="dxa"/>
          </w:tcPr>
          <w:p>
            <w:pPr>
              <w:jc w:val="center"/>
              <w:rPr>
                <w:rFonts w:ascii="宋体" w:hAnsi="宋体" w:eastAsia="仿宋_GB2312"/>
                <w:sz w:val="32"/>
              </w:rPr>
            </w:pPr>
          </w:p>
        </w:tc>
        <w:tc>
          <w:tcPr>
            <w:tcW w:w="3507" w:type="dxa"/>
          </w:tcPr>
          <w:p>
            <w:pPr>
              <w:jc w:val="center"/>
              <w:rPr>
                <w:rFonts w:ascii="宋体" w:hAnsi="宋体" w:eastAsia="仿宋_GB2312"/>
                <w:sz w:val="32"/>
              </w:rPr>
            </w:pPr>
          </w:p>
        </w:tc>
        <w:tc>
          <w:tcPr>
            <w:tcW w:w="1865" w:type="dxa"/>
          </w:tcPr>
          <w:p>
            <w:pPr>
              <w:jc w:val="center"/>
              <w:rPr>
                <w:rFonts w:ascii="宋体" w:hAnsi="宋体"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0" w:type="dxa"/>
          </w:tcPr>
          <w:p>
            <w:pPr>
              <w:jc w:val="center"/>
            </w:pPr>
          </w:p>
        </w:tc>
        <w:tc>
          <w:tcPr>
            <w:tcW w:w="2205" w:type="dxa"/>
          </w:tcPr>
          <w:p>
            <w:pPr>
              <w:jc w:val="center"/>
              <w:rPr>
                <w:rFonts w:ascii="宋体" w:hAnsi="宋体" w:eastAsia="仿宋_GB2312"/>
                <w:sz w:val="32"/>
              </w:rPr>
            </w:pPr>
          </w:p>
        </w:tc>
        <w:tc>
          <w:tcPr>
            <w:tcW w:w="1350" w:type="dxa"/>
          </w:tcPr>
          <w:p>
            <w:pPr>
              <w:jc w:val="center"/>
              <w:rPr>
                <w:rFonts w:ascii="宋体" w:hAnsi="宋体" w:eastAsia="仿宋_GB2312"/>
                <w:sz w:val="32"/>
              </w:rPr>
            </w:pPr>
          </w:p>
        </w:tc>
        <w:tc>
          <w:tcPr>
            <w:tcW w:w="3507" w:type="dxa"/>
          </w:tcPr>
          <w:p>
            <w:pPr>
              <w:jc w:val="center"/>
              <w:rPr>
                <w:rFonts w:ascii="宋体" w:hAnsi="宋体" w:eastAsia="仿宋_GB2312"/>
                <w:sz w:val="32"/>
              </w:rPr>
            </w:pPr>
          </w:p>
        </w:tc>
        <w:tc>
          <w:tcPr>
            <w:tcW w:w="1865" w:type="dxa"/>
          </w:tcPr>
          <w:p>
            <w:pPr>
              <w:jc w:val="center"/>
              <w:rPr>
                <w:rFonts w:ascii="宋体" w:hAnsi="宋体"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0" w:type="dxa"/>
          </w:tcPr>
          <w:p>
            <w:pPr>
              <w:jc w:val="center"/>
            </w:pPr>
          </w:p>
        </w:tc>
        <w:tc>
          <w:tcPr>
            <w:tcW w:w="2205" w:type="dxa"/>
          </w:tcPr>
          <w:p>
            <w:pPr>
              <w:jc w:val="center"/>
              <w:rPr>
                <w:rFonts w:ascii="宋体" w:hAnsi="宋体" w:eastAsia="仿宋_GB2312"/>
                <w:sz w:val="32"/>
              </w:rPr>
            </w:pPr>
          </w:p>
        </w:tc>
        <w:tc>
          <w:tcPr>
            <w:tcW w:w="1350" w:type="dxa"/>
          </w:tcPr>
          <w:p>
            <w:pPr>
              <w:jc w:val="center"/>
              <w:rPr>
                <w:rFonts w:ascii="宋体" w:hAnsi="宋体" w:eastAsia="仿宋_GB2312"/>
                <w:sz w:val="32"/>
              </w:rPr>
            </w:pPr>
          </w:p>
        </w:tc>
        <w:tc>
          <w:tcPr>
            <w:tcW w:w="3507" w:type="dxa"/>
          </w:tcPr>
          <w:p>
            <w:pPr>
              <w:jc w:val="center"/>
              <w:rPr>
                <w:rFonts w:ascii="宋体" w:hAnsi="宋体" w:eastAsia="仿宋_GB2312"/>
                <w:sz w:val="32"/>
              </w:rPr>
            </w:pPr>
          </w:p>
        </w:tc>
        <w:tc>
          <w:tcPr>
            <w:tcW w:w="1865" w:type="dxa"/>
          </w:tcPr>
          <w:p>
            <w:pPr>
              <w:jc w:val="center"/>
              <w:rPr>
                <w:rFonts w:ascii="宋体" w:hAnsi="宋体"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0" w:type="dxa"/>
          </w:tcPr>
          <w:p>
            <w:pPr>
              <w:jc w:val="center"/>
            </w:pPr>
          </w:p>
        </w:tc>
        <w:tc>
          <w:tcPr>
            <w:tcW w:w="2205" w:type="dxa"/>
          </w:tcPr>
          <w:p>
            <w:pPr>
              <w:jc w:val="center"/>
              <w:rPr>
                <w:rFonts w:ascii="宋体" w:hAnsi="宋体" w:eastAsia="仿宋_GB2312"/>
                <w:sz w:val="32"/>
              </w:rPr>
            </w:pPr>
          </w:p>
        </w:tc>
        <w:tc>
          <w:tcPr>
            <w:tcW w:w="1350" w:type="dxa"/>
          </w:tcPr>
          <w:p>
            <w:pPr>
              <w:jc w:val="center"/>
              <w:rPr>
                <w:rFonts w:ascii="宋体" w:hAnsi="宋体" w:eastAsia="仿宋_GB2312"/>
                <w:sz w:val="32"/>
              </w:rPr>
            </w:pPr>
          </w:p>
        </w:tc>
        <w:tc>
          <w:tcPr>
            <w:tcW w:w="3507" w:type="dxa"/>
          </w:tcPr>
          <w:p>
            <w:pPr>
              <w:jc w:val="center"/>
              <w:rPr>
                <w:rFonts w:ascii="宋体" w:hAnsi="宋体" w:eastAsia="仿宋_GB2312"/>
                <w:sz w:val="32"/>
              </w:rPr>
            </w:pPr>
          </w:p>
        </w:tc>
        <w:tc>
          <w:tcPr>
            <w:tcW w:w="1865" w:type="dxa"/>
          </w:tcPr>
          <w:p>
            <w:pPr>
              <w:jc w:val="center"/>
              <w:rPr>
                <w:rFonts w:ascii="宋体" w:hAnsi="宋体"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0" w:type="dxa"/>
          </w:tcPr>
          <w:p>
            <w:pPr>
              <w:jc w:val="center"/>
            </w:pPr>
          </w:p>
        </w:tc>
        <w:tc>
          <w:tcPr>
            <w:tcW w:w="2205" w:type="dxa"/>
          </w:tcPr>
          <w:p>
            <w:pPr>
              <w:jc w:val="center"/>
              <w:rPr>
                <w:rFonts w:ascii="宋体" w:hAnsi="宋体" w:eastAsia="仿宋_GB2312"/>
                <w:sz w:val="32"/>
              </w:rPr>
            </w:pPr>
          </w:p>
        </w:tc>
        <w:tc>
          <w:tcPr>
            <w:tcW w:w="1350" w:type="dxa"/>
          </w:tcPr>
          <w:p>
            <w:pPr>
              <w:jc w:val="center"/>
              <w:rPr>
                <w:rFonts w:ascii="宋体" w:hAnsi="宋体" w:eastAsia="仿宋_GB2312"/>
                <w:sz w:val="32"/>
              </w:rPr>
            </w:pPr>
          </w:p>
        </w:tc>
        <w:tc>
          <w:tcPr>
            <w:tcW w:w="3507" w:type="dxa"/>
          </w:tcPr>
          <w:p>
            <w:pPr>
              <w:jc w:val="center"/>
              <w:rPr>
                <w:rFonts w:ascii="宋体" w:hAnsi="宋体" w:eastAsia="仿宋_GB2312"/>
                <w:sz w:val="32"/>
              </w:rPr>
            </w:pPr>
          </w:p>
        </w:tc>
        <w:tc>
          <w:tcPr>
            <w:tcW w:w="1865" w:type="dxa"/>
          </w:tcPr>
          <w:p>
            <w:pPr>
              <w:jc w:val="center"/>
              <w:rPr>
                <w:rFonts w:ascii="宋体" w:hAnsi="宋体"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7" w:type="dxa"/>
            <w:gridSpan w:val="5"/>
          </w:tcPr>
          <w:p>
            <w:pPr>
              <w:jc w:val="center"/>
              <w:rPr>
                <w:rFonts w:ascii="宋体" w:hAnsi="宋体" w:eastAsia="仿宋_GB2312"/>
                <w:sz w:val="32"/>
              </w:rPr>
            </w:pPr>
            <w:r>
              <w:rPr>
                <w:rFonts w:hint="eastAsia" w:ascii="宋体" w:hAnsi="宋体" w:eastAsia="仿宋_GB2312"/>
                <w:sz w:val="32"/>
              </w:rPr>
              <w:t>材料费优惠率   %</w:t>
            </w:r>
          </w:p>
        </w:tc>
      </w:tr>
    </w:tbl>
    <w:p>
      <w:pPr>
        <w:tabs>
          <w:tab w:val="left" w:pos="2790"/>
          <w:tab w:val="left" w:pos="4230"/>
        </w:tabs>
        <w:spacing w:line="440" w:lineRule="exact"/>
        <w:ind w:left="4784" w:leftChars="2278" w:right="1400" w:firstLine="1185" w:firstLineChars="395"/>
        <w:outlineLvl w:val="1"/>
        <w:rPr>
          <w:rFonts w:ascii="仿宋_GB2312" w:eastAsia="仿宋_GB2312" w:cs="仿宋_GB2312"/>
          <w:b/>
          <w:bCs/>
          <w:sz w:val="30"/>
          <w:szCs w:val="30"/>
          <w:lang w:val="zh-CN"/>
        </w:rPr>
      </w:pPr>
      <w:r>
        <w:rPr>
          <w:rFonts w:hint="eastAsia" w:hAnsi="宋体"/>
          <w:sz w:val="30"/>
          <w:szCs w:val="30"/>
        </w:rPr>
        <w:t xml:space="preserve">                                    </w:t>
      </w:r>
      <w:r>
        <w:rPr>
          <w:rFonts w:hint="eastAsia" w:ascii="仿宋_GB2312" w:eastAsia="仿宋_GB2312"/>
          <w:sz w:val="24"/>
        </w:rPr>
        <w:t>响应方全称（公章）：</w:t>
      </w:r>
    </w:p>
    <w:p>
      <w:pPr>
        <w:spacing w:line="440" w:lineRule="exact"/>
        <w:rPr>
          <w:rFonts w:ascii="仿宋_GB2312" w:eastAsia="仿宋_GB2312"/>
          <w:sz w:val="24"/>
        </w:rPr>
      </w:pPr>
      <w:r>
        <w:rPr>
          <w:rFonts w:hint="eastAsia" w:ascii="仿宋_GB2312" w:eastAsia="仿宋_GB2312"/>
          <w:sz w:val="24"/>
        </w:rPr>
        <w:t xml:space="preserve">                                     法定代表人或授权委托人（签字）：</w:t>
      </w:r>
    </w:p>
    <w:p>
      <w:pPr>
        <w:spacing w:line="440" w:lineRule="exact"/>
        <w:rPr>
          <w:rFonts w:ascii="宋体" w:hAnsi="宋体" w:eastAsia="仿宋_GB2312"/>
          <w:sz w:val="24"/>
        </w:rPr>
      </w:pPr>
      <w:r>
        <w:rPr>
          <w:rFonts w:hint="eastAsia" w:ascii="仿宋_GB2312" w:eastAsia="仿宋_GB2312"/>
          <w:sz w:val="24"/>
        </w:rPr>
        <w:t xml:space="preserve">                                       日期：2020年  月   日</w:t>
      </w:r>
    </w:p>
    <w:p>
      <w:pPr>
        <w:snapToGrid w:val="0"/>
        <w:spacing w:before="50" w:after="50"/>
        <w:rPr>
          <w:rFonts w:ascii="宋体" w:hAnsi="宋体"/>
          <w:sz w:val="28"/>
          <w:szCs w:val="28"/>
        </w:rPr>
      </w:pPr>
      <w:r>
        <w:rPr>
          <w:rFonts w:hint="eastAsia" w:ascii="宋体" w:hAnsi="宋体"/>
          <w:sz w:val="30"/>
          <w:szCs w:val="30"/>
        </w:rPr>
        <w:br w:type="page"/>
      </w:r>
      <w:r>
        <w:rPr>
          <w:rFonts w:hint="eastAsia" w:ascii="宋体" w:hAnsi="宋体"/>
          <w:sz w:val="28"/>
          <w:szCs w:val="28"/>
        </w:rPr>
        <w:t>附件4：</w:t>
      </w:r>
    </w:p>
    <w:p>
      <w:pPr>
        <w:tabs>
          <w:tab w:val="left" w:pos="8364"/>
        </w:tabs>
        <w:jc w:val="center"/>
        <w:rPr>
          <w:rFonts w:ascii="黑体" w:eastAsia="黑体"/>
          <w:sz w:val="44"/>
          <w:szCs w:val="44"/>
        </w:rPr>
      </w:pPr>
      <w:r>
        <w:rPr>
          <w:rFonts w:hint="eastAsia" w:ascii="黑体" w:eastAsia="黑体"/>
          <w:sz w:val="44"/>
          <w:szCs w:val="44"/>
        </w:rPr>
        <w:t>综合修理厂工时费用报价承诺表</w:t>
      </w:r>
    </w:p>
    <w:p>
      <w:pPr>
        <w:jc w:val="center"/>
        <w:rPr>
          <w:rFonts w:ascii="宋体" w:hAnsi="宋体"/>
          <w:sz w:val="28"/>
          <w:szCs w:val="28"/>
        </w:rPr>
      </w:pPr>
    </w:p>
    <w:tbl>
      <w:tblPr>
        <w:tblStyle w:val="4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02"/>
        <w:gridCol w:w="2268"/>
        <w:gridCol w:w="3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6" w:hRule="atLeast"/>
        </w:trPr>
        <w:tc>
          <w:tcPr>
            <w:tcW w:w="3402" w:type="dxa"/>
            <w:vAlign w:val="center"/>
          </w:tcPr>
          <w:p>
            <w:pPr>
              <w:jc w:val="center"/>
              <w:rPr>
                <w:rFonts w:ascii="宋体" w:hAnsi="宋体"/>
              </w:rPr>
            </w:pPr>
            <w:r>
              <w:rPr>
                <w:rFonts w:hint="eastAsia" w:ascii="宋体" w:hAnsi="宋体"/>
              </w:rPr>
              <w:t>维修内容</w:t>
            </w:r>
          </w:p>
        </w:tc>
        <w:tc>
          <w:tcPr>
            <w:tcW w:w="2268" w:type="dxa"/>
            <w:vAlign w:val="center"/>
          </w:tcPr>
          <w:p>
            <w:pPr>
              <w:jc w:val="center"/>
              <w:rPr>
                <w:rFonts w:ascii="宋体" w:hAnsi="宋体"/>
              </w:rPr>
            </w:pPr>
            <w:r>
              <w:rPr>
                <w:rFonts w:hint="eastAsia" w:ascii="宋体" w:hAnsi="宋体"/>
              </w:rPr>
              <w:t>最高限价(元)</w:t>
            </w:r>
          </w:p>
        </w:tc>
        <w:tc>
          <w:tcPr>
            <w:tcW w:w="3428" w:type="dxa"/>
            <w:vAlign w:val="center"/>
          </w:tcPr>
          <w:p>
            <w:pPr>
              <w:ind w:right="-231" w:rightChars="-110"/>
              <w:jc w:val="center"/>
              <w:rPr>
                <w:rFonts w:ascii="宋体" w:hAnsi="宋体"/>
              </w:rPr>
            </w:pPr>
            <w:r>
              <w:rPr>
                <w:rFonts w:hint="eastAsia" w:ascii="宋体" w:hAnsi="宋体"/>
              </w:rPr>
              <w:t>投标报价（</w:t>
            </w:r>
            <w:r>
              <w:rPr>
                <w:rFonts w:hint="eastAsia" w:ascii="宋体" w:hAnsi="宋体"/>
                <w:lang w:eastAsia="zh-CN"/>
              </w:rPr>
              <w:t>统一</w:t>
            </w:r>
            <w:r>
              <w:rPr>
                <w:rFonts w:hint="eastAsia" w:ascii="宋体" w:hAnsi="宋体"/>
              </w:rPr>
              <w:t>承诺优惠率）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3402" w:type="dxa"/>
            <w:vAlign w:val="center"/>
          </w:tcPr>
          <w:p>
            <w:pPr>
              <w:jc w:val="center"/>
              <w:rPr>
                <w:rFonts w:ascii="宋体" w:hAnsi="宋体"/>
              </w:rPr>
            </w:pPr>
            <w:r>
              <w:rPr>
                <w:rFonts w:hint="eastAsia" w:ascii="宋体" w:hAnsi="宋体"/>
              </w:rPr>
              <w:t>发动机总成大修</w:t>
            </w:r>
          </w:p>
        </w:tc>
        <w:tc>
          <w:tcPr>
            <w:tcW w:w="2268" w:type="dxa"/>
            <w:vAlign w:val="center"/>
          </w:tcPr>
          <w:p>
            <w:pPr>
              <w:jc w:val="center"/>
              <w:rPr>
                <w:rFonts w:ascii="宋体" w:hAnsi="宋体"/>
              </w:rPr>
            </w:pPr>
            <w:r>
              <w:rPr>
                <w:rFonts w:hint="eastAsia" w:ascii="宋体" w:hAnsi="宋体"/>
              </w:rPr>
              <w:t>3000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3402" w:type="dxa"/>
            <w:vAlign w:val="center"/>
          </w:tcPr>
          <w:p>
            <w:pPr>
              <w:jc w:val="center"/>
              <w:rPr>
                <w:rFonts w:ascii="宋体" w:hAnsi="宋体"/>
              </w:rPr>
            </w:pPr>
            <w:r>
              <w:rPr>
                <w:rFonts w:hint="eastAsia" w:ascii="宋体" w:hAnsi="宋体"/>
              </w:rPr>
              <w:t>变速器大修（自动）</w:t>
            </w:r>
          </w:p>
        </w:tc>
        <w:tc>
          <w:tcPr>
            <w:tcW w:w="2268" w:type="dxa"/>
            <w:vAlign w:val="center"/>
          </w:tcPr>
          <w:p>
            <w:pPr>
              <w:jc w:val="center"/>
              <w:rPr>
                <w:rFonts w:ascii="宋体" w:hAnsi="宋体"/>
              </w:rPr>
            </w:pPr>
            <w:r>
              <w:rPr>
                <w:rFonts w:hint="eastAsia" w:ascii="宋体" w:hAnsi="宋体"/>
              </w:rPr>
              <w:t>2500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3402" w:type="dxa"/>
            <w:vAlign w:val="center"/>
          </w:tcPr>
          <w:p>
            <w:pPr>
              <w:jc w:val="center"/>
              <w:rPr>
                <w:rFonts w:ascii="宋体" w:hAnsi="宋体"/>
              </w:rPr>
            </w:pPr>
            <w:r>
              <w:rPr>
                <w:rFonts w:hint="eastAsia" w:ascii="宋体" w:hAnsi="宋体"/>
              </w:rPr>
              <w:t>变速器大修（手动）</w:t>
            </w:r>
          </w:p>
        </w:tc>
        <w:tc>
          <w:tcPr>
            <w:tcW w:w="2268" w:type="dxa"/>
            <w:vAlign w:val="center"/>
          </w:tcPr>
          <w:p>
            <w:pPr>
              <w:jc w:val="center"/>
              <w:rPr>
                <w:rFonts w:ascii="宋体" w:hAnsi="宋体"/>
              </w:rPr>
            </w:pPr>
            <w:r>
              <w:rPr>
                <w:rFonts w:hint="eastAsia" w:ascii="宋体" w:hAnsi="宋体"/>
              </w:rPr>
              <w:t>500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3402" w:type="dxa"/>
            <w:vAlign w:val="center"/>
          </w:tcPr>
          <w:p>
            <w:pPr>
              <w:jc w:val="center"/>
              <w:rPr>
                <w:rFonts w:ascii="宋体" w:hAnsi="宋体"/>
              </w:rPr>
            </w:pPr>
            <w:r>
              <w:rPr>
                <w:rFonts w:hint="eastAsia" w:ascii="宋体" w:hAnsi="宋体"/>
              </w:rPr>
              <w:t>更换前桥、前悬挂</w:t>
            </w:r>
          </w:p>
        </w:tc>
        <w:tc>
          <w:tcPr>
            <w:tcW w:w="2268" w:type="dxa"/>
            <w:vAlign w:val="center"/>
          </w:tcPr>
          <w:p>
            <w:pPr>
              <w:ind w:left="601" w:hanging="600" w:hangingChars="286"/>
              <w:jc w:val="center"/>
              <w:rPr>
                <w:rFonts w:ascii="宋体" w:hAnsi="宋体"/>
              </w:rPr>
            </w:pPr>
            <w:r>
              <w:rPr>
                <w:rFonts w:hint="eastAsia" w:ascii="宋体" w:hAnsi="宋体"/>
              </w:rPr>
              <w:t>800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3402" w:type="dxa"/>
            <w:vAlign w:val="center"/>
          </w:tcPr>
          <w:p>
            <w:pPr>
              <w:jc w:val="center"/>
              <w:rPr>
                <w:rFonts w:ascii="宋体" w:hAnsi="宋体"/>
              </w:rPr>
            </w:pPr>
            <w:r>
              <w:rPr>
                <w:rFonts w:hint="eastAsia" w:ascii="宋体" w:hAnsi="宋体"/>
              </w:rPr>
              <w:t>更换后桥、后悬挂</w:t>
            </w:r>
          </w:p>
        </w:tc>
        <w:tc>
          <w:tcPr>
            <w:tcW w:w="2268" w:type="dxa"/>
            <w:vAlign w:val="center"/>
          </w:tcPr>
          <w:p>
            <w:pPr>
              <w:jc w:val="center"/>
              <w:rPr>
                <w:rFonts w:ascii="宋体" w:hAnsi="宋体"/>
              </w:rPr>
            </w:pPr>
            <w:r>
              <w:rPr>
                <w:rFonts w:hint="eastAsia" w:ascii="宋体" w:hAnsi="宋体"/>
              </w:rPr>
              <w:t>500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3402" w:type="dxa"/>
            <w:vAlign w:val="center"/>
          </w:tcPr>
          <w:p>
            <w:pPr>
              <w:jc w:val="center"/>
              <w:rPr>
                <w:rFonts w:ascii="宋体" w:hAnsi="宋体"/>
              </w:rPr>
            </w:pPr>
            <w:r>
              <w:rPr>
                <w:rFonts w:hint="eastAsia" w:ascii="宋体" w:hAnsi="宋体"/>
              </w:rPr>
              <w:t>全车喷漆（不含钣金）</w:t>
            </w:r>
          </w:p>
        </w:tc>
        <w:tc>
          <w:tcPr>
            <w:tcW w:w="2268" w:type="dxa"/>
            <w:vAlign w:val="center"/>
          </w:tcPr>
          <w:p>
            <w:pPr>
              <w:jc w:val="center"/>
              <w:rPr>
                <w:rFonts w:ascii="宋体" w:hAnsi="宋体"/>
              </w:rPr>
            </w:pPr>
            <w:r>
              <w:rPr>
                <w:rFonts w:hint="eastAsia" w:ascii="宋体" w:hAnsi="宋体"/>
              </w:rPr>
              <w:t>3000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3402" w:type="dxa"/>
            <w:vAlign w:val="center"/>
          </w:tcPr>
          <w:p>
            <w:pPr>
              <w:jc w:val="center"/>
              <w:rPr>
                <w:rFonts w:ascii="宋体" w:hAnsi="宋体"/>
              </w:rPr>
            </w:pPr>
            <w:r>
              <w:rPr>
                <w:rFonts w:hint="eastAsia" w:ascii="宋体" w:hAnsi="宋体"/>
              </w:rPr>
              <w:t>二级维护</w:t>
            </w:r>
          </w:p>
        </w:tc>
        <w:tc>
          <w:tcPr>
            <w:tcW w:w="2268" w:type="dxa"/>
            <w:vAlign w:val="center"/>
          </w:tcPr>
          <w:p>
            <w:pPr>
              <w:jc w:val="center"/>
              <w:rPr>
                <w:rFonts w:ascii="宋体" w:hAnsi="宋体"/>
              </w:rPr>
            </w:pPr>
            <w:r>
              <w:rPr>
                <w:rFonts w:hint="eastAsia" w:ascii="宋体" w:hAnsi="宋体"/>
              </w:rPr>
              <w:t>800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3402" w:type="dxa"/>
            <w:vAlign w:val="center"/>
          </w:tcPr>
          <w:p>
            <w:pPr>
              <w:jc w:val="center"/>
              <w:rPr>
                <w:rFonts w:ascii="宋体" w:hAnsi="宋体"/>
              </w:rPr>
            </w:pPr>
            <w:r>
              <w:rPr>
                <w:rFonts w:hint="eastAsia" w:ascii="宋体" w:hAnsi="宋体"/>
              </w:rPr>
              <w:t>一级维护</w:t>
            </w:r>
          </w:p>
        </w:tc>
        <w:tc>
          <w:tcPr>
            <w:tcW w:w="2268" w:type="dxa"/>
            <w:vAlign w:val="center"/>
          </w:tcPr>
          <w:p>
            <w:pPr>
              <w:jc w:val="center"/>
              <w:rPr>
                <w:rFonts w:ascii="宋体" w:hAnsi="宋体"/>
              </w:rPr>
            </w:pPr>
            <w:r>
              <w:rPr>
                <w:rFonts w:hint="eastAsia" w:ascii="宋体" w:hAnsi="宋体"/>
              </w:rPr>
              <w:t>110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3402" w:type="dxa"/>
            <w:vAlign w:val="center"/>
          </w:tcPr>
          <w:p>
            <w:pPr>
              <w:jc w:val="center"/>
              <w:rPr>
                <w:rFonts w:ascii="宋体" w:hAnsi="宋体"/>
              </w:rPr>
            </w:pPr>
            <w:r>
              <w:rPr>
                <w:rFonts w:hint="eastAsia" w:ascii="宋体" w:hAnsi="宋体"/>
              </w:rPr>
              <w:t>换发动机总成</w:t>
            </w:r>
          </w:p>
        </w:tc>
        <w:tc>
          <w:tcPr>
            <w:tcW w:w="2268" w:type="dxa"/>
            <w:vAlign w:val="center"/>
          </w:tcPr>
          <w:p>
            <w:pPr>
              <w:jc w:val="center"/>
              <w:rPr>
                <w:rFonts w:ascii="宋体" w:hAnsi="宋体"/>
              </w:rPr>
            </w:pPr>
            <w:r>
              <w:rPr>
                <w:rFonts w:hint="eastAsia" w:ascii="宋体" w:hAnsi="宋体"/>
              </w:rPr>
              <w:t>800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3402" w:type="dxa"/>
            <w:vAlign w:val="center"/>
          </w:tcPr>
          <w:p>
            <w:pPr>
              <w:jc w:val="center"/>
              <w:rPr>
                <w:rFonts w:ascii="宋体" w:hAnsi="宋体"/>
              </w:rPr>
            </w:pPr>
            <w:r>
              <w:rPr>
                <w:rFonts w:hint="eastAsia" w:ascii="宋体" w:hAnsi="宋体"/>
              </w:rPr>
              <w:t>拆装气缸盖及换垫</w:t>
            </w:r>
          </w:p>
        </w:tc>
        <w:tc>
          <w:tcPr>
            <w:tcW w:w="2268" w:type="dxa"/>
            <w:vAlign w:val="center"/>
          </w:tcPr>
          <w:p>
            <w:pPr>
              <w:jc w:val="center"/>
              <w:rPr>
                <w:rFonts w:ascii="宋体" w:hAnsi="宋体"/>
              </w:rPr>
            </w:pPr>
            <w:r>
              <w:rPr>
                <w:rFonts w:hint="eastAsia" w:ascii="宋体" w:hAnsi="宋体"/>
              </w:rPr>
              <w:t>300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3402" w:type="dxa"/>
            <w:vAlign w:val="center"/>
          </w:tcPr>
          <w:p>
            <w:pPr>
              <w:jc w:val="center"/>
              <w:rPr>
                <w:rFonts w:ascii="宋体" w:hAnsi="宋体"/>
              </w:rPr>
            </w:pPr>
            <w:r>
              <w:rPr>
                <w:rFonts w:hint="eastAsia" w:ascii="宋体" w:hAnsi="宋体"/>
              </w:rPr>
              <w:t>换油底壳垫</w:t>
            </w:r>
          </w:p>
        </w:tc>
        <w:tc>
          <w:tcPr>
            <w:tcW w:w="2268" w:type="dxa"/>
            <w:vAlign w:val="center"/>
          </w:tcPr>
          <w:p>
            <w:pPr>
              <w:jc w:val="center"/>
              <w:rPr>
                <w:rFonts w:ascii="宋体" w:hAnsi="宋体"/>
              </w:rPr>
            </w:pPr>
            <w:r>
              <w:rPr>
                <w:rFonts w:hint="eastAsia" w:ascii="宋体" w:hAnsi="宋体"/>
              </w:rPr>
              <w:t>120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3402" w:type="dxa"/>
            <w:vAlign w:val="center"/>
          </w:tcPr>
          <w:p>
            <w:pPr>
              <w:jc w:val="center"/>
              <w:rPr>
                <w:rFonts w:ascii="宋体" w:hAnsi="宋体"/>
              </w:rPr>
            </w:pPr>
            <w:r>
              <w:rPr>
                <w:rFonts w:hint="eastAsia" w:ascii="宋体" w:hAnsi="宋体"/>
              </w:rPr>
              <w:t>换气门导管</w:t>
            </w:r>
          </w:p>
        </w:tc>
        <w:tc>
          <w:tcPr>
            <w:tcW w:w="2268" w:type="dxa"/>
            <w:vAlign w:val="center"/>
          </w:tcPr>
          <w:p>
            <w:pPr>
              <w:jc w:val="center"/>
              <w:rPr>
                <w:rFonts w:ascii="宋体" w:hAnsi="宋体"/>
              </w:rPr>
            </w:pPr>
            <w:r>
              <w:rPr>
                <w:rFonts w:hint="eastAsia" w:ascii="宋体" w:hAnsi="宋体"/>
              </w:rPr>
              <w:t>10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3402" w:type="dxa"/>
            <w:vAlign w:val="center"/>
          </w:tcPr>
          <w:p>
            <w:pPr>
              <w:jc w:val="center"/>
              <w:rPr>
                <w:rFonts w:ascii="宋体" w:hAnsi="宋体"/>
              </w:rPr>
            </w:pPr>
            <w:r>
              <w:rPr>
                <w:rFonts w:hint="eastAsia" w:ascii="宋体" w:hAnsi="宋体"/>
              </w:rPr>
              <w:t>检调曲轴轴承间隙</w:t>
            </w:r>
          </w:p>
        </w:tc>
        <w:tc>
          <w:tcPr>
            <w:tcW w:w="2268" w:type="dxa"/>
            <w:vAlign w:val="center"/>
          </w:tcPr>
          <w:p>
            <w:pPr>
              <w:jc w:val="center"/>
              <w:rPr>
                <w:rFonts w:ascii="宋体" w:hAnsi="宋体"/>
              </w:rPr>
            </w:pPr>
            <w:r>
              <w:rPr>
                <w:rFonts w:hint="eastAsia" w:ascii="宋体" w:hAnsi="宋体"/>
              </w:rPr>
              <w:t>60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3402" w:type="dxa"/>
            <w:vAlign w:val="center"/>
          </w:tcPr>
          <w:p>
            <w:pPr>
              <w:jc w:val="center"/>
              <w:rPr>
                <w:rFonts w:ascii="宋体" w:hAnsi="宋体"/>
              </w:rPr>
            </w:pPr>
            <w:r>
              <w:rPr>
                <w:rFonts w:hint="eastAsia" w:ascii="宋体" w:hAnsi="宋体"/>
              </w:rPr>
              <w:t>拆装飞轮</w:t>
            </w:r>
          </w:p>
        </w:tc>
        <w:tc>
          <w:tcPr>
            <w:tcW w:w="2268" w:type="dxa"/>
            <w:vAlign w:val="center"/>
          </w:tcPr>
          <w:p>
            <w:pPr>
              <w:jc w:val="center"/>
              <w:rPr>
                <w:rFonts w:ascii="宋体" w:hAnsi="宋体"/>
              </w:rPr>
            </w:pPr>
            <w:r>
              <w:rPr>
                <w:rFonts w:hint="eastAsia" w:ascii="宋体" w:hAnsi="宋体"/>
              </w:rPr>
              <w:t>300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3402" w:type="dxa"/>
            <w:vAlign w:val="center"/>
          </w:tcPr>
          <w:p>
            <w:pPr>
              <w:jc w:val="center"/>
              <w:rPr>
                <w:rFonts w:ascii="宋体" w:hAnsi="宋体"/>
              </w:rPr>
            </w:pPr>
            <w:r>
              <w:rPr>
                <w:rFonts w:hint="eastAsia" w:ascii="宋体" w:hAnsi="宋体"/>
              </w:rPr>
              <w:t>换凸轮轴</w:t>
            </w:r>
          </w:p>
        </w:tc>
        <w:tc>
          <w:tcPr>
            <w:tcW w:w="2268" w:type="dxa"/>
            <w:vAlign w:val="center"/>
          </w:tcPr>
          <w:p>
            <w:pPr>
              <w:jc w:val="center"/>
              <w:rPr>
                <w:rFonts w:ascii="宋体" w:hAnsi="宋体"/>
              </w:rPr>
            </w:pPr>
            <w:r>
              <w:rPr>
                <w:rFonts w:hint="eastAsia" w:ascii="宋体" w:hAnsi="宋体"/>
              </w:rPr>
              <w:t>250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3402" w:type="dxa"/>
            <w:vAlign w:val="center"/>
          </w:tcPr>
          <w:p>
            <w:pPr>
              <w:jc w:val="center"/>
              <w:rPr>
                <w:rFonts w:ascii="宋体" w:hAnsi="宋体"/>
              </w:rPr>
            </w:pPr>
            <w:r>
              <w:rPr>
                <w:rFonts w:hint="eastAsia" w:ascii="宋体" w:hAnsi="宋体"/>
              </w:rPr>
              <w:t>换凸轮轴正时齿轮</w:t>
            </w:r>
          </w:p>
        </w:tc>
        <w:tc>
          <w:tcPr>
            <w:tcW w:w="2268" w:type="dxa"/>
            <w:vAlign w:val="center"/>
          </w:tcPr>
          <w:p>
            <w:pPr>
              <w:jc w:val="center"/>
              <w:rPr>
                <w:rFonts w:ascii="宋体" w:hAnsi="宋体"/>
              </w:rPr>
            </w:pPr>
            <w:r>
              <w:rPr>
                <w:rFonts w:hint="eastAsia" w:ascii="宋体" w:hAnsi="宋体"/>
              </w:rPr>
              <w:t>100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3402" w:type="dxa"/>
            <w:vAlign w:val="center"/>
          </w:tcPr>
          <w:p>
            <w:pPr>
              <w:jc w:val="center"/>
              <w:rPr>
                <w:rFonts w:ascii="宋体" w:hAnsi="宋体"/>
              </w:rPr>
            </w:pPr>
            <w:r>
              <w:rPr>
                <w:rFonts w:hint="eastAsia" w:ascii="宋体" w:hAnsi="宋体"/>
              </w:rPr>
              <w:t>拆装正时齿轮盖室</w:t>
            </w:r>
          </w:p>
        </w:tc>
        <w:tc>
          <w:tcPr>
            <w:tcW w:w="2268" w:type="dxa"/>
            <w:vAlign w:val="center"/>
          </w:tcPr>
          <w:p>
            <w:pPr>
              <w:jc w:val="center"/>
              <w:rPr>
                <w:rFonts w:ascii="宋体" w:hAnsi="宋体"/>
              </w:rPr>
            </w:pPr>
            <w:r>
              <w:rPr>
                <w:rFonts w:hint="eastAsia" w:ascii="宋体" w:hAnsi="宋体"/>
              </w:rPr>
              <w:t>180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3402" w:type="dxa"/>
            <w:vAlign w:val="center"/>
          </w:tcPr>
          <w:p>
            <w:pPr>
              <w:jc w:val="center"/>
              <w:rPr>
                <w:rFonts w:ascii="宋体" w:hAnsi="宋体"/>
              </w:rPr>
            </w:pPr>
            <w:r>
              <w:rPr>
                <w:rFonts w:hint="eastAsia" w:ascii="宋体" w:hAnsi="宋体"/>
              </w:rPr>
              <w:t>换水泵</w:t>
            </w:r>
          </w:p>
        </w:tc>
        <w:tc>
          <w:tcPr>
            <w:tcW w:w="2268" w:type="dxa"/>
            <w:vAlign w:val="center"/>
          </w:tcPr>
          <w:p>
            <w:pPr>
              <w:jc w:val="center"/>
              <w:rPr>
                <w:rFonts w:ascii="宋体" w:hAnsi="宋体"/>
              </w:rPr>
            </w:pPr>
            <w:r>
              <w:rPr>
                <w:rFonts w:hint="eastAsia" w:ascii="宋体" w:hAnsi="宋体"/>
              </w:rPr>
              <w:t>180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3402" w:type="dxa"/>
            <w:vAlign w:val="center"/>
          </w:tcPr>
          <w:p>
            <w:pPr>
              <w:jc w:val="center"/>
              <w:rPr>
                <w:rFonts w:ascii="宋体" w:hAnsi="宋体"/>
              </w:rPr>
            </w:pPr>
            <w:r>
              <w:rPr>
                <w:rFonts w:hint="eastAsia" w:ascii="宋体" w:hAnsi="宋体"/>
              </w:rPr>
              <w:t>检修风扇偶合器</w:t>
            </w:r>
          </w:p>
        </w:tc>
        <w:tc>
          <w:tcPr>
            <w:tcW w:w="2268" w:type="dxa"/>
            <w:vAlign w:val="center"/>
          </w:tcPr>
          <w:p>
            <w:pPr>
              <w:jc w:val="center"/>
              <w:rPr>
                <w:rFonts w:ascii="宋体" w:hAnsi="宋体"/>
              </w:rPr>
            </w:pPr>
            <w:r>
              <w:rPr>
                <w:rFonts w:hint="eastAsia" w:ascii="宋体" w:hAnsi="宋体"/>
              </w:rPr>
              <w:t>60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3402" w:type="dxa"/>
            <w:vAlign w:val="center"/>
          </w:tcPr>
          <w:p>
            <w:pPr>
              <w:jc w:val="center"/>
              <w:rPr>
                <w:rFonts w:ascii="宋体" w:hAnsi="宋体"/>
              </w:rPr>
            </w:pPr>
            <w:r>
              <w:rPr>
                <w:rFonts w:hint="eastAsia" w:ascii="宋体" w:hAnsi="宋体"/>
              </w:rPr>
              <w:t>检修汽油泵</w:t>
            </w:r>
          </w:p>
        </w:tc>
        <w:tc>
          <w:tcPr>
            <w:tcW w:w="2268" w:type="dxa"/>
            <w:vAlign w:val="center"/>
          </w:tcPr>
          <w:p>
            <w:pPr>
              <w:jc w:val="center"/>
              <w:rPr>
                <w:rFonts w:ascii="宋体" w:hAnsi="宋体"/>
              </w:rPr>
            </w:pPr>
            <w:r>
              <w:rPr>
                <w:rFonts w:hint="eastAsia" w:ascii="宋体" w:hAnsi="宋体"/>
              </w:rPr>
              <w:t>50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3402" w:type="dxa"/>
            <w:vAlign w:val="center"/>
          </w:tcPr>
          <w:p>
            <w:pPr>
              <w:jc w:val="center"/>
              <w:rPr>
                <w:rFonts w:ascii="宋体" w:hAnsi="宋体"/>
              </w:rPr>
            </w:pPr>
            <w:r>
              <w:rPr>
                <w:rFonts w:hint="eastAsia" w:ascii="宋体" w:hAnsi="宋体"/>
              </w:rPr>
              <w:t>调整机油压力</w:t>
            </w:r>
          </w:p>
        </w:tc>
        <w:tc>
          <w:tcPr>
            <w:tcW w:w="2268" w:type="dxa"/>
            <w:vAlign w:val="center"/>
          </w:tcPr>
          <w:p>
            <w:pPr>
              <w:jc w:val="center"/>
              <w:rPr>
                <w:rFonts w:ascii="宋体" w:hAnsi="宋体"/>
              </w:rPr>
            </w:pPr>
            <w:r>
              <w:rPr>
                <w:rFonts w:hint="eastAsia" w:ascii="宋体" w:hAnsi="宋体"/>
              </w:rPr>
              <w:t>150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3402" w:type="dxa"/>
            <w:vAlign w:val="center"/>
          </w:tcPr>
          <w:p>
            <w:pPr>
              <w:jc w:val="center"/>
              <w:rPr>
                <w:rFonts w:ascii="宋体" w:hAnsi="宋体"/>
              </w:rPr>
            </w:pPr>
            <w:r>
              <w:rPr>
                <w:rFonts w:hint="eastAsia" w:ascii="宋体" w:hAnsi="宋体"/>
              </w:rPr>
              <w:t>拆装转向器总成</w:t>
            </w:r>
          </w:p>
        </w:tc>
        <w:tc>
          <w:tcPr>
            <w:tcW w:w="2268" w:type="dxa"/>
            <w:vAlign w:val="center"/>
          </w:tcPr>
          <w:p>
            <w:pPr>
              <w:jc w:val="center"/>
              <w:rPr>
                <w:rFonts w:ascii="宋体" w:hAnsi="宋体"/>
              </w:rPr>
            </w:pPr>
            <w:r>
              <w:rPr>
                <w:rFonts w:hint="eastAsia" w:ascii="宋体" w:hAnsi="宋体"/>
              </w:rPr>
              <w:t>250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3402" w:type="dxa"/>
            <w:vAlign w:val="center"/>
          </w:tcPr>
          <w:p>
            <w:pPr>
              <w:jc w:val="center"/>
              <w:rPr>
                <w:rFonts w:ascii="宋体" w:hAnsi="宋体"/>
              </w:rPr>
            </w:pPr>
            <w:r>
              <w:rPr>
                <w:rFonts w:hint="eastAsia" w:ascii="宋体" w:hAnsi="宋体"/>
              </w:rPr>
              <w:t>检修助力泵</w:t>
            </w:r>
          </w:p>
        </w:tc>
        <w:tc>
          <w:tcPr>
            <w:tcW w:w="2268" w:type="dxa"/>
            <w:vAlign w:val="center"/>
          </w:tcPr>
          <w:p>
            <w:pPr>
              <w:jc w:val="center"/>
              <w:rPr>
                <w:rFonts w:ascii="宋体" w:hAnsi="宋体"/>
              </w:rPr>
            </w:pPr>
            <w:r>
              <w:rPr>
                <w:rFonts w:hint="eastAsia" w:ascii="宋体" w:hAnsi="宋体"/>
              </w:rPr>
              <w:t>100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3402" w:type="dxa"/>
            <w:vAlign w:val="center"/>
          </w:tcPr>
          <w:p>
            <w:pPr>
              <w:jc w:val="center"/>
              <w:rPr>
                <w:rFonts w:ascii="宋体" w:hAnsi="宋体"/>
              </w:rPr>
            </w:pPr>
            <w:r>
              <w:rPr>
                <w:rFonts w:hint="eastAsia" w:ascii="宋体" w:hAnsi="宋体"/>
              </w:rPr>
              <w:t>换转向节</w:t>
            </w:r>
          </w:p>
        </w:tc>
        <w:tc>
          <w:tcPr>
            <w:tcW w:w="2268" w:type="dxa"/>
            <w:vAlign w:val="center"/>
          </w:tcPr>
          <w:p>
            <w:pPr>
              <w:jc w:val="center"/>
              <w:rPr>
                <w:rFonts w:ascii="宋体" w:hAnsi="宋体"/>
              </w:rPr>
            </w:pPr>
            <w:r>
              <w:rPr>
                <w:rFonts w:hint="eastAsia" w:ascii="宋体" w:hAnsi="宋体"/>
              </w:rPr>
              <w:t>100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3402" w:type="dxa"/>
            <w:vAlign w:val="center"/>
          </w:tcPr>
          <w:p>
            <w:pPr>
              <w:jc w:val="center"/>
              <w:rPr>
                <w:rFonts w:ascii="宋体" w:hAnsi="宋体"/>
              </w:rPr>
            </w:pPr>
            <w:r>
              <w:rPr>
                <w:rFonts w:hint="eastAsia" w:ascii="宋体" w:hAnsi="宋体"/>
              </w:rPr>
              <w:t>检修刹车总泵</w:t>
            </w:r>
          </w:p>
        </w:tc>
        <w:tc>
          <w:tcPr>
            <w:tcW w:w="2268" w:type="dxa"/>
            <w:vAlign w:val="center"/>
          </w:tcPr>
          <w:p>
            <w:pPr>
              <w:jc w:val="center"/>
              <w:rPr>
                <w:rFonts w:ascii="宋体" w:hAnsi="宋体"/>
              </w:rPr>
            </w:pPr>
            <w:r>
              <w:rPr>
                <w:rFonts w:hint="eastAsia" w:ascii="宋体" w:hAnsi="宋体"/>
              </w:rPr>
              <w:t>120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3402" w:type="dxa"/>
            <w:vAlign w:val="center"/>
          </w:tcPr>
          <w:p>
            <w:pPr>
              <w:jc w:val="center"/>
              <w:rPr>
                <w:rFonts w:ascii="宋体" w:hAnsi="宋体"/>
              </w:rPr>
            </w:pPr>
            <w:r>
              <w:rPr>
                <w:rFonts w:hint="eastAsia" w:ascii="宋体" w:hAnsi="宋体"/>
              </w:rPr>
              <w:t>检修真空助力器</w:t>
            </w:r>
          </w:p>
        </w:tc>
        <w:tc>
          <w:tcPr>
            <w:tcW w:w="2268" w:type="dxa"/>
            <w:vAlign w:val="center"/>
          </w:tcPr>
          <w:p>
            <w:pPr>
              <w:jc w:val="center"/>
              <w:rPr>
                <w:rFonts w:ascii="宋体" w:hAnsi="宋体"/>
              </w:rPr>
            </w:pPr>
            <w:r>
              <w:rPr>
                <w:rFonts w:hint="eastAsia" w:ascii="宋体" w:hAnsi="宋体"/>
              </w:rPr>
              <w:t>120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3402" w:type="dxa"/>
            <w:vAlign w:val="center"/>
          </w:tcPr>
          <w:p>
            <w:pPr>
              <w:jc w:val="center"/>
              <w:rPr>
                <w:rFonts w:ascii="宋体" w:hAnsi="宋体"/>
              </w:rPr>
            </w:pPr>
            <w:r>
              <w:rPr>
                <w:rFonts w:hint="eastAsia" w:ascii="宋体" w:hAnsi="宋体"/>
              </w:rPr>
              <w:t>换前刹车片</w:t>
            </w:r>
          </w:p>
        </w:tc>
        <w:tc>
          <w:tcPr>
            <w:tcW w:w="2268" w:type="dxa"/>
            <w:vAlign w:val="center"/>
          </w:tcPr>
          <w:p>
            <w:pPr>
              <w:jc w:val="center"/>
              <w:rPr>
                <w:rFonts w:ascii="宋体" w:hAnsi="宋体"/>
              </w:rPr>
            </w:pPr>
            <w:r>
              <w:rPr>
                <w:rFonts w:hint="eastAsia" w:ascii="宋体" w:hAnsi="宋体"/>
              </w:rPr>
              <w:t>120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3402" w:type="dxa"/>
            <w:vAlign w:val="center"/>
          </w:tcPr>
          <w:p>
            <w:pPr>
              <w:jc w:val="center"/>
              <w:rPr>
                <w:rFonts w:ascii="宋体" w:hAnsi="宋体"/>
              </w:rPr>
            </w:pPr>
            <w:r>
              <w:rPr>
                <w:rFonts w:hint="eastAsia" w:ascii="宋体" w:hAnsi="宋体"/>
              </w:rPr>
              <w:t>换后刹车片</w:t>
            </w:r>
          </w:p>
        </w:tc>
        <w:tc>
          <w:tcPr>
            <w:tcW w:w="2268" w:type="dxa"/>
            <w:vAlign w:val="center"/>
          </w:tcPr>
          <w:p>
            <w:pPr>
              <w:jc w:val="center"/>
              <w:rPr>
                <w:rFonts w:ascii="宋体" w:hAnsi="宋体"/>
              </w:rPr>
            </w:pPr>
            <w:r>
              <w:rPr>
                <w:rFonts w:hint="eastAsia" w:ascii="宋体" w:hAnsi="宋体"/>
              </w:rPr>
              <w:t>120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3402" w:type="dxa"/>
            <w:vAlign w:val="center"/>
          </w:tcPr>
          <w:p>
            <w:pPr>
              <w:jc w:val="center"/>
              <w:rPr>
                <w:rFonts w:ascii="宋体" w:hAnsi="宋体"/>
              </w:rPr>
            </w:pPr>
            <w:r>
              <w:rPr>
                <w:rFonts w:hint="eastAsia" w:ascii="宋体" w:hAnsi="宋体"/>
              </w:rPr>
              <w:t>检修前制动分泵</w:t>
            </w:r>
          </w:p>
        </w:tc>
        <w:tc>
          <w:tcPr>
            <w:tcW w:w="2268" w:type="dxa"/>
            <w:vAlign w:val="center"/>
          </w:tcPr>
          <w:p>
            <w:pPr>
              <w:jc w:val="center"/>
              <w:rPr>
                <w:rFonts w:ascii="宋体" w:hAnsi="宋体"/>
              </w:rPr>
            </w:pPr>
            <w:r>
              <w:rPr>
                <w:rFonts w:hint="eastAsia" w:ascii="宋体" w:hAnsi="宋体"/>
              </w:rPr>
              <w:t>80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3402" w:type="dxa"/>
            <w:vAlign w:val="center"/>
          </w:tcPr>
          <w:p>
            <w:pPr>
              <w:jc w:val="center"/>
              <w:rPr>
                <w:rFonts w:ascii="宋体" w:hAnsi="宋体"/>
              </w:rPr>
            </w:pPr>
            <w:r>
              <w:rPr>
                <w:rFonts w:hint="eastAsia" w:ascii="宋体" w:hAnsi="宋体"/>
              </w:rPr>
              <w:t>检修后制动分泵</w:t>
            </w:r>
          </w:p>
        </w:tc>
        <w:tc>
          <w:tcPr>
            <w:tcW w:w="2268" w:type="dxa"/>
            <w:vAlign w:val="center"/>
          </w:tcPr>
          <w:p>
            <w:pPr>
              <w:jc w:val="center"/>
              <w:rPr>
                <w:rFonts w:ascii="宋体" w:hAnsi="宋体"/>
              </w:rPr>
            </w:pPr>
            <w:r>
              <w:rPr>
                <w:rFonts w:hint="eastAsia" w:ascii="宋体" w:hAnsi="宋体"/>
              </w:rPr>
              <w:t>80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3402" w:type="dxa"/>
            <w:vAlign w:val="center"/>
          </w:tcPr>
          <w:p>
            <w:pPr>
              <w:jc w:val="center"/>
              <w:rPr>
                <w:rFonts w:ascii="宋体" w:hAnsi="宋体"/>
              </w:rPr>
            </w:pPr>
            <w:r>
              <w:rPr>
                <w:rFonts w:hint="eastAsia" w:ascii="宋体" w:hAnsi="宋体"/>
              </w:rPr>
              <w:t>检修前制动</w:t>
            </w:r>
          </w:p>
        </w:tc>
        <w:tc>
          <w:tcPr>
            <w:tcW w:w="2268" w:type="dxa"/>
            <w:vAlign w:val="center"/>
          </w:tcPr>
          <w:p>
            <w:pPr>
              <w:jc w:val="center"/>
              <w:rPr>
                <w:rFonts w:ascii="宋体" w:hAnsi="宋体"/>
              </w:rPr>
            </w:pPr>
            <w:r>
              <w:rPr>
                <w:rFonts w:hint="eastAsia" w:ascii="宋体" w:hAnsi="宋体"/>
              </w:rPr>
              <w:t>80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3402" w:type="dxa"/>
            <w:vAlign w:val="center"/>
          </w:tcPr>
          <w:p>
            <w:pPr>
              <w:jc w:val="center"/>
              <w:rPr>
                <w:rFonts w:ascii="宋体" w:hAnsi="宋体"/>
              </w:rPr>
            </w:pPr>
            <w:r>
              <w:rPr>
                <w:rFonts w:hint="eastAsia" w:ascii="宋体" w:hAnsi="宋体"/>
              </w:rPr>
              <w:t>检修后制动</w:t>
            </w:r>
          </w:p>
        </w:tc>
        <w:tc>
          <w:tcPr>
            <w:tcW w:w="2268" w:type="dxa"/>
            <w:vAlign w:val="center"/>
          </w:tcPr>
          <w:p>
            <w:pPr>
              <w:jc w:val="center"/>
              <w:rPr>
                <w:rFonts w:ascii="宋体" w:hAnsi="宋体"/>
              </w:rPr>
            </w:pPr>
            <w:r>
              <w:rPr>
                <w:rFonts w:hint="eastAsia" w:ascii="宋体" w:hAnsi="宋体"/>
              </w:rPr>
              <w:t>80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3402" w:type="dxa"/>
            <w:vAlign w:val="center"/>
          </w:tcPr>
          <w:p>
            <w:pPr>
              <w:jc w:val="center"/>
              <w:rPr>
                <w:rFonts w:ascii="宋体" w:hAnsi="宋体"/>
              </w:rPr>
            </w:pPr>
            <w:r>
              <w:rPr>
                <w:rFonts w:hint="eastAsia" w:ascii="宋体" w:hAnsi="宋体"/>
              </w:rPr>
              <w:t>换前保险杠</w:t>
            </w:r>
          </w:p>
        </w:tc>
        <w:tc>
          <w:tcPr>
            <w:tcW w:w="2268" w:type="dxa"/>
            <w:vAlign w:val="center"/>
          </w:tcPr>
          <w:p>
            <w:pPr>
              <w:jc w:val="center"/>
              <w:rPr>
                <w:rFonts w:ascii="宋体" w:hAnsi="宋体"/>
              </w:rPr>
            </w:pPr>
            <w:r>
              <w:rPr>
                <w:rFonts w:hint="eastAsia" w:ascii="宋体" w:hAnsi="宋体"/>
              </w:rPr>
              <w:t>150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3402" w:type="dxa"/>
            <w:vAlign w:val="center"/>
          </w:tcPr>
          <w:p>
            <w:pPr>
              <w:jc w:val="center"/>
              <w:rPr>
                <w:rFonts w:ascii="宋体" w:hAnsi="宋体"/>
              </w:rPr>
            </w:pPr>
            <w:r>
              <w:rPr>
                <w:rFonts w:hint="eastAsia" w:ascii="宋体" w:hAnsi="宋体"/>
              </w:rPr>
              <w:t>换后保险杠</w:t>
            </w:r>
          </w:p>
        </w:tc>
        <w:tc>
          <w:tcPr>
            <w:tcW w:w="2268" w:type="dxa"/>
            <w:vAlign w:val="center"/>
          </w:tcPr>
          <w:p>
            <w:pPr>
              <w:jc w:val="center"/>
              <w:rPr>
                <w:rFonts w:ascii="宋体" w:hAnsi="宋体"/>
              </w:rPr>
            </w:pPr>
            <w:r>
              <w:rPr>
                <w:rFonts w:hint="eastAsia" w:ascii="宋体" w:hAnsi="宋体"/>
              </w:rPr>
              <w:t>150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3402" w:type="dxa"/>
            <w:vAlign w:val="center"/>
          </w:tcPr>
          <w:p>
            <w:pPr>
              <w:jc w:val="center"/>
              <w:rPr>
                <w:rFonts w:ascii="宋体" w:hAnsi="宋体"/>
              </w:rPr>
            </w:pPr>
            <w:r>
              <w:rPr>
                <w:rFonts w:hint="eastAsia" w:ascii="宋体" w:hAnsi="宋体"/>
              </w:rPr>
              <w:t>拆装燃油箱</w:t>
            </w:r>
          </w:p>
        </w:tc>
        <w:tc>
          <w:tcPr>
            <w:tcW w:w="2268" w:type="dxa"/>
            <w:vAlign w:val="center"/>
          </w:tcPr>
          <w:p>
            <w:pPr>
              <w:jc w:val="center"/>
              <w:rPr>
                <w:rFonts w:ascii="宋体" w:hAnsi="宋体"/>
              </w:rPr>
            </w:pPr>
            <w:r>
              <w:rPr>
                <w:rFonts w:hint="eastAsia" w:ascii="宋体" w:hAnsi="宋体"/>
              </w:rPr>
              <w:t>120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3402" w:type="dxa"/>
            <w:vAlign w:val="center"/>
          </w:tcPr>
          <w:p>
            <w:pPr>
              <w:jc w:val="center"/>
              <w:rPr>
                <w:rFonts w:ascii="宋体" w:hAnsi="宋体"/>
              </w:rPr>
            </w:pPr>
            <w:r>
              <w:rPr>
                <w:rFonts w:hint="eastAsia" w:ascii="宋体" w:hAnsi="宋体"/>
              </w:rPr>
              <w:t>换车身总成</w:t>
            </w:r>
          </w:p>
        </w:tc>
        <w:tc>
          <w:tcPr>
            <w:tcW w:w="2268" w:type="dxa"/>
            <w:vAlign w:val="center"/>
          </w:tcPr>
          <w:p>
            <w:pPr>
              <w:jc w:val="center"/>
              <w:rPr>
                <w:rFonts w:ascii="宋体" w:hAnsi="宋体"/>
              </w:rPr>
            </w:pPr>
            <w:r>
              <w:rPr>
                <w:rFonts w:hint="eastAsia" w:ascii="宋体" w:hAnsi="宋体"/>
              </w:rPr>
              <w:t>4500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3402" w:type="dxa"/>
            <w:vAlign w:val="center"/>
          </w:tcPr>
          <w:p>
            <w:pPr>
              <w:jc w:val="center"/>
              <w:rPr>
                <w:rFonts w:ascii="宋体" w:hAnsi="宋体"/>
              </w:rPr>
            </w:pPr>
            <w:r>
              <w:rPr>
                <w:rFonts w:hint="eastAsia" w:ascii="宋体" w:hAnsi="宋体"/>
              </w:rPr>
              <w:t>拆装前翼子板</w:t>
            </w:r>
          </w:p>
        </w:tc>
        <w:tc>
          <w:tcPr>
            <w:tcW w:w="2268" w:type="dxa"/>
            <w:vAlign w:val="center"/>
          </w:tcPr>
          <w:p>
            <w:pPr>
              <w:jc w:val="center"/>
              <w:rPr>
                <w:rFonts w:ascii="宋体" w:hAnsi="宋体"/>
              </w:rPr>
            </w:pPr>
            <w:r>
              <w:rPr>
                <w:rFonts w:hint="eastAsia" w:ascii="宋体" w:hAnsi="宋体"/>
              </w:rPr>
              <w:t>80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3402" w:type="dxa"/>
            <w:vAlign w:val="center"/>
          </w:tcPr>
          <w:p>
            <w:pPr>
              <w:jc w:val="center"/>
              <w:rPr>
                <w:rFonts w:ascii="宋体" w:hAnsi="宋体"/>
              </w:rPr>
            </w:pPr>
            <w:r>
              <w:rPr>
                <w:rFonts w:hint="eastAsia" w:ascii="宋体" w:hAnsi="宋体"/>
              </w:rPr>
              <w:t>拆装后翼子板</w:t>
            </w:r>
          </w:p>
        </w:tc>
        <w:tc>
          <w:tcPr>
            <w:tcW w:w="2268" w:type="dxa"/>
            <w:vAlign w:val="center"/>
          </w:tcPr>
          <w:p>
            <w:pPr>
              <w:jc w:val="center"/>
              <w:rPr>
                <w:rFonts w:ascii="宋体" w:hAnsi="宋体"/>
              </w:rPr>
            </w:pPr>
            <w:r>
              <w:rPr>
                <w:rFonts w:hint="eastAsia" w:ascii="宋体" w:hAnsi="宋体"/>
              </w:rPr>
              <w:t>400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3402" w:type="dxa"/>
            <w:vAlign w:val="center"/>
          </w:tcPr>
          <w:p>
            <w:pPr>
              <w:jc w:val="center"/>
              <w:rPr>
                <w:rFonts w:ascii="宋体" w:hAnsi="宋体"/>
              </w:rPr>
            </w:pPr>
            <w:r>
              <w:rPr>
                <w:rFonts w:hint="eastAsia" w:ascii="宋体" w:hAnsi="宋体"/>
              </w:rPr>
              <w:t>维修内容</w:t>
            </w:r>
          </w:p>
        </w:tc>
        <w:tc>
          <w:tcPr>
            <w:tcW w:w="2268" w:type="dxa"/>
            <w:vAlign w:val="center"/>
          </w:tcPr>
          <w:p>
            <w:pPr>
              <w:jc w:val="center"/>
              <w:rPr>
                <w:rFonts w:ascii="宋体" w:hAnsi="宋体"/>
              </w:rPr>
            </w:pPr>
            <w:r>
              <w:rPr>
                <w:rFonts w:hint="eastAsia" w:ascii="宋体" w:hAnsi="宋体"/>
              </w:rPr>
              <w:t>最高限价（元）</w:t>
            </w:r>
          </w:p>
        </w:tc>
        <w:tc>
          <w:tcPr>
            <w:tcW w:w="3428" w:type="dxa"/>
            <w:vAlign w:val="center"/>
          </w:tcPr>
          <w:p>
            <w:pPr>
              <w:jc w:val="center"/>
              <w:rPr>
                <w:rFonts w:ascii="宋体" w:hAnsi="宋体"/>
              </w:rPr>
            </w:pPr>
            <w:r>
              <w:rPr>
                <w:rFonts w:hint="eastAsia" w:ascii="宋体" w:hAnsi="宋体"/>
              </w:rPr>
              <w:t>投标报价（</w:t>
            </w:r>
            <w:r>
              <w:rPr>
                <w:rFonts w:hint="eastAsia" w:ascii="宋体" w:hAnsi="宋体"/>
                <w:lang w:eastAsia="zh-CN"/>
              </w:rPr>
              <w:t>统一</w:t>
            </w:r>
            <w:r>
              <w:rPr>
                <w:rFonts w:hint="eastAsia" w:ascii="宋体" w:hAnsi="宋体"/>
              </w:rPr>
              <w:t>承诺优惠率）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3402" w:type="dxa"/>
            <w:vAlign w:val="center"/>
          </w:tcPr>
          <w:p>
            <w:pPr>
              <w:jc w:val="center"/>
              <w:rPr>
                <w:rFonts w:ascii="宋体" w:hAnsi="宋体"/>
              </w:rPr>
            </w:pPr>
            <w:r>
              <w:rPr>
                <w:rFonts w:hint="eastAsia" w:ascii="宋体" w:hAnsi="宋体"/>
              </w:rPr>
              <w:t>拆装发动机盖</w:t>
            </w:r>
          </w:p>
        </w:tc>
        <w:tc>
          <w:tcPr>
            <w:tcW w:w="2268" w:type="dxa"/>
            <w:vAlign w:val="center"/>
          </w:tcPr>
          <w:p>
            <w:pPr>
              <w:jc w:val="center"/>
              <w:rPr>
                <w:rFonts w:ascii="宋体" w:hAnsi="宋体"/>
              </w:rPr>
            </w:pPr>
            <w:r>
              <w:rPr>
                <w:rFonts w:hint="eastAsia" w:ascii="宋体" w:hAnsi="宋体"/>
              </w:rPr>
              <w:t>80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3402" w:type="dxa"/>
            <w:vAlign w:val="center"/>
          </w:tcPr>
          <w:p>
            <w:pPr>
              <w:jc w:val="center"/>
              <w:rPr>
                <w:rFonts w:ascii="宋体" w:hAnsi="宋体"/>
              </w:rPr>
            </w:pPr>
            <w:r>
              <w:rPr>
                <w:rFonts w:hint="eastAsia" w:ascii="宋体" w:hAnsi="宋体"/>
              </w:rPr>
              <w:t>换前刹车油管</w:t>
            </w:r>
          </w:p>
        </w:tc>
        <w:tc>
          <w:tcPr>
            <w:tcW w:w="2268" w:type="dxa"/>
            <w:vAlign w:val="center"/>
          </w:tcPr>
          <w:p>
            <w:pPr>
              <w:jc w:val="center"/>
              <w:rPr>
                <w:rFonts w:ascii="宋体" w:hAnsi="宋体"/>
              </w:rPr>
            </w:pPr>
            <w:r>
              <w:rPr>
                <w:rFonts w:hint="eastAsia" w:ascii="宋体" w:hAnsi="宋体"/>
              </w:rPr>
              <w:t>30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3402" w:type="dxa"/>
            <w:vAlign w:val="center"/>
          </w:tcPr>
          <w:p>
            <w:pPr>
              <w:jc w:val="center"/>
              <w:rPr>
                <w:rFonts w:ascii="宋体" w:hAnsi="宋体"/>
              </w:rPr>
            </w:pPr>
            <w:r>
              <w:rPr>
                <w:rFonts w:hint="eastAsia" w:ascii="宋体" w:hAnsi="宋体"/>
              </w:rPr>
              <w:t>换后刹车油管</w:t>
            </w:r>
          </w:p>
        </w:tc>
        <w:tc>
          <w:tcPr>
            <w:tcW w:w="2268" w:type="dxa"/>
            <w:vAlign w:val="center"/>
          </w:tcPr>
          <w:p>
            <w:pPr>
              <w:jc w:val="center"/>
              <w:rPr>
                <w:rFonts w:ascii="宋体" w:hAnsi="宋体"/>
              </w:rPr>
            </w:pPr>
            <w:r>
              <w:rPr>
                <w:rFonts w:hint="eastAsia" w:ascii="宋体" w:hAnsi="宋体"/>
              </w:rPr>
              <w:t>30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3402" w:type="dxa"/>
            <w:vAlign w:val="center"/>
          </w:tcPr>
          <w:p>
            <w:pPr>
              <w:jc w:val="center"/>
              <w:rPr>
                <w:rFonts w:ascii="宋体" w:hAnsi="宋体"/>
              </w:rPr>
            </w:pPr>
            <w:r>
              <w:rPr>
                <w:rFonts w:hint="eastAsia" w:ascii="宋体" w:hAnsi="宋体"/>
              </w:rPr>
              <w:t>换汽油滤芯</w:t>
            </w:r>
          </w:p>
        </w:tc>
        <w:tc>
          <w:tcPr>
            <w:tcW w:w="2268" w:type="dxa"/>
            <w:vAlign w:val="center"/>
          </w:tcPr>
          <w:p>
            <w:pPr>
              <w:jc w:val="center"/>
              <w:rPr>
                <w:rFonts w:ascii="宋体" w:hAnsi="宋体"/>
              </w:rPr>
            </w:pPr>
            <w:r>
              <w:rPr>
                <w:rFonts w:hint="eastAsia" w:ascii="宋体" w:hAnsi="宋体"/>
              </w:rPr>
              <w:t>60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3402" w:type="dxa"/>
            <w:vAlign w:val="center"/>
          </w:tcPr>
          <w:p>
            <w:pPr>
              <w:jc w:val="center"/>
              <w:rPr>
                <w:rFonts w:ascii="宋体" w:hAnsi="宋体"/>
              </w:rPr>
            </w:pPr>
            <w:r>
              <w:rPr>
                <w:rFonts w:hint="eastAsia" w:ascii="宋体" w:hAnsi="宋体"/>
              </w:rPr>
              <w:t>清洗节气门、怠速马达</w:t>
            </w:r>
          </w:p>
        </w:tc>
        <w:tc>
          <w:tcPr>
            <w:tcW w:w="2268" w:type="dxa"/>
            <w:vAlign w:val="center"/>
          </w:tcPr>
          <w:p>
            <w:pPr>
              <w:jc w:val="center"/>
              <w:rPr>
                <w:rFonts w:ascii="宋体" w:hAnsi="宋体"/>
              </w:rPr>
            </w:pPr>
            <w:r>
              <w:rPr>
                <w:rFonts w:hint="eastAsia" w:ascii="宋体" w:hAnsi="宋体"/>
              </w:rPr>
              <w:t>120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3402" w:type="dxa"/>
            <w:vAlign w:val="center"/>
          </w:tcPr>
          <w:p>
            <w:pPr>
              <w:jc w:val="center"/>
              <w:rPr>
                <w:rFonts w:ascii="宋体" w:hAnsi="宋体"/>
              </w:rPr>
            </w:pPr>
            <w:r>
              <w:rPr>
                <w:rFonts w:hint="eastAsia" w:ascii="宋体" w:hAnsi="宋体"/>
              </w:rPr>
              <w:t>换电子风扇</w:t>
            </w:r>
          </w:p>
        </w:tc>
        <w:tc>
          <w:tcPr>
            <w:tcW w:w="2268" w:type="dxa"/>
            <w:vAlign w:val="center"/>
          </w:tcPr>
          <w:p>
            <w:pPr>
              <w:jc w:val="center"/>
              <w:rPr>
                <w:rFonts w:ascii="宋体" w:hAnsi="宋体"/>
              </w:rPr>
            </w:pPr>
            <w:r>
              <w:rPr>
                <w:rFonts w:hint="eastAsia" w:ascii="宋体" w:hAnsi="宋体"/>
              </w:rPr>
              <w:t>80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3402" w:type="dxa"/>
            <w:vAlign w:val="center"/>
          </w:tcPr>
          <w:p>
            <w:pPr>
              <w:jc w:val="center"/>
              <w:rPr>
                <w:rFonts w:ascii="宋体" w:hAnsi="宋体"/>
              </w:rPr>
            </w:pPr>
            <w:r>
              <w:rPr>
                <w:rFonts w:hint="eastAsia" w:ascii="宋体" w:hAnsi="宋体"/>
              </w:rPr>
              <w:t>换风扇继电器</w:t>
            </w:r>
          </w:p>
        </w:tc>
        <w:tc>
          <w:tcPr>
            <w:tcW w:w="2268" w:type="dxa"/>
            <w:vAlign w:val="center"/>
          </w:tcPr>
          <w:p>
            <w:pPr>
              <w:jc w:val="center"/>
              <w:rPr>
                <w:rFonts w:ascii="宋体" w:hAnsi="宋体"/>
              </w:rPr>
            </w:pPr>
            <w:r>
              <w:rPr>
                <w:rFonts w:hint="eastAsia" w:ascii="宋体" w:hAnsi="宋体"/>
              </w:rPr>
              <w:t>40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3402" w:type="dxa"/>
            <w:vAlign w:val="center"/>
          </w:tcPr>
          <w:p>
            <w:pPr>
              <w:jc w:val="center"/>
              <w:rPr>
                <w:rFonts w:ascii="宋体" w:hAnsi="宋体"/>
              </w:rPr>
            </w:pPr>
            <w:r>
              <w:rPr>
                <w:rFonts w:hint="eastAsia" w:ascii="宋体" w:hAnsi="宋体"/>
              </w:rPr>
              <w:t>换车门锁</w:t>
            </w:r>
          </w:p>
        </w:tc>
        <w:tc>
          <w:tcPr>
            <w:tcW w:w="2268" w:type="dxa"/>
            <w:vAlign w:val="center"/>
          </w:tcPr>
          <w:p>
            <w:pPr>
              <w:jc w:val="center"/>
              <w:rPr>
                <w:rFonts w:ascii="宋体" w:hAnsi="宋体"/>
              </w:rPr>
            </w:pPr>
            <w:r>
              <w:rPr>
                <w:rFonts w:hint="eastAsia" w:ascii="宋体" w:hAnsi="宋体"/>
              </w:rPr>
              <w:t>60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3402" w:type="dxa"/>
            <w:vAlign w:val="center"/>
          </w:tcPr>
          <w:p>
            <w:pPr>
              <w:jc w:val="center"/>
              <w:rPr>
                <w:rFonts w:ascii="宋体" w:hAnsi="宋体"/>
              </w:rPr>
            </w:pPr>
            <w:r>
              <w:rPr>
                <w:rFonts w:hint="eastAsia" w:ascii="宋体" w:hAnsi="宋体"/>
              </w:rPr>
              <w:t>换车门内饰板</w:t>
            </w:r>
          </w:p>
        </w:tc>
        <w:tc>
          <w:tcPr>
            <w:tcW w:w="2268" w:type="dxa"/>
            <w:vAlign w:val="center"/>
          </w:tcPr>
          <w:p>
            <w:pPr>
              <w:jc w:val="center"/>
              <w:rPr>
                <w:rFonts w:ascii="宋体" w:hAnsi="宋体"/>
              </w:rPr>
            </w:pPr>
            <w:r>
              <w:rPr>
                <w:rFonts w:hint="eastAsia" w:ascii="宋体" w:hAnsi="宋体"/>
              </w:rPr>
              <w:t>80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3402" w:type="dxa"/>
            <w:vAlign w:val="center"/>
          </w:tcPr>
          <w:p>
            <w:pPr>
              <w:jc w:val="center"/>
              <w:rPr>
                <w:rFonts w:ascii="宋体" w:hAnsi="宋体"/>
              </w:rPr>
            </w:pPr>
            <w:r>
              <w:rPr>
                <w:rFonts w:hint="eastAsia" w:ascii="宋体" w:hAnsi="宋体"/>
              </w:rPr>
              <w:t>换车窗玻璃密封条</w:t>
            </w:r>
          </w:p>
        </w:tc>
        <w:tc>
          <w:tcPr>
            <w:tcW w:w="2268" w:type="dxa"/>
            <w:vAlign w:val="center"/>
          </w:tcPr>
          <w:p>
            <w:pPr>
              <w:jc w:val="center"/>
              <w:rPr>
                <w:rFonts w:ascii="宋体" w:hAnsi="宋体"/>
              </w:rPr>
            </w:pPr>
            <w:r>
              <w:rPr>
                <w:rFonts w:hint="eastAsia" w:ascii="宋体" w:hAnsi="宋体"/>
              </w:rPr>
              <w:t>30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3402" w:type="dxa"/>
            <w:vAlign w:val="center"/>
          </w:tcPr>
          <w:p>
            <w:pPr>
              <w:jc w:val="center"/>
              <w:rPr>
                <w:rFonts w:ascii="宋体" w:hAnsi="宋体"/>
              </w:rPr>
            </w:pPr>
            <w:r>
              <w:rPr>
                <w:rFonts w:hint="eastAsia" w:ascii="宋体" w:hAnsi="宋体"/>
              </w:rPr>
              <w:t>换车窗升降机</w:t>
            </w:r>
          </w:p>
        </w:tc>
        <w:tc>
          <w:tcPr>
            <w:tcW w:w="2268" w:type="dxa"/>
            <w:vAlign w:val="center"/>
          </w:tcPr>
          <w:p>
            <w:pPr>
              <w:jc w:val="center"/>
              <w:rPr>
                <w:rFonts w:ascii="宋体" w:hAnsi="宋体"/>
              </w:rPr>
            </w:pPr>
            <w:r>
              <w:rPr>
                <w:rFonts w:hint="eastAsia" w:ascii="宋体" w:hAnsi="宋体"/>
              </w:rPr>
              <w:t>60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3402" w:type="dxa"/>
            <w:vAlign w:val="center"/>
          </w:tcPr>
          <w:p>
            <w:pPr>
              <w:jc w:val="center"/>
              <w:rPr>
                <w:rFonts w:ascii="宋体" w:hAnsi="宋体"/>
              </w:rPr>
            </w:pPr>
            <w:r>
              <w:rPr>
                <w:rFonts w:hint="eastAsia" w:ascii="宋体" w:hAnsi="宋体"/>
              </w:rPr>
              <w:t>拆装仪表总成</w:t>
            </w:r>
          </w:p>
        </w:tc>
        <w:tc>
          <w:tcPr>
            <w:tcW w:w="2268" w:type="dxa"/>
            <w:vAlign w:val="center"/>
          </w:tcPr>
          <w:p>
            <w:pPr>
              <w:jc w:val="center"/>
              <w:rPr>
                <w:rFonts w:ascii="宋体" w:hAnsi="宋体"/>
              </w:rPr>
            </w:pPr>
            <w:r>
              <w:rPr>
                <w:rFonts w:hint="eastAsia" w:ascii="宋体" w:hAnsi="宋体"/>
              </w:rPr>
              <w:t>350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3402" w:type="dxa"/>
            <w:vAlign w:val="center"/>
          </w:tcPr>
          <w:p>
            <w:pPr>
              <w:jc w:val="center"/>
              <w:rPr>
                <w:rFonts w:ascii="宋体" w:hAnsi="宋体"/>
              </w:rPr>
            </w:pPr>
            <w:r>
              <w:rPr>
                <w:rFonts w:hint="eastAsia" w:ascii="宋体" w:hAnsi="宋体"/>
              </w:rPr>
              <w:t>拆装散热器</w:t>
            </w:r>
          </w:p>
        </w:tc>
        <w:tc>
          <w:tcPr>
            <w:tcW w:w="2268" w:type="dxa"/>
            <w:vAlign w:val="center"/>
          </w:tcPr>
          <w:p>
            <w:pPr>
              <w:jc w:val="center"/>
              <w:rPr>
                <w:rFonts w:ascii="宋体" w:hAnsi="宋体"/>
              </w:rPr>
            </w:pPr>
            <w:r>
              <w:rPr>
                <w:rFonts w:hint="eastAsia" w:ascii="宋体" w:hAnsi="宋体"/>
              </w:rPr>
              <w:t>120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3402" w:type="dxa"/>
            <w:vAlign w:val="center"/>
          </w:tcPr>
          <w:p>
            <w:pPr>
              <w:jc w:val="center"/>
              <w:rPr>
                <w:rFonts w:ascii="宋体" w:hAnsi="宋体"/>
              </w:rPr>
            </w:pPr>
            <w:r>
              <w:rPr>
                <w:rFonts w:hint="eastAsia" w:ascii="宋体" w:hAnsi="宋体"/>
              </w:rPr>
              <w:t>检修暖风</w:t>
            </w:r>
          </w:p>
        </w:tc>
        <w:tc>
          <w:tcPr>
            <w:tcW w:w="2268" w:type="dxa"/>
            <w:vAlign w:val="center"/>
          </w:tcPr>
          <w:p>
            <w:pPr>
              <w:jc w:val="center"/>
              <w:rPr>
                <w:rFonts w:ascii="宋体" w:hAnsi="宋体"/>
              </w:rPr>
            </w:pPr>
            <w:r>
              <w:rPr>
                <w:rFonts w:hint="eastAsia" w:ascii="宋体" w:hAnsi="宋体"/>
              </w:rPr>
              <w:t>100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3402" w:type="dxa"/>
            <w:vAlign w:val="center"/>
          </w:tcPr>
          <w:p>
            <w:pPr>
              <w:jc w:val="center"/>
              <w:rPr>
                <w:rFonts w:ascii="宋体" w:hAnsi="宋体"/>
              </w:rPr>
            </w:pPr>
            <w:r>
              <w:rPr>
                <w:rFonts w:hint="eastAsia" w:ascii="宋体" w:hAnsi="宋体"/>
              </w:rPr>
              <w:t>检修暖风散热器</w:t>
            </w:r>
          </w:p>
        </w:tc>
        <w:tc>
          <w:tcPr>
            <w:tcW w:w="2268" w:type="dxa"/>
            <w:vAlign w:val="center"/>
          </w:tcPr>
          <w:p>
            <w:pPr>
              <w:jc w:val="center"/>
              <w:rPr>
                <w:rFonts w:ascii="宋体" w:hAnsi="宋体"/>
              </w:rPr>
            </w:pPr>
            <w:r>
              <w:rPr>
                <w:rFonts w:hint="eastAsia" w:ascii="宋体" w:hAnsi="宋体"/>
              </w:rPr>
              <w:t>140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3402" w:type="dxa"/>
            <w:vAlign w:val="center"/>
          </w:tcPr>
          <w:p>
            <w:pPr>
              <w:jc w:val="center"/>
              <w:rPr>
                <w:rFonts w:ascii="宋体" w:hAnsi="宋体"/>
              </w:rPr>
            </w:pPr>
            <w:r>
              <w:rPr>
                <w:rFonts w:hint="eastAsia" w:ascii="宋体" w:hAnsi="宋体"/>
              </w:rPr>
              <w:t>检修压缩机</w:t>
            </w:r>
          </w:p>
        </w:tc>
        <w:tc>
          <w:tcPr>
            <w:tcW w:w="2268" w:type="dxa"/>
            <w:vAlign w:val="center"/>
          </w:tcPr>
          <w:p>
            <w:pPr>
              <w:jc w:val="center"/>
              <w:rPr>
                <w:rFonts w:ascii="宋体" w:hAnsi="宋体"/>
              </w:rPr>
            </w:pPr>
            <w:r>
              <w:rPr>
                <w:rFonts w:hint="eastAsia" w:ascii="宋体" w:hAnsi="宋体"/>
              </w:rPr>
              <w:t>120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3402" w:type="dxa"/>
            <w:vAlign w:val="center"/>
          </w:tcPr>
          <w:p>
            <w:pPr>
              <w:jc w:val="center"/>
              <w:rPr>
                <w:rFonts w:ascii="宋体" w:hAnsi="宋体"/>
              </w:rPr>
            </w:pPr>
            <w:r>
              <w:rPr>
                <w:rFonts w:hint="eastAsia" w:ascii="宋体" w:hAnsi="宋体"/>
              </w:rPr>
              <w:t>检修启动机</w:t>
            </w:r>
          </w:p>
        </w:tc>
        <w:tc>
          <w:tcPr>
            <w:tcW w:w="2268" w:type="dxa"/>
            <w:vAlign w:val="center"/>
          </w:tcPr>
          <w:p>
            <w:pPr>
              <w:jc w:val="center"/>
              <w:rPr>
                <w:rFonts w:ascii="宋体" w:hAnsi="宋体"/>
              </w:rPr>
            </w:pPr>
            <w:r>
              <w:rPr>
                <w:rFonts w:hint="eastAsia" w:ascii="宋体" w:hAnsi="宋体"/>
              </w:rPr>
              <w:t>90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3402" w:type="dxa"/>
            <w:vAlign w:val="center"/>
          </w:tcPr>
          <w:p>
            <w:pPr>
              <w:jc w:val="center"/>
              <w:rPr>
                <w:rFonts w:ascii="宋体" w:hAnsi="宋体"/>
              </w:rPr>
            </w:pPr>
            <w:r>
              <w:rPr>
                <w:rFonts w:hint="eastAsia" w:ascii="宋体" w:hAnsi="宋体"/>
              </w:rPr>
              <w:t>检修发电机</w:t>
            </w:r>
          </w:p>
        </w:tc>
        <w:tc>
          <w:tcPr>
            <w:tcW w:w="2268" w:type="dxa"/>
            <w:vAlign w:val="center"/>
          </w:tcPr>
          <w:p>
            <w:pPr>
              <w:jc w:val="center"/>
              <w:rPr>
                <w:rFonts w:ascii="宋体" w:hAnsi="宋体"/>
              </w:rPr>
            </w:pPr>
            <w:r>
              <w:rPr>
                <w:rFonts w:hint="eastAsia" w:ascii="宋体" w:hAnsi="宋体"/>
              </w:rPr>
              <w:t>80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3402" w:type="dxa"/>
            <w:vAlign w:val="center"/>
          </w:tcPr>
          <w:p>
            <w:pPr>
              <w:jc w:val="center"/>
              <w:rPr>
                <w:rFonts w:ascii="宋体" w:hAnsi="宋体"/>
              </w:rPr>
            </w:pPr>
            <w:r>
              <w:rPr>
                <w:rFonts w:hint="eastAsia" w:ascii="宋体" w:hAnsi="宋体"/>
              </w:rPr>
              <w:t>换点火线圈</w:t>
            </w:r>
          </w:p>
        </w:tc>
        <w:tc>
          <w:tcPr>
            <w:tcW w:w="2268" w:type="dxa"/>
            <w:vAlign w:val="center"/>
          </w:tcPr>
          <w:p>
            <w:pPr>
              <w:jc w:val="center"/>
              <w:rPr>
                <w:rFonts w:ascii="宋体" w:hAnsi="宋体"/>
              </w:rPr>
            </w:pPr>
            <w:r>
              <w:rPr>
                <w:rFonts w:hint="eastAsia" w:ascii="宋体" w:hAnsi="宋体"/>
              </w:rPr>
              <w:t>30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3402" w:type="dxa"/>
            <w:vAlign w:val="center"/>
          </w:tcPr>
          <w:p>
            <w:pPr>
              <w:jc w:val="center"/>
              <w:rPr>
                <w:rFonts w:ascii="宋体" w:hAnsi="宋体"/>
              </w:rPr>
            </w:pPr>
            <w:r>
              <w:rPr>
                <w:rFonts w:hint="eastAsia" w:ascii="宋体" w:hAnsi="宋体"/>
              </w:rPr>
              <w:t>检修组合开关</w:t>
            </w:r>
          </w:p>
        </w:tc>
        <w:tc>
          <w:tcPr>
            <w:tcW w:w="2268" w:type="dxa"/>
            <w:vAlign w:val="center"/>
          </w:tcPr>
          <w:p>
            <w:pPr>
              <w:jc w:val="center"/>
              <w:rPr>
                <w:rFonts w:ascii="宋体" w:hAnsi="宋体"/>
              </w:rPr>
            </w:pPr>
            <w:r>
              <w:rPr>
                <w:rFonts w:hint="eastAsia" w:ascii="宋体" w:hAnsi="宋体"/>
              </w:rPr>
              <w:t>80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3402" w:type="dxa"/>
            <w:vAlign w:val="center"/>
          </w:tcPr>
          <w:p>
            <w:pPr>
              <w:jc w:val="center"/>
              <w:rPr>
                <w:rFonts w:ascii="宋体" w:hAnsi="宋体"/>
              </w:rPr>
            </w:pPr>
            <w:r>
              <w:rPr>
                <w:rFonts w:hint="eastAsia" w:ascii="宋体" w:hAnsi="宋体"/>
              </w:rPr>
              <w:t>换各种仪表及灯</w:t>
            </w:r>
          </w:p>
        </w:tc>
        <w:tc>
          <w:tcPr>
            <w:tcW w:w="2268" w:type="dxa"/>
            <w:vAlign w:val="center"/>
          </w:tcPr>
          <w:p>
            <w:pPr>
              <w:jc w:val="center"/>
              <w:rPr>
                <w:rFonts w:ascii="宋体" w:hAnsi="宋体"/>
              </w:rPr>
            </w:pPr>
            <w:r>
              <w:rPr>
                <w:rFonts w:hint="eastAsia" w:ascii="宋体" w:hAnsi="宋体"/>
              </w:rPr>
              <w:t>60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3402" w:type="dxa"/>
            <w:vAlign w:val="center"/>
          </w:tcPr>
          <w:p>
            <w:pPr>
              <w:jc w:val="center"/>
              <w:rPr>
                <w:rFonts w:ascii="宋体" w:hAnsi="宋体"/>
              </w:rPr>
            </w:pPr>
            <w:r>
              <w:rPr>
                <w:rFonts w:hint="eastAsia" w:ascii="宋体" w:hAnsi="宋体"/>
              </w:rPr>
              <w:t>更换喇叭</w:t>
            </w:r>
          </w:p>
        </w:tc>
        <w:tc>
          <w:tcPr>
            <w:tcW w:w="2268" w:type="dxa"/>
            <w:vAlign w:val="center"/>
          </w:tcPr>
          <w:p>
            <w:pPr>
              <w:jc w:val="center"/>
              <w:rPr>
                <w:rFonts w:ascii="宋体" w:hAnsi="宋体"/>
              </w:rPr>
            </w:pPr>
            <w:r>
              <w:rPr>
                <w:rFonts w:hint="eastAsia" w:ascii="宋体" w:hAnsi="宋体"/>
              </w:rPr>
              <w:t>20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3402" w:type="dxa"/>
            <w:vAlign w:val="center"/>
          </w:tcPr>
          <w:p>
            <w:pPr>
              <w:jc w:val="center"/>
              <w:rPr>
                <w:rFonts w:ascii="宋体" w:hAnsi="宋体"/>
              </w:rPr>
            </w:pPr>
            <w:r>
              <w:rPr>
                <w:rFonts w:hint="eastAsia" w:ascii="宋体" w:hAnsi="宋体"/>
              </w:rPr>
              <w:t>拆装收录机</w:t>
            </w:r>
          </w:p>
        </w:tc>
        <w:tc>
          <w:tcPr>
            <w:tcW w:w="2268" w:type="dxa"/>
            <w:vAlign w:val="center"/>
          </w:tcPr>
          <w:p>
            <w:pPr>
              <w:jc w:val="center"/>
              <w:rPr>
                <w:rFonts w:ascii="宋体" w:hAnsi="宋体"/>
              </w:rPr>
            </w:pPr>
            <w:r>
              <w:rPr>
                <w:rFonts w:hint="eastAsia" w:ascii="宋体" w:hAnsi="宋体"/>
              </w:rPr>
              <w:t>80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3402" w:type="dxa"/>
            <w:vAlign w:val="center"/>
          </w:tcPr>
          <w:p>
            <w:pPr>
              <w:jc w:val="center"/>
              <w:rPr>
                <w:rFonts w:ascii="宋体" w:hAnsi="宋体"/>
              </w:rPr>
            </w:pPr>
            <w:r>
              <w:rPr>
                <w:rFonts w:hint="eastAsia" w:ascii="宋体" w:hAnsi="宋体"/>
              </w:rPr>
              <w:t>换暖风电机</w:t>
            </w:r>
          </w:p>
        </w:tc>
        <w:tc>
          <w:tcPr>
            <w:tcW w:w="2268" w:type="dxa"/>
            <w:vAlign w:val="center"/>
          </w:tcPr>
          <w:p>
            <w:pPr>
              <w:jc w:val="center"/>
              <w:rPr>
                <w:rFonts w:ascii="宋体" w:hAnsi="宋体"/>
              </w:rPr>
            </w:pPr>
            <w:r>
              <w:rPr>
                <w:rFonts w:hint="eastAsia" w:ascii="宋体" w:hAnsi="宋体"/>
              </w:rPr>
              <w:t>80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3402" w:type="dxa"/>
            <w:vAlign w:val="center"/>
          </w:tcPr>
          <w:p>
            <w:pPr>
              <w:jc w:val="center"/>
              <w:rPr>
                <w:rFonts w:ascii="宋体" w:hAnsi="宋体"/>
              </w:rPr>
            </w:pPr>
            <w:r>
              <w:rPr>
                <w:rFonts w:hint="eastAsia" w:ascii="宋体" w:hAnsi="宋体"/>
              </w:rPr>
              <w:t>换雨刮电机</w:t>
            </w:r>
          </w:p>
        </w:tc>
        <w:tc>
          <w:tcPr>
            <w:tcW w:w="2268" w:type="dxa"/>
            <w:vAlign w:val="center"/>
          </w:tcPr>
          <w:p>
            <w:pPr>
              <w:jc w:val="center"/>
              <w:rPr>
                <w:rFonts w:ascii="宋体" w:hAnsi="宋体"/>
              </w:rPr>
            </w:pPr>
            <w:r>
              <w:rPr>
                <w:rFonts w:hint="eastAsia" w:ascii="宋体" w:hAnsi="宋体"/>
              </w:rPr>
              <w:t>80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3402" w:type="dxa"/>
            <w:vAlign w:val="center"/>
          </w:tcPr>
          <w:p>
            <w:pPr>
              <w:jc w:val="center"/>
              <w:rPr>
                <w:rFonts w:ascii="宋体" w:hAnsi="宋体"/>
              </w:rPr>
            </w:pPr>
            <w:r>
              <w:rPr>
                <w:rFonts w:hint="eastAsia" w:ascii="宋体" w:hAnsi="宋体"/>
              </w:rPr>
              <w:t>检修倒车镜</w:t>
            </w:r>
          </w:p>
        </w:tc>
        <w:tc>
          <w:tcPr>
            <w:tcW w:w="2268" w:type="dxa"/>
            <w:vAlign w:val="center"/>
          </w:tcPr>
          <w:p>
            <w:pPr>
              <w:jc w:val="center"/>
              <w:rPr>
                <w:rFonts w:ascii="宋体" w:hAnsi="宋体"/>
              </w:rPr>
            </w:pPr>
            <w:r>
              <w:rPr>
                <w:rFonts w:hint="eastAsia" w:ascii="宋体" w:hAnsi="宋体"/>
              </w:rPr>
              <w:t>60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3402" w:type="dxa"/>
            <w:vAlign w:val="center"/>
          </w:tcPr>
          <w:p>
            <w:pPr>
              <w:jc w:val="center"/>
              <w:rPr>
                <w:rFonts w:ascii="宋体" w:hAnsi="宋体"/>
              </w:rPr>
            </w:pPr>
            <w:r>
              <w:rPr>
                <w:rFonts w:hint="eastAsia" w:ascii="宋体" w:hAnsi="宋体"/>
              </w:rPr>
              <w:t>换前大灯</w:t>
            </w:r>
          </w:p>
        </w:tc>
        <w:tc>
          <w:tcPr>
            <w:tcW w:w="2268" w:type="dxa"/>
            <w:vAlign w:val="center"/>
          </w:tcPr>
          <w:p>
            <w:pPr>
              <w:jc w:val="center"/>
              <w:rPr>
                <w:rFonts w:ascii="宋体" w:hAnsi="宋体"/>
              </w:rPr>
            </w:pPr>
            <w:r>
              <w:rPr>
                <w:rFonts w:hint="eastAsia" w:ascii="宋体" w:hAnsi="宋体"/>
              </w:rPr>
              <w:t>60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3402" w:type="dxa"/>
            <w:vAlign w:val="center"/>
          </w:tcPr>
          <w:p>
            <w:pPr>
              <w:jc w:val="center"/>
              <w:rPr>
                <w:rFonts w:ascii="宋体" w:hAnsi="宋体"/>
              </w:rPr>
            </w:pPr>
            <w:r>
              <w:rPr>
                <w:rFonts w:hint="eastAsia" w:ascii="宋体" w:hAnsi="宋体"/>
              </w:rPr>
              <w:t>拆装全车线路</w:t>
            </w:r>
          </w:p>
        </w:tc>
        <w:tc>
          <w:tcPr>
            <w:tcW w:w="2268" w:type="dxa"/>
            <w:vAlign w:val="center"/>
          </w:tcPr>
          <w:p>
            <w:pPr>
              <w:jc w:val="center"/>
              <w:rPr>
                <w:rFonts w:ascii="宋体" w:hAnsi="宋体"/>
              </w:rPr>
            </w:pPr>
            <w:r>
              <w:rPr>
                <w:rFonts w:hint="eastAsia" w:ascii="宋体" w:hAnsi="宋体"/>
              </w:rPr>
              <w:t>800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3402" w:type="dxa"/>
            <w:vAlign w:val="center"/>
          </w:tcPr>
          <w:p>
            <w:pPr>
              <w:jc w:val="center"/>
              <w:rPr>
                <w:rFonts w:ascii="宋体" w:hAnsi="宋体"/>
              </w:rPr>
            </w:pPr>
            <w:r>
              <w:rPr>
                <w:rFonts w:hint="eastAsia" w:ascii="宋体" w:hAnsi="宋体"/>
              </w:rPr>
              <w:t>调整怠速</w:t>
            </w:r>
          </w:p>
        </w:tc>
        <w:tc>
          <w:tcPr>
            <w:tcW w:w="2268" w:type="dxa"/>
            <w:vAlign w:val="center"/>
          </w:tcPr>
          <w:p>
            <w:pPr>
              <w:jc w:val="center"/>
              <w:rPr>
                <w:rFonts w:ascii="宋体" w:hAnsi="宋体"/>
              </w:rPr>
            </w:pPr>
            <w:r>
              <w:rPr>
                <w:rFonts w:hint="eastAsia" w:ascii="宋体" w:hAnsi="宋体"/>
              </w:rPr>
              <w:t>100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3402" w:type="dxa"/>
            <w:vAlign w:val="center"/>
          </w:tcPr>
          <w:p>
            <w:pPr>
              <w:jc w:val="center"/>
              <w:rPr>
                <w:rFonts w:ascii="宋体" w:hAnsi="宋体"/>
              </w:rPr>
            </w:pPr>
            <w:r>
              <w:rPr>
                <w:rFonts w:hint="eastAsia" w:ascii="宋体" w:hAnsi="宋体"/>
              </w:rPr>
              <w:t>加雪种</w:t>
            </w:r>
          </w:p>
        </w:tc>
        <w:tc>
          <w:tcPr>
            <w:tcW w:w="2268" w:type="dxa"/>
            <w:vAlign w:val="center"/>
          </w:tcPr>
          <w:p>
            <w:pPr>
              <w:jc w:val="center"/>
              <w:rPr>
                <w:rFonts w:ascii="宋体" w:hAnsi="宋体"/>
              </w:rPr>
            </w:pPr>
            <w:r>
              <w:rPr>
                <w:rFonts w:hint="eastAsia" w:ascii="宋体" w:hAnsi="宋体"/>
              </w:rPr>
              <w:t>60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3402" w:type="dxa"/>
            <w:vAlign w:val="center"/>
          </w:tcPr>
          <w:p>
            <w:pPr>
              <w:jc w:val="center"/>
              <w:rPr>
                <w:rFonts w:ascii="宋体" w:hAnsi="宋体"/>
              </w:rPr>
            </w:pPr>
            <w:r>
              <w:rPr>
                <w:rFonts w:hint="eastAsia" w:ascii="宋体" w:hAnsi="宋体"/>
              </w:rPr>
              <w:t>换冷凝器</w:t>
            </w:r>
          </w:p>
        </w:tc>
        <w:tc>
          <w:tcPr>
            <w:tcW w:w="2268" w:type="dxa"/>
            <w:vAlign w:val="center"/>
          </w:tcPr>
          <w:p>
            <w:pPr>
              <w:jc w:val="center"/>
              <w:rPr>
                <w:rFonts w:ascii="宋体" w:hAnsi="宋体"/>
              </w:rPr>
            </w:pPr>
            <w:r>
              <w:rPr>
                <w:rFonts w:hint="eastAsia" w:ascii="宋体" w:hAnsi="宋体"/>
              </w:rPr>
              <w:t>120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3402" w:type="dxa"/>
            <w:vAlign w:val="center"/>
          </w:tcPr>
          <w:p>
            <w:pPr>
              <w:jc w:val="center"/>
              <w:rPr>
                <w:rFonts w:ascii="宋体" w:hAnsi="宋体"/>
              </w:rPr>
            </w:pPr>
            <w:r>
              <w:rPr>
                <w:rFonts w:hint="eastAsia" w:ascii="宋体" w:hAnsi="宋体"/>
              </w:rPr>
              <w:t>换火花塞（每个）</w:t>
            </w:r>
          </w:p>
        </w:tc>
        <w:tc>
          <w:tcPr>
            <w:tcW w:w="2268" w:type="dxa"/>
            <w:vAlign w:val="center"/>
          </w:tcPr>
          <w:p>
            <w:pPr>
              <w:jc w:val="center"/>
              <w:rPr>
                <w:rFonts w:ascii="宋体" w:hAnsi="宋体"/>
              </w:rPr>
            </w:pPr>
            <w:r>
              <w:rPr>
                <w:rFonts w:hint="eastAsia" w:ascii="宋体" w:hAnsi="宋体"/>
              </w:rPr>
              <w:t>20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3402" w:type="dxa"/>
            <w:vAlign w:val="center"/>
          </w:tcPr>
          <w:p>
            <w:pPr>
              <w:jc w:val="center"/>
              <w:rPr>
                <w:rFonts w:ascii="宋体" w:hAnsi="宋体"/>
              </w:rPr>
            </w:pPr>
            <w:r>
              <w:rPr>
                <w:rFonts w:hint="eastAsia" w:ascii="宋体" w:hAnsi="宋体"/>
              </w:rPr>
              <w:t>换雨刮连动杆</w:t>
            </w:r>
          </w:p>
        </w:tc>
        <w:tc>
          <w:tcPr>
            <w:tcW w:w="2268" w:type="dxa"/>
            <w:vAlign w:val="center"/>
          </w:tcPr>
          <w:p>
            <w:pPr>
              <w:jc w:val="center"/>
              <w:rPr>
                <w:rFonts w:ascii="宋体" w:hAnsi="宋体"/>
              </w:rPr>
            </w:pPr>
            <w:r>
              <w:rPr>
                <w:rFonts w:hint="eastAsia" w:ascii="宋体" w:hAnsi="宋体"/>
              </w:rPr>
              <w:t>180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3402" w:type="dxa"/>
            <w:vAlign w:val="center"/>
          </w:tcPr>
          <w:p>
            <w:pPr>
              <w:jc w:val="center"/>
              <w:rPr>
                <w:rFonts w:ascii="宋体" w:hAnsi="宋体"/>
              </w:rPr>
            </w:pPr>
            <w:r>
              <w:rPr>
                <w:rFonts w:hint="eastAsia" w:ascii="宋体" w:hAnsi="宋体"/>
              </w:rPr>
              <w:t>换外球笼</w:t>
            </w:r>
          </w:p>
        </w:tc>
        <w:tc>
          <w:tcPr>
            <w:tcW w:w="2268" w:type="dxa"/>
            <w:vAlign w:val="center"/>
          </w:tcPr>
          <w:p>
            <w:pPr>
              <w:jc w:val="center"/>
              <w:rPr>
                <w:rFonts w:ascii="宋体" w:hAnsi="宋体"/>
              </w:rPr>
            </w:pPr>
            <w:r>
              <w:rPr>
                <w:rFonts w:hint="eastAsia" w:ascii="宋体" w:hAnsi="宋体"/>
              </w:rPr>
              <w:t>80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3402" w:type="dxa"/>
            <w:vAlign w:val="center"/>
          </w:tcPr>
          <w:p>
            <w:pPr>
              <w:jc w:val="center"/>
              <w:rPr>
                <w:rFonts w:ascii="宋体" w:hAnsi="宋体"/>
              </w:rPr>
            </w:pPr>
            <w:r>
              <w:rPr>
                <w:rFonts w:hint="eastAsia" w:ascii="宋体" w:hAnsi="宋体"/>
              </w:rPr>
              <w:t>换内球笼</w:t>
            </w:r>
          </w:p>
        </w:tc>
        <w:tc>
          <w:tcPr>
            <w:tcW w:w="2268" w:type="dxa"/>
            <w:vAlign w:val="center"/>
          </w:tcPr>
          <w:p>
            <w:pPr>
              <w:jc w:val="center"/>
              <w:rPr>
                <w:rFonts w:ascii="宋体" w:hAnsi="宋体"/>
              </w:rPr>
            </w:pPr>
            <w:r>
              <w:rPr>
                <w:rFonts w:hint="eastAsia" w:ascii="宋体" w:hAnsi="宋体"/>
              </w:rPr>
              <w:t>80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3402" w:type="dxa"/>
            <w:vAlign w:val="center"/>
          </w:tcPr>
          <w:p>
            <w:pPr>
              <w:jc w:val="center"/>
              <w:rPr>
                <w:rFonts w:ascii="宋体" w:hAnsi="宋体"/>
              </w:rPr>
            </w:pPr>
            <w:r>
              <w:rPr>
                <w:rFonts w:hint="eastAsia" w:ascii="宋体" w:hAnsi="宋体"/>
              </w:rPr>
              <w:t xml:space="preserve">换半轴油封              </w:t>
            </w:r>
          </w:p>
        </w:tc>
        <w:tc>
          <w:tcPr>
            <w:tcW w:w="2268" w:type="dxa"/>
            <w:vAlign w:val="center"/>
          </w:tcPr>
          <w:p>
            <w:pPr>
              <w:jc w:val="center"/>
              <w:rPr>
                <w:rFonts w:ascii="宋体" w:hAnsi="宋体"/>
              </w:rPr>
            </w:pPr>
            <w:r>
              <w:rPr>
                <w:rFonts w:hint="eastAsia" w:ascii="宋体" w:hAnsi="宋体"/>
              </w:rPr>
              <w:t>80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3402" w:type="dxa"/>
            <w:vAlign w:val="center"/>
          </w:tcPr>
          <w:p>
            <w:pPr>
              <w:jc w:val="center"/>
              <w:rPr>
                <w:rFonts w:ascii="宋体" w:hAnsi="宋体"/>
              </w:rPr>
            </w:pPr>
            <w:r>
              <w:rPr>
                <w:rFonts w:hint="eastAsia" w:ascii="宋体" w:hAnsi="宋体"/>
              </w:rPr>
              <w:t>换氧传感器</w:t>
            </w:r>
          </w:p>
        </w:tc>
        <w:tc>
          <w:tcPr>
            <w:tcW w:w="2268" w:type="dxa"/>
            <w:vAlign w:val="center"/>
          </w:tcPr>
          <w:p>
            <w:pPr>
              <w:jc w:val="center"/>
              <w:rPr>
                <w:rFonts w:ascii="宋体" w:hAnsi="宋体"/>
              </w:rPr>
            </w:pPr>
            <w:r>
              <w:rPr>
                <w:rFonts w:hint="eastAsia" w:ascii="宋体" w:hAnsi="宋体"/>
              </w:rPr>
              <w:t>80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3402" w:type="dxa"/>
            <w:vAlign w:val="center"/>
          </w:tcPr>
          <w:p>
            <w:pPr>
              <w:jc w:val="center"/>
              <w:rPr>
                <w:rFonts w:ascii="宋体" w:hAnsi="宋体"/>
              </w:rPr>
            </w:pPr>
            <w:r>
              <w:rPr>
                <w:rFonts w:hint="eastAsia" w:ascii="宋体" w:hAnsi="宋体"/>
              </w:rPr>
              <w:t>换空气流量计</w:t>
            </w:r>
          </w:p>
        </w:tc>
        <w:tc>
          <w:tcPr>
            <w:tcW w:w="2268" w:type="dxa"/>
            <w:vAlign w:val="center"/>
          </w:tcPr>
          <w:p>
            <w:pPr>
              <w:jc w:val="center"/>
              <w:rPr>
                <w:rFonts w:ascii="宋体" w:hAnsi="宋体"/>
              </w:rPr>
            </w:pPr>
            <w:r>
              <w:rPr>
                <w:rFonts w:hint="eastAsia" w:ascii="宋体" w:hAnsi="宋体"/>
              </w:rPr>
              <w:t>60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3402" w:type="dxa"/>
            <w:vAlign w:val="center"/>
          </w:tcPr>
          <w:p>
            <w:pPr>
              <w:jc w:val="center"/>
              <w:rPr>
                <w:rFonts w:ascii="宋体" w:hAnsi="宋体"/>
              </w:rPr>
            </w:pPr>
            <w:r>
              <w:rPr>
                <w:rFonts w:hint="eastAsia" w:ascii="宋体" w:hAnsi="宋体"/>
              </w:rPr>
              <w:t>换进气温度传感器</w:t>
            </w:r>
          </w:p>
        </w:tc>
        <w:tc>
          <w:tcPr>
            <w:tcW w:w="2268" w:type="dxa"/>
            <w:vAlign w:val="center"/>
          </w:tcPr>
          <w:p>
            <w:pPr>
              <w:jc w:val="center"/>
              <w:rPr>
                <w:rFonts w:ascii="宋体" w:hAnsi="宋体"/>
              </w:rPr>
            </w:pPr>
            <w:r>
              <w:rPr>
                <w:rFonts w:hint="eastAsia" w:ascii="宋体" w:hAnsi="宋体"/>
              </w:rPr>
              <w:t>50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3402" w:type="dxa"/>
            <w:vAlign w:val="center"/>
          </w:tcPr>
          <w:p>
            <w:pPr>
              <w:jc w:val="center"/>
              <w:rPr>
                <w:rFonts w:ascii="宋体" w:hAnsi="宋体"/>
              </w:rPr>
            </w:pPr>
            <w:r>
              <w:rPr>
                <w:rFonts w:hint="eastAsia" w:ascii="宋体" w:hAnsi="宋体"/>
              </w:rPr>
              <w:t>自动变速器调试</w:t>
            </w:r>
          </w:p>
        </w:tc>
        <w:tc>
          <w:tcPr>
            <w:tcW w:w="2268" w:type="dxa"/>
            <w:vAlign w:val="center"/>
          </w:tcPr>
          <w:p>
            <w:pPr>
              <w:jc w:val="center"/>
              <w:rPr>
                <w:rFonts w:ascii="宋体" w:hAnsi="宋体"/>
              </w:rPr>
            </w:pPr>
            <w:r>
              <w:rPr>
                <w:rFonts w:hint="eastAsia" w:ascii="宋体" w:hAnsi="宋体"/>
              </w:rPr>
              <w:t>450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3402" w:type="dxa"/>
            <w:vAlign w:val="center"/>
          </w:tcPr>
          <w:p>
            <w:pPr>
              <w:jc w:val="center"/>
              <w:rPr>
                <w:rFonts w:ascii="宋体" w:hAnsi="宋体"/>
              </w:rPr>
            </w:pPr>
            <w:r>
              <w:rPr>
                <w:rFonts w:hint="eastAsia" w:ascii="宋体" w:hAnsi="宋体"/>
              </w:rPr>
              <w:t>换液力变矩器</w:t>
            </w:r>
          </w:p>
        </w:tc>
        <w:tc>
          <w:tcPr>
            <w:tcW w:w="2268" w:type="dxa"/>
            <w:vAlign w:val="center"/>
          </w:tcPr>
          <w:p>
            <w:pPr>
              <w:jc w:val="center"/>
              <w:rPr>
                <w:rFonts w:ascii="宋体" w:hAnsi="宋体"/>
              </w:rPr>
            </w:pPr>
            <w:r>
              <w:rPr>
                <w:rFonts w:hint="eastAsia" w:ascii="宋体" w:hAnsi="宋体"/>
              </w:rPr>
              <w:t>400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3402" w:type="dxa"/>
            <w:vAlign w:val="center"/>
          </w:tcPr>
          <w:p>
            <w:pPr>
              <w:jc w:val="center"/>
              <w:rPr>
                <w:rFonts w:ascii="宋体" w:hAnsi="宋体"/>
              </w:rPr>
            </w:pPr>
            <w:r>
              <w:rPr>
                <w:rFonts w:hint="eastAsia" w:ascii="宋体" w:hAnsi="宋体"/>
              </w:rPr>
              <w:t>检修油泵</w:t>
            </w:r>
          </w:p>
        </w:tc>
        <w:tc>
          <w:tcPr>
            <w:tcW w:w="2268" w:type="dxa"/>
            <w:vAlign w:val="center"/>
          </w:tcPr>
          <w:p>
            <w:pPr>
              <w:jc w:val="center"/>
              <w:rPr>
                <w:rFonts w:ascii="宋体" w:hAnsi="宋体"/>
              </w:rPr>
            </w:pPr>
            <w:r>
              <w:rPr>
                <w:rFonts w:hint="eastAsia" w:ascii="宋体" w:hAnsi="宋体"/>
              </w:rPr>
              <w:t>500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3402" w:type="dxa"/>
            <w:vAlign w:val="center"/>
          </w:tcPr>
          <w:p>
            <w:pPr>
              <w:jc w:val="center"/>
              <w:rPr>
                <w:rFonts w:ascii="宋体" w:hAnsi="宋体"/>
              </w:rPr>
            </w:pPr>
            <w:r>
              <w:rPr>
                <w:rFonts w:hint="eastAsia" w:ascii="宋体" w:hAnsi="宋体"/>
              </w:rPr>
              <w:t>维修内容</w:t>
            </w:r>
          </w:p>
        </w:tc>
        <w:tc>
          <w:tcPr>
            <w:tcW w:w="2268" w:type="dxa"/>
            <w:vAlign w:val="center"/>
          </w:tcPr>
          <w:p>
            <w:pPr>
              <w:jc w:val="center"/>
              <w:rPr>
                <w:rFonts w:ascii="宋体" w:hAnsi="宋体"/>
              </w:rPr>
            </w:pPr>
            <w:r>
              <w:rPr>
                <w:rFonts w:hint="eastAsia" w:ascii="宋体" w:hAnsi="宋体"/>
              </w:rPr>
              <w:t>最高限价（元）</w:t>
            </w:r>
          </w:p>
        </w:tc>
        <w:tc>
          <w:tcPr>
            <w:tcW w:w="3428" w:type="dxa"/>
            <w:vAlign w:val="center"/>
          </w:tcPr>
          <w:p>
            <w:pPr>
              <w:jc w:val="center"/>
              <w:rPr>
                <w:rFonts w:ascii="宋体" w:hAnsi="宋体"/>
              </w:rPr>
            </w:pPr>
            <w:r>
              <w:rPr>
                <w:rFonts w:hint="eastAsia" w:ascii="宋体" w:hAnsi="宋体"/>
              </w:rPr>
              <w:t>投标报价（</w:t>
            </w:r>
            <w:r>
              <w:rPr>
                <w:rFonts w:hint="eastAsia" w:ascii="宋体" w:hAnsi="宋体"/>
                <w:lang w:eastAsia="zh-CN"/>
              </w:rPr>
              <w:t>统一</w:t>
            </w:r>
            <w:r>
              <w:rPr>
                <w:rFonts w:hint="eastAsia" w:ascii="宋体" w:hAnsi="宋体"/>
              </w:rPr>
              <w:t>承诺优惠率）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3402" w:type="dxa"/>
            <w:vAlign w:val="center"/>
          </w:tcPr>
          <w:p>
            <w:pPr>
              <w:jc w:val="center"/>
              <w:rPr>
                <w:rFonts w:ascii="宋体" w:hAnsi="宋体"/>
              </w:rPr>
            </w:pPr>
            <w:r>
              <w:rPr>
                <w:rFonts w:hint="eastAsia" w:ascii="宋体" w:hAnsi="宋体"/>
              </w:rPr>
              <w:t>检查汽车安全气囊</w:t>
            </w:r>
          </w:p>
        </w:tc>
        <w:tc>
          <w:tcPr>
            <w:tcW w:w="2268" w:type="dxa"/>
            <w:vAlign w:val="center"/>
          </w:tcPr>
          <w:p>
            <w:pPr>
              <w:jc w:val="center"/>
              <w:rPr>
                <w:rFonts w:ascii="宋体" w:hAnsi="宋体"/>
              </w:rPr>
            </w:pPr>
            <w:r>
              <w:rPr>
                <w:rFonts w:hint="eastAsia" w:ascii="宋体" w:hAnsi="宋体"/>
              </w:rPr>
              <w:t>400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3402" w:type="dxa"/>
            <w:vAlign w:val="center"/>
          </w:tcPr>
          <w:p>
            <w:pPr>
              <w:jc w:val="center"/>
              <w:rPr>
                <w:rFonts w:ascii="宋体" w:hAnsi="宋体"/>
              </w:rPr>
            </w:pPr>
            <w:r>
              <w:rPr>
                <w:rFonts w:hint="eastAsia" w:ascii="宋体" w:hAnsi="宋体"/>
              </w:rPr>
              <w:t>排除气囊故障</w:t>
            </w:r>
          </w:p>
        </w:tc>
        <w:tc>
          <w:tcPr>
            <w:tcW w:w="2268" w:type="dxa"/>
            <w:vAlign w:val="center"/>
          </w:tcPr>
          <w:p>
            <w:pPr>
              <w:jc w:val="center"/>
              <w:rPr>
                <w:rFonts w:ascii="宋体" w:hAnsi="宋体"/>
              </w:rPr>
            </w:pPr>
            <w:r>
              <w:rPr>
                <w:rFonts w:hint="eastAsia" w:ascii="宋体" w:hAnsi="宋体"/>
              </w:rPr>
              <w:t>600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3402" w:type="dxa"/>
            <w:vAlign w:val="center"/>
          </w:tcPr>
          <w:p>
            <w:pPr>
              <w:jc w:val="center"/>
              <w:rPr>
                <w:rFonts w:ascii="宋体" w:hAnsi="宋体"/>
              </w:rPr>
            </w:pPr>
            <w:r>
              <w:rPr>
                <w:rFonts w:hint="eastAsia" w:ascii="宋体" w:hAnsi="宋体"/>
              </w:rPr>
              <w:t>换气囊控制器</w:t>
            </w:r>
          </w:p>
        </w:tc>
        <w:tc>
          <w:tcPr>
            <w:tcW w:w="2268" w:type="dxa"/>
            <w:vAlign w:val="center"/>
          </w:tcPr>
          <w:p>
            <w:pPr>
              <w:jc w:val="center"/>
              <w:rPr>
                <w:rFonts w:ascii="宋体" w:hAnsi="宋体"/>
              </w:rPr>
            </w:pPr>
            <w:r>
              <w:rPr>
                <w:rFonts w:hint="eastAsia" w:ascii="宋体" w:hAnsi="宋体"/>
              </w:rPr>
              <w:t>400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3402" w:type="dxa"/>
            <w:vAlign w:val="center"/>
          </w:tcPr>
          <w:p>
            <w:pPr>
              <w:jc w:val="center"/>
              <w:rPr>
                <w:rFonts w:ascii="宋体" w:hAnsi="宋体"/>
              </w:rPr>
            </w:pPr>
            <w:r>
              <w:rPr>
                <w:rFonts w:hint="eastAsia" w:ascii="宋体" w:hAnsi="宋体"/>
              </w:rPr>
              <w:t>换气囊</w:t>
            </w:r>
          </w:p>
        </w:tc>
        <w:tc>
          <w:tcPr>
            <w:tcW w:w="2268" w:type="dxa"/>
            <w:vAlign w:val="center"/>
          </w:tcPr>
          <w:p>
            <w:pPr>
              <w:jc w:val="center"/>
              <w:rPr>
                <w:rFonts w:ascii="宋体" w:hAnsi="宋体"/>
              </w:rPr>
            </w:pPr>
            <w:r>
              <w:rPr>
                <w:rFonts w:hint="eastAsia" w:ascii="宋体" w:hAnsi="宋体"/>
              </w:rPr>
              <w:t>300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3402" w:type="dxa"/>
            <w:vAlign w:val="center"/>
          </w:tcPr>
          <w:p>
            <w:pPr>
              <w:jc w:val="center"/>
              <w:rPr>
                <w:rFonts w:ascii="宋体" w:hAnsi="宋体"/>
              </w:rPr>
            </w:pPr>
            <w:r>
              <w:rPr>
                <w:rFonts w:hint="eastAsia" w:ascii="宋体" w:hAnsi="宋体"/>
              </w:rPr>
              <w:t>换气囊传感器</w:t>
            </w:r>
          </w:p>
        </w:tc>
        <w:tc>
          <w:tcPr>
            <w:tcW w:w="2268" w:type="dxa"/>
            <w:vAlign w:val="center"/>
          </w:tcPr>
          <w:p>
            <w:pPr>
              <w:jc w:val="center"/>
              <w:rPr>
                <w:rFonts w:ascii="宋体" w:hAnsi="宋体"/>
              </w:rPr>
            </w:pPr>
            <w:r>
              <w:rPr>
                <w:rFonts w:hint="eastAsia" w:ascii="宋体" w:hAnsi="宋体"/>
              </w:rPr>
              <w:t>100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3402" w:type="dxa"/>
            <w:vAlign w:val="center"/>
          </w:tcPr>
          <w:p>
            <w:pPr>
              <w:jc w:val="center"/>
              <w:rPr>
                <w:rFonts w:ascii="宋体" w:hAnsi="宋体"/>
              </w:rPr>
            </w:pPr>
            <w:r>
              <w:rPr>
                <w:rFonts w:hint="eastAsia" w:ascii="宋体" w:hAnsi="宋体"/>
              </w:rPr>
              <w:t>更换机油、机油格、检查空气格</w:t>
            </w:r>
          </w:p>
        </w:tc>
        <w:tc>
          <w:tcPr>
            <w:tcW w:w="2268" w:type="dxa"/>
            <w:vAlign w:val="center"/>
          </w:tcPr>
          <w:p>
            <w:pPr>
              <w:jc w:val="center"/>
              <w:rPr>
                <w:rFonts w:ascii="宋体" w:hAnsi="宋体"/>
              </w:rPr>
            </w:pPr>
            <w:r>
              <w:rPr>
                <w:rFonts w:hint="eastAsia" w:ascii="宋体" w:hAnsi="宋体"/>
              </w:rPr>
              <w:t>110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3402" w:type="dxa"/>
            <w:vAlign w:val="center"/>
          </w:tcPr>
          <w:p>
            <w:pPr>
              <w:jc w:val="center"/>
              <w:rPr>
                <w:rFonts w:ascii="宋体" w:hAnsi="宋体"/>
              </w:rPr>
            </w:pPr>
            <w:r>
              <w:rPr>
                <w:rFonts w:hint="eastAsia" w:ascii="宋体" w:hAnsi="宋体"/>
              </w:rPr>
              <w:t>更换手动变速器油</w:t>
            </w:r>
          </w:p>
        </w:tc>
        <w:tc>
          <w:tcPr>
            <w:tcW w:w="2268" w:type="dxa"/>
            <w:vAlign w:val="center"/>
          </w:tcPr>
          <w:p>
            <w:pPr>
              <w:jc w:val="center"/>
              <w:rPr>
                <w:rFonts w:ascii="宋体" w:hAnsi="宋体"/>
              </w:rPr>
            </w:pPr>
            <w:r>
              <w:rPr>
                <w:rFonts w:hint="eastAsia" w:ascii="宋体" w:hAnsi="宋体"/>
              </w:rPr>
              <w:t>50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3402" w:type="dxa"/>
            <w:vAlign w:val="center"/>
          </w:tcPr>
          <w:p>
            <w:pPr>
              <w:jc w:val="center"/>
              <w:rPr>
                <w:rFonts w:ascii="宋体" w:hAnsi="宋体"/>
              </w:rPr>
            </w:pPr>
            <w:r>
              <w:rPr>
                <w:rFonts w:hint="eastAsia" w:ascii="宋体" w:hAnsi="宋体"/>
              </w:rPr>
              <w:t>更换自动变速器油</w:t>
            </w:r>
          </w:p>
        </w:tc>
        <w:tc>
          <w:tcPr>
            <w:tcW w:w="2268" w:type="dxa"/>
            <w:vAlign w:val="center"/>
          </w:tcPr>
          <w:p>
            <w:pPr>
              <w:jc w:val="center"/>
              <w:rPr>
                <w:rFonts w:ascii="宋体" w:hAnsi="宋体"/>
              </w:rPr>
            </w:pPr>
            <w:r>
              <w:rPr>
                <w:rFonts w:hint="eastAsia" w:ascii="宋体" w:hAnsi="宋体"/>
              </w:rPr>
              <w:t>120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3402" w:type="dxa"/>
            <w:vAlign w:val="center"/>
          </w:tcPr>
          <w:p>
            <w:pPr>
              <w:jc w:val="center"/>
              <w:rPr>
                <w:rFonts w:ascii="宋体" w:hAnsi="宋体"/>
              </w:rPr>
            </w:pPr>
            <w:r>
              <w:rPr>
                <w:rFonts w:hint="eastAsia" w:ascii="宋体" w:hAnsi="宋体"/>
              </w:rPr>
              <w:t>更换碳罐</w:t>
            </w:r>
          </w:p>
        </w:tc>
        <w:tc>
          <w:tcPr>
            <w:tcW w:w="2268" w:type="dxa"/>
            <w:vAlign w:val="center"/>
          </w:tcPr>
          <w:p>
            <w:pPr>
              <w:jc w:val="center"/>
              <w:rPr>
                <w:rFonts w:ascii="宋体" w:hAnsi="宋体"/>
              </w:rPr>
            </w:pPr>
            <w:r>
              <w:rPr>
                <w:rFonts w:hint="eastAsia" w:ascii="宋体" w:hAnsi="宋体"/>
              </w:rPr>
              <w:t>80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3402" w:type="dxa"/>
            <w:vAlign w:val="center"/>
          </w:tcPr>
          <w:p>
            <w:pPr>
              <w:jc w:val="center"/>
              <w:rPr>
                <w:rFonts w:ascii="宋体" w:hAnsi="宋体"/>
              </w:rPr>
            </w:pPr>
            <w:r>
              <w:rPr>
                <w:rFonts w:hint="eastAsia" w:ascii="宋体" w:hAnsi="宋体"/>
              </w:rPr>
              <w:t>清洗碳罐及通风滤芯</w:t>
            </w:r>
          </w:p>
        </w:tc>
        <w:tc>
          <w:tcPr>
            <w:tcW w:w="2268" w:type="dxa"/>
            <w:vAlign w:val="center"/>
          </w:tcPr>
          <w:p>
            <w:pPr>
              <w:jc w:val="center"/>
              <w:rPr>
                <w:rFonts w:ascii="宋体" w:hAnsi="宋体"/>
              </w:rPr>
            </w:pPr>
            <w:r>
              <w:rPr>
                <w:rFonts w:hint="eastAsia" w:ascii="宋体" w:hAnsi="宋体"/>
              </w:rPr>
              <w:t>80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3402" w:type="dxa"/>
            <w:vAlign w:val="center"/>
          </w:tcPr>
          <w:p>
            <w:pPr>
              <w:jc w:val="center"/>
              <w:rPr>
                <w:rFonts w:ascii="宋体" w:hAnsi="宋体"/>
              </w:rPr>
            </w:pPr>
            <w:r>
              <w:rPr>
                <w:rFonts w:hint="eastAsia" w:ascii="宋体" w:hAnsi="宋体"/>
              </w:rPr>
              <w:t>更换刹车油</w:t>
            </w:r>
          </w:p>
        </w:tc>
        <w:tc>
          <w:tcPr>
            <w:tcW w:w="2268" w:type="dxa"/>
            <w:vAlign w:val="center"/>
          </w:tcPr>
          <w:p>
            <w:pPr>
              <w:jc w:val="center"/>
              <w:rPr>
                <w:rFonts w:ascii="宋体" w:hAnsi="宋体"/>
              </w:rPr>
            </w:pPr>
            <w:r>
              <w:rPr>
                <w:rFonts w:hint="eastAsia" w:ascii="宋体" w:hAnsi="宋体"/>
              </w:rPr>
              <w:t>100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3402" w:type="dxa"/>
            <w:vAlign w:val="center"/>
          </w:tcPr>
          <w:p>
            <w:pPr>
              <w:jc w:val="center"/>
              <w:rPr>
                <w:rFonts w:ascii="宋体" w:hAnsi="宋体"/>
              </w:rPr>
            </w:pPr>
            <w:r>
              <w:rPr>
                <w:rFonts w:hint="eastAsia" w:ascii="宋体" w:hAnsi="宋体"/>
              </w:rPr>
              <w:t>更换助力油</w:t>
            </w:r>
          </w:p>
        </w:tc>
        <w:tc>
          <w:tcPr>
            <w:tcW w:w="2268" w:type="dxa"/>
            <w:vAlign w:val="center"/>
          </w:tcPr>
          <w:p>
            <w:pPr>
              <w:jc w:val="center"/>
              <w:rPr>
                <w:rFonts w:ascii="宋体" w:hAnsi="宋体"/>
              </w:rPr>
            </w:pPr>
            <w:r>
              <w:rPr>
                <w:rFonts w:hint="eastAsia" w:ascii="宋体" w:hAnsi="宋体"/>
              </w:rPr>
              <w:t>80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3402" w:type="dxa"/>
            <w:vAlign w:val="center"/>
          </w:tcPr>
          <w:p>
            <w:pPr>
              <w:jc w:val="center"/>
              <w:rPr>
                <w:rFonts w:ascii="宋体" w:hAnsi="宋体"/>
              </w:rPr>
            </w:pPr>
            <w:r>
              <w:rPr>
                <w:rFonts w:hint="eastAsia" w:ascii="宋体" w:hAnsi="宋体"/>
              </w:rPr>
              <w:t>更换启动马达</w:t>
            </w:r>
          </w:p>
        </w:tc>
        <w:tc>
          <w:tcPr>
            <w:tcW w:w="2268" w:type="dxa"/>
            <w:vAlign w:val="center"/>
          </w:tcPr>
          <w:p>
            <w:pPr>
              <w:jc w:val="center"/>
              <w:rPr>
                <w:rFonts w:ascii="宋体" w:hAnsi="宋体"/>
              </w:rPr>
            </w:pPr>
            <w:r>
              <w:rPr>
                <w:rFonts w:hint="eastAsia" w:ascii="宋体" w:hAnsi="宋体"/>
              </w:rPr>
              <w:t>150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3402" w:type="dxa"/>
            <w:vAlign w:val="center"/>
          </w:tcPr>
          <w:p>
            <w:pPr>
              <w:jc w:val="center"/>
              <w:rPr>
                <w:rFonts w:ascii="宋体" w:hAnsi="宋体"/>
              </w:rPr>
            </w:pPr>
            <w:r>
              <w:rPr>
                <w:rFonts w:hint="eastAsia" w:ascii="宋体" w:hAnsi="宋体"/>
              </w:rPr>
              <w:t>更换发电机</w:t>
            </w:r>
          </w:p>
        </w:tc>
        <w:tc>
          <w:tcPr>
            <w:tcW w:w="2268" w:type="dxa"/>
            <w:vAlign w:val="center"/>
          </w:tcPr>
          <w:p>
            <w:pPr>
              <w:jc w:val="center"/>
              <w:rPr>
                <w:rFonts w:ascii="宋体" w:hAnsi="宋体"/>
              </w:rPr>
            </w:pPr>
            <w:r>
              <w:rPr>
                <w:rFonts w:hint="eastAsia" w:ascii="宋体" w:hAnsi="宋体"/>
              </w:rPr>
              <w:t>150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3402" w:type="dxa"/>
            <w:vAlign w:val="center"/>
          </w:tcPr>
          <w:p>
            <w:pPr>
              <w:jc w:val="center"/>
              <w:rPr>
                <w:rFonts w:ascii="宋体" w:hAnsi="宋体"/>
              </w:rPr>
            </w:pPr>
            <w:r>
              <w:rPr>
                <w:rFonts w:hint="eastAsia" w:ascii="宋体" w:hAnsi="宋体"/>
              </w:rPr>
              <w:t>更换前轮轴承</w:t>
            </w:r>
          </w:p>
        </w:tc>
        <w:tc>
          <w:tcPr>
            <w:tcW w:w="2268" w:type="dxa"/>
            <w:vAlign w:val="center"/>
          </w:tcPr>
          <w:p>
            <w:pPr>
              <w:jc w:val="center"/>
              <w:rPr>
                <w:rFonts w:ascii="宋体" w:hAnsi="宋体"/>
              </w:rPr>
            </w:pPr>
            <w:r>
              <w:rPr>
                <w:rFonts w:hint="eastAsia" w:ascii="宋体" w:hAnsi="宋体"/>
              </w:rPr>
              <w:t>120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3402" w:type="dxa"/>
            <w:vAlign w:val="center"/>
          </w:tcPr>
          <w:p>
            <w:pPr>
              <w:jc w:val="center"/>
              <w:rPr>
                <w:rFonts w:ascii="宋体" w:hAnsi="宋体"/>
              </w:rPr>
            </w:pPr>
            <w:r>
              <w:rPr>
                <w:rFonts w:hint="eastAsia" w:ascii="宋体" w:hAnsi="宋体"/>
              </w:rPr>
              <w:t>更换后轮轴承</w:t>
            </w:r>
          </w:p>
        </w:tc>
        <w:tc>
          <w:tcPr>
            <w:tcW w:w="2268" w:type="dxa"/>
            <w:vAlign w:val="center"/>
          </w:tcPr>
          <w:p>
            <w:pPr>
              <w:jc w:val="center"/>
              <w:rPr>
                <w:rFonts w:ascii="宋体" w:hAnsi="宋体"/>
              </w:rPr>
            </w:pPr>
            <w:r>
              <w:rPr>
                <w:rFonts w:hint="eastAsia" w:ascii="宋体" w:hAnsi="宋体"/>
              </w:rPr>
              <w:t>80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3402" w:type="dxa"/>
            <w:vAlign w:val="center"/>
          </w:tcPr>
          <w:p>
            <w:pPr>
              <w:jc w:val="center"/>
              <w:rPr>
                <w:rFonts w:ascii="宋体" w:hAnsi="宋体"/>
              </w:rPr>
            </w:pPr>
            <w:r>
              <w:rPr>
                <w:rFonts w:hint="eastAsia" w:ascii="宋体" w:hAnsi="宋体"/>
              </w:rPr>
              <w:t>更换防冻液</w:t>
            </w:r>
          </w:p>
        </w:tc>
        <w:tc>
          <w:tcPr>
            <w:tcW w:w="2268" w:type="dxa"/>
            <w:vAlign w:val="center"/>
          </w:tcPr>
          <w:p>
            <w:pPr>
              <w:jc w:val="center"/>
              <w:rPr>
                <w:rFonts w:ascii="宋体" w:hAnsi="宋体"/>
              </w:rPr>
            </w:pPr>
            <w:r>
              <w:rPr>
                <w:rFonts w:hint="eastAsia" w:ascii="宋体" w:hAnsi="宋体"/>
              </w:rPr>
              <w:t>60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3402" w:type="dxa"/>
            <w:vAlign w:val="center"/>
          </w:tcPr>
          <w:p>
            <w:pPr>
              <w:jc w:val="center"/>
              <w:rPr>
                <w:rFonts w:ascii="宋体" w:hAnsi="宋体"/>
              </w:rPr>
            </w:pPr>
            <w:r>
              <w:rPr>
                <w:rFonts w:hint="eastAsia" w:ascii="宋体" w:hAnsi="宋体"/>
              </w:rPr>
              <w:t>更换时规皮带（链条）及张紧轮</w:t>
            </w:r>
          </w:p>
        </w:tc>
        <w:tc>
          <w:tcPr>
            <w:tcW w:w="2268" w:type="dxa"/>
            <w:vAlign w:val="center"/>
          </w:tcPr>
          <w:p>
            <w:pPr>
              <w:jc w:val="center"/>
              <w:rPr>
                <w:rFonts w:ascii="宋体" w:hAnsi="宋体"/>
              </w:rPr>
            </w:pPr>
            <w:r>
              <w:rPr>
                <w:rFonts w:hint="eastAsia" w:ascii="宋体" w:hAnsi="宋体"/>
              </w:rPr>
              <w:t>280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3402" w:type="dxa"/>
            <w:vAlign w:val="center"/>
          </w:tcPr>
          <w:p>
            <w:pPr>
              <w:jc w:val="center"/>
              <w:rPr>
                <w:rFonts w:ascii="宋体" w:hAnsi="宋体"/>
              </w:rPr>
            </w:pPr>
            <w:r>
              <w:rPr>
                <w:rFonts w:hint="eastAsia" w:ascii="宋体" w:hAnsi="宋体"/>
              </w:rPr>
              <w:t>更换发动机外部皮带</w:t>
            </w:r>
          </w:p>
        </w:tc>
        <w:tc>
          <w:tcPr>
            <w:tcW w:w="2268" w:type="dxa"/>
            <w:vAlign w:val="center"/>
          </w:tcPr>
          <w:p>
            <w:pPr>
              <w:jc w:val="center"/>
              <w:rPr>
                <w:rFonts w:ascii="宋体" w:hAnsi="宋体"/>
              </w:rPr>
            </w:pPr>
            <w:r>
              <w:rPr>
                <w:rFonts w:hint="eastAsia" w:ascii="宋体" w:hAnsi="宋体"/>
              </w:rPr>
              <w:t>50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3402" w:type="dxa"/>
            <w:vAlign w:val="center"/>
          </w:tcPr>
          <w:p>
            <w:pPr>
              <w:jc w:val="center"/>
              <w:rPr>
                <w:rFonts w:ascii="宋体" w:hAnsi="宋体"/>
              </w:rPr>
            </w:pPr>
            <w:r>
              <w:rPr>
                <w:rFonts w:hint="eastAsia" w:ascii="宋体" w:hAnsi="宋体"/>
              </w:rPr>
              <w:t>更换发动机外部皮带驱轮</w:t>
            </w:r>
          </w:p>
        </w:tc>
        <w:tc>
          <w:tcPr>
            <w:tcW w:w="2268" w:type="dxa"/>
            <w:vAlign w:val="center"/>
          </w:tcPr>
          <w:p>
            <w:pPr>
              <w:jc w:val="center"/>
              <w:rPr>
                <w:rFonts w:ascii="宋体" w:hAnsi="宋体"/>
              </w:rPr>
            </w:pPr>
            <w:r>
              <w:rPr>
                <w:rFonts w:hint="eastAsia" w:ascii="宋体" w:hAnsi="宋体"/>
              </w:rPr>
              <w:t>60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3402" w:type="dxa"/>
            <w:vAlign w:val="center"/>
          </w:tcPr>
          <w:p>
            <w:pPr>
              <w:jc w:val="center"/>
              <w:rPr>
                <w:rFonts w:ascii="宋体" w:hAnsi="宋体"/>
              </w:rPr>
            </w:pPr>
            <w:r>
              <w:rPr>
                <w:rFonts w:hint="eastAsia" w:ascii="宋体" w:hAnsi="宋体"/>
              </w:rPr>
              <w:t>电脑匹配遥控器</w:t>
            </w:r>
          </w:p>
        </w:tc>
        <w:tc>
          <w:tcPr>
            <w:tcW w:w="2268" w:type="dxa"/>
            <w:vAlign w:val="center"/>
          </w:tcPr>
          <w:p>
            <w:pPr>
              <w:jc w:val="center"/>
              <w:rPr>
                <w:rFonts w:ascii="宋体" w:hAnsi="宋体"/>
              </w:rPr>
            </w:pPr>
            <w:r>
              <w:rPr>
                <w:rFonts w:hint="eastAsia" w:ascii="宋体" w:hAnsi="宋体"/>
              </w:rPr>
              <w:t>100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3402" w:type="dxa"/>
            <w:vAlign w:val="center"/>
          </w:tcPr>
          <w:p>
            <w:pPr>
              <w:jc w:val="center"/>
              <w:rPr>
                <w:rFonts w:ascii="宋体" w:hAnsi="宋体"/>
              </w:rPr>
            </w:pPr>
            <w:r>
              <w:rPr>
                <w:rFonts w:hint="eastAsia" w:ascii="宋体" w:hAnsi="宋体"/>
              </w:rPr>
              <w:t>更换离合器三件套</w:t>
            </w:r>
          </w:p>
        </w:tc>
        <w:tc>
          <w:tcPr>
            <w:tcW w:w="2268" w:type="dxa"/>
            <w:vAlign w:val="center"/>
          </w:tcPr>
          <w:p>
            <w:pPr>
              <w:jc w:val="center"/>
              <w:rPr>
                <w:rFonts w:ascii="宋体" w:hAnsi="宋体"/>
              </w:rPr>
            </w:pPr>
            <w:r>
              <w:rPr>
                <w:rFonts w:hint="eastAsia" w:ascii="宋体" w:hAnsi="宋体"/>
              </w:rPr>
              <w:t>350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3402" w:type="dxa"/>
            <w:vAlign w:val="center"/>
          </w:tcPr>
          <w:p>
            <w:pPr>
              <w:jc w:val="center"/>
              <w:rPr>
                <w:rFonts w:ascii="宋体" w:hAnsi="宋体"/>
              </w:rPr>
            </w:pPr>
            <w:r>
              <w:rPr>
                <w:rFonts w:hint="eastAsia" w:ascii="宋体" w:hAnsi="宋体"/>
              </w:rPr>
              <w:t>更换手刹车片</w:t>
            </w:r>
          </w:p>
        </w:tc>
        <w:tc>
          <w:tcPr>
            <w:tcW w:w="2268" w:type="dxa"/>
            <w:vAlign w:val="center"/>
          </w:tcPr>
          <w:p>
            <w:pPr>
              <w:jc w:val="center"/>
              <w:rPr>
                <w:rFonts w:ascii="宋体" w:hAnsi="宋体"/>
              </w:rPr>
            </w:pPr>
            <w:r>
              <w:rPr>
                <w:rFonts w:hint="eastAsia" w:ascii="宋体" w:hAnsi="宋体"/>
              </w:rPr>
              <w:t>120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3402" w:type="dxa"/>
            <w:vAlign w:val="center"/>
          </w:tcPr>
          <w:p>
            <w:pPr>
              <w:jc w:val="center"/>
              <w:rPr>
                <w:rFonts w:ascii="宋体" w:hAnsi="宋体"/>
              </w:rPr>
            </w:pPr>
            <w:r>
              <w:rPr>
                <w:rFonts w:hint="eastAsia" w:ascii="宋体" w:hAnsi="宋体"/>
              </w:rPr>
              <w:t>更换手刹拉线</w:t>
            </w:r>
          </w:p>
        </w:tc>
        <w:tc>
          <w:tcPr>
            <w:tcW w:w="2268" w:type="dxa"/>
            <w:vAlign w:val="center"/>
          </w:tcPr>
          <w:p>
            <w:pPr>
              <w:jc w:val="center"/>
              <w:rPr>
                <w:rFonts w:ascii="宋体" w:hAnsi="宋体"/>
              </w:rPr>
            </w:pPr>
            <w:r>
              <w:rPr>
                <w:rFonts w:hint="eastAsia" w:ascii="宋体" w:hAnsi="宋体"/>
              </w:rPr>
              <w:t>100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3402" w:type="dxa"/>
            <w:vAlign w:val="center"/>
          </w:tcPr>
          <w:p>
            <w:pPr>
              <w:jc w:val="center"/>
              <w:rPr>
                <w:rFonts w:ascii="宋体" w:hAnsi="宋体"/>
              </w:rPr>
            </w:pPr>
            <w:r>
              <w:rPr>
                <w:rFonts w:hint="eastAsia" w:ascii="宋体" w:hAnsi="宋体"/>
              </w:rPr>
              <w:t>拆装三元催化器</w:t>
            </w:r>
          </w:p>
        </w:tc>
        <w:tc>
          <w:tcPr>
            <w:tcW w:w="2268" w:type="dxa"/>
            <w:vAlign w:val="center"/>
          </w:tcPr>
          <w:p>
            <w:pPr>
              <w:jc w:val="center"/>
              <w:rPr>
                <w:rFonts w:ascii="宋体" w:hAnsi="宋体"/>
              </w:rPr>
            </w:pPr>
            <w:r>
              <w:rPr>
                <w:rFonts w:hint="eastAsia" w:ascii="宋体" w:hAnsi="宋体"/>
              </w:rPr>
              <w:t>150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3402" w:type="dxa"/>
            <w:vAlign w:val="center"/>
          </w:tcPr>
          <w:p>
            <w:pPr>
              <w:jc w:val="center"/>
              <w:rPr>
                <w:rFonts w:ascii="宋体" w:hAnsi="宋体"/>
              </w:rPr>
            </w:pPr>
            <w:r>
              <w:rPr>
                <w:rFonts w:hint="eastAsia" w:ascii="宋体" w:hAnsi="宋体"/>
              </w:rPr>
              <w:t>拆装排气管</w:t>
            </w:r>
          </w:p>
        </w:tc>
        <w:tc>
          <w:tcPr>
            <w:tcW w:w="2268" w:type="dxa"/>
            <w:vAlign w:val="center"/>
          </w:tcPr>
          <w:p>
            <w:pPr>
              <w:jc w:val="center"/>
              <w:rPr>
                <w:rFonts w:ascii="宋体" w:hAnsi="宋体"/>
              </w:rPr>
            </w:pPr>
            <w:r>
              <w:rPr>
                <w:rFonts w:hint="eastAsia" w:ascii="宋体" w:hAnsi="宋体"/>
              </w:rPr>
              <w:t>80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3402" w:type="dxa"/>
            <w:vAlign w:val="center"/>
          </w:tcPr>
          <w:p>
            <w:pPr>
              <w:jc w:val="center"/>
              <w:rPr>
                <w:rFonts w:ascii="宋体" w:hAnsi="宋体"/>
              </w:rPr>
            </w:pPr>
            <w:r>
              <w:rPr>
                <w:rFonts w:hint="eastAsia" w:ascii="宋体" w:hAnsi="宋体"/>
              </w:rPr>
              <w:t>更换前减震器</w:t>
            </w:r>
          </w:p>
        </w:tc>
        <w:tc>
          <w:tcPr>
            <w:tcW w:w="2268" w:type="dxa"/>
            <w:vAlign w:val="center"/>
          </w:tcPr>
          <w:p>
            <w:pPr>
              <w:jc w:val="center"/>
              <w:rPr>
                <w:rFonts w:ascii="宋体" w:hAnsi="宋体"/>
              </w:rPr>
            </w:pPr>
            <w:r>
              <w:rPr>
                <w:rFonts w:hint="eastAsia" w:ascii="宋体" w:hAnsi="宋体"/>
              </w:rPr>
              <w:t>80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3402" w:type="dxa"/>
            <w:vAlign w:val="center"/>
          </w:tcPr>
          <w:p>
            <w:pPr>
              <w:jc w:val="center"/>
              <w:rPr>
                <w:rFonts w:ascii="宋体" w:hAnsi="宋体"/>
              </w:rPr>
            </w:pPr>
            <w:r>
              <w:rPr>
                <w:rFonts w:hint="eastAsia" w:ascii="宋体" w:hAnsi="宋体"/>
              </w:rPr>
              <w:t>更换后减震器</w:t>
            </w:r>
          </w:p>
        </w:tc>
        <w:tc>
          <w:tcPr>
            <w:tcW w:w="2268" w:type="dxa"/>
            <w:vAlign w:val="center"/>
          </w:tcPr>
          <w:p>
            <w:pPr>
              <w:jc w:val="center"/>
              <w:rPr>
                <w:rFonts w:ascii="宋体" w:hAnsi="宋体"/>
              </w:rPr>
            </w:pPr>
            <w:r>
              <w:rPr>
                <w:rFonts w:hint="eastAsia" w:ascii="宋体" w:hAnsi="宋体"/>
              </w:rPr>
              <w:t>60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3402" w:type="dxa"/>
            <w:vAlign w:val="center"/>
          </w:tcPr>
          <w:p>
            <w:pPr>
              <w:jc w:val="center"/>
              <w:rPr>
                <w:rFonts w:ascii="宋体" w:hAnsi="宋体"/>
              </w:rPr>
            </w:pPr>
            <w:r>
              <w:rPr>
                <w:rFonts w:hint="eastAsia" w:ascii="宋体" w:hAnsi="宋体"/>
              </w:rPr>
              <w:t>更换前下摆臂</w:t>
            </w:r>
          </w:p>
        </w:tc>
        <w:tc>
          <w:tcPr>
            <w:tcW w:w="2268" w:type="dxa"/>
            <w:vAlign w:val="center"/>
          </w:tcPr>
          <w:p>
            <w:pPr>
              <w:jc w:val="center"/>
              <w:rPr>
                <w:rFonts w:ascii="宋体" w:hAnsi="宋体"/>
              </w:rPr>
            </w:pPr>
            <w:r>
              <w:rPr>
                <w:rFonts w:hint="eastAsia" w:ascii="宋体" w:hAnsi="宋体"/>
              </w:rPr>
              <w:t>60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3402" w:type="dxa"/>
            <w:vAlign w:val="center"/>
          </w:tcPr>
          <w:p>
            <w:pPr>
              <w:jc w:val="center"/>
              <w:rPr>
                <w:rFonts w:ascii="宋体" w:hAnsi="宋体"/>
              </w:rPr>
            </w:pPr>
            <w:r>
              <w:rPr>
                <w:rFonts w:hint="eastAsia" w:ascii="宋体" w:hAnsi="宋体"/>
              </w:rPr>
              <w:t>更换前下摆臂球头</w:t>
            </w:r>
          </w:p>
        </w:tc>
        <w:tc>
          <w:tcPr>
            <w:tcW w:w="2268" w:type="dxa"/>
            <w:vAlign w:val="center"/>
          </w:tcPr>
          <w:p>
            <w:pPr>
              <w:jc w:val="center"/>
              <w:rPr>
                <w:rFonts w:ascii="宋体" w:hAnsi="宋体"/>
              </w:rPr>
            </w:pPr>
            <w:r>
              <w:rPr>
                <w:rFonts w:hint="eastAsia" w:ascii="宋体" w:hAnsi="宋体"/>
              </w:rPr>
              <w:t>50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3402" w:type="dxa"/>
            <w:vAlign w:val="center"/>
          </w:tcPr>
          <w:p>
            <w:pPr>
              <w:jc w:val="center"/>
              <w:rPr>
                <w:rFonts w:ascii="宋体" w:hAnsi="宋体"/>
              </w:rPr>
            </w:pPr>
            <w:r>
              <w:rPr>
                <w:rFonts w:hint="eastAsia" w:ascii="宋体" w:hAnsi="宋体"/>
              </w:rPr>
              <w:t>更换方向机横拉杆外球头</w:t>
            </w:r>
          </w:p>
        </w:tc>
        <w:tc>
          <w:tcPr>
            <w:tcW w:w="2268" w:type="dxa"/>
            <w:vAlign w:val="center"/>
          </w:tcPr>
          <w:p>
            <w:pPr>
              <w:jc w:val="center"/>
              <w:rPr>
                <w:rFonts w:ascii="宋体" w:hAnsi="宋体"/>
              </w:rPr>
            </w:pPr>
            <w:r>
              <w:rPr>
                <w:rFonts w:hint="eastAsia" w:ascii="宋体" w:hAnsi="宋体"/>
              </w:rPr>
              <w:t>50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3402" w:type="dxa"/>
            <w:vAlign w:val="center"/>
          </w:tcPr>
          <w:p>
            <w:pPr>
              <w:jc w:val="center"/>
              <w:rPr>
                <w:rFonts w:ascii="宋体" w:hAnsi="宋体"/>
              </w:rPr>
            </w:pPr>
            <w:r>
              <w:rPr>
                <w:rFonts w:hint="eastAsia" w:ascii="宋体" w:hAnsi="宋体"/>
              </w:rPr>
              <w:t>更换方向机横拉杆内球头</w:t>
            </w:r>
          </w:p>
        </w:tc>
        <w:tc>
          <w:tcPr>
            <w:tcW w:w="2268" w:type="dxa"/>
            <w:vAlign w:val="center"/>
          </w:tcPr>
          <w:p>
            <w:pPr>
              <w:jc w:val="center"/>
              <w:rPr>
                <w:rFonts w:ascii="宋体" w:hAnsi="宋体"/>
              </w:rPr>
            </w:pPr>
            <w:r>
              <w:rPr>
                <w:rFonts w:hint="eastAsia" w:ascii="宋体" w:hAnsi="宋体"/>
              </w:rPr>
              <w:t>60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3402" w:type="dxa"/>
            <w:vAlign w:val="center"/>
          </w:tcPr>
          <w:p>
            <w:pPr>
              <w:jc w:val="center"/>
              <w:rPr>
                <w:rFonts w:ascii="宋体" w:hAnsi="宋体"/>
              </w:rPr>
            </w:pPr>
            <w:r>
              <w:rPr>
                <w:rFonts w:hint="eastAsia" w:ascii="宋体" w:hAnsi="宋体"/>
              </w:rPr>
              <w:t>更换方向机</w:t>
            </w:r>
          </w:p>
        </w:tc>
        <w:tc>
          <w:tcPr>
            <w:tcW w:w="2268" w:type="dxa"/>
            <w:vAlign w:val="center"/>
          </w:tcPr>
          <w:p>
            <w:pPr>
              <w:jc w:val="center"/>
              <w:rPr>
                <w:rFonts w:ascii="宋体" w:hAnsi="宋体"/>
              </w:rPr>
            </w:pPr>
            <w:r>
              <w:rPr>
                <w:rFonts w:hint="eastAsia" w:ascii="宋体" w:hAnsi="宋体"/>
              </w:rPr>
              <w:t>280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3402" w:type="dxa"/>
            <w:vAlign w:val="center"/>
          </w:tcPr>
          <w:p>
            <w:pPr>
              <w:jc w:val="center"/>
              <w:rPr>
                <w:rFonts w:ascii="宋体" w:hAnsi="宋体"/>
              </w:rPr>
            </w:pPr>
            <w:r>
              <w:rPr>
                <w:rFonts w:hint="eastAsia" w:ascii="宋体" w:hAnsi="宋体"/>
              </w:rPr>
              <w:t>更换元宝梁</w:t>
            </w:r>
          </w:p>
        </w:tc>
        <w:tc>
          <w:tcPr>
            <w:tcW w:w="2268" w:type="dxa"/>
            <w:vAlign w:val="center"/>
          </w:tcPr>
          <w:p>
            <w:pPr>
              <w:jc w:val="center"/>
              <w:rPr>
                <w:rFonts w:ascii="宋体" w:hAnsi="宋体"/>
              </w:rPr>
            </w:pPr>
            <w:r>
              <w:rPr>
                <w:rFonts w:hint="eastAsia" w:ascii="宋体" w:hAnsi="宋体"/>
              </w:rPr>
              <w:t>350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3402" w:type="dxa"/>
            <w:vAlign w:val="center"/>
          </w:tcPr>
          <w:p>
            <w:pPr>
              <w:jc w:val="center"/>
              <w:rPr>
                <w:rFonts w:ascii="宋体" w:hAnsi="宋体"/>
              </w:rPr>
            </w:pPr>
            <w:r>
              <w:rPr>
                <w:rFonts w:hint="eastAsia" w:ascii="宋体" w:hAnsi="宋体"/>
              </w:rPr>
              <w:t>拆装后桥总成（悬挂）</w:t>
            </w:r>
          </w:p>
        </w:tc>
        <w:tc>
          <w:tcPr>
            <w:tcW w:w="2268" w:type="dxa"/>
            <w:vAlign w:val="center"/>
          </w:tcPr>
          <w:p>
            <w:pPr>
              <w:jc w:val="center"/>
              <w:rPr>
                <w:rFonts w:ascii="宋体" w:hAnsi="宋体"/>
              </w:rPr>
            </w:pPr>
            <w:r>
              <w:rPr>
                <w:rFonts w:hint="eastAsia" w:ascii="宋体" w:hAnsi="宋体"/>
              </w:rPr>
              <w:t>550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3402" w:type="dxa"/>
            <w:vAlign w:val="center"/>
          </w:tcPr>
          <w:p>
            <w:pPr>
              <w:jc w:val="center"/>
              <w:rPr>
                <w:rFonts w:ascii="宋体" w:hAnsi="宋体"/>
              </w:rPr>
            </w:pPr>
            <w:r>
              <w:rPr>
                <w:rFonts w:hint="eastAsia" w:ascii="宋体" w:hAnsi="宋体"/>
              </w:rPr>
              <w:t>拆装后横拉杆</w:t>
            </w:r>
          </w:p>
        </w:tc>
        <w:tc>
          <w:tcPr>
            <w:tcW w:w="2268" w:type="dxa"/>
            <w:vAlign w:val="center"/>
          </w:tcPr>
          <w:p>
            <w:pPr>
              <w:jc w:val="center"/>
              <w:rPr>
                <w:rFonts w:ascii="宋体" w:hAnsi="宋体"/>
              </w:rPr>
            </w:pPr>
            <w:r>
              <w:rPr>
                <w:rFonts w:hint="eastAsia" w:ascii="宋体" w:hAnsi="宋体"/>
              </w:rPr>
              <w:t>50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3402" w:type="dxa"/>
            <w:vAlign w:val="center"/>
          </w:tcPr>
          <w:p>
            <w:pPr>
              <w:jc w:val="center"/>
              <w:rPr>
                <w:rFonts w:ascii="宋体" w:hAnsi="宋体"/>
              </w:rPr>
            </w:pPr>
            <w:r>
              <w:rPr>
                <w:rFonts w:hint="eastAsia" w:ascii="宋体" w:hAnsi="宋体"/>
              </w:rPr>
              <w:t>拆装后下摆臂</w:t>
            </w:r>
          </w:p>
        </w:tc>
        <w:tc>
          <w:tcPr>
            <w:tcW w:w="2268" w:type="dxa"/>
            <w:vAlign w:val="center"/>
          </w:tcPr>
          <w:p>
            <w:pPr>
              <w:jc w:val="center"/>
              <w:rPr>
                <w:rFonts w:ascii="宋体" w:hAnsi="宋体"/>
              </w:rPr>
            </w:pPr>
            <w:r>
              <w:rPr>
                <w:rFonts w:hint="eastAsia" w:ascii="宋体" w:hAnsi="宋体"/>
              </w:rPr>
              <w:t>70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3402" w:type="dxa"/>
            <w:vAlign w:val="center"/>
          </w:tcPr>
          <w:p>
            <w:pPr>
              <w:jc w:val="center"/>
              <w:rPr>
                <w:rFonts w:ascii="宋体" w:hAnsi="宋体"/>
              </w:rPr>
            </w:pPr>
            <w:r>
              <w:rPr>
                <w:rFonts w:hint="eastAsia" w:ascii="宋体" w:hAnsi="宋体"/>
              </w:rPr>
              <w:t>拆装汽缸盖（不含分解）</w:t>
            </w:r>
          </w:p>
        </w:tc>
        <w:tc>
          <w:tcPr>
            <w:tcW w:w="2268" w:type="dxa"/>
            <w:vAlign w:val="center"/>
          </w:tcPr>
          <w:p>
            <w:pPr>
              <w:jc w:val="center"/>
              <w:rPr>
                <w:rFonts w:ascii="宋体" w:hAnsi="宋体"/>
              </w:rPr>
            </w:pPr>
            <w:r>
              <w:rPr>
                <w:rFonts w:hint="eastAsia" w:ascii="宋体" w:hAnsi="宋体"/>
              </w:rPr>
              <w:t>300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3402" w:type="dxa"/>
            <w:vAlign w:val="center"/>
          </w:tcPr>
          <w:p>
            <w:pPr>
              <w:jc w:val="center"/>
              <w:rPr>
                <w:rFonts w:ascii="宋体" w:hAnsi="宋体"/>
              </w:rPr>
            </w:pPr>
            <w:r>
              <w:rPr>
                <w:rFonts w:hint="eastAsia" w:ascii="宋体" w:hAnsi="宋体"/>
              </w:rPr>
              <w:t>更换（大修）汽缸盖</w:t>
            </w:r>
          </w:p>
        </w:tc>
        <w:tc>
          <w:tcPr>
            <w:tcW w:w="2268" w:type="dxa"/>
            <w:vAlign w:val="center"/>
          </w:tcPr>
          <w:p>
            <w:pPr>
              <w:jc w:val="center"/>
              <w:rPr>
                <w:rFonts w:ascii="宋体" w:hAnsi="宋体"/>
              </w:rPr>
            </w:pPr>
            <w:r>
              <w:rPr>
                <w:rFonts w:hint="eastAsia" w:ascii="宋体" w:hAnsi="宋体"/>
              </w:rPr>
              <w:t>400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3402" w:type="dxa"/>
            <w:vAlign w:val="center"/>
          </w:tcPr>
          <w:p>
            <w:pPr>
              <w:jc w:val="center"/>
              <w:rPr>
                <w:rFonts w:ascii="宋体" w:hAnsi="宋体"/>
              </w:rPr>
            </w:pPr>
            <w:r>
              <w:rPr>
                <w:rFonts w:hint="eastAsia" w:ascii="宋体" w:hAnsi="宋体"/>
              </w:rPr>
              <w:t>更换刹车盘（前或后）</w:t>
            </w:r>
          </w:p>
        </w:tc>
        <w:tc>
          <w:tcPr>
            <w:tcW w:w="2268" w:type="dxa"/>
            <w:vAlign w:val="center"/>
          </w:tcPr>
          <w:p>
            <w:pPr>
              <w:jc w:val="center"/>
              <w:rPr>
                <w:rFonts w:ascii="宋体" w:hAnsi="宋体"/>
              </w:rPr>
            </w:pPr>
            <w:r>
              <w:rPr>
                <w:rFonts w:hint="eastAsia" w:ascii="宋体" w:hAnsi="宋体"/>
              </w:rPr>
              <w:t>90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3402" w:type="dxa"/>
            <w:vAlign w:val="center"/>
          </w:tcPr>
          <w:p>
            <w:pPr>
              <w:jc w:val="center"/>
              <w:rPr>
                <w:rFonts w:ascii="宋体" w:hAnsi="宋体"/>
              </w:rPr>
            </w:pPr>
            <w:r>
              <w:rPr>
                <w:rFonts w:hint="eastAsia" w:ascii="宋体" w:hAnsi="宋体"/>
              </w:rPr>
              <w:t>拆装（更换）仪表台</w:t>
            </w:r>
          </w:p>
        </w:tc>
        <w:tc>
          <w:tcPr>
            <w:tcW w:w="2268" w:type="dxa"/>
            <w:vAlign w:val="center"/>
          </w:tcPr>
          <w:p>
            <w:pPr>
              <w:jc w:val="center"/>
              <w:rPr>
                <w:rFonts w:ascii="宋体" w:hAnsi="宋体"/>
              </w:rPr>
            </w:pPr>
            <w:r>
              <w:rPr>
                <w:rFonts w:hint="eastAsia" w:ascii="宋体" w:hAnsi="宋体"/>
              </w:rPr>
              <w:t>450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3402" w:type="dxa"/>
            <w:vAlign w:val="center"/>
          </w:tcPr>
          <w:p>
            <w:pPr>
              <w:jc w:val="center"/>
              <w:rPr>
                <w:rFonts w:ascii="宋体" w:hAnsi="宋体"/>
              </w:rPr>
            </w:pPr>
            <w:r>
              <w:rPr>
                <w:rFonts w:hint="eastAsia" w:ascii="宋体" w:hAnsi="宋体"/>
              </w:rPr>
              <w:t>维修内容</w:t>
            </w:r>
          </w:p>
        </w:tc>
        <w:tc>
          <w:tcPr>
            <w:tcW w:w="2268" w:type="dxa"/>
            <w:vAlign w:val="center"/>
          </w:tcPr>
          <w:p>
            <w:pPr>
              <w:jc w:val="center"/>
              <w:rPr>
                <w:rFonts w:ascii="宋体" w:hAnsi="宋体"/>
              </w:rPr>
            </w:pPr>
            <w:r>
              <w:rPr>
                <w:rFonts w:hint="eastAsia" w:ascii="宋体" w:hAnsi="宋体"/>
              </w:rPr>
              <w:t>最高限价（元）</w:t>
            </w:r>
          </w:p>
        </w:tc>
        <w:tc>
          <w:tcPr>
            <w:tcW w:w="3428" w:type="dxa"/>
            <w:vAlign w:val="center"/>
          </w:tcPr>
          <w:p>
            <w:pPr>
              <w:jc w:val="center"/>
              <w:rPr>
                <w:rFonts w:ascii="宋体" w:hAnsi="宋体"/>
              </w:rPr>
            </w:pPr>
            <w:r>
              <w:rPr>
                <w:rFonts w:hint="eastAsia" w:ascii="宋体" w:hAnsi="宋体"/>
              </w:rPr>
              <w:t>投标报价（</w:t>
            </w:r>
            <w:r>
              <w:rPr>
                <w:rFonts w:hint="eastAsia" w:ascii="宋体" w:hAnsi="宋体"/>
                <w:lang w:eastAsia="zh-CN"/>
              </w:rPr>
              <w:t>统一</w:t>
            </w:r>
            <w:r>
              <w:rPr>
                <w:rFonts w:hint="eastAsia" w:ascii="宋体" w:hAnsi="宋体"/>
              </w:rPr>
              <w:t>承诺优惠率）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3402" w:type="dxa"/>
            <w:vAlign w:val="center"/>
          </w:tcPr>
          <w:p>
            <w:pPr>
              <w:jc w:val="center"/>
              <w:rPr>
                <w:rFonts w:ascii="宋体" w:hAnsi="宋体"/>
              </w:rPr>
            </w:pPr>
            <w:r>
              <w:rPr>
                <w:rFonts w:hint="eastAsia" w:ascii="宋体" w:hAnsi="宋体"/>
              </w:rPr>
              <w:t>拆装全车锁</w:t>
            </w:r>
          </w:p>
        </w:tc>
        <w:tc>
          <w:tcPr>
            <w:tcW w:w="2268" w:type="dxa"/>
            <w:vAlign w:val="center"/>
          </w:tcPr>
          <w:p>
            <w:pPr>
              <w:jc w:val="center"/>
              <w:rPr>
                <w:rFonts w:ascii="宋体" w:hAnsi="宋体"/>
              </w:rPr>
            </w:pPr>
            <w:r>
              <w:rPr>
                <w:rFonts w:hint="eastAsia" w:ascii="宋体" w:hAnsi="宋体"/>
              </w:rPr>
              <w:t>120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3402" w:type="dxa"/>
            <w:vAlign w:val="center"/>
          </w:tcPr>
          <w:p>
            <w:pPr>
              <w:jc w:val="center"/>
              <w:rPr>
                <w:rFonts w:ascii="宋体" w:hAnsi="宋体"/>
              </w:rPr>
            </w:pPr>
            <w:r>
              <w:rPr>
                <w:rFonts w:hint="eastAsia" w:ascii="宋体" w:hAnsi="宋体"/>
              </w:rPr>
              <w:t>前保险杠拆装</w:t>
            </w:r>
          </w:p>
        </w:tc>
        <w:tc>
          <w:tcPr>
            <w:tcW w:w="2268" w:type="dxa"/>
            <w:vAlign w:val="center"/>
          </w:tcPr>
          <w:p>
            <w:pPr>
              <w:jc w:val="center"/>
              <w:rPr>
                <w:rFonts w:ascii="宋体" w:hAnsi="宋体"/>
              </w:rPr>
            </w:pPr>
            <w:r>
              <w:rPr>
                <w:rFonts w:hint="eastAsia" w:ascii="宋体" w:hAnsi="宋体"/>
              </w:rPr>
              <w:t>100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3402" w:type="dxa"/>
            <w:vAlign w:val="center"/>
          </w:tcPr>
          <w:p>
            <w:pPr>
              <w:jc w:val="center"/>
              <w:rPr>
                <w:rFonts w:ascii="宋体" w:hAnsi="宋体"/>
              </w:rPr>
            </w:pPr>
            <w:r>
              <w:rPr>
                <w:rFonts w:hint="eastAsia" w:ascii="宋体" w:hAnsi="宋体"/>
              </w:rPr>
              <w:t>后保险杠拆装</w:t>
            </w:r>
          </w:p>
        </w:tc>
        <w:tc>
          <w:tcPr>
            <w:tcW w:w="2268" w:type="dxa"/>
            <w:vAlign w:val="center"/>
          </w:tcPr>
          <w:p>
            <w:pPr>
              <w:jc w:val="center"/>
              <w:rPr>
                <w:rFonts w:ascii="宋体" w:hAnsi="宋体"/>
              </w:rPr>
            </w:pPr>
            <w:r>
              <w:rPr>
                <w:rFonts w:hint="eastAsia" w:ascii="宋体" w:hAnsi="宋体"/>
              </w:rPr>
              <w:t>80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3402" w:type="dxa"/>
            <w:vAlign w:val="center"/>
          </w:tcPr>
          <w:p>
            <w:pPr>
              <w:jc w:val="center"/>
              <w:rPr>
                <w:rFonts w:ascii="宋体" w:hAnsi="宋体"/>
              </w:rPr>
            </w:pPr>
            <w:r>
              <w:rPr>
                <w:rFonts w:hint="eastAsia" w:ascii="宋体" w:hAnsi="宋体"/>
              </w:rPr>
              <w:t>拆装摇窗机</w:t>
            </w:r>
          </w:p>
        </w:tc>
        <w:tc>
          <w:tcPr>
            <w:tcW w:w="2268" w:type="dxa"/>
            <w:vAlign w:val="center"/>
          </w:tcPr>
          <w:p>
            <w:pPr>
              <w:jc w:val="center"/>
              <w:rPr>
                <w:rFonts w:ascii="宋体" w:hAnsi="宋体"/>
              </w:rPr>
            </w:pPr>
            <w:r>
              <w:rPr>
                <w:rFonts w:hint="eastAsia" w:ascii="宋体" w:hAnsi="宋体"/>
              </w:rPr>
              <w:t>100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3402" w:type="dxa"/>
            <w:vAlign w:val="center"/>
          </w:tcPr>
          <w:p>
            <w:pPr>
              <w:jc w:val="center"/>
              <w:rPr>
                <w:rFonts w:ascii="宋体" w:hAnsi="宋体"/>
              </w:rPr>
            </w:pPr>
            <w:r>
              <w:rPr>
                <w:rFonts w:hint="eastAsia" w:ascii="宋体" w:hAnsi="宋体"/>
              </w:rPr>
              <w:t>拆装档玻璃（前或后）</w:t>
            </w:r>
          </w:p>
        </w:tc>
        <w:tc>
          <w:tcPr>
            <w:tcW w:w="2268" w:type="dxa"/>
            <w:vAlign w:val="center"/>
          </w:tcPr>
          <w:p>
            <w:pPr>
              <w:jc w:val="center"/>
              <w:rPr>
                <w:rFonts w:ascii="宋体" w:hAnsi="宋体"/>
              </w:rPr>
            </w:pPr>
            <w:r>
              <w:rPr>
                <w:rFonts w:hint="eastAsia" w:ascii="宋体" w:hAnsi="宋体"/>
              </w:rPr>
              <w:t>200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3402" w:type="dxa"/>
            <w:vAlign w:val="center"/>
          </w:tcPr>
          <w:p>
            <w:pPr>
              <w:jc w:val="center"/>
              <w:rPr>
                <w:rFonts w:ascii="宋体" w:hAnsi="宋体"/>
              </w:rPr>
            </w:pPr>
            <w:r>
              <w:rPr>
                <w:rFonts w:hint="eastAsia" w:ascii="宋体" w:hAnsi="宋体"/>
              </w:rPr>
              <w:t>拆装水箱</w:t>
            </w:r>
          </w:p>
        </w:tc>
        <w:tc>
          <w:tcPr>
            <w:tcW w:w="2268" w:type="dxa"/>
            <w:vAlign w:val="center"/>
          </w:tcPr>
          <w:p>
            <w:pPr>
              <w:jc w:val="center"/>
              <w:rPr>
                <w:rFonts w:ascii="宋体" w:hAnsi="宋体"/>
              </w:rPr>
            </w:pPr>
            <w:r>
              <w:rPr>
                <w:rFonts w:hint="eastAsia" w:ascii="宋体" w:hAnsi="宋体"/>
              </w:rPr>
              <w:t>120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3402" w:type="dxa"/>
            <w:vAlign w:val="center"/>
          </w:tcPr>
          <w:p>
            <w:pPr>
              <w:jc w:val="center"/>
              <w:rPr>
                <w:rFonts w:ascii="宋体" w:hAnsi="宋体"/>
              </w:rPr>
            </w:pPr>
            <w:r>
              <w:rPr>
                <w:rFonts w:hint="eastAsia" w:ascii="宋体" w:hAnsi="宋体"/>
              </w:rPr>
              <w:t>拆装节温器</w:t>
            </w:r>
          </w:p>
        </w:tc>
        <w:tc>
          <w:tcPr>
            <w:tcW w:w="2268" w:type="dxa"/>
            <w:vAlign w:val="center"/>
          </w:tcPr>
          <w:p>
            <w:pPr>
              <w:jc w:val="center"/>
              <w:rPr>
                <w:rFonts w:ascii="宋体" w:hAnsi="宋体"/>
              </w:rPr>
            </w:pPr>
            <w:r>
              <w:rPr>
                <w:rFonts w:hint="eastAsia" w:ascii="宋体" w:hAnsi="宋体"/>
              </w:rPr>
              <w:t>50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3402" w:type="dxa"/>
            <w:vAlign w:val="center"/>
          </w:tcPr>
          <w:p>
            <w:pPr>
              <w:jc w:val="center"/>
              <w:rPr>
                <w:rFonts w:ascii="宋体" w:hAnsi="宋体"/>
              </w:rPr>
            </w:pPr>
            <w:r>
              <w:rPr>
                <w:rFonts w:hint="eastAsia" w:ascii="宋体" w:hAnsi="宋体"/>
              </w:rPr>
              <w:t>拆装冷凝器</w:t>
            </w:r>
          </w:p>
        </w:tc>
        <w:tc>
          <w:tcPr>
            <w:tcW w:w="2268" w:type="dxa"/>
            <w:vAlign w:val="center"/>
          </w:tcPr>
          <w:p>
            <w:pPr>
              <w:jc w:val="center"/>
              <w:rPr>
                <w:rFonts w:ascii="宋体" w:hAnsi="宋体"/>
              </w:rPr>
            </w:pPr>
            <w:r>
              <w:rPr>
                <w:rFonts w:hint="eastAsia" w:ascii="宋体" w:hAnsi="宋体"/>
              </w:rPr>
              <w:t>120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3402" w:type="dxa"/>
            <w:vAlign w:val="center"/>
          </w:tcPr>
          <w:p>
            <w:pPr>
              <w:jc w:val="center"/>
              <w:rPr>
                <w:rFonts w:ascii="宋体" w:hAnsi="宋体"/>
              </w:rPr>
            </w:pPr>
            <w:r>
              <w:rPr>
                <w:rFonts w:hint="eastAsia" w:ascii="宋体" w:hAnsi="宋体"/>
              </w:rPr>
              <w:t>空调加液</w:t>
            </w:r>
          </w:p>
        </w:tc>
        <w:tc>
          <w:tcPr>
            <w:tcW w:w="2268" w:type="dxa"/>
            <w:vAlign w:val="center"/>
          </w:tcPr>
          <w:p>
            <w:pPr>
              <w:jc w:val="center"/>
              <w:rPr>
                <w:rFonts w:ascii="宋体" w:hAnsi="宋体"/>
              </w:rPr>
            </w:pPr>
            <w:r>
              <w:rPr>
                <w:rFonts w:hint="eastAsia" w:ascii="宋体" w:hAnsi="宋体"/>
              </w:rPr>
              <w:t>30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3402" w:type="dxa"/>
            <w:vAlign w:val="center"/>
          </w:tcPr>
          <w:p>
            <w:pPr>
              <w:jc w:val="center"/>
              <w:rPr>
                <w:rFonts w:ascii="宋体" w:hAnsi="宋体"/>
              </w:rPr>
            </w:pPr>
            <w:r>
              <w:rPr>
                <w:rFonts w:hint="eastAsia" w:ascii="宋体" w:hAnsi="宋体"/>
              </w:rPr>
              <w:t>更换曲轴前油封</w:t>
            </w:r>
          </w:p>
        </w:tc>
        <w:tc>
          <w:tcPr>
            <w:tcW w:w="2268" w:type="dxa"/>
            <w:vAlign w:val="center"/>
          </w:tcPr>
          <w:p>
            <w:pPr>
              <w:jc w:val="center"/>
              <w:rPr>
                <w:rFonts w:ascii="宋体" w:hAnsi="宋体"/>
              </w:rPr>
            </w:pPr>
            <w:r>
              <w:rPr>
                <w:rFonts w:hint="eastAsia" w:ascii="宋体" w:hAnsi="宋体"/>
              </w:rPr>
              <w:t>80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3402" w:type="dxa"/>
            <w:vAlign w:val="center"/>
          </w:tcPr>
          <w:p>
            <w:pPr>
              <w:jc w:val="center"/>
              <w:rPr>
                <w:rFonts w:ascii="宋体" w:hAnsi="宋体"/>
              </w:rPr>
            </w:pPr>
            <w:r>
              <w:rPr>
                <w:rFonts w:hint="eastAsia" w:ascii="宋体" w:hAnsi="宋体"/>
              </w:rPr>
              <w:t>更换曲轴后油封</w:t>
            </w:r>
          </w:p>
        </w:tc>
        <w:tc>
          <w:tcPr>
            <w:tcW w:w="2268" w:type="dxa"/>
            <w:vAlign w:val="center"/>
          </w:tcPr>
          <w:p>
            <w:pPr>
              <w:jc w:val="center"/>
              <w:rPr>
                <w:rFonts w:ascii="宋体" w:hAnsi="宋体"/>
              </w:rPr>
            </w:pPr>
            <w:r>
              <w:rPr>
                <w:rFonts w:hint="eastAsia" w:ascii="宋体" w:hAnsi="宋体"/>
              </w:rPr>
              <w:t>150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3402" w:type="dxa"/>
            <w:vAlign w:val="center"/>
          </w:tcPr>
          <w:p>
            <w:pPr>
              <w:jc w:val="center"/>
              <w:rPr>
                <w:rFonts w:ascii="宋体" w:hAnsi="宋体"/>
              </w:rPr>
            </w:pPr>
            <w:r>
              <w:rPr>
                <w:rFonts w:hint="eastAsia" w:ascii="宋体" w:hAnsi="宋体"/>
              </w:rPr>
              <w:t>拆装（含清洗）喷油嘴</w:t>
            </w:r>
          </w:p>
        </w:tc>
        <w:tc>
          <w:tcPr>
            <w:tcW w:w="2268" w:type="dxa"/>
            <w:vAlign w:val="center"/>
          </w:tcPr>
          <w:p>
            <w:pPr>
              <w:jc w:val="center"/>
              <w:rPr>
                <w:rFonts w:ascii="宋体" w:hAnsi="宋体"/>
              </w:rPr>
            </w:pPr>
            <w:r>
              <w:rPr>
                <w:rFonts w:hint="eastAsia" w:ascii="宋体" w:hAnsi="宋体"/>
              </w:rPr>
              <w:t>60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3402" w:type="dxa"/>
            <w:vAlign w:val="center"/>
          </w:tcPr>
          <w:p>
            <w:pPr>
              <w:jc w:val="center"/>
              <w:rPr>
                <w:rFonts w:ascii="宋体" w:hAnsi="宋体"/>
              </w:rPr>
            </w:pPr>
            <w:r>
              <w:rPr>
                <w:rFonts w:hint="eastAsia" w:ascii="宋体" w:hAnsi="宋体"/>
              </w:rPr>
              <w:t>更换半轴球笼</w:t>
            </w:r>
          </w:p>
        </w:tc>
        <w:tc>
          <w:tcPr>
            <w:tcW w:w="2268" w:type="dxa"/>
            <w:vAlign w:val="center"/>
          </w:tcPr>
          <w:p>
            <w:pPr>
              <w:jc w:val="center"/>
              <w:rPr>
                <w:rFonts w:ascii="宋体" w:hAnsi="宋体"/>
              </w:rPr>
            </w:pPr>
            <w:r>
              <w:rPr>
                <w:rFonts w:hint="eastAsia" w:ascii="宋体" w:hAnsi="宋体"/>
              </w:rPr>
              <w:t>60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3402" w:type="dxa"/>
            <w:vAlign w:val="center"/>
          </w:tcPr>
          <w:p>
            <w:pPr>
              <w:jc w:val="center"/>
              <w:rPr>
                <w:rFonts w:ascii="宋体" w:hAnsi="宋体"/>
              </w:rPr>
            </w:pPr>
            <w:r>
              <w:rPr>
                <w:rFonts w:hint="eastAsia" w:ascii="宋体" w:hAnsi="宋体"/>
              </w:rPr>
              <w:t>更换半轴防尘套</w:t>
            </w:r>
          </w:p>
        </w:tc>
        <w:tc>
          <w:tcPr>
            <w:tcW w:w="2268" w:type="dxa"/>
            <w:vAlign w:val="center"/>
          </w:tcPr>
          <w:p>
            <w:pPr>
              <w:jc w:val="center"/>
              <w:rPr>
                <w:rFonts w:ascii="宋体" w:hAnsi="宋体"/>
              </w:rPr>
            </w:pPr>
            <w:r>
              <w:rPr>
                <w:rFonts w:hint="eastAsia" w:ascii="宋体" w:hAnsi="宋体"/>
              </w:rPr>
              <w:t>60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3402" w:type="dxa"/>
            <w:vAlign w:val="center"/>
          </w:tcPr>
          <w:p>
            <w:pPr>
              <w:jc w:val="center"/>
              <w:rPr>
                <w:rFonts w:ascii="宋体" w:hAnsi="宋体"/>
              </w:rPr>
            </w:pPr>
            <w:r>
              <w:rPr>
                <w:rFonts w:hint="eastAsia" w:ascii="宋体" w:hAnsi="宋体"/>
              </w:rPr>
              <w:t>独立悬挂解体修理</w:t>
            </w:r>
          </w:p>
        </w:tc>
        <w:tc>
          <w:tcPr>
            <w:tcW w:w="2268" w:type="dxa"/>
            <w:vAlign w:val="center"/>
          </w:tcPr>
          <w:p>
            <w:pPr>
              <w:jc w:val="center"/>
              <w:rPr>
                <w:rFonts w:ascii="宋体" w:hAnsi="宋体"/>
              </w:rPr>
            </w:pPr>
            <w:r>
              <w:rPr>
                <w:rFonts w:hint="eastAsia" w:ascii="宋体" w:hAnsi="宋体"/>
              </w:rPr>
              <w:t>260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3402" w:type="dxa"/>
            <w:vAlign w:val="center"/>
          </w:tcPr>
          <w:p>
            <w:pPr>
              <w:jc w:val="center"/>
              <w:rPr>
                <w:rFonts w:ascii="宋体" w:hAnsi="宋体"/>
              </w:rPr>
            </w:pPr>
            <w:r>
              <w:rPr>
                <w:rFonts w:hint="eastAsia" w:ascii="宋体" w:hAnsi="宋体"/>
              </w:rPr>
              <w:t>更换上悬挂臂</w:t>
            </w:r>
          </w:p>
        </w:tc>
        <w:tc>
          <w:tcPr>
            <w:tcW w:w="2268" w:type="dxa"/>
            <w:vAlign w:val="center"/>
          </w:tcPr>
          <w:p>
            <w:pPr>
              <w:jc w:val="center"/>
              <w:rPr>
                <w:rFonts w:ascii="宋体" w:hAnsi="宋体"/>
              </w:rPr>
            </w:pPr>
            <w:r>
              <w:rPr>
                <w:rFonts w:hint="eastAsia" w:ascii="宋体" w:hAnsi="宋体"/>
              </w:rPr>
              <w:t>50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3402" w:type="dxa"/>
            <w:vAlign w:val="center"/>
          </w:tcPr>
          <w:p>
            <w:pPr>
              <w:jc w:val="center"/>
              <w:rPr>
                <w:rFonts w:ascii="宋体" w:hAnsi="宋体"/>
              </w:rPr>
            </w:pPr>
            <w:r>
              <w:rPr>
                <w:rFonts w:hint="eastAsia" w:ascii="宋体" w:hAnsi="宋体"/>
              </w:rPr>
              <w:t>更换悬挂小连杆</w:t>
            </w:r>
          </w:p>
        </w:tc>
        <w:tc>
          <w:tcPr>
            <w:tcW w:w="2268" w:type="dxa"/>
            <w:vAlign w:val="center"/>
          </w:tcPr>
          <w:p>
            <w:pPr>
              <w:jc w:val="center"/>
              <w:rPr>
                <w:rFonts w:ascii="宋体" w:hAnsi="宋体"/>
              </w:rPr>
            </w:pPr>
            <w:r>
              <w:rPr>
                <w:rFonts w:hint="eastAsia" w:ascii="宋体" w:hAnsi="宋体"/>
              </w:rPr>
              <w:t>30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3402" w:type="dxa"/>
            <w:vAlign w:val="center"/>
          </w:tcPr>
          <w:p>
            <w:pPr>
              <w:jc w:val="center"/>
              <w:rPr>
                <w:rFonts w:ascii="宋体" w:hAnsi="宋体"/>
              </w:rPr>
            </w:pPr>
            <w:r>
              <w:rPr>
                <w:rFonts w:hint="eastAsia" w:ascii="宋体" w:hAnsi="宋体"/>
              </w:rPr>
              <w:t>更换平衡杆衬套</w:t>
            </w:r>
          </w:p>
        </w:tc>
        <w:tc>
          <w:tcPr>
            <w:tcW w:w="2268" w:type="dxa"/>
            <w:vAlign w:val="center"/>
          </w:tcPr>
          <w:p>
            <w:pPr>
              <w:jc w:val="center"/>
              <w:rPr>
                <w:rFonts w:ascii="宋体" w:hAnsi="宋体"/>
              </w:rPr>
            </w:pPr>
            <w:r>
              <w:rPr>
                <w:rFonts w:hint="eastAsia" w:ascii="宋体" w:hAnsi="宋体"/>
              </w:rPr>
              <w:t>45</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3402" w:type="dxa"/>
            <w:vAlign w:val="center"/>
          </w:tcPr>
          <w:p>
            <w:pPr>
              <w:jc w:val="center"/>
              <w:rPr>
                <w:rFonts w:ascii="宋体" w:hAnsi="宋体"/>
              </w:rPr>
            </w:pPr>
            <w:r>
              <w:rPr>
                <w:rFonts w:hint="eastAsia" w:ascii="宋体" w:hAnsi="宋体"/>
              </w:rPr>
              <w:t>更换压缩机总成</w:t>
            </w:r>
          </w:p>
        </w:tc>
        <w:tc>
          <w:tcPr>
            <w:tcW w:w="2268" w:type="dxa"/>
            <w:vAlign w:val="center"/>
          </w:tcPr>
          <w:p>
            <w:pPr>
              <w:jc w:val="center"/>
              <w:rPr>
                <w:rFonts w:ascii="宋体" w:hAnsi="宋体"/>
              </w:rPr>
            </w:pPr>
            <w:r>
              <w:rPr>
                <w:rFonts w:hint="eastAsia" w:ascii="宋体" w:hAnsi="宋体"/>
              </w:rPr>
              <w:t>380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3402" w:type="dxa"/>
            <w:vAlign w:val="center"/>
          </w:tcPr>
          <w:p>
            <w:pPr>
              <w:jc w:val="center"/>
              <w:rPr>
                <w:rFonts w:ascii="宋体" w:hAnsi="宋体"/>
              </w:rPr>
            </w:pPr>
            <w:r>
              <w:rPr>
                <w:rFonts w:hint="eastAsia" w:ascii="宋体" w:hAnsi="宋体"/>
              </w:rPr>
              <w:t>检修全车灯光线路</w:t>
            </w:r>
          </w:p>
        </w:tc>
        <w:tc>
          <w:tcPr>
            <w:tcW w:w="2268" w:type="dxa"/>
            <w:vAlign w:val="center"/>
          </w:tcPr>
          <w:p>
            <w:pPr>
              <w:jc w:val="center"/>
              <w:rPr>
                <w:rFonts w:ascii="宋体" w:hAnsi="宋体"/>
              </w:rPr>
            </w:pPr>
            <w:r>
              <w:rPr>
                <w:rFonts w:hint="eastAsia" w:ascii="宋体" w:hAnsi="宋体"/>
              </w:rPr>
              <w:t>120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3402" w:type="dxa"/>
            <w:vAlign w:val="center"/>
          </w:tcPr>
          <w:p>
            <w:pPr>
              <w:jc w:val="center"/>
              <w:rPr>
                <w:rFonts w:ascii="宋体" w:hAnsi="宋体"/>
              </w:rPr>
            </w:pPr>
            <w:r>
              <w:rPr>
                <w:rFonts w:hint="eastAsia" w:ascii="宋体" w:hAnsi="宋体"/>
              </w:rPr>
              <w:t>检修起动马达/发电机</w:t>
            </w:r>
          </w:p>
        </w:tc>
        <w:tc>
          <w:tcPr>
            <w:tcW w:w="2268" w:type="dxa"/>
            <w:vAlign w:val="center"/>
          </w:tcPr>
          <w:p>
            <w:pPr>
              <w:jc w:val="center"/>
              <w:rPr>
                <w:rFonts w:ascii="宋体" w:hAnsi="宋体"/>
              </w:rPr>
            </w:pPr>
            <w:r>
              <w:rPr>
                <w:rFonts w:hint="eastAsia" w:ascii="宋体" w:hAnsi="宋体"/>
              </w:rPr>
              <w:t>250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3402" w:type="dxa"/>
            <w:vAlign w:val="center"/>
          </w:tcPr>
          <w:p>
            <w:pPr>
              <w:jc w:val="center"/>
              <w:rPr>
                <w:rFonts w:ascii="宋体" w:hAnsi="宋体"/>
              </w:rPr>
            </w:pPr>
            <w:r>
              <w:rPr>
                <w:rFonts w:hint="eastAsia" w:ascii="宋体" w:hAnsi="宋体"/>
              </w:rPr>
              <w:t>更换玻璃电动升降器</w:t>
            </w:r>
          </w:p>
        </w:tc>
        <w:tc>
          <w:tcPr>
            <w:tcW w:w="2268" w:type="dxa"/>
            <w:vAlign w:val="center"/>
          </w:tcPr>
          <w:p>
            <w:pPr>
              <w:jc w:val="center"/>
              <w:rPr>
                <w:rFonts w:ascii="宋体" w:hAnsi="宋体"/>
              </w:rPr>
            </w:pPr>
            <w:r>
              <w:rPr>
                <w:rFonts w:hint="eastAsia" w:ascii="宋体" w:hAnsi="宋体"/>
              </w:rPr>
              <w:t>120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3402" w:type="dxa"/>
            <w:vAlign w:val="center"/>
          </w:tcPr>
          <w:p>
            <w:pPr>
              <w:jc w:val="center"/>
              <w:rPr>
                <w:rFonts w:ascii="宋体" w:hAnsi="宋体"/>
              </w:rPr>
            </w:pPr>
            <w:r>
              <w:rPr>
                <w:rFonts w:hint="eastAsia" w:ascii="宋体" w:hAnsi="宋体"/>
              </w:rPr>
              <w:t>拆装车门</w:t>
            </w:r>
          </w:p>
        </w:tc>
        <w:tc>
          <w:tcPr>
            <w:tcW w:w="2268" w:type="dxa"/>
            <w:vAlign w:val="center"/>
          </w:tcPr>
          <w:p>
            <w:pPr>
              <w:jc w:val="center"/>
              <w:rPr>
                <w:rFonts w:ascii="宋体" w:hAnsi="宋体"/>
              </w:rPr>
            </w:pPr>
            <w:r>
              <w:rPr>
                <w:rFonts w:hint="eastAsia" w:ascii="宋体" w:hAnsi="宋体"/>
              </w:rPr>
              <w:t>200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3402" w:type="dxa"/>
            <w:vAlign w:val="center"/>
          </w:tcPr>
          <w:p>
            <w:pPr>
              <w:jc w:val="center"/>
              <w:rPr>
                <w:rFonts w:ascii="宋体" w:hAnsi="宋体"/>
              </w:rPr>
            </w:pPr>
            <w:r>
              <w:rPr>
                <w:rFonts w:hint="eastAsia" w:ascii="宋体" w:hAnsi="宋体"/>
              </w:rPr>
              <w:t>更换后行李箱盖</w:t>
            </w:r>
          </w:p>
        </w:tc>
        <w:tc>
          <w:tcPr>
            <w:tcW w:w="2268" w:type="dxa"/>
            <w:vAlign w:val="center"/>
          </w:tcPr>
          <w:p>
            <w:pPr>
              <w:jc w:val="center"/>
              <w:rPr>
                <w:rFonts w:ascii="宋体" w:hAnsi="宋体"/>
              </w:rPr>
            </w:pPr>
            <w:r>
              <w:rPr>
                <w:rFonts w:hint="eastAsia" w:ascii="宋体" w:hAnsi="宋体"/>
              </w:rPr>
              <w:t>250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3402" w:type="dxa"/>
            <w:vAlign w:val="center"/>
          </w:tcPr>
          <w:p>
            <w:pPr>
              <w:jc w:val="center"/>
              <w:rPr>
                <w:rFonts w:ascii="宋体" w:hAnsi="宋体"/>
              </w:rPr>
            </w:pPr>
            <w:r>
              <w:rPr>
                <w:rFonts w:hint="eastAsia" w:ascii="宋体" w:hAnsi="宋体"/>
              </w:rPr>
              <w:t>更换车门玻璃</w:t>
            </w:r>
          </w:p>
        </w:tc>
        <w:tc>
          <w:tcPr>
            <w:tcW w:w="2268" w:type="dxa"/>
            <w:vAlign w:val="center"/>
          </w:tcPr>
          <w:p>
            <w:pPr>
              <w:jc w:val="center"/>
              <w:rPr>
                <w:rFonts w:ascii="宋体" w:hAnsi="宋体"/>
              </w:rPr>
            </w:pPr>
            <w:r>
              <w:rPr>
                <w:rFonts w:hint="eastAsia" w:ascii="宋体" w:hAnsi="宋体"/>
              </w:rPr>
              <w:t>150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3402" w:type="dxa"/>
            <w:vAlign w:val="center"/>
          </w:tcPr>
          <w:p>
            <w:pPr>
              <w:jc w:val="center"/>
              <w:rPr>
                <w:rFonts w:ascii="宋体" w:hAnsi="宋体"/>
              </w:rPr>
            </w:pPr>
            <w:r>
              <w:rPr>
                <w:rFonts w:hint="eastAsia" w:ascii="宋体" w:hAnsi="宋体"/>
              </w:rPr>
              <w:t>更换后视镜</w:t>
            </w:r>
          </w:p>
        </w:tc>
        <w:tc>
          <w:tcPr>
            <w:tcW w:w="2268" w:type="dxa"/>
            <w:vAlign w:val="center"/>
          </w:tcPr>
          <w:p>
            <w:pPr>
              <w:jc w:val="center"/>
              <w:rPr>
                <w:rFonts w:ascii="宋体" w:hAnsi="宋体"/>
              </w:rPr>
            </w:pPr>
            <w:r>
              <w:rPr>
                <w:rFonts w:hint="eastAsia" w:ascii="宋体" w:hAnsi="宋体"/>
              </w:rPr>
              <w:t>100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3402" w:type="dxa"/>
            <w:vAlign w:val="center"/>
          </w:tcPr>
          <w:p>
            <w:pPr>
              <w:jc w:val="center"/>
              <w:rPr>
                <w:rFonts w:ascii="宋体" w:hAnsi="宋体"/>
              </w:rPr>
            </w:pPr>
            <w:r>
              <w:rPr>
                <w:rFonts w:hint="eastAsia" w:ascii="宋体" w:hAnsi="宋体"/>
              </w:rPr>
              <w:t>更换三角玻璃</w:t>
            </w:r>
          </w:p>
        </w:tc>
        <w:tc>
          <w:tcPr>
            <w:tcW w:w="2268" w:type="dxa"/>
            <w:vAlign w:val="center"/>
          </w:tcPr>
          <w:p>
            <w:pPr>
              <w:jc w:val="center"/>
              <w:rPr>
                <w:rFonts w:ascii="宋体" w:hAnsi="宋体"/>
              </w:rPr>
            </w:pPr>
            <w:r>
              <w:rPr>
                <w:rFonts w:hint="eastAsia" w:ascii="宋体" w:hAnsi="宋体"/>
              </w:rPr>
              <w:t>100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3402" w:type="dxa"/>
            <w:vAlign w:val="center"/>
          </w:tcPr>
          <w:p>
            <w:pPr>
              <w:jc w:val="center"/>
              <w:rPr>
                <w:rFonts w:ascii="宋体" w:hAnsi="宋体"/>
              </w:rPr>
            </w:pPr>
            <w:r>
              <w:rPr>
                <w:rFonts w:hint="eastAsia" w:ascii="宋体" w:hAnsi="宋体"/>
              </w:rPr>
              <w:t>更换或拆装前大灯</w:t>
            </w:r>
          </w:p>
        </w:tc>
        <w:tc>
          <w:tcPr>
            <w:tcW w:w="2268" w:type="dxa"/>
            <w:vAlign w:val="center"/>
          </w:tcPr>
          <w:p>
            <w:pPr>
              <w:jc w:val="center"/>
              <w:rPr>
                <w:rFonts w:ascii="宋体" w:hAnsi="宋体"/>
              </w:rPr>
            </w:pPr>
            <w:r>
              <w:rPr>
                <w:rFonts w:hint="eastAsia" w:ascii="宋体" w:hAnsi="宋体"/>
              </w:rPr>
              <w:t>120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3402" w:type="dxa"/>
            <w:vAlign w:val="center"/>
          </w:tcPr>
          <w:p>
            <w:pPr>
              <w:jc w:val="center"/>
              <w:rPr>
                <w:rFonts w:ascii="宋体" w:hAnsi="宋体"/>
              </w:rPr>
            </w:pPr>
            <w:r>
              <w:rPr>
                <w:rFonts w:hint="eastAsia" w:ascii="宋体" w:hAnsi="宋体"/>
              </w:rPr>
              <w:t>更换或拆装后尾灯</w:t>
            </w:r>
          </w:p>
        </w:tc>
        <w:tc>
          <w:tcPr>
            <w:tcW w:w="2268" w:type="dxa"/>
            <w:vAlign w:val="center"/>
          </w:tcPr>
          <w:p>
            <w:pPr>
              <w:jc w:val="center"/>
              <w:rPr>
                <w:rFonts w:ascii="宋体" w:hAnsi="宋体"/>
              </w:rPr>
            </w:pPr>
            <w:r>
              <w:rPr>
                <w:rFonts w:hint="eastAsia" w:ascii="宋体" w:hAnsi="宋体"/>
              </w:rPr>
              <w:t>100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3402" w:type="dxa"/>
            <w:vAlign w:val="center"/>
          </w:tcPr>
          <w:p>
            <w:pPr>
              <w:jc w:val="center"/>
              <w:rPr>
                <w:rFonts w:ascii="宋体" w:hAnsi="宋体"/>
              </w:rPr>
            </w:pPr>
            <w:r>
              <w:rPr>
                <w:rFonts w:hint="eastAsia" w:ascii="宋体" w:hAnsi="宋体"/>
              </w:rPr>
              <w:t>更换或拆装雾灯</w:t>
            </w:r>
          </w:p>
        </w:tc>
        <w:tc>
          <w:tcPr>
            <w:tcW w:w="2268" w:type="dxa"/>
            <w:vAlign w:val="center"/>
          </w:tcPr>
          <w:p>
            <w:pPr>
              <w:jc w:val="center"/>
              <w:rPr>
                <w:rFonts w:ascii="宋体" w:hAnsi="宋体"/>
              </w:rPr>
            </w:pPr>
            <w:r>
              <w:rPr>
                <w:rFonts w:hint="eastAsia" w:ascii="宋体" w:hAnsi="宋体"/>
              </w:rPr>
              <w:t>120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3402" w:type="dxa"/>
            <w:vAlign w:val="center"/>
          </w:tcPr>
          <w:p>
            <w:pPr>
              <w:jc w:val="center"/>
              <w:rPr>
                <w:rFonts w:ascii="宋体" w:hAnsi="宋体"/>
              </w:rPr>
            </w:pPr>
            <w:r>
              <w:rPr>
                <w:rFonts w:hint="eastAsia" w:ascii="宋体" w:hAnsi="宋体"/>
              </w:rPr>
              <w:t>拆装或更换天窗</w:t>
            </w:r>
          </w:p>
        </w:tc>
        <w:tc>
          <w:tcPr>
            <w:tcW w:w="2268" w:type="dxa"/>
            <w:vAlign w:val="center"/>
          </w:tcPr>
          <w:p>
            <w:pPr>
              <w:jc w:val="center"/>
              <w:rPr>
                <w:rFonts w:ascii="宋体" w:hAnsi="宋体"/>
              </w:rPr>
            </w:pPr>
            <w:r>
              <w:rPr>
                <w:rFonts w:hint="eastAsia" w:ascii="宋体" w:hAnsi="宋体"/>
              </w:rPr>
              <w:t>300</w:t>
            </w:r>
          </w:p>
        </w:tc>
        <w:tc>
          <w:tcPr>
            <w:tcW w:w="3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3402" w:type="dxa"/>
            <w:vAlign w:val="center"/>
          </w:tcPr>
          <w:p>
            <w:pPr>
              <w:jc w:val="center"/>
              <w:rPr>
                <w:rFonts w:ascii="宋体" w:hAnsi="宋体"/>
              </w:rPr>
            </w:pPr>
            <w:r>
              <w:rPr>
                <w:rFonts w:hint="eastAsia" w:ascii="宋体" w:hAnsi="宋体"/>
              </w:rPr>
              <w:t>补漆（不含钣金）</w:t>
            </w:r>
            <w:r>
              <w:rPr>
                <w:rFonts w:ascii="宋体" w:hAnsi="宋体"/>
              </w:rPr>
              <w:t>M2</w:t>
            </w:r>
          </w:p>
        </w:tc>
        <w:tc>
          <w:tcPr>
            <w:tcW w:w="2268" w:type="dxa"/>
            <w:vAlign w:val="center"/>
          </w:tcPr>
          <w:p>
            <w:pPr>
              <w:jc w:val="center"/>
              <w:rPr>
                <w:rFonts w:ascii="宋体" w:hAnsi="宋体"/>
              </w:rPr>
            </w:pPr>
            <w:r>
              <w:rPr>
                <w:rFonts w:hint="eastAsia" w:ascii="宋体" w:hAnsi="宋体"/>
              </w:rPr>
              <w:t>300</w:t>
            </w:r>
          </w:p>
        </w:tc>
        <w:tc>
          <w:tcPr>
            <w:tcW w:w="3428" w:type="dxa"/>
            <w:vAlign w:val="center"/>
          </w:tcPr>
          <w:p>
            <w:pPr>
              <w:jc w:val="center"/>
              <w:rPr>
                <w:rFonts w:ascii="宋体" w:hAnsi="宋体"/>
              </w:rPr>
            </w:pPr>
          </w:p>
        </w:tc>
      </w:tr>
    </w:tbl>
    <w:p>
      <w:pPr>
        <w:rPr>
          <w:rFonts w:ascii="宋体" w:hAnsi="宋体"/>
        </w:rPr>
      </w:pPr>
      <w:r>
        <w:rPr>
          <w:rFonts w:hint="eastAsia" w:ascii="宋体" w:hAnsi="宋体"/>
        </w:rPr>
        <w:t>注：零配件单价不高于进价的115%（即毛利率不高于15%）且不高于现行标准。</w:t>
      </w:r>
    </w:p>
    <w:p>
      <w:pPr>
        <w:tabs>
          <w:tab w:val="left" w:pos="2790"/>
          <w:tab w:val="left" w:pos="4230"/>
        </w:tabs>
        <w:spacing w:line="440" w:lineRule="exact"/>
        <w:ind w:right="1400" w:firstLine="4200" w:firstLineChars="1750"/>
        <w:outlineLvl w:val="1"/>
        <w:rPr>
          <w:rFonts w:ascii="仿宋_GB2312" w:eastAsia="仿宋_GB2312"/>
          <w:sz w:val="24"/>
        </w:rPr>
      </w:pPr>
    </w:p>
    <w:p>
      <w:pPr>
        <w:tabs>
          <w:tab w:val="left" w:pos="2790"/>
          <w:tab w:val="left" w:pos="4230"/>
        </w:tabs>
        <w:spacing w:line="440" w:lineRule="exact"/>
        <w:ind w:right="1400" w:firstLine="4200" w:firstLineChars="1750"/>
        <w:outlineLvl w:val="1"/>
        <w:rPr>
          <w:rFonts w:ascii="仿宋_GB2312" w:eastAsia="仿宋_GB2312"/>
          <w:sz w:val="24"/>
        </w:rPr>
      </w:pPr>
      <w:r>
        <w:rPr>
          <w:rFonts w:hint="eastAsia" w:ascii="仿宋_GB2312" w:eastAsia="仿宋_GB2312"/>
          <w:sz w:val="24"/>
        </w:rPr>
        <w:t>响应方全称（公章）：</w:t>
      </w:r>
    </w:p>
    <w:p>
      <w:pPr>
        <w:spacing w:line="440" w:lineRule="exact"/>
        <w:rPr>
          <w:rFonts w:ascii="仿宋_GB2312" w:eastAsia="仿宋_GB2312"/>
          <w:sz w:val="24"/>
        </w:rPr>
      </w:pPr>
      <w:r>
        <w:rPr>
          <w:rFonts w:hint="eastAsia" w:ascii="仿宋_GB2312" w:eastAsia="仿宋_GB2312"/>
          <w:sz w:val="24"/>
        </w:rPr>
        <w:t xml:space="preserve">                                   法定代表人或授权委托人（签字）：</w:t>
      </w:r>
    </w:p>
    <w:p>
      <w:pPr>
        <w:spacing w:line="440" w:lineRule="exact"/>
        <w:rPr>
          <w:rFonts w:ascii="宋体" w:hAnsi="宋体" w:eastAsia="仿宋_GB2312"/>
          <w:sz w:val="24"/>
        </w:rPr>
      </w:pPr>
      <w:r>
        <w:rPr>
          <w:rFonts w:hint="eastAsia" w:ascii="仿宋_GB2312" w:eastAsia="仿宋_GB2312"/>
          <w:sz w:val="24"/>
        </w:rPr>
        <w:t xml:space="preserve">                                       日期：2020年  月   日</w:t>
      </w:r>
    </w:p>
    <w:p>
      <w:pPr>
        <w:snapToGrid w:val="0"/>
        <w:spacing w:before="50" w:after="50"/>
      </w:pPr>
    </w:p>
    <w:p>
      <w:pPr>
        <w:snapToGrid w:val="0"/>
        <w:spacing w:line="312" w:lineRule="auto"/>
        <w:jc w:val="left"/>
        <w:rPr>
          <w:rFonts w:ascii="宋体" w:hAnsi="宋体"/>
          <w:b/>
          <w:color w:val="000000"/>
          <w:sz w:val="30"/>
          <w:szCs w:val="30"/>
        </w:rPr>
        <w:sectPr>
          <w:footerReference r:id="rId6" w:type="first"/>
          <w:footerReference r:id="rId5" w:type="default"/>
          <w:pgSz w:w="11906" w:h="16838"/>
          <w:pgMar w:top="1077" w:right="1418" w:bottom="1077" w:left="1418" w:header="851" w:footer="992" w:gutter="0"/>
          <w:cols w:space="720" w:num="1"/>
          <w:titlePg/>
          <w:docGrid w:linePitch="312" w:charSpace="0"/>
        </w:sectPr>
      </w:pPr>
    </w:p>
    <w:p>
      <w:pPr>
        <w:spacing w:line="440" w:lineRule="exact"/>
        <w:jc w:val="left"/>
        <w:rPr>
          <w:rFonts w:ascii="宋体" w:hAnsi="宋体" w:cs="宋体"/>
          <w:b/>
          <w:color w:val="000000"/>
          <w:sz w:val="32"/>
          <w:szCs w:val="32"/>
        </w:rPr>
      </w:pPr>
      <w:r>
        <w:rPr>
          <w:rFonts w:hint="eastAsia" w:ascii="宋体" w:hAnsi="宋体" w:cs="宋体"/>
          <w:b/>
          <w:color w:val="000000"/>
          <w:sz w:val="32"/>
          <w:szCs w:val="32"/>
        </w:rPr>
        <w:t>附件5：</w:t>
      </w:r>
    </w:p>
    <w:p>
      <w:pPr>
        <w:spacing w:line="440" w:lineRule="exact"/>
        <w:jc w:val="center"/>
        <w:rPr>
          <w:rFonts w:ascii="宋体" w:hAnsi="宋体" w:cs="宋体"/>
          <w:b/>
          <w:bCs/>
          <w:color w:val="000000"/>
          <w:kern w:val="0"/>
          <w:sz w:val="32"/>
          <w:szCs w:val="32"/>
        </w:rPr>
      </w:pPr>
      <w:r>
        <w:rPr>
          <w:rFonts w:hint="eastAsia" w:ascii="宋体" w:hAnsi="宋体" w:cs="宋体"/>
          <w:b/>
          <w:bCs/>
          <w:color w:val="000000"/>
          <w:kern w:val="0"/>
          <w:sz w:val="32"/>
          <w:szCs w:val="32"/>
        </w:rPr>
        <w:t>响应声明书</w:t>
      </w:r>
    </w:p>
    <w:p>
      <w:pPr>
        <w:spacing w:line="440" w:lineRule="exact"/>
        <w:jc w:val="left"/>
        <w:rPr>
          <w:rFonts w:ascii="宋体" w:hAnsi="宋体" w:cs="宋体"/>
          <w:b/>
          <w:bCs/>
          <w:color w:val="000000"/>
          <w:kern w:val="0"/>
          <w:sz w:val="32"/>
          <w:szCs w:val="32"/>
        </w:rPr>
      </w:pPr>
    </w:p>
    <w:p>
      <w:pPr>
        <w:snapToGrid w:val="0"/>
        <w:spacing w:line="480" w:lineRule="exact"/>
        <w:rPr>
          <w:rFonts w:ascii="宋体" w:hAnsi="宋体"/>
          <w:bCs/>
          <w:color w:val="000000"/>
          <w:kern w:val="0"/>
          <w:sz w:val="30"/>
          <w:szCs w:val="30"/>
        </w:rPr>
      </w:pPr>
      <w:r>
        <w:rPr>
          <w:rFonts w:hint="eastAsia" w:ascii="宋体" w:hAnsi="宋体"/>
          <w:bCs/>
          <w:color w:val="000000"/>
          <w:kern w:val="0"/>
          <w:sz w:val="30"/>
          <w:szCs w:val="30"/>
        </w:rPr>
        <w:t>致</w:t>
      </w:r>
      <w:r>
        <w:rPr>
          <w:rFonts w:hint="eastAsia" w:hAnsi="宋体" w:cs="Arial"/>
          <w:color w:val="000000"/>
          <w:sz w:val="30"/>
          <w:szCs w:val="30"/>
        </w:rPr>
        <w:t>诸暨市公共资源交易中心</w:t>
      </w:r>
      <w:r>
        <w:rPr>
          <w:rFonts w:hint="eastAsia" w:ascii="宋体" w:hAnsi="宋体"/>
          <w:bCs/>
          <w:color w:val="000000"/>
          <w:kern w:val="0"/>
          <w:sz w:val="30"/>
          <w:szCs w:val="30"/>
        </w:rPr>
        <w:t>：</w:t>
      </w:r>
    </w:p>
    <w:p>
      <w:pPr>
        <w:snapToGrid w:val="0"/>
        <w:spacing w:line="480" w:lineRule="exact"/>
        <w:rPr>
          <w:rFonts w:ascii="宋体" w:hAnsi="宋体"/>
          <w:bCs/>
          <w:color w:val="000000"/>
          <w:kern w:val="0"/>
          <w:sz w:val="30"/>
          <w:szCs w:val="30"/>
        </w:rPr>
      </w:pPr>
    </w:p>
    <w:p>
      <w:pPr>
        <w:snapToGrid w:val="0"/>
        <w:spacing w:line="480" w:lineRule="exact"/>
        <w:ind w:firstLine="600" w:firstLineChars="200"/>
        <w:rPr>
          <w:rFonts w:ascii="宋体" w:hAnsi="宋体"/>
          <w:bCs/>
          <w:color w:val="000000"/>
          <w:kern w:val="0"/>
          <w:sz w:val="30"/>
          <w:szCs w:val="30"/>
        </w:rPr>
      </w:pPr>
      <w:r>
        <w:rPr>
          <w:rFonts w:hint="eastAsia" w:ascii="宋体" w:hAnsi="宋体"/>
          <w:bCs/>
          <w:color w:val="000000"/>
          <w:kern w:val="0"/>
          <w:sz w:val="30"/>
          <w:szCs w:val="30"/>
          <w:u w:val="single"/>
        </w:rPr>
        <w:t>（响应方全称）</w:t>
      </w:r>
      <w:r>
        <w:rPr>
          <w:rFonts w:hint="eastAsia" w:ascii="宋体" w:hAnsi="宋体"/>
          <w:bCs/>
          <w:color w:val="000000"/>
          <w:kern w:val="0"/>
          <w:sz w:val="30"/>
          <w:szCs w:val="30"/>
        </w:rPr>
        <w:t xml:space="preserve">系中华人民共和国合法企业，经营地址 </w:t>
      </w:r>
      <w:r>
        <w:rPr>
          <w:rFonts w:hint="eastAsia" w:ascii="宋体" w:hAnsi="宋体"/>
          <w:bCs/>
          <w:color w:val="000000"/>
          <w:kern w:val="0"/>
          <w:sz w:val="30"/>
          <w:szCs w:val="30"/>
          <w:u w:val="single"/>
        </w:rPr>
        <w:t xml:space="preserve">                           </w:t>
      </w:r>
      <w:r>
        <w:rPr>
          <w:rFonts w:hint="eastAsia" w:ascii="宋体" w:hAnsi="宋体"/>
          <w:bCs/>
          <w:color w:val="000000"/>
          <w:kern w:val="0"/>
          <w:sz w:val="30"/>
          <w:szCs w:val="30"/>
        </w:rPr>
        <w:t>。</w:t>
      </w:r>
    </w:p>
    <w:p>
      <w:pPr>
        <w:snapToGrid w:val="0"/>
        <w:spacing w:line="480" w:lineRule="exact"/>
        <w:ind w:firstLine="600" w:firstLineChars="200"/>
        <w:rPr>
          <w:rFonts w:ascii="宋体" w:hAnsi="宋体"/>
          <w:bCs/>
          <w:color w:val="000000"/>
          <w:kern w:val="0"/>
          <w:sz w:val="30"/>
          <w:szCs w:val="30"/>
        </w:rPr>
      </w:pPr>
      <w:r>
        <w:rPr>
          <w:rFonts w:hint="eastAsia" w:ascii="宋体" w:hAnsi="宋体"/>
          <w:bCs/>
          <w:color w:val="000000"/>
          <w:kern w:val="0"/>
          <w:sz w:val="30"/>
          <w:szCs w:val="30"/>
        </w:rPr>
        <w:t>我</w:t>
      </w:r>
      <w:r>
        <w:rPr>
          <w:rFonts w:hint="eastAsia" w:ascii="宋体" w:hAnsi="宋体"/>
          <w:bCs/>
          <w:color w:val="000000"/>
          <w:kern w:val="0"/>
          <w:sz w:val="30"/>
          <w:szCs w:val="30"/>
          <w:u w:val="single"/>
        </w:rPr>
        <w:t>（姓名）</w:t>
      </w:r>
      <w:r>
        <w:rPr>
          <w:rFonts w:hint="eastAsia" w:ascii="宋体" w:hAnsi="宋体"/>
          <w:bCs/>
          <w:color w:val="000000"/>
          <w:kern w:val="0"/>
          <w:sz w:val="30"/>
          <w:szCs w:val="30"/>
        </w:rPr>
        <w:t>系</w:t>
      </w:r>
      <w:r>
        <w:rPr>
          <w:rFonts w:hint="eastAsia" w:ascii="宋体" w:hAnsi="宋体"/>
          <w:bCs/>
          <w:color w:val="000000"/>
          <w:kern w:val="0"/>
          <w:sz w:val="30"/>
          <w:szCs w:val="30"/>
          <w:u w:val="single"/>
        </w:rPr>
        <w:t>（响应方全称）</w:t>
      </w:r>
      <w:r>
        <w:rPr>
          <w:rFonts w:hint="eastAsia" w:ascii="宋体" w:hAnsi="宋体"/>
          <w:bCs/>
          <w:color w:val="000000"/>
          <w:kern w:val="0"/>
          <w:sz w:val="30"/>
          <w:szCs w:val="30"/>
        </w:rPr>
        <w:t>的法定代表人，我方愿意参加贵方组织的</w:t>
      </w:r>
      <w:r>
        <w:rPr>
          <w:rFonts w:hint="eastAsia" w:ascii="宋体" w:hAnsi="宋体"/>
          <w:bCs/>
          <w:color w:val="000000"/>
          <w:kern w:val="0"/>
          <w:sz w:val="30"/>
          <w:szCs w:val="30"/>
          <w:u w:val="single"/>
        </w:rPr>
        <w:t>（项目名称）</w:t>
      </w:r>
      <w:r>
        <w:rPr>
          <w:rFonts w:hint="eastAsia" w:ascii="宋体" w:hAnsi="宋体"/>
          <w:bCs/>
          <w:color w:val="000000"/>
          <w:kern w:val="0"/>
          <w:sz w:val="30"/>
          <w:szCs w:val="30"/>
        </w:rPr>
        <w:t>（编号为：</w:t>
      </w:r>
      <w:r>
        <w:rPr>
          <w:rFonts w:hint="eastAsia" w:ascii="宋体" w:hAnsi="宋体"/>
          <w:bCs/>
          <w:color w:val="000000"/>
          <w:kern w:val="0"/>
          <w:sz w:val="30"/>
          <w:szCs w:val="30"/>
          <w:u w:val="single"/>
          <w:lang w:eastAsia="zh-CN"/>
        </w:rPr>
        <w:t>诸政采2020-11-14</w:t>
      </w:r>
      <w:r>
        <w:rPr>
          <w:rFonts w:hint="eastAsia" w:ascii="宋体" w:hAnsi="宋体"/>
          <w:bCs/>
          <w:color w:val="000000"/>
          <w:kern w:val="0"/>
          <w:sz w:val="30"/>
          <w:szCs w:val="30"/>
        </w:rPr>
        <w:t>），为此，我方就本次承诺入围有关事项郑重声明如下：</w:t>
      </w:r>
    </w:p>
    <w:p>
      <w:pPr>
        <w:snapToGrid w:val="0"/>
        <w:spacing w:line="480" w:lineRule="exact"/>
        <w:ind w:firstLine="600" w:firstLineChars="200"/>
        <w:rPr>
          <w:rFonts w:ascii="宋体" w:hAnsi="宋体"/>
          <w:bCs/>
          <w:color w:val="000000"/>
          <w:kern w:val="0"/>
          <w:sz w:val="30"/>
          <w:szCs w:val="30"/>
        </w:rPr>
      </w:pPr>
      <w:r>
        <w:rPr>
          <w:rFonts w:hint="eastAsia" w:ascii="宋体" w:hAnsi="宋体"/>
          <w:bCs/>
          <w:color w:val="000000"/>
          <w:kern w:val="0"/>
          <w:sz w:val="30"/>
          <w:szCs w:val="30"/>
        </w:rPr>
        <w:t>1、我方已详细审查全部承诺入围公告及附件，同意承诺入围公告的各项要求。</w:t>
      </w:r>
    </w:p>
    <w:p>
      <w:pPr>
        <w:snapToGrid w:val="0"/>
        <w:spacing w:line="480" w:lineRule="exact"/>
        <w:ind w:firstLine="600" w:firstLineChars="200"/>
        <w:rPr>
          <w:rFonts w:ascii="宋体" w:hAnsi="宋体"/>
          <w:bCs/>
          <w:color w:val="000000"/>
          <w:kern w:val="0"/>
          <w:sz w:val="30"/>
          <w:szCs w:val="30"/>
        </w:rPr>
      </w:pPr>
      <w:r>
        <w:rPr>
          <w:rFonts w:hint="eastAsia" w:ascii="宋体" w:hAnsi="宋体"/>
          <w:bCs/>
          <w:color w:val="000000"/>
          <w:kern w:val="0"/>
          <w:sz w:val="30"/>
          <w:szCs w:val="30"/>
        </w:rPr>
        <w:t>2、我方向贵方提交的所有承诺文件、资料都是准确的和真实的。</w:t>
      </w:r>
    </w:p>
    <w:p>
      <w:pPr>
        <w:snapToGrid w:val="0"/>
        <w:spacing w:line="480" w:lineRule="exact"/>
        <w:ind w:firstLine="600" w:firstLineChars="200"/>
        <w:rPr>
          <w:rFonts w:ascii="宋体" w:hAnsi="宋体"/>
          <w:bCs/>
          <w:color w:val="000000"/>
          <w:kern w:val="0"/>
          <w:sz w:val="30"/>
          <w:szCs w:val="30"/>
        </w:rPr>
      </w:pPr>
      <w:r>
        <w:rPr>
          <w:rFonts w:hint="eastAsia" w:ascii="宋体" w:hAnsi="宋体"/>
          <w:bCs/>
          <w:color w:val="000000"/>
          <w:kern w:val="0"/>
          <w:sz w:val="30"/>
          <w:szCs w:val="30"/>
        </w:rPr>
        <w:t>3、若入围，我方将按承诺入围公告规定履行合同责任和义务。</w:t>
      </w:r>
    </w:p>
    <w:p>
      <w:pPr>
        <w:snapToGrid w:val="0"/>
        <w:spacing w:line="480" w:lineRule="exact"/>
        <w:ind w:firstLine="600" w:firstLineChars="200"/>
        <w:rPr>
          <w:rFonts w:ascii="宋体" w:hAnsi="宋体"/>
          <w:bCs/>
          <w:color w:val="000000"/>
          <w:kern w:val="0"/>
          <w:sz w:val="30"/>
          <w:szCs w:val="30"/>
        </w:rPr>
      </w:pPr>
      <w:r>
        <w:rPr>
          <w:rFonts w:hint="eastAsia" w:ascii="宋体" w:hAnsi="宋体"/>
          <w:bCs/>
          <w:color w:val="000000"/>
          <w:kern w:val="0"/>
          <w:sz w:val="30"/>
          <w:szCs w:val="30"/>
        </w:rPr>
        <w:t>4、我方不是采购单位的附属机构；在获知本项目采购信息后，与采购单位聘请的为此项目提供咨询服务的公司及其附属机构没有任何联系。</w:t>
      </w:r>
    </w:p>
    <w:p>
      <w:pPr>
        <w:snapToGrid w:val="0"/>
        <w:spacing w:line="480" w:lineRule="exact"/>
        <w:ind w:firstLine="600" w:firstLineChars="200"/>
        <w:rPr>
          <w:rFonts w:ascii="宋体" w:hAnsi="宋体"/>
          <w:bCs/>
          <w:color w:val="000000"/>
          <w:kern w:val="0"/>
          <w:sz w:val="30"/>
          <w:szCs w:val="30"/>
        </w:rPr>
      </w:pPr>
      <w:r>
        <w:rPr>
          <w:rFonts w:hint="eastAsia" w:ascii="宋体" w:hAnsi="宋体"/>
          <w:bCs/>
          <w:color w:val="000000"/>
          <w:kern w:val="0"/>
          <w:sz w:val="30"/>
          <w:szCs w:val="30"/>
        </w:rPr>
        <w:t>5、承诺文件自开标日起有效期为90天。</w:t>
      </w:r>
    </w:p>
    <w:p>
      <w:pPr>
        <w:snapToGrid w:val="0"/>
        <w:spacing w:line="480" w:lineRule="exact"/>
        <w:ind w:firstLine="588" w:firstLineChars="196"/>
        <w:jc w:val="left"/>
        <w:rPr>
          <w:rFonts w:ascii="宋体" w:hAnsi="宋体"/>
          <w:bCs/>
          <w:color w:val="000000"/>
          <w:kern w:val="0"/>
          <w:sz w:val="30"/>
          <w:szCs w:val="30"/>
        </w:rPr>
      </w:pPr>
      <w:r>
        <w:rPr>
          <w:rFonts w:hint="eastAsia" w:ascii="宋体" w:hAnsi="宋体"/>
          <w:bCs/>
          <w:color w:val="000000"/>
          <w:kern w:val="0"/>
          <w:sz w:val="30"/>
          <w:szCs w:val="30"/>
        </w:rPr>
        <w:t>6、我方参与本项目前3年内的经营活动中没有重大违法记录；</w:t>
      </w:r>
    </w:p>
    <w:p>
      <w:pPr>
        <w:snapToGrid w:val="0"/>
        <w:spacing w:line="480" w:lineRule="exact"/>
        <w:ind w:firstLine="588" w:firstLineChars="196"/>
        <w:jc w:val="left"/>
        <w:rPr>
          <w:rFonts w:ascii="宋体" w:hAnsi="宋体"/>
          <w:bCs/>
          <w:color w:val="000000"/>
          <w:kern w:val="0"/>
          <w:sz w:val="30"/>
          <w:szCs w:val="30"/>
        </w:rPr>
      </w:pPr>
      <w:r>
        <w:rPr>
          <w:rFonts w:hint="eastAsia" w:ascii="宋体" w:hAnsi="宋体"/>
          <w:bCs/>
          <w:color w:val="000000"/>
          <w:kern w:val="0"/>
          <w:sz w:val="30"/>
          <w:szCs w:val="30"/>
        </w:rPr>
        <w:t>7、我方在“信用中国”网站（www.creditchina.gov.cn）、中国政府采购网（www.ccgp.gov.cn）中未被列入失信被执行人、重大税收违法案件当事人名单、政府采购严重违法失信行为记录名单[提供自采购公告发布之日起至响应截止日内任意时间的“信用中国”网站（www.creditchina.gov.cn）、中国政府采购网（www.ccgp.gov.cn）投标人信用查询网页截图，作为本声明书的附件]。</w:t>
      </w:r>
    </w:p>
    <w:p>
      <w:pPr>
        <w:snapToGrid w:val="0"/>
        <w:spacing w:line="480" w:lineRule="exact"/>
        <w:ind w:firstLine="600" w:firstLineChars="200"/>
        <w:rPr>
          <w:rFonts w:ascii="宋体" w:hAnsi="宋体"/>
          <w:bCs/>
          <w:color w:val="000000"/>
          <w:kern w:val="0"/>
          <w:sz w:val="30"/>
          <w:szCs w:val="30"/>
        </w:rPr>
      </w:pPr>
      <w:r>
        <w:rPr>
          <w:rFonts w:hint="eastAsia" w:ascii="宋体" w:hAnsi="宋体"/>
          <w:bCs/>
          <w:color w:val="000000"/>
          <w:kern w:val="0"/>
          <w:sz w:val="30"/>
          <w:szCs w:val="30"/>
        </w:rPr>
        <w:t>8、以上事项如有虚假或隐瞒，我方愿意承担一切后果，并不再寻求任何旨在减轻或免除法律责任的辩解。</w:t>
      </w:r>
    </w:p>
    <w:p>
      <w:pPr>
        <w:snapToGrid w:val="0"/>
        <w:spacing w:line="480" w:lineRule="exact"/>
        <w:rPr>
          <w:rFonts w:ascii="宋体" w:hAnsi="宋体"/>
          <w:bCs/>
          <w:color w:val="000000"/>
          <w:kern w:val="0"/>
          <w:sz w:val="30"/>
          <w:szCs w:val="30"/>
        </w:rPr>
      </w:pPr>
    </w:p>
    <w:p>
      <w:pPr>
        <w:snapToGrid w:val="0"/>
        <w:spacing w:line="480" w:lineRule="exact"/>
        <w:ind w:right="600" w:firstLine="150" w:firstLineChars="50"/>
        <w:rPr>
          <w:rFonts w:ascii="宋体" w:hAnsi="宋体"/>
          <w:color w:val="000000"/>
          <w:sz w:val="30"/>
          <w:szCs w:val="30"/>
          <w:u w:val="single"/>
        </w:rPr>
      </w:pPr>
      <w:r>
        <w:rPr>
          <w:rFonts w:hint="eastAsia" w:ascii="宋体" w:hAnsi="宋体"/>
          <w:color w:val="000000"/>
          <w:sz w:val="30"/>
          <w:szCs w:val="30"/>
        </w:rPr>
        <w:t xml:space="preserve">法定代表人签名（或签名章）：        </w:t>
      </w:r>
      <w:r>
        <w:rPr>
          <w:rFonts w:hint="eastAsia" w:ascii="宋体" w:hAnsi="宋体"/>
          <w:color w:val="000000"/>
          <w:sz w:val="30"/>
          <w:szCs w:val="30"/>
          <w:u w:val="single"/>
        </w:rPr>
        <w:t xml:space="preserve">  </w:t>
      </w:r>
      <w:r>
        <w:rPr>
          <w:rFonts w:hint="eastAsia" w:ascii="宋体" w:hAnsi="宋体"/>
          <w:color w:val="000000"/>
          <w:sz w:val="30"/>
          <w:szCs w:val="30"/>
        </w:rPr>
        <w:t xml:space="preserve">  </w:t>
      </w:r>
      <w:r>
        <w:rPr>
          <w:rFonts w:hint="eastAsia" w:ascii="宋体" w:hAnsi="宋体"/>
          <w:color w:val="000000"/>
          <w:sz w:val="30"/>
          <w:szCs w:val="30"/>
          <w:u w:val="single"/>
        </w:rPr>
        <w:t xml:space="preserve">          </w:t>
      </w:r>
    </w:p>
    <w:p>
      <w:pPr>
        <w:snapToGrid w:val="0"/>
        <w:spacing w:line="480" w:lineRule="exact"/>
        <w:jc w:val="left"/>
        <w:rPr>
          <w:rFonts w:ascii="宋体" w:hAnsi="宋体" w:cs="宋体"/>
          <w:b/>
          <w:color w:val="000000"/>
          <w:sz w:val="30"/>
          <w:szCs w:val="30"/>
        </w:rPr>
      </w:pPr>
      <w:r>
        <w:rPr>
          <w:rFonts w:hint="eastAsia" w:ascii="宋体" w:hAnsi="宋体"/>
          <w:bCs/>
          <w:color w:val="000000"/>
          <w:kern w:val="0"/>
          <w:sz w:val="30"/>
          <w:szCs w:val="30"/>
        </w:rPr>
        <w:t>响应方</w:t>
      </w:r>
      <w:r>
        <w:rPr>
          <w:rFonts w:hint="eastAsia" w:ascii="宋体" w:hAnsi="宋体"/>
          <w:color w:val="000000"/>
          <w:sz w:val="30"/>
          <w:szCs w:val="30"/>
        </w:rPr>
        <w:t>全称（公章）：              日 期：</w:t>
      </w:r>
      <w:r>
        <w:rPr>
          <w:rFonts w:hint="eastAsia" w:ascii="宋体" w:hAnsi="宋体"/>
          <w:color w:val="000000"/>
          <w:sz w:val="30"/>
          <w:szCs w:val="30"/>
          <w:u w:val="single"/>
        </w:rPr>
        <w:t xml:space="preserve">    </w:t>
      </w:r>
      <w:r>
        <w:rPr>
          <w:rFonts w:hint="eastAsia" w:ascii="宋体" w:hAnsi="宋体"/>
          <w:color w:val="000000"/>
          <w:sz w:val="30"/>
          <w:szCs w:val="30"/>
        </w:rPr>
        <w:t xml:space="preserve">    </w:t>
      </w:r>
    </w:p>
    <w:p>
      <w:pPr>
        <w:spacing w:line="440" w:lineRule="exact"/>
        <w:jc w:val="left"/>
        <w:rPr>
          <w:rFonts w:ascii="宋体" w:hAnsi="宋体" w:cs="宋体"/>
          <w:b/>
          <w:color w:val="000000"/>
          <w:sz w:val="32"/>
          <w:szCs w:val="32"/>
        </w:rPr>
      </w:pPr>
      <w:r>
        <w:rPr>
          <w:rFonts w:hint="eastAsia" w:ascii="宋体" w:hAnsi="宋体" w:cs="宋体"/>
          <w:b/>
          <w:color w:val="000000"/>
          <w:sz w:val="32"/>
          <w:szCs w:val="32"/>
        </w:rPr>
        <w:t>附件6：</w:t>
      </w:r>
    </w:p>
    <w:p>
      <w:pPr>
        <w:spacing w:line="440" w:lineRule="exact"/>
        <w:jc w:val="center"/>
        <w:rPr>
          <w:rFonts w:ascii="宋体" w:hAnsi="宋体"/>
          <w:b/>
          <w:color w:val="000000"/>
          <w:sz w:val="32"/>
          <w:szCs w:val="32"/>
        </w:rPr>
      </w:pPr>
      <w:r>
        <w:rPr>
          <w:rFonts w:hint="eastAsia" w:ascii="宋体" w:hAnsi="宋体"/>
          <w:b/>
          <w:color w:val="000000"/>
          <w:sz w:val="32"/>
          <w:szCs w:val="32"/>
        </w:rPr>
        <w:t>法定代表人（或负责人）授权委托书</w:t>
      </w:r>
    </w:p>
    <w:p>
      <w:pPr>
        <w:spacing w:line="440" w:lineRule="exact"/>
        <w:jc w:val="left"/>
        <w:rPr>
          <w:rFonts w:ascii="宋体" w:hAnsi="宋体" w:cs="宋体"/>
          <w:b/>
          <w:color w:val="000000"/>
          <w:sz w:val="32"/>
          <w:szCs w:val="32"/>
        </w:rPr>
      </w:pPr>
    </w:p>
    <w:p>
      <w:pPr>
        <w:snapToGrid w:val="0"/>
        <w:spacing w:beforeLines="50" w:after="50" w:line="460" w:lineRule="exact"/>
        <w:rPr>
          <w:rFonts w:ascii="宋体" w:hAnsi="宋体" w:cs="宋体"/>
          <w:b/>
          <w:bCs/>
          <w:color w:val="000000"/>
          <w:sz w:val="32"/>
          <w:szCs w:val="32"/>
        </w:rPr>
      </w:pPr>
      <w:r>
        <w:rPr>
          <w:rFonts w:hint="eastAsia" w:hAnsi="宋体" w:cs="Arial"/>
          <w:color w:val="000000"/>
          <w:sz w:val="30"/>
          <w:szCs w:val="30"/>
        </w:rPr>
        <w:t>诸暨市公共资源交易中心</w:t>
      </w:r>
      <w:r>
        <w:rPr>
          <w:rFonts w:hint="eastAsia" w:ascii="宋体" w:hAnsi="宋体" w:cs="宋体"/>
          <w:bCs/>
          <w:color w:val="000000"/>
          <w:sz w:val="32"/>
          <w:szCs w:val="32"/>
        </w:rPr>
        <w:t>：</w:t>
      </w:r>
    </w:p>
    <w:p>
      <w:pPr>
        <w:snapToGrid w:val="0"/>
        <w:spacing w:beforeLines="50" w:after="50" w:line="460" w:lineRule="exact"/>
        <w:ind w:firstLine="960" w:firstLineChars="300"/>
        <w:rPr>
          <w:rFonts w:ascii="宋体" w:hAnsi="宋体" w:cs="宋体"/>
          <w:color w:val="000000"/>
          <w:sz w:val="32"/>
          <w:szCs w:val="32"/>
        </w:rPr>
      </w:pPr>
      <w:r>
        <w:rPr>
          <w:rFonts w:hint="eastAsia" w:ascii="宋体" w:hAnsi="宋体" w:cs="宋体"/>
          <w:color w:val="000000"/>
          <w:sz w:val="32"/>
          <w:szCs w:val="32"/>
        </w:rPr>
        <w:t>我</w:t>
      </w:r>
      <w:r>
        <w:rPr>
          <w:rFonts w:hint="eastAsia" w:ascii="宋体" w:hAnsi="宋体" w:cs="宋体"/>
          <w:color w:val="000000"/>
          <w:sz w:val="32"/>
          <w:szCs w:val="32"/>
          <w:u w:val="single"/>
        </w:rPr>
        <w:t xml:space="preserve">    </w:t>
      </w:r>
      <w:r>
        <w:rPr>
          <w:rFonts w:hint="eastAsia" w:ascii="宋体" w:hAnsi="宋体" w:cs="宋体"/>
          <w:color w:val="000000"/>
          <w:sz w:val="32"/>
          <w:szCs w:val="32"/>
        </w:rPr>
        <w:t>（姓名）系</w:t>
      </w:r>
      <w:r>
        <w:rPr>
          <w:rFonts w:hint="eastAsia" w:ascii="宋体" w:hAnsi="宋体" w:cs="宋体"/>
          <w:color w:val="000000"/>
          <w:sz w:val="32"/>
          <w:szCs w:val="32"/>
          <w:u w:val="single"/>
        </w:rPr>
        <w:t xml:space="preserve">    </w:t>
      </w:r>
      <w:r>
        <w:rPr>
          <w:rFonts w:hint="eastAsia" w:ascii="宋体" w:hAnsi="宋体" w:cs="宋体"/>
          <w:color w:val="000000"/>
          <w:sz w:val="32"/>
          <w:szCs w:val="32"/>
        </w:rPr>
        <w:t>（</w:t>
      </w:r>
      <w:r>
        <w:rPr>
          <w:rFonts w:hint="eastAsia" w:ascii="宋体" w:hAnsi="宋体"/>
          <w:bCs/>
          <w:color w:val="000000"/>
          <w:kern w:val="0"/>
          <w:sz w:val="32"/>
          <w:szCs w:val="32"/>
        </w:rPr>
        <w:t>响应方</w:t>
      </w:r>
      <w:r>
        <w:rPr>
          <w:rFonts w:hint="eastAsia" w:ascii="宋体" w:hAnsi="宋体" w:cs="宋体"/>
          <w:color w:val="000000"/>
          <w:sz w:val="32"/>
          <w:szCs w:val="32"/>
        </w:rPr>
        <w:t xml:space="preserve">全称）的法定代表人（负责人），现授权委托本单位在职职工 </w:t>
      </w:r>
      <w:r>
        <w:rPr>
          <w:rFonts w:hint="eastAsia" w:ascii="宋体" w:hAnsi="宋体" w:cs="宋体"/>
          <w:color w:val="000000"/>
          <w:sz w:val="32"/>
          <w:szCs w:val="32"/>
          <w:u w:val="single"/>
        </w:rPr>
        <w:t xml:space="preserve">         </w:t>
      </w:r>
      <w:r>
        <w:rPr>
          <w:rFonts w:hint="eastAsia" w:ascii="宋体" w:hAnsi="宋体" w:cs="宋体"/>
          <w:color w:val="000000"/>
          <w:sz w:val="32"/>
          <w:szCs w:val="32"/>
        </w:rPr>
        <w:t>（姓名）为授权代表，以我方的名义参加项目编号</w:t>
      </w:r>
      <w:r>
        <w:rPr>
          <w:rFonts w:hint="eastAsia" w:ascii="宋体" w:hAnsi="宋体" w:cs="宋体"/>
          <w:color w:val="000000"/>
          <w:sz w:val="32"/>
          <w:szCs w:val="32"/>
          <w:u w:val="single"/>
        </w:rPr>
        <w:t>：</w:t>
      </w:r>
      <w:r>
        <w:rPr>
          <w:rFonts w:hint="eastAsia" w:ascii="宋体" w:hAnsi="宋体" w:cs="宋体"/>
          <w:color w:val="000000"/>
          <w:sz w:val="32"/>
          <w:szCs w:val="32"/>
          <w:u w:val="single"/>
          <w:lang w:eastAsia="zh-CN"/>
        </w:rPr>
        <w:t>诸政采2020-11-14</w:t>
      </w:r>
      <w:r>
        <w:rPr>
          <w:rFonts w:hint="eastAsia" w:ascii="宋体" w:hAnsi="宋体" w:cs="宋体"/>
          <w:color w:val="000000"/>
          <w:sz w:val="32"/>
          <w:szCs w:val="32"/>
          <w:u w:val="single"/>
        </w:rPr>
        <w:t xml:space="preserve">    </w:t>
      </w:r>
      <w:r>
        <w:rPr>
          <w:rFonts w:hint="eastAsia" w:ascii="宋体" w:hAnsi="宋体" w:cs="宋体"/>
          <w:color w:val="000000"/>
          <w:sz w:val="32"/>
          <w:szCs w:val="32"/>
        </w:rPr>
        <w:t>项目名称</w:t>
      </w:r>
      <w:r>
        <w:rPr>
          <w:rFonts w:hint="eastAsia" w:ascii="宋体" w:hAnsi="宋体" w:cs="宋体"/>
          <w:color w:val="000000"/>
          <w:sz w:val="32"/>
          <w:szCs w:val="32"/>
          <w:u w:val="single"/>
        </w:rPr>
        <w:t xml:space="preserve">：          </w:t>
      </w:r>
      <w:r>
        <w:rPr>
          <w:rFonts w:hint="eastAsia" w:ascii="宋体" w:hAnsi="宋体" w:cs="宋体"/>
          <w:color w:val="000000"/>
          <w:sz w:val="32"/>
          <w:szCs w:val="32"/>
        </w:rPr>
        <w:t>项目的响应活动，并代表我方全权办理针对上述项目的响应、开标、评审、签约等具体事务和签署相关文件。我方对授权代表的签名事项负全部责任。</w:t>
      </w:r>
    </w:p>
    <w:p>
      <w:pPr>
        <w:snapToGrid w:val="0"/>
        <w:spacing w:beforeLines="50" w:after="50" w:line="460" w:lineRule="exact"/>
        <w:ind w:firstLine="480"/>
        <w:rPr>
          <w:rFonts w:ascii="宋体" w:hAnsi="宋体" w:cs="宋体"/>
          <w:color w:val="000000"/>
          <w:sz w:val="32"/>
          <w:szCs w:val="32"/>
        </w:rPr>
      </w:pPr>
      <w:r>
        <w:rPr>
          <w:rFonts w:hint="eastAsia" w:ascii="宋体" w:hAnsi="宋体" w:cs="宋体"/>
          <w:color w:val="000000"/>
          <w:sz w:val="32"/>
          <w:szCs w:val="32"/>
        </w:rPr>
        <w:t>在撤销授权的书面通知以前，本授权书一直有效。授权代表在授权书有效期内签署的所有文件不因授权的撤销而失效。</w:t>
      </w:r>
    </w:p>
    <w:p>
      <w:pPr>
        <w:snapToGrid w:val="0"/>
        <w:spacing w:beforeLines="50" w:after="50" w:line="460" w:lineRule="exact"/>
        <w:ind w:firstLine="480"/>
        <w:rPr>
          <w:rFonts w:ascii="宋体" w:hAnsi="宋体" w:cs="宋体"/>
          <w:color w:val="000000"/>
          <w:sz w:val="32"/>
          <w:szCs w:val="32"/>
        </w:rPr>
      </w:pPr>
      <w:r>
        <w:rPr>
          <w:rFonts w:hint="eastAsia" w:ascii="宋体" w:hAnsi="宋体" w:cs="宋体"/>
          <w:color w:val="000000"/>
          <w:sz w:val="32"/>
          <w:szCs w:val="32"/>
        </w:rPr>
        <w:t>授权代表无转委托权，特此委托。</w:t>
      </w:r>
    </w:p>
    <w:p>
      <w:pPr>
        <w:snapToGrid w:val="0"/>
        <w:spacing w:beforeLines="50" w:after="50" w:line="460" w:lineRule="exact"/>
        <w:ind w:firstLine="480"/>
        <w:rPr>
          <w:rFonts w:ascii="宋体" w:hAnsi="宋体" w:cs="宋体"/>
          <w:color w:val="000000"/>
          <w:sz w:val="32"/>
          <w:szCs w:val="32"/>
        </w:rPr>
      </w:pPr>
    </w:p>
    <w:p>
      <w:pPr>
        <w:snapToGrid w:val="0"/>
        <w:spacing w:beforeLines="50" w:after="50" w:line="460" w:lineRule="exact"/>
        <w:rPr>
          <w:rFonts w:ascii="宋体" w:hAnsi="宋体"/>
          <w:color w:val="000000"/>
          <w:sz w:val="32"/>
          <w:szCs w:val="32"/>
        </w:rPr>
      </w:pPr>
      <w:r>
        <w:rPr>
          <w:rFonts w:hint="eastAsia" w:ascii="宋体" w:hAnsi="宋体"/>
          <w:color w:val="000000"/>
          <w:sz w:val="32"/>
          <w:szCs w:val="32"/>
        </w:rPr>
        <w:t>授权代表签名：                          职务：</w:t>
      </w:r>
      <w:r>
        <w:rPr>
          <w:rFonts w:hint="eastAsia" w:ascii="宋体" w:hAnsi="宋体"/>
          <w:color w:val="000000"/>
          <w:sz w:val="32"/>
          <w:szCs w:val="32"/>
          <w:u w:val="single"/>
        </w:rPr>
        <w:t xml:space="preserve">          </w:t>
      </w:r>
      <w:r>
        <w:rPr>
          <w:rFonts w:hint="eastAsia" w:ascii="宋体" w:hAnsi="宋体"/>
          <w:color w:val="000000"/>
          <w:sz w:val="32"/>
          <w:szCs w:val="32"/>
        </w:rPr>
        <w:t xml:space="preserve">  </w:t>
      </w:r>
    </w:p>
    <w:p>
      <w:pPr>
        <w:snapToGrid w:val="0"/>
        <w:spacing w:beforeLines="50" w:after="50" w:line="460" w:lineRule="exact"/>
        <w:rPr>
          <w:rFonts w:ascii="宋体" w:hAnsi="宋体"/>
          <w:color w:val="000000"/>
          <w:sz w:val="32"/>
          <w:szCs w:val="32"/>
        </w:rPr>
      </w:pPr>
      <w:r>
        <w:rPr>
          <w:rFonts w:hint="eastAsia" w:ascii="宋体" w:hAnsi="宋体"/>
          <w:color w:val="000000"/>
          <w:sz w:val="32"/>
          <w:szCs w:val="32"/>
        </w:rPr>
        <w:t>授权代表身份证号码：</w:t>
      </w:r>
    </w:p>
    <w:p>
      <w:pPr>
        <w:snapToGrid w:val="0"/>
        <w:spacing w:beforeLines="50" w:after="50" w:line="460" w:lineRule="exact"/>
        <w:rPr>
          <w:rFonts w:ascii="宋体" w:hAnsi="宋体"/>
          <w:b/>
          <w:color w:val="000000"/>
          <w:sz w:val="32"/>
          <w:szCs w:val="32"/>
        </w:rPr>
      </w:pPr>
      <w:r>
        <w:rPr>
          <w:rFonts w:hint="eastAsia" w:ascii="宋体" w:hAnsi="宋体"/>
          <w:b/>
          <w:color w:val="000000"/>
          <w:sz w:val="32"/>
          <w:szCs w:val="32"/>
        </w:rPr>
        <w:t>（附身份证复印件正面、反面）</w:t>
      </w:r>
    </w:p>
    <w:p>
      <w:pPr>
        <w:snapToGrid w:val="0"/>
        <w:spacing w:beforeLines="50" w:after="50" w:line="460" w:lineRule="exact"/>
        <w:rPr>
          <w:rFonts w:ascii="宋体" w:hAnsi="宋体"/>
          <w:b/>
          <w:color w:val="000000"/>
          <w:sz w:val="32"/>
          <w:szCs w:val="32"/>
        </w:rPr>
      </w:pPr>
    </w:p>
    <w:p>
      <w:pPr>
        <w:snapToGrid w:val="0"/>
        <w:spacing w:beforeLines="50" w:after="50" w:line="460" w:lineRule="exact"/>
        <w:rPr>
          <w:rFonts w:ascii="宋体" w:hAnsi="宋体"/>
          <w:b/>
          <w:color w:val="000000"/>
          <w:sz w:val="32"/>
          <w:szCs w:val="32"/>
        </w:rPr>
      </w:pPr>
    </w:p>
    <w:p>
      <w:pPr>
        <w:snapToGrid w:val="0"/>
        <w:spacing w:beforeLines="50" w:after="50" w:line="460" w:lineRule="exact"/>
        <w:rPr>
          <w:rFonts w:ascii="宋体" w:hAnsi="宋体"/>
          <w:b/>
          <w:color w:val="000000"/>
          <w:sz w:val="32"/>
          <w:szCs w:val="32"/>
        </w:rPr>
      </w:pPr>
      <w:r>
        <w:rPr>
          <w:rFonts w:hint="eastAsia" w:ascii="宋体" w:hAnsi="宋体"/>
          <w:b/>
          <w:color w:val="000000"/>
          <w:sz w:val="32"/>
          <w:szCs w:val="32"/>
          <w:u w:val="single"/>
        </w:rPr>
        <w:t xml:space="preserve">                         </w:t>
      </w:r>
      <w:r>
        <w:rPr>
          <w:rFonts w:hint="eastAsia" w:ascii="宋体" w:hAnsi="宋体"/>
          <w:b/>
          <w:color w:val="000000"/>
          <w:sz w:val="32"/>
          <w:szCs w:val="32"/>
        </w:rPr>
        <w:t xml:space="preserve"> </w:t>
      </w:r>
    </w:p>
    <w:p>
      <w:pPr>
        <w:snapToGrid w:val="0"/>
        <w:spacing w:beforeLines="50" w:after="50" w:line="460" w:lineRule="exact"/>
        <w:rPr>
          <w:rFonts w:ascii="宋体" w:hAnsi="宋体"/>
          <w:color w:val="000000"/>
          <w:sz w:val="32"/>
          <w:szCs w:val="32"/>
        </w:rPr>
      </w:pPr>
      <w:r>
        <w:rPr>
          <w:rFonts w:hint="eastAsia" w:ascii="宋体" w:hAnsi="宋体"/>
          <w:color w:val="000000"/>
          <w:sz w:val="32"/>
          <w:szCs w:val="32"/>
        </w:rPr>
        <w:t>法定代表人或负责人签名（或签名章）：     职务：</w:t>
      </w:r>
      <w:r>
        <w:rPr>
          <w:rFonts w:hint="eastAsia" w:ascii="宋体" w:hAnsi="宋体"/>
          <w:color w:val="000000"/>
          <w:sz w:val="32"/>
          <w:szCs w:val="32"/>
          <w:u w:val="single"/>
        </w:rPr>
        <w:t xml:space="preserve">           </w:t>
      </w:r>
    </w:p>
    <w:p>
      <w:pPr>
        <w:snapToGrid w:val="0"/>
        <w:spacing w:beforeLines="50" w:after="50" w:line="460" w:lineRule="exact"/>
        <w:rPr>
          <w:rFonts w:ascii="宋体" w:hAnsi="宋体"/>
          <w:b/>
          <w:color w:val="000000"/>
          <w:sz w:val="32"/>
          <w:szCs w:val="32"/>
        </w:rPr>
      </w:pPr>
      <w:r>
        <w:rPr>
          <w:rFonts w:hint="eastAsia" w:ascii="宋体" w:hAnsi="宋体"/>
          <w:b/>
          <w:color w:val="000000"/>
          <w:sz w:val="32"/>
          <w:szCs w:val="32"/>
        </w:rPr>
        <w:t>（附身份证复印件正面、反面）</w:t>
      </w:r>
      <w:r>
        <w:rPr>
          <w:rFonts w:hint="eastAsia" w:ascii="宋体" w:hAnsi="宋体"/>
          <w:b/>
          <w:color w:val="000000"/>
          <w:sz w:val="32"/>
          <w:szCs w:val="32"/>
          <w:u w:val="single"/>
        </w:rPr>
        <w:t xml:space="preserve">   </w:t>
      </w:r>
    </w:p>
    <w:p>
      <w:pPr>
        <w:snapToGrid w:val="0"/>
        <w:spacing w:beforeLines="50" w:after="50" w:line="460" w:lineRule="exact"/>
        <w:rPr>
          <w:rFonts w:ascii="宋体" w:hAnsi="宋体"/>
          <w:color w:val="000000"/>
          <w:sz w:val="32"/>
          <w:szCs w:val="32"/>
        </w:rPr>
      </w:pPr>
      <w:r>
        <w:rPr>
          <w:rFonts w:hint="eastAsia" w:ascii="宋体" w:hAnsi="宋体"/>
          <w:color w:val="000000"/>
          <w:sz w:val="32"/>
          <w:szCs w:val="32"/>
        </w:rPr>
        <w:t xml:space="preserve">                                    </w:t>
      </w:r>
    </w:p>
    <w:p>
      <w:pPr>
        <w:snapToGrid w:val="0"/>
        <w:spacing w:beforeLines="50" w:after="50" w:line="460" w:lineRule="exact"/>
        <w:ind w:firstLine="6560" w:firstLineChars="2050"/>
        <w:rPr>
          <w:rFonts w:ascii="宋体" w:hAnsi="宋体"/>
          <w:color w:val="000000"/>
          <w:sz w:val="32"/>
          <w:szCs w:val="32"/>
        </w:rPr>
      </w:pPr>
    </w:p>
    <w:p>
      <w:pPr>
        <w:snapToGrid w:val="0"/>
        <w:spacing w:beforeLines="50" w:after="50" w:line="460" w:lineRule="exact"/>
        <w:rPr>
          <w:rFonts w:ascii="宋体" w:hAnsi="宋体"/>
          <w:color w:val="000000"/>
          <w:sz w:val="32"/>
          <w:szCs w:val="32"/>
        </w:rPr>
      </w:pPr>
      <w:r>
        <w:rPr>
          <w:rFonts w:hint="eastAsia" w:ascii="宋体" w:hAnsi="宋体"/>
          <w:bCs/>
          <w:color w:val="000000"/>
          <w:kern w:val="0"/>
          <w:sz w:val="32"/>
          <w:szCs w:val="32"/>
        </w:rPr>
        <w:t>响应方</w:t>
      </w:r>
      <w:r>
        <w:rPr>
          <w:rFonts w:hint="eastAsia" w:ascii="宋体" w:hAnsi="宋体"/>
          <w:color w:val="000000"/>
          <w:sz w:val="32"/>
          <w:szCs w:val="32"/>
        </w:rPr>
        <w:t xml:space="preserve">全称（公章）：                    </w:t>
      </w:r>
    </w:p>
    <w:p>
      <w:pPr>
        <w:snapToGrid w:val="0"/>
        <w:spacing w:beforeLines="50" w:after="50" w:line="460" w:lineRule="exact"/>
        <w:ind w:firstLine="2240" w:firstLineChars="700"/>
        <w:rPr>
          <w:rFonts w:ascii="宋体" w:hAnsi="宋体" w:cs="宋体"/>
          <w:color w:val="000000"/>
          <w:sz w:val="32"/>
          <w:szCs w:val="32"/>
          <w:u w:val="single"/>
        </w:rPr>
      </w:pPr>
      <w:r>
        <w:rPr>
          <w:rFonts w:hint="eastAsia" w:ascii="宋体" w:hAnsi="宋体"/>
          <w:color w:val="000000"/>
          <w:sz w:val="32"/>
          <w:szCs w:val="32"/>
        </w:rPr>
        <w:t>日期：</w:t>
      </w:r>
      <w:r>
        <w:rPr>
          <w:rFonts w:hint="eastAsia" w:ascii="宋体" w:hAnsi="宋体"/>
          <w:color w:val="000000"/>
          <w:sz w:val="32"/>
          <w:szCs w:val="32"/>
          <w:u w:val="single"/>
        </w:rPr>
        <w:t xml:space="preserve">  </w:t>
      </w:r>
      <w:r>
        <w:rPr>
          <w:rFonts w:hint="eastAsia" w:ascii="宋体" w:hAnsi="宋体" w:cs="宋体"/>
          <w:color w:val="000000"/>
          <w:sz w:val="32"/>
          <w:szCs w:val="32"/>
          <w:u w:val="single"/>
        </w:rPr>
        <w:t xml:space="preserve"> </w:t>
      </w:r>
    </w:p>
    <w:p>
      <w:pPr>
        <w:spacing w:line="440" w:lineRule="exact"/>
        <w:rPr>
          <w:rFonts w:ascii="宋体" w:hAnsi="宋体" w:cs="宋体"/>
          <w:b/>
          <w:bCs/>
          <w:color w:val="FF0000"/>
          <w:kern w:val="0"/>
          <w:sz w:val="32"/>
          <w:szCs w:val="32"/>
        </w:rPr>
      </w:pPr>
      <w:r>
        <w:rPr>
          <w:rFonts w:hint="eastAsia" w:ascii="宋体" w:hAnsi="宋体"/>
          <w:b/>
          <w:bCs/>
          <w:color w:val="000000"/>
          <w:sz w:val="32"/>
          <w:szCs w:val="32"/>
        </w:rPr>
        <w:t>附件7：</w:t>
      </w:r>
    </w:p>
    <w:p>
      <w:pPr>
        <w:spacing w:line="600" w:lineRule="exact"/>
        <w:jc w:val="center"/>
        <w:rPr>
          <w:rFonts w:ascii="宋体" w:hAnsi="宋体" w:cs="宋体"/>
          <w:b/>
          <w:bCs/>
          <w:kern w:val="0"/>
          <w:sz w:val="32"/>
          <w:szCs w:val="32"/>
        </w:rPr>
      </w:pPr>
      <w:r>
        <w:rPr>
          <w:rFonts w:hint="eastAsia" w:ascii="宋体" w:hAnsi="宋体" w:cs="宋体"/>
          <w:b/>
          <w:bCs/>
          <w:kern w:val="0"/>
          <w:sz w:val="32"/>
          <w:szCs w:val="32"/>
        </w:rPr>
        <w:t>注册承诺书</w:t>
      </w:r>
    </w:p>
    <w:p>
      <w:pPr>
        <w:spacing w:line="600" w:lineRule="exact"/>
        <w:jc w:val="left"/>
        <w:rPr>
          <w:rFonts w:ascii="宋体" w:hAnsi="宋体" w:cs="宋体"/>
          <w:b/>
          <w:bCs/>
          <w:kern w:val="0"/>
          <w:sz w:val="32"/>
          <w:szCs w:val="32"/>
        </w:rPr>
      </w:pPr>
    </w:p>
    <w:p>
      <w:pPr>
        <w:snapToGrid w:val="0"/>
        <w:spacing w:line="600" w:lineRule="exact"/>
        <w:rPr>
          <w:rFonts w:ascii="宋体" w:hAnsi="宋体"/>
          <w:bCs/>
          <w:kern w:val="0"/>
          <w:sz w:val="32"/>
          <w:szCs w:val="32"/>
        </w:rPr>
      </w:pPr>
      <w:r>
        <w:rPr>
          <w:rFonts w:hint="eastAsia" w:ascii="宋体" w:hAnsi="宋体"/>
          <w:bCs/>
          <w:kern w:val="0"/>
          <w:sz w:val="32"/>
          <w:szCs w:val="32"/>
        </w:rPr>
        <w:t>致</w:t>
      </w:r>
      <w:r>
        <w:rPr>
          <w:rFonts w:hint="eastAsia" w:hAnsi="宋体" w:cs="Arial"/>
          <w:sz w:val="30"/>
          <w:szCs w:val="30"/>
        </w:rPr>
        <w:t>诸暨市公共资源交易中心</w:t>
      </w:r>
      <w:r>
        <w:rPr>
          <w:rFonts w:hint="eastAsia" w:ascii="宋体" w:hAnsi="宋体"/>
          <w:bCs/>
          <w:kern w:val="0"/>
          <w:sz w:val="32"/>
          <w:szCs w:val="32"/>
        </w:rPr>
        <w:t>：</w:t>
      </w:r>
    </w:p>
    <w:p>
      <w:pPr>
        <w:snapToGrid w:val="0"/>
        <w:spacing w:line="600" w:lineRule="exact"/>
        <w:rPr>
          <w:rFonts w:ascii="宋体" w:hAnsi="宋体"/>
          <w:bCs/>
          <w:kern w:val="0"/>
          <w:sz w:val="32"/>
          <w:szCs w:val="32"/>
        </w:rPr>
      </w:pPr>
    </w:p>
    <w:p>
      <w:pPr>
        <w:snapToGrid w:val="0"/>
        <w:spacing w:line="600" w:lineRule="exact"/>
        <w:ind w:firstLine="640" w:firstLineChars="200"/>
        <w:rPr>
          <w:rFonts w:ascii="宋体" w:hAnsi="宋体"/>
          <w:bCs/>
          <w:kern w:val="0"/>
          <w:sz w:val="32"/>
          <w:szCs w:val="32"/>
        </w:rPr>
      </w:pPr>
      <w:r>
        <w:rPr>
          <w:rFonts w:hint="eastAsia" w:ascii="宋体" w:hAnsi="宋体"/>
          <w:bCs/>
          <w:kern w:val="0"/>
          <w:sz w:val="32"/>
          <w:szCs w:val="32"/>
          <w:u w:val="single"/>
        </w:rPr>
        <w:t>（响应方全称）</w:t>
      </w:r>
      <w:r>
        <w:rPr>
          <w:rFonts w:hint="eastAsia" w:ascii="宋体" w:hAnsi="宋体"/>
          <w:bCs/>
          <w:kern w:val="0"/>
          <w:sz w:val="32"/>
          <w:szCs w:val="32"/>
        </w:rPr>
        <w:t xml:space="preserve">系中华人民共和国合法企业，经营地址 </w:t>
      </w:r>
      <w:r>
        <w:rPr>
          <w:rFonts w:hint="eastAsia" w:ascii="宋体" w:hAnsi="宋体"/>
          <w:bCs/>
          <w:kern w:val="0"/>
          <w:sz w:val="32"/>
          <w:szCs w:val="32"/>
          <w:u w:val="single"/>
        </w:rPr>
        <w:t xml:space="preserve">                           </w:t>
      </w:r>
      <w:r>
        <w:rPr>
          <w:rFonts w:hint="eastAsia" w:ascii="宋体" w:hAnsi="宋体"/>
          <w:bCs/>
          <w:kern w:val="0"/>
          <w:sz w:val="32"/>
          <w:szCs w:val="32"/>
        </w:rPr>
        <w:t>。</w:t>
      </w:r>
    </w:p>
    <w:p>
      <w:pPr>
        <w:snapToGrid w:val="0"/>
        <w:spacing w:line="600" w:lineRule="exact"/>
        <w:ind w:firstLine="640" w:firstLineChars="200"/>
        <w:rPr>
          <w:rFonts w:ascii="宋体" w:hAnsi="宋体"/>
          <w:bCs/>
          <w:kern w:val="0"/>
          <w:sz w:val="32"/>
          <w:szCs w:val="32"/>
        </w:rPr>
      </w:pPr>
      <w:r>
        <w:rPr>
          <w:rFonts w:hint="eastAsia" w:ascii="宋体" w:hAnsi="宋体"/>
          <w:bCs/>
          <w:kern w:val="0"/>
          <w:sz w:val="32"/>
          <w:szCs w:val="32"/>
        </w:rPr>
        <w:t>我</w:t>
      </w:r>
      <w:r>
        <w:rPr>
          <w:rFonts w:hint="eastAsia" w:ascii="宋体" w:hAnsi="宋体"/>
          <w:bCs/>
          <w:kern w:val="0"/>
          <w:sz w:val="32"/>
          <w:szCs w:val="32"/>
          <w:u w:val="single"/>
        </w:rPr>
        <w:t>（姓名）</w:t>
      </w:r>
      <w:r>
        <w:rPr>
          <w:rFonts w:hint="eastAsia" w:ascii="宋体" w:hAnsi="宋体"/>
          <w:bCs/>
          <w:kern w:val="0"/>
          <w:sz w:val="32"/>
          <w:szCs w:val="32"/>
        </w:rPr>
        <w:t>系</w:t>
      </w:r>
      <w:r>
        <w:rPr>
          <w:rFonts w:hint="eastAsia" w:ascii="宋体" w:hAnsi="宋体"/>
          <w:bCs/>
          <w:kern w:val="0"/>
          <w:sz w:val="32"/>
          <w:szCs w:val="32"/>
          <w:u w:val="single"/>
        </w:rPr>
        <w:t>（响应方全称）</w:t>
      </w:r>
      <w:r>
        <w:rPr>
          <w:rFonts w:hint="eastAsia" w:ascii="宋体" w:hAnsi="宋体"/>
          <w:bCs/>
          <w:kern w:val="0"/>
          <w:sz w:val="32"/>
          <w:szCs w:val="32"/>
        </w:rPr>
        <w:t>的法定代表人，我方愿意参加贵方组织的</w:t>
      </w:r>
      <w:r>
        <w:rPr>
          <w:rFonts w:hint="eastAsia" w:ascii="宋体" w:hAnsi="宋体"/>
          <w:bCs/>
          <w:kern w:val="0"/>
          <w:sz w:val="32"/>
          <w:szCs w:val="32"/>
          <w:u w:val="single"/>
        </w:rPr>
        <w:t>（项目名称）</w:t>
      </w:r>
      <w:r>
        <w:rPr>
          <w:rFonts w:hint="eastAsia" w:ascii="宋体" w:hAnsi="宋体"/>
          <w:bCs/>
          <w:kern w:val="0"/>
          <w:sz w:val="32"/>
          <w:szCs w:val="32"/>
        </w:rPr>
        <w:t>（编号为：</w:t>
      </w:r>
      <w:r>
        <w:rPr>
          <w:rFonts w:hint="eastAsia" w:ascii="宋体" w:hAnsi="宋体"/>
          <w:bCs/>
          <w:kern w:val="0"/>
          <w:sz w:val="32"/>
          <w:szCs w:val="32"/>
          <w:u w:val="single"/>
          <w:lang w:eastAsia="zh-CN"/>
        </w:rPr>
        <w:t>诸政采2020-11-14</w:t>
      </w:r>
      <w:r>
        <w:rPr>
          <w:rFonts w:hint="eastAsia" w:ascii="宋体" w:hAnsi="宋体"/>
          <w:bCs/>
          <w:kern w:val="0"/>
          <w:sz w:val="32"/>
          <w:szCs w:val="32"/>
        </w:rPr>
        <w:t>），为此，我方就本次承诺入围有关事项郑重承诺如下：</w:t>
      </w:r>
    </w:p>
    <w:p>
      <w:pPr>
        <w:snapToGrid w:val="0"/>
        <w:spacing w:line="600" w:lineRule="exact"/>
        <w:ind w:firstLine="640" w:firstLineChars="200"/>
        <w:rPr>
          <w:rFonts w:ascii="宋体" w:hAnsi="宋体"/>
          <w:bCs/>
          <w:kern w:val="0"/>
          <w:sz w:val="32"/>
          <w:szCs w:val="32"/>
        </w:rPr>
      </w:pPr>
      <w:r>
        <w:rPr>
          <w:rFonts w:hint="eastAsia" w:ascii="宋体" w:hAnsi="宋体"/>
          <w:bCs/>
          <w:kern w:val="0"/>
          <w:sz w:val="32"/>
          <w:szCs w:val="32"/>
        </w:rPr>
        <w:t>我方将在入围公告后30天内注册成为浙江省政府采购网正式供应商，否则将自动放弃本次入围资格。</w:t>
      </w:r>
    </w:p>
    <w:p>
      <w:pPr>
        <w:snapToGrid w:val="0"/>
        <w:spacing w:line="600" w:lineRule="exact"/>
        <w:ind w:firstLine="640" w:firstLineChars="200"/>
        <w:rPr>
          <w:rFonts w:ascii="宋体" w:hAnsi="宋体"/>
          <w:bCs/>
          <w:kern w:val="0"/>
          <w:sz w:val="32"/>
          <w:szCs w:val="32"/>
        </w:rPr>
      </w:pPr>
      <w:r>
        <w:rPr>
          <w:rFonts w:hint="eastAsia" w:ascii="宋体" w:hAnsi="宋体"/>
          <w:bCs/>
          <w:kern w:val="0"/>
          <w:sz w:val="32"/>
          <w:szCs w:val="32"/>
        </w:rPr>
        <w:t>以上事项如有虚假或隐瞒，我方愿意承担一切后果，并不再寻求任何旨在减轻或免除法律责任的辩解。</w:t>
      </w:r>
    </w:p>
    <w:p>
      <w:pPr>
        <w:snapToGrid w:val="0"/>
        <w:spacing w:line="600" w:lineRule="exact"/>
        <w:ind w:firstLine="640" w:firstLineChars="200"/>
        <w:rPr>
          <w:rFonts w:ascii="宋体" w:hAnsi="宋体"/>
          <w:bCs/>
          <w:kern w:val="0"/>
          <w:sz w:val="32"/>
          <w:szCs w:val="32"/>
        </w:rPr>
      </w:pPr>
    </w:p>
    <w:p>
      <w:pPr>
        <w:snapToGrid w:val="0"/>
        <w:spacing w:line="600" w:lineRule="exact"/>
        <w:ind w:right="600"/>
        <w:rPr>
          <w:rFonts w:ascii="宋体" w:hAnsi="宋体"/>
          <w:bCs/>
          <w:kern w:val="0"/>
          <w:sz w:val="32"/>
          <w:szCs w:val="32"/>
        </w:rPr>
      </w:pPr>
    </w:p>
    <w:p>
      <w:pPr>
        <w:snapToGrid w:val="0"/>
        <w:spacing w:line="600" w:lineRule="exact"/>
        <w:ind w:right="600" w:firstLine="800" w:firstLineChars="250"/>
        <w:rPr>
          <w:rFonts w:ascii="宋体" w:hAnsi="宋体"/>
          <w:sz w:val="32"/>
          <w:szCs w:val="32"/>
          <w:u w:val="single"/>
        </w:rPr>
      </w:pPr>
      <w:r>
        <w:rPr>
          <w:rFonts w:hint="eastAsia" w:ascii="宋体" w:hAnsi="宋体"/>
          <w:sz w:val="32"/>
          <w:szCs w:val="32"/>
        </w:rPr>
        <w:t xml:space="preserve">法定代表人签名（或签名章）：        </w:t>
      </w:r>
      <w:r>
        <w:rPr>
          <w:rFonts w:hint="eastAsia" w:ascii="宋体" w:hAnsi="宋体"/>
          <w:sz w:val="32"/>
          <w:szCs w:val="32"/>
          <w:u w:val="single"/>
        </w:rPr>
        <w:t xml:space="preserve">  </w:t>
      </w:r>
      <w:r>
        <w:rPr>
          <w:rFonts w:hint="eastAsia" w:ascii="宋体" w:hAnsi="宋体"/>
          <w:sz w:val="32"/>
          <w:szCs w:val="32"/>
        </w:rPr>
        <w:t xml:space="preserve">  </w:t>
      </w:r>
      <w:r>
        <w:rPr>
          <w:rFonts w:hint="eastAsia" w:ascii="宋体" w:hAnsi="宋体"/>
          <w:sz w:val="32"/>
          <w:szCs w:val="32"/>
          <w:u w:val="single"/>
        </w:rPr>
        <w:t xml:space="preserve">          </w:t>
      </w:r>
    </w:p>
    <w:p>
      <w:pPr>
        <w:spacing w:line="600" w:lineRule="exact"/>
        <w:ind w:firstLine="1120" w:firstLineChars="350"/>
        <w:jc w:val="left"/>
        <w:rPr>
          <w:rFonts w:ascii="宋体" w:hAnsi="宋体"/>
          <w:sz w:val="32"/>
          <w:szCs w:val="32"/>
        </w:rPr>
      </w:pPr>
      <w:r>
        <w:rPr>
          <w:rFonts w:hint="eastAsia" w:ascii="宋体" w:hAnsi="宋体"/>
          <w:bCs/>
          <w:kern w:val="0"/>
          <w:sz w:val="32"/>
          <w:szCs w:val="32"/>
        </w:rPr>
        <w:t>响应方</w:t>
      </w:r>
      <w:r>
        <w:rPr>
          <w:rFonts w:hint="eastAsia" w:ascii="宋体" w:hAnsi="宋体"/>
          <w:sz w:val="32"/>
          <w:szCs w:val="32"/>
        </w:rPr>
        <w:t xml:space="preserve">全称（公章）：              </w:t>
      </w:r>
    </w:p>
    <w:p>
      <w:pPr>
        <w:spacing w:line="600" w:lineRule="exact"/>
        <w:ind w:left="2100" w:leftChars="1000" w:firstLine="1600" w:firstLineChars="500"/>
        <w:jc w:val="left"/>
        <w:rPr>
          <w:rFonts w:ascii="宋体" w:hAnsi="宋体"/>
          <w:b/>
          <w:bCs/>
          <w:sz w:val="32"/>
          <w:szCs w:val="32"/>
        </w:rPr>
      </w:pPr>
      <w:r>
        <w:rPr>
          <w:rFonts w:hint="eastAsia" w:ascii="宋体" w:hAnsi="宋体"/>
          <w:sz w:val="32"/>
          <w:szCs w:val="32"/>
        </w:rPr>
        <w:t>日 期：</w:t>
      </w:r>
      <w:r>
        <w:rPr>
          <w:rFonts w:hint="eastAsia" w:ascii="宋体" w:hAnsi="宋体"/>
          <w:sz w:val="32"/>
          <w:szCs w:val="32"/>
          <w:u w:val="single"/>
        </w:rPr>
        <w:t xml:space="preserve">  </w:t>
      </w:r>
    </w:p>
    <w:p>
      <w:pPr>
        <w:spacing w:line="600" w:lineRule="exact"/>
        <w:rPr>
          <w:rFonts w:ascii="宋体" w:hAnsi="宋体" w:cs="宋体"/>
          <w:b/>
          <w:bCs/>
          <w:sz w:val="32"/>
          <w:szCs w:val="32"/>
        </w:rPr>
      </w:pPr>
    </w:p>
    <w:p>
      <w:pPr>
        <w:spacing w:line="440" w:lineRule="exact"/>
        <w:rPr>
          <w:rFonts w:ascii="宋体" w:hAnsi="宋体" w:cs="宋体"/>
          <w:b/>
          <w:bCs/>
          <w:color w:val="000000"/>
          <w:sz w:val="32"/>
          <w:szCs w:val="32"/>
        </w:rPr>
      </w:pPr>
    </w:p>
    <w:p>
      <w:pPr>
        <w:spacing w:line="440" w:lineRule="exact"/>
        <w:rPr>
          <w:rFonts w:ascii="宋体" w:hAnsi="宋体" w:cs="宋体"/>
          <w:b/>
          <w:bCs/>
          <w:color w:val="000000"/>
          <w:sz w:val="32"/>
          <w:szCs w:val="32"/>
        </w:rPr>
      </w:pPr>
    </w:p>
    <w:p>
      <w:pPr>
        <w:spacing w:line="440" w:lineRule="exact"/>
        <w:rPr>
          <w:rFonts w:ascii="宋体" w:hAnsi="宋体" w:cs="宋体"/>
          <w:b/>
          <w:bCs/>
          <w:color w:val="000000"/>
          <w:sz w:val="32"/>
          <w:szCs w:val="32"/>
        </w:rPr>
      </w:pPr>
    </w:p>
    <w:p>
      <w:pPr>
        <w:spacing w:line="440" w:lineRule="exact"/>
        <w:rPr>
          <w:rFonts w:ascii="宋体" w:hAnsi="宋体" w:cs="宋体"/>
          <w:b/>
          <w:bCs/>
          <w:color w:val="000000"/>
          <w:sz w:val="32"/>
          <w:szCs w:val="32"/>
        </w:rPr>
      </w:pPr>
    </w:p>
    <w:p>
      <w:pPr>
        <w:spacing w:line="440" w:lineRule="exact"/>
        <w:rPr>
          <w:rFonts w:ascii="宋体" w:hAnsi="宋体" w:cs="宋体"/>
          <w:b/>
          <w:bCs/>
          <w:color w:val="000000"/>
          <w:sz w:val="32"/>
          <w:szCs w:val="32"/>
        </w:rPr>
      </w:pPr>
    </w:p>
    <w:p>
      <w:pPr>
        <w:pStyle w:val="25"/>
        <w:snapToGrid w:val="0"/>
        <w:spacing w:before="295" w:after="295"/>
        <w:rPr>
          <w:sz w:val="30"/>
          <w:szCs w:val="30"/>
        </w:rPr>
      </w:pPr>
      <w:r>
        <w:rPr>
          <w:rFonts w:hint="eastAsia"/>
          <w:sz w:val="30"/>
          <w:szCs w:val="30"/>
        </w:rPr>
        <w:t>附件8：</w:t>
      </w:r>
    </w:p>
    <w:p>
      <w:pPr>
        <w:pStyle w:val="25"/>
        <w:snapToGrid w:val="0"/>
        <w:spacing w:before="295" w:after="295"/>
        <w:jc w:val="center"/>
        <w:rPr>
          <w:sz w:val="30"/>
          <w:szCs w:val="30"/>
        </w:rPr>
      </w:pPr>
      <w:r>
        <w:rPr>
          <w:rFonts w:hint="eastAsia"/>
          <w:sz w:val="30"/>
          <w:szCs w:val="30"/>
        </w:rPr>
        <w:t>从业人员及技术资格一览表</w:t>
      </w:r>
    </w:p>
    <w:tbl>
      <w:tblPr>
        <w:tblStyle w:val="46"/>
        <w:tblW w:w="996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960"/>
        <w:gridCol w:w="1440"/>
        <w:gridCol w:w="1200"/>
        <w:gridCol w:w="1560"/>
        <w:gridCol w:w="1440"/>
        <w:gridCol w:w="1500"/>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trPr>
        <w:tc>
          <w:tcPr>
            <w:tcW w:w="660" w:type="dxa"/>
            <w:vAlign w:val="center"/>
          </w:tcPr>
          <w:p>
            <w:pPr>
              <w:jc w:val="center"/>
              <w:rPr>
                <w:rFonts w:ascii="仿宋_GB2312" w:eastAsia="仿宋_GB2312"/>
                <w:b/>
                <w:sz w:val="24"/>
              </w:rPr>
            </w:pPr>
            <w:r>
              <w:rPr>
                <w:rFonts w:hint="eastAsia" w:ascii="仿宋_GB2312" w:eastAsia="仿宋_GB2312"/>
                <w:b/>
                <w:sz w:val="24"/>
              </w:rPr>
              <w:t>序号</w:t>
            </w:r>
          </w:p>
        </w:tc>
        <w:tc>
          <w:tcPr>
            <w:tcW w:w="960" w:type="dxa"/>
            <w:vAlign w:val="center"/>
          </w:tcPr>
          <w:p>
            <w:pPr>
              <w:jc w:val="center"/>
              <w:rPr>
                <w:rFonts w:ascii="仿宋_GB2312" w:eastAsia="仿宋_GB2312"/>
                <w:b/>
                <w:sz w:val="24"/>
              </w:rPr>
            </w:pPr>
            <w:r>
              <w:rPr>
                <w:rFonts w:hint="eastAsia" w:ascii="仿宋_GB2312" w:eastAsia="仿宋_GB2312"/>
                <w:b/>
                <w:sz w:val="24"/>
              </w:rPr>
              <w:t>姓名</w:t>
            </w:r>
          </w:p>
        </w:tc>
        <w:tc>
          <w:tcPr>
            <w:tcW w:w="1440" w:type="dxa"/>
            <w:vAlign w:val="center"/>
          </w:tcPr>
          <w:p>
            <w:pPr>
              <w:jc w:val="center"/>
              <w:rPr>
                <w:rFonts w:ascii="仿宋_GB2312" w:eastAsia="仿宋_GB2312"/>
                <w:b/>
                <w:sz w:val="24"/>
              </w:rPr>
            </w:pPr>
            <w:r>
              <w:rPr>
                <w:rFonts w:hint="eastAsia" w:ascii="仿宋_GB2312" w:eastAsia="仿宋_GB2312"/>
                <w:b/>
                <w:sz w:val="24"/>
              </w:rPr>
              <w:t>工种</w:t>
            </w:r>
          </w:p>
        </w:tc>
        <w:tc>
          <w:tcPr>
            <w:tcW w:w="1200" w:type="dxa"/>
            <w:vAlign w:val="center"/>
          </w:tcPr>
          <w:p>
            <w:pPr>
              <w:jc w:val="center"/>
              <w:rPr>
                <w:rFonts w:ascii="仿宋_GB2312" w:eastAsia="仿宋_GB2312"/>
                <w:b/>
                <w:sz w:val="24"/>
              </w:rPr>
            </w:pPr>
            <w:r>
              <w:rPr>
                <w:rFonts w:hint="eastAsia" w:ascii="仿宋_GB2312" w:eastAsia="仿宋_GB2312"/>
                <w:b/>
                <w:sz w:val="24"/>
              </w:rPr>
              <w:t>技术等级</w:t>
            </w:r>
          </w:p>
        </w:tc>
        <w:tc>
          <w:tcPr>
            <w:tcW w:w="1560" w:type="dxa"/>
            <w:vAlign w:val="center"/>
          </w:tcPr>
          <w:p>
            <w:pPr>
              <w:jc w:val="center"/>
              <w:rPr>
                <w:rFonts w:ascii="仿宋_GB2312" w:eastAsia="仿宋_GB2312"/>
                <w:b/>
                <w:sz w:val="24"/>
              </w:rPr>
            </w:pPr>
            <w:r>
              <w:rPr>
                <w:rFonts w:hint="eastAsia" w:ascii="仿宋_GB2312" w:eastAsia="仿宋_GB2312"/>
                <w:b/>
                <w:sz w:val="24"/>
              </w:rPr>
              <w:t>资格证书号</w:t>
            </w:r>
          </w:p>
        </w:tc>
        <w:tc>
          <w:tcPr>
            <w:tcW w:w="1440" w:type="dxa"/>
            <w:vAlign w:val="center"/>
          </w:tcPr>
          <w:p>
            <w:pPr>
              <w:jc w:val="center"/>
              <w:rPr>
                <w:rFonts w:ascii="仿宋_GB2312" w:eastAsia="仿宋_GB2312"/>
                <w:b/>
                <w:sz w:val="24"/>
              </w:rPr>
            </w:pPr>
            <w:r>
              <w:rPr>
                <w:rFonts w:hint="eastAsia" w:ascii="仿宋_GB2312" w:eastAsia="仿宋_GB2312"/>
                <w:b/>
                <w:sz w:val="24"/>
              </w:rPr>
              <w:t>发证时间</w:t>
            </w:r>
          </w:p>
        </w:tc>
        <w:tc>
          <w:tcPr>
            <w:tcW w:w="1500" w:type="dxa"/>
            <w:vAlign w:val="center"/>
          </w:tcPr>
          <w:p>
            <w:pPr>
              <w:jc w:val="center"/>
              <w:rPr>
                <w:rFonts w:ascii="仿宋_GB2312" w:eastAsia="仿宋_GB2312"/>
                <w:b/>
                <w:sz w:val="24"/>
              </w:rPr>
            </w:pPr>
            <w:r>
              <w:rPr>
                <w:rFonts w:hint="eastAsia" w:ascii="仿宋_GB2312" w:eastAsia="仿宋_GB2312"/>
                <w:b/>
                <w:sz w:val="24"/>
              </w:rPr>
              <w:t>从事本工作时间</w:t>
            </w:r>
          </w:p>
        </w:tc>
        <w:tc>
          <w:tcPr>
            <w:tcW w:w="1200" w:type="dxa"/>
            <w:vAlign w:val="center"/>
          </w:tcPr>
          <w:p>
            <w:pPr>
              <w:jc w:val="center"/>
              <w:rPr>
                <w:rFonts w:ascii="仿宋_GB2312" w:eastAsia="仿宋_GB2312"/>
                <w:b/>
                <w:sz w:val="24"/>
              </w:rPr>
            </w:pPr>
            <w:r>
              <w:rPr>
                <w:rFonts w:hint="eastAsia" w:ascii="仿宋_GB2312" w:eastAsia="仿宋_GB2312"/>
                <w:b/>
                <w:sz w:val="24"/>
              </w:rPr>
              <w:t>是否通过国家统一考试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660" w:type="dxa"/>
          </w:tcPr>
          <w:p/>
        </w:tc>
        <w:tc>
          <w:tcPr>
            <w:tcW w:w="960" w:type="dxa"/>
          </w:tcPr>
          <w:p/>
        </w:tc>
        <w:tc>
          <w:tcPr>
            <w:tcW w:w="1440" w:type="dxa"/>
          </w:tcPr>
          <w:p/>
        </w:tc>
        <w:tc>
          <w:tcPr>
            <w:tcW w:w="1200" w:type="dxa"/>
          </w:tcPr>
          <w:p/>
        </w:tc>
        <w:tc>
          <w:tcPr>
            <w:tcW w:w="1560" w:type="dxa"/>
          </w:tcPr>
          <w:p/>
        </w:tc>
        <w:tc>
          <w:tcPr>
            <w:tcW w:w="1440" w:type="dxa"/>
          </w:tcPr>
          <w:p/>
        </w:tc>
        <w:tc>
          <w:tcPr>
            <w:tcW w:w="1500" w:type="dxa"/>
          </w:tcPr>
          <w:p/>
        </w:tc>
        <w:tc>
          <w:tcPr>
            <w:tcW w:w="12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60" w:type="dxa"/>
          </w:tcPr>
          <w:p/>
        </w:tc>
        <w:tc>
          <w:tcPr>
            <w:tcW w:w="960" w:type="dxa"/>
          </w:tcPr>
          <w:p/>
        </w:tc>
        <w:tc>
          <w:tcPr>
            <w:tcW w:w="1440" w:type="dxa"/>
          </w:tcPr>
          <w:p/>
        </w:tc>
        <w:tc>
          <w:tcPr>
            <w:tcW w:w="1200" w:type="dxa"/>
          </w:tcPr>
          <w:p/>
        </w:tc>
        <w:tc>
          <w:tcPr>
            <w:tcW w:w="1560" w:type="dxa"/>
          </w:tcPr>
          <w:p/>
        </w:tc>
        <w:tc>
          <w:tcPr>
            <w:tcW w:w="1440" w:type="dxa"/>
          </w:tcPr>
          <w:p/>
        </w:tc>
        <w:tc>
          <w:tcPr>
            <w:tcW w:w="1500" w:type="dxa"/>
          </w:tcPr>
          <w:p/>
        </w:tc>
        <w:tc>
          <w:tcPr>
            <w:tcW w:w="12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60" w:type="dxa"/>
          </w:tcPr>
          <w:p/>
        </w:tc>
        <w:tc>
          <w:tcPr>
            <w:tcW w:w="960" w:type="dxa"/>
          </w:tcPr>
          <w:p/>
        </w:tc>
        <w:tc>
          <w:tcPr>
            <w:tcW w:w="1440" w:type="dxa"/>
          </w:tcPr>
          <w:p/>
        </w:tc>
        <w:tc>
          <w:tcPr>
            <w:tcW w:w="1200" w:type="dxa"/>
          </w:tcPr>
          <w:p/>
        </w:tc>
        <w:tc>
          <w:tcPr>
            <w:tcW w:w="1560" w:type="dxa"/>
          </w:tcPr>
          <w:p/>
        </w:tc>
        <w:tc>
          <w:tcPr>
            <w:tcW w:w="1440" w:type="dxa"/>
          </w:tcPr>
          <w:p/>
        </w:tc>
        <w:tc>
          <w:tcPr>
            <w:tcW w:w="1500" w:type="dxa"/>
          </w:tcPr>
          <w:p/>
        </w:tc>
        <w:tc>
          <w:tcPr>
            <w:tcW w:w="12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60" w:type="dxa"/>
          </w:tcPr>
          <w:p/>
        </w:tc>
        <w:tc>
          <w:tcPr>
            <w:tcW w:w="960" w:type="dxa"/>
          </w:tcPr>
          <w:p/>
        </w:tc>
        <w:tc>
          <w:tcPr>
            <w:tcW w:w="1440" w:type="dxa"/>
          </w:tcPr>
          <w:p/>
        </w:tc>
        <w:tc>
          <w:tcPr>
            <w:tcW w:w="1200" w:type="dxa"/>
          </w:tcPr>
          <w:p/>
        </w:tc>
        <w:tc>
          <w:tcPr>
            <w:tcW w:w="1560" w:type="dxa"/>
          </w:tcPr>
          <w:p/>
        </w:tc>
        <w:tc>
          <w:tcPr>
            <w:tcW w:w="1440" w:type="dxa"/>
          </w:tcPr>
          <w:p/>
        </w:tc>
        <w:tc>
          <w:tcPr>
            <w:tcW w:w="1500" w:type="dxa"/>
          </w:tcPr>
          <w:p/>
        </w:tc>
        <w:tc>
          <w:tcPr>
            <w:tcW w:w="12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60" w:type="dxa"/>
          </w:tcPr>
          <w:p/>
        </w:tc>
        <w:tc>
          <w:tcPr>
            <w:tcW w:w="960" w:type="dxa"/>
          </w:tcPr>
          <w:p/>
        </w:tc>
        <w:tc>
          <w:tcPr>
            <w:tcW w:w="1440" w:type="dxa"/>
          </w:tcPr>
          <w:p/>
        </w:tc>
        <w:tc>
          <w:tcPr>
            <w:tcW w:w="1200" w:type="dxa"/>
          </w:tcPr>
          <w:p/>
        </w:tc>
        <w:tc>
          <w:tcPr>
            <w:tcW w:w="1560" w:type="dxa"/>
          </w:tcPr>
          <w:p/>
        </w:tc>
        <w:tc>
          <w:tcPr>
            <w:tcW w:w="1440" w:type="dxa"/>
          </w:tcPr>
          <w:p/>
        </w:tc>
        <w:tc>
          <w:tcPr>
            <w:tcW w:w="1500" w:type="dxa"/>
          </w:tcPr>
          <w:p/>
        </w:tc>
        <w:tc>
          <w:tcPr>
            <w:tcW w:w="12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60" w:type="dxa"/>
          </w:tcPr>
          <w:p/>
        </w:tc>
        <w:tc>
          <w:tcPr>
            <w:tcW w:w="960" w:type="dxa"/>
          </w:tcPr>
          <w:p/>
        </w:tc>
        <w:tc>
          <w:tcPr>
            <w:tcW w:w="1440" w:type="dxa"/>
          </w:tcPr>
          <w:p/>
        </w:tc>
        <w:tc>
          <w:tcPr>
            <w:tcW w:w="1200" w:type="dxa"/>
          </w:tcPr>
          <w:p/>
        </w:tc>
        <w:tc>
          <w:tcPr>
            <w:tcW w:w="1560" w:type="dxa"/>
          </w:tcPr>
          <w:p/>
        </w:tc>
        <w:tc>
          <w:tcPr>
            <w:tcW w:w="1440" w:type="dxa"/>
          </w:tcPr>
          <w:p/>
        </w:tc>
        <w:tc>
          <w:tcPr>
            <w:tcW w:w="1500" w:type="dxa"/>
          </w:tcPr>
          <w:p/>
        </w:tc>
        <w:tc>
          <w:tcPr>
            <w:tcW w:w="12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60" w:type="dxa"/>
          </w:tcPr>
          <w:p/>
        </w:tc>
        <w:tc>
          <w:tcPr>
            <w:tcW w:w="960" w:type="dxa"/>
          </w:tcPr>
          <w:p/>
        </w:tc>
        <w:tc>
          <w:tcPr>
            <w:tcW w:w="1440" w:type="dxa"/>
          </w:tcPr>
          <w:p/>
        </w:tc>
        <w:tc>
          <w:tcPr>
            <w:tcW w:w="1200" w:type="dxa"/>
          </w:tcPr>
          <w:p/>
        </w:tc>
        <w:tc>
          <w:tcPr>
            <w:tcW w:w="1560" w:type="dxa"/>
          </w:tcPr>
          <w:p/>
        </w:tc>
        <w:tc>
          <w:tcPr>
            <w:tcW w:w="1440" w:type="dxa"/>
          </w:tcPr>
          <w:p/>
        </w:tc>
        <w:tc>
          <w:tcPr>
            <w:tcW w:w="1500" w:type="dxa"/>
          </w:tcPr>
          <w:p/>
        </w:tc>
        <w:tc>
          <w:tcPr>
            <w:tcW w:w="12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60" w:type="dxa"/>
          </w:tcPr>
          <w:p/>
        </w:tc>
        <w:tc>
          <w:tcPr>
            <w:tcW w:w="960" w:type="dxa"/>
          </w:tcPr>
          <w:p/>
        </w:tc>
        <w:tc>
          <w:tcPr>
            <w:tcW w:w="1440" w:type="dxa"/>
          </w:tcPr>
          <w:p/>
        </w:tc>
        <w:tc>
          <w:tcPr>
            <w:tcW w:w="1200" w:type="dxa"/>
          </w:tcPr>
          <w:p/>
        </w:tc>
        <w:tc>
          <w:tcPr>
            <w:tcW w:w="1560" w:type="dxa"/>
          </w:tcPr>
          <w:p/>
        </w:tc>
        <w:tc>
          <w:tcPr>
            <w:tcW w:w="1440" w:type="dxa"/>
          </w:tcPr>
          <w:p/>
        </w:tc>
        <w:tc>
          <w:tcPr>
            <w:tcW w:w="1500" w:type="dxa"/>
          </w:tcPr>
          <w:p/>
        </w:tc>
        <w:tc>
          <w:tcPr>
            <w:tcW w:w="12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60" w:type="dxa"/>
          </w:tcPr>
          <w:p/>
        </w:tc>
        <w:tc>
          <w:tcPr>
            <w:tcW w:w="960" w:type="dxa"/>
          </w:tcPr>
          <w:p/>
        </w:tc>
        <w:tc>
          <w:tcPr>
            <w:tcW w:w="1440" w:type="dxa"/>
          </w:tcPr>
          <w:p/>
        </w:tc>
        <w:tc>
          <w:tcPr>
            <w:tcW w:w="1200" w:type="dxa"/>
          </w:tcPr>
          <w:p/>
        </w:tc>
        <w:tc>
          <w:tcPr>
            <w:tcW w:w="1560" w:type="dxa"/>
          </w:tcPr>
          <w:p/>
        </w:tc>
        <w:tc>
          <w:tcPr>
            <w:tcW w:w="1440" w:type="dxa"/>
          </w:tcPr>
          <w:p/>
        </w:tc>
        <w:tc>
          <w:tcPr>
            <w:tcW w:w="1500" w:type="dxa"/>
          </w:tcPr>
          <w:p/>
        </w:tc>
        <w:tc>
          <w:tcPr>
            <w:tcW w:w="12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60" w:type="dxa"/>
          </w:tcPr>
          <w:p/>
        </w:tc>
        <w:tc>
          <w:tcPr>
            <w:tcW w:w="960" w:type="dxa"/>
          </w:tcPr>
          <w:p/>
        </w:tc>
        <w:tc>
          <w:tcPr>
            <w:tcW w:w="1440" w:type="dxa"/>
          </w:tcPr>
          <w:p/>
        </w:tc>
        <w:tc>
          <w:tcPr>
            <w:tcW w:w="1200" w:type="dxa"/>
          </w:tcPr>
          <w:p/>
        </w:tc>
        <w:tc>
          <w:tcPr>
            <w:tcW w:w="1560" w:type="dxa"/>
          </w:tcPr>
          <w:p/>
        </w:tc>
        <w:tc>
          <w:tcPr>
            <w:tcW w:w="1440" w:type="dxa"/>
          </w:tcPr>
          <w:p/>
        </w:tc>
        <w:tc>
          <w:tcPr>
            <w:tcW w:w="1500" w:type="dxa"/>
          </w:tcPr>
          <w:p/>
        </w:tc>
        <w:tc>
          <w:tcPr>
            <w:tcW w:w="12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60" w:type="dxa"/>
          </w:tcPr>
          <w:p/>
        </w:tc>
        <w:tc>
          <w:tcPr>
            <w:tcW w:w="960" w:type="dxa"/>
          </w:tcPr>
          <w:p/>
        </w:tc>
        <w:tc>
          <w:tcPr>
            <w:tcW w:w="1440" w:type="dxa"/>
          </w:tcPr>
          <w:p/>
        </w:tc>
        <w:tc>
          <w:tcPr>
            <w:tcW w:w="1200" w:type="dxa"/>
          </w:tcPr>
          <w:p/>
        </w:tc>
        <w:tc>
          <w:tcPr>
            <w:tcW w:w="1560" w:type="dxa"/>
          </w:tcPr>
          <w:p/>
        </w:tc>
        <w:tc>
          <w:tcPr>
            <w:tcW w:w="1440" w:type="dxa"/>
          </w:tcPr>
          <w:p/>
        </w:tc>
        <w:tc>
          <w:tcPr>
            <w:tcW w:w="1500" w:type="dxa"/>
          </w:tcPr>
          <w:p/>
        </w:tc>
        <w:tc>
          <w:tcPr>
            <w:tcW w:w="1200" w:type="dxa"/>
          </w:tcPr>
          <w:p/>
        </w:tc>
      </w:tr>
    </w:tbl>
    <w:p>
      <w:pPr>
        <w:rPr>
          <w:rFonts w:ascii="仿宋_GB2312" w:eastAsia="仿宋_GB2312"/>
          <w:sz w:val="24"/>
        </w:rPr>
      </w:pPr>
      <w:r>
        <w:rPr>
          <w:rFonts w:hint="eastAsia" w:ascii="仿宋_GB2312" w:eastAsia="仿宋_GB2312"/>
          <w:b/>
        </w:rPr>
        <w:t>备注</w:t>
      </w:r>
      <w:r>
        <w:rPr>
          <w:rFonts w:hint="eastAsia" w:ascii="仿宋_GB2312" w:eastAsia="仿宋_GB2312"/>
          <w:sz w:val="24"/>
        </w:rPr>
        <w:t>：1、表格如不够,可按同样格式扩展。</w:t>
      </w:r>
    </w:p>
    <w:p>
      <w:pPr>
        <w:ind w:firstLine="720" w:firstLineChars="300"/>
        <w:rPr>
          <w:rFonts w:ascii="仿宋_GB2312" w:eastAsia="仿宋_GB2312"/>
          <w:sz w:val="24"/>
        </w:rPr>
      </w:pPr>
      <w:r>
        <w:rPr>
          <w:rFonts w:hint="eastAsia" w:ascii="仿宋_GB2312" w:eastAsia="仿宋_GB2312"/>
          <w:sz w:val="24"/>
        </w:rPr>
        <w:t>2、技术负责人员、质量检验人员、维修人员从业资格证书和资质证书复印件须附后。</w:t>
      </w:r>
    </w:p>
    <w:p>
      <w:pPr>
        <w:ind w:firstLine="720" w:firstLineChars="300"/>
        <w:rPr>
          <w:rFonts w:ascii="仿宋_GB2312" w:eastAsia="仿宋_GB2312"/>
          <w:sz w:val="24"/>
        </w:rPr>
      </w:pPr>
    </w:p>
    <w:p>
      <w:pPr>
        <w:ind w:firstLine="720" w:firstLineChars="300"/>
        <w:rPr>
          <w:rFonts w:ascii="仿宋_GB2312" w:eastAsia="仿宋_GB2312"/>
          <w:sz w:val="24"/>
        </w:rPr>
      </w:pPr>
    </w:p>
    <w:p>
      <w:pPr>
        <w:ind w:firstLine="720" w:firstLineChars="300"/>
        <w:rPr>
          <w:sz w:val="24"/>
        </w:rPr>
      </w:pPr>
    </w:p>
    <w:p>
      <w:pPr>
        <w:ind w:firstLine="4440" w:firstLineChars="1850"/>
        <w:rPr>
          <w:rFonts w:ascii="仿宋_GB2312" w:eastAsia="仿宋_GB2312"/>
          <w:sz w:val="24"/>
        </w:rPr>
      </w:pPr>
      <w:r>
        <w:rPr>
          <w:rFonts w:hint="eastAsia" w:ascii="仿宋_GB2312" w:eastAsia="仿宋_GB2312"/>
          <w:sz w:val="24"/>
        </w:rPr>
        <w:t>供应商全称（公章）：</w:t>
      </w:r>
    </w:p>
    <w:p>
      <w:pPr>
        <w:spacing w:line="420" w:lineRule="exact"/>
        <w:rPr>
          <w:rFonts w:ascii="仿宋_GB2312" w:eastAsia="仿宋_GB2312"/>
          <w:sz w:val="24"/>
        </w:rPr>
      </w:pPr>
      <w:r>
        <w:rPr>
          <w:rFonts w:hint="eastAsia" w:ascii="仿宋_GB2312" w:eastAsia="仿宋_GB2312"/>
          <w:sz w:val="24"/>
        </w:rPr>
        <w:t xml:space="preserve">                                     法定代表人或授权委托人（签字）：</w:t>
      </w:r>
    </w:p>
    <w:p>
      <w:pPr>
        <w:spacing w:line="480" w:lineRule="exact"/>
        <w:rPr>
          <w:rFonts w:ascii="仿宋_GB2312" w:eastAsia="仿宋_GB2312"/>
          <w:sz w:val="24"/>
        </w:rPr>
      </w:pPr>
      <w:r>
        <w:rPr>
          <w:rFonts w:hint="eastAsia" w:ascii="仿宋_GB2312" w:eastAsia="仿宋_GB2312"/>
          <w:sz w:val="24"/>
        </w:rPr>
        <w:t xml:space="preserve">                                     日期：2020年  月   日</w:t>
      </w:r>
    </w:p>
    <w:p>
      <w:pPr>
        <w:snapToGrid w:val="0"/>
        <w:spacing w:before="50" w:after="50"/>
        <w:rPr>
          <w:rFonts w:ascii="宋体" w:hAnsi="宋体"/>
          <w:sz w:val="30"/>
          <w:szCs w:val="30"/>
        </w:rPr>
      </w:pPr>
    </w:p>
    <w:p>
      <w:pPr>
        <w:snapToGrid w:val="0"/>
        <w:spacing w:before="50" w:after="50"/>
        <w:rPr>
          <w:rFonts w:ascii="宋体" w:hAnsi="宋体"/>
          <w:sz w:val="30"/>
          <w:szCs w:val="30"/>
        </w:rPr>
      </w:pPr>
    </w:p>
    <w:p>
      <w:pPr>
        <w:snapToGrid w:val="0"/>
        <w:spacing w:before="50" w:after="50"/>
        <w:rPr>
          <w:rFonts w:ascii="宋体" w:hAnsi="宋体"/>
          <w:sz w:val="30"/>
          <w:szCs w:val="30"/>
        </w:rPr>
      </w:pPr>
    </w:p>
    <w:p>
      <w:pPr>
        <w:snapToGrid w:val="0"/>
        <w:spacing w:before="50" w:after="50"/>
        <w:rPr>
          <w:rFonts w:ascii="宋体" w:hAnsi="宋体"/>
          <w:sz w:val="30"/>
          <w:szCs w:val="30"/>
        </w:rPr>
      </w:pPr>
    </w:p>
    <w:p>
      <w:pPr>
        <w:snapToGrid w:val="0"/>
        <w:spacing w:before="50" w:after="50"/>
        <w:rPr>
          <w:rFonts w:ascii="宋体" w:hAnsi="宋体"/>
          <w:sz w:val="30"/>
          <w:szCs w:val="30"/>
        </w:rPr>
      </w:pPr>
    </w:p>
    <w:p>
      <w:pPr>
        <w:snapToGrid w:val="0"/>
        <w:spacing w:before="50" w:after="50"/>
        <w:rPr>
          <w:rFonts w:ascii="宋体" w:hAnsi="宋体"/>
          <w:sz w:val="30"/>
          <w:szCs w:val="30"/>
        </w:rPr>
      </w:pPr>
      <w:r>
        <w:rPr>
          <w:rFonts w:hint="eastAsia" w:ascii="宋体" w:hAnsi="宋体"/>
          <w:sz w:val="30"/>
          <w:szCs w:val="30"/>
        </w:rPr>
        <w:t>附件9：</w:t>
      </w:r>
    </w:p>
    <w:p>
      <w:pPr>
        <w:widowControl/>
        <w:spacing w:line="400" w:lineRule="exact"/>
        <w:jc w:val="center"/>
        <w:rPr>
          <w:rFonts w:ascii="仿宋_GB2312" w:eastAsia="仿宋_GB2312"/>
          <w:b/>
          <w:sz w:val="30"/>
          <w:szCs w:val="30"/>
        </w:rPr>
      </w:pPr>
      <w:r>
        <w:rPr>
          <w:rFonts w:hint="eastAsia" w:ascii="仿宋_GB2312" w:eastAsia="仿宋_GB2312"/>
          <w:b/>
          <w:sz w:val="30"/>
          <w:szCs w:val="30"/>
        </w:rPr>
        <w:t>基本设施一览表</w:t>
      </w:r>
    </w:p>
    <w:p>
      <w:pPr>
        <w:widowControl/>
        <w:spacing w:line="400" w:lineRule="exact"/>
        <w:jc w:val="center"/>
        <w:rPr>
          <w:rFonts w:ascii="楷体_GB2312" w:eastAsia="楷体_GB2312"/>
          <w:b/>
          <w:sz w:val="36"/>
          <w:szCs w:val="36"/>
        </w:rPr>
      </w:pPr>
    </w:p>
    <w:tbl>
      <w:tblPr>
        <w:tblStyle w:val="4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4"/>
        <w:gridCol w:w="1239"/>
        <w:gridCol w:w="1536"/>
        <w:gridCol w:w="1545"/>
        <w:gridCol w:w="1510"/>
        <w:gridCol w:w="1364"/>
        <w:gridCol w:w="1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1733" w:type="dxa"/>
            <w:gridSpan w:val="2"/>
            <w:vAlign w:val="center"/>
          </w:tcPr>
          <w:p>
            <w:pPr>
              <w:jc w:val="center"/>
              <w:rPr>
                <w:rFonts w:ascii="仿宋_GB2312" w:eastAsia="仿宋_GB2312"/>
                <w:sz w:val="24"/>
              </w:rPr>
            </w:pPr>
            <w:r>
              <w:rPr>
                <w:rFonts w:hint="eastAsia" w:ascii="仿宋_GB2312" w:eastAsia="仿宋_GB2312"/>
                <w:sz w:val="24"/>
              </w:rPr>
              <w:t>名称</w:t>
            </w:r>
          </w:p>
        </w:tc>
        <w:tc>
          <w:tcPr>
            <w:tcW w:w="1536" w:type="dxa"/>
            <w:vAlign w:val="center"/>
          </w:tcPr>
          <w:p>
            <w:pPr>
              <w:jc w:val="center"/>
              <w:rPr>
                <w:rFonts w:ascii="仿宋_GB2312" w:eastAsia="仿宋_GB2312"/>
                <w:sz w:val="24"/>
              </w:rPr>
            </w:pPr>
            <w:r>
              <w:rPr>
                <w:rFonts w:hint="eastAsia" w:ascii="仿宋_GB2312" w:eastAsia="仿宋_GB2312"/>
                <w:sz w:val="24"/>
              </w:rPr>
              <w:t>面积</w:t>
            </w:r>
          </w:p>
        </w:tc>
        <w:tc>
          <w:tcPr>
            <w:tcW w:w="1545" w:type="dxa"/>
            <w:vAlign w:val="center"/>
          </w:tcPr>
          <w:p>
            <w:pPr>
              <w:jc w:val="center"/>
              <w:rPr>
                <w:rFonts w:ascii="仿宋_GB2312" w:eastAsia="仿宋_GB2312"/>
                <w:sz w:val="24"/>
              </w:rPr>
            </w:pPr>
            <w:r>
              <w:rPr>
                <w:rFonts w:hint="eastAsia" w:ascii="仿宋_GB2312" w:eastAsia="仿宋_GB2312"/>
                <w:sz w:val="24"/>
              </w:rPr>
              <w:t>结构</w:t>
            </w:r>
          </w:p>
        </w:tc>
        <w:tc>
          <w:tcPr>
            <w:tcW w:w="1510" w:type="dxa"/>
            <w:vAlign w:val="center"/>
          </w:tcPr>
          <w:p>
            <w:pPr>
              <w:jc w:val="center"/>
              <w:rPr>
                <w:rFonts w:ascii="仿宋_GB2312" w:eastAsia="仿宋_GB2312"/>
                <w:sz w:val="24"/>
              </w:rPr>
            </w:pPr>
            <w:r>
              <w:rPr>
                <w:rFonts w:hint="eastAsia" w:ascii="仿宋_GB2312" w:eastAsia="仿宋_GB2312"/>
                <w:sz w:val="24"/>
              </w:rPr>
              <w:t>名称</w:t>
            </w:r>
          </w:p>
        </w:tc>
        <w:tc>
          <w:tcPr>
            <w:tcW w:w="1364" w:type="dxa"/>
            <w:vAlign w:val="center"/>
          </w:tcPr>
          <w:p>
            <w:pPr>
              <w:jc w:val="center"/>
              <w:rPr>
                <w:rFonts w:ascii="仿宋_GB2312" w:eastAsia="仿宋_GB2312"/>
                <w:sz w:val="24"/>
              </w:rPr>
            </w:pPr>
            <w:r>
              <w:rPr>
                <w:rFonts w:hint="eastAsia" w:ascii="仿宋_GB2312" w:eastAsia="仿宋_GB2312"/>
                <w:sz w:val="24"/>
              </w:rPr>
              <w:t>面积</w:t>
            </w:r>
          </w:p>
        </w:tc>
        <w:tc>
          <w:tcPr>
            <w:tcW w:w="1490" w:type="dxa"/>
            <w:vAlign w:val="center"/>
          </w:tcPr>
          <w:p>
            <w:pPr>
              <w:jc w:val="center"/>
              <w:rPr>
                <w:rFonts w:ascii="仿宋_GB2312" w:eastAsia="仿宋_GB2312"/>
                <w:sz w:val="24"/>
              </w:rPr>
            </w:pPr>
            <w:r>
              <w:rPr>
                <w:rFonts w:hint="eastAsia" w:ascii="仿宋_GB2312" w:eastAsia="仿宋_GB2312"/>
                <w:sz w:val="24"/>
              </w:rPr>
              <w:t>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trPr>
        <w:tc>
          <w:tcPr>
            <w:tcW w:w="1733" w:type="dxa"/>
            <w:gridSpan w:val="2"/>
            <w:vAlign w:val="center"/>
          </w:tcPr>
          <w:p>
            <w:pPr>
              <w:jc w:val="center"/>
              <w:rPr>
                <w:rFonts w:ascii="仿宋_GB2312" w:eastAsia="仿宋_GB2312"/>
                <w:sz w:val="24"/>
              </w:rPr>
            </w:pPr>
            <w:r>
              <w:rPr>
                <w:rFonts w:hint="eastAsia" w:ascii="仿宋_GB2312" w:eastAsia="仿宋_GB2312"/>
                <w:sz w:val="24"/>
              </w:rPr>
              <w:t>厂房、场地总面积</w:t>
            </w:r>
          </w:p>
        </w:tc>
        <w:tc>
          <w:tcPr>
            <w:tcW w:w="1536" w:type="dxa"/>
            <w:vAlign w:val="center"/>
          </w:tcPr>
          <w:p>
            <w:pPr>
              <w:jc w:val="center"/>
              <w:rPr>
                <w:rFonts w:ascii="仿宋_GB2312" w:eastAsia="仿宋_GB2312"/>
                <w:sz w:val="24"/>
              </w:rPr>
            </w:pPr>
          </w:p>
        </w:tc>
        <w:tc>
          <w:tcPr>
            <w:tcW w:w="1545" w:type="dxa"/>
            <w:vAlign w:val="center"/>
          </w:tcPr>
          <w:p>
            <w:pPr>
              <w:jc w:val="center"/>
              <w:rPr>
                <w:rFonts w:ascii="仿宋_GB2312" w:eastAsia="仿宋_GB2312"/>
                <w:sz w:val="24"/>
              </w:rPr>
            </w:pPr>
          </w:p>
        </w:tc>
        <w:tc>
          <w:tcPr>
            <w:tcW w:w="1510" w:type="dxa"/>
            <w:vAlign w:val="center"/>
          </w:tcPr>
          <w:p>
            <w:pPr>
              <w:jc w:val="center"/>
              <w:rPr>
                <w:rFonts w:ascii="仿宋_GB2312" w:eastAsia="仿宋_GB2312"/>
                <w:sz w:val="24"/>
              </w:rPr>
            </w:pPr>
            <w:r>
              <w:rPr>
                <w:rFonts w:hint="eastAsia" w:ascii="仿宋_GB2312" w:eastAsia="仿宋_GB2312"/>
                <w:sz w:val="24"/>
              </w:rPr>
              <w:t>仓库</w:t>
            </w:r>
          </w:p>
        </w:tc>
        <w:tc>
          <w:tcPr>
            <w:tcW w:w="1364" w:type="dxa"/>
            <w:vAlign w:val="center"/>
          </w:tcPr>
          <w:p>
            <w:pPr>
              <w:jc w:val="center"/>
              <w:rPr>
                <w:rFonts w:ascii="仿宋_GB2312" w:eastAsia="仿宋_GB2312"/>
                <w:sz w:val="24"/>
              </w:rPr>
            </w:pPr>
          </w:p>
        </w:tc>
        <w:tc>
          <w:tcPr>
            <w:tcW w:w="1490" w:type="dxa"/>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1733" w:type="dxa"/>
            <w:gridSpan w:val="2"/>
            <w:vAlign w:val="center"/>
          </w:tcPr>
          <w:p>
            <w:pPr>
              <w:jc w:val="center"/>
              <w:rPr>
                <w:rFonts w:ascii="仿宋_GB2312" w:eastAsia="仿宋_GB2312"/>
                <w:sz w:val="24"/>
              </w:rPr>
            </w:pPr>
            <w:r>
              <w:rPr>
                <w:rFonts w:hint="eastAsia" w:ascii="仿宋_GB2312" w:eastAsia="仿宋_GB2312"/>
                <w:sz w:val="24"/>
              </w:rPr>
              <w:t>主修厂房</w:t>
            </w:r>
          </w:p>
        </w:tc>
        <w:tc>
          <w:tcPr>
            <w:tcW w:w="1536" w:type="dxa"/>
            <w:vAlign w:val="center"/>
          </w:tcPr>
          <w:p>
            <w:pPr>
              <w:jc w:val="center"/>
              <w:rPr>
                <w:rFonts w:ascii="仿宋_GB2312" w:eastAsia="仿宋_GB2312"/>
                <w:sz w:val="24"/>
              </w:rPr>
            </w:pPr>
          </w:p>
        </w:tc>
        <w:tc>
          <w:tcPr>
            <w:tcW w:w="1545" w:type="dxa"/>
            <w:vAlign w:val="center"/>
          </w:tcPr>
          <w:p>
            <w:pPr>
              <w:jc w:val="center"/>
              <w:rPr>
                <w:rFonts w:ascii="仿宋_GB2312" w:eastAsia="仿宋_GB2312"/>
                <w:sz w:val="24"/>
              </w:rPr>
            </w:pPr>
          </w:p>
        </w:tc>
        <w:tc>
          <w:tcPr>
            <w:tcW w:w="1510" w:type="dxa"/>
            <w:vAlign w:val="center"/>
          </w:tcPr>
          <w:p>
            <w:pPr>
              <w:jc w:val="center"/>
              <w:rPr>
                <w:rFonts w:ascii="仿宋_GB2312" w:eastAsia="仿宋_GB2312"/>
                <w:sz w:val="24"/>
              </w:rPr>
            </w:pPr>
            <w:r>
              <w:rPr>
                <w:rFonts w:hint="eastAsia" w:ascii="仿宋_GB2312" w:eastAsia="仿宋_GB2312"/>
                <w:sz w:val="24"/>
              </w:rPr>
              <w:t>业务接待室</w:t>
            </w:r>
          </w:p>
        </w:tc>
        <w:tc>
          <w:tcPr>
            <w:tcW w:w="1364" w:type="dxa"/>
            <w:vAlign w:val="center"/>
          </w:tcPr>
          <w:p>
            <w:pPr>
              <w:jc w:val="center"/>
              <w:rPr>
                <w:rFonts w:ascii="仿宋_GB2312" w:eastAsia="仿宋_GB2312"/>
                <w:sz w:val="24"/>
              </w:rPr>
            </w:pPr>
          </w:p>
        </w:tc>
        <w:tc>
          <w:tcPr>
            <w:tcW w:w="1490" w:type="dxa"/>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9" w:hRule="atLeast"/>
        </w:trPr>
        <w:tc>
          <w:tcPr>
            <w:tcW w:w="494" w:type="dxa"/>
            <w:vMerge w:val="restart"/>
            <w:vAlign w:val="center"/>
          </w:tcPr>
          <w:p>
            <w:pPr>
              <w:jc w:val="center"/>
              <w:rPr>
                <w:rFonts w:ascii="仿宋_GB2312" w:eastAsia="仿宋_GB2312"/>
                <w:sz w:val="24"/>
              </w:rPr>
            </w:pPr>
            <w:r>
              <w:rPr>
                <w:rFonts w:hint="eastAsia" w:ascii="仿宋_GB2312" w:eastAsia="仿宋_GB2312"/>
                <w:sz w:val="24"/>
              </w:rPr>
              <w:t>辅助间</w:t>
            </w:r>
          </w:p>
        </w:tc>
        <w:tc>
          <w:tcPr>
            <w:tcW w:w="1239" w:type="dxa"/>
            <w:vAlign w:val="center"/>
          </w:tcPr>
          <w:p>
            <w:pPr>
              <w:jc w:val="center"/>
              <w:rPr>
                <w:rFonts w:ascii="仿宋_GB2312" w:eastAsia="仿宋_GB2312"/>
                <w:sz w:val="24"/>
              </w:rPr>
            </w:pPr>
            <w:r>
              <w:rPr>
                <w:rFonts w:hint="eastAsia" w:ascii="仿宋_GB2312" w:eastAsia="仿宋_GB2312"/>
                <w:sz w:val="24"/>
              </w:rPr>
              <w:t>发动机间</w:t>
            </w:r>
          </w:p>
        </w:tc>
        <w:tc>
          <w:tcPr>
            <w:tcW w:w="1536" w:type="dxa"/>
            <w:vAlign w:val="center"/>
          </w:tcPr>
          <w:p>
            <w:pPr>
              <w:jc w:val="center"/>
              <w:rPr>
                <w:rFonts w:ascii="仿宋_GB2312" w:eastAsia="仿宋_GB2312"/>
                <w:sz w:val="24"/>
              </w:rPr>
            </w:pPr>
          </w:p>
        </w:tc>
        <w:tc>
          <w:tcPr>
            <w:tcW w:w="1545" w:type="dxa"/>
            <w:vAlign w:val="center"/>
          </w:tcPr>
          <w:p>
            <w:pPr>
              <w:jc w:val="center"/>
              <w:rPr>
                <w:rFonts w:ascii="仿宋_GB2312" w:eastAsia="仿宋_GB2312"/>
                <w:sz w:val="24"/>
              </w:rPr>
            </w:pPr>
          </w:p>
        </w:tc>
        <w:tc>
          <w:tcPr>
            <w:tcW w:w="1510" w:type="dxa"/>
            <w:vAlign w:val="center"/>
          </w:tcPr>
          <w:p>
            <w:pPr>
              <w:jc w:val="center"/>
              <w:rPr>
                <w:rFonts w:ascii="仿宋_GB2312" w:eastAsia="仿宋_GB2312"/>
                <w:sz w:val="24"/>
              </w:rPr>
            </w:pPr>
            <w:r>
              <w:rPr>
                <w:rFonts w:hint="eastAsia" w:ascii="仿宋_GB2312" w:eastAsia="仿宋_GB2312"/>
                <w:sz w:val="24"/>
              </w:rPr>
              <w:t>办公用房</w:t>
            </w:r>
          </w:p>
        </w:tc>
        <w:tc>
          <w:tcPr>
            <w:tcW w:w="1364" w:type="dxa"/>
            <w:vAlign w:val="center"/>
          </w:tcPr>
          <w:p>
            <w:pPr>
              <w:jc w:val="center"/>
              <w:rPr>
                <w:rFonts w:ascii="仿宋_GB2312" w:eastAsia="仿宋_GB2312"/>
                <w:sz w:val="24"/>
              </w:rPr>
            </w:pPr>
          </w:p>
        </w:tc>
        <w:tc>
          <w:tcPr>
            <w:tcW w:w="1490" w:type="dxa"/>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2" w:hRule="atLeast"/>
        </w:trPr>
        <w:tc>
          <w:tcPr>
            <w:tcW w:w="494" w:type="dxa"/>
            <w:vMerge w:val="continue"/>
            <w:vAlign w:val="center"/>
          </w:tcPr>
          <w:p>
            <w:pPr>
              <w:jc w:val="center"/>
              <w:rPr>
                <w:rFonts w:ascii="仿宋_GB2312" w:eastAsia="仿宋_GB2312"/>
                <w:sz w:val="24"/>
              </w:rPr>
            </w:pPr>
          </w:p>
        </w:tc>
        <w:tc>
          <w:tcPr>
            <w:tcW w:w="1239" w:type="dxa"/>
            <w:vAlign w:val="center"/>
          </w:tcPr>
          <w:p>
            <w:pPr>
              <w:jc w:val="center"/>
              <w:rPr>
                <w:rFonts w:ascii="仿宋_GB2312" w:eastAsia="仿宋_GB2312"/>
                <w:sz w:val="24"/>
              </w:rPr>
            </w:pPr>
            <w:r>
              <w:rPr>
                <w:rFonts w:hint="eastAsia" w:ascii="仿宋_GB2312" w:eastAsia="仿宋_GB2312"/>
                <w:sz w:val="24"/>
              </w:rPr>
              <w:t>喷漆间</w:t>
            </w:r>
          </w:p>
        </w:tc>
        <w:tc>
          <w:tcPr>
            <w:tcW w:w="1536" w:type="dxa"/>
            <w:vAlign w:val="center"/>
          </w:tcPr>
          <w:p>
            <w:pPr>
              <w:jc w:val="center"/>
              <w:rPr>
                <w:rFonts w:ascii="仿宋_GB2312" w:eastAsia="仿宋_GB2312"/>
                <w:sz w:val="24"/>
              </w:rPr>
            </w:pPr>
          </w:p>
        </w:tc>
        <w:tc>
          <w:tcPr>
            <w:tcW w:w="1545" w:type="dxa"/>
            <w:vAlign w:val="center"/>
          </w:tcPr>
          <w:p>
            <w:pPr>
              <w:jc w:val="center"/>
              <w:rPr>
                <w:rFonts w:ascii="仿宋_GB2312" w:eastAsia="仿宋_GB2312"/>
                <w:sz w:val="24"/>
              </w:rPr>
            </w:pPr>
          </w:p>
        </w:tc>
        <w:tc>
          <w:tcPr>
            <w:tcW w:w="1510" w:type="dxa"/>
            <w:vAlign w:val="center"/>
          </w:tcPr>
          <w:p>
            <w:pPr>
              <w:jc w:val="center"/>
              <w:rPr>
                <w:rFonts w:ascii="仿宋_GB2312" w:eastAsia="仿宋_GB2312"/>
                <w:sz w:val="24"/>
              </w:rPr>
            </w:pPr>
            <w:r>
              <w:rPr>
                <w:rFonts w:hint="eastAsia" w:ascii="仿宋_GB2312" w:eastAsia="仿宋_GB2312"/>
                <w:sz w:val="24"/>
              </w:rPr>
              <w:t>停车场</w:t>
            </w:r>
          </w:p>
        </w:tc>
        <w:tc>
          <w:tcPr>
            <w:tcW w:w="1364" w:type="dxa"/>
            <w:vAlign w:val="center"/>
          </w:tcPr>
          <w:p>
            <w:pPr>
              <w:jc w:val="center"/>
              <w:rPr>
                <w:rFonts w:ascii="仿宋_GB2312" w:eastAsia="仿宋_GB2312"/>
                <w:sz w:val="24"/>
              </w:rPr>
            </w:pPr>
          </w:p>
        </w:tc>
        <w:tc>
          <w:tcPr>
            <w:tcW w:w="1490" w:type="dxa"/>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1" w:hRule="atLeast"/>
        </w:trPr>
        <w:tc>
          <w:tcPr>
            <w:tcW w:w="494" w:type="dxa"/>
            <w:vMerge w:val="continue"/>
            <w:vAlign w:val="center"/>
          </w:tcPr>
          <w:p>
            <w:pPr>
              <w:jc w:val="center"/>
              <w:rPr>
                <w:rFonts w:ascii="仿宋_GB2312" w:eastAsia="仿宋_GB2312"/>
                <w:sz w:val="24"/>
              </w:rPr>
            </w:pPr>
          </w:p>
        </w:tc>
        <w:tc>
          <w:tcPr>
            <w:tcW w:w="1239" w:type="dxa"/>
            <w:vAlign w:val="center"/>
          </w:tcPr>
          <w:p>
            <w:pPr>
              <w:jc w:val="center"/>
              <w:rPr>
                <w:rFonts w:ascii="仿宋_GB2312" w:eastAsia="仿宋_GB2312"/>
                <w:sz w:val="24"/>
              </w:rPr>
            </w:pPr>
            <w:r>
              <w:rPr>
                <w:rFonts w:hint="eastAsia" w:ascii="仿宋_GB2312" w:eastAsia="仿宋_GB2312"/>
                <w:sz w:val="24"/>
              </w:rPr>
              <w:t>机加工间</w:t>
            </w:r>
          </w:p>
        </w:tc>
        <w:tc>
          <w:tcPr>
            <w:tcW w:w="1536" w:type="dxa"/>
            <w:vAlign w:val="center"/>
          </w:tcPr>
          <w:p>
            <w:pPr>
              <w:jc w:val="center"/>
              <w:rPr>
                <w:rFonts w:ascii="仿宋_GB2312" w:eastAsia="仿宋_GB2312"/>
                <w:sz w:val="24"/>
              </w:rPr>
            </w:pPr>
          </w:p>
        </w:tc>
        <w:tc>
          <w:tcPr>
            <w:tcW w:w="1545" w:type="dxa"/>
            <w:vAlign w:val="center"/>
          </w:tcPr>
          <w:p>
            <w:pPr>
              <w:jc w:val="center"/>
              <w:rPr>
                <w:rFonts w:ascii="仿宋_GB2312" w:eastAsia="仿宋_GB2312"/>
                <w:sz w:val="24"/>
              </w:rPr>
            </w:pPr>
          </w:p>
        </w:tc>
        <w:tc>
          <w:tcPr>
            <w:tcW w:w="1510" w:type="dxa"/>
            <w:vAlign w:val="center"/>
          </w:tcPr>
          <w:p>
            <w:pPr>
              <w:jc w:val="center"/>
              <w:rPr>
                <w:rFonts w:ascii="仿宋_GB2312" w:eastAsia="仿宋_GB2312"/>
                <w:sz w:val="24"/>
              </w:rPr>
            </w:pPr>
          </w:p>
        </w:tc>
        <w:tc>
          <w:tcPr>
            <w:tcW w:w="1364" w:type="dxa"/>
            <w:vAlign w:val="center"/>
          </w:tcPr>
          <w:p>
            <w:pPr>
              <w:jc w:val="center"/>
              <w:rPr>
                <w:rFonts w:ascii="仿宋_GB2312" w:eastAsia="仿宋_GB2312"/>
                <w:sz w:val="24"/>
              </w:rPr>
            </w:pPr>
          </w:p>
        </w:tc>
        <w:tc>
          <w:tcPr>
            <w:tcW w:w="1490" w:type="dxa"/>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1" w:hRule="atLeast"/>
        </w:trPr>
        <w:tc>
          <w:tcPr>
            <w:tcW w:w="9178" w:type="dxa"/>
            <w:gridSpan w:val="7"/>
          </w:tcPr>
          <w:p>
            <w:pPr>
              <w:rPr>
                <w:rFonts w:ascii="仿宋_GB2312" w:eastAsia="仿宋_GB2312"/>
                <w:sz w:val="24"/>
              </w:rPr>
            </w:pPr>
            <w:r>
              <w:rPr>
                <w:rFonts w:hint="eastAsia" w:ascii="仿宋_GB2312" w:eastAsia="仿宋_GB2312"/>
                <w:sz w:val="24"/>
              </w:rPr>
              <w:t>营业场所平面示意图：</w:t>
            </w: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tc>
      </w:tr>
    </w:tbl>
    <w:p>
      <w:pPr>
        <w:spacing w:line="440" w:lineRule="exact"/>
        <w:rPr>
          <w:rFonts w:ascii="仿宋_GB2312" w:eastAsia="仿宋_GB2312"/>
          <w:sz w:val="24"/>
        </w:rPr>
      </w:pPr>
      <w:r>
        <w:rPr>
          <w:rFonts w:hint="eastAsia" w:ascii="仿宋_GB2312" w:eastAsia="仿宋_GB2312"/>
          <w:sz w:val="24"/>
        </w:rPr>
        <w:t>备注：1、表格如不够,可按同样格式扩展。</w:t>
      </w:r>
    </w:p>
    <w:p>
      <w:pPr>
        <w:rPr>
          <w:rFonts w:ascii="仿宋_GB2312" w:eastAsia="仿宋_GB2312"/>
          <w:sz w:val="24"/>
        </w:rPr>
      </w:pPr>
    </w:p>
    <w:p>
      <w:pPr>
        <w:spacing w:line="440" w:lineRule="exact"/>
        <w:ind w:firstLine="4440" w:firstLineChars="1850"/>
        <w:rPr>
          <w:rFonts w:ascii="仿宋_GB2312" w:eastAsia="仿宋_GB2312"/>
          <w:sz w:val="24"/>
        </w:rPr>
      </w:pPr>
      <w:r>
        <w:rPr>
          <w:rFonts w:hint="eastAsia" w:ascii="仿宋_GB2312" w:eastAsia="仿宋_GB2312"/>
          <w:sz w:val="24"/>
        </w:rPr>
        <w:t>供应商全称（公章）：</w:t>
      </w:r>
    </w:p>
    <w:p>
      <w:pPr>
        <w:spacing w:line="440" w:lineRule="exact"/>
        <w:rPr>
          <w:rFonts w:ascii="仿宋_GB2312" w:eastAsia="仿宋_GB2312"/>
          <w:sz w:val="24"/>
        </w:rPr>
      </w:pPr>
      <w:r>
        <w:rPr>
          <w:rFonts w:hint="eastAsia" w:ascii="仿宋_GB2312" w:eastAsia="仿宋_GB2312"/>
          <w:sz w:val="24"/>
        </w:rPr>
        <w:t xml:space="preserve">                                     法定代表人或授权委托人（签字）：</w:t>
      </w:r>
    </w:p>
    <w:p>
      <w:pPr>
        <w:spacing w:line="440" w:lineRule="exact"/>
        <w:rPr>
          <w:rFonts w:ascii="仿宋_GB2312" w:eastAsia="仿宋_GB2312"/>
          <w:sz w:val="24"/>
        </w:rPr>
      </w:pPr>
      <w:r>
        <w:rPr>
          <w:rFonts w:hint="eastAsia" w:ascii="仿宋_GB2312" w:eastAsia="仿宋_GB2312"/>
          <w:sz w:val="24"/>
        </w:rPr>
        <w:t xml:space="preserve">                                     日期：2020年  月   日</w:t>
      </w:r>
    </w:p>
    <w:p>
      <w:pPr>
        <w:snapToGrid w:val="0"/>
        <w:spacing w:before="50" w:afterLines="50"/>
        <w:jc w:val="left"/>
        <w:rPr>
          <w:rFonts w:ascii="宋体" w:hAnsi="宋体"/>
          <w:sz w:val="30"/>
          <w:szCs w:val="30"/>
        </w:rPr>
      </w:pPr>
    </w:p>
    <w:p>
      <w:pPr>
        <w:snapToGrid w:val="0"/>
        <w:spacing w:before="50" w:afterLines="50"/>
        <w:jc w:val="left"/>
        <w:rPr>
          <w:rFonts w:ascii="宋体" w:hAnsi="宋体"/>
          <w:sz w:val="30"/>
          <w:szCs w:val="30"/>
        </w:rPr>
      </w:pPr>
    </w:p>
    <w:p>
      <w:pPr>
        <w:snapToGrid w:val="0"/>
        <w:spacing w:before="50" w:afterLines="50"/>
        <w:jc w:val="left"/>
        <w:rPr>
          <w:rFonts w:ascii="宋体" w:hAnsi="宋体"/>
          <w:sz w:val="30"/>
          <w:szCs w:val="30"/>
        </w:rPr>
      </w:pPr>
    </w:p>
    <w:p>
      <w:pPr>
        <w:snapToGrid w:val="0"/>
        <w:spacing w:before="50" w:afterLines="50"/>
        <w:jc w:val="left"/>
        <w:rPr>
          <w:rFonts w:ascii="宋体" w:hAnsi="宋体"/>
          <w:sz w:val="30"/>
          <w:szCs w:val="30"/>
        </w:rPr>
      </w:pPr>
    </w:p>
    <w:p>
      <w:pPr>
        <w:snapToGrid w:val="0"/>
        <w:spacing w:before="50" w:afterLines="50"/>
        <w:jc w:val="left"/>
        <w:rPr>
          <w:rFonts w:ascii="宋体" w:hAnsi="宋体"/>
          <w:sz w:val="30"/>
          <w:szCs w:val="30"/>
        </w:rPr>
      </w:pPr>
      <w:r>
        <w:rPr>
          <w:rFonts w:hint="eastAsia" w:ascii="宋体" w:hAnsi="宋体"/>
          <w:sz w:val="30"/>
          <w:szCs w:val="30"/>
        </w:rPr>
        <w:t xml:space="preserve">附件10：          </w:t>
      </w:r>
      <w:r>
        <w:rPr>
          <w:rFonts w:hint="eastAsia" w:ascii="仿宋_GB2312" w:eastAsia="仿宋_GB2312"/>
          <w:b/>
          <w:sz w:val="30"/>
          <w:szCs w:val="30"/>
        </w:rPr>
        <w:t>主要维修设备一览表</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2400"/>
        <w:gridCol w:w="1200"/>
        <w:gridCol w:w="222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1800" w:type="dxa"/>
            <w:vAlign w:val="center"/>
          </w:tcPr>
          <w:p>
            <w:pPr>
              <w:jc w:val="center"/>
              <w:rPr>
                <w:rFonts w:ascii="仿宋_GB2312" w:eastAsia="仿宋_GB2312"/>
                <w:b/>
                <w:sz w:val="24"/>
              </w:rPr>
            </w:pPr>
            <w:r>
              <w:rPr>
                <w:rFonts w:hint="eastAsia" w:ascii="仿宋_GB2312" w:eastAsia="仿宋_GB2312"/>
                <w:b/>
                <w:sz w:val="24"/>
              </w:rPr>
              <w:t>设备名称</w:t>
            </w:r>
          </w:p>
        </w:tc>
        <w:tc>
          <w:tcPr>
            <w:tcW w:w="2400" w:type="dxa"/>
            <w:vAlign w:val="center"/>
          </w:tcPr>
          <w:p>
            <w:pPr>
              <w:jc w:val="center"/>
              <w:rPr>
                <w:rFonts w:ascii="仿宋_GB2312" w:eastAsia="仿宋_GB2312"/>
                <w:b/>
                <w:sz w:val="24"/>
              </w:rPr>
            </w:pPr>
            <w:r>
              <w:rPr>
                <w:rFonts w:hint="eastAsia" w:ascii="仿宋_GB2312" w:eastAsia="仿宋_GB2312"/>
                <w:b/>
                <w:sz w:val="24"/>
              </w:rPr>
              <w:t>规格型号</w:t>
            </w:r>
          </w:p>
        </w:tc>
        <w:tc>
          <w:tcPr>
            <w:tcW w:w="1200" w:type="dxa"/>
            <w:vAlign w:val="center"/>
          </w:tcPr>
          <w:p>
            <w:pPr>
              <w:jc w:val="center"/>
              <w:rPr>
                <w:rFonts w:ascii="仿宋_GB2312" w:eastAsia="仿宋_GB2312"/>
                <w:b/>
                <w:sz w:val="24"/>
              </w:rPr>
            </w:pPr>
            <w:r>
              <w:rPr>
                <w:rFonts w:hint="eastAsia" w:ascii="仿宋_GB2312" w:eastAsia="仿宋_GB2312"/>
                <w:b/>
                <w:sz w:val="24"/>
              </w:rPr>
              <w:t>数量</w:t>
            </w:r>
          </w:p>
        </w:tc>
        <w:tc>
          <w:tcPr>
            <w:tcW w:w="2220" w:type="dxa"/>
            <w:vAlign w:val="center"/>
          </w:tcPr>
          <w:p>
            <w:pPr>
              <w:jc w:val="center"/>
              <w:rPr>
                <w:rFonts w:ascii="仿宋_GB2312" w:eastAsia="仿宋_GB2312"/>
                <w:b/>
                <w:sz w:val="24"/>
              </w:rPr>
            </w:pPr>
            <w:r>
              <w:rPr>
                <w:rFonts w:hint="eastAsia" w:ascii="仿宋_GB2312" w:eastAsia="仿宋_GB2312"/>
                <w:b/>
                <w:sz w:val="24"/>
              </w:rPr>
              <w:t>出厂日期</w:t>
            </w:r>
          </w:p>
        </w:tc>
        <w:tc>
          <w:tcPr>
            <w:tcW w:w="1980" w:type="dxa"/>
            <w:vAlign w:val="center"/>
          </w:tcPr>
          <w:p>
            <w:pPr>
              <w:jc w:val="center"/>
              <w:rPr>
                <w:rFonts w:ascii="仿宋_GB2312" w:eastAsia="仿宋_GB2312"/>
                <w:b/>
                <w:sz w:val="24"/>
              </w:rPr>
            </w:pPr>
            <w:r>
              <w:rPr>
                <w:rFonts w:hint="eastAsia" w:ascii="仿宋_GB2312" w:eastAsia="仿宋_GB2312"/>
                <w:b/>
                <w:sz w:val="24"/>
              </w:rPr>
              <w:t>设备原值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1800" w:type="dxa"/>
            <w:vAlign w:val="center"/>
          </w:tcPr>
          <w:p>
            <w:pPr>
              <w:jc w:val="center"/>
              <w:rPr>
                <w:sz w:val="28"/>
                <w:szCs w:val="28"/>
              </w:rPr>
            </w:pPr>
          </w:p>
        </w:tc>
        <w:tc>
          <w:tcPr>
            <w:tcW w:w="2400" w:type="dxa"/>
            <w:vAlign w:val="center"/>
          </w:tcPr>
          <w:p>
            <w:pPr>
              <w:ind w:left="-107" w:leftChars="-51"/>
              <w:jc w:val="center"/>
              <w:rPr>
                <w:sz w:val="28"/>
                <w:szCs w:val="28"/>
              </w:rPr>
            </w:pPr>
          </w:p>
        </w:tc>
        <w:tc>
          <w:tcPr>
            <w:tcW w:w="1200" w:type="dxa"/>
            <w:vAlign w:val="center"/>
          </w:tcPr>
          <w:p>
            <w:pPr>
              <w:jc w:val="center"/>
              <w:rPr>
                <w:sz w:val="28"/>
                <w:szCs w:val="28"/>
              </w:rPr>
            </w:pPr>
          </w:p>
        </w:tc>
        <w:tc>
          <w:tcPr>
            <w:tcW w:w="2220" w:type="dxa"/>
            <w:vAlign w:val="center"/>
          </w:tcPr>
          <w:p>
            <w:pPr>
              <w:jc w:val="center"/>
              <w:rPr>
                <w:sz w:val="28"/>
                <w:szCs w:val="28"/>
              </w:rPr>
            </w:pPr>
          </w:p>
        </w:tc>
        <w:tc>
          <w:tcPr>
            <w:tcW w:w="1980" w:type="dxa"/>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1800" w:type="dxa"/>
            <w:vAlign w:val="center"/>
          </w:tcPr>
          <w:p>
            <w:pPr>
              <w:jc w:val="center"/>
              <w:rPr>
                <w:sz w:val="28"/>
                <w:szCs w:val="28"/>
              </w:rPr>
            </w:pPr>
          </w:p>
        </w:tc>
        <w:tc>
          <w:tcPr>
            <w:tcW w:w="2400" w:type="dxa"/>
            <w:vAlign w:val="center"/>
          </w:tcPr>
          <w:p>
            <w:pPr>
              <w:jc w:val="center"/>
              <w:rPr>
                <w:sz w:val="28"/>
                <w:szCs w:val="28"/>
              </w:rPr>
            </w:pPr>
          </w:p>
        </w:tc>
        <w:tc>
          <w:tcPr>
            <w:tcW w:w="1200" w:type="dxa"/>
            <w:vAlign w:val="center"/>
          </w:tcPr>
          <w:p>
            <w:pPr>
              <w:jc w:val="center"/>
              <w:rPr>
                <w:sz w:val="28"/>
                <w:szCs w:val="28"/>
              </w:rPr>
            </w:pPr>
          </w:p>
        </w:tc>
        <w:tc>
          <w:tcPr>
            <w:tcW w:w="2220" w:type="dxa"/>
            <w:vAlign w:val="center"/>
          </w:tcPr>
          <w:p>
            <w:pPr>
              <w:jc w:val="center"/>
              <w:rPr>
                <w:sz w:val="28"/>
                <w:szCs w:val="28"/>
              </w:rPr>
            </w:pPr>
          </w:p>
        </w:tc>
        <w:tc>
          <w:tcPr>
            <w:tcW w:w="1980" w:type="dxa"/>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1800" w:type="dxa"/>
            <w:vAlign w:val="center"/>
          </w:tcPr>
          <w:p>
            <w:pPr>
              <w:jc w:val="center"/>
              <w:rPr>
                <w:sz w:val="28"/>
                <w:szCs w:val="28"/>
              </w:rPr>
            </w:pPr>
          </w:p>
        </w:tc>
        <w:tc>
          <w:tcPr>
            <w:tcW w:w="2400" w:type="dxa"/>
            <w:vAlign w:val="center"/>
          </w:tcPr>
          <w:p>
            <w:pPr>
              <w:jc w:val="center"/>
              <w:rPr>
                <w:sz w:val="28"/>
                <w:szCs w:val="28"/>
              </w:rPr>
            </w:pPr>
          </w:p>
        </w:tc>
        <w:tc>
          <w:tcPr>
            <w:tcW w:w="1200" w:type="dxa"/>
            <w:vAlign w:val="center"/>
          </w:tcPr>
          <w:p>
            <w:pPr>
              <w:jc w:val="center"/>
              <w:rPr>
                <w:sz w:val="28"/>
                <w:szCs w:val="28"/>
              </w:rPr>
            </w:pPr>
          </w:p>
        </w:tc>
        <w:tc>
          <w:tcPr>
            <w:tcW w:w="2220" w:type="dxa"/>
            <w:vAlign w:val="center"/>
          </w:tcPr>
          <w:p>
            <w:pPr>
              <w:jc w:val="center"/>
              <w:rPr>
                <w:sz w:val="28"/>
                <w:szCs w:val="28"/>
              </w:rPr>
            </w:pPr>
          </w:p>
        </w:tc>
        <w:tc>
          <w:tcPr>
            <w:tcW w:w="1980" w:type="dxa"/>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1800" w:type="dxa"/>
            <w:vAlign w:val="center"/>
          </w:tcPr>
          <w:p>
            <w:pPr>
              <w:jc w:val="center"/>
              <w:rPr>
                <w:sz w:val="28"/>
                <w:szCs w:val="28"/>
              </w:rPr>
            </w:pPr>
          </w:p>
        </w:tc>
        <w:tc>
          <w:tcPr>
            <w:tcW w:w="2400" w:type="dxa"/>
            <w:vAlign w:val="center"/>
          </w:tcPr>
          <w:p>
            <w:pPr>
              <w:jc w:val="center"/>
              <w:rPr>
                <w:sz w:val="28"/>
                <w:szCs w:val="28"/>
              </w:rPr>
            </w:pPr>
          </w:p>
        </w:tc>
        <w:tc>
          <w:tcPr>
            <w:tcW w:w="1200" w:type="dxa"/>
            <w:vAlign w:val="center"/>
          </w:tcPr>
          <w:p>
            <w:pPr>
              <w:jc w:val="center"/>
              <w:rPr>
                <w:sz w:val="28"/>
                <w:szCs w:val="28"/>
              </w:rPr>
            </w:pPr>
          </w:p>
        </w:tc>
        <w:tc>
          <w:tcPr>
            <w:tcW w:w="2220" w:type="dxa"/>
            <w:vAlign w:val="center"/>
          </w:tcPr>
          <w:p>
            <w:pPr>
              <w:jc w:val="center"/>
              <w:rPr>
                <w:sz w:val="28"/>
                <w:szCs w:val="28"/>
              </w:rPr>
            </w:pPr>
          </w:p>
        </w:tc>
        <w:tc>
          <w:tcPr>
            <w:tcW w:w="1980" w:type="dxa"/>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1800" w:type="dxa"/>
            <w:vAlign w:val="center"/>
          </w:tcPr>
          <w:p>
            <w:pPr>
              <w:jc w:val="center"/>
              <w:rPr>
                <w:sz w:val="28"/>
                <w:szCs w:val="28"/>
              </w:rPr>
            </w:pPr>
          </w:p>
        </w:tc>
        <w:tc>
          <w:tcPr>
            <w:tcW w:w="2400" w:type="dxa"/>
            <w:vAlign w:val="center"/>
          </w:tcPr>
          <w:p>
            <w:pPr>
              <w:jc w:val="center"/>
              <w:rPr>
                <w:sz w:val="28"/>
                <w:szCs w:val="28"/>
              </w:rPr>
            </w:pPr>
          </w:p>
        </w:tc>
        <w:tc>
          <w:tcPr>
            <w:tcW w:w="1200" w:type="dxa"/>
            <w:vAlign w:val="center"/>
          </w:tcPr>
          <w:p>
            <w:pPr>
              <w:jc w:val="center"/>
              <w:rPr>
                <w:sz w:val="28"/>
                <w:szCs w:val="28"/>
              </w:rPr>
            </w:pPr>
          </w:p>
        </w:tc>
        <w:tc>
          <w:tcPr>
            <w:tcW w:w="2220" w:type="dxa"/>
            <w:vAlign w:val="center"/>
          </w:tcPr>
          <w:p>
            <w:pPr>
              <w:jc w:val="center"/>
              <w:rPr>
                <w:sz w:val="28"/>
                <w:szCs w:val="28"/>
              </w:rPr>
            </w:pPr>
          </w:p>
        </w:tc>
        <w:tc>
          <w:tcPr>
            <w:tcW w:w="1980" w:type="dxa"/>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1800" w:type="dxa"/>
            <w:vAlign w:val="center"/>
          </w:tcPr>
          <w:p>
            <w:pPr>
              <w:jc w:val="center"/>
              <w:rPr>
                <w:sz w:val="28"/>
                <w:szCs w:val="28"/>
              </w:rPr>
            </w:pPr>
          </w:p>
        </w:tc>
        <w:tc>
          <w:tcPr>
            <w:tcW w:w="2400" w:type="dxa"/>
            <w:vAlign w:val="center"/>
          </w:tcPr>
          <w:p>
            <w:pPr>
              <w:jc w:val="center"/>
              <w:rPr>
                <w:sz w:val="28"/>
                <w:szCs w:val="28"/>
              </w:rPr>
            </w:pPr>
          </w:p>
        </w:tc>
        <w:tc>
          <w:tcPr>
            <w:tcW w:w="1200" w:type="dxa"/>
            <w:vAlign w:val="center"/>
          </w:tcPr>
          <w:p>
            <w:pPr>
              <w:jc w:val="center"/>
              <w:rPr>
                <w:sz w:val="28"/>
                <w:szCs w:val="28"/>
              </w:rPr>
            </w:pPr>
          </w:p>
        </w:tc>
        <w:tc>
          <w:tcPr>
            <w:tcW w:w="2220" w:type="dxa"/>
            <w:vAlign w:val="center"/>
          </w:tcPr>
          <w:p>
            <w:pPr>
              <w:jc w:val="center"/>
              <w:rPr>
                <w:sz w:val="28"/>
                <w:szCs w:val="28"/>
              </w:rPr>
            </w:pPr>
          </w:p>
        </w:tc>
        <w:tc>
          <w:tcPr>
            <w:tcW w:w="1980" w:type="dxa"/>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1800" w:type="dxa"/>
            <w:vAlign w:val="center"/>
          </w:tcPr>
          <w:p>
            <w:pPr>
              <w:jc w:val="center"/>
              <w:rPr>
                <w:sz w:val="28"/>
                <w:szCs w:val="28"/>
              </w:rPr>
            </w:pPr>
          </w:p>
        </w:tc>
        <w:tc>
          <w:tcPr>
            <w:tcW w:w="2400" w:type="dxa"/>
            <w:vAlign w:val="center"/>
          </w:tcPr>
          <w:p>
            <w:pPr>
              <w:jc w:val="center"/>
              <w:rPr>
                <w:sz w:val="28"/>
                <w:szCs w:val="28"/>
              </w:rPr>
            </w:pPr>
          </w:p>
        </w:tc>
        <w:tc>
          <w:tcPr>
            <w:tcW w:w="1200" w:type="dxa"/>
            <w:vAlign w:val="center"/>
          </w:tcPr>
          <w:p>
            <w:pPr>
              <w:jc w:val="center"/>
              <w:rPr>
                <w:sz w:val="28"/>
                <w:szCs w:val="28"/>
              </w:rPr>
            </w:pPr>
          </w:p>
        </w:tc>
        <w:tc>
          <w:tcPr>
            <w:tcW w:w="2220" w:type="dxa"/>
            <w:vAlign w:val="center"/>
          </w:tcPr>
          <w:p>
            <w:pPr>
              <w:jc w:val="center"/>
              <w:rPr>
                <w:sz w:val="28"/>
                <w:szCs w:val="28"/>
              </w:rPr>
            </w:pPr>
          </w:p>
        </w:tc>
        <w:tc>
          <w:tcPr>
            <w:tcW w:w="1980" w:type="dxa"/>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1800" w:type="dxa"/>
            <w:vAlign w:val="center"/>
          </w:tcPr>
          <w:p>
            <w:pPr>
              <w:jc w:val="center"/>
              <w:rPr>
                <w:sz w:val="28"/>
                <w:szCs w:val="28"/>
              </w:rPr>
            </w:pPr>
          </w:p>
        </w:tc>
        <w:tc>
          <w:tcPr>
            <w:tcW w:w="2400" w:type="dxa"/>
            <w:vAlign w:val="center"/>
          </w:tcPr>
          <w:p>
            <w:pPr>
              <w:jc w:val="center"/>
              <w:rPr>
                <w:sz w:val="28"/>
                <w:szCs w:val="28"/>
              </w:rPr>
            </w:pPr>
          </w:p>
        </w:tc>
        <w:tc>
          <w:tcPr>
            <w:tcW w:w="1200" w:type="dxa"/>
            <w:vAlign w:val="center"/>
          </w:tcPr>
          <w:p>
            <w:pPr>
              <w:jc w:val="center"/>
              <w:rPr>
                <w:sz w:val="28"/>
                <w:szCs w:val="28"/>
              </w:rPr>
            </w:pPr>
          </w:p>
        </w:tc>
        <w:tc>
          <w:tcPr>
            <w:tcW w:w="2220" w:type="dxa"/>
            <w:vAlign w:val="center"/>
          </w:tcPr>
          <w:p>
            <w:pPr>
              <w:jc w:val="center"/>
              <w:rPr>
                <w:sz w:val="28"/>
                <w:szCs w:val="28"/>
              </w:rPr>
            </w:pPr>
          </w:p>
        </w:tc>
        <w:tc>
          <w:tcPr>
            <w:tcW w:w="1980" w:type="dxa"/>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1800" w:type="dxa"/>
            <w:vAlign w:val="center"/>
          </w:tcPr>
          <w:p>
            <w:pPr>
              <w:jc w:val="center"/>
              <w:rPr>
                <w:sz w:val="28"/>
                <w:szCs w:val="28"/>
              </w:rPr>
            </w:pPr>
          </w:p>
        </w:tc>
        <w:tc>
          <w:tcPr>
            <w:tcW w:w="2400" w:type="dxa"/>
            <w:vAlign w:val="center"/>
          </w:tcPr>
          <w:p>
            <w:pPr>
              <w:jc w:val="center"/>
              <w:rPr>
                <w:sz w:val="28"/>
                <w:szCs w:val="28"/>
              </w:rPr>
            </w:pPr>
          </w:p>
        </w:tc>
        <w:tc>
          <w:tcPr>
            <w:tcW w:w="1200" w:type="dxa"/>
            <w:vAlign w:val="center"/>
          </w:tcPr>
          <w:p>
            <w:pPr>
              <w:jc w:val="center"/>
              <w:rPr>
                <w:sz w:val="28"/>
                <w:szCs w:val="28"/>
              </w:rPr>
            </w:pPr>
          </w:p>
        </w:tc>
        <w:tc>
          <w:tcPr>
            <w:tcW w:w="2220" w:type="dxa"/>
            <w:vAlign w:val="center"/>
          </w:tcPr>
          <w:p>
            <w:pPr>
              <w:jc w:val="center"/>
              <w:rPr>
                <w:sz w:val="28"/>
                <w:szCs w:val="28"/>
              </w:rPr>
            </w:pPr>
          </w:p>
        </w:tc>
        <w:tc>
          <w:tcPr>
            <w:tcW w:w="1980" w:type="dxa"/>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1800" w:type="dxa"/>
            <w:vAlign w:val="center"/>
          </w:tcPr>
          <w:p>
            <w:pPr>
              <w:jc w:val="center"/>
              <w:rPr>
                <w:sz w:val="28"/>
                <w:szCs w:val="28"/>
              </w:rPr>
            </w:pPr>
          </w:p>
        </w:tc>
        <w:tc>
          <w:tcPr>
            <w:tcW w:w="2400" w:type="dxa"/>
            <w:vAlign w:val="center"/>
          </w:tcPr>
          <w:p>
            <w:pPr>
              <w:jc w:val="center"/>
              <w:rPr>
                <w:sz w:val="28"/>
                <w:szCs w:val="28"/>
              </w:rPr>
            </w:pPr>
          </w:p>
        </w:tc>
        <w:tc>
          <w:tcPr>
            <w:tcW w:w="1200" w:type="dxa"/>
            <w:vAlign w:val="center"/>
          </w:tcPr>
          <w:p>
            <w:pPr>
              <w:jc w:val="center"/>
              <w:rPr>
                <w:sz w:val="28"/>
                <w:szCs w:val="28"/>
              </w:rPr>
            </w:pPr>
          </w:p>
        </w:tc>
        <w:tc>
          <w:tcPr>
            <w:tcW w:w="2220" w:type="dxa"/>
            <w:vAlign w:val="center"/>
          </w:tcPr>
          <w:p>
            <w:pPr>
              <w:jc w:val="center"/>
              <w:rPr>
                <w:sz w:val="28"/>
                <w:szCs w:val="28"/>
              </w:rPr>
            </w:pPr>
          </w:p>
        </w:tc>
        <w:tc>
          <w:tcPr>
            <w:tcW w:w="1980" w:type="dxa"/>
            <w:vAlign w:val="center"/>
          </w:tcPr>
          <w:p>
            <w:pPr>
              <w:jc w:val="center"/>
              <w:rPr>
                <w:sz w:val="28"/>
                <w:szCs w:val="28"/>
              </w:rPr>
            </w:pPr>
          </w:p>
        </w:tc>
      </w:tr>
    </w:tbl>
    <w:p>
      <w:pPr>
        <w:rPr>
          <w:rFonts w:ascii="仿宋_GB2312" w:eastAsia="仿宋_GB2312"/>
          <w:sz w:val="24"/>
        </w:rPr>
      </w:pPr>
      <w:r>
        <w:rPr>
          <w:rFonts w:hint="eastAsia" w:ascii="仿宋_GB2312" w:eastAsia="仿宋_GB2312"/>
          <w:sz w:val="24"/>
        </w:rPr>
        <w:t>备注：1、上述设备须附图说明；</w:t>
      </w:r>
    </w:p>
    <w:p>
      <w:pPr>
        <w:spacing w:line="480" w:lineRule="exact"/>
        <w:ind w:firstLine="720" w:firstLineChars="300"/>
        <w:rPr>
          <w:rFonts w:ascii="仿宋_GB2312" w:eastAsia="仿宋_GB2312"/>
          <w:sz w:val="24"/>
        </w:rPr>
      </w:pPr>
      <w:r>
        <w:rPr>
          <w:rFonts w:hint="eastAsia" w:ascii="仿宋_GB2312" w:eastAsia="仿宋_GB2312"/>
          <w:sz w:val="24"/>
        </w:rPr>
        <w:t>2、表格如不够,可按同样格式扩展。</w:t>
      </w:r>
    </w:p>
    <w:p>
      <w:pPr>
        <w:spacing w:line="480" w:lineRule="exact"/>
        <w:ind w:firstLine="720" w:firstLineChars="300"/>
        <w:rPr>
          <w:rFonts w:ascii="仿宋_GB2312" w:eastAsia="仿宋_GB2312"/>
          <w:sz w:val="24"/>
        </w:rPr>
      </w:pPr>
    </w:p>
    <w:p>
      <w:pPr>
        <w:spacing w:line="440" w:lineRule="exact"/>
        <w:ind w:firstLine="5040" w:firstLineChars="2100"/>
        <w:rPr>
          <w:rFonts w:ascii="仿宋_GB2312" w:eastAsia="仿宋_GB2312"/>
          <w:sz w:val="24"/>
        </w:rPr>
      </w:pPr>
      <w:r>
        <w:rPr>
          <w:rFonts w:hint="eastAsia" w:ascii="仿宋_GB2312" w:eastAsia="仿宋_GB2312"/>
          <w:sz w:val="24"/>
        </w:rPr>
        <w:t>供应商全称（公章）：</w:t>
      </w:r>
    </w:p>
    <w:p>
      <w:pPr>
        <w:spacing w:line="440" w:lineRule="exact"/>
        <w:rPr>
          <w:rFonts w:ascii="仿宋_GB2312" w:eastAsia="仿宋_GB2312"/>
          <w:sz w:val="24"/>
        </w:rPr>
      </w:pPr>
      <w:r>
        <w:rPr>
          <w:rFonts w:hint="eastAsia" w:ascii="仿宋_GB2312" w:eastAsia="仿宋_GB2312"/>
          <w:sz w:val="24"/>
        </w:rPr>
        <w:t xml:space="preserve">                                     法定代表人或授权委托人（签字）：</w:t>
      </w:r>
    </w:p>
    <w:p>
      <w:pPr>
        <w:snapToGrid w:val="0"/>
        <w:spacing w:beforeLines="50" w:after="50"/>
        <w:jc w:val="center"/>
        <w:rPr>
          <w:rFonts w:ascii="仿宋_GB2312" w:eastAsia="仿宋_GB2312"/>
          <w:sz w:val="24"/>
        </w:rPr>
      </w:pPr>
      <w:r>
        <w:rPr>
          <w:rFonts w:hint="eastAsia" w:ascii="仿宋_GB2312" w:eastAsia="仿宋_GB2312"/>
          <w:sz w:val="24"/>
        </w:rPr>
        <w:t xml:space="preserve">                                      日期：2020年  月   日</w:t>
      </w:r>
    </w:p>
    <w:p>
      <w:pPr>
        <w:snapToGrid w:val="0"/>
        <w:spacing w:beforeLines="50" w:after="50"/>
        <w:jc w:val="center"/>
        <w:rPr>
          <w:rFonts w:ascii="仿宋_GB2312" w:eastAsia="仿宋_GB2312"/>
          <w:sz w:val="24"/>
        </w:rPr>
      </w:pPr>
    </w:p>
    <w:p>
      <w:pPr>
        <w:snapToGrid w:val="0"/>
        <w:spacing w:line="312" w:lineRule="auto"/>
        <w:ind w:firstLine="602" w:firstLineChars="200"/>
        <w:jc w:val="left"/>
        <w:rPr>
          <w:rFonts w:ascii="宋体" w:hAnsi="宋体" w:cs="宋体"/>
          <w:b/>
          <w:color w:val="000000"/>
          <w:sz w:val="30"/>
          <w:szCs w:val="30"/>
        </w:rPr>
      </w:pPr>
    </w:p>
    <w:p>
      <w:pPr>
        <w:snapToGrid w:val="0"/>
        <w:spacing w:line="312" w:lineRule="auto"/>
        <w:ind w:firstLine="602" w:firstLineChars="200"/>
        <w:jc w:val="left"/>
        <w:rPr>
          <w:rFonts w:ascii="宋体" w:hAnsi="宋体" w:cs="宋体"/>
          <w:b/>
          <w:color w:val="000000"/>
          <w:sz w:val="30"/>
          <w:szCs w:val="30"/>
        </w:rPr>
      </w:pPr>
    </w:p>
    <w:p>
      <w:pPr>
        <w:spacing w:line="440" w:lineRule="exact"/>
        <w:rPr>
          <w:rFonts w:ascii="宋体" w:hAnsi="宋体" w:cs="宋体"/>
          <w:b/>
          <w:bCs/>
          <w:color w:val="000000"/>
          <w:kern w:val="0"/>
          <w:sz w:val="32"/>
          <w:szCs w:val="32"/>
        </w:rPr>
        <w:sectPr>
          <w:headerReference r:id="rId7" w:type="default"/>
          <w:footerReference r:id="rId8" w:type="default"/>
          <w:footerReference r:id="rId9" w:type="even"/>
          <w:pgSz w:w="11906" w:h="16838"/>
          <w:pgMar w:top="1077" w:right="1418" w:bottom="1077" w:left="1418" w:header="851" w:footer="992" w:gutter="0"/>
          <w:cols w:space="720" w:num="1"/>
          <w:titlePg/>
          <w:docGrid w:linePitch="312" w:charSpace="0"/>
        </w:sectPr>
      </w:pPr>
    </w:p>
    <w:p>
      <w:pPr>
        <w:spacing w:line="440" w:lineRule="exact"/>
        <w:rPr>
          <w:rFonts w:ascii="宋体" w:hAnsi="宋体" w:cs="宋体"/>
          <w:b/>
          <w:bCs/>
          <w:color w:val="000000"/>
          <w:kern w:val="0"/>
          <w:sz w:val="28"/>
          <w:szCs w:val="28"/>
        </w:rPr>
      </w:pPr>
      <w:r>
        <w:rPr>
          <w:rFonts w:hint="eastAsia" w:ascii="宋体" w:hAnsi="宋体" w:cs="宋体"/>
          <w:b/>
          <w:bCs/>
          <w:color w:val="000000"/>
          <w:kern w:val="0"/>
          <w:sz w:val="28"/>
          <w:szCs w:val="28"/>
        </w:rPr>
        <w:t>附图：政府采购网注册正式供应商的注册资料</w:t>
      </w:r>
    </w:p>
    <w:p>
      <w:pPr>
        <w:spacing w:line="440" w:lineRule="exact"/>
        <w:rPr>
          <w:rFonts w:ascii="宋体" w:hAnsi="宋体" w:cs="宋体"/>
          <w:b/>
          <w:bCs/>
          <w:color w:val="000000"/>
          <w:kern w:val="0"/>
          <w:sz w:val="28"/>
          <w:szCs w:val="28"/>
        </w:rPr>
      </w:pPr>
      <w:r>
        <w:rPr>
          <w:rFonts w:ascii="宋体" w:hAnsi="宋体" w:cs="宋体"/>
          <w:b/>
          <w:bCs/>
          <w:color w:val="000000"/>
          <w:kern w:val="0"/>
          <w:sz w:val="28"/>
          <w:szCs w:val="28"/>
        </w:rPr>
        <mc:AlternateContent>
          <mc:Choice Requires="wps">
            <w:drawing>
              <wp:anchor distT="0" distB="0" distL="114300" distR="114300" simplePos="0" relativeHeight="251658240" behindDoc="0" locked="0" layoutInCell="1" allowOverlap="1">
                <wp:simplePos x="0" y="0"/>
                <wp:positionH relativeFrom="column">
                  <wp:posOffset>466725</wp:posOffset>
                </wp:positionH>
                <wp:positionV relativeFrom="paragraph">
                  <wp:posOffset>116840</wp:posOffset>
                </wp:positionV>
                <wp:extent cx="8352155" cy="5861685"/>
                <wp:effectExtent l="7620" t="7620" r="22225" b="17145"/>
                <wp:wrapNone/>
                <wp:docPr id="1" name="文本框 12"/>
                <wp:cNvGraphicFramePr/>
                <a:graphic xmlns:a="http://schemas.openxmlformats.org/drawingml/2006/main">
                  <a:graphicData uri="http://schemas.microsoft.com/office/word/2010/wordprocessingShape">
                    <wps:wsp>
                      <wps:cNvSpPr txBox="1"/>
                      <wps:spPr>
                        <a:xfrm>
                          <a:off x="0" y="0"/>
                          <a:ext cx="8352155" cy="5861685"/>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txbx>
                        <w:txbxContent>
                          <w:p>
                            <w:r>
                              <w:drawing>
                                <wp:inline distT="0" distB="0" distL="0" distR="0">
                                  <wp:extent cx="8153400" cy="5753100"/>
                                  <wp:effectExtent l="19050" t="0" r="0" b="0"/>
                                  <wp:docPr id="2" name="图片 2" descr="2019-03-26-10-46-3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019-03-26-10-46-30-01"/>
                                          <pic:cNvPicPr>
                                            <a:picLocks noChangeAspect="1" noChangeArrowheads="1"/>
                                          </pic:cNvPicPr>
                                        </pic:nvPicPr>
                                        <pic:blipFill>
                                          <a:blip r:embed="rId11"/>
                                          <a:srcRect/>
                                          <a:stretch>
                                            <a:fillRect/>
                                          </a:stretch>
                                        </pic:blipFill>
                                        <pic:spPr>
                                          <a:xfrm>
                                            <a:off x="0" y="0"/>
                                            <a:ext cx="8153400" cy="5753100"/>
                                          </a:xfrm>
                                          <a:prstGeom prst="rect">
                                            <a:avLst/>
                                          </a:prstGeom>
                                          <a:noFill/>
                                          <a:ln w="9525">
                                            <a:noFill/>
                                            <a:miter lim="800000"/>
                                            <a:headEnd/>
                                            <a:tailEnd/>
                                          </a:ln>
                                        </pic:spPr>
                                      </pic:pic>
                                    </a:graphicData>
                                  </a:graphic>
                                </wp:inline>
                              </w:drawing>
                            </w:r>
                          </w:p>
                        </w:txbxContent>
                      </wps:txbx>
                      <wps:bodyPr wrap="none" upright="1">
                        <a:spAutoFit/>
                      </wps:bodyPr>
                    </wps:wsp>
                  </a:graphicData>
                </a:graphic>
              </wp:anchor>
            </w:drawing>
          </mc:Choice>
          <mc:Fallback>
            <w:pict>
              <v:shape id="文本框 12" o:spid="_x0000_s1026" o:spt="202" type="#_x0000_t202" style="position:absolute;left:0pt;margin-left:36.75pt;margin-top:9.2pt;height:461.55pt;width:657.65pt;mso-wrap-style:none;z-index:251658240;mso-width-relative:page;mso-height-relative:page;" fillcolor="#FFFFFF" filled="t" stroked="t" coordsize="21600,21600" o:gfxdata="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A/aP47Z&#10;AAAACgEAAA8AAAAAAAAAAQAgAAAAIgAAAGRycy9kb3ducmV2LnhtbFBLAQIUABQAAAAIAIdO4kDN&#10;khvqWAIAAOYEAAAOAAAAAAAAAAEAIAAAACgBAABkcnMvZTJvRG9jLnhtbFBLBQYAAAAABgAGAFkB&#10;AADyBQAAAAA=&#10;">
                <v:fill type="gradient" on="t" color2="#FFFFFF" angle="90" focus="100%" focussize="0,0">
                  <o:fill type="gradientUnscaled" v:ext="backwardCompatible"/>
                </v:fill>
                <v:stroke weight="1.25pt" color="#739CC3" joinstyle="miter"/>
                <v:imagedata o:title=""/>
                <o:lock v:ext="edit" aspectratio="f"/>
                <v:textbox style="mso-fit-shape-to-text:t;">
                  <w:txbxContent>
                    <w:p>
                      <w:r>
                        <w:drawing>
                          <wp:inline distT="0" distB="0" distL="0" distR="0">
                            <wp:extent cx="8153400" cy="5753100"/>
                            <wp:effectExtent l="19050" t="0" r="0" b="0"/>
                            <wp:docPr id="2" name="图片 2" descr="2019-03-26-10-46-3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019-03-26-10-46-30-01"/>
                                    <pic:cNvPicPr>
                                      <a:picLocks noChangeAspect="1" noChangeArrowheads="1"/>
                                    </pic:cNvPicPr>
                                  </pic:nvPicPr>
                                  <pic:blipFill>
                                    <a:blip r:embed="rId11"/>
                                    <a:srcRect/>
                                    <a:stretch>
                                      <a:fillRect/>
                                    </a:stretch>
                                  </pic:blipFill>
                                  <pic:spPr>
                                    <a:xfrm>
                                      <a:off x="0" y="0"/>
                                      <a:ext cx="8153400" cy="5753100"/>
                                    </a:xfrm>
                                    <a:prstGeom prst="rect">
                                      <a:avLst/>
                                    </a:prstGeom>
                                    <a:noFill/>
                                    <a:ln w="9525">
                                      <a:noFill/>
                                      <a:miter lim="800000"/>
                                      <a:headEnd/>
                                      <a:tailEnd/>
                                    </a:ln>
                                  </pic:spPr>
                                </pic:pic>
                              </a:graphicData>
                            </a:graphic>
                          </wp:inline>
                        </w:drawing>
                      </w:r>
                    </w:p>
                  </w:txbxContent>
                </v:textbox>
              </v:shape>
            </w:pict>
          </mc:Fallback>
        </mc:AlternateContent>
      </w:r>
    </w:p>
    <w:sectPr>
      <w:pgSz w:w="16838" w:h="11906" w:orient="landscape"/>
      <w:pgMar w:top="1418" w:right="1077" w:bottom="1418" w:left="1077"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roman"/>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apple-system">
    <w:altName w:val="Segoe Print"/>
    <w:panose1 w:val="00000000000000000000"/>
    <w:charset w:val="00"/>
    <w:family w:val="auto"/>
    <w:pitch w:val="default"/>
    <w:sig w:usb0="00000000" w:usb1="00000000" w:usb2="00000000"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方正书宋简体">
    <w:altName w:val="宋体"/>
    <w:panose1 w:val="00000000000000000000"/>
    <w:charset w:val="86"/>
    <w:family w:val="script"/>
    <w:pitch w:val="default"/>
    <w:sig w:usb0="00000000" w:usb1="00000000" w:usb2="00000010" w:usb3="00000000" w:csb0="00040000" w:csb1="00000000"/>
  </w:font>
  <w:font w:name="Lucida Sans">
    <w:panose1 w:val="020B0602030504020204"/>
    <w:charset w:val="00"/>
    <w:family w:val="swiss"/>
    <w:pitch w:val="default"/>
    <w:sig w:usb0="00000003" w:usb1="00000000" w:usb2="00000000" w:usb3="00000000" w:csb0="20000001" w:csb1="00000000"/>
  </w:font>
  <w:font w:name="Cambria">
    <w:panose1 w:val="02040503050406030204"/>
    <w:charset w:val="00"/>
    <w:family w:val="roman"/>
    <w:pitch w:val="default"/>
    <w:sig w:usb0="E00002FF" w:usb1="400004FF" w:usb2="00000000" w:usb3="00000000" w:csb0="2000019F"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r>
      <w:fldChar w:fldCharType="begin"/>
    </w:r>
    <w:r>
      <w:instrText xml:space="preserve"> PAGE   \* MERGEFORMAT </w:instrText>
    </w:r>
    <w:r>
      <w:fldChar w:fldCharType="separate"/>
    </w:r>
    <w:r>
      <w:rPr>
        <w:lang w:val="zh-CN"/>
      </w:rPr>
      <w:t>30</w:t>
    </w:r>
    <w:r>
      <w:rPr>
        <w:lang w:val="zh-CN"/>
      </w:rPr>
      <w:fldChar w:fldCharType="end"/>
    </w:r>
  </w:p>
  <w:p>
    <w:pPr>
      <w:pStyle w:val="3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rPr>
        <w:rFonts w:ascii="仿宋_GB2312" w:eastAsia="仿宋_GB2312"/>
      </w:rPr>
    </w:pPr>
    <w:r>
      <w:rPr>
        <w:rFonts w:hint="eastAsia" w:ascii="仿宋_GB2312" w:eastAsia="仿宋_GB2312"/>
        <w:szCs w:val="21"/>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r>
      <w:fldChar w:fldCharType="begin"/>
    </w:r>
    <w:r>
      <w:rPr>
        <w:rStyle w:val="50"/>
      </w:rPr>
      <w:instrText xml:space="preserve"> PAGE </w:instrText>
    </w:r>
    <w:r>
      <w:fldChar w:fldCharType="separate"/>
    </w:r>
    <w:r>
      <w:rPr>
        <w:rStyle w:val="50"/>
      </w:rPr>
      <w:t>34</w:t>
    </w:r>
    <w:r>
      <w:fldChar w:fldCharType="end"/>
    </w:r>
    <w:bookmarkStart w:id="6" w:name="采购单位"/>
    <w:bookmarkEnd w:id="6"/>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r>
      <w:fldChar w:fldCharType="begin"/>
    </w:r>
    <w:r>
      <w:rPr>
        <w:rStyle w:val="50"/>
      </w:rPr>
      <w:instrText xml:space="preserve"> PAGE </w:instrText>
    </w:r>
    <w:r>
      <w:fldChar w:fldCharType="separate"/>
    </w:r>
    <w:r>
      <w:rPr>
        <w:rStyle w:val="50"/>
      </w:rPr>
      <w:t>40</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r>
      <w:fldChar w:fldCharType="begin"/>
    </w:r>
    <w:r>
      <w:instrText xml:space="preserve"> PAGE   \* MERGEFORMAT </w:instrText>
    </w:r>
    <w:r>
      <w:fldChar w:fldCharType="separate"/>
    </w:r>
    <w:r>
      <w:rPr>
        <w:lang w:val="zh-CN"/>
      </w:rPr>
      <w:t>41</w:t>
    </w:r>
    <w:r>
      <w:rPr>
        <w:lang w:val="zh-CN"/>
      </w:rPr>
      <w:fldChar w:fldCharType="end"/>
    </w:r>
  </w:p>
  <w:p>
    <w:pPr>
      <w:pStyle w:val="30"/>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right" w:y="1"/>
      <w:rPr>
        <w:rStyle w:val="50"/>
      </w:rPr>
    </w:pPr>
    <w:r>
      <w:fldChar w:fldCharType="begin"/>
    </w:r>
    <w:r>
      <w:rPr>
        <w:rStyle w:val="50"/>
      </w:rPr>
      <w:instrText xml:space="preserve">PAGE  </w:instrText>
    </w:r>
    <w:r>
      <w:fldChar w:fldCharType="end"/>
    </w:r>
  </w:p>
  <w:p>
    <w:pPr>
      <w:pStyle w:val="30"/>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decimal"/>
      <w:pStyle w:val="21"/>
      <w:lvlText w:val="%1."/>
      <w:lvlJc w:val="left"/>
      <w:pPr>
        <w:tabs>
          <w:tab w:val="left" w:pos="1200"/>
        </w:tabs>
        <w:ind w:left="1200" w:leftChars="400" w:hanging="360" w:hangingChars="200"/>
      </w:pPr>
    </w:lvl>
  </w:abstractNum>
  <w:abstractNum w:abstractNumId="1">
    <w:nsid w:val="00000003"/>
    <w:multiLevelType w:val="multilevel"/>
    <w:tmpl w:val="00000003"/>
    <w:lvl w:ilvl="0" w:tentative="0">
      <w:start w:val="15"/>
      <w:numFmt w:val="decimal"/>
      <w:pStyle w:val="15"/>
      <w:lvlText w:val="（%1）"/>
      <w:lvlJc w:val="left"/>
      <w:pPr>
        <w:tabs>
          <w:tab w:val="left" w:pos="480"/>
        </w:tabs>
        <w:ind w:left="480" w:hanging="840"/>
      </w:pPr>
      <w:rPr>
        <w:rFonts w:hint="default" w:ascii="仿宋_GB2312" w:eastAsia="仿宋_GB2312"/>
        <w:lang w:val="en-US"/>
      </w:rPr>
    </w:lvl>
    <w:lvl w:ilvl="1" w:tentative="0">
      <w:start w:val="1"/>
      <w:numFmt w:val="lowerLetter"/>
      <w:lvlText w:val="%2)"/>
      <w:lvlJc w:val="left"/>
      <w:pPr>
        <w:tabs>
          <w:tab w:val="left" w:pos="480"/>
        </w:tabs>
        <w:ind w:left="480" w:hanging="420"/>
      </w:pPr>
    </w:lvl>
    <w:lvl w:ilvl="2" w:tentative="0">
      <w:start w:val="1"/>
      <w:numFmt w:val="lowerRoman"/>
      <w:lvlText w:val="%3."/>
      <w:lvlJc w:val="right"/>
      <w:pPr>
        <w:tabs>
          <w:tab w:val="left" w:pos="900"/>
        </w:tabs>
        <w:ind w:left="900" w:hanging="420"/>
      </w:pPr>
    </w:lvl>
    <w:lvl w:ilvl="3" w:tentative="0">
      <w:start w:val="1"/>
      <w:numFmt w:val="decimal"/>
      <w:lvlText w:val="%4."/>
      <w:lvlJc w:val="left"/>
      <w:pPr>
        <w:tabs>
          <w:tab w:val="left" w:pos="1320"/>
        </w:tabs>
        <w:ind w:left="1320" w:hanging="420"/>
      </w:pPr>
    </w:lvl>
    <w:lvl w:ilvl="4" w:tentative="0">
      <w:start w:val="1"/>
      <w:numFmt w:val="lowerLetter"/>
      <w:lvlText w:val="%5)"/>
      <w:lvlJc w:val="left"/>
      <w:pPr>
        <w:tabs>
          <w:tab w:val="left" w:pos="1740"/>
        </w:tabs>
        <w:ind w:left="1740" w:hanging="420"/>
      </w:pPr>
    </w:lvl>
    <w:lvl w:ilvl="5" w:tentative="0">
      <w:start w:val="1"/>
      <w:numFmt w:val="lowerRoman"/>
      <w:lvlText w:val="%6."/>
      <w:lvlJc w:val="right"/>
      <w:pPr>
        <w:tabs>
          <w:tab w:val="left" w:pos="2160"/>
        </w:tabs>
        <w:ind w:left="2160" w:hanging="420"/>
      </w:pPr>
    </w:lvl>
    <w:lvl w:ilvl="6" w:tentative="0">
      <w:start w:val="1"/>
      <w:numFmt w:val="decimal"/>
      <w:lvlText w:val="%7."/>
      <w:lvlJc w:val="left"/>
      <w:pPr>
        <w:tabs>
          <w:tab w:val="left" w:pos="2580"/>
        </w:tabs>
        <w:ind w:left="2580" w:hanging="420"/>
      </w:pPr>
    </w:lvl>
    <w:lvl w:ilvl="7" w:tentative="0">
      <w:start w:val="1"/>
      <w:numFmt w:val="lowerLetter"/>
      <w:lvlText w:val="%8)"/>
      <w:lvlJc w:val="left"/>
      <w:pPr>
        <w:tabs>
          <w:tab w:val="left" w:pos="3000"/>
        </w:tabs>
        <w:ind w:left="3000" w:hanging="420"/>
      </w:pPr>
    </w:lvl>
    <w:lvl w:ilvl="8" w:tentative="0">
      <w:start w:val="1"/>
      <w:numFmt w:val="lowerRoman"/>
      <w:lvlText w:val="%9."/>
      <w:lvlJc w:val="right"/>
      <w:pPr>
        <w:tabs>
          <w:tab w:val="left" w:pos="3420"/>
        </w:tabs>
        <w:ind w:left="3420" w:hanging="420"/>
      </w:pPr>
    </w:lvl>
  </w:abstractNum>
  <w:abstractNum w:abstractNumId="2">
    <w:nsid w:val="2D54DC1F"/>
    <w:multiLevelType w:val="singleLevel"/>
    <w:tmpl w:val="2D54DC1F"/>
    <w:lvl w:ilvl="0" w:tentative="0">
      <w:start w:val="4"/>
      <w:numFmt w:val="decimal"/>
      <w:suff w:val="nothing"/>
      <w:lvlText w:val="%1、"/>
      <w:lvlJc w:val="left"/>
    </w:lvl>
  </w:abstractNum>
  <w:abstractNum w:abstractNumId="3">
    <w:nsid w:val="2FC9DAA8"/>
    <w:multiLevelType w:val="singleLevel"/>
    <w:tmpl w:val="2FC9DAA8"/>
    <w:lvl w:ilvl="0" w:tentative="0">
      <w:start w:val="1"/>
      <w:numFmt w:val="chineseCounting"/>
      <w:suff w:val="nothing"/>
      <w:lvlText w:val="（%1）"/>
      <w:lvlJc w:val="left"/>
      <w:rPr>
        <w:rFonts w:hint="eastAsia"/>
      </w:rPr>
    </w:lvl>
  </w:abstractNum>
  <w:abstractNum w:abstractNumId="4">
    <w:nsid w:val="46A72DD6"/>
    <w:multiLevelType w:val="multilevel"/>
    <w:tmpl w:val="46A72DD6"/>
    <w:lvl w:ilvl="0" w:tentative="0">
      <w:start w:val="1"/>
      <w:numFmt w:val="bullet"/>
      <w:pStyle w:val="178"/>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5">
    <w:nsid w:val="4798592B"/>
    <w:multiLevelType w:val="multilevel"/>
    <w:tmpl w:val="4798592B"/>
    <w:lvl w:ilvl="0" w:tentative="0">
      <w:start w:val="1"/>
      <w:numFmt w:val="decimal"/>
      <w:pStyle w:val="12"/>
      <w:lvlText w:val="%1、"/>
      <w:lvlJc w:val="left"/>
      <w:pPr>
        <w:tabs>
          <w:tab w:val="left" w:pos="360"/>
        </w:tabs>
        <w:ind w:left="360" w:hanging="360"/>
      </w:pPr>
      <w:rPr>
        <w:rFonts w:ascii="Times New Roman" w:hAnsi="Times New Roman" w:eastAsia="黑体" w:cs="Times New Roman"/>
      </w:rPr>
    </w:lvl>
    <w:lvl w:ilvl="1" w:tentative="0">
      <w:start w:val="2005"/>
      <w:numFmt w:val="decimal"/>
      <w:lvlText w:val="%2年"/>
      <w:lvlJc w:val="left"/>
      <w:pPr>
        <w:tabs>
          <w:tab w:val="left" w:pos="1620"/>
        </w:tabs>
        <w:ind w:left="1620" w:hanging="1200"/>
      </w:pPr>
      <w:rPr>
        <w:rFonts w:hint="eastAsia"/>
      </w:rPr>
    </w:lvl>
    <w:lvl w:ilvl="2" w:tentative="0">
      <w:start w:val="1"/>
      <w:numFmt w:val="decimal"/>
      <w:lvlText w:val="（%3）"/>
      <w:lvlJc w:val="left"/>
      <w:pPr>
        <w:tabs>
          <w:tab w:val="left" w:pos="1560"/>
        </w:tabs>
        <w:ind w:left="1560" w:hanging="72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64DE61C4"/>
    <w:multiLevelType w:val="multilevel"/>
    <w:tmpl w:val="64DE61C4"/>
    <w:lvl w:ilvl="0" w:tentative="0">
      <w:start w:val="1"/>
      <w:numFmt w:val="decimal"/>
      <w:lvlText w:val="%1、"/>
      <w:lvlJc w:val="left"/>
      <w:pPr>
        <w:tabs>
          <w:tab w:val="left" w:pos="360"/>
        </w:tabs>
        <w:ind w:left="360" w:hanging="360"/>
      </w:pPr>
      <w:rPr>
        <w:rFonts w:ascii="Times New Roman" w:hAnsi="Times New Roman" w:eastAsia="黑体" w:cs="Times New Roman"/>
      </w:rPr>
    </w:lvl>
    <w:lvl w:ilvl="1" w:tentative="0">
      <w:start w:val="2005"/>
      <w:numFmt w:val="decimal"/>
      <w:pStyle w:val="32"/>
      <w:lvlText w:val="%2年"/>
      <w:lvlJc w:val="left"/>
      <w:pPr>
        <w:tabs>
          <w:tab w:val="left" w:pos="1620"/>
        </w:tabs>
        <w:ind w:left="1620" w:hanging="1200"/>
      </w:pPr>
      <w:rPr>
        <w:rFonts w:hint="eastAsia"/>
      </w:rPr>
    </w:lvl>
    <w:lvl w:ilvl="2" w:tentative="0">
      <w:start w:val="1"/>
      <w:numFmt w:val="decimal"/>
      <w:lvlText w:val="（%3）"/>
      <w:lvlJc w:val="left"/>
      <w:pPr>
        <w:tabs>
          <w:tab w:val="left" w:pos="1560"/>
        </w:tabs>
        <w:ind w:left="1560" w:hanging="720"/>
      </w:pPr>
      <w:rPr>
        <w:rFonts w:ascii="仿宋_GB2312" w:hAnsi="宋体" w:eastAsia="仿宋_GB2312" w:cs="Times New Roman"/>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5"/>
  </w:num>
  <w:num w:numId="2">
    <w:abstractNumId w:val="1"/>
    <w:lvlOverride w:ilvl="0">
      <w:startOverride w:val="1"/>
    </w:lvlOverride>
  </w:num>
  <w:num w:numId="3">
    <w:abstractNumId w:val="0"/>
  </w:num>
  <w:num w:numId="4">
    <w:abstractNumId w:val="6"/>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2"/>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ADD"/>
    <w:rsid w:val="00004D68"/>
    <w:rsid w:val="00005663"/>
    <w:rsid w:val="00012C32"/>
    <w:rsid w:val="00015371"/>
    <w:rsid w:val="000165A2"/>
    <w:rsid w:val="0002073E"/>
    <w:rsid w:val="0002095B"/>
    <w:rsid w:val="000246CE"/>
    <w:rsid w:val="00025CDC"/>
    <w:rsid w:val="0003005D"/>
    <w:rsid w:val="00031E0E"/>
    <w:rsid w:val="00032E8C"/>
    <w:rsid w:val="00036603"/>
    <w:rsid w:val="00037426"/>
    <w:rsid w:val="0003769D"/>
    <w:rsid w:val="00037FE9"/>
    <w:rsid w:val="0004089F"/>
    <w:rsid w:val="00041633"/>
    <w:rsid w:val="00041ACE"/>
    <w:rsid w:val="00041AFC"/>
    <w:rsid w:val="00043641"/>
    <w:rsid w:val="00043948"/>
    <w:rsid w:val="000443CA"/>
    <w:rsid w:val="000449DC"/>
    <w:rsid w:val="00044EAD"/>
    <w:rsid w:val="000454E5"/>
    <w:rsid w:val="000521DF"/>
    <w:rsid w:val="0005303D"/>
    <w:rsid w:val="00053483"/>
    <w:rsid w:val="000557E6"/>
    <w:rsid w:val="000568A8"/>
    <w:rsid w:val="00056DF8"/>
    <w:rsid w:val="000603F7"/>
    <w:rsid w:val="00067D1C"/>
    <w:rsid w:val="00071FB2"/>
    <w:rsid w:val="000748FE"/>
    <w:rsid w:val="0007583C"/>
    <w:rsid w:val="00076486"/>
    <w:rsid w:val="00082836"/>
    <w:rsid w:val="00082B74"/>
    <w:rsid w:val="0008356B"/>
    <w:rsid w:val="0009187A"/>
    <w:rsid w:val="000930FB"/>
    <w:rsid w:val="00093F47"/>
    <w:rsid w:val="00094881"/>
    <w:rsid w:val="00095808"/>
    <w:rsid w:val="00095F38"/>
    <w:rsid w:val="0009715B"/>
    <w:rsid w:val="000A0096"/>
    <w:rsid w:val="000A0451"/>
    <w:rsid w:val="000A2F31"/>
    <w:rsid w:val="000A341E"/>
    <w:rsid w:val="000A34A1"/>
    <w:rsid w:val="000A3A1D"/>
    <w:rsid w:val="000A3E85"/>
    <w:rsid w:val="000A3F09"/>
    <w:rsid w:val="000A401C"/>
    <w:rsid w:val="000A4758"/>
    <w:rsid w:val="000B0F38"/>
    <w:rsid w:val="000B24AD"/>
    <w:rsid w:val="000B2F02"/>
    <w:rsid w:val="000B39B4"/>
    <w:rsid w:val="000B3F9B"/>
    <w:rsid w:val="000B45B2"/>
    <w:rsid w:val="000B6796"/>
    <w:rsid w:val="000B7E43"/>
    <w:rsid w:val="000C145B"/>
    <w:rsid w:val="000C31D6"/>
    <w:rsid w:val="000C3250"/>
    <w:rsid w:val="000C3513"/>
    <w:rsid w:val="000C3C81"/>
    <w:rsid w:val="000C4622"/>
    <w:rsid w:val="000C5896"/>
    <w:rsid w:val="000D0808"/>
    <w:rsid w:val="000D2799"/>
    <w:rsid w:val="000D3FA8"/>
    <w:rsid w:val="000D595C"/>
    <w:rsid w:val="000D6BDC"/>
    <w:rsid w:val="000D7D10"/>
    <w:rsid w:val="000E1366"/>
    <w:rsid w:val="000E1CAC"/>
    <w:rsid w:val="000E1F94"/>
    <w:rsid w:val="000E3288"/>
    <w:rsid w:val="000E3807"/>
    <w:rsid w:val="000E53CF"/>
    <w:rsid w:val="000E72A7"/>
    <w:rsid w:val="000E74E1"/>
    <w:rsid w:val="000E7ABD"/>
    <w:rsid w:val="000F0CEA"/>
    <w:rsid w:val="000F0D79"/>
    <w:rsid w:val="000F45C4"/>
    <w:rsid w:val="000F489B"/>
    <w:rsid w:val="000F4EB5"/>
    <w:rsid w:val="000F7579"/>
    <w:rsid w:val="000F7C51"/>
    <w:rsid w:val="00100835"/>
    <w:rsid w:val="00100C6B"/>
    <w:rsid w:val="00101AC8"/>
    <w:rsid w:val="00101B1A"/>
    <w:rsid w:val="00103EC6"/>
    <w:rsid w:val="00107B5A"/>
    <w:rsid w:val="001102DB"/>
    <w:rsid w:val="00112B26"/>
    <w:rsid w:val="00114093"/>
    <w:rsid w:val="00116DD3"/>
    <w:rsid w:val="001174A1"/>
    <w:rsid w:val="00120000"/>
    <w:rsid w:val="00120EA0"/>
    <w:rsid w:val="00123124"/>
    <w:rsid w:val="00123152"/>
    <w:rsid w:val="0012330A"/>
    <w:rsid w:val="00126AD8"/>
    <w:rsid w:val="00127770"/>
    <w:rsid w:val="00130933"/>
    <w:rsid w:val="0013274D"/>
    <w:rsid w:val="00133F9F"/>
    <w:rsid w:val="0013547B"/>
    <w:rsid w:val="0013757C"/>
    <w:rsid w:val="00137AEB"/>
    <w:rsid w:val="00140DF9"/>
    <w:rsid w:val="001415F2"/>
    <w:rsid w:val="00143FB5"/>
    <w:rsid w:val="001459A9"/>
    <w:rsid w:val="00145B46"/>
    <w:rsid w:val="00145C24"/>
    <w:rsid w:val="00145E5B"/>
    <w:rsid w:val="00146F51"/>
    <w:rsid w:val="00150B4A"/>
    <w:rsid w:val="0015105C"/>
    <w:rsid w:val="00151649"/>
    <w:rsid w:val="00151C17"/>
    <w:rsid w:val="00153678"/>
    <w:rsid w:val="0015437F"/>
    <w:rsid w:val="001576DE"/>
    <w:rsid w:val="001600EC"/>
    <w:rsid w:val="00160312"/>
    <w:rsid w:val="001609D6"/>
    <w:rsid w:val="0016139F"/>
    <w:rsid w:val="001619E9"/>
    <w:rsid w:val="00162A60"/>
    <w:rsid w:val="00162A64"/>
    <w:rsid w:val="0016314A"/>
    <w:rsid w:val="00163E91"/>
    <w:rsid w:val="00163EC6"/>
    <w:rsid w:val="0016439E"/>
    <w:rsid w:val="00164C2D"/>
    <w:rsid w:val="00165F31"/>
    <w:rsid w:val="001664AC"/>
    <w:rsid w:val="00167366"/>
    <w:rsid w:val="0016776B"/>
    <w:rsid w:val="00172A27"/>
    <w:rsid w:val="00174F6B"/>
    <w:rsid w:val="00176B18"/>
    <w:rsid w:val="00180477"/>
    <w:rsid w:val="0018164E"/>
    <w:rsid w:val="001826EE"/>
    <w:rsid w:val="001833E2"/>
    <w:rsid w:val="00183EA9"/>
    <w:rsid w:val="0018486B"/>
    <w:rsid w:val="00184D6A"/>
    <w:rsid w:val="00186506"/>
    <w:rsid w:val="00186D8A"/>
    <w:rsid w:val="0018733B"/>
    <w:rsid w:val="00187FEA"/>
    <w:rsid w:val="00192AB1"/>
    <w:rsid w:val="00193CF7"/>
    <w:rsid w:val="00194E5E"/>
    <w:rsid w:val="001A0936"/>
    <w:rsid w:val="001A39EE"/>
    <w:rsid w:val="001A775B"/>
    <w:rsid w:val="001A7A87"/>
    <w:rsid w:val="001B179C"/>
    <w:rsid w:val="001B2057"/>
    <w:rsid w:val="001B5E30"/>
    <w:rsid w:val="001C0902"/>
    <w:rsid w:val="001C11DC"/>
    <w:rsid w:val="001C179F"/>
    <w:rsid w:val="001C3D52"/>
    <w:rsid w:val="001C687D"/>
    <w:rsid w:val="001D047A"/>
    <w:rsid w:val="001D42A9"/>
    <w:rsid w:val="001D5237"/>
    <w:rsid w:val="001D7A48"/>
    <w:rsid w:val="001E0665"/>
    <w:rsid w:val="001E0A2B"/>
    <w:rsid w:val="001E1769"/>
    <w:rsid w:val="001E1B9B"/>
    <w:rsid w:val="001E2DBA"/>
    <w:rsid w:val="001E4ED6"/>
    <w:rsid w:val="001E53CA"/>
    <w:rsid w:val="001E78E8"/>
    <w:rsid w:val="001F0A45"/>
    <w:rsid w:val="001F21BD"/>
    <w:rsid w:val="001F2A4A"/>
    <w:rsid w:val="0020031C"/>
    <w:rsid w:val="00200C65"/>
    <w:rsid w:val="00201739"/>
    <w:rsid w:val="00202718"/>
    <w:rsid w:val="00203568"/>
    <w:rsid w:val="00203809"/>
    <w:rsid w:val="002058B8"/>
    <w:rsid w:val="00205E6F"/>
    <w:rsid w:val="0020770F"/>
    <w:rsid w:val="00210085"/>
    <w:rsid w:val="00212068"/>
    <w:rsid w:val="002136C7"/>
    <w:rsid w:val="00215E71"/>
    <w:rsid w:val="0021747E"/>
    <w:rsid w:val="00221791"/>
    <w:rsid w:val="0022199C"/>
    <w:rsid w:val="00224292"/>
    <w:rsid w:val="00224B7F"/>
    <w:rsid w:val="00225023"/>
    <w:rsid w:val="002253B9"/>
    <w:rsid w:val="002268B5"/>
    <w:rsid w:val="00227954"/>
    <w:rsid w:val="00227F33"/>
    <w:rsid w:val="002318A9"/>
    <w:rsid w:val="0023205E"/>
    <w:rsid w:val="00232528"/>
    <w:rsid w:val="002329E0"/>
    <w:rsid w:val="00232CA6"/>
    <w:rsid w:val="0023376E"/>
    <w:rsid w:val="0023391E"/>
    <w:rsid w:val="00234D19"/>
    <w:rsid w:val="00236088"/>
    <w:rsid w:val="00244852"/>
    <w:rsid w:val="00245B70"/>
    <w:rsid w:val="00246D10"/>
    <w:rsid w:val="002476B3"/>
    <w:rsid w:val="002525EA"/>
    <w:rsid w:val="00252F76"/>
    <w:rsid w:val="002542F5"/>
    <w:rsid w:val="00256056"/>
    <w:rsid w:val="00256D8C"/>
    <w:rsid w:val="002602E3"/>
    <w:rsid w:val="00260A48"/>
    <w:rsid w:val="00260CBC"/>
    <w:rsid w:val="002620BB"/>
    <w:rsid w:val="00262E76"/>
    <w:rsid w:val="00262FDA"/>
    <w:rsid w:val="00262FEA"/>
    <w:rsid w:val="00263900"/>
    <w:rsid w:val="00265226"/>
    <w:rsid w:val="00266A79"/>
    <w:rsid w:val="00266D97"/>
    <w:rsid w:val="00274115"/>
    <w:rsid w:val="00274338"/>
    <w:rsid w:val="002750E1"/>
    <w:rsid w:val="00277C14"/>
    <w:rsid w:val="00277EF6"/>
    <w:rsid w:val="00280AF9"/>
    <w:rsid w:val="00283554"/>
    <w:rsid w:val="00283D67"/>
    <w:rsid w:val="00284531"/>
    <w:rsid w:val="00287B46"/>
    <w:rsid w:val="002903E0"/>
    <w:rsid w:val="00290564"/>
    <w:rsid w:val="002917CA"/>
    <w:rsid w:val="00291F4B"/>
    <w:rsid w:val="0029242B"/>
    <w:rsid w:val="002951B0"/>
    <w:rsid w:val="002956B2"/>
    <w:rsid w:val="00296333"/>
    <w:rsid w:val="002A4A61"/>
    <w:rsid w:val="002A7420"/>
    <w:rsid w:val="002B3BAA"/>
    <w:rsid w:val="002B7515"/>
    <w:rsid w:val="002B75DC"/>
    <w:rsid w:val="002C0DF9"/>
    <w:rsid w:val="002C41F7"/>
    <w:rsid w:val="002C4AA4"/>
    <w:rsid w:val="002C595E"/>
    <w:rsid w:val="002C7D5A"/>
    <w:rsid w:val="002C7DC5"/>
    <w:rsid w:val="002D06C0"/>
    <w:rsid w:val="002D0A6B"/>
    <w:rsid w:val="002D0DCD"/>
    <w:rsid w:val="002D30EC"/>
    <w:rsid w:val="002D5C53"/>
    <w:rsid w:val="002D657E"/>
    <w:rsid w:val="002D66FA"/>
    <w:rsid w:val="002E1A3B"/>
    <w:rsid w:val="002E242D"/>
    <w:rsid w:val="002E2CC2"/>
    <w:rsid w:val="002E35F8"/>
    <w:rsid w:val="002E730E"/>
    <w:rsid w:val="002F2045"/>
    <w:rsid w:val="002F2209"/>
    <w:rsid w:val="002F4593"/>
    <w:rsid w:val="003004A8"/>
    <w:rsid w:val="0030176B"/>
    <w:rsid w:val="00302B87"/>
    <w:rsid w:val="00303166"/>
    <w:rsid w:val="00311C01"/>
    <w:rsid w:val="003125B8"/>
    <w:rsid w:val="00321171"/>
    <w:rsid w:val="00323B64"/>
    <w:rsid w:val="0032485B"/>
    <w:rsid w:val="003255DE"/>
    <w:rsid w:val="00326ED3"/>
    <w:rsid w:val="00327580"/>
    <w:rsid w:val="003278D5"/>
    <w:rsid w:val="0033008A"/>
    <w:rsid w:val="00332BF6"/>
    <w:rsid w:val="003341E5"/>
    <w:rsid w:val="00337615"/>
    <w:rsid w:val="0034205F"/>
    <w:rsid w:val="00343CF5"/>
    <w:rsid w:val="003473CF"/>
    <w:rsid w:val="003502BA"/>
    <w:rsid w:val="00350E36"/>
    <w:rsid w:val="003533DB"/>
    <w:rsid w:val="00354EF7"/>
    <w:rsid w:val="0035647A"/>
    <w:rsid w:val="0035748A"/>
    <w:rsid w:val="003579E4"/>
    <w:rsid w:val="00363BBD"/>
    <w:rsid w:val="0036571B"/>
    <w:rsid w:val="003672AC"/>
    <w:rsid w:val="00370A6C"/>
    <w:rsid w:val="00372411"/>
    <w:rsid w:val="00372759"/>
    <w:rsid w:val="003729CD"/>
    <w:rsid w:val="0037433F"/>
    <w:rsid w:val="00374EF9"/>
    <w:rsid w:val="0038202A"/>
    <w:rsid w:val="00382CAF"/>
    <w:rsid w:val="00383B54"/>
    <w:rsid w:val="003843E3"/>
    <w:rsid w:val="00385D00"/>
    <w:rsid w:val="00390519"/>
    <w:rsid w:val="003908CB"/>
    <w:rsid w:val="00393C10"/>
    <w:rsid w:val="00394548"/>
    <w:rsid w:val="00395831"/>
    <w:rsid w:val="003A163B"/>
    <w:rsid w:val="003A5382"/>
    <w:rsid w:val="003A72AE"/>
    <w:rsid w:val="003A7863"/>
    <w:rsid w:val="003B08F0"/>
    <w:rsid w:val="003B4F8A"/>
    <w:rsid w:val="003B7125"/>
    <w:rsid w:val="003B71E1"/>
    <w:rsid w:val="003B7545"/>
    <w:rsid w:val="003C1DAA"/>
    <w:rsid w:val="003C3EC7"/>
    <w:rsid w:val="003C56D4"/>
    <w:rsid w:val="003C6C6F"/>
    <w:rsid w:val="003C6CA9"/>
    <w:rsid w:val="003C782A"/>
    <w:rsid w:val="003D148D"/>
    <w:rsid w:val="003D1FCC"/>
    <w:rsid w:val="003D3E2A"/>
    <w:rsid w:val="003D547D"/>
    <w:rsid w:val="003D6B6F"/>
    <w:rsid w:val="003D7152"/>
    <w:rsid w:val="003E02DE"/>
    <w:rsid w:val="003E0812"/>
    <w:rsid w:val="003E1513"/>
    <w:rsid w:val="003E237C"/>
    <w:rsid w:val="003E2F20"/>
    <w:rsid w:val="003E457A"/>
    <w:rsid w:val="003E45DE"/>
    <w:rsid w:val="003E7551"/>
    <w:rsid w:val="003F0F61"/>
    <w:rsid w:val="003F29F5"/>
    <w:rsid w:val="003F5114"/>
    <w:rsid w:val="003F5513"/>
    <w:rsid w:val="003F5B1D"/>
    <w:rsid w:val="003F5C96"/>
    <w:rsid w:val="003F6D3B"/>
    <w:rsid w:val="003F7A49"/>
    <w:rsid w:val="004002E7"/>
    <w:rsid w:val="00401499"/>
    <w:rsid w:val="00404B4A"/>
    <w:rsid w:val="004067A6"/>
    <w:rsid w:val="00415246"/>
    <w:rsid w:val="00416BAB"/>
    <w:rsid w:val="004179A0"/>
    <w:rsid w:val="004241E0"/>
    <w:rsid w:val="00425428"/>
    <w:rsid w:val="00425C1A"/>
    <w:rsid w:val="0042611D"/>
    <w:rsid w:val="00427E68"/>
    <w:rsid w:val="004300B5"/>
    <w:rsid w:val="004327B9"/>
    <w:rsid w:val="0043363A"/>
    <w:rsid w:val="00433AC4"/>
    <w:rsid w:val="00434A37"/>
    <w:rsid w:val="004358F9"/>
    <w:rsid w:val="00440B82"/>
    <w:rsid w:val="004418A4"/>
    <w:rsid w:val="00442E50"/>
    <w:rsid w:val="00443494"/>
    <w:rsid w:val="00445E88"/>
    <w:rsid w:val="004473FE"/>
    <w:rsid w:val="00451767"/>
    <w:rsid w:val="004525CB"/>
    <w:rsid w:val="00455D2D"/>
    <w:rsid w:val="00460F26"/>
    <w:rsid w:val="00461F7B"/>
    <w:rsid w:val="00462840"/>
    <w:rsid w:val="00462B3B"/>
    <w:rsid w:val="00464A29"/>
    <w:rsid w:val="00470961"/>
    <w:rsid w:val="00470AEF"/>
    <w:rsid w:val="00472875"/>
    <w:rsid w:val="004751A0"/>
    <w:rsid w:val="00475656"/>
    <w:rsid w:val="00480474"/>
    <w:rsid w:val="004817EB"/>
    <w:rsid w:val="00483618"/>
    <w:rsid w:val="004848C1"/>
    <w:rsid w:val="00484A5E"/>
    <w:rsid w:val="00487840"/>
    <w:rsid w:val="004903F9"/>
    <w:rsid w:val="0049079B"/>
    <w:rsid w:val="004912E1"/>
    <w:rsid w:val="004944ED"/>
    <w:rsid w:val="004957BE"/>
    <w:rsid w:val="00496C58"/>
    <w:rsid w:val="004972AF"/>
    <w:rsid w:val="004A001B"/>
    <w:rsid w:val="004A266C"/>
    <w:rsid w:val="004A3F52"/>
    <w:rsid w:val="004A4FA9"/>
    <w:rsid w:val="004A514B"/>
    <w:rsid w:val="004A520B"/>
    <w:rsid w:val="004A70EC"/>
    <w:rsid w:val="004A7A9B"/>
    <w:rsid w:val="004B18AF"/>
    <w:rsid w:val="004B2C4F"/>
    <w:rsid w:val="004B2FA0"/>
    <w:rsid w:val="004B5A2B"/>
    <w:rsid w:val="004B6A9D"/>
    <w:rsid w:val="004B6F5E"/>
    <w:rsid w:val="004C005F"/>
    <w:rsid w:val="004C12E3"/>
    <w:rsid w:val="004C1482"/>
    <w:rsid w:val="004C32FF"/>
    <w:rsid w:val="004C37A9"/>
    <w:rsid w:val="004C561F"/>
    <w:rsid w:val="004C6B07"/>
    <w:rsid w:val="004D19D4"/>
    <w:rsid w:val="004D1AB4"/>
    <w:rsid w:val="004D44D5"/>
    <w:rsid w:val="004D5344"/>
    <w:rsid w:val="004D68F3"/>
    <w:rsid w:val="004E0D9E"/>
    <w:rsid w:val="004E0FF3"/>
    <w:rsid w:val="004E19A5"/>
    <w:rsid w:val="004E224E"/>
    <w:rsid w:val="004E27F9"/>
    <w:rsid w:val="004E7C85"/>
    <w:rsid w:val="004E7DE1"/>
    <w:rsid w:val="004F0ADB"/>
    <w:rsid w:val="004F0EB0"/>
    <w:rsid w:val="004F14B9"/>
    <w:rsid w:val="004F2AF1"/>
    <w:rsid w:val="004F6526"/>
    <w:rsid w:val="005000FB"/>
    <w:rsid w:val="005065E6"/>
    <w:rsid w:val="0051100B"/>
    <w:rsid w:val="00511F7C"/>
    <w:rsid w:val="00516E7D"/>
    <w:rsid w:val="00517151"/>
    <w:rsid w:val="005200FC"/>
    <w:rsid w:val="00520388"/>
    <w:rsid w:val="00520883"/>
    <w:rsid w:val="00520F48"/>
    <w:rsid w:val="0052168E"/>
    <w:rsid w:val="00522A5C"/>
    <w:rsid w:val="00522E83"/>
    <w:rsid w:val="00524E63"/>
    <w:rsid w:val="0052663B"/>
    <w:rsid w:val="0053042D"/>
    <w:rsid w:val="00534986"/>
    <w:rsid w:val="00535F3C"/>
    <w:rsid w:val="00537F4C"/>
    <w:rsid w:val="005406FC"/>
    <w:rsid w:val="005425BA"/>
    <w:rsid w:val="00543715"/>
    <w:rsid w:val="005447DA"/>
    <w:rsid w:val="005474C5"/>
    <w:rsid w:val="0055097D"/>
    <w:rsid w:val="00555437"/>
    <w:rsid w:val="00555C27"/>
    <w:rsid w:val="0055602F"/>
    <w:rsid w:val="00560392"/>
    <w:rsid w:val="005617D1"/>
    <w:rsid w:val="00565AB7"/>
    <w:rsid w:val="005669B1"/>
    <w:rsid w:val="00567BED"/>
    <w:rsid w:val="005711BA"/>
    <w:rsid w:val="00572CC9"/>
    <w:rsid w:val="0057336B"/>
    <w:rsid w:val="00574AEA"/>
    <w:rsid w:val="0057524F"/>
    <w:rsid w:val="00576C5C"/>
    <w:rsid w:val="005773C4"/>
    <w:rsid w:val="00577F1D"/>
    <w:rsid w:val="00580B49"/>
    <w:rsid w:val="00582B90"/>
    <w:rsid w:val="00583101"/>
    <w:rsid w:val="005838D7"/>
    <w:rsid w:val="00583F84"/>
    <w:rsid w:val="00584C10"/>
    <w:rsid w:val="00586DA8"/>
    <w:rsid w:val="00590B6F"/>
    <w:rsid w:val="00592994"/>
    <w:rsid w:val="005939DA"/>
    <w:rsid w:val="0059472D"/>
    <w:rsid w:val="00594C22"/>
    <w:rsid w:val="0059676B"/>
    <w:rsid w:val="005973E6"/>
    <w:rsid w:val="005A2E8E"/>
    <w:rsid w:val="005A316F"/>
    <w:rsid w:val="005A485C"/>
    <w:rsid w:val="005A58D6"/>
    <w:rsid w:val="005A594F"/>
    <w:rsid w:val="005A5C44"/>
    <w:rsid w:val="005B1F84"/>
    <w:rsid w:val="005B4163"/>
    <w:rsid w:val="005B417E"/>
    <w:rsid w:val="005B42B6"/>
    <w:rsid w:val="005B4744"/>
    <w:rsid w:val="005B53B9"/>
    <w:rsid w:val="005B580D"/>
    <w:rsid w:val="005B5862"/>
    <w:rsid w:val="005B6001"/>
    <w:rsid w:val="005B638F"/>
    <w:rsid w:val="005C035A"/>
    <w:rsid w:val="005C352F"/>
    <w:rsid w:val="005C3576"/>
    <w:rsid w:val="005C41F5"/>
    <w:rsid w:val="005C5D17"/>
    <w:rsid w:val="005C7287"/>
    <w:rsid w:val="005D0A0E"/>
    <w:rsid w:val="005D1C79"/>
    <w:rsid w:val="005D248B"/>
    <w:rsid w:val="005D3934"/>
    <w:rsid w:val="005D621D"/>
    <w:rsid w:val="005D6D9E"/>
    <w:rsid w:val="005E0615"/>
    <w:rsid w:val="005E08EE"/>
    <w:rsid w:val="005E17F8"/>
    <w:rsid w:val="005E4FC8"/>
    <w:rsid w:val="005E78CE"/>
    <w:rsid w:val="005F00E3"/>
    <w:rsid w:val="005F1C3C"/>
    <w:rsid w:val="005F43A8"/>
    <w:rsid w:val="005F44EE"/>
    <w:rsid w:val="005F51FE"/>
    <w:rsid w:val="005F5D22"/>
    <w:rsid w:val="005F79C1"/>
    <w:rsid w:val="005F7D2E"/>
    <w:rsid w:val="006056B5"/>
    <w:rsid w:val="00606040"/>
    <w:rsid w:val="00606B27"/>
    <w:rsid w:val="006107DD"/>
    <w:rsid w:val="00610EBF"/>
    <w:rsid w:val="00620502"/>
    <w:rsid w:val="00621436"/>
    <w:rsid w:val="00625813"/>
    <w:rsid w:val="00625831"/>
    <w:rsid w:val="0062753F"/>
    <w:rsid w:val="006275F0"/>
    <w:rsid w:val="006333DB"/>
    <w:rsid w:val="006341A0"/>
    <w:rsid w:val="00641995"/>
    <w:rsid w:val="00643B7C"/>
    <w:rsid w:val="00644AC3"/>
    <w:rsid w:val="00646255"/>
    <w:rsid w:val="006463DC"/>
    <w:rsid w:val="00646FE3"/>
    <w:rsid w:val="00651AEB"/>
    <w:rsid w:val="006538E0"/>
    <w:rsid w:val="0065671E"/>
    <w:rsid w:val="00656FDA"/>
    <w:rsid w:val="006618E9"/>
    <w:rsid w:val="00661B63"/>
    <w:rsid w:val="006639D7"/>
    <w:rsid w:val="00665C16"/>
    <w:rsid w:val="006714CA"/>
    <w:rsid w:val="00671DB3"/>
    <w:rsid w:val="00672CAC"/>
    <w:rsid w:val="00674875"/>
    <w:rsid w:val="0067550B"/>
    <w:rsid w:val="006758ED"/>
    <w:rsid w:val="00676A6E"/>
    <w:rsid w:val="00676D6F"/>
    <w:rsid w:val="00677477"/>
    <w:rsid w:val="006806FD"/>
    <w:rsid w:val="006829BB"/>
    <w:rsid w:val="00682D04"/>
    <w:rsid w:val="00684F9A"/>
    <w:rsid w:val="00685705"/>
    <w:rsid w:val="006859B5"/>
    <w:rsid w:val="00685A74"/>
    <w:rsid w:val="006875BC"/>
    <w:rsid w:val="00691C8C"/>
    <w:rsid w:val="0069230F"/>
    <w:rsid w:val="00695581"/>
    <w:rsid w:val="006A4608"/>
    <w:rsid w:val="006A5202"/>
    <w:rsid w:val="006A5363"/>
    <w:rsid w:val="006A5807"/>
    <w:rsid w:val="006A5DBA"/>
    <w:rsid w:val="006A7478"/>
    <w:rsid w:val="006A7D8F"/>
    <w:rsid w:val="006B11C6"/>
    <w:rsid w:val="006B20E9"/>
    <w:rsid w:val="006B2320"/>
    <w:rsid w:val="006B27B9"/>
    <w:rsid w:val="006B4B81"/>
    <w:rsid w:val="006B5176"/>
    <w:rsid w:val="006C17F4"/>
    <w:rsid w:val="006C1ABB"/>
    <w:rsid w:val="006C3362"/>
    <w:rsid w:val="006C3FD0"/>
    <w:rsid w:val="006C4685"/>
    <w:rsid w:val="006C5794"/>
    <w:rsid w:val="006D027B"/>
    <w:rsid w:val="006D0784"/>
    <w:rsid w:val="006D2A1F"/>
    <w:rsid w:val="006D554F"/>
    <w:rsid w:val="006E2370"/>
    <w:rsid w:val="006E2A2F"/>
    <w:rsid w:val="006E35B5"/>
    <w:rsid w:val="006E44D4"/>
    <w:rsid w:val="006E5564"/>
    <w:rsid w:val="006F088B"/>
    <w:rsid w:val="006F1C3A"/>
    <w:rsid w:val="006F374B"/>
    <w:rsid w:val="0070142D"/>
    <w:rsid w:val="00701A2C"/>
    <w:rsid w:val="00702A2D"/>
    <w:rsid w:val="00702E1E"/>
    <w:rsid w:val="00703784"/>
    <w:rsid w:val="00705AB0"/>
    <w:rsid w:val="00706755"/>
    <w:rsid w:val="00707E7A"/>
    <w:rsid w:val="007140C4"/>
    <w:rsid w:val="00715873"/>
    <w:rsid w:val="00715AF6"/>
    <w:rsid w:val="00715F80"/>
    <w:rsid w:val="00720D53"/>
    <w:rsid w:val="0072158C"/>
    <w:rsid w:val="00721EC6"/>
    <w:rsid w:val="00722B42"/>
    <w:rsid w:val="00722F0F"/>
    <w:rsid w:val="00730E42"/>
    <w:rsid w:val="0073111F"/>
    <w:rsid w:val="00731314"/>
    <w:rsid w:val="00733F68"/>
    <w:rsid w:val="007350CE"/>
    <w:rsid w:val="00735AC8"/>
    <w:rsid w:val="007379D0"/>
    <w:rsid w:val="00743011"/>
    <w:rsid w:val="00744141"/>
    <w:rsid w:val="00744A1C"/>
    <w:rsid w:val="007476F3"/>
    <w:rsid w:val="00753813"/>
    <w:rsid w:val="00755BF0"/>
    <w:rsid w:val="00760588"/>
    <w:rsid w:val="00763890"/>
    <w:rsid w:val="00763F6F"/>
    <w:rsid w:val="00766581"/>
    <w:rsid w:val="00766B53"/>
    <w:rsid w:val="00770756"/>
    <w:rsid w:val="007709D5"/>
    <w:rsid w:val="00770E7D"/>
    <w:rsid w:val="00772774"/>
    <w:rsid w:val="00772970"/>
    <w:rsid w:val="00774433"/>
    <w:rsid w:val="00774AD4"/>
    <w:rsid w:val="007803DE"/>
    <w:rsid w:val="007813DE"/>
    <w:rsid w:val="00793C93"/>
    <w:rsid w:val="00794066"/>
    <w:rsid w:val="007944F6"/>
    <w:rsid w:val="0079694E"/>
    <w:rsid w:val="007A058B"/>
    <w:rsid w:val="007A3D9F"/>
    <w:rsid w:val="007A4644"/>
    <w:rsid w:val="007B3DD5"/>
    <w:rsid w:val="007B4FEA"/>
    <w:rsid w:val="007C04FF"/>
    <w:rsid w:val="007C0A74"/>
    <w:rsid w:val="007C3742"/>
    <w:rsid w:val="007C490A"/>
    <w:rsid w:val="007C5D9E"/>
    <w:rsid w:val="007C5F11"/>
    <w:rsid w:val="007C79BC"/>
    <w:rsid w:val="007C7A77"/>
    <w:rsid w:val="007D21AF"/>
    <w:rsid w:val="007D4548"/>
    <w:rsid w:val="007D4C04"/>
    <w:rsid w:val="007D7928"/>
    <w:rsid w:val="007D7C5F"/>
    <w:rsid w:val="007E19FB"/>
    <w:rsid w:val="007E28C2"/>
    <w:rsid w:val="007E2DEB"/>
    <w:rsid w:val="007E35F8"/>
    <w:rsid w:val="007E5838"/>
    <w:rsid w:val="007E631E"/>
    <w:rsid w:val="007E66BC"/>
    <w:rsid w:val="007F1486"/>
    <w:rsid w:val="007F23C1"/>
    <w:rsid w:val="007F2BC1"/>
    <w:rsid w:val="007F2BF7"/>
    <w:rsid w:val="007F4C0F"/>
    <w:rsid w:val="007F4C99"/>
    <w:rsid w:val="007F6309"/>
    <w:rsid w:val="007F74C6"/>
    <w:rsid w:val="0080107D"/>
    <w:rsid w:val="00801EAD"/>
    <w:rsid w:val="00802C73"/>
    <w:rsid w:val="00802EDD"/>
    <w:rsid w:val="008045D1"/>
    <w:rsid w:val="00806762"/>
    <w:rsid w:val="00807CA6"/>
    <w:rsid w:val="00810617"/>
    <w:rsid w:val="00812353"/>
    <w:rsid w:val="008139AD"/>
    <w:rsid w:val="00814DA0"/>
    <w:rsid w:val="0081766A"/>
    <w:rsid w:val="00817961"/>
    <w:rsid w:val="00820D78"/>
    <w:rsid w:val="00820E38"/>
    <w:rsid w:val="00820FF6"/>
    <w:rsid w:val="00821C53"/>
    <w:rsid w:val="00823261"/>
    <w:rsid w:val="00823522"/>
    <w:rsid w:val="008251B0"/>
    <w:rsid w:val="008266DE"/>
    <w:rsid w:val="008314D5"/>
    <w:rsid w:val="00832132"/>
    <w:rsid w:val="008330E0"/>
    <w:rsid w:val="00834A9E"/>
    <w:rsid w:val="008426C1"/>
    <w:rsid w:val="00842EB9"/>
    <w:rsid w:val="00845407"/>
    <w:rsid w:val="00847CBA"/>
    <w:rsid w:val="00853EE3"/>
    <w:rsid w:val="008556A9"/>
    <w:rsid w:val="00856FFE"/>
    <w:rsid w:val="008571A1"/>
    <w:rsid w:val="00863591"/>
    <w:rsid w:val="008662E1"/>
    <w:rsid w:val="0086656C"/>
    <w:rsid w:val="0086787E"/>
    <w:rsid w:val="008704E3"/>
    <w:rsid w:val="00871615"/>
    <w:rsid w:val="008732B1"/>
    <w:rsid w:val="00873935"/>
    <w:rsid w:val="008752BD"/>
    <w:rsid w:val="0087575E"/>
    <w:rsid w:val="00877D61"/>
    <w:rsid w:val="008802D9"/>
    <w:rsid w:val="00882749"/>
    <w:rsid w:val="00884100"/>
    <w:rsid w:val="008848AA"/>
    <w:rsid w:val="008857ED"/>
    <w:rsid w:val="00887AF3"/>
    <w:rsid w:val="00892A12"/>
    <w:rsid w:val="00892C61"/>
    <w:rsid w:val="00893B6B"/>
    <w:rsid w:val="00895C73"/>
    <w:rsid w:val="00895DF6"/>
    <w:rsid w:val="00895EF7"/>
    <w:rsid w:val="00897A7A"/>
    <w:rsid w:val="008A03C6"/>
    <w:rsid w:val="008A0BB9"/>
    <w:rsid w:val="008A1342"/>
    <w:rsid w:val="008A319D"/>
    <w:rsid w:val="008A6013"/>
    <w:rsid w:val="008A7B99"/>
    <w:rsid w:val="008A7CA2"/>
    <w:rsid w:val="008B116F"/>
    <w:rsid w:val="008B1504"/>
    <w:rsid w:val="008B1B75"/>
    <w:rsid w:val="008B2132"/>
    <w:rsid w:val="008B64C8"/>
    <w:rsid w:val="008B67EF"/>
    <w:rsid w:val="008B6E37"/>
    <w:rsid w:val="008B79AB"/>
    <w:rsid w:val="008C001B"/>
    <w:rsid w:val="008C2A53"/>
    <w:rsid w:val="008C3611"/>
    <w:rsid w:val="008C429E"/>
    <w:rsid w:val="008C49D6"/>
    <w:rsid w:val="008C62CC"/>
    <w:rsid w:val="008D0190"/>
    <w:rsid w:val="008D1AE8"/>
    <w:rsid w:val="008D2D48"/>
    <w:rsid w:val="008D2DA4"/>
    <w:rsid w:val="008D3882"/>
    <w:rsid w:val="008D409D"/>
    <w:rsid w:val="008D69D8"/>
    <w:rsid w:val="008D7EC6"/>
    <w:rsid w:val="008D7EFF"/>
    <w:rsid w:val="008E0B75"/>
    <w:rsid w:val="008E1283"/>
    <w:rsid w:val="008E2A51"/>
    <w:rsid w:val="008E3BD3"/>
    <w:rsid w:val="008E5557"/>
    <w:rsid w:val="008E6623"/>
    <w:rsid w:val="008E6E4A"/>
    <w:rsid w:val="008E70CB"/>
    <w:rsid w:val="008E7EDD"/>
    <w:rsid w:val="008F091A"/>
    <w:rsid w:val="008F0D80"/>
    <w:rsid w:val="008F24E3"/>
    <w:rsid w:val="008F4D5A"/>
    <w:rsid w:val="008F6159"/>
    <w:rsid w:val="00900DEA"/>
    <w:rsid w:val="009036EF"/>
    <w:rsid w:val="009045E4"/>
    <w:rsid w:val="00906125"/>
    <w:rsid w:val="00907125"/>
    <w:rsid w:val="00907BCF"/>
    <w:rsid w:val="00912ADB"/>
    <w:rsid w:val="009158BE"/>
    <w:rsid w:val="00920502"/>
    <w:rsid w:val="0092096F"/>
    <w:rsid w:val="0092217E"/>
    <w:rsid w:val="00922A3F"/>
    <w:rsid w:val="00924CEE"/>
    <w:rsid w:val="009276D5"/>
    <w:rsid w:val="00927FA2"/>
    <w:rsid w:val="009337B7"/>
    <w:rsid w:val="00933A4C"/>
    <w:rsid w:val="0093436D"/>
    <w:rsid w:val="009355FD"/>
    <w:rsid w:val="009367EC"/>
    <w:rsid w:val="00941104"/>
    <w:rsid w:val="0094148E"/>
    <w:rsid w:val="00942A65"/>
    <w:rsid w:val="00942F01"/>
    <w:rsid w:val="0094307A"/>
    <w:rsid w:val="00944F16"/>
    <w:rsid w:val="0094555D"/>
    <w:rsid w:val="00946CCE"/>
    <w:rsid w:val="00946E9A"/>
    <w:rsid w:val="00953662"/>
    <w:rsid w:val="00953C0E"/>
    <w:rsid w:val="0095427E"/>
    <w:rsid w:val="00954698"/>
    <w:rsid w:val="00954D25"/>
    <w:rsid w:val="00957D8D"/>
    <w:rsid w:val="00960F0B"/>
    <w:rsid w:val="00962169"/>
    <w:rsid w:val="0096286D"/>
    <w:rsid w:val="00963D4F"/>
    <w:rsid w:val="00965839"/>
    <w:rsid w:val="00965D17"/>
    <w:rsid w:val="00967BD2"/>
    <w:rsid w:val="009708CA"/>
    <w:rsid w:val="0097093A"/>
    <w:rsid w:val="00970D21"/>
    <w:rsid w:val="00971CCB"/>
    <w:rsid w:val="0097237A"/>
    <w:rsid w:val="00972420"/>
    <w:rsid w:val="00972467"/>
    <w:rsid w:val="00972BA7"/>
    <w:rsid w:val="00973807"/>
    <w:rsid w:val="00974392"/>
    <w:rsid w:val="00975948"/>
    <w:rsid w:val="00977A22"/>
    <w:rsid w:val="00977C4D"/>
    <w:rsid w:val="00981715"/>
    <w:rsid w:val="00982B70"/>
    <w:rsid w:val="00983EB9"/>
    <w:rsid w:val="00985CBF"/>
    <w:rsid w:val="00987069"/>
    <w:rsid w:val="0099161E"/>
    <w:rsid w:val="0099306E"/>
    <w:rsid w:val="00994441"/>
    <w:rsid w:val="00994811"/>
    <w:rsid w:val="009957E8"/>
    <w:rsid w:val="00995F1A"/>
    <w:rsid w:val="00996AB0"/>
    <w:rsid w:val="009A06F9"/>
    <w:rsid w:val="009A1F0A"/>
    <w:rsid w:val="009A25CD"/>
    <w:rsid w:val="009A6603"/>
    <w:rsid w:val="009A6BFC"/>
    <w:rsid w:val="009B05CD"/>
    <w:rsid w:val="009B1A52"/>
    <w:rsid w:val="009B2B7D"/>
    <w:rsid w:val="009B47C1"/>
    <w:rsid w:val="009B4A48"/>
    <w:rsid w:val="009B5B9A"/>
    <w:rsid w:val="009B72B0"/>
    <w:rsid w:val="009B7CBE"/>
    <w:rsid w:val="009C414D"/>
    <w:rsid w:val="009C4686"/>
    <w:rsid w:val="009C4FA4"/>
    <w:rsid w:val="009C5076"/>
    <w:rsid w:val="009C5AC7"/>
    <w:rsid w:val="009D3150"/>
    <w:rsid w:val="009D5298"/>
    <w:rsid w:val="009E04B4"/>
    <w:rsid w:val="009E0F9A"/>
    <w:rsid w:val="009E0FAD"/>
    <w:rsid w:val="009E423E"/>
    <w:rsid w:val="009E6255"/>
    <w:rsid w:val="009E7890"/>
    <w:rsid w:val="009F065C"/>
    <w:rsid w:val="009F218E"/>
    <w:rsid w:val="009F6B53"/>
    <w:rsid w:val="00A00AB1"/>
    <w:rsid w:val="00A0313D"/>
    <w:rsid w:val="00A04BD5"/>
    <w:rsid w:val="00A04CC0"/>
    <w:rsid w:val="00A05952"/>
    <w:rsid w:val="00A05A8B"/>
    <w:rsid w:val="00A07901"/>
    <w:rsid w:val="00A100F7"/>
    <w:rsid w:val="00A101ED"/>
    <w:rsid w:val="00A12154"/>
    <w:rsid w:val="00A128CE"/>
    <w:rsid w:val="00A14805"/>
    <w:rsid w:val="00A15963"/>
    <w:rsid w:val="00A16B26"/>
    <w:rsid w:val="00A23B2D"/>
    <w:rsid w:val="00A25A8B"/>
    <w:rsid w:val="00A32617"/>
    <w:rsid w:val="00A3274F"/>
    <w:rsid w:val="00A328EE"/>
    <w:rsid w:val="00A32FDF"/>
    <w:rsid w:val="00A33D0A"/>
    <w:rsid w:val="00A37305"/>
    <w:rsid w:val="00A4692E"/>
    <w:rsid w:val="00A470B1"/>
    <w:rsid w:val="00A47240"/>
    <w:rsid w:val="00A5010B"/>
    <w:rsid w:val="00A5076C"/>
    <w:rsid w:val="00A5357D"/>
    <w:rsid w:val="00A53D76"/>
    <w:rsid w:val="00A53E7E"/>
    <w:rsid w:val="00A54B4C"/>
    <w:rsid w:val="00A55EB6"/>
    <w:rsid w:val="00A56EF8"/>
    <w:rsid w:val="00A60A19"/>
    <w:rsid w:val="00A61305"/>
    <w:rsid w:val="00A63B7B"/>
    <w:rsid w:val="00A63C62"/>
    <w:rsid w:val="00A72CD1"/>
    <w:rsid w:val="00A73949"/>
    <w:rsid w:val="00A742F2"/>
    <w:rsid w:val="00A778C2"/>
    <w:rsid w:val="00A77B34"/>
    <w:rsid w:val="00A82A0A"/>
    <w:rsid w:val="00A82AF2"/>
    <w:rsid w:val="00A8683E"/>
    <w:rsid w:val="00A872C4"/>
    <w:rsid w:val="00A90011"/>
    <w:rsid w:val="00A93115"/>
    <w:rsid w:val="00A935CA"/>
    <w:rsid w:val="00A950A5"/>
    <w:rsid w:val="00AA0A2E"/>
    <w:rsid w:val="00AA1AAA"/>
    <w:rsid w:val="00AA20CF"/>
    <w:rsid w:val="00AA428F"/>
    <w:rsid w:val="00AA79F3"/>
    <w:rsid w:val="00AB259C"/>
    <w:rsid w:val="00AB5CBF"/>
    <w:rsid w:val="00AC07AE"/>
    <w:rsid w:val="00AC11B3"/>
    <w:rsid w:val="00AC1DDB"/>
    <w:rsid w:val="00AC2D8D"/>
    <w:rsid w:val="00AC53E0"/>
    <w:rsid w:val="00AD2905"/>
    <w:rsid w:val="00AD5D95"/>
    <w:rsid w:val="00AD6F25"/>
    <w:rsid w:val="00AE0FF0"/>
    <w:rsid w:val="00AE1E45"/>
    <w:rsid w:val="00AE1F4F"/>
    <w:rsid w:val="00AE2F14"/>
    <w:rsid w:val="00AE6E28"/>
    <w:rsid w:val="00AF0C61"/>
    <w:rsid w:val="00AF3C4C"/>
    <w:rsid w:val="00AF3EC8"/>
    <w:rsid w:val="00AF5477"/>
    <w:rsid w:val="00AF5BE6"/>
    <w:rsid w:val="00AF67E0"/>
    <w:rsid w:val="00B00C24"/>
    <w:rsid w:val="00B01572"/>
    <w:rsid w:val="00B01A4B"/>
    <w:rsid w:val="00B023D6"/>
    <w:rsid w:val="00B0327F"/>
    <w:rsid w:val="00B06BB3"/>
    <w:rsid w:val="00B06F6E"/>
    <w:rsid w:val="00B11A5C"/>
    <w:rsid w:val="00B11FA4"/>
    <w:rsid w:val="00B12F70"/>
    <w:rsid w:val="00B15747"/>
    <w:rsid w:val="00B16768"/>
    <w:rsid w:val="00B169FD"/>
    <w:rsid w:val="00B16FF2"/>
    <w:rsid w:val="00B239A9"/>
    <w:rsid w:val="00B2655C"/>
    <w:rsid w:val="00B279C7"/>
    <w:rsid w:val="00B34A5D"/>
    <w:rsid w:val="00B3639A"/>
    <w:rsid w:val="00B43D00"/>
    <w:rsid w:val="00B44624"/>
    <w:rsid w:val="00B46577"/>
    <w:rsid w:val="00B46981"/>
    <w:rsid w:val="00B53422"/>
    <w:rsid w:val="00B534BC"/>
    <w:rsid w:val="00B55271"/>
    <w:rsid w:val="00B55CF4"/>
    <w:rsid w:val="00B569C7"/>
    <w:rsid w:val="00B606F2"/>
    <w:rsid w:val="00B61F9A"/>
    <w:rsid w:val="00B6279B"/>
    <w:rsid w:val="00B7155D"/>
    <w:rsid w:val="00B72D19"/>
    <w:rsid w:val="00B732E5"/>
    <w:rsid w:val="00B748DF"/>
    <w:rsid w:val="00B764AD"/>
    <w:rsid w:val="00B76610"/>
    <w:rsid w:val="00B77FF1"/>
    <w:rsid w:val="00B86CAC"/>
    <w:rsid w:val="00B871A4"/>
    <w:rsid w:val="00B873EF"/>
    <w:rsid w:val="00B8781F"/>
    <w:rsid w:val="00B91C12"/>
    <w:rsid w:val="00B92B39"/>
    <w:rsid w:val="00B941D1"/>
    <w:rsid w:val="00B94308"/>
    <w:rsid w:val="00B94390"/>
    <w:rsid w:val="00B946C5"/>
    <w:rsid w:val="00BA2350"/>
    <w:rsid w:val="00BA41BA"/>
    <w:rsid w:val="00BB20B7"/>
    <w:rsid w:val="00BB2A16"/>
    <w:rsid w:val="00BB3523"/>
    <w:rsid w:val="00BB4D75"/>
    <w:rsid w:val="00BC069A"/>
    <w:rsid w:val="00BC1345"/>
    <w:rsid w:val="00BC360A"/>
    <w:rsid w:val="00BC4852"/>
    <w:rsid w:val="00BC49B4"/>
    <w:rsid w:val="00BC6C9B"/>
    <w:rsid w:val="00BD069A"/>
    <w:rsid w:val="00BD1B7E"/>
    <w:rsid w:val="00BD2254"/>
    <w:rsid w:val="00BD2791"/>
    <w:rsid w:val="00BD3AF7"/>
    <w:rsid w:val="00BD6D56"/>
    <w:rsid w:val="00BE052C"/>
    <w:rsid w:val="00BE165F"/>
    <w:rsid w:val="00BE337C"/>
    <w:rsid w:val="00BE39A1"/>
    <w:rsid w:val="00BE4123"/>
    <w:rsid w:val="00BE5CF5"/>
    <w:rsid w:val="00BE6A7B"/>
    <w:rsid w:val="00BE70A1"/>
    <w:rsid w:val="00BE720B"/>
    <w:rsid w:val="00BE76C8"/>
    <w:rsid w:val="00BF0161"/>
    <w:rsid w:val="00BF1674"/>
    <w:rsid w:val="00BF1C01"/>
    <w:rsid w:val="00BF2188"/>
    <w:rsid w:val="00BF54E1"/>
    <w:rsid w:val="00C011D0"/>
    <w:rsid w:val="00C02FE9"/>
    <w:rsid w:val="00C04AB4"/>
    <w:rsid w:val="00C0566C"/>
    <w:rsid w:val="00C06FB3"/>
    <w:rsid w:val="00C113F8"/>
    <w:rsid w:val="00C11AE6"/>
    <w:rsid w:val="00C129D1"/>
    <w:rsid w:val="00C12EBB"/>
    <w:rsid w:val="00C138CF"/>
    <w:rsid w:val="00C152A5"/>
    <w:rsid w:val="00C159B3"/>
    <w:rsid w:val="00C15E9C"/>
    <w:rsid w:val="00C16139"/>
    <w:rsid w:val="00C2058B"/>
    <w:rsid w:val="00C216E8"/>
    <w:rsid w:val="00C2175E"/>
    <w:rsid w:val="00C21D94"/>
    <w:rsid w:val="00C22BAF"/>
    <w:rsid w:val="00C2308F"/>
    <w:rsid w:val="00C25920"/>
    <w:rsid w:val="00C25B27"/>
    <w:rsid w:val="00C31A3F"/>
    <w:rsid w:val="00C32C39"/>
    <w:rsid w:val="00C340A6"/>
    <w:rsid w:val="00C35807"/>
    <w:rsid w:val="00C40E3A"/>
    <w:rsid w:val="00C4298A"/>
    <w:rsid w:val="00C432BA"/>
    <w:rsid w:val="00C43B39"/>
    <w:rsid w:val="00C444DE"/>
    <w:rsid w:val="00C44D06"/>
    <w:rsid w:val="00C46194"/>
    <w:rsid w:val="00C46622"/>
    <w:rsid w:val="00C46FB7"/>
    <w:rsid w:val="00C47046"/>
    <w:rsid w:val="00C500AE"/>
    <w:rsid w:val="00C50405"/>
    <w:rsid w:val="00C50BCF"/>
    <w:rsid w:val="00C50E8F"/>
    <w:rsid w:val="00C517AC"/>
    <w:rsid w:val="00C521E7"/>
    <w:rsid w:val="00C53D56"/>
    <w:rsid w:val="00C55D2C"/>
    <w:rsid w:val="00C578C2"/>
    <w:rsid w:val="00C61732"/>
    <w:rsid w:val="00C62AF9"/>
    <w:rsid w:val="00C64F82"/>
    <w:rsid w:val="00C65CA8"/>
    <w:rsid w:val="00C65F46"/>
    <w:rsid w:val="00C67D38"/>
    <w:rsid w:val="00C71039"/>
    <w:rsid w:val="00C7450A"/>
    <w:rsid w:val="00C749F5"/>
    <w:rsid w:val="00C75954"/>
    <w:rsid w:val="00C763FA"/>
    <w:rsid w:val="00C81062"/>
    <w:rsid w:val="00C831C2"/>
    <w:rsid w:val="00C83579"/>
    <w:rsid w:val="00C84B84"/>
    <w:rsid w:val="00C85AD3"/>
    <w:rsid w:val="00C90A69"/>
    <w:rsid w:val="00C92684"/>
    <w:rsid w:val="00C94415"/>
    <w:rsid w:val="00C95500"/>
    <w:rsid w:val="00C96473"/>
    <w:rsid w:val="00C966E5"/>
    <w:rsid w:val="00C97712"/>
    <w:rsid w:val="00C97D8B"/>
    <w:rsid w:val="00CA03B3"/>
    <w:rsid w:val="00CA0857"/>
    <w:rsid w:val="00CA0FF4"/>
    <w:rsid w:val="00CA449E"/>
    <w:rsid w:val="00CA455B"/>
    <w:rsid w:val="00CA459E"/>
    <w:rsid w:val="00CA4FAC"/>
    <w:rsid w:val="00CA5B12"/>
    <w:rsid w:val="00CA638C"/>
    <w:rsid w:val="00CA7E70"/>
    <w:rsid w:val="00CB210E"/>
    <w:rsid w:val="00CB3528"/>
    <w:rsid w:val="00CB3DF1"/>
    <w:rsid w:val="00CB705C"/>
    <w:rsid w:val="00CC0057"/>
    <w:rsid w:val="00CC027F"/>
    <w:rsid w:val="00CC0F88"/>
    <w:rsid w:val="00CC1885"/>
    <w:rsid w:val="00CC2F3E"/>
    <w:rsid w:val="00CC3E2E"/>
    <w:rsid w:val="00CC4B66"/>
    <w:rsid w:val="00CC5CB1"/>
    <w:rsid w:val="00CC75EF"/>
    <w:rsid w:val="00CC786F"/>
    <w:rsid w:val="00CC7DB8"/>
    <w:rsid w:val="00CD0A79"/>
    <w:rsid w:val="00CD147B"/>
    <w:rsid w:val="00CE244F"/>
    <w:rsid w:val="00CE43F3"/>
    <w:rsid w:val="00CE48D5"/>
    <w:rsid w:val="00CE52FC"/>
    <w:rsid w:val="00CF1561"/>
    <w:rsid w:val="00CF2EFC"/>
    <w:rsid w:val="00CF463C"/>
    <w:rsid w:val="00CF6132"/>
    <w:rsid w:val="00CF6C6E"/>
    <w:rsid w:val="00CF745B"/>
    <w:rsid w:val="00CF7602"/>
    <w:rsid w:val="00CF7E25"/>
    <w:rsid w:val="00D016C4"/>
    <w:rsid w:val="00D0267C"/>
    <w:rsid w:val="00D02CF0"/>
    <w:rsid w:val="00D02EE0"/>
    <w:rsid w:val="00D03506"/>
    <w:rsid w:val="00D04156"/>
    <w:rsid w:val="00D04501"/>
    <w:rsid w:val="00D06DCD"/>
    <w:rsid w:val="00D07207"/>
    <w:rsid w:val="00D1063A"/>
    <w:rsid w:val="00D1200A"/>
    <w:rsid w:val="00D12971"/>
    <w:rsid w:val="00D12E9B"/>
    <w:rsid w:val="00D134E8"/>
    <w:rsid w:val="00D16068"/>
    <w:rsid w:val="00D216F4"/>
    <w:rsid w:val="00D21907"/>
    <w:rsid w:val="00D2202B"/>
    <w:rsid w:val="00D258A6"/>
    <w:rsid w:val="00D2607D"/>
    <w:rsid w:val="00D268AE"/>
    <w:rsid w:val="00D27A67"/>
    <w:rsid w:val="00D27CAD"/>
    <w:rsid w:val="00D3182B"/>
    <w:rsid w:val="00D323B9"/>
    <w:rsid w:val="00D33958"/>
    <w:rsid w:val="00D347C9"/>
    <w:rsid w:val="00D41DCC"/>
    <w:rsid w:val="00D451E9"/>
    <w:rsid w:val="00D46552"/>
    <w:rsid w:val="00D512E0"/>
    <w:rsid w:val="00D53155"/>
    <w:rsid w:val="00D53694"/>
    <w:rsid w:val="00D619C0"/>
    <w:rsid w:val="00D61CD2"/>
    <w:rsid w:val="00D63E2F"/>
    <w:rsid w:val="00D65BF9"/>
    <w:rsid w:val="00D72E38"/>
    <w:rsid w:val="00D74315"/>
    <w:rsid w:val="00D77241"/>
    <w:rsid w:val="00D77E84"/>
    <w:rsid w:val="00D8239C"/>
    <w:rsid w:val="00D84A0F"/>
    <w:rsid w:val="00D84CE5"/>
    <w:rsid w:val="00D85500"/>
    <w:rsid w:val="00D85651"/>
    <w:rsid w:val="00D85B11"/>
    <w:rsid w:val="00D866C2"/>
    <w:rsid w:val="00D91BAE"/>
    <w:rsid w:val="00D93B5D"/>
    <w:rsid w:val="00D950A9"/>
    <w:rsid w:val="00D960E6"/>
    <w:rsid w:val="00D96B63"/>
    <w:rsid w:val="00D96FC0"/>
    <w:rsid w:val="00D9755C"/>
    <w:rsid w:val="00DA24C2"/>
    <w:rsid w:val="00DA41BE"/>
    <w:rsid w:val="00DB1A53"/>
    <w:rsid w:val="00DB1ACE"/>
    <w:rsid w:val="00DB297A"/>
    <w:rsid w:val="00DB504B"/>
    <w:rsid w:val="00DB6928"/>
    <w:rsid w:val="00DB6B79"/>
    <w:rsid w:val="00DB7FE0"/>
    <w:rsid w:val="00DC0E27"/>
    <w:rsid w:val="00DC1EFE"/>
    <w:rsid w:val="00DC222A"/>
    <w:rsid w:val="00DC4B8C"/>
    <w:rsid w:val="00DC6AD9"/>
    <w:rsid w:val="00DC781D"/>
    <w:rsid w:val="00DD06D2"/>
    <w:rsid w:val="00DD3988"/>
    <w:rsid w:val="00DD3CE2"/>
    <w:rsid w:val="00DD6970"/>
    <w:rsid w:val="00DD7064"/>
    <w:rsid w:val="00DD706F"/>
    <w:rsid w:val="00DD75B5"/>
    <w:rsid w:val="00DE153E"/>
    <w:rsid w:val="00DE3104"/>
    <w:rsid w:val="00DE4D49"/>
    <w:rsid w:val="00DE6A4D"/>
    <w:rsid w:val="00DF0C1C"/>
    <w:rsid w:val="00DF17B3"/>
    <w:rsid w:val="00DF27CC"/>
    <w:rsid w:val="00DF2888"/>
    <w:rsid w:val="00DF2AAD"/>
    <w:rsid w:val="00DF5606"/>
    <w:rsid w:val="00DF7C7C"/>
    <w:rsid w:val="00E01105"/>
    <w:rsid w:val="00E01EFE"/>
    <w:rsid w:val="00E039D3"/>
    <w:rsid w:val="00E0409B"/>
    <w:rsid w:val="00E044BC"/>
    <w:rsid w:val="00E047E2"/>
    <w:rsid w:val="00E054B0"/>
    <w:rsid w:val="00E05DEB"/>
    <w:rsid w:val="00E05F93"/>
    <w:rsid w:val="00E0706B"/>
    <w:rsid w:val="00E0721A"/>
    <w:rsid w:val="00E1242E"/>
    <w:rsid w:val="00E1320D"/>
    <w:rsid w:val="00E14DCB"/>
    <w:rsid w:val="00E15EA0"/>
    <w:rsid w:val="00E16384"/>
    <w:rsid w:val="00E1660A"/>
    <w:rsid w:val="00E16E76"/>
    <w:rsid w:val="00E1757B"/>
    <w:rsid w:val="00E2189F"/>
    <w:rsid w:val="00E2338D"/>
    <w:rsid w:val="00E23745"/>
    <w:rsid w:val="00E24302"/>
    <w:rsid w:val="00E25432"/>
    <w:rsid w:val="00E30C44"/>
    <w:rsid w:val="00E310AB"/>
    <w:rsid w:val="00E3118F"/>
    <w:rsid w:val="00E32F13"/>
    <w:rsid w:val="00E37A34"/>
    <w:rsid w:val="00E40028"/>
    <w:rsid w:val="00E400A5"/>
    <w:rsid w:val="00E405CF"/>
    <w:rsid w:val="00E42A37"/>
    <w:rsid w:val="00E43642"/>
    <w:rsid w:val="00E43BE5"/>
    <w:rsid w:val="00E4433F"/>
    <w:rsid w:val="00E447CF"/>
    <w:rsid w:val="00E46FBB"/>
    <w:rsid w:val="00E47A06"/>
    <w:rsid w:val="00E52CB6"/>
    <w:rsid w:val="00E53B57"/>
    <w:rsid w:val="00E567EC"/>
    <w:rsid w:val="00E60748"/>
    <w:rsid w:val="00E62748"/>
    <w:rsid w:val="00E643A8"/>
    <w:rsid w:val="00E67DCF"/>
    <w:rsid w:val="00E7339A"/>
    <w:rsid w:val="00E745A8"/>
    <w:rsid w:val="00E763DF"/>
    <w:rsid w:val="00E76EC8"/>
    <w:rsid w:val="00E807E3"/>
    <w:rsid w:val="00E81E47"/>
    <w:rsid w:val="00E820C0"/>
    <w:rsid w:val="00E83989"/>
    <w:rsid w:val="00E850BD"/>
    <w:rsid w:val="00E85A43"/>
    <w:rsid w:val="00E86459"/>
    <w:rsid w:val="00E868F3"/>
    <w:rsid w:val="00E90029"/>
    <w:rsid w:val="00E92303"/>
    <w:rsid w:val="00E945D9"/>
    <w:rsid w:val="00E95395"/>
    <w:rsid w:val="00E9595C"/>
    <w:rsid w:val="00E96B94"/>
    <w:rsid w:val="00E970B3"/>
    <w:rsid w:val="00EA0832"/>
    <w:rsid w:val="00EA1CC3"/>
    <w:rsid w:val="00EA2C49"/>
    <w:rsid w:val="00EA2F5A"/>
    <w:rsid w:val="00EA3014"/>
    <w:rsid w:val="00EA6458"/>
    <w:rsid w:val="00EA7A79"/>
    <w:rsid w:val="00EB018C"/>
    <w:rsid w:val="00EB01BB"/>
    <w:rsid w:val="00EB09DC"/>
    <w:rsid w:val="00EB0B3F"/>
    <w:rsid w:val="00EB4EDA"/>
    <w:rsid w:val="00EB582C"/>
    <w:rsid w:val="00EC1273"/>
    <w:rsid w:val="00EC25F6"/>
    <w:rsid w:val="00EC4B44"/>
    <w:rsid w:val="00EC511B"/>
    <w:rsid w:val="00EC5322"/>
    <w:rsid w:val="00EC7A1D"/>
    <w:rsid w:val="00ED0531"/>
    <w:rsid w:val="00ED2130"/>
    <w:rsid w:val="00ED26C9"/>
    <w:rsid w:val="00ED337B"/>
    <w:rsid w:val="00ED74D7"/>
    <w:rsid w:val="00ED7826"/>
    <w:rsid w:val="00ED7AB3"/>
    <w:rsid w:val="00EE11D3"/>
    <w:rsid w:val="00EE1441"/>
    <w:rsid w:val="00EE3151"/>
    <w:rsid w:val="00EE3C86"/>
    <w:rsid w:val="00EE3EEA"/>
    <w:rsid w:val="00EE5578"/>
    <w:rsid w:val="00EE72D9"/>
    <w:rsid w:val="00EF00A5"/>
    <w:rsid w:val="00EF089A"/>
    <w:rsid w:val="00EF328B"/>
    <w:rsid w:val="00EF3EFB"/>
    <w:rsid w:val="00EF472A"/>
    <w:rsid w:val="00EF4EC0"/>
    <w:rsid w:val="00EF5905"/>
    <w:rsid w:val="00EF7DCA"/>
    <w:rsid w:val="00F000EB"/>
    <w:rsid w:val="00F00F94"/>
    <w:rsid w:val="00F01062"/>
    <w:rsid w:val="00F03003"/>
    <w:rsid w:val="00F075B1"/>
    <w:rsid w:val="00F11B15"/>
    <w:rsid w:val="00F14A33"/>
    <w:rsid w:val="00F177F8"/>
    <w:rsid w:val="00F213F8"/>
    <w:rsid w:val="00F2249E"/>
    <w:rsid w:val="00F2315F"/>
    <w:rsid w:val="00F24AAD"/>
    <w:rsid w:val="00F24D09"/>
    <w:rsid w:val="00F26910"/>
    <w:rsid w:val="00F26F2B"/>
    <w:rsid w:val="00F32F6D"/>
    <w:rsid w:val="00F33CB5"/>
    <w:rsid w:val="00F3488C"/>
    <w:rsid w:val="00F36215"/>
    <w:rsid w:val="00F374E6"/>
    <w:rsid w:val="00F40D19"/>
    <w:rsid w:val="00F418A0"/>
    <w:rsid w:val="00F50491"/>
    <w:rsid w:val="00F50805"/>
    <w:rsid w:val="00F50CD2"/>
    <w:rsid w:val="00F5185C"/>
    <w:rsid w:val="00F5604A"/>
    <w:rsid w:val="00F56BD2"/>
    <w:rsid w:val="00F61D7B"/>
    <w:rsid w:val="00F62F63"/>
    <w:rsid w:val="00F6564F"/>
    <w:rsid w:val="00F65B5A"/>
    <w:rsid w:val="00F67C41"/>
    <w:rsid w:val="00F70A9B"/>
    <w:rsid w:val="00F70D84"/>
    <w:rsid w:val="00F71061"/>
    <w:rsid w:val="00F71419"/>
    <w:rsid w:val="00F7240A"/>
    <w:rsid w:val="00F728DB"/>
    <w:rsid w:val="00F74B0C"/>
    <w:rsid w:val="00F76073"/>
    <w:rsid w:val="00F76B71"/>
    <w:rsid w:val="00F80381"/>
    <w:rsid w:val="00F810AC"/>
    <w:rsid w:val="00F828D9"/>
    <w:rsid w:val="00F83CE1"/>
    <w:rsid w:val="00F84BD1"/>
    <w:rsid w:val="00F913FD"/>
    <w:rsid w:val="00F966C1"/>
    <w:rsid w:val="00F97212"/>
    <w:rsid w:val="00FA28A9"/>
    <w:rsid w:val="00FA5783"/>
    <w:rsid w:val="00FA5B1F"/>
    <w:rsid w:val="00FA7C81"/>
    <w:rsid w:val="00FB0446"/>
    <w:rsid w:val="00FB0F1F"/>
    <w:rsid w:val="00FB3F79"/>
    <w:rsid w:val="00FB62EC"/>
    <w:rsid w:val="00FB6EA2"/>
    <w:rsid w:val="00FB7D42"/>
    <w:rsid w:val="00FC1B9F"/>
    <w:rsid w:val="00FC305E"/>
    <w:rsid w:val="00FC52EB"/>
    <w:rsid w:val="00FC59DE"/>
    <w:rsid w:val="00FC5D65"/>
    <w:rsid w:val="00FC6E1E"/>
    <w:rsid w:val="00FD3A04"/>
    <w:rsid w:val="00FD3BDD"/>
    <w:rsid w:val="00FD3EB5"/>
    <w:rsid w:val="00FD50B0"/>
    <w:rsid w:val="00FD5644"/>
    <w:rsid w:val="00FE1F4E"/>
    <w:rsid w:val="00FE5DA6"/>
    <w:rsid w:val="00FE716C"/>
    <w:rsid w:val="00FF0378"/>
    <w:rsid w:val="00FF1EA8"/>
    <w:rsid w:val="00FF4D6E"/>
    <w:rsid w:val="00FF5B05"/>
    <w:rsid w:val="00FF5D4F"/>
    <w:rsid w:val="02691BD1"/>
    <w:rsid w:val="032223DA"/>
    <w:rsid w:val="07E76D6C"/>
    <w:rsid w:val="08D14CA6"/>
    <w:rsid w:val="09701D7D"/>
    <w:rsid w:val="09F45550"/>
    <w:rsid w:val="0C9C42F9"/>
    <w:rsid w:val="0D3C55D4"/>
    <w:rsid w:val="0E255552"/>
    <w:rsid w:val="0EB07B0F"/>
    <w:rsid w:val="0FC175C1"/>
    <w:rsid w:val="0FF955BD"/>
    <w:rsid w:val="10522A81"/>
    <w:rsid w:val="10A241C2"/>
    <w:rsid w:val="10B9763A"/>
    <w:rsid w:val="125A0485"/>
    <w:rsid w:val="126924B8"/>
    <w:rsid w:val="14C11130"/>
    <w:rsid w:val="165E1ABE"/>
    <w:rsid w:val="17954489"/>
    <w:rsid w:val="1A4B410B"/>
    <w:rsid w:val="1A670551"/>
    <w:rsid w:val="1AF972FE"/>
    <w:rsid w:val="1B632F7A"/>
    <w:rsid w:val="1BAB1279"/>
    <w:rsid w:val="1D591641"/>
    <w:rsid w:val="1EAE634E"/>
    <w:rsid w:val="1FCC75C9"/>
    <w:rsid w:val="263F1254"/>
    <w:rsid w:val="26A46ACB"/>
    <w:rsid w:val="270A1600"/>
    <w:rsid w:val="27223DE0"/>
    <w:rsid w:val="277919D5"/>
    <w:rsid w:val="29A12121"/>
    <w:rsid w:val="2A6A22C9"/>
    <w:rsid w:val="2DD15C00"/>
    <w:rsid w:val="2FC04730"/>
    <w:rsid w:val="31AC7918"/>
    <w:rsid w:val="325C7D1D"/>
    <w:rsid w:val="32D11D49"/>
    <w:rsid w:val="333D3658"/>
    <w:rsid w:val="34320841"/>
    <w:rsid w:val="34A81307"/>
    <w:rsid w:val="35F0489D"/>
    <w:rsid w:val="36CB21CC"/>
    <w:rsid w:val="37145C07"/>
    <w:rsid w:val="38A328B9"/>
    <w:rsid w:val="39173201"/>
    <w:rsid w:val="3A0E7965"/>
    <w:rsid w:val="3C0A3253"/>
    <w:rsid w:val="3CAD4978"/>
    <w:rsid w:val="3E7E3A54"/>
    <w:rsid w:val="40092BDC"/>
    <w:rsid w:val="41A3341E"/>
    <w:rsid w:val="42415348"/>
    <w:rsid w:val="433A7699"/>
    <w:rsid w:val="434C6E42"/>
    <w:rsid w:val="435B3436"/>
    <w:rsid w:val="440532FF"/>
    <w:rsid w:val="44452424"/>
    <w:rsid w:val="45771846"/>
    <w:rsid w:val="45C66DBD"/>
    <w:rsid w:val="4634537D"/>
    <w:rsid w:val="46526658"/>
    <w:rsid w:val="469937A1"/>
    <w:rsid w:val="47932A6A"/>
    <w:rsid w:val="48EB4197"/>
    <w:rsid w:val="49E237C2"/>
    <w:rsid w:val="4A610DE4"/>
    <w:rsid w:val="4E414500"/>
    <w:rsid w:val="4ECD5734"/>
    <w:rsid w:val="54066EFB"/>
    <w:rsid w:val="55914530"/>
    <w:rsid w:val="57C83E6C"/>
    <w:rsid w:val="5BED104D"/>
    <w:rsid w:val="5CB1546E"/>
    <w:rsid w:val="5D257A64"/>
    <w:rsid w:val="62D3520C"/>
    <w:rsid w:val="636B5C65"/>
    <w:rsid w:val="65555BD0"/>
    <w:rsid w:val="65820D7C"/>
    <w:rsid w:val="664B3011"/>
    <w:rsid w:val="68FA4511"/>
    <w:rsid w:val="69721FE5"/>
    <w:rsid w:val="69E770B8"/>
    <w:rsid w:val="6A8802B6"/>
    <w:rsid w:val="6AEB19E0"/>
    <w:rsid w:val="6E065A6F"/>
    <w:rsid w:val="6E99053B"/>
    <w:rsid w:val="6EA97C63"/>
    <w:rsid w:val="6F16474B"/>
    <w:rsid w:val="6F5E69EF"/>
    <w:rsid w:val="716F6E31"/>
    <w:rsid w:val="71A67B6A"/>
    <w:rsid w:val="73E75536"/>
    <w:rsid w:val="781D19C1"/>
    <w:rsid w:val="788A03E4"/>
    <w:rsid w:val="78B5290A"/>
    <w:rsid w:val="78D84999"/>
    <w:rsid w:val="798323A7"/>
    <w:rsid w:val="79B32AD4"/>
    <w:rsid w:val="7C4A1E6E"/>
    <w:rsid w:val="7DDC2A7A"/>
    <w:rsid w:val="7E483C4D"/>
    <w:rsid w:val="7ECC5AF8"/>
    <w:rsid w:val="7EE2533B"/>
    <w:rsid w:val="7F7650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qFormat="1" w:unhideWhenUsed="0" w:uiPriority="0"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0" w:semiHidden="0" w:name="List Bullet"/>
    <w:lsdException w:qFormat="1" w:unhideWhenUsed="0" w:uiPriority="0" w:semiHidden="0" w:name="List Number"/>
    <w:lsdException w:uiPriority="99" w:name="List 2"/>
    <w:lsdException w:uiPriority="99" w:name="List 3"/>
    <w:lsdException w:uiPriority="99" w:name="List 4"/>
    <w:lsdException w:uiPriority="99" w:name="List 5"/>
    <w:lsdException w:qFormat="1" w:unhideWhenUsed="0" w:uiPriority="0" w:semiHidden="0" w:name="List Bullet 2"/>
    <w:lsdException w:uiPriority="99" w:name="List Bullet 3"/>
    <w:lsdException w:uiPriority="99" w:name="List Bullet 4"/>
    <w:lsdException w:uiPriority="99" w:name="List Bullet 5"/>
    <w:lsdException w:uiPriority="99" w:name="List Number 2"/>
    <w:lsdException w:qFormat="1"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qFormat="1" w:uiPriority="99" w:semiHidden="0" w:name="HTML Code"/>
    <w:lsdException w:qFormat="1" w:uiPriority="99" w:semiHidden="0" w:name="HTML Definition"/>
    <w:lsdException w:qFormat="1" w:uiPriority="99" w:semiHidden="0" w:name="HTML Keyboard"/>
    <w:lsdException w:qFormat="1" w:unhideWhenUsed="0" w:uiPriority="0" w:semiHidden="0" w:name="HTML Preformatted"/>
    <w:lsdException w:qFormat="1" w:uiPriority="99" w:semiHidden="0"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93"/>
    <w:qFormat/>
    <w:uiPriority w:val="0"/>
    <w:pPr>
      <w:keepNext/>
      <w:keepLines/>
      <w:tabs>
        <w:tab w:val="left" w:pos="432"/>
      </w:tabs>
      <w:spacing w:before="340" w:after="330" w:line="578" w:lineRule="auto"/>
      <w:ind w:left="432" w:hanging="432"/>
      <w:outlineLvl w:val="0"/>
    </w:pPr>
    <w:rPr>
      <w:b/>
      <w:bCs/>
      <w:kern w:val="44"/>
      <w:sz w:val="44"/>
      <w:szCs w:val="44"/>
    </w:rPr>
  </w:style>
  <w:style w:type="paragraph" w:styleId="3">
    <w:name w:val="heading 2"/>
    <w:basedOn w:val="1"/>
    <w:next w:val="1"/>
    <w:link w:val="63"/>
    <w:qFormat/>
    <w:uiPriority w:val="0"/>
    <w:pPr>
      <w:keepNext/>
      <w:keepLines/>
      <w:spacing w:line="360" w:lineRule="auto"/>
      <w:jc w:val="center"/>
      <w:outlineLvl w:val="1"/>
    </w:pPr>
    <w:rPr>
      <w:rFonts w:ascii="仿宋_GB2312" w:eastAsia="仿宋_GB2312"/>
      <w:b/>
      <w:bCs/>
      <w:kern w:val="0"/>
      <w:sz w:val="32"/>
      <w:szCs w:val="32"/>
      <w:lang w:val="zh-CN"/>
    </w:rPr>
  </w:style>
  <w:style w:type="paragraph" w:styleId="4">
    <w:name w:val="heading 3"/>
    <w:basedOn w:val="1"/>
    <w:next w:val="1"/>
    <w:link w:val="68"/>
    <w:qFormat/>
    <w:uiPriority w:val="0"/>
    <w:pPr>
      <w:keepNext/>
      <w:keepLines/>
      <w:tabs>
        <w:tab w:val="left" w:pos="720"/>
      </w:tabs>
      <w:spacing w:before="260" w:after="260" w:line="416" w:lineRule="auto"/>
      <w:ind w:left="720" w:hanging="720"/>
      <w:outlineLvl w:val="2"/>
    </w:pPr>
    <w:rPr>
      <w:b/>
      <w:bCs/>
      <w:kern w:val="0"/>
      <w:sz w:val="32"/>
      <w:szCs w:val="32"/>
    </w:rPr>
  </w:style>
  <w:style w:type="paragraph" w:styleId="5">
    <w:name w:val="heading 4"/>
    <w:basedOn w:val="1"/>
    <w:next w:val="1"/>
    <w:link w:val="80"/>
    <w:qFormat/>
    <w:uiPriority w:val="0"/>
    <w:pPr>
      <w:keepNext/>
      <w:keepLines/>
      <w:tabs>
        <w:tab w:val="left" w:pos="864"/>
      </w:tabs>
      <w:spacing w:before="280" w:after="290" w:line="376" w:lineRule="auto"/>
      <w:ind w:left="864" w:hanging="864"/>
      <w:outlineLvl w:val="3"/>
    </w:pPr>
    <w:rPr>
      <w:rFonts w:ascii="Arial" w:hAnsi="Arial" w:eastAsia="黑体"/>
      <w:b/>
      <w:bCs/>
      <w:kern w:val="0"/>
      <w:sz w:val="28"/>
      <w:szCs w:val="28"/>
      <w:lang w:val="zh-CN"/>
    </w:rPr>
  </w:style>
  <w:style w:type="paragraph" w:styleId="6">
    <w:name w:val="heading 5"/>
    <w:basedOn w:val="1"/>
    <w:next w:val="1"/>
    <w:link w:val="65"/>
    <w:qFormat/>
    <w:uiPriority w:val="0"/>
    <w:pPr>
      <w:keepNext/>
      <w:keepLines/>
      <w:tabs>
        <w:tab w:val="left" w:pos="1008"/>
      </w:tabs>
      <w:spacing w:before="280" w:after="290" w:line="376" w:lineRule="auto"/>
      <w:ind w:left="1008" w:hanging="1008"/>
      <w:outlineLvl w:val="4"/>
    </w:pPr>
    <w:rPr>
      <w:b/>
      <w:bCs/>
      <w:kern w:val="0"/>
      <w:sz w:val="28"/>
      <w:szCs w:val="28"/>
    </w:rPr>
  </w:style>
  <w:style w:type="paragraph" w:styleId="7">
    <w:name w:val="heading 6"/>
    <w:basedOn w:val="1"/>
    <w:next w:val="1"/>
    <w:link w:val="79"/>
    <w:qFormat/>
    <w:uiPriority w:val="0"/>
    <w:pPr>
      <w:keepNext/>
      <w:keepLines/>
      <w:tabs>
        <w:tab w:val="left" w:pos="1152"/>
      </w:tabs>
      <w:spacing w:before="240" w:after="64" w:line="320" w:lineRule="auto"/>
      <w:ind w:left="1152" w:hanging="1152"/>
      <w:outlineLvl w:val="5"/>
    </w:pPr>
    <w:rPr>
      <w:rFonts w:ascii="Arial" w:hAnsi="Arial" w:eastAsia="黑体"/>
      <w:b/>
      <w:bCs/>
      <w:kern w:val="0"/>
      <w:sz w:val="24"/>
    </w:rPr>
  </w:style>
  <w:style w:type="paragraph" w:styleId="8">
    <w:name w:val="heading 7"/>
    <w:basedOn w:val="1"/>
    <w:next w:val="1"/>
    <w:link w:val="88"/>
    <w:qFormat/>
    <w:uiPriority w:val="0"/>
    <w:pPr>
      <w:keepNext/>
      <w:keepLines/>
      <w:tabs>
        <w:tab w:val="left" w:pos="1296"/>
      </w:tabs>
      <w:spacing w:before="240" w:after="64" w:line="320" w:lineRule="auto"/>
      <w:ind w:left="1296" w:hanging="1296"/>
      <w:outlineLvl w:val="6"/>
    </w:pPr>
    <w:rPr>
      <w:b/>
      <w:bCs/>
      <w:kern w:val="0"/>
      <w:sz w:val="24"/>
    </w:rPr>
  </w:style>
  <w:style w:type="paragraph" w:styleId="9">
    <w:name w:val="heading 8"/>
    <w:basedOn w:val="1"/>
    <w:next w:val="1"/>
    <w:link w:val="62"/>
    <w:qFormat/>
    <w:uiPriority w:val="0"/>
    <w:pPr>
      <w:keepNext/>
      <w:keepLines/>
      <w:tabs>
        <w:tab w:val="left" w:pos="1440"/>
      </w:tabs>
      <w:spacing w:before="240" w:after="64" w:line="320" w:lineRule="auto"/>
      <w:ind w:left="1440" w:hanging="1440"/>
      <w:outlineLvl w:val="7"/>
    </w:pPr>
    <w:rPr>
      <w:rFonts w:ascii="Arial" w:hAnsi="Arial" w:eastAsia="黑体"/>
      <w:kern w:val="0"/>
      <w:sz w:val="24"/>
    </w:rPr>
  </w:style>
  <w:style w:type="paragraph" w:styleId="10">
    <w:name w:val="heading 9"/>
    <w:basedOn w:val="1"/>
    <w:next w:val="1"/>
    <w:link w:val="77"/>
    <w:qFormat/>
    <w:uiPriority w:val="0"/>
    <w:pPr>
      <w:keepNext/>
      <w:keepLines/>
      <w:tabs>
        <w:tab w:val="left" w:pos="1584"/>
      </w:tabs>
      <w:spacing w:before="240" w:after="64" w:line="320" w:lineRule="auto"/>
      <w:ind w:left="1584" w:hanging="1584"/>
      <w:outlineLvl w:val="8"/>
    </w:pPr>
    <w:rPr>
      <w:rFonts w:ascii="Arial" w:hAnsi="Arial" w:eastAsia="黑体"/>
      <w:kern w:val="0"/>
      <w:sz w:val="24"/>
      <w:szCs w:val="21"/>
    </w:rPr>
  </w:style>
  <w:style w:type="character" w:default="1" w:styleId="48">
    <w:name w:val="Default Paragraph Font"/>
    <w:semiHidden/>
    <w:unhideWhenUsed/>
    <w:qFormat/>
    <w:uiPriority w:val="1"/>
  </w:style>
  <w:style w:type="table" w:default="1" w:styleId="46">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2520" w:leftChars="1200"/>
    </w:pPr>
  </w:style>
  <w:style w:type="paragraph" w:styleId="12">
    <w:name w:val="List Number"/>
    <w:basedOn w:val="1"/>
    <w:qFormat/>
    <w:uiPriority w:val="0"/>
    <w:pPr>
      <w:widowControl/>
      <w:numPr>
        <w:ilvl w:val="0"/>
        <w:numId w:val="1"/>
      </w:numPr>
      <w:tabs>
        <w:tab w:val="left" w:pos="720"/>
      </w:tabs>
      <w:spacing w:afterLines="50"/>
      <w:jc w:val="left"/>
    </w:pPr>
    <w:rPr>
      <w:kern w:val="0"/>
      <w:sz w:val="24"/>
      <w:szCs w:val="20"/>
    </w:rPr>
  </w:style>
  <w:style w:type="paragraph" w:styleId="13">
    <w:name w:val="Normal Indent"/>
    <w:basedOn w:val="1"/>
    <w:link w:val="61"/>
    <w:qFormat/>
    <w:uiPriority w:val="0"/>
    <w:pPr>
      <w:widowControl/>
      <w:adjustRightInd w:val="0"/>
      <w:snapToGrid w:val="0"/>
      <w:spacing w:line="480" w:lineRule="exact"/>
      <w:ind w:firstLine="567"/>
    </w:pPr>
    <w:rPr>
      <w:rFonts w:ascii="宋体"/>
      <w:snapToGrid w:val="0"/>
      <w:color w:val="000000"/>
      <w:kern w:val="28"/>
      <w:sz w:val="28"/>
      <w:szCs w:val="20"/>
    </w:rPr>
  </w:style>
  <w:style w:type="paragraph" w:styleId="14">
    <w:name w:val="caption"/>
    <w:basedOn w:val="1"/>
    <w:next w:val="1"/>
    <w:link w:val="89"/>
    <w:qFormat/>
    <w:uiPriority w:val="0"/>
    <w:pPr>
      <w:spacing w:before="152" w:after="160"/>
    </w:pPr>
    <w:rPr>
      <w:rFonts w:ascii="Arial" w:hAnsi="Arial" w:eastAsia="黑体"/>
      <w:sz w:val="20"/>
      <w:szCs w:val="20"/>
    </w:rPr>
  </w:style>
  <w:style w:type="paragraph" w:styleId="15">
    <w:name w:val="List Bullet"/>
    <w:basedOn w:val="16"/>
    <w:qFormat/>
    <w:uiPriority w:val="0"/>
    <w:pPr>
      <w:widowControl/>
      <w:numPr>
        <w:ilvl w:val="0"/>
        <w:numId w:val="2"/>
      </w:numPr>
      <w:tabs>
        <w:tab w:val="left" w:pos="216"/>
        <w:tab w:val="left" w:pos="720"/>
      </w:tabs>
      <w:snapToGrid w:val="0"/>
      <w:spacing w:line="400" w:lineRule="exact"/>
      <w:ind w:left="0" w:firstLine="420" w:firstLineChars="200"/>
    </w:pPr>
    <w:rPr>
      <w:rFonts w:ascii="Times New Roman" w:eastAsia="Times New Roman"/>
      <w:kern w:val="20"/>
      <w:sz w:val="20"/>
      <w:szCs w:val="20"/>
      <w:lang w:val="en-US"/>
    </w:rPr>
  </w:style>
  <w:style w:type="paragraph" w:styleId="16">
    <w:name w:val="Body Text"/>
    <w:basedOn w:val="1"/>
    <w:link w:val="70"/>
    <w:qFormat/>
    <w:uiPriority w:val="0"/>
    <w:pPr>
      <w:autoSpaceDE w:val="0"/>
      <w:autoSpaceDN w:val="0"/>
      <w:adjustRightInd w:val="0"/>
      <w:spacing w:line="360" w:lineRule="auto"/>
    </w:pPr>
    <w:rPr>
      <w:rFonts w:ascii="宋体"/>
      <w:kern w:val="0"/>
      <w:sz w:val="24"/>
      <w:szCs w:val="21"/>
      <w:lang w:val="zh-CN"/>
    </w:rPr>
  </w:style>
  <w:style w:type="paragraph" w:styleId="17">
    <w:name w:val="Document Map"/>
    <w:basedOn w:val="1"/>
    <w:link w:val="92"/>
    <w:qFormat/>
    <w:uiPriority w:val="0"/>
    <w:pPr>
      <w:shd w:val="clear" w:color="auto" w:fill="000080"/>
    </w:pPr>
    <w:rPr>
      <w:kern w:val="0"/>
      <w:sz w:val="24"/>
    </w:rPr>
  </w:style>
  <w:style w:type="paragraph" w:styleId="18">
    <w:name w:val="annotation text"/>
    <w:basedOn w:val="1"/>
    <w:link w:val="69"/>
    <w:qFormat/>
    <w:uiPriority w:val="0"/>
    <w:pPr>
      <w:jc w:val="left"/>
    </w:pPr>
    <w:rPr>
      <w:kern w:val="0"/>
      <w:sz w:val="24"/>
    </w:rPr>
  </w:style>
  <w:style w:type="paragraph" w:styleId="19">
    <w:name w:val="Body Text 3"/>
    <w:basedOn w:val="1"/>
    <w:link w:val="75"/>
    <w:qFormat/>
    <w:uiPriority w:val="0"/>
    <w:pPr>
      <w:jc w:val="center"/>
    </w:pPr>
    <w:rPr>
      <w:kern w:val="0"/>
      <w:sz w:val="24"/>
      <w:szCs w:val="20"/>
    </w:rPr>
  </w:style>
  <w:style w:type="paragraph" w:styleId="20">
    <w:name w:val="Body Text Indent"/>
    <w:basedOn w:val="1"/>
    <w:link w:val="91"/>
    <w:qFormat/>
    <w:uiPriority w:val="0"/>
    <w:pPr>
      <w:spacing w:line="480" w:lineRule="exact"/>
      <w:ind w:firstLine="480" w:firstLineChars="200"/>
    </w:pPr>
    <w:rPr>
      <w:rFonts w:ascii="宋体" w:hAnsi="宋体"/>
      <w:kern w:val="0"/>
      <w:sz w:val="24"/>
    </w:rPr>
  </w:style>
  <w:style w:type="paragraph" w:styleId="21">
    <w:name w:val="List Number 3"/>
    <w:basedOn w:val="1"/>
    <w:qFormat/>
    <w:uiPriority w:val="0"/>
    <w:pPr>
      <w:numPr>
        <w:ilvl w:val="0"/>
        <w:numId w:val="3"/>
      </w:numPr>
      <w:autoSpaceDE w:val="0"/>
      <w:autoSpaceDN w:val="0"/>
      <w:adjustRightInd w:val="0"/>
    </w:pPr>
    <w:rPr>
      <w:color w:val="000000"/>
      <w:kern w:val="0"/>
      <w:szCs w:val="21"/>
    </w:rPr>
  </w:style>
  <w:style w:type="paragraph" w:styleId="22">
    <w:name w:val="List Bullet 2"/>
    <w:basedOn w:val="1"/>
    <w:qFormat/>
    <w:uiPriority w:val="0"/>
    <w:pPr>
      <w:tabs>
        <w:tab w:val="left" w:pos="0"/>
      </w:tabs>
      <w:autoSpaceDE w:val="0"/>
      <w:autoSpaceDN w:val="0"/>
      <w:ind w:left="360" w:hanging="360"/>
    </w:pPr>
  </w:style>
  <w:style w:type="paragraph" w:styleId="23">
    <w:name w:val="toc 5"/>
    <w:basedOn w:val="1"/>
    <w:next w:val="1"/>
    <w:qFormat/>
    <w:uiPriority w:val="0"/>
    <w:pPr>
      <w:ind w:left="1680" w:leftChars="800"/>
    </w:pPr>
  </w:style>
  <w:style w:type="paragraph" w:styleId="24">
    <w:name w:val="toc 3"/>
    <w:basedOn w:val="1"/>
    <w:next w:val="1"/>
    <w:qFormat/>
    <w:uiPriority w:val="0"/>
    <w:pPr>
      <w:tabs>
        <w:tab w:val="right" w:leader="dot" w:pos="8268"/>
      </w:tabs>
      <w:ind w:left="840" w:leftChars="400"/>
    </w:pPr>
    <w:rPr>
      <w:rFonts w:ascii="宋体" w:hAnsi="宋体"/>
    </w:rPr>
  </w:style>
  <w:style w:type="paragraph" w:styleId="25">
    <w:name w:val="Plain Text"/>
    <w:basedOn w:val="1"/>
    <w:link w:val="66"/>
    <w:qFormat/>
    <w:uiPriority w:val="0"/>
    <w:rPr>
      <w:rFonts w:ascii="宋体" w:hAnsi="Courier New"/>
      <w:kern w:val="0"/>
      <w:sz w:val="24"/>
      <w:szCs w:val="20"/>
    </w:rPr>
  </w:style>
  <w:style w:type="paragraph" w:styleId="26">
    <w:name w:val="toc 8"/>
    <w:basedOn w:val="1"/>
    <w:next w:val="1"/>
    <w:qFormat/>
    <w:uiPriority w:val="0"/>
    <w:pPr>
      <w:ind w:left="2940" w:leftChars="1400"/>
    </w:pPr>
  </w:style>
  <w:style w:type="paragraph" w:styleId="27">
    <w:name w:val="Date"/>
    <w:basedOn w:val="1"/>
    <w:next w:val="1"/>
    <w:link w:val="78"/>
    <w:qFormat/>
    <w:uiPriority w:val="0"/>
    <w:pPr>
      <w:ind w:left="100" w:leftChars="2500"/>
    </w:pPr>
    <w:rPr>
      <w:rFonts w:ascii="宋体"/>
      <w:kern w:val="0"/>
      <w:sz w:val="24"/>
      <w:szCs w:val="21"/>
      <w:lang w:val="zh-CN"/>
    </w:rPr>
  </w:style>
  <w:style w:type="paragraph" w:styleId="28">
    <w:name w:val="Body Text Indent 2"/>
    <w:basedOn w:val="1"/>
    <w:link w:val="67"/>
    <w:qFormat/>
    <w:uiPriority w:val="0"/>
    <w:pPr>
      <w:adjustRightInd w:val="0"/>
      <w:spacing w:line="360" w:lineRule="auto"/>
      <w:ind w:firstLine="601"/>
      <w:textAlignment w:val="baseline"/>
    </w:pPr>
    <w:rPr>
      <w:rFonts w:ascii="宋体"/>
      <w:kern w:val="0"/>
      <w:sz w:val="28"/>
      <w:szCs w:val="20"/>
    </w:rPr>
  </w:style>
  <w:style w:type="paragraph" w:styleId="29">
    <w:name w:val="Balloon Text"/>
    <w:basedOn w:val="1"/>
    <w:link w:val="74"/>
    <w:qFormat/>
    <w:uiPriority w:val="0"/>
    <w:rPr>
      <w:kern w:val="0"/>
      <w:sz w:val="18"/>
      <w:szCs w:val="18"/>
    </w:rPr>
  </w:style>
  <w:style w:type="paragraph" w:styleId="30">
    <w:name w:val="footer"/>
    <w:basedOn w:val="1"/>
    <w:link w:val="85"/>
    <w:qFormat/>
    <w:uiPriority w:val="99"/>
    <w:pPr>
      <w:tabs>
        <w:tab w:val="center" w:pos="4153"/>
        <w:tab w:val="right" w:pos="8306"/>
      </w:tabs>
      <w:snapToGrid w:val="0"/>
      <w:jc w:val="left"/>
    </w:pPr>
    <w:rPr>
      <w:kern w:val="0"/>
      <w:sz w:val="18"/>
      <w:szCs w:val="18"/>
    </w:rPr>
  </w:style>
  <w:style w:type="paragraph" w:styleId="31">
    <w:name w:val="header"/>
    <w:basedOn w:val="1"/>
    <w:link w:val="90"/>
    <w:qFormat/>
    <w:uiPriority w:val="0"/>
    <w:pPr>
      <w:pBdr>
        <w:bottom w:val="single" w:color="auto" w:sz="6" w:space="1"/>
      </w:pBdr>
      <w:tabs>
        <w:tab w:val="center" w:pos="4153"/>
        <w:tab w:val="right" w:pos="8306"/>
      </w:tabs>
      <w:snapToGrid w:val="0"/>
      <w:jc w:val="center"/>
    </w:pPr>
    <w:rPr>
      <w:kern w:val="0"/>
      <w:sz w:val="18"/>
      <w:szCs w:val="18"/>
    </w:rPr>
  </w:style>
  <w:style w:type="paragraph" w:styleId="32">
    <w:name w:val="Signature"/>
    <w:basedOn w:val="1"/>
    <w:next w:val="1"/>
    <w:link w:val="144"/>
    <w:qFormat/>
    <w:uiPriority w:val="0"/>
    <w:pPr>
      <w:keepNext/>
      <w:widowControl/>
      <w:numPr>
        <w:ilvl w:val="1"/>
        <w:numId w:val="4"/>
      </w:numPr>
      <w:adjustRightInd w:val="0"/>
      <w:spacing w:line="220" w:lineRule="atLeast"/>
      <w:jc w:val="right"/>
      <w:textAlignment w:val="baseline"/>
    </w:pPr>
    <w:rPr>
      <w:rFonts w:ascii="Arial" w:hAnsi="Arial"/>
      <w:spacing w:val="-5"/>
      <w:kern w:val="0"/>
      <w:sz w:val="24"/>
      <w:szCs w:val="20"/>
    </w:rPr>
  </w:style>
  <w:style w:type="paragraph" w:styleId="33">
    <w:name w:val="toc 1"/>
    <w:basedOn w:val="1"/>
    <w:next w:val="1"/>
    <w:qFormat/>
    <w:uiPriority w:val="0"/>
  </w:style>
  <w:style w:type="paragraph" w:styleId="34">
    <w:name w:val="toc 4"/>
    <w:basedOn w:val="1"/>
    <w:next w:val="1"/>
    <w:qFormat/>
    <w:uiPriority w:val="0"/>
    <w:pPr>
      <w:ind w:left="1260" w:leftChars="600"/>
    </w:pPr>
  </w:style>
  <w:style w:type="paragraph" w:styleId="35">
    <w:name w:val="toc 6"/>
    <w:basedOn w:val="1"/>
    <w:next w:val="1"/>
    <w:qFormat/>
    <w:uiPriority w:val="0"/>
    <w:pPr>
      <w:ind w:left="2100" w:leftChars="1000"/>
    </w:pPr>
  </w:style>
  <w:style w:type="paragraph" w:styleId="36">
    <w:name w:val="Body Text Indent 3"/>
    <w:basedOn w:val="1"/>
    <w:link w:val="64"/>
    <w:qFormat/>
    <w:uiPriority w:val="0"/>
    <w:pPr>
      <w:spacing w:line="360" w:lineRule="auto"/>
      <w:ind w:firstLine="420"/>
    </w:pPr>
    <w:rPr>
      <w:kern w:val="0"/>
      <w:sz w:val="24"/>
      <w:szCs w:val="20"/>
    </w:rPr>
  </w:style>
  <w:style w:type="paragraph" w:styleId="37">
    <w:name w:val="index 7"/>
    <w:basedOn w:val="1"/>
    <w:next w:val="1"/>
    <w:semiHidden/>
    <w:qFormat/>
    <w:uiPriority w:val="0"/>
    <w:pPr>
      <w:ind w:left="1200" w:leftChars="1200"/>
    </w:pPr>
  </w:style>
  <w:style w:type="paragraph" w:styleId="38">
    <w:name w:val="toc 2"/>
    <w:basedOn w:val="1"/>
    <w:next w:val="1"/>
    <w:qFormat/>
    <w:uiPriority w:val="0"/>
    <w:pPr>
      <w:ind w:left="420" w:leftChars="200"/>
    </w:pPr>
  </w:style>
  <w:style w:type="paragraph" w:styleId="39">
    <w:name w:val="toc 9"/>
    <w:basedOn w:val="1"/>
    <w:next w:val="1"/>
    <w:qFormat/>
    <w:uiPriority w:val="0"/>
    <w:pPr>
      <w:ind w:left="3360" w:leftChars="1600"/>
    </w:pPr>
  </w:style>
  <w:style w:type="paragraph" w:styleId="40">
    <w:name w:val="Body Text 2"/>
    <w:basedOn w:val="1"/>
    <w:link w:val="86"/>
    <w:qFormat/>
    <w:uiPriority w:val="0"/>
    <w:pPr>
      <w:spacing w:after="120" w:line="480" w:lineRule="auto"/>
    </w:pPr>
    <w:rPr>
      <w:kern w:val="0"/>
      <w:sz w:val="24"/>
    </w:rPr>
  </w:style>
  <w:style w:type="paragraph" w:styleId="41">
    <w:name w:val="HTML Preformatted"/>
    <w:basedOn w:val="1"/>
    <w:link w:val="146"/>
    <w:qFormat/>
    <w:uiPriority w:val="0"/>
    <w:rPr>
      <w:rFonts w:ascii="Arial Unicode MS" w:hAnsi="Arial Unicode MS" w:eastAsia="Arial Unicode MS"/>
      <w:kern w:val="0"/>
      <w:sz w:val="20"/>
      <w:szCs w:val="20"/>
    </w:rPr>
  </w:style>
  <w:style w:type="paragraph" w:styleId="42">
    <w:name w:val="Normal (Web)"/>
    <w:basedOn w:val="1"/>
    <w:link w:val="142"/>
    <w:qFormat/>
    <w:uiPriority w:val="0"/>
    <w:pPr>
      <w:widowControl/>
      <w:spacing w:before="100" w:beforeAutospacing="1" w:after="100" w:afterAutospacing="1"/>
      <w:jc w:val="left"/>
    </w:pPr>
    <w:rPr>
      <w:rFonts w:ascii="宋体" w:hAnsi="宋体"/>
      <w:kern w:val="0"/>
      <w:sz w:val="24"/>
    </w:rPr>
  </w:style>
  <w:style w:type="paragraph" w:styleId="43">
    <w:name w:val="Title"/>
    <w:basedOn w:val="1"/>
    <w:link w:val="60"/>
    <w:qFormat/>
    <w:uiPriority w:val="0"/>
    <w:pPr>
      <w:widowControl/>
      <w:overflowPunct w:val="0"/>
      <w:autoSpaceDE w:val="0"/>
      <w:autoSpaceDN w:val="0"/>
      <w:adjustRightInd w:val="0"/>
      <w:jc w:val="center"/>
      <w:textAlignment w:val="baseline"/>
    </w:pPr>
    <w:rPr>
      <w:b/>
      <w:kern w:val="0"/>
      <w:sz w:val="24"/>
      <w:szCs w:val="20"/>
      <w:lang w:val="en-GB"/>
    </w:rPr>
  </w:style>
  <w:style w:type="paragraph" w:styleId="44">
    <w:name w:val="annotation subject"/>
    <w:basedOn w:val="18"/>
    <w:next w:val="18"/>
    <w:link w:val="87"/>
    <w:qFormat/>
    <w:uiPriority w:val="0"/>
    <w:rPr>
      <w:b/>
      <w:bCs/>
    </w:rPr>
  </w:style>
  <w:style w:type="paragraph" w:styleId="45">
    <w:name w:val="Body Text First Indent 2"/>
    <w:basedOn w:val="20"/>
    <w:link w:val="170"/>
    <w:unhideWhenUsed/>
    <w:qFormat/>
    <w:uiPriority w:val="0"/>
    <w:pPr>
      <w:spacing w:after="120" w:line="360" w:lineRule="auto"/>
      <w:ind w:left="420" w:leftChars="200" w:firstLine="420"/>
    </w:pPr>
    <w:rPr>
      <w:rFonts w:ascii="Calibri" w:hAnsi="Calibri"/>
      <w:kern w:val="2"/>
      <w:szCs w:val="22"/>
    </w:rPr>
  </w:style>
  <w:style w:type="table" w:styleId="47">
    <w:name w:val="Table Grid"/>
    <w:basedOn w:val="46"/>
    <w:unhideWhenUsed/>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49">
    <w:name w:val="Strong"/>
    <w:qFormat/>
    <w:uiPriority w:val="0"/>
    <w:rPr>
      <w:rFonts w:ascii="Tahoma" w:hAnsi="Tahoma"/>
      <w:b/>
      <w:bCs/>
      <w:sz w:val="24"/>
      <w:szCs w:val="20"/>
    </w:rPr>
  </w:style>
  <w:style w:type="character" w:styleId="50">
    <w:name w:val="page number"/>
    <w:basedOn w:val="48"/>
    <w:qFormat/>
    <w:uiPriority w:val="0"/>
  </w:style>
  <w:style w:type="character" w:styleId="51">
    <w:name w:val="FollowedHyperlink"/>
    <w:qFormat/>
    <w:uiPriority w:val="0"/>
    <w:rPr>
      <w:color w:val="800080"/>
      <w:u w:val="single"/>
    </w:rPr>
  </w:style>
  <w:style w:type="character" w:styleId="52">
    <w:name w:val="Emphasis"/>
    <w:qFormat/>
    <w:uiPriority w:val="0"/>
    <w:rPr>
      <w:color w:val="CC0000"/>
    </w:rPr>
  </w:style>
  <w:style w:type="character" w:styleId="53">
    <w:name w:val="HTML Definition"/>
    <w:unhideWhenUsed/>
    <w:qFormat/>
    <w:uiPriority w:val="99"/>
    <w:rPr>
      <w:i/>
    </w:rPr>
  </w:style>
  <w:style w:type="character" w:styleId="54">
    <w:name w:val="Hyperlink"/>
    <w:qFormat/>
    <w:uiPriority w:val="0"/>
    <w:rPr>
      <w:rFonts w:ascii="Tahoma" w:hAnsi="Tahoma"/>
      <w:color w:val="0000FF"/>
      <w:sz w:val="24"/>
      <w:szCs w:val="20"/>
      <w:u w:val="single"/>
    </w:rPr>
  </w:style>
  <w:style w:type="character" w:styleId="55">
    <w:name w:val="HTML Code"/>
    <w:unhideWhenUsed/>
    <w:qFormat/>
    <w:uiPriority w:val="99"/>
    <w:rPr>
      <w:rFonts w:hint="default" w:ascii="-apple-system" w:hAnsi="-apple-system" w:eastAsia="-apple-system" w:cs="-apple-system"/>
      <w:sz w:val="21"/>
      <w:szCs w:val="21"/>
    </w:rPr>
  </w:style>
  <w:style w:type="character" w:styleId="56">
    <w:name w:val="annotation reference"/>
    <w:qFormat/>
    <w:uiPriority w:val="0"/>
    <w:rPr>
      <w:rFonts w:ascii="Tahoma" w:hAnsi="Tahoma"/>
      <w:sz w:val="21"/>
      <w:szCs w:val="21"/>
    </w:rPr>
  </w:style>
  <w:style w:type="character" w:styleId="57">
    <w:name w:val="HTML Keyboard"/>
    <w:unhideWhenUsed/>
    <w:qFormat/>
    <w:uiPriority w:val="99"/>
    <w:rPr>
      <w:rFonts w:hint="default" w:ascii="-apple-system" w:hAnsi="-apple-system" w:eastAsia="-apple-system" w:cs="-apple-system"/>
      <w:sz w:val="21"/>
      <w:szCs w:val="21"/>
    </w:rPr>
  </w:style>
  <w:style w:type="character" w:styleId="58">
    <w:name w:val="HTML Sample"/>
    <w:unhideWhenUsed/>
    <w:qFormat/>
    <w:uiPriority w:val="99"/>
    <w:rPr>
      <w:rFonts w:ascii="-apple-system" w:hAnsi="-apple-system" w:eastAsia="-apple-system" w:cs="-apple-system"/>
      <w:sz w:val="21"/>
      <w:szCs w:val="21"/>
    </w:rPr>
  </w:style>
  <w:style w:type="character" w:customStyle="1" w:styleId="59">
    <w:name w:val="访问过的超链接"/>
    <w:qFormat/>
    <w:uiPriority w:val="0"/>
    <w:rPr>
      <w:rFonts w:ascii="Tahoma" w:hAnsi="Tahoma"/>
      <w:color w:val="800080"/>
      <w:sz w:val="24"/>
      <w:szCs w:val="20"/>
      <w:u w:val="single"/>
    </w:rPr>
  </w:style>
  <w:style w:type="character" w:customStyle="1" w:styleId="60">
    <w:name w:val="标题 Char"/>
    <w:link w:val="43"/>
    <w:uiPriority w:val="0"/>
    <w:rPr>
      <w:rFonts w:ascii="Times New Roman" w:hAnsi="Times New Roman" w:eastAsia="宋体" w:cs="Times New Roman"/>
      <w:b/>
      <w:kern w:val="0"/>
      <w:sz w:val="24"/>
      <w:szCs w:val="20"/>
      <w:lang w:val="en-GB"/>
    </w:rPr>
  </w:style>
  <w:style w:type="character" w:customStyle="1" w:styleId="61">
    <w:name w:val="正文缩进 Char"/>
    <w:link w:val="13"/>
    <w:qFormat/>
    <w:uiPriority w:val="0"/>
    <w:rPr>
      <w:rFonts w:ascii="宋体" w:eastAsia="宋体"/>
      <w:snapToGrid w:val="0"/>
      <w:color w:val="000000"/>
      <w:kern w:val="28"/>
      <w:sz w:val="28"/>
      <w:lang w:val="en-US" w:eastAsia="zh-CN" w:bidi="ar-SA"/>
    </w:rPr>
  </w:style>
  <w:style w:type="character" w:customStyle="1" w:styleId="62">
    <w:name w:val="标题 8 Char"/>
    <w:link w:val="9"/>
    <w:qFormat/>
    <w:uiPriority w:val="0"/>
    <w:rPr>
      <w:rFonts w:ascii="Arial" w:hAnsi="Arial" w:eastAsia="黑体"/>
      <w:sz w:val="24"/>
      <w:szCs w:val="24"/>
    </w:rPr>
  </w:style>
  <w:style w:type="character" w:customStyle="1" w:styleId="63">
    <w:name w:val="标题 2 Char"/>
    <w:link w:val="3"/>
    <w:qFormat/>
    <w:uiPriority w:val="0"/>
    <w:rPr>
      <w:rFonts w:ascii="仿宋_GB2312" w:hAnsi="Times New Roman" w:eastAsia="仿宋_GB2312" w:cs="Times New Roman"/>
      <w:b/>
      <w:bCs/>
      <w:sz w:val="32"/>
      <w:szCs w:val="32"/>
      <w:lang w:val="zh-CN"/>
    </w:rPr>
  </w:style>
  <w:style w:type="character" w:customStyle="1" w:styleId="64">
    <w:name w:val="正文文本缩进 3 Char"/>
    <w:link w:val="36"/>
    <w:qFormat/>
    <w:uiPriority w:val="0"/>
    <w:rPr>
      <w:rFonts w:ascii="Times New Roman" w:hAnsi="Times New Roman" w:eastAsia="宋体" w:cs="Times New Roman"/>
      <w:sz w:val="24"/>
      <w:szCs w:val="20"/>
    </w:rPr>
  </w:style>
  <w:style w:type="character" w:customStyle="1" w:styleId="65">
    <w:name w:val="标题 5 Char"/>
    <w:link w:val="6"/>
    <w:qFormat/>
    <w:uiPriority w:val="0"/>
    <w:rPr>
      <w:b/>
      <w:bCs/>
      <w:sz w:val="28"/>
      <w:szCs w:val="28"/>
    </w:rPr>
  </w:style>
  <w:style w:type="character" w:customStyle="1" w:styleId="66">
    <w:name w:val="纯文本 Char"/>
    <w:link w:val="25"/>
    <w:qFormat/>
    <w:uiPriority w:val="0"/>
    <w:rPr>
      <w:rFonts w:ascii="宋体" w:hAnsi="Courier New" w:eastAsia="宋体" w:cs="Times New Roman"/>
      <w:sz w:val="24"/>
      <w:szCs w:val="20"/>
    </w:rPr>
  </w:style>
  <w:style w:type="character" w:customStyle="1" w:styleId="67">
    <w:name w:val="正文文本缩进 2 Char"/>
    <w:link w:val="28"/>
    <w:qFormat/>
    <w:uiPriority w:val="0"/>
    <w:rPr>
      <w:rFonts w:ascii="宋体" w:hAnsi="Times New Roman" w:eastAsia="宋体" w:cs="Times New Roman"/>
      <w:kern w:val="0"/>
      <w:sz w:val="28"/>
      <w:szCs w:val="20"/>
    </w:rPr>
  </w:style>
  <w:style w:type="character" w:customStyle="1" w:styleId="68">
    <w:name w:val="标题 3 Char"/>
    <w:link w:val="4"/>
    <w:qFormat/>
    <w:uiPriority w:val="0"/>
    <w:rPr>
      <w:b/>
      <w:bCs/>
      <w:sz w:val="32"/>
      <w:szCs w:val="32"/>
    </w:rPr>
  </w:style>
  <w:style w:type="character" w:customStyle="1" w:styleId="69">
    <w:name w:val="批注文字 Char"/>
    <w:link w:val="18"/>
    <w:semiHidden/>
    <w:qFormat/>
    <w:uiPriority w:val="0"/>
    <w:rPr>
      <w:rFonts w:ascii="Times New Roman" w:hAnsi="Times New Roman" w:eastAsia="宋体" w:cs="Times New Roman"/>
      <w:sz w:val="24"/>
      <w:szCs w:val="24"/>
    </w:rPr>
  </w:style>
  <w:style w:type="character" w:customStyle="1" w:styleId="70">
    <w:name w:val="正文文本 Char"/>
    <w:link w:val="16"/>
    <w:qFormat/>
    <w:uiPriority w:val="0"/>
    <w:rPr>
      <w:rFonts w:ascii="宋体" w:hAnsi="Times New Roman" w:eastAsia="宋体" w:cs="Times New Roman"/>
      <w:sz w:val="24"/>
      <w:szCs w:val="21"/>
      <w:lang w:val="zh-CN"/>
    </w:rPr>
  </w:style>
  <w:style w:type="character" w:customStyle="1" w:styleId="71">
    <w:name w:val="普通文字 Char1"/>
    <w:qFormat/>
    <w:uiPriority w:val="0"/>
    <w:rPr>
      <w:rFonts w:ascii="宋体" w:hAnsi="Courier New" w:eastAsia="宋体"/>
      <w:kern w:val="2"/>
      <w:sz w:val="21"/>
      <w:szCs w:val="20"/>
      <w:lang w:val="en-US" w:eastAsia="zh-CN" w:bidi="ar-SA"/>
    </w:rPr>
  </w:style>
  <w:style w:type="character" w:customStyle="1" w:styleId="72">
    <w:name w:val="hour_am"/>
    <w:basedOn w:val="48"/>
    <w:qFormat/>
    <w:uiPriority w:val="0"/>
  </w:style>
  <w:style w:type="character" w:customStyle="1" w:styleId="73">
    <w:name w:val="批注文字 字符"/>
    <w:semiHidden/>
    <w:qFormat/>
    <w:uiPriority w:val="0"/>
    <w:rPr>
      <w:rFonts w:ascii="Times New Roman" w:hAnsi="Times New Roman" w:eastAsia="宋体" w:cs="Times New Roman"/>
      <w:sz w:val="24"/>
      <w:szCs w:val="24"/>
    </w:rPr>
  </w:style>
  <w:style w:type="character" w:customStyle="1" w:styleId="74">
    <w:name w:val="批注框文本 Char"/>
    <w:link w:val="29"/>
    <w:semiHidden/>
    <w:qFormat/>
    <w:uiPriority w:val="0"/>
    <w:rPr>
      <w:rFonts w:ascii="Times New Roman" w:hAnsi="Times New Roman" w:eastAsia="宋体" w:cs="Times New Roman"/>
      <w:sz w:val="18"/>
      <w:szCs w:val="18"/>
    </w:rPr>
  </w:style>
  <w:style w:type="character" w:customStyle="1" w:styleId="75">
    <w:name w:val="正文文本 3 Char"/>
    <w:link w:val="19"/>
    <w:qFormat/>
    <w:uiPriority w:val="0"/>
    <w:rPr>
      <w:rFonts w:ascii="Times New Roman" w:hAnsi="Times New Roman" w:eastAsia="宋体" w:cs="Times New Roman"/>
      <w:sz w:val="24"/>
      <w:szCs w:val="20"/>
    </w:rPr>
  </w:style>
  <w:style w:type="character" w:customStyle="1" w:styleId="76">
    <w:name w:val="纯文本 字符"/>
    <w:qFormat/>
    <w:uiPriority w:val="0"/>
    <w:rPr>
      <w:rFonts w:ascii="宋体" w:hAnsi="Courier New" w:eastAsia="宋体" w:cs="Times New Roman"/>
      <w:sz w:val="24"/>
      <w:szCs w:val="20"/>
    </w:rPr>
  </w:style>
  <w:style w:type="character" w:customStyle="1" w:styleId="77">
    <w:name w:val="标题 9 Char"/>
    <w:link w:val="10"/>
    <w:uiPriority w:val="0"/>
    <w:rPr>
      <w:rFonts w:ascii="Arial" w:hAnsi="Arial" w:eastAsia="黑体"/>
      <w:sz w:val="24"/>
      <w:szCs w:val="21"/>
    </w:rPr>
  </w:style>
  <w:style w:type="character" w:customStyle="1" w:styleId="78">
    <w:name w:val="日期 Char"/>
    <w:link w:val="27"/>
    <w:qFormat/>
    <w:uiPriority w:val="0"/>
    <w:rPr>
      <w:rFonts w:ascii="宋体" w:hAnsi="Times New Roman" w:eastAsia="宋体" w:cs="Times New Roman"/>
      <w:sz w:val="24"/>
      <w:szCs w:val="21"/>
      <w:lang w:val="zh-CN"/>
    </w:rPr>
  </w:style>
  <w:style w:type="character" w:customStyle="1" w:styleId="79">
    <w:name w:val="标题 6 Char"/>
    <w:link w:val="7"/>
    <w:qFormat/>
    <w:uiPriority w:val="0"/>
    <w:rPr>
      <w:rFonts w:ascii="Arial" w:hAnsi="Arial" w:eastAsia="黑体"/>
      <w:b/>
      <w:bCs/>
      <w:sz w:val="24"/>
      <w:szCs w:val="24"/>
    </w:rPr>
  </w:style>
  <w:style w:type="character" w:customStyle="1" w:styleId="80">
    <w:name w:val="标题 4 Char"/>
    <w:link w:val="5"/>
    <w:qFormat/>
    <w:uiPriority w:val="0"/>
    <w:rPr>
      <w:rFonts w:ascii="Arial" w:hAnsi="Arial" w:eastAsia="黑体"/>
      <w:b/>
      <w:bCs/>
      <w:sz w:val="28"/>
      <w:szCs w:val="28"/>
      <w:lang w:val="zh-CN"/>
    </w:rPr>
  </w:style>
  <w:style w:type="character" w:customStyle="1" w:styleId="81">
    <w:name w:val="标题 1 Char Char Char Char"/>
    <w:qFormat/>
    <w:uiPriority w:val="0"/>
    <w:rPr>
      <w:rFonts w:eastAsia="宋体"/>
      <w:b/>
      <w:bCs/>
      <w:kern w:val="44"/>
      <w:sz w:val="44"/>
      <w:szCs w:val="44"/>
      <w:lang w:val="en-US" w:eastAsia="zh-CN" w:bidi="ar-SA"/>
    </w:rPr>
  </w:style>
  <w:style w:type="character" w:customStyle="1" w:styleId="82">
    <w:name w:val="md"/>
    <w:basedOn w:val="48"/>
    <w:qFormat/>
    <w:uiPriority w:val="0"/>
  </w:style>
  <w:style w:type="character" w:customStyle="1" w:styleId="83">
    <w:name w:val="正文2 Char"/>
    <w:link w:val="84"/>
    <w:qFormat/>
    <w:uiPriority w:val="0"/>
    <w:rPr>
      <w:rFonts w:eastAsia="宋体"/>
      <w:kern w:val="2"/>
      <w:sz w:val="24"/>
      <w:lang w:val="en-US" w:eastAsia="zh-CN" w:bidi="ar-SA"/>
    </w:rPr>
  </w:style>
  <w:style w:type="paragraph" w:customStyle="1" w:styleId="84">
    <w:name w:val="正文2"/>
    <w:basedOn w:val="1"/>
    <w:link w:val="83"/>
    <w:qFormat/>
    <w:uiPriority w:val="0"/>
    <w:pPr>
      <w:spacing w:before="156" w:line="360" w:lineRule="auto"/>
      <w:ind w:firstLine="510" w:firstLineChars="200"/>
    </w:pPr>
    <w:rPr>
      <w:sz w:val="24"/>
      <w:szCs w:val="20"/>
    </w:rPr>
  </w:style>
  <w:style w:type="character" w:customStyle="1" w:styleId="85">
    <w:name w:val="页脚 Char"/>
    <w:link w:val="30"/>
    <w:qFormat/>
    <w:uiPriority w:val="99"/>
    <w:rPr>
      <w:rFonts w:ascii="Times New Roman" w:hAnsi="Times New Roman" w:eastAsia="宋体" w:cs="Times New Roman"/>
      <w:sz w:val="18"/>
      <w:szCs w:val="18"/>
    </w:rPr>
  </w:style>
  <w:style w:type="character" w:customStyle="1" w:styleId="86">
    <w:name w:val="正文文本 2 Char"/>
    <w:link w:val="40"/>
    <w:qFormat/>
    <w:uiPriority w:val="0"/>
    <w:rPr>
      <w:rFonts w:ascii="Times New Roman" w:hAnsi="Times New Roman" w:eastAsia="宋体" w:cs="Times New Roman"/>
      <w:sz w:val="24"/>
      <w:szCs w:val="24"/>
    </w:rPr>
  </w:style>
  <w:style w:type="character" w:customStyle="1" w:styleId="87">
    <w:name w:val="批注主题 Char"/>
    <w:link w:val="44"/>
    <w:semiHidden/>
    <w:qFormat/>
    <w:uiPriority w:val="0"/>
    <w:rPr>
      <w:rFonts w:ascii="Times New Roman" w:hAnsi="Times New Roman" w:eastAsia="宋体" w:cs="Times New Roman"/>
      <w:b/>
      <w:bCs/>
      <w:sz w:val="24"/>
      <w:szCs w:val="24"/>
    </w:rPr>
  </w:style>
  <w:style w:type="character" w:customStyle="1" w:styleId="88">
    <w:name w:val="标题 7 Char"/>
    <w:link w:val="8"/>
    <w:qFormat/>
    <w:uiPriority w:val="0"/>
    <w:rPr>
      <w:b/>
      <w:bCs/>
      <w:sz w:val="24"/>
      <w:szCs w:val="24"/>
    </w:rPr>
  </w:style>
  <w:style w:type="character" w:customStyle="1" w:styleId="89">
    <w:name w:val="题注 Char"/>
    <w:link w:val="14"/>
    <w:qFormat/>
    <w:uiPriority w:val="0"/>
    <w:rPr>
      <w:rFonts w:ascii="Arial" w:hAnsi="Arial" w:eastAsia="黑体" w:cs="Arial"/>
      <w:kern w:val="2"/>
    </w:rPr>
  </w:style>
  <w:style w:type="character" w:customStyle="1" w:styleId="90">
    <w:name w:val="页眉 Char"/>
    <w:link w:val="31"/>
    <w:qFormat/>
    <w:uiPriority w:val="0"/>
    <w:rPr>
      <w:rFonts w:ascii="Times New Roman" w:hAnsi="Times New Roman" w:eastAsia="宋体" w:cs="Times New Roman"/>
      <w:sz w:val="18"/>
      <w:szCs w:val="18"/>
    </w:rPr>
  </w:style>
  <w:style w:type="character" w:customStyle="1" w:styleId="91">
    <w:name w:val="正文文本缩进 Char"/>
    <w:link w:val="20"/>
    <w:qFormat/>
    <w:uiPriority w:val="0"/>
    <w:rPr>
      <w:rFonts w:ascii="宋体" w:hAnsi="宋体" w:eastAsia="宋体" w:cs="Times New Roman"/>
      <w:sz w:val="24"/>
      <w:szCs w:val="24"/>
    </w:rPr>
  </w:style>
  <w:style w:type="character" w:customStyle="1" w:styleId="92">
    <w:name w:val="文档结构图 Char"/>
    <w:link w:val="17"/>
    <w:semiHidden/>
    <w:qFormat/>
    <w:uiPriority w:val="0"/>
    <w:rPr>
      <w:rFonts w:ascii="Times New Roman" w:hAnsi="Times New Roman" w:eastAsia="宋体" w:cs="Times New Roman"/>
      <w:sz w:val="24"/>
      <w:szCs w:val="24"/>
      <w:shd w:val="clear" w:color="auto" w:fill="000080"/>
    </w:rPr>
  </w:style>
  <w:style w:type="character" w:customStyle="1" w:styleId="93">
    <w:name w:val="标题 1 Char"/>
    <w:link w:val="2"/>
    <w:qFormat/>
    <w:uiPriority w:val="0"/>
    <w:rPr>
      <w:b/>
      <w:bCs/>
      <w:kern w:val="44"/>
      <w:sz w:val="44"/>
      <w:szCs w:val="44"/>
    </w:rPr>
  </w:style>
  <w:style w:type="character" w:customStyle="1" w:styleId="94">
    <w:name w:val="hover10"/>
    <w:qFormat/>
    <w:uiPriority w:val="0"/>
    <w:rPr>
      <w:shd w:val="clear" w:color="auto" w:fill="EEEEEE"/>
    </w:rPr>
  </w:style>
  <w:style w:type="character" w:customStyle="1" w:styleId="95">
    <w:name w:val="old"/>
    <w:qFormat/>
    <w:uiPriority w:val="0"/>
    <w:rPr>
      <w:color w:val="999999"/>
    </w:rPr>
  </w:style>
  <w:style w:type="character" w:customStyle="1" w:styleId="96">
    <w:name w:val="hour_pm"/>
    <w:basedOn w:val="48"/>
    <w:qFormat/>
    <w:uiPriority w:val="0"/>
  </w:style>
  <w:style w:type="paragraph" w:customStyle="1" w:styleId="97">
    <w:name w:val="Char Char1 Char Char Char"/>
    <w:basedOn w:val="1"/>
    <w:qFormat/>
    <w:uiPriority w:val="0"/>
    <w:rPr>
      <w:rFonts w:ascii="仿宋_GB2312" w:eastAsia="仿宋_GB2312"/>
      <w:b/>
      <w:sz w:val="32"/>
      <w:szCs w:val="32"/>
    </w:rPr>
  </w:style>
  <w:style w:type="paragraph" w:customStyle="1" w:styleId="98">
    <w:name w:val="Char Char11 Char Char Char Char Char Char Char Char Char Char Char Char Char Char Char"/>
    <w:basedOn w:val="1"/>
    <w:qFormat/>
    <w:uiPriority w:val="0"/>
    <w:pPr>
      <w:spacing w:line="360" w:lineRule="auto"/>
    </w:pPr>
    <w:rPr>
      <w:rFonts w:ascii="Arial" w:hAnsi="Arial" w:eastAsia="黑体" w:cs="Arial"/>
      <w:snapToGrid w:val="0"/>
      <w:kern w:val="0"/>
      <w:szCs w:val="21"/>
    </w:rPr>
  </w:style>
  <w:style w:type="paragraph" w:customStyle="1" w:styleId="99">
    <w:name w:val="Char1"/>
    <w:basedOn w:val="1"/>
    <w:qFormat/>
    <w:uiPriority w:val="0"/>
    <w:rPr>
      <w:rFonts w:ascii="仿宋_GB2312" w:eastAsia="仿宋_GB2312"/>
      <w:b/>
      <w:sz w:val="32"/>
      <w:szCs w:val="32"/>
    </w:rPr>
  </w:style>
  <w:style w:type="paragraph" w:customStyle="1" w:styleId="10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101">
    <w:name w:val="正文文本 21"/>
    <w:basedOn w:val="1"/>
    <w:qFormat/>
    <w:uiPriority w:val="0"/>
    <w:pPr>
      <w:widowControl/>
      <w:overflowPunct w:val="0"/>
      <w:autoSpaceDE w:val="0"/>
      <w:autoSpaceDN w:val="0"/>
      <w:adjustRightInd w:val="0"/>
      <w:ind w:left="720" w:hanging="720"/>
      <w:textAlignment w:val="baseline"/>
    </w:pPr>
    <w:rPr>
      <w:kern w:val="0"/>
      <w:sz w:val="24"/>
      <w:szCs w:val="20"/>
      <w:lang w:val="en-GB"/>
    </w:rPr>
  </w:style>
  <w:style w:type="paragraph" w:customStyle="1" w:styleId="102">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styleId="103">
    <w:name w:val="List Paragraph"/>
    <w:basedOn w:val="1"/>
    <w:link w:val="135"/>
    <w:qFormat/>
    <w:uiPriority w:val="0"/>
    <w:pPr>
      <w:ind w:firstLine="420" w:firstLineChars="200"/>
    </w:pPr>
    <w:rPr>
      <w:rFonts w:ascii="Calibri" w:hAnsi="Calibri"/>
      <w:szCs w:val="22"/>
    </w:rPr>
  </w:style>
  <w:style w:type="paragraph" w:customStyle="1" w:styleId="104">
    <w:name w:val="公文标题4"/>
    <w:basedOn w:val="5"/>
    <w:next w:val="1"/>
    <w:qFormat/>
    <w:uiPriority w:val="0"/>
    <w:pPr>
      <w:ind w:left="425" w:hanging="425"/>
    </w:pPr>
    <w:rPr>
      <w:rFonts w:ascii="Times New Roman" w:hAnsi="Times New Roman"/>
      <w:lang w:val="en-US"/>
    </w:rPr>
  </w:style>
  <w:style w:type="paragraph" w:customStyle="1" w:styleId="105">
    <w:name w:val="正文缩进1"/>
    <w:basedOn w:val="1"/>
    <w:next w:val="20"/>
    <w:qFormat/>
    <w:uiPriority w:val="0"/>
    <w:pPr>
      <w:autoSpaceDE w:val="0"/>
      <w:autoSpaceDN w:val="0"/>
      <w:adjustRightInd w:val="0"/>
      <w:snapToGrid w:val="0"/>
      <w:spacing w:after="120" w:line="360" w:lineRule="auto"/>
      <w:ind w:left="420" w:leftChars="200" w:firstLine="480" w:firstLineChars="200"/>
    </w:pPr>
    <w:rPr>
      <w:sz w:val="24"/>
      <w:szCs w:val="21"/>
    </w:rPr>
  </w:style>
  <w:style w:type="paragraph" w:customStyle="1" w:styleId="106">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107">
    <w:name w:val="_Style 38"/>
    <w:basedOn w:val="1"/>
    <w:qFormat/>
    <w:uiPriority w:val="0"/>
    <w:pPr>
      <w:spacing w:line="360" w:lineRule="auto"/>
    </w:pPr>
    <w:rPr>
      <w:rFonts w:ascii="Tahoma" w:hAnsi="Tahoma"/>
      <w:sz w:val="24"/>
      <w:szCs w:val="20"/>
    </w:rPr>
  </w:style>
  <w:style w:type="paragraph" w:customStyle="1" w:styleId="108">
    <w:name w:val="Char2"/>
    <w:basedOn w:val="1"/>
    <w:qFormat/>
    <w:uiPriority w:val="0"/>
    <w:rPr>
      <w:rFonts w:ascii="仿宋_GB2312" w:eastAsia="仿宋_GB2312"/>
      <w:b/>
      <w:sz w:val="32"/>
      <w:szCs w:val="32"/>
    </w:rPr>
  </w:style>
  <w:style w:type="paragraph" w:customStyle="1" w:styleId="109">
    <w:name w:val="Char"/>
    <w:basedOn w:val="1"/>
    <w:qFormat/>
    <w:uiPriority w:val="0"/>
    <w:rPr>
      <w:rFonts w:ascii="仿宋_GB2312" w:eastAsia="仿宋_GB2312"/>
      <w:b/>
      <w:sz w:val="32"/>
      <w:szCs w:val="32"/>
    </w:rPr>
  </w:style>
  <w:style w:type="paragraph" w:customStyle="1" w:styleId="110">
    <w:name w:val="正文段"/>
    <w:basedOn w:val="1"/>
    <w:qFormat/>
    <w:uiPriority w:val="0"/>
    <w:pPr>
      <w:widowControl/>
      <w:snapToGrid w:val="0"/>
      <w:spacing w:afterLines="50"/>
      <w:ind w:firstLine="200" w:firstLineChars="200"/>
    </w:pPr>
    <w:rPr>
      <w:kern w:val="0"/>
      <w:sz w:val="24"/>
      <w:szCs w:val="20"/>
    </w:rPr>
  </w:style>
  <w:style w:type="paragraph" w:customStyle="1" w:styleId="111">
    <w:name w:val="公文标题5"/>
    <w:basedOn w:val="6"/>
    <w:next w:val="1"/>
    <w:qFormat/>
    <w:uiPriority w:val="0"/>
    <w:pPr>
      <w:ind w:left="425" w:hanging="425"/>
    </w:pPr>
    <w:rPr>
      <w:rFonts w:eastAsia="黑体"/>
      <w:sz w:val="24"/>
    </w:rPr>
  </w:style>
  <w:style w:type="paragraph" w:customStyle="1" w:styleId="112">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113">
    <w:name w:val="Char Char Char Char Char Char Char Char"/>
    <w:basedOn w:val="1"/>
    <w:qFormat/>
    <w:uiPriority w:val="0"/>
    <w:pPr>
      <w:tabs>
        <w:tab w:val="left" w:pos="360"/>
      </w:tabs>
    </w:pPr>
    <w:rPr>
      <w:sz w:val="24"/>
    </w:rPr>
  </w:style>
  <w:style w:type="paragraph" w:customStyle="1" w:styleId="114">
    <w:name w:val="Char Char Char Char"/>
    <w:basedOn w:val="1"/>
    <w:qFormat/>
    <w:uiPriority w:val="0"/>
    <w:rPr>
      <w:rFonts w:ascii="Tahoma" w:hAnsi="Tahoma"/>
      <w:sz w:val="24"/>
      <w:szCs w:val="20"/>
    </w:rPr>
  </w:style>
  <w:style w:type="paragraph" w:customStyle="1" w:styleId="115">
    <w:name w:val="Char Char Char1 Char"/>
    <w:basedOn w:val="1"/>
    <w:qFormat/>
    <w:uiPriority w:val="0"/>
    <w:rPr>
      <w:szCs w:val="20"/>
    </w:rPr>
  </w:style>
  <w:style w:type="paragraph" w:customStyle="1" w:styleId="116">
    <w:name w:val="Char Char Char Char Char Char Char Char Char Char"/>
    <w:basedOn w:val="1"/>
    <w:qFormat/>
    <w:uiPriority w:val="0"/>
    <w:rPr>
      <w:rFonts w:ascii="仿宋_GB2312" w:eastAsia="仿宋_GB2312"/>
      <w:b/>
      <w:sz w:val="32"/>
      <w:szCs w:val="32"/>
    </w:rPr>
  </w:style>
  <w:style w:type="paragraph" w:customStyle="1" w:styleId="117">
    <w:name w:val="Char Char Char Char1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118">
    <w:name w:val="公文标题1"/>
    <w:basedOn w:val="2"/>
    <w:next w:val="1"/>
    <w:qFormat/>
    <w:uiPriority w:val="0"/>
    <w:pPr>
      <w:ind w:left="425" w:hanging="425"/>
    </w:pPr>
    <w:rPr>
      <w:rFonts w:eastAsia="黑体"/>
      <w:sz w:val="36"/>
    </w:rPr>
  </w:style>
  <w:style w:type="paragraph" w:customStyle="1" w:styleId="119">
    <w:name w:val="Char11"/>
    <w:basedOn w:val="1"/>
    <w:qFormat/>
    <w:uiPriority w:val="0"/>
    <w:rPr>
      <w:rFonts w:ascii="仿宋_GB2312" w:eastAsia="仿宋_GB2312"/>
      <w:b/>
      <w:sz w:val="32"/>
      <w:szCs w:val="32"/>
    </w:rPr>
  </w:style>
  <w:style w:type="paragraph" w:customStyle="1" w:styleId="120">
    <w:name w:val="公文标题6"/>
    <w:basedOn w:val="7"/>
    <w:next w:val="1"/>
    <w:qFormat/>
    <w:uiPriority w:val="0"/>
    <w:pPr>
      <w:ind w:left="425" w:hanging="425"/>
    </w:pPr>
    <w:rPr>
      <w:rFonts w:ascii="Times New Roman" w:hAnsi="Times New Roman"/>
    </w:rPr>
  </w:style>
  <w:style w:type="paragraph" w:customStyle="1" w:styleId="121">
    <w:name w:val="Test2"/>
    <w:basedOn w:val="3"/>
    <w:qFormat/>
    <w:uiPriority w:val="0"/>
    <w:pPr>
      <w:widowControl/>
      <w:adjustRightInd w:val="0"/>
      <w:snapToGrid w:val="0"/>
      <w:spacing w:before="360" w:after="360" w:line="240" w:lineRule="atLeast"/>
      <w:jc w:val="left"/>
    </w:pPr>
    <w:rPr>
      <w:rFonts w:ascii="宋体" w:hAnsi="Arial" w:eastAsia="宋体"/>
      <w:snapToGrid w:val="0"/>
      <w:sz w:val="28"/>
      <w:lang w:val="en-US"/>
    </w:rPr>
  </w:style>
  <w:style w:type="paragraph" w:customStyle="1" w:styleId="122">
    <w:name w:val="公文标题2"/>
    <w:basedOn w:val="3"/>
    <w:next w:val="1"/>
    <w:qFormat/>
    <w:uiPriority w:val="0"/>
    <w:pPr>
      <w:spacing w:before="260" w:after="260" w:line="416" w:lineRule="auto"/>
      <w:ind w:left="567" w:hanging="567"/>
      <w:jc w:val="both"/>
    </w:pPr>
    <w:rPr>
      <w:rFonts w:ascii="Times New Roman" w:eastAsia="黑体"/>
      <w:lang w:val="en-US"/>
    </w:rPr>
  </w:style>
  <w:style w:type="paragraph" w:customStyle="1" w:styleId="123">
    <w:name w:val="Char3"/>
    <w:basedOn w:val="1"/>
    <w:qFormat/>
    <w:uiPriority w:val="0"/>
    <w:rPr>
      <w:rFonts w:eastAsia="仿宋_GB2312"/>
      <w:sz w:val="28"/>
    </w:rPr>
  </w:style>
  <w:style w:type="paragraph" w:customStyle="1" w:styleId="124">
    <w:name w:val="公文标题3"/>
    <w:basedOn w:val="4"/>
    <w:next w:val="1"/>
    <w:qFormat/>
    <w:uiPriority w:val="0"/>
    <w:pPr>
      <w:ind w:left="425" w:hanging="425"/>
    </w:pPr>
    <w:rPr>
      <w:rFonts w:eastAsia="黑体"/>
      <w:sz w:val="30"/>
    </w:rPr>
  </w:style>
  <w:style w:type="paragraph" w:customStyle="1" w:styleId="125">
    <w:name w:val="正文文字表格居中"/>
    <w:basedOn w:val="1"/>
    <w:next w:val="40"/>
    <w:qFormat/>
    <w:uiPriority w:val="0"/>
    <w:pPr>
      <w:snapToGrid w:val="0"/>
      <w:spacing w:line="360" w:lineRule="auto"/>
    </w:pPr>
    <w:rPr>
      <w:rFonts w:ascii="宋体"/>
      <w:b/>
      <w:sz w:val="24"/>
      <w:szCs w:val="20"/>
    </w:rPr>
  </w:style>
  <w:style w:type="paragraph" w:customStyle="1" w:styleId="126">
    <w:name w:val="Char Char Char Char Char Char Char Char1"/>
    <w:basedOn w:val="1"/>
    <w:qFormat/>
    <w:uiPriority w:val="0"/>
    <w:pPr>
      <w:tabs>
        <w:tab w:val="left" w:pos="360"/>
      </w:tabs>
    </w:pPr>
    <w:rPr>
      <w:sz w:val="24"/>
    </w:rPr>
  </w:style>
  <w:style w:type="paragraph" w:customStyle="1" w:styleId="127">
    <w:name w:val="列出段落1"/>
    <w:basedOn w:val="1"/>
    <w:link w:val="133"/>
    <w:qFormat/>
    <w:uiPriority w:val="0"/>
    <w:pPr>
      <w:ind w:firstLine="420" w:firstLineChars="200"/>
    </w:pPr>
  </w:style>
  <w:style w:type="paragraph" w:customStyle="1" w:styleId="128">
    <w:name w:val="zw"/>
    <w:basedOn w:val="1"/>
    <w:qFormat/>
    <w:uiPriority w:val="0"/>
    <w:pPr>
      <w:widowControl/>
      <w:spacing w:before="30"/>
      <w:ind w:left="100" w:right="100"/>
    </w:pPr>
    <w:rPr>
      <w:rFonts w:ascii="方正书宋简体" w:hAnsi="宋体" w:eastAsia="方正书宋简体"/>
      <w:color w:val="000000"/>
      <w:kern w:val="0"/>
      <w:szCs w:val="21"/>
    </w:rPr>
  </w:style>
  <w:style w:type="character" w:customStyle="1" w:styleId="129">
    <w:name w:val="标题 2 Char1"/>
    <w:qFormat/>
    <w:uiPriority w:val="0"/>
    <w:rPr>
      <w:rFonts w:ascii="Arial" w:hAnsi="Arial" w:eastAsia="黑体"/>
      <w:b/>
      <w:bCs/>
      <w:kern w:val="2"/>
      <w:sz w:val="32"/>
      <w:szCs w:val="32"/>
      <w:lang w:val="en-US" w:eastAsia="zh-CN" w:bidi="ar-SA"/>
    </w:rPr>
  </w:style>
  <w:style w:type="paragraph" w:customStyle="1" w:styleId="130">
    <w:name w:val="正文文字2"/>
    <w:basedOn w:val="16"/>
    <w:link w:val="131"/>
    <w:qFormat/>
    <w:uiPriority w:val="0"/>
    <w:pPr>
      <w:autoSpaceDE/>
      <w:autoSpaceDN/>
      <w:spacing w:after="60" w:line="360" w:lineRule="atLeast"/>
      <w:ind w:left="72" w:right="72"/>
      <w:jc w:val="center"/>
      <w:textAlignment w:val="baseline"/>
    </w:pPr>
    <w:rPr>
      <w:rFonts w:ascii="Arial" w:eastAsia="黑体"/>
      <w:sz w:val="21"/>
      <w:szCs w:val="20"/>
      <w:lang w:val="en-US"/>
    </w:rPr>
  </w:style>
  <w:style w:type="character" w:customStyle="1" w:styleId="131">
    <w:name w:val="正文文字2 Char"/>
    <w:link w:val="130"/>
    <w:qFormat/>
    <w:uiPriority w:val="0"/>
    <w:rPr>
      <w:rFonts w:ascii="Arial" w:eastAsia="黑体"/>
      <w:sz w:val="21"/>
    </w:rPr>
  </w:style>
  <w:style w:type="paragraph" w:customStyle="1" w:styleId="132">
    <w:name w:val="Char Char Char Char1"/>
    <w:basedOn w:val="1"/>
    <w:qFormat/>
    <w:uiPriority w:val="0"/>
    <w:rPr>
      <w:rFonts w:ascii="Tahoma" w:hAnsi="Tahoma"/>
      <w:sz w:val="24"/>
      <w:szCs w:val="20"/>
    </w:rPr>
  </w:style>
  <w:style w:type="character" w:customStyle="1" w:styleId="133">
    <w:name w:val="列出段落 Char Char"/>
    <w:link w:val="127"/>
    <w:qFormat/>
    <w:uiPriority w:val="0"/>
    <w:rPr>
      <w:kern w:val="2"/>
      <w:sz w:val="21"/>
      <w:szCs w:val="24"/>
    </w:rPr>
  </w:style>
  <w:style w:type="paragraph" w:customStyle="1" w:styleId="134">
    <w:name w:val="标题1"/>
    <w:basedOn w:val="1"/>
    <w:qFormat/>
    <w:uiPriority w:val="0"/>
    <w:pPr>
      <w:tabs>
        <w:tab w:val="left" w:pos="1442"/>
      </w:tabs>
      <w:spacing w:line="360" w:lineRule="auto"/>
      <w:jc w:val="center"/>
    </w:pPr>
    <w:rPr>
      <w:rFonts w:ascii="黑体" w:hAnsi="宋体" w:eastAsia="黑体"/>
      <w:b/>
      <w:sz w:val="32"/>
    </w:rPr>
  </w:style>
  <w:style w:type="character" w:customStyle="1" w:styleId="135">
    <w:name w:val="列出段落 Char"/>
    <w:link w:val="103"/>
    <w:qFormat/>
    <w:locked/>
    <w:uiPriority w:val="0"/>
    <w:rPr>
      <w:rFonts w:ascii="Calibri" w:hAnsi="Calibri"/>
      <w:kern w:val="2"/>
      <w:sz w:val="21"/>
      <w:szCs w:val="22"/>
    </w:rPr>
  </w:style>
  <w:style w:type="paragraph" w:customStyle="1" w:styleId="136">
    <w:name w:val="自动更正"/>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7">
    <w:name w:val="Char Char Char Char Char Char"/>
    <w:basedOn w:val="1"/>
    <w:qFormat/>
    <w:uiPriority w:val="0"/>
    <w:pPr>
      <w:widowControl/>
      <w:spacing w:after="160" w:line="240" w:lineRule="exact"/>
      <w:jc w:val="left"/>
    </w:pPr>
  </w:style>
  <w:style w:type="character" w:customStyle="1" w:styleId="138">
    <w:name w:val="Char Char3"/>
    <w:qFormat/>
    <w:uiPriority w:val="0"/>
    <w:rPr>
      <w:rFonts w:ascii="宋体" w:hAnsi="Courier New" w:eastAsia="宋体"/>
      <w:sz w:val="24"/>
      <w:szCs w:val="24"/>
      <w:lang w:bidi="ar-SA"/>
    </w:rPr>
  </w:style>
  <w:style w:type="character" w:customStyle="1" w:styleId="139">
    <w:name w:val="font01"/>
    <w:qFormat/>
    <w:uiPriority w:val="0"/>
    <w:rPr>
      <w:rFonts w:hint="eastAsia" w:ascii="宋体" w:hAnsi="宋体" w:eastAsia="宋体" w:cs="宋体"/>
      <w:color w:val="000000"/>
      <w:sz w:val="24"/>
      <w:szCs w:val="24"/>
    </w:rPr>
  </w:style>
  <w:style w:type="character" w:customStyle="1" w:styleId="140">
    <w:name w:val="Char Char11"/>
    <w:qFormat/>
    <w:uiPriority w:val="0"/>
    <w:rPr>
      <w:rFonts w:ascii="Arial" w:hAnsi="Arial" w:eastAsia="黑体"/>
      <w:b/>
      <w:kern w:val="2"/>
      <w:sz w:val="32"/>
      <w:szCs w:val="32"/>
      <w:lang w:val="en-US" w:eastAsia="zh-CN" w:bidi="ar-SA"/>
    </w:rPr>
  </w:style>
  <w:style w:type="character" w:customStyle="1" w:styleId="141">
    <w:name w:val="15"/>
    <w:qFormat/>
    <w:uiPriority w:val="0"/>
    <w:rPr>
      <w:rFonts w:hint="default" w:ascii="Lucida Sans" w:hAnsi="Lucida Sans"/>
    </w:rPr>
  </w:style>
  <w:style w:type="character" w:customStyle="1" w:styleId="142">
    <w:name w:val="普通(网站) Char"/>
    <w:link w:val="42"/>
    <w:qFormat/>
    <w:uiPriority w:val="0"/>
    <w:rPr>
      <w:rFonts w:ascii="宋体" w:hAnsi="宋体"/>
      <w:sz w:val="24"/>
      <w:szCs w:val="24"/>
    </w:rPr>
  </w:style>
  <w:style w:type="character" w:customStyle="1" w:styleId="143">
    <w:name w:val="签名 Char"/>
    <w:link w:val="32"/>
    <w:qFormat/>
    <w:uiPriority w:val="0"/>
    <w:rPr>
      <w:rFonts w:ascii="Arial" w:hAnsi="Arial"/>
      <w:spacing w:val="-5"/>
      <w:sz w:val="24"/>
    </w:rPr>
  </w:style>
  <w:style w:type="character" w:customStyle="1" w:styleId="144">
    <w:name w:val="签名 Char1"/>
    <w:basedOn w:val="48"/>
    <w:link w:val="32"/>
    <w:semiHidden/>
    <w:qFormat/>
    <w:uiPriority w:val="99"/>
    <w:rPr>
      <w:kern w:val="2"/>
      <w:sz w:val="21"/>
      <w:szCs w:val="24"/>
    </w:rPr>
  </w:style>
  <w:style w:type="character" w:customStyle="1" w:styleId="145">
    <w:name w:val="HTML 预设格式 Char"/>
    <w:link w:val="41"/>
    <w:qFormat/>
    <w:uiPriority w:val="0"/>
    <w:rPr>
      <w:rFonts w:ascii="Arial Unicode MS" w:hAnsi="Arial Unicode MS" w:eastAsia="Arial Unicode MS"/>
    </w:rPr>
  </w:style>
  <w:style w:type="character" w:customStyle="1" w:styleId="146">
    <w:name w:val="HTML 预设格式 Char1"/>
    <w:basedOn w:val="48"/>
    <w:link w:val="41"/>
    <w:semiHidden/>
    <w:qFormat/>
    <w:uiPriority w:val="99"/>
    <w:rPr>
      <w:rFonts w:ascii="Courier New" w:hAnsi="Courier New" w:cs="Courier New"/>
      <w:kern w:val="2"/>
    </w:rPr>
  </w:style>
  <w:style w:type="paragraph" w:customStyle="1" w:styleId="147">
    <w:name w:val="p16"/>
    <w:basedOn w:val="1"/>
    <w:qFormat/>
    <w:uiPriority w:val="0"/>
    <w:pPr>
      <w:widowControl/>
    </w:pPr>
    <w:rPr>
      <w:kern w:val="0"/>
      <w:sz w:val="24"/>
    </w:rPr>
  </w:style>
  <w:style w:type="paragraph" w:customStyle="1" w:styleId="148">
    <w:name w:val="p18"/>
    <w:basedOn w:val="1"/>
    <w:qFormat/>
    <w:uiPriority w:val="0"/>
    <w:pPr>
      <w:widowControl/>
      <w:snapToGrid w:val="0"/>
      <w:jc w:val="left"/>
    </w:pPr>
    <w:rPr>
      <w:color w:val="000000"/>
      <w:kern w:val="0"/>
      <w:sz w:val="24"/>
    </w:rPr>
  </w:style>
  <w:style w:type="paragraph" w:customStyle="1" w:styleId="149">
    <w:name w:val="p22"/>
    <w:basedOn w:val="1"/>
    <w:qFormat/>
    <w:uiPriority w:val="0"/>
    <w:pPr>
      <w:widowControl/>
      <w:jc w:val="left"/>
    </w:pPr>
    <w:rPr>
      <w:kern w:val="0"/>
      <w:sz w:val="18"/>
      <w:szCs w:val="18"/>
    </w:rPr>
  </w:style>
  <w:style w:type="paragraph" w:customStyle="1" w:styleId="150">
    <w:name w:val="p20"/>
    <w:basedOn w:val="1"/>
    <w:qFormat/>
    <w:uiPriority w:val="0"/>
    <w:pPr>
      <w:widowControl/>
      <w:ind w:left="425" w:firstLine="420"/>
    </w:pPr>
    <w:rPr>
      <w:rFonts w:ascii="Calibri" w:hAnsi="Calibri" w:cs="宋体"/>
      <w:kern w:val="0"/>
      <w:szCs w:val="21"/>
    </w:rPr>
  </w:style>
  <w:style w:type="paragraph" w:customStyle="1" w:styleId="151">
    <w:name w:val="p23"/>
    <w:basedOn w:val="1"/>
    <w:qFormat/>
    <w:uiPriority w:val="0"/>
    <w:pPr>
      <w:widowControl/>
      <w:pBdr>
        <w:bottom w:val="single" w:color="000000" w:sz="6" w:space="1"/>
      </w:pBdr>
      <w:jc w:val="center"/>
    </w:pPr>
    <w:rPr>
      <w:kern w:val="0"/>
      <w:sz w:val="18"/>
      <w:szCs w:val="18"/>
    </w:rPr>
  </w:style>
  <w:style w:type="paragraph" w:customStyle="1" w:styleId="152">
    <w:name w:val="p17"/>
    <w:basedOn w:val="1"/>
    <w:qFormat/>
    <w:uiPriority w:val="0"/>
    <w:pPr>
      <w:widowControl/>
      <w:ind w:left="2520"/>
    </w:pPr>
    <w:rPr>
      <w:kern w:val="0"/>
      <w:szCs w:val="21"/>
    </w:rPr>
  </w:style>
  <w:style w:type="paragraph" w:customStyle="1" w:styleId="153">
    <w:name w:val="p19"/>
    <w:basedOn w:val="1"/>
    <w:qFormat/>
    <w:uiPriority w:val="0"/>
    <w:pPr>
      <w:widowControl/>
      <w:spacing w:before="156" w:after="156" w:line="360" w:lineRule="auto"/>
      <w:ind w:firstLine="420"/>
    </w:pPr>
    <w:rPr>
      <w:kern w:val="0"/>
      <w:sz w:val="24"/>
    </w:rPr>
  </w:style>
  <w:style w:type="paragraph" w:customStyle="1" w:styleId="154">
    <w:name w:val="p21"/>
    <w:basedOn w:val="1"/>
    <w:qFormat/>
    <w:uiPriority w:val="0"/>
    <w:pPr>
      <w:widowControl/>
      <w:jc w:val="left"/>
    </w:pPr>
    <w:rPr>
      <w:kern w:val="0"/>
      <w:szCs w:val="21"/>
    </w:rPr>
  </w:style>
  <w:style w:type="paragraph" w:customStyle="1" w:styleId="155">
    <w:name w:val="p0"/>
    <w:next w:val="37"/>
    <w:qFormat/>
    <w:uiPriority w:val="0"/>
    <w:pPr>
      <w:snapToGrid w:val="0"/>
    </w:pPr>
    <w:rPr>
      <w:rFonts w:ascii="Times New Roman" w:hAnsi="Times New Roman" w:eastAsia="宋体" w:cs="Times New Roman"/>
      <w:sz w:val="21"/>
      <w:szCs w:val="21"/>
      <w:lang w:val="en-US" w:eastAsia="zh-CN" w:bidi="ar-SA"/>
    </w:rPr>
  </w:style>
  <w:style w:type="paragraph" w:customStyle="1" w:styleId="156">
    <w:name w:val="p15"/>
    <w:basedOn w:val="1"/>
    <w:qFormat/>
    <w:uiPriority w:val="0"/>
    <w:pPr>
      <w:widowControl/>
      <w:snapToGrid w:val="0"/>
    </w:pPr>
    <w:rPr>
      <w:color w:val="000000"/>
      <w:kern w:val="0"/>
      <w:szCs w:val="21"/>
    </w:rPr>
  </w:style>
  <w:style w:type="paragraph" w:customStyle="1" w:styleId="157">
    <w:name w:val="样式4"/>
    <w:basedOn w:val="2"/>
    <w:qFormat/>
    <w:uiPriority w:val="0"/>
    <w:pPr>
      <w:tabs>
        <w:tab w:val="clear" w:pos="432"/>
      </w:tabs>
      <w:spacing w:line="480" w:lineRule="auto"/>
      <w:ind w:left="0" w:firstLine="0"/>
    </w:pPr>
    <w:rPr>
      <w:sz w:val="32"/>
    </w:rPr>
  </w:style>
  <w:style w:type="paragraph" w:customStyle="1" w:styleId="158">
    <w:name w:val="正文 1.5 倍行距"/>
    <w:basedOn w:val="1"/>
    <w:link w:val="159"/>
    <w:qFormat/>
    <w:uiPriority w:val="0"/>
    <w:pPr>
      <w:autoSpaceDE w:val="0"/>
      <w:autoSpaceDN w:val="0"/>
      <w:adjustRightInd w:val="0"/>
      <w:spacing w:line="360" w:lineRule="auto"/>
      <w:ind w:firstLine="480" w:firstLineChars="200"/>
      <w:textAlignment w:val="baseline"/>
    </w:pPr>
    <w:rPr>
      <w:kern w:val="0"/>
      <w:sz w:val="24"/>
      <w:szCs w:val="20"/>
    </w:rPr>
  </w:style>
  <w:style w:type="character" w:customStyle="1" w:styleId="159">
    <w:name w:val="正文 1.5 倍行距 Char"/>
    <w:link w:val="158"/>
    <w:qFormat/>
    <w:uiPriority w:val="0"/>
    <w:rPr>
      <w:sz w:val="24"/>
    </w:rPr>
  </w:style>
  <w:style w:type="character" w:customStyle="1" w:styleId="160">
    <w:name w:val="Char Char13"/>
    <w:qFormat/>
    <w:uiPriority w:val="0"/>
    <w:rPr>
      <w:rFonts w:eastAsia="宋体"/>
      <w:b/>
      <w:bCs/>
      <w:kern w:val="44"/>
      <w:sz w:val="44"/>
      <w:szCs w:val="44"/>
      <w:lang w:val="en-US" w:eastAsia="zh-CN" w:bidi="ar-SA"/>
    </w:rPr>
  </w:style>
  <w:style w:type="character" w:customStyle="1" w:styleId="161">
    <w:name w:val="jtz2 Char1"/>
    <w:qFormat/>
    <w:uiPriority w:val="0"/>
    <w:rPr>
      <w:rFonts w:ascii="Cambria" w:hAnsi="Cambria" w:eastAsia="宋体"/>
      <w:b/>
      <w:bCs/>
      <w:kern w:val="2"/>
      <w:sz w:val="30"/>
      <w:szCs w:val="32"/>
      <w:lang w:val="en-US" w:eastAsia="zh-CN" w:bidi="ar-SA"/>
    </w:rPr>
  </w:style>
  <w:style w:type="character" w:customStyle="1" w:styleId="162">
    <w:name w:val="日期 Char1"/>
    <w:qFormat/>
    <w:uiPriority w:val="0"/>
    <w:rPr>
      <w:kern w:val="2"/>
      <w:sz w:val="21"/>
      <w:szCs w:val="24"/>
    </w:rPr>
  </w:style>
  <w:style w:type="character" w:customStyle="1" w:styleId="163">
    <w:name w:val="正文文本缩进 2 Char1"/>
    <w:qFormat/>
    <w:uiPriority w:val="0"/>
    <w:rPr>
      <w:kern w:val="2"/>
      <w:sz w:val="21"/>
      <w:szCs w:val="24"/>
    </w:rPr>
  </w:style>
  <w:style w:type="paragraph" w:customStyle="1" w:styleId="164">
    <w:name w:val="样式 正文缩进首行缩进两字 + 小四 首行缩进:  2 字符"/>
    <w:basedOn w:val="13"/>
    <w:qFormat/>
    <w:uiPriority w:val="0"/>
    <w:pPr>
      <w:widowControl w:val="0"/>
      <w:adjustRightInd/>
      <w:snapToGrid/>
      <w:spacing w:line="360" w:lineRule="auto"/>
      <w:ind w:firstLine="200" w:firstLineChars="200"/>
    </w:pPr>
    <w:rPr>
      <w:rFonts w:ascii="Times New Roman" w:cs="宋体"/>
      <w:snapToGrid/>
      <w:color w:val="auto"/>
      <w:kern w:val="2"/>
      <w:sz w:val="24"/>
    </w:rPr>
  </w:style>
  <w:style w:type="paragraph" w:customStyle="1" w:styleId="165">
    <w:name w:val="Char Char Char Char Char Char Char Char Char Char Char Char Char Char Char Char Char Char Char"/>
    <w:basedOn w:val="1"/>
    <w:qFormat/>
    <w:uiPriority w:val="0"/>
  </w:style>
  <w:style w:type="character" w:customStyle="1" w:styleId="166">
    <w:name w:val="01 正文样式 Char"/>
    <w:link w:val="167"/>
    <w:qFormat/>
    <w:uiPriority w:val="0"/>
    <w:rPr>
      <w:kern w:val="2"/>
      <w:sz w:val="24"/>
    </w:rPr>
  </w:style>
  <w:style w:type="paragraph" w:customStyle="1" w:styleId="167">
    <w:name w:val="01 正文样式"/>
    <w:basedOn w:val="1"/>
    <w:link w:val="166"/>
    <w:qFormat/>
    <w:uiPriority w:val="0"/>
    <w:pPr>
      <w:spacing w:line="560" w:lineRule="exact"/>
      <w:ind w:firstLine="480" w:firstLineChars="200"/>
    </w:pPr>
    <w:rPr>
      <w:sz w:val="24"/>
      <w:szCs w:val="20"/>
    </w:rPr>
  </w:style>
  <w:style w:type="paragraph" w:customStyle="1" w:styleId="168">
    <w:name w:val="题注居中"/>
    <w:basedOn w:val="14"/>
    <w:next w:val="1"/>
    <w:qFormat/>
    <w:uiPriority w:val="0"/>
    <w:pPr>
      <w:spacing w:before="0" w:after="120" w:line="240" w:lineRule="exact"/>
      <w:jc w:val="center"/>
    </w:pPr>
    <w:rPr>
      <w:rFonts w:ascii="宋体" w:hAnsi="宋体" w:eastAsia="宋体" w:cs="宋体"/>
      <w:b/>
      <w:sz w:val="21"/>
    </w:rPr>
  </w:style>
  <w:style w:type="paragraph" w:customStyle="1" w:styleId="169">
    <w:name w:val="文档正文"/>
    <w:basedOn w:val="1"/>
    <w:qFormat/>
    <w:uiPriority w:val="0"/>
    <w:pPr>
      <w:adjustRightInd w:val="0"/>
      <w:spacing w:line="440" w:lineRule="atLeast"/>
      <w:ind w:firstLine="200" w:firstLineChars="200"/>
      <w:textAlignment w:val="baseline"/>
    </w:pPr>
    <w:rPr>
      <w:rFonts w:ascii="宋体"/>
      <w:spacing w:val="4"/>
      <w:kern w:val="0"/>
      <w:sz w:val="24"/>
      <w:szCs w:val="20"/>
    </w:rPr>
  </w:style>
  <w:style w:type="character" w:customStyle="1" w:styleId="170">
    <w:name w:val="正文首行缩进 2 Char"/>
    <w:basedOn w:val="91"/>
    <w:link w:val="45"/>
    <w:qFormat/>
    <w:uiPriority w:val="0"/>
    <w:rPr>
      <w:rFonts w:ascii="Calibri" w:hAnsi="Calibri"/>
      <w:kern w:val="2"/>
      <w:szCs w:val="22"/>
    </w:rPr>
  </w:style>
  <w:style w:type="character" w:customStyle="1" w:styleId="171">
    <w:name w:val="jtz3 Char"/>
    <w:qFormat/>
    <w:uiPriority w:val="0"/>
    <w:rPr>
      <w:rFonts w:eastAsia="宋体"/>
      <w:b/>
      <w:bCs/>
      <w:kern w:val="2"/>
      <w:sz w:val="28"/>
      <w:szCs w:val="32"/>
      <w:lang w:val="en-US" w:eastAsia="zh-CN" w:bidi="ar-SA"/>
    </w:rPr>
  </w:style>
  <w:style w:type="character" w:customStyle="1" w:styleId="172">
    <w:name w:val="jtz2 Char"/>
    <w:qFormat/>
    <w:uiPriority w:val="0"/>
    <w:rPr>
      <w:rFonts w:ascii="Arial" w:hAnsi="Arial" w:eastAsia="宋体"/>
      <w:b/>
      <w:bCs/>
      <w:kern w:val="2"/>
      <w:sz w:val="30"/>
      <w:szCs w:val="32"/>
      <w:lang w:val="en-US" w:eastAsia="zh-CN" w:bidi="ar-SA"/>
    </w:rPr>
  </w:style>
  <w:style w:type="character" w:customStyle="1" w:styleId="173">
    <w:name w:val="01正文样式 Char"/>
    <w:link w:val="174"/>
    <w:qFormat/>
    <w:uiPriority w:val="0"/>
    <w:rPr>
      <w:rFonts w:ascii="Tahoma" w:hAnsi="Tahoma" w:eastAsia="仿宋_GB2312"/>
      <w:sz w:val="28"/>
    </w:rPr>
  </w:style>
  <w:style w:type="paragraph" w:customStyle="1" w:styleId="174">
    <w:name w:val="01正文样式"/>
    <w:basedOn w:val="1"/>
    <w:link w:val="173"/>
    <w:qFormat/>
    <w:uiPriority w:val="0"/>
    <w:pPr>
      <w:ind w:firstLine="480"/>
    </w:pPr>
    <w:rPr>
      <w:rFonts w:ascii="Tahoma" w:hAnsi="Tahoma" w:eastAsia="仿宋_GB2312"/>
      <w:kern w:val="0"/>
      <w:sz w:val="28"/>
      <w:szCs w:val="20"/>
    </w:rPr>
  </w:style>
  <w:style w:type="character" w:customStyle="1" w:styleId="175">
    <w:name w:val="Char Char17"/>
    <w:qFormat/>
    <w:uiPriority w:val="0"/>
    <w:rPr>
      <w:rFonts w:ascii="Calibri" w:hAnsi="Calibri" w:eastAsia="宋体" w:cs="Times New Roman"/>
    </w:rPr>
  </w:style>
  <w:style w:type="paragraph" w:customStyle="1" w:styleId="176">
    <w:name w:val="Char Char"/>
    <w:basedOn w:val="1"/>
    <w:qFormat/>
    <w:uiPriority w:val="0"/>
    <w:rPr>
      <w:rFonts w:ascii="仿宋_GB2312" w:eastAsia="仿宋_GB2312"/>
      <w:b/>
      <w:sz w:val="32"/>
      <w:szCs w:val="32"/>
    </w:rPr>
  </w:style>
  <w:style w:type="character" w:customStyle="1" w:styleId="177">
    <w:name w:val="param-name"/>
    <w:qFormat/>
    <w:uiPriority w:val="0"/>
  </w:style>
  <w:style w:type="paragraph" w:customStyle="1" w:styleId="178">
    <w:name w:val="列项"/>
    <w:basedOn w:val="1"/>
    <w:next w:val="1"/>
    <w:qFormat/>
    <w:uiPriority w:val="0"/>
    <w:pPr>
      <w:numPr>
        <w:ilvl w:val="0"/>
        <w:numId w:val="5"/>
      </w:numPr>
      <w:spacing w:line="360" w:lineRule="auto"/>
    </w:pPr>
    <w:rPr>
      <w:rFonts w:ascii="宋体" w:hAnsi="宋体"/>
      <w:sz w:val="24"/>
      <w:szCs w:val="22"/>
    </w:rPr>
  </w:style>
  <w:style w:type="paragraph" w:customStyle="1" w:styleId="179">
    <w:name w:val="Char Char Char Char Char Char Char Char Char Char Char Char Char Char Char Char Char Char Char Char Char Char Char Char Char Char Char Char"/>
    <w:basedOn w:val="1"/>
    <w:qFormat/>
    <w:uiPriority w:val="0"/>
    <w:pPr>
      <w:tabs>
        <w:tab w:val="left" w:pos="360"/>
      </w:tabs>
    </w:pPr>
    <w:rPr>
      <w:sz w:val="24"/>
    </w:rPr>
  </w:style>
  <w:style w:type="character" w:customStyle="1" w:styleId="180">
    <w:name w:val="Char Char16"/>
    <w:qFormat/>
    <w:uiPriority w:val="0"/>
    <w:rPr>
      <w:rFonts w:eastAsia="宋体"/>
      <w:b/>
      <w:color w:val="000000"/>
      <w:kern w:val="44"/>
      <w:sz w:val="44"/>
      <w:szCs w:val="21"/>
      <w:lang w:val="en-US" w:eastAsia="zh-CN" w:bidi="ar-SA"/>
    </w:rPr>
  </w:style>
  <w:style w:type="character" w:customStyle="1" w:styleId="181">
    <w:name w:val="Char Char15"/>
    <w:qFormat/>
    <w:uiPriority w:val="0"/>
    <w:rPr>
      <w:rFonts w:ascii="Arial" w:hAnsi="Arial" w:eastAsia="黑体"/>
      <w:b/>
      <w:bCs/>
      <w:kern w:val="2"/>
      <w:sz w:val="32"/>
      <w:szCs w:val="32"/>
      <w:lang w:val="en-US" w:eastAsia="zh-CN" w:bidi="ar-SA"/>
    </w:rPr>
  </w:style>
  <w:style w:type="character" w:customStyle="1" w:styleId="182">
    <w:name w:val="Char Char14"/>
    <w:qFormat/>
    <w:uiPriority w:val="0"/>
    <w:rPr>
      <w:rFonts w:eastAsia="宋体"/>
      <w:b/>
      <w:bCs/>
      <w:color w:val="000000"/>
      <w:sz w:val="32"/>
      <w:szCs w:val="32"/>
      <w:lang w:val="en-US" w:eastAsia="zh-CN" w:bidi="ar-SA"/>
    </w:rPr>
  </w:style>
  <w:style w:type="character" w:customStyle="1" w:styleId="183">
    <w:name w:val="font21"/>
    <w:qFormat/>
    <w:uiPriority w:val="0"/>
    <w:rPr>
      <w:rFonts w:hint="eastAsia" w:ascii="宋体" w:hAnsi="宋体" w:eastAsia="宋体"/>
      <w:color w:val="FF0000"/>
      <w:sz w:val="20"/>
      <w:szCs w:val="20"/>
      <w:u w:val="none"/>
    </w:rPr>
  </w:style>
  <w:style w:type="character" w:customStyle="1" w:styleId="184">
    <w:name w:val="font31"/>
    <w:qFormat/>
    <w:uiPriority w:val="0"/>
    <w:rPr>
      <w:rFonts w:hint="eastAsia" w:ascii="宋体" w:hAnsi="宋体" w:eastAsia="宋体"/>
      <w:color w:val="000000"/>
      <w:sz w:val="20"/>
      <w:szCs w:val="20"/>
      <w:u w:val="none"/>
    </w:rPr>
  </w:style>
  <w:style w:type="paragraph" w:customStyle="1" w:styleId="185">
    <w:name w:val="List Paragraph1"/>
    <w:basedOn w:val="1"/>
    <w:qFormat/>
    <w:uiPriority w:val="0"/>
    <w:pPr>
      <w:autoSpaceDE w:val="0"/>
      <w:autoSpaceDN w:val="0"/>
      <w:ind w:firstLine="420" w:firstLineChars="200"/>
    </w:pPr>
    <w:rPr>
      <w:rFonts w:ascii="Calibri" w:hAnsi="Calibri"/>
      <w:szCs w:val="22"/>
    </w:rPr>
  </w:style>
  <w:style w:type="character" w:customStyle="1" w:styleId="186">
    <w:name w:val="Char Char1"/>
    <w:qFormat/>
    <w:uiPriority w:val="0"/>
    <w:rPr>
      <w:rFonts w:ascii="宋体" w:hAnsi="宋体" w:eastAsia="宋体"/>
      <w:color w:val="000000"/>
      <w:sz w:val="18"/>
      <w:szCs w:val="18"/>
      <w:lang w:val="en-US" w:eastAsia="zh-CN" w:bidi="ar-SA"/>
    </w:rPr>
  </w:style>
  <w:style w:type="paragraph" w:customStyle="1" w:styleId="187">
    <w:name w:val="1"/>
    <w:next w:val="1"/>
    <w:qFormat/>
    <w:uiPriority w:val="0"/>
    <w:pPr>
      <w:widowControl w:val="0"/>
      <w:autoSpaceDE w:val="0"/>
      <w:autoSpaceDN w:val="0"/>
      <w:adjustRightInd w:val="0"/>
      <w:jc w:val="both"/>
    </w:pPr>
    <w:rPr>
      <w:rFonts w:ascii="Times New Roman" w:hAnsi="Times New Roman" w:eastAsia="宋体" w:cs="Times New Roman"/>
      <w:color w:val="000000"/>
      <w:sz w:val="21"/>
      <w:szCs w:val="21"/>
      <w:lang w:val="en-US" w:eastAsia="zh-CN" w:bidi="ar-SA"/>
    </w:rPr>
  </w:style>
  <w:style w:type="paragraph" w:customStyle="1" w:styleId="188">
    <w:name w:val="Char Char Char Char Char Char Char"/>
    <w:basedOn w:val="1"/>
    <w:qFormat/>
    <w:uiPriority w:val="0"/>
    <w:pPr>
      <w:autoSpaceDE w:val="0"/>
      <w:autoSpaceDN w:val="0"/>
    </w:pPr>
    <w:rPr>
      <w:szCs w:val="20"/>
    </w:rPr>
  </w:style>
  <w:style w:type="paragraph" w:customStyle="1" w:styleId="189">
    <w:name w:val="列出段落11"/>
    <w:basedOn w:val="1"/>
    <w:qFormat/>
    <w:uiPriority w:val="0"/>
    <w:pPr>
      <w:autoSpaceDE w:val="0"/>
      <w:autoSpaceDN w:val="0"/>
      <w:ind w:firstLine="420" w:firstLineChars="200"/>
    </w:pPr>
  </w:style>
  <w:style w:type="paragraph" w:customStyle="1" w:styleId="190">
    <w:name w:val="font5"/>
    <w:basedOn w:val="1"/>
    <w:qFormat/>
    <w:uiPriority w:val="0"/>
    <w:pPr>
      <w:widowControl/>
      <w:autoSpaceDE w:val="0"/>
      <w:autoSpaceDN w:val="0"/>
      <w:spacing w:before="100" w:beforeAutospacing="1" w:after="100" w:afterAutospacing="1"/>
      <w:jc w:val="left"/>
    </w:pPr>
    <w:rPr>
      <w:rFonts w:ascii="宋体" w:hAnsi="宋体" w:cs="宋体"/>
      <w:kern w:val="0"/>
      <w:sz w:val="18"/>
      <w:szCs w:val="18"/>
    </w:rPr>
  </w:style>
  <w:style w:type="paragraph" w:customStyle="1" w:styleId="191">
    <w:name w:val="xl35"/>
    <w:basedOn w:val="1"/>
    <w:qFormat/>
    <w:uiPriority w:val="0"/>
    <w:pPr>
      <w:widowControl/>
      <w:pBdr>
        <w:top w:val="single" w:color="auto" w:sz="4" w:space="0"/>
        <w:left w:val="single" w:color="auto" w:sz="4" w:space="0"/>
        <w:bottom w:val="single" w:color="auto" w:sz="4" w:space="0"/>
        <w:right w:val="single" w:color="auto" w:sz="4" w:space="0"/>
      </w:pBdr>
      <w:autoSpaceDE w:val="0"/>
      <w:autoSpaceDN w:val="0"/>
      <w:spacing w:before="100" w:beforeAutospacing="1" w:after="100" w:afterAutospacing="1"/>
      <w:jc w:val="center"/>
      <w:textAlignment w:val="center"/>
    </w:pPr>
    <w:rPr>
      <w:rFonts w:ascii="宋体" w:hAnsi="宋体" w:cs="宋体"/>
      <w:color w:val="000000"/>
      <w:kern w:val="0"/>
      <w:sz w:val="24"/>
    </w:rPr>
  </w:style>
  <w:style w:type="paragraph" w:customStyle="1" w:styleId="192">
    <w:name w:val="xl36"/>
    <w:basedOn w:val="1"/>
    <w:qFormat/>
    <w:uiPriority w:val="0"/>
    <w:pPr>
      <w:widowControl/>
      <w:pBdr>
        <w:top w:val="single" w:color="auto" w:sz="4" w:space="0"/>
        <w:left w:val="single" w:color="auto" w:sz="4" w:space="0"/>
        <w:bottom w:val="single" w:color="auto" w:sz="4" w:space="0"/>
        <w:right w:val="single" w:color="auto" w:sz="4" w:space="0"/>
      </w:pBdr>
      <w:autoSpaceDE w:val="0"/>
      <w:autoSpaceDN w:val="0"/>
      <w:spacing w:before="100" w:beforeAutospacing="1" w:after="100" w:afterAutospacing="1"/>
      <w:jc w:val="center"/>
      <w:textAlignment w:val="center"/>
    </w:pPr>
    <w:rPr>
      <w:rFonts w:ascii="宋体" w:hAnsi="宋体" w:cs="宋体"/>
      <w:kern w:val="0"/>
      <w:sz w:val="24"/>
    </w:rPr>
  </w:style>
  <w:style w:type="paragraph" w:customStyle="1" w:styleId="193">
    <w:name w:val="xl37"/>
    <w:basedOn w:val="1"/>
    <w:qFormat/>
    <w:uiPriority w:val="0"/>
    <w:pPr>
      <w:widowControl/>
      <w:pBdr>
        <w:top w:val="single" w:color="auto" w:sz="4" w:space="0"/>
        <w:left w:val="single" w:color="auto" w:sz="4" w:space="0"/>
        <w:bottom w:val="single" w:color="auto" w:sz="4" w:space="0"/>
        <w:right w:val="single" w:color="auto" w:sz="4" w:space="0"/>
      </w:pBdr>
      <w:shd w:val="clear" w:color="auto" w:fill="FFFF00"/>
      <w:autoSpaceDE w:val="0"/>
      <w:autoSpaceDN w:val="0"/>
      <w:spacing w:before="100" w:beforeAutospacing="1" w:after="100" w:afterAutospacing="1"/>
      <w:jc w:val="center"/>
      <w:textAlignment w:val="center"/>
    </w:pPr>
    <w:rPr>
      <w:rFonts w:ascii="宋体" w:hAnsi="宋体" w:cs="宋体"/>
      <w:color w:val="000000"/>
      <w:kern w:val="0"/>
      <w:sz w:val="24"/>
    </w:rPr>
  </w:style>
  <w:style w:type="paragraph" w:customStyle="1" w:styleId="194">
    <w:name w:val="xl38"/>
    <w:basedOn w:val="1"/>
    <w:qFormat/>
    <w:uiPriority w:val="0"/>
    <w:pPr>
      <w:widowControl/>
      <w:pBdr>
        <w:top w:val="single" w:color="auto" w:sz="4" w:space="0"/>
        <w:left w:val="single" w:color="auto" w:sz="4" w:space="0"/>
        <w:bottom w:val="single" w:color="auto" w:sz="4" w:space="0"/>
        <w:right w:val="single" w:color="auto" w:sz="4" w:space="0"/>
      </w:pBdr>
      <w:shd w:val="clear" w:color="auto" w:fill="FFFF00"/>
      <w:autoSpaceDE w:val="0"/>
      <w:autoSpaceDN w:val="0"/>
      <w:spacing w:before="100" w:beforeAutospacing="1" w:after="100" w:afterAutospacing="1"/>
      <w:jc w:val="center"/>
      <w:textAlignment w:val="center"/>
    </w:pPr>
    <w:rPr>
      <w:rFonts w:ascii="宋体" w:hAnsi="宋体" w:cs="宋体"/>
      <w:kern w:val="0"/>
      <w:sz w:val="24"/>
    </w:rPr>
  </w:style>
  <w:style w:type="paragraph" w:customStyle="1" w:styleId="195">
    <w:name w:val="List Bullet 1"/>
    <w:basedOn w:val="22"/>
    <w:qFormat/>
    <w:uiPriority w:val="0"/>
    <w:pPr>
      <w:widowControl/>
      <w:tabs>
        <w:tab w:val="left" w:pos="360"/>
        <w:tab w:val="clear" w:pos="0"/>
      </w:tabs>
      <w:spacing w:after="60"/>
      <w:ind w:left="283" w:hanging="283"/>
      <w:jc w:val="left"/>
    </w:pPr>
    <w:rPr>
      <w:kern w:val="20"/>
      <w:sz w:val="18"/>
      <w:szCs w:val="20"/>
    </w:rPr>
  </w:style>
  <w:style w:type="paragraph" w:customStyle="1" w:styleId="196">
    <w:name w:val="_Style 39"/>
    <w:basedOn w:val="17"/>
    <w:qFormat/>
    <w:uiPriority w:val="0"/>
    <w:pPr>
      <w:adjustRightInd w:val="0"/>
      <w:spacing w:line="436" w:lineRule="exact"/>
      <w:ind w:left="357"/>
      <w:jc w:val="left"/>
      <w:outlineLvl w:val="3"/>
    </w:pPr>
    <w:rPr>
      <w:kern w:val="2"/>
      <w:sz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header" Target="header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1B33E9-6A91-4EB4-89AC-62ED4B3CD858}">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46</Pages>
  <Words>3247</Words>
  <Characters>18514</Characters>
  <Lines>154</Lines>
  <Paragraphs>43</Paragraphs>
  <TotalTime>24</TotalTime>
  <ScaleCrop>false</ScaleCrop>
  <LinksUpToDate>false</LinksUpToDate>
  <CharactersWithSpaces>21718</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2020-11-16T03:12:00Z</dcterms:created>
  <dc:creator>wxy1217</dc:creator>
  <cp:lastModifiedBy>愿你年少有为不自卑</cp:lastModifiedBy>
  <cp:lastPrinted>2020-11-18T06:35:00Z</cp:lastPrinted>
  <dcterms:modified xsi:type="dcterms:W3CDTF">2020-11-26T08:38:30Z</dcterms:modified>
  <dc:title>内部资料，注意保密</dc:title>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