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default" w:ascii="仿宋_GB2312" w:hAnsi="仿宋_GB2312" w:eastAsia="仿宋_GB2312" w:cs="仿宋_GB2312"/>
          <w:b/>
          <w:bCs/>
          <w:sz w:val="48"/>
          <w:szCs w:val="48"/>
          <w:lang w:val="en-US" w:eastAsia="zh-CN"/>
        </w:rPr>
      </w:pPr>
      <w:r>
        <w:rPr>
          <w:rFonts w:hint="eastAsia" w:ascii="仿宋_GB2312" w:hAnsi="仿宋_GB2312" w:eastAsia="仿宋_GB2312" w:cs="仿宋_GB2312"/>
          <w:b/>
          <w:bCs/>
          <w:sz w:val="48"/>
          <w:szCs w:val="48"/>
          <w:lang w:val="en-US" w:eastAsia="zh-CN"/>
        </w:rPr>
        <w:t xml:space="preserve"> </w:t>
      </w:r>
    </w:p>
    <w:p>
      <w:pPr>
        <w:autoSpaceDE/>
        <w:autoSpaceDN/>
        <w:spacing w:line="360" w:lineRule="auto"/>
        <w:jc w:val="center"/>
        <w:rPr>
          <w:rFonts w:hint="eastAsia" w:ascii="宋体" w:hAnsi="宋体" w:cs="仿宋"/>
          <w:b/>
          <w:sz w:val="56"/>
          <w:szCs w:val="56"/>
          <w:lang w:eastAsia="zh-CN"/>
        </w:rPr>
      </w:pPr>
      <w:r>
        <w:rPr>
          <w:rFonts w:hint="eastAsia" w:ascii="等线" w:hAnsi="等线" w:eastAsia="等线" w:cs="等线"/>
          <w:b/>
          <w:bCs/>
          <w:sz w:val="52"/>
          <w:szCs w:val="52"/>
        </w:rPr>
        <w:t xml:space="preserve"> </w:t>
      </w:r>
      <w:r>
        <w:rPr>
          <w:rFonts w:hint="eastAsia" w:ascii="宋体" w:hAnsi="宋体" w:cs="仿宋"/>
          <w:b/>
          <w:sz w:val="56"/>
          <w:szCs w:val="56"/>
          <w:lang w:eastAsia="zh-CN"/>
        </w:rPr>
        <w:t>气象监测能力提升工程</w:t>
      </w:r>
    </w:p>
    <w:p>
      <w:pPr>
        <w:autoSpaceDE/>
        <w:autoSpaceDN/>
        <w:spacing w:line="360" w:lineRule="auto"/>
        <w:jc w:val="center"/>
        <w:rPr>
          <w:rFonts w:ascii="仿宋" w:hAnsi="仿宋" w:eastAsia="仿宋" w:cs="黑体"/>
          <w:color w:val="auto"/>
          <w:sz w:val="30"/>
          <w:szCs w:val="30"/>
        </w:rPr>
      </w:pPr>
      <w:r>
        <w:rPr>
          <w:rFonts w:hint="eastAsia" w:ascii="仿宋" w:hAnsi="仿宋" w:eastAsia="仿宋" w:cs="黑体"/>
          <w:color w:val="auto"/>
          <w:sz w:val="30"/>
          <w:szCs w:val="30"/>
        </w:rPr>
        <w:t>（项目编号：</w:t>
      </w:r>
      <w:r>
        <w:rPr>
          <w:rFonts w:hint="eastAsia" w:ascii="仿宋" w:hAnsi="仿宋" w:eastAsia="仿宋" w:cs="黑体"/>
          <w:color w:val="auto"/>
          <w:sz w:val="30"/>
          <w:szCs w:val="30"/>
          <w:lang w:eastAsia="zh-CN"/>
        </w:rPr>
        <w:t>诸杰虎2022-</w:t>
      </w:r>
      <w:r>
        <w:rPr>
          <w:rFonts w:hint="eastAsia" w:ascii="仿宋" w:hAnsi="仿宋" w:eastAsia="仿宋" w:cs="黑体"/>
          <w:color w:val="auto"/>
          <w:sz w:val="30"/>
          <w:szCs w:val="30"/>
          <w:lang w:val="en-US" w:eastAsia="zh-CN"/>
        </w:rPr>
        <w:t>11</w:t>
      </w:r>
      <w:r>
        <w:rPr>
          <w:rFonts w:hint="eastAsia" w:ascii="仿宋" w:hAnsi="仿宋" w:eastAsia="仿宋" w:cs="黑体"/>
          <w:color w:val="auto"/>
          <w:sz w:val="30"/>
          <w:szCs w:val="30"/>
          <w:lang w:eastAsia="zh-CN"/>
        </w:rPr>
        <w:t>-</w:t>
      </w:r>
      <w:r>
        <w:rPr>
          <w:rFonts w:hint="eastAsia" w:ascii="仿宋" w:hAnsi="仿宋" w:eastAsia="仿宋" w:cs="黑体"/>
          <w:color w:val="auto"/>
          <w:sz w:val="30"/>
          <w:szCs w:val="30"/>
          <w:lang w:val="en-US" w:eastAsia="zh-CN"/>
        </w:rPr>
        <w:t>06</w:t>
      </w:r>
      <w:r>
        <w:rPr>
          <w:rFonts w:hint="eastAsia" w:ascii="仿宋" w:hAnsi="仿宋" w:eastAsia="仿宋" w:cs="黑体"/>
          <w:color w:val="auto"/>
          <w:sz w:val="30"/>
          <w:szCs w:val="30"/>
        </w:rPr>
        <w:t>）</w:t>
      </w:r>
    </w:p>
    <w:p>
      <w:pPr>
        <w:spacing w:beforeLines="750" w:line="360" w:lineRule="auto"/>
        <w:jc w:val="center"/>
        <w:rPr>
          <w:rFonts w:ascii="宋体"/>
          <w:b/>
          <w:spacing w:val="-6"/>
          <w:sz w:val="84"/>
          <w:szCs w:val="84"/>
        </w:rPr>
      </w:pPr>
      <w:r>
        <w:rPr>
          <w:rFonts w:hint="eastAsia" w:ascii="宋体" w:hAnsi="宋体"/>
          <w:b/>
          <w:spacing w:val="-6"/>
          <w:sz w:val="84"/>
          <w:szCs w:val="84"/>
        </w:rPr>
        <w:t>招</w:t>
      </w:r>
      <w:r>
        <w:rPr>
          <w:rFonts w:ascii="宋体" w:hAnsi="宋体"/>
          <w:b/>
          <w:spacing w:val="-6"/>
          <w:sz w:val="84"/>
          <w:szCs w:val="84"/>
        </w:rPr>
        <w:t xml:space="preserve"> </w:t>
      </w:r>
      <w:r>
        <w:rPr>
          <w:rFonts w:hint="eastAsia" w:ascii="宋体" w:hAnsi="宋体"/>
          <w:b/>
          <w:spacing w:val="-6"/>
          <w:sz w:val="84"/>
          <w:szCs w:val="84"/>
        </w:rPr>
        <w:t>标</w:t>
      </w:r>
      <w:r>
        <w:rPr>
          <w:rFonts w:ascii="宋体" w:hAnsi="宋体"/>
          <w:b/>
          <w:spacing w:val="-6"/>
          <w:sz w:val="84"/>
          <w:szCs w:val="84"/>
        </w:rPr>
        <w:t xml:space="preserve"> </w:t>
      </w:r>
      <w:r>
        <w:rPr>
          <w:rFonts w:hint="eastAsia" w:ascii="宋体" w:hAnsi="宋体"/>
          <w:b/>
          <w:spacing w:val="-6"/>
          <w:sz w:val="84"/>
          <w:szCs w:val="84"/>
        </w:rPr>
        <w:t>文</w:t>
      </w:r>
      <w:r>
        <w:rPr>
          <w:rFonts w:ascii="宋体" w:hAnsi="宋体"/>
          <w:b/>
          <w:spacing w:val="-6"/>
          <w:sz w:val="84"/>
          <w:szCs w:val="84"/>
        </w:rPr>
        <w:t xml:space="preserve"> </w:t>
      </w:r>
      <w:r>
        <w:rPr>
          <w:rFonts w:hint="eastAsia" w:ascii="宋体" w:hAnsi="宋体"/>
          <w:b/>
          <w:spacing w:val="-6"/>
          <w:sz w:val="84"/>
          <w:szCs w:val="84"/>
        </w:rPr>
        <w:t>件</w:t>
      </w:r>
    </w:p>
    <w:p>
      <w:pPr>
        <w:autoSpaceDE/>
        <w:autoSpaceDN/>
        <w:spacing w:afterLines="600" w:line="360" w:lineRule="auto"/>
        <w:jc w:val="center"/>
        <w:rPr>
          <w:rFonts w:ascii="宋体"/>
          <w:b/>
          <w:spacing w:val="36"/>
          <w:sz w:val="36"/>
        </w:rPr>
      </w:pPr>
      <w:r>
        <w:rPr>
          <w:rFonts w:hint="eastAsia" w:ascii="宋体" w:hAnsi="宋体"/>
          <w:b/>
          <w:spacing w:val="36"/>
          <w:sz w:val="36"/>
        </w:rPr>
        <w:t>（电子招投标）</w:t>
      </w:r>
    </w:p>
    <w:tbl>
      <w:tblPr>
        <w:tblStyle w:val="62"/>
        <w:tblW w:w="0" w:type="auto"/>
        <w:jc w:val="center"/>
        <w:tblLayout w:type="autofit"/>
        <w:tblCellMar>
          <w:top w:w="0" w:type="dxa"/>
          <w:left w:w="108" w:type="dxa"/>
          <w:bottom w:w="0" w:type="dxa"/>
          <w:right w:w="108" w:type="dxa"/>
        </w:tblCellMar>
      </w:tblPr>
      <w:tblGrid>
        <w:gridCol w:w="6851"/>
      </w:tblGrid>
      <w:tr>
        <w:tblPrEx>
          <w:tblCellMar>
            <w:top w:w="0" w:type="dxa"/>
            <w:left w:w="108" w:type="dxa"/>
            <w:bottom w:w="0" w:type="dxa"/>
            <w:right w:w="108" w:type="dxa"/>
          </w:tblCellMar>
        </w:tblPrEx>
        <w:trPr>
          <w:jc w:val="center"/>
        </w:trPr>
        <w:tc>
          <w:tcPr>
            <w:tcW w:w="6851" w:type="dxa"/>
            <w:vAlign w:val="center"/>
          </w:tcPr>
          <w:p>
            <w:pPr>
              <w:pStyle w:val="58"/>
              <w:shd w:val="clear" w:color="auto" w:fill="FFFFFF"/>
              <w:spacing w:beforeAutospacing="0" w:afterAutospacing="0"/>
              <w:rPr>
                <w:rFonts w:hint="eastAsia" w:ascii="仿宋" w:hAnsi="仿宋" w:eastAsia="仿宋" w:cs="宋体"/>
                <w:lang w:eastAsia="zh-CN"/>
              </w:rPr>
            </w:pPr>
            <w:r>
              <w:rPr>
                <w:rFonts w:hint="eastAsia" w:ascii="仿宋" w:hAnsi="仿宋" w:eastAsia="仿宋" w:cs="楷体_GB2312"/>
                <w:b/>
                <w:bCs/>
                <w:spacing w:val="12"/>
                <w:w w:val="95"/>
                <w:kern w:val="0"/>
                <w:sz w:val="30"/>
                <w:szCs w:val="30"/>
              </w:rPr>
              <w:t>采</w:t>
            </w:r>
            <w:r>
              <w:rPr>
                <w:rFonts w:ascii="仿宋" w:hAnsi="仿宋" w:eastAsia="仿宋" w:cs="楷体_GB2312"/>
                <w:b/>
                <w:bCs/>
                <w:spacing w:val="12"/>
                <w:w w:val="95"/>
                <w:kern w:val="0"/>
                <w:sz w:val="30"/>
                <w:szCs w:val="30"/>
              </w:rPr>
              <w:t xml:space="preserve"> </w:t>
            </w:r>
            <w:r>
              <w:rPr>
                <w:rFonts w:hint="eastAsia" w:ascii="仿宋" w:hAnsi="仿宋" w:eastAsia="仿宋" w:cs="楷体_GB2312"/>
                <w:b/>
                <w:bCs/>
                <w:spacing w:val="12"/>
                <w:w w:val="95"/>
                <w:kern w:val="0"/>
                <w:sz w:val="30"/>
                <w:szCs w:val="30"/>
              </w:rPr>
              <w:t>购</w:t>
            </w:r>
            <w:r>
              <w:rPr>
                <w:rFonts w:ascii="仿宋" w:hAnsi="仿宋" w:eastAsia="仿宋" w:cs="楷体_GB2312"/>
                <w:b/>
                <w:bCs/>
                <w:spacing w:val="12"/>
                <w:w w:val="95"/>
                <w:kern w:val="0"/>
                <w:sz w:val="30"/>
                <w:szCs w:val="30"/>
              </w:rPr>
              <w:t xml:space="preserve"> </w:t>
            </w:r>
            <w:r>
              <w:rPr>
                <w:rFonts w:hint="eastAsia" w:ascii="仿宋" w:hAnsi="仿宋" w:eastAsia="仿宋" w:cs="楷体_GB2312"/>
                <w:b/>
                <w:bCs/>
                <w:color w:val="auto"/>
                <w:spacing w:val="12"/>
                <w:w w:val="95"/>
                <w:kern w:val="0"/>
                <w:sz w:val="30"/>
                <w:szCs w:val="30"/>
              </w:rPr>
              <w:t>单</w:t>
            </w:r>
            <w:r>
              <w:rPr>
                <w:rFonts w:ascii="仿宋" w:hAnsi="仿宋" w:eastAsia="仿宋" w:cs="楷体_GB2312"/>
                <w:b/>
                <w:bCs/>
                <w:color w:val="auto"/>
                <w:spacing w:val="12"/>
                <w:w w:val="95"/>
                <w:kern w:val="0"/>
                <w:sz w:val="30"/>
                <w:szCs w:val="30"/>
              </w:rPr>
              <w:t xml:space="preserve"> </w:t>
            </w:r>
            <w:r>
              <w:rPr>
                <w:rFonts w:hint="eastAsia" w:ascii="仿宋" w:hAnsi="仿宋" w:eastAsia="仿宋" w:cs="楷体_GB2312"/>
                <w:b/>
                <w:bCs/>
                <w:color w:val="auto"/>
                <w:spacing w:val="12"/>
                <w:w w:val="95"/>
                <w:kern w:val="0"/>
                <w:sz w:val="30"/>
                <w:szCs w:val="30"/>
              </w:rPr>
              <w:t>位：</w:t>
            </w:r>
            <w:r>
              <w:rPr>
                <w:rFonts w:hint="eastAsia" w:ascii="仿宋" w:hAnsi="仿宋" w:eastAsia="仿宋" w:cs="楷体_GB2312"/>
                <w:b/>
                <w:bCs/>
                <w:color w:val="auto"/>
                <w:spacing w:val="12"/>
                <w:w w:val="95"/>
                <w:kern w:val="0"/>
                <w:sz w:val="30"/>
                <w:szCs w:val="30"/>
                <w:lang w:eastAsia="zh-CN"/>
              </w:rPr>
              <w:t>诸暨市气象局</w:t>
            </w:r>
          </w:p>
        </w:tc>
      </w:tr>
      <w:tr>
        <w:tblPrEx>
          <w:tblCellMar>
            <w:top w:w="0" w:type="dxa"/>
            <w:left w:w="108" w:type="dxa"/>
            <w:bottom w:w="0" w:type="dxa"/>
            <w:right w:w="108" w:type="dxa"/>
          </w:tblCellMar>
        </w:tblPrEx>
        <w:trPr>
          <w:trHeight w:val="635" w:hRule="atLeast"/>
          <w:jc w:val="center"/>
        </w:trPr>
        <w:tc>
          <w:tcPr>
            <w:tcW w:w="6851" w:type="dxa"/>
            <w:vAlign w:val="center"/>
          </w:tcPr>
          <w:p>
            <w:pPr>
              <w:pStyle w:val="32"/>
              <w:snapToGrid w:val="0"/>
              <w:spacing w:before="120" w:after="120" w:line="360" w:lineRule="auto"/>
              <w:rPr>
                <w:rFonts w:hint="eastAsia" w:ascii="仿宋" w:hAnsi="仿宋" w:eastAsia="仿宋" w:cs="楷体_GB2312"/>
                <w:b/>
                <w:bCs/>
                <w:w w:val="95"/>
                <w:kern w:val="0"/>
                <w:sz w:val="30"/>
                <w:szCs w:val="30"/>
                <w:lang w:eastAsia="zh-CN"/>
              </w:rPr>
            </w:pPr>
            <w:r>
              <w:rPr>
                <w:rFonts w:hint="eastAsia" w:ascii="仿宋" w:hAnsi="仿宋" w:eastAsia="仿宋" w:cs="楷体_GB2312"/>
                <w:b/>
                <w:bCs/>
                <w:w w:val="95"/>
                <w:kern w:val="0"/>
                <w:sz w:val="30"/>
                <w:szCs w:val="30"/>
              </w:rPr>
              <w:t>采购代理机构：</w:t>
            </w:r>
            <w:r>
              <w:rPr>
                <w:rFonts w:hint="eastAsia" w:ascii="仿宋" w:hAnsi="仿宋" w:eastAsia="仿宋" w:cs="楷体_GB2312"/>
                <w:b/>
                <w:bCs/>
                <w:w w:val="95"/>
                <w:kern w:val="0"/>
                <w:sz w:val="30"/>
                <w:szCs w:val="30"/>
                <w:lang w:eastAsia="zh-CN"/>
              </w:rPr>
              <w:t>诸暨市杰虎工程咨询有限公司</w:t>
            </w:r>
          </w:p>
        </w:tc>
      </w:tr>
    </w:tbl>
    <w:p>
      <w:pPr>
        <w:spacing w:line="360" w:lineRule="auto"/>
        <w:jc w:val="center"/>
        <w:rPr>
          <w:rFonts w:ascii="仿宋" w:hAnsi="仿宋" w:eastAsia="仿宋" w:cs="楷体_GB2312"/>
          <w:b/>
          <w:bCs/>
          <w:color w:val="auto"/>
          <w:w w:val="95"/>
          <w:sz w:val="30"/>
          <w:szCs w:val="30"/>
        </w:rPr>
      </w:pPr>
      <w:r>
        <w:rPr>
          <w:rFonts w:hint="eastAsia" w:ascii="仿宋" w:hAnsi="仿宋" w:eastAsia="仿宋"/>
          <w:b/>
          <w:bCs/>
          <w:color w:val="auto"/>
          <w:w w:val="95"/>
          <w:sz w:val="30"/>
          <w:szCs w:val="30"/>
        </w:rPr>
        <w:t>二</w:t>
      </w:r>
      <w:r>
        <w:rPr>
          <w:rFonts w:hint="eastAsia" w:ascii="仿宋" w:hAnsi="仿宋" w:eastAsia="仿宋" w:cs="宋体"/>
          <w:b/>
          <w:bCs/>
          <w:color w:val="auto"/>
          <w:w w:val="95"/>
          <w:sz w:val="30"/>
          <w:szCs w:val="30"/>
        </w:rPr>
        <w:t>〇</w:t>
      </w:r>
      <w:r>
        <w:rPr>
          <w:rFonts w:hint="eastAsia" w:ascii="仿宋" w:hAnsi="仿宋" w:eastAsia="仿宋" w:cs="楷体_GB2312"/>
          <w:b/>
          <w:bCs/>
          <w:color w:val="auto"/>
          <w:w w:val="95"/>
          <w:sz w:val="30"/>
          <w:szCs w:val="30"/>
        </w:rPr>
        <w:t>二二年</w:t>
      </w:r>
      <w:r>
        <w:rPr>
          <w:rFonts w:hint="eastAsia" w:ascii="仿宋" w:hAnsi="仿宋" w:eastAsia="仿宋" w:cs="楷体_GB2312"/>
          <w:b/>
          <w:bCs/>
          <w:color w:val="auto"/>
          <w:w w:val="95"/>
          <w:sz w:val="30"/>
          <w:szCs w:val="30"/>
          <w:lang w:val="en-US" w:eastAsia="zh-CN"/>
        </w:rPr>
        <w:t xml:space="preserve"> 十一 </w:t>
      </w:r>
      <w:r>
        <w:rPr>
          <w:rFonts w:hint="eastAsia" w:ascii="仿宋" w:hAnsi="仿宋" w:eastAsia="仿宋" w:cs="楷体_GB2312"/>
          <w:b/>
          <w:bCs/>
          <w:color w:val="auto"/>
          <w:w w:val="95"/>
          <w:sz w:val="30"/>
          <w:szCs w:val="30"/>
        </w:rPr>
        <w:t>月</w:t>
      </w:r>
    </w:p>
    <w:p>
      <w:pPr>
        <w:spacing w:line="360" w:lineRule="auto"/>
        <w:rPr>
          <w:rFonts w:ascii="宋体" w:cs="楷体_GB2312"/>
          <w:b/>
          <w:bCs/>
          <w:color w:val="auto"/>
          <w:w w:val="95"/>
          <w:sz w:val="30"/>
          <w:szCs w:val="30"/>
        </w:rPr>
        <w:sectPr>
          <w:headerReference r:id="rId5" w:type="first"/>
          <w:footerReference r:id="rId8" w:type="first"/>
          <w:headerReference r:id="rId3" w:type="default"/>
          <w:footerReference r:id="rId6" w:type="default"/>
          <w:headerReference r:id="rId4" w:type="even"/>
          <w:footerReference r:id="rId7" w:type="even"/>
          <w:pgSz w:w="11910" w:h="16840"/>
          <w:pgMar w:top="1600" w:right="1260" w:bottom="1700" w:left="1420" w:header="283" w:footer="1508" w:gutter="0"/>
          <w:pgNumType w:fmt="decimal"/>
          <w:cols w:space="720" w:num="1"/>
          <w:docGrid w:linePitch="286" w:charSpace="0"/>
        </w:sectPr>
      </w:pPr>
    </w:p>
    <w:p>
      <w:pPr>
        <w:spacing w:line="360" w:lineRule="auto"/>
        <w:jc w:val="center"/>
        <w:rPr>
          <w:rFonts w:hint="eastAsia" w:ascii="等线" w:hAnsi="等线" w:eastAsia="等线" w:cs="等线"/>
          <w:b/>
          <w:sz w:val="48"/>
          <w:szCs w:val="48"/>
        </w:rPr>
      </w:pPr>
    </w:p>
    <w:p>
      <w:pPr>
        <w:spacing w:line="360" w:lineRule="auto"/>
        <w:jc w:val="center"/>
        <w:rPr>
          <w:rFonts w:hint="eastAsia" w:ascii="等线" w:hAnsi="等线" w:eastAsia="等线" w:cs="等线"/>
          <w:b/>
          <w:sz w:val="48"/>
          <w:szCs w:val="48"/>
        </w:rPr>
      </w:pPr>
      <w:r>
        <w:rPr>
          <w:rFonts w:hint="eastAsia" w:ascii="等线" w:hAnsi="等线" w:eastAsia="等线" w:cs="等线"/>
          <w:b/>
          <w:sz w:val="48"/>
          <w:szCs w:val="48"/>
        </w:rPr>
        <w:t>目  录</w:t>
      </w:r>
    </w:p>
    <w:p>
      <w:pPr>
        <w:spacing w:line="360" w:lineRule="auto"/>
        <w:rPr>
          <w:rFonts w:hint="eastAsia" w:ascii="等线" w:hAnsi="等线" w:eastAsia="等线" w:cs="等线"/>
          <w:sz w:val="32"/>
          <w:szCs w:val="32"/>
        </w:rPr>
      </w:pPr>
    </w:p>
    <w:p>
      <w:pPr>
        <w:spacing w:line="360" w:lineRule="auto"/>
        <w:rPr>
          <w:rFonts w:hint="eastAsia" w:ascii="等线" w:hAnsi="等线" w:eastAsia="等线" w:cs="等线"/>
          <w:sz w:val="32"/>
          <w:szCs w:val="32"/>
        </w:rPr>
      </w:pPr>
    </w:p>
    <w:p>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1" w:firstLineChars="400"/>
        <w:textAlignment w:val="auto"/>
        <w:rPr>
          <w:rFonts w:hint="eastAsia" w:ascii="等线" w:hAnsi="等线" w:eastAsia="等线" w:cs="等线"/>
          <w:b/>
          <w:bCs/>
          <w:sz w:val="32"/>
          <w:szCs w:val="32"/>
        </w:rPr>
      </w:pPr>
      <w:r>
        <w:rPr>
          <w:rFonts w:hint="eastAsia" w:ascii="等线" w:hAnsi="等线" w:eastAsia="等线" w:cs="等线"/>
          <w:b/>
          <w:bCs/>
          <w:sz w:val="32"/>
          <w:szCs w:val="32"/>
        </w:rPr>
        <w:t>第一部分      招标公告</w:t>
      </w:r>
    </w:p>
    <w:p>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1" w:firstLineChars="400"/>
        <w:textAlignment w:val="auto"/>
        <w:rPr>
          <w:rFonts w:hint="eastAsia" w:ascii="等线" w:hAnsi="等线" w:eastAsia="等线" w:cs="等线"/>
          <w:b/>
          <w:bCs/>
          <w:sz w:val="32"/>
          <w:szCs w:val="32"/>
        </w:rPr>
      </w:pPr>
      <w:r>
        <w:rPr>
          <w:rFonts w:hint="eastAsia" w:ascii="等线" w:hAnsi="等线" w:eastAsia="等线" w:cs="等线"/>
          <w:b/>
          <w:bCs/>
          <w:sz w:val="32"/>
          <w:szCs w:val="32"/>
        </w:rPr>
        <w:t>第二部分      投标人须知</w:t>
      </w:r>
    </w:p>
    <w:p>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1" w:firstLineChars="400"/>
        <w:textAlignment w:val="auto"/>
        <w:rPr>
          <w:rFonts w:hint="eastAsia" w:ascii="等线" w:hAnsi="等线" w:eastAsia="等线" w:cs="等线"/>
          <w:b/>
          <w:bCs/>
          <w:sz w:val="32"/>
          <w:szCs w:val="32"/>
        </w:rPr>
      </w:pPr>
      <w:r>
        <w:rPr>
          <w:rFonts w:hint="eastAsia" w:ascii="等线" w:hAnsi="等线" w:eastAsia="等线" w:cs="等线"/>
          <w:b/>
          <w:bCs/>
          <w:sz w:val="32"/>
          <w:szCs w:val="32"/>
        </w:rPr>
        <w:t>第三部分      采购需求</w:t>
      </w:r>
    </w:p>
    <w:p>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1" w:firstLineChars="400"/>
        <w:textAlignment w:val="auto"/>
        <w:rPr>
          <w:rFonts w:hint="eastAsia" w:ascii="等线" w:hAnsi="等线" w:eastAsia="等线" w:cs="等线"/>
          <w:b/>
          <w:bCs/>
          <w:sz w:val="32"/>
          <w:szCs w:val="32"/>
        </w:rPr>
      </w:pPr>
      <w:r>
        <w:rPr>
          <w:rFonts w:hint="eastAsia" w:ascii="等线" w:hAnsi="等线" w:eastAsia="等线" w:cs="等线"/>
          <w:b/>
          <w:bCs/>
          <w:sz w:val="32"/>
          <w:szCs w:val="32"/>
        </w:rPr>
        <w:t>第四部分      评标办法</w:t>
      </w:r>
    </w:p>
    <w:p>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1" w:firstLineChars="400"/>
        <w:textAlignment w:val="auto"/>
        <w:rPr>
          <w:rFonts w:hint="eastAsia" w:ascii="等线" w:hAnsi="等线" w:eastAsia="等线" w:cs="等线"/>
          <w:b/>
          <w:bCs/>
          <w:sz w:val="32"/>
          <w:szCs w:val="32"/>
          <w:lang w:val="en-US" w:eastAsia="zh-CN"/>
        </w:rPr>
      </w:pPr>
      <w:r>
        <w:rPr>
          <w:rFonts w:hint="eastAsia" w:ascii="等线" w:hAnsi="等线" w:eastAsia="等线" w:cs="等线"/>
          <w:b/>
          <w:bCs/>
          <w:sz w:val="32"/>
          <w:szCs w:val="32"/>
        </w:rPr>
        <w:t>第五部分      政府采购合同参考范本</w:t>
      </w:r>
      <w:r>
        <w:rPr>
          <w:rFonts w:hint="eastAsia" w:ascii="等线" w:hAnsi="等线" w:eastAsia="等线" w:cs="等线"/>
          <w:b/>
          <w:bCs/>
          <w:sz w:val="32"/>
          <w:szCs w:val="32"/>
          <w:lang w:eastAsia="zh-CN"/>
        </w:rPr>
        <w:t>（</w:t>
      </w:r>
      <w:r>
        <w:rPr>
          <w:rFonts w:hint="eastAsia" w:ascii="等线" w:hAnsi="等线" w:eastAsia="等线" w:cs="等线"/>
          <w:b/>
          <w:bCs/>
          <w:sz w:val="32"/>
          <w:szCs w:val="32"/>
          <w:lang w:val="en-US" w:eastAsia="zh-CN"/>
        </w:rPr>
        <w:t>供参考）</w:t>
      </w:r>
    </w:p>
    <w:p>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1" w:firstLineChars="400"/>
        <w:textAlignment w:val="auto"/>
        <w:rPr>
          <w:rFonts w:hint="eastAsia" w:ascii="等线" w:hAnsi="等线" w:eastAsia="等线" w:cs="等线"/>
          <w:b/>
          <w:bCs/>
          <w:sz w:val="32"/>
          <w:szCs w:val="32"/>
        </w:rPr>
      </w:pPr>
      <w:r>
        <w:rPr>
          <w:rFonts w:hint="eastAsia" w:ascii="等线" w:hAnsi="等线" w:eastAsia="等线" w:cs="等线"/>
          <w:b/>
          <w:bCs/>
          <w:sz w:val="32"/>
          <w:szCs w:val="32"/>
        </w:rPr>
        <w:t>第六部分      应提交的有关格式范例</w:t>
      </w:r>
    </w:p>
    <w:p>
      <w:pPr>
        <w:spacing w:line="360" w:lineRule="auto"/>
        <w:ind w:firstLine="550" w:firstLineChars="229"/>
        <w:rPr>
          <w:rFonts w:hint="eastAsia" w:ascii="等线" w:hAnsi="等线" w:eastAsia="等线" w:cs="等线"/>
          <w:b/>
          <w:bCs/>
          <w:sz w:val="24"/>
        </w:rPr>
      </w:pPr>
      <w:bookmarkStart w:id="0" w:name="_Hlt91233176"/>
      <w:bookmarkEnd w:id="0"/>
      <w:bookmarkStart w:id="1" w:name="_Toc91899869"/>
    </w:p>
    <w:p>
      <w:pPr>
        <w:spacing w:line="360" w:lineRule="auto"/>
        <w:ind w:firstLine="549" w:firstLineChars="229"/>
        <w:rPr>
          <w:rFonts w:hint="eastAsia" w:ascii="等线" w:hAnsi="等线" w:eastAsia="等线" w:cs="等线"/>
          <w:sz w:val="24"/>
        </w:rPr>
      </w:pPr>
    </w:p>
    <w:p>
      <w:pPr>
        <w:spacing w:line="360" w:lineRule="auto"/>
        <w:ind w:firstLine="549" w:firstLineChars="229"/>
        <w:rPr>
          <w:rFonts w:hint="eastAsia" w:ascii="等线" w:hAnsi="等线" w:eastAsia="等线" w:cs="等线"/>
          <w:sz w:val="24"/>
        </w:rPr>
      </w:pPr>
    </w:p>
    <w:p>
      <w:pPr>
        <w:spacing w:line="360" w:lineRule="auto"/>
        <w:ind w:firstLine="549" w:firstLineChars="229"/>
        <w:rPr>
          <w:rFonts w:hint="eastAsia" w:ascii="等线" w:hAnsi="等线" w:eastAsia="等线" w:cs="等线"/>
          <w:sz w:val="24"/>
        </w:rPr>
      </w:pPr>
    </w:p>
    <w:p>
      <w:pPr>
        <w:spacing w:line="360" w:lineRule="auto"/>
        <w:ind w:firstLine="549" w:firstLineChars="229"/>
        <w:rPr>
          <w:rFonts w:hint="eastAsia" w:ascii="等线" w:hAnsi="等线" w:eastAsia="等线" w:cs="等线"/>
          <w:sz w:val="24"/>
        </w:rPr>
      </w:pPr>
    </w:p>
    <w:p>
      <w:pPr>
        <w:spacing w:line="360" w:lineRule="auto"/>
        <w:ind w:firstLine="549" w:firstLineChars="229"/>
        <w:rPr>
          <w:rFonts w:hint="eastAsia" w:ascii="等线" w:hAnsi="等线" w:eastAsia="等线" w:cs="等线"/>
          <w:sz w:val="24"/>
        </w:rPr>
      </w:pPr>
    </w:p>
    <w:p>
      <w:pPr>
        <w:spacing w:line="360" w:lineRule="auto"/>
        <w:ind w:firstLine="549" w:firstLineChars="229"/>
        <w:rPr>
          <w:rFonts w:hint="eastAsia" w:ascii="等线" w:hAnsi="等线" w:eastAsia="等线" w:cs="等线"/>
          <w:sz w:val="24"/>
        </w:rPr>
      </w:pPr>
    </w:p>
    <w:p>
      <w:pPr>
        <w:pStyle w:val="50"/>
        <w:rPr>
          <w:rFonts w:hint="eastAsia" w:ascii="等线" w:hAnsi="等线" w:eastAsia="等线" w:cs="等线"/>
          <w:sz w:val="24"/>
        </w:rPr>
      </w:pPr>
    </w:p>
    <w:p>
      <w:pPr>
        <w:pStyle w:val="50"/>
        <w:rPr>
          <w:rFonts w:hint="eastAsia" w:ascii="等线" w:hAnsi="等线" w:eastAsia="等线" w:cs="等线"/>
          <w:sz w:val="24"/>
        </w:rPr>
      </w:pPr>
    </w:p>
    <w:bookmarkEnd w:id="1"/>
    <w:p>
      <w:pPr>
        <w:pStyle w:val="3"/>
        <w:spacing w:before="0" w:after="160" w:line="240" w:lineRule="auto"/>
        <w:jc w:val="center"/>
        <w:rPr>
          <w:rFonts w:ascii="华文中宋" w:hAnsi="华文中宋" w:eastAsia="华文中宋"/>
          <w:color w:val="auto"/>
          <w:sz w:val="36"/>
          <w:szCs w:val="36"/>
        </w:rPr>
      </w:pPr>
      <w:bookmarkStart w:id="2" w:name="_Toc125344501"/>
      <w:bookmarkStart w:id="3" w:name="第二部分"/>
      <w:bookmarkStart w:id="4" w:name="_Toc91899870"/>
      <w:bookmarkStart w:id="5" w:name="_Toc91899871"/>
      <w:r>
        <w:rPr>
          <w:rFonts w:hint="eastAsia" w:ascii="华文中宋" w:hAnsi="华文中宋" w:eastAsia="华文中宋"/>
          <w:color w:val="auto"/>
          <w:sz w:val="36"/>
          <w:szCs w:val="36"/>
        </w:rPr>
        <w:t>第一章</w:t>
      </w:r>
      <w:r>
        <w:rPr>
          <w:rFonts w:ascii="华文中宋" w:hAnsi="华文中宋" w:eastAsia="华文中宋"/>
          <w:color w:val="auto"/>
          <w:sz w:val="36"/>
          <w:szCs w:val="36"/>
        </w:rPr>
        <w:t xml:space="preserve">  </w:t>
      </w:r>
      <w:r>
        <w:rPr>
          <w:rFonts w:hint="eastAsia" w:ascii="华文中宋" w:hAnsi="华文中宋" w:eastAsia="华文中宋"/>
          <w:color w:val="auto"/>
          <w:sz w:val="36"/>
          <w:szCs w:val="36"/>
        </w:rPr>
        <w:t>招标公告</w:t>
      </w:r>
      <w:bookmarkEnd w:id="2"/>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87" w:hRule="atLeast"/>
          <w:jc w:val="center"/>
        </w:trPr>
        <w:tc>
          <w:tcPr>
            <w:tcW w:w="9628" w:type="dxa"/>
            <w:tcBorders>
              <w:top w:val="single" w:color="auto" w:sz="12" w:space="0"/>
              <w:bottom w:val="single" w:color="auto" w:sz="12" w:space="0"/>
            </w:tcBorders>
          </w:tcPr>
          <w:p>
            <w:pPr>
              <w:spacing w:beforeLines="50" w:afterLines="50" w:line="360" w:lineRule="exact"/>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项目概况</w:t>
            </w:r>
          </w:p>
          <w:p>
            <w:pPr>
              <w:spacing w:line="360" w:lineRule="exact"/>
              <w:ind w:firstLine="480" w:firstLineChars="200"/>
              <w:rPr>
                <w:rFonts w:hint="eastAsia" w:ascii="微软雅黑" w:hAnsi="微软雅黑" w:eastAsia="微软雅黑" w:cs="微软雅黑"/>
                <w:b/>
                <w:color w:val="auto"/>
                <w:sz w:val="24"/>
                <w:szCs w:val="24"/>
              </w:rPr>
            </w:pPr>
            <w:r>
              <w:rPr>
                <w:rFonts w:hint="eastAsia" w:ascii="微软雅黑" w:hAnsi="微软雅黑" w:eastAsia="微软雅黑" w:cs="微软雅黑"/>
                <w:sz w:val="24"/>
                <w:szCs w:val="24"/>
                <w:lang w:eastAsia="zh-CN"/>
              </w:rPr>
              <w:t>诸暨市气象监测能力提升工程</w:t>
            </w:r>
            <w:r>
              <w:rPr>
                <w:rFonts w:hint="eastAsia" w:ascii="微软雅黑" w:hAnsi="微软雅黑" w:eastAsia="微软雅黑" w:cs="微软雅黑"/>
                <w:sz w:val="24"/>
                <w:szCs w:val="24"/>
              </w:rPr>
              <w:t>的潜在投标人应在</w:t>
            </w:r>
            <w:r>
              <w:rPr>
                <w:rFonts w:hint="eastAsia" w:ascii="微软雅黑" w:hAnsi="微软雅黑" w:eastAsia="微软雅黑" w:cs="微软雅黑"/>
                <w:sz w:val="24"/>
                <w:szCs w:val="24"/>
                <w:u w:val="single"/>
              </w:rPr>
              <w:t>政府采购云平台</w:t>
            </w:r>
            <w:r>
              <w:rPr>
                <w:rStyle w:val="974"/>
                <w:rFonts w:hint="eastAsia" w:ascii="微软雅黑" w:hAnsi="微软雅黑" w:eastAsia="微软雅黑" w:cs="微软雅黑"/>
                <w:sz w:val="24"/>
                <w:szCs w:val="24"/>
              </w:rPr>
              <w:t>（</w:t>
            </w:r>
            <w:r>
              <w:rPr>
                <w:rFonts w:hint="eastAsia" w:ascii="微软雅黑" w:hAnsi="微软雅黑" w:eastAsia="微软雅黑" w:cs="微软雅黑"/>
                <w:color w:val="auto"/>
                <w:sz w:val="24"/>
                <w:szCs w:val="24"/>
              </w:rPr>
              <w:t>https://www.zcygov.cn/</w:t>
            </w:r>
            <w:r>
              <w:rPr>
                <w:rStyle w:val="974"/>
                <w:rFonts w:hint="eastAsia" w:ascii="微软雅黑" w:hAnsi="微软雅黑" w:eastAsia="微软雅黑" w:cs="微软雅黑"/>
                <w:color w:val="auto"/>
                <w:sz w:val="24"/>
                <w:szCs w:val="24"/>
              </w:rPr>
              <w:t>）</w:t>
            </w:r>
            <w:r>
              <w:rPr>
                <w:rFonts w:hint="eastAsia" w:ascii="微软雅黑" w:hAnsi="微软雅黑" w:eastAsia="微软雅黑" w:cs="微软雅黑"/>
                <w:sz w:val="24"/>
                <w:szCs w:val="24"/>
              </w:rPr>
              <w:t>获取（下载）招标文件，并</w:t>
            </w:r>
            <w:r>
              <w:rPr>
                <w:rFonts w:hint="eastAsia" w:ascii="微软雅黑" w:hAnsi="微软雅黑" w:eastAsia="微软雅黑" w:cs="微软雅黑"/>
                <w:color w:val="auto"/>
                <w:sz w:val="24"/>
                <w:szCs w:val="24"/>
              </w:rPr>
              <w:t>于</w:t>
            </w:r>
            <w:r>
              <w:rPr>
                <w:rFonts w:hint="eastAsia" w:ascii="微软雅黑" w:hAnsi="微软雅黑" w:eastAsia="微软雅黑" w:cs="微软雅黑"/>
                <w:color w:val="auto"/>
                <w:sz w:val="24"/>
                <w:szCs w:val="24"/>
                <w:highlight w:val="yellow"/>
                <w:u w:val="single"/>
              </w:rPr>
              <w:t>2022年</w:t>
            </w:r>
            <w:r>
              <w:rPr>
                <w:rFonts w:hint="eastAsia" w:ascii="微软雅黑" w:hAnsi="微软雅黑" w:eastAsia="微软雅黑" w:cs="微软雅黑"/>
                <w:color w:val="auto"/>
                <w:sz w:val="24"/>
                <w:szCs w:val="24"/>
                <w:highlight w:val="yellow"/>
                <w:u w:val="single"/>
                <w:lang w:val="en-US" w:eastAsia="zh-CN"/>
              </w:rPr>
              <w:t>11</w:t>
            </w:r>
            <w:r>
              <w:rPr>
                <w:rFonts w:hint="eastAsia" w:ascii="微软雅黑" w:hAnsi="微软雅黑" w:eastAsia="微软雅黑" w:cs="微软雅黑"/>
                <w:color w:val="auto"/>
                <w:sz w:val="24"/>
                <w:szCs w:val="24"/>
                <w:highlight w:val="yellow"/>
                <w:u w:val="single"/>
              </w:rPr>
              <w:t>月</w:t>
            </w:r>
            <w:r>
              <w:rPr>
                <w:rFonts w:hint="eastAsia" w:ascii="微软雅黑" w:hAnsi="微软雅黑" w:eastAsia="微软雅黑" w:cs="微软雅黑"/>
                <w:color w:val="auto"/>
                <w:sz w:val="24"/>
                <w:szCs w:val="24"/>
                <w:highlight w:val="yellow"/>
                <w:u w:val="single"/>
                <w:lang w:val="en-US" w:eastAsia="zh-CN"/>
              </w:rPr>
              <w:t>29</w:t>
            </w:r>
            <w:r>
              <w:rPr>
                <w:rFonts w:hint="eastAsia" w:ascii="微软雅黑" w:hAnsi="微软雅黑" w:eastAsia="微软雅黑" w:cs="微软雅黑"/>
                <w:color w:val="auto"/>
                <w:sz w:val="24"/>
                <w:szCs w:val="24"/>
                <w:highlight w:val="yellow"/>
                <w:u w:val="single"/>
              </w:rPr>
              <w:t>日09点</w:t>
            </w:r>
            <w:r>
              <w:rPr>
                <w:rFonts w:hint="eastAsia" w:ascii="微软雅黑" w:hAnsi="微软雅黑" w:eastAsia="微软雅黑" w:cs="微软雅黑"/>
                <w:color w:val="auto"/>
                <w:sz w:val="24"/>
                <w:szCs w:val="24"/>
                <w:highlight w:val="yellow"/>
                <w:u w:val="single"/>
                <w:lang w:val="en-US" w:eastAsia="zh-CN"/>
              </w:rPr>
              <w:t>3</w:t>
            </w:r>
            <w:r>
              <w:rPr>
                <w:rFonts w:hint="eastAsia" w:ascii="微软雅黑" w:hAnsi="微软雅黑" w:eastAsia="微软雅黑" w:cs="微软雅黑"/>
                <w:color w:val="auto"/>
                <w:sz w:val="24"/>
                <w:szCs w:val="24"/>
                <w:highlight w:val="yellow"/>
                <w:u w:val="single"/>
              </w:rPr>
              <w:t>0分</w:t>
            </w:r>
            <w:r>
              <w:rPr>
                <w:rFonts w:hint="eastAsia" w:ascii="微软雅黑" w:hAnsi="微软雅黑" w:eastAsia="微软雅黑" w:cs="微软雅黑"/>
                <w:color w:val="auto"/>
                <w:sz w:val="24"/>
                <w:szCs w:val="24"/>
                <w:highlight w:val="none"/>
                <w:u w:val="single"/>
              </w:rPr>
              <w:t>（</w:t>
            </w:r>
            <w:r>
              <w:rPr>
                <w:rFonts w:hint="eastAsia" w:ascii="微软雅黑" w:hAnsi="微软雅黑" w:eastAsia="微软雅黑" w:cs="微软雅黑"/>
                <w:color w:val="auto"/>
                <w:sz w:val="24"/>
                <w:szCs w:val="24"/>
                <w:u w:val="single"/>
              </w:rPr>
              <w:t>北京时间）</w:t>
            </w:r>
            <w:r>
              <w:rPr>
                <w:rFonts w:hint="eastAsia" w:ascii="微软雅黑" w:hAnsi="微软雅黑" w:eastAsia="微软雅黑" w:cs="微软雅黑"/>
                <w:color w:val="auto"/>
                <w:sz w:val="24"/>
                <w:szCs w:val="24"/>
              </w:rPr>
              <w:t>前递交（上传）投标文件。</w:t>
            </w:r>
          </w:p>
        </w:tc>
      </w:tr>
    </w:tbl>
    <w:p>
      <w:pPr>
        <w:pStyle w:val="4"/>
        <w:spacing w:before="240" w:afterLines="50" w:line="300" w:lineRule="exact"/>
        <w:rPr>
          <w:rFonts w:hint="eastAsia" w:ascii="微软雅黑" w:hAnsi="微软雅黑" w:eastAsia="微软雅黑" w:cs="微软雅黑"/>
          <w:sz w:val="24"/>
          <w:szCs w:val="24"/>
        </w:rPr>
      </w:pPr>
      <w:r>
        <w:rPr>
          <w:rFonts w:hint="eastAsia" w:ascii="微软雅黑" w:hAnsi="微软雅黑" w:eastAsia="微软雅黑" w:cs="微软雅黑"/>
          <w:bCs w:val="0"/>
          <w:sz w:val="24"/>
          <w:szCs w:val="24"/>
        </w:rPr>
        <w:t>一、项目基本情况</w:t>
      </w:r>
    </w:p>
    <w:p>
      <w:pPr>
        <w:pStyle w:val="58"/>
        <w:spacing w:beforeLines="50" w:beforeAutospacing="0" w:afterLines="50" w:afterAutospacing="0" w:line="300" w:lineRule="exact"/>
        <w:ind w:firstLine="556"/>
        <w:rPr>
          <w:rFonts w:hint="eastAsia" w:ascii="微软雅黑" w:hAnsi="微软雅黑" w:eastAsia="微软雅黑" w:cs="微软雅黑"/>
        </w:rPr>
      </w:pPr>
      <w:r>
        <w:rPr>
          <w:rFonts w:hint="eastAsia" w:ascii="微软雅黑" w:hAnsi="微软雅黑" w:eastAsia="微软雅黑" w:cs="微软雅黑"/>
        </w:rPr>
        <w:t>采购组织类型：分散采购委托代理</w:t>
      </w:r>
    </w:p>
    <w:p>
      <w:pPr>
        <w:pStyle w:val="58"/>
        <w:spacing w:beforeLines="50" w:beforeAutospacing="0" w:afterLines="50" w:afterAutospacing="0" w:line="300" w:lineRule="exact"/>
        <w:ind w:firstLine="556"/>
        <w:rPr>
          <w:rFonts w:hint="default" w:ascii="微软雅黑" w:hAnsi="微软雅黑" w:eastAsia="微软雅黑" w:cs="微软雅黑"/>
          <w:lang w:val="en-US" w:eastAsia="zh-CN"/>
        </w:rPr>
      </w:pPr>
      <w:r>
        <w:rPr>
          <w:rFonts w:hint="eastAsia" w:ascii="微软雅黑" w:hAnsi="微软雅黑" w:eastAsia="微软雅黑" w:cs="微软雅黑"/>
        </w:rPr>
        <w:t>项目编号：</w:t>
      </w:r>
      <w:r>
        <w:rPr>
          <w:rFonts w:hint="eastAsia" w:ascii="微软雅黑" w:hAnsi="微软雅黑" w:eastAsia="微软雅黑" w:cs="微软雅黑"/>
          <w:lang w:eastAsia="zh-CN"/>
        </w:rPr>
        <w:t>诸杰虎2022-</w:t>
      </w:r>
      <w:r>
        <w:rPr>
          <w:rFonts w:hint="eastAsia" w:ascii="微软雅黑" w:hAnsi="微软雅黑" w:eastAsia="微软雅黑" w:cs="微软雅黑"/>
          <w:lang w:val="en-US" w:eastAsia="zh-CN"/>
        </w:rPr>
        <w:t xml:space="preserve">11 </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 xml:space="preserve"> 06 </w:t>
      </w:r>
    </w:p>
    <w:p>
      <w:pPr>
        <w:pStyle w:val="58"/>
        <w:spacing w:beforeLines="50" w:beforeAutospacing="0" w:afterLines="50" w:afterAutospacing="0" w:line="300" w:lineRule="exact"/>
        <w:ind w:firstLine="556"/>
        <w:rPr>
          <w:rFonts w:hint="eastAsia" w:ascii="微软雅黑" w:hAnsi="微软雅黑" w:eastAsia="微软雅黑" w:cs="微软雅黑"/>
          <w:sz w:val="24"/>
          <w:szCs w:val="24"/>
          <w:lang w:eastAsia="zh-CN"/>
        </w:rPr>
      </w:pPr>
      <w:r>
        <w:rPr>
          <w:rFonts w:hint="eastAsia" w:ascii="微软雅黑" w:hAnsi="微软雅黑" w:eastAsia="微软雅黑" w:cs="微软雅黑"/>
        </w:rPr>
        <w:t>项目名称：</w:t>
      </w:r>
      <w:r>
        <w:rPr>
          <w:rFonts w:hint="eastAsia" w:ascii="微软雅黑" w:hAnsi="微软雅黑" w:eastAsia="微软雅黑" w:cs="微软雅黑"/>
          <w:sz w:val="24"/>
          <w:szCs w:val="24"/>
          <w:lang w:eastAsia="zh-CN"/>
        </w:rPr>
        <w:t>气象监测能力提升工程</w:t>
      </w:r>
    </w:p>
    <w:p>
      <w:pPr>
        <w:pStyle w:val="58"/>
        <w:spacing w:beforeLines="50" w:beforeAutospacing="0" w:afterLines="50" w:afterAutospacing="0" w:line="300" w:lineRule="exact"/>
        <w:ind w:firstLine="556"/>
        <w:rPr>
          <w:rFonts w:hint="eastAsia" w:ascii="微软雅黑" w:hAnsi="微软雅黑" w:eastAsia="微软雅黑" w:cs="微软雅黑"/>
          <w:lang w:val="en-US" w:eastAsia="zh-CN"/>
        </w:rPr>
      </w:pPr>
      <w:r>
        <w:rPr>
          <w:rFonts w:hint="eastAsia" w:ascii="微软雅黑" w:hAnsi="微软雅黑" w:eastAsia="微软雅黑" w:cs="微软雅黑"/>
        </w:rPr>
        <w:t>预算金额（元）</w:t>
      </w:r>
      <w:r>
        <w:rPr>
          <w:rFonts w:hint="eastAsia" w:ascii="微软雅黑" w:hAnsi="微软雅黑" w:eastAsia="微软雅黑" w:cs="微软雅黑"/>
          <w:lang w:eastAsia="zh-CN"/>
        </w:rPr>
        <w:t>：</w:t>
      </w:r>
      <w:r>
        <w:rPr>
          <w:rFonts w:hint="eastAsia" w:ascii="微软雅黑" w:hAnsi="微软雅黑" w:eastAsia="微软雅黑" w:cs="微软雅黑"/>
          <w:b w:val="0"/>
          <w:bCs w:val="0"/>
          <w:color w:val="auto"/>
          <w:kern w:val="2"/>
          <w:sz w:val="24"/>
          <w:szCs w:val="24"/>
          <w:highlight w:val="none"/>
          <w:u w:val="none"/>
          <w:lang w:val="en-US" w:eastAsia="zh-CN"/>
        </w:rPr>
        <w:t>17262000</w:t>
      </w:r>
      <w:r>
        <w:rPr>
          <w:rFonts w:hint="eastAsia" w:ascii="微软雅黑" w:hAnsi="微软雅黑" w:eastAsia="微软雅黑" w:cs="微软雅黑"/>
          <w:lang w:val="en-US" w:eastAsia="zh-CN"/>
        </w:rPr>
        <w:t xml:space="preserve"> </w:t>
      </w:r>
    </w:p>
    <w:p>
      <w:pPr>
        <w:pStyle w:val="58"/>
        <w:spacing w:beforeLines="50" w:beforeAutospacing="0" w:afterLines="50" w:afterAutospacing="0" w:line="300" w:lineRule="exact"/>
        <w:ind w:firstLine="556"/>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最高限价</w:t>
      </w:r>
      <w:r>
        <w:rPr>
          <w:rFonts w:hint="eastAsia" w:ascii="微软雅黑" w:hAnsi="微软雅黑" w:eastAsia="微软雅黑" w:cs="微软雅黑"/>
        </w:rPr>
        <w:t>（元）</w:t>
      </w:r>
      <w:r>
        <w:rPr>
          <w:rFonts w:hint="eastAsia" w:ascii="微软雅黑" w:hAnsi="微软雅黑" w:eastAsia="微软雅黑" w:cs="微软雅黑"/>
          <w:lang w:val="en-US" w:eastAsia="zh-CN"/>
        </w:rPr>
        <w:t>：</w:t>
      </w:r>
      <w:r>
        <w:rPr>
          <w:rFonts w:hint="eastAsia" w:ascii="微软雅黑" w:hAnsi="微软雅黑" w:eastAsia="微软雅黑" w:cs="微软雅黑"/>
          <w:b w:val="0"/>
          <w:bCs w:val="0"/>
          <w:color w:val="auto"/>
          <w:kern w:val="2"/>
          <w:sz w:val="24"/>
          <w:szCs w:val="24"/>
          <w:highlight w:val="none"/>
          <w:u w:val="none"/>
          <w:lang w:val="en-US" w:eastAsia="zh-CN"/>
        </w:rPr>
        <w:t>/</w:t>
      </w:r>
    </w:p>
    <w:p>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556"/>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采购需求：</w:t>
      </w:r>
      <w:r>
        <w:rPr>
          <w:rFonts w:hint="eastAsia" w:ascii="微软雅黑" w:hAnsi="微软雅黑" w:eastAsia="微软雅黑" w:cs="微软雅黑"/>
          <w:sz w:val="24"/>
          <w:szCs w:val="24"/>
        </w:rPr>
        <w:t>本项目结合浙江省气象局、绍兴市气象局气象事业发展“十四五”规划，建设内容充分考虑上级部门要求和诸暨实际需求，提出建设改造地面自动气象站</w:t>
      </w:r>
      <w:r>
        <w:rPr>
          <w:rFonts w:hint="eastAsia" w:ascii="微软雅黑" w:hAnsi="微软雅黑" w:eastAsia="微软雅黑" w:cs="微软雅黑"/>
          <w:highlight w:val="none"/>
        </w:rPr>
        <w:t>。</w:t>
      </w:r>
      <w:r>
        <w:rPr>
          <w:rFonts w:hint="eastAsia" w:ascii="微软雅黑" w:hAnsi="微软雅黑" w:eastAsia="微软雅黑" w:cs="微软雅黑"/>
          <w:highlight w:val="none"/>
          <w:lang w:eastAsia="zh-CN"/>
        </w:rPr>
        <w:t>预算金额为人民币</w:t>
      </w:r>
      <w:r>
        <w:rPr>
          <w:rFonts w:hint="eastAsia" w:ascii="微软雅黑" w:hAnsi="微软雅黑" w:eastAsia="微软雅黑" w:cs="微软雅黑"/>
          <w:highlight w:val="none"/>
          <w:lang w:val="en-US" w:eastAsia="zh-CN"/>
        </w:rPr>
        <w:t>壹仟柒佰贰拾陆万贰仟元（¥：</w:t>
      </w:r>
      <w:r>
        <w:rPr>
          <w:rFonts w:hint="eastAsia" w:ascii="微软雅黑" w:hAnsi="微软雅黑" w:eastAsia="微软雅黑" w:cs="微软雅黑"/>
          <w:b w:val="0"/>
          <w:bCs w:val="0"/>
          <w:color w:val="auto"/>
          <w:kern w:val="2"/>
          <w:sz w:val="24"/>
          <w:szCs w:val="24"/>
          <w:highlight w:val="none"/>
          <w:u w:val="none"/>
          <w:lang w:val="en-US" w:eastAsia="zh-CN"/>
        </w:rPr>
        <w:t>17262000.00</w:t>
      </w:r>
      <w:r>
        <w:rPr>
          <w:rFonts w:hint="eastAsia" w:ascii="微软雅黑" w:hAnsi="微软雅黑" w:eastAsia="微软雅黑" w:cs="微软雅黑"/>
          <w:highlight w:val="none"/>
          <w:lang w:val="en-US" w:eastAsia="zh-CN"/>
        </w:rPr>
        <w:t>）整，</w:t>
      </w:r>
      <w:r>
        <w:rPr>
          <w:rFonts w:hint="eastAsia" w:ascii="微软雅黑" w:hAnsi="微软雅黑" w:eastAsia="微软雅黑" w:cs="微软雅黑"/>
          <w:highlight w:val="none"/>
          <w:lang w:eastAsia="zh-CN"/>
        </w:rPr>
        <w:t>具体内容详见招标文件采购需求。</w:t>
      </w:r>
    </w:p>
    <w:p>
      <w:pPr>
        <w:pStyle w:val="58"/>
        <w:spacing w:beforeLines="50" w:beforeAutospacing="0" w:afterLines="50" w:afterAutospacing="0" w:line="300" w:lineRule="exact"/>
        <w:ind w:left="120" w:leftChars="57" w:firstLine="434" w:firstLineChars="181"/>
        <w:rPr>
          <w:rFonts w:hint="eastAsia" w:ascii="微软雅黑" w:hAnsi="微软雅黑" w:eastAsia="微软雅黑" w:cs="微软雅黑"/>
        </w:rPr>
      </w:pPr>
      <w:r>
        <w:rPr>
          <w:rFonts w:hint="eastAsia" w:ascii="微软雅黑" w:hAnsi="微软雅黑" w:eastAsia="微软雅黑" w:cs="微软雅黑"/>
          <w:color w:val="auto"/>
        </w:rPr>
        <w:t>合同履约期限：详见招标文件。</w:t>
      </w:r>
    </w:p>
    <w:p>
      <w:pPr>
        <w:pStyle w:val="58"/>
        <w:spacing w:beforeLines="50" w:beforeAutospacing="0" w:afterLines="50" w:afterAutospacing="0" w:line="300" w:lineRule="exact"/>
        <w:ind w:firstLine="556"/>
        <w:rPr>
          <w:rFonts w:hint="eastAsia" w:ascii="微软雅黑" w:hAnsi="微软雅黑" w:eastAsia="微软雅黑" w:cs="微软雅黑"/>
        </w:rPr>
      </w:pPr>
      <w:r>
        <w:rPr>
          <w:rFonts w:hint="eastAsia" w:ascii="微软雅黑" w:hAnsi="微软雅黑" w:eastAsia="微软雅黑" w:cs="微软雅黑"/>
        </w:rPr>
        <w:t>本项</w:t>
      </w:r>
      <w:r>
        <w:rPr>
          <w:rFonts w:hint="eastAsia" w:ascii="微软雅黑" w:hAnsi="微软雅黑" w:eastAsia="微软雅黑" w:cs="微软雅黑"/>
          <w:color w:val="auto"/>
        </w:rPr>
        <w:t>目接</w:t>
      </w:r>
      <w:r>
        <w:rPr>
          <w:rFonts w:hint="eastAsia" w:ascii="微软雅黑" w:hAnsi="微软雅黑" w:eastAsia="微软雅黑" w:cs="微软雅黑"/>
        </w:rPr>
        <w:t>受联合体投标。</w:t>
      </w:r>
    </w:p>
    <w:p>
      <w:pPr>
        <w:pStyle w:val="58"/>
        <w:spacing w:beforeLines="50" w:beforeAutospacing="0" w:afterLines="50" w:afterAutospacing="0" w:line="300" w:lineRule="exact"/>
        <w:ind w:firstLine="556"/>
        <w:rPr>
          <w:rFonts w:hint="eastAsia" w:ascii="微软雅黑" w:hAnsi="微软雅黑" w:eastAsia="微软雅黑" w:cs="微软雅黑"/>
        </w:rPr>
      </w:pPr>
      <w:r>
        <w:rPr>
          <w:rFonts w:hint="eastAsia" w:ascii="微软雅黑" w:hAnsi="微软雅黑" w:eastAsia="微软雅黑" w:cs="微软雅黑"/>
        </w:rPr>
        <w:t>评标办法：综合评分法</w:t>
      </w:r>
    </w:p>
    <w:p>
      <w:pPr>
        <w:pStyle w:val="4"/>
        <w:spacing w:before="0" w:afterLines="50" w:line="300" w:lineRule="exact"/>
        <w:rPr>
          <w:rFonts w:hint="eastAsia" w:ascii="微软雅黑" w:hAnsi="微软雅黑" w:eastAsia="微软雅黑" w:cs="微软雅黑"/>
          <w:sz w:val="24"/>
          <w:szCs w:val="24"/>
        </w:rPr>
      </w:pPr>
      <w:r>
        <w:rPr>
          <w:rFonts w:hint="eastAsia" w:ascii="微软雅黑" w:hAnsi="微软雅黑" w:eastAsia="微软雅黑" w:cs="微软雅黑"/>
          <w:bCs w:val="0"/>
          <w:sz w:val="24"/>
          <w:szCs w:val="24"/>
        </w:rPr>
        <w:t>二、投标人（供应商）资格要求：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1、满足《中华人民共和国政府采购法》第二十二条之供应商资格规定；且未被“信用中国”（www.creditchina.gov.cn）、中国政府采购网（www.ccgp.gov.cn）列入失信被执行人、重大税收违法案件当事人名单、政府采购严重违法失信行为记录名单；</w:t>
      </w:r>
    </w:p>
    <w:p>
      <w:pPr>
        <w:pStyle w:val="2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2、落实政府采购政策需满足的资格要求：</w:t>
      </w:r>
    </w:p>
    <w:p>
      <w:pPr>
        <w:keepNext w:val="0"/>
        <w:keepLines w:val="0"/>
        <w:pageBreakBefore w:val="0"/>
        <w:kinsoku/>
        <w:wordWrap/>
        <w:overflowPunct/>
        <w:topLinePunct w:val="0"/>
        <w:bidi w:val="0"/>
        <w:adjustRightInd w:val="0"/>
        <w:spacing w:line="420" w:lineRule="exact"/>
        <w:ind w:firstLine="720" w:firstLineChars="300"/>
        <w:jc w:val="both"/>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sym w:font="Wingdings" w:char="00FE"/>
      </w:r>
      <w:r>
        <w:rPr>
          <w:rFonts w:hint="eastAsia" w:ascii="微软雅黑" w:hAnsi="微软雅黑" w:eastAsia="微软雅黑" w:cs="微软雅黑"/>
          <w:color w:val="auto"/>
          <w:kern w:val="0"/>
          <w:sz w:val="24"/>
          <w:szCs w:val="24"/>
          <w:highlight w:val="none"/>
          <w:lang w:val="en-US" w:eastAsia="zh-CN" w:bidi="ar-SA"/>
        </w:rPr>
        <w:t>无；</w:t>
      </w:r>
    </w:p>
    <w:p>
      <w:pPr>
        <w:keepNext w:val="0"/>
        <w:keepLines w:val="0"/>
        <w:pageBreakBefore w:val="0"/>
        <w:kinsoku/>
        <w:wordWrap/>
        <w:overflowPunct/>
        <w:topLinePunct w:val="0"/>
        <w:bidi w:val="0"/>
        <w:adjustRightInd w:val="0"/>
        <w:spacing w:line="420" w:lineRule="exact"/>
        <w:ind w:firstLine="720" w:firstLineChars="300"/>
        <w:jc w:val="both"/>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sym w:font="Wingdings" w:char="00A8"/>
      </w:r>
      <w:r>
        <w:rPr>
          <w:rFonts w:hint="eastAsia" w:ascii="微软雅黑" w:hAnsi="微软雅黑" w:eastAsia="微软雅黑" w:cs="微软雅黑"/>
          <w:color w:val="auto"/>
          <w:kern w:val="0"/>
          <w:sz w:val="24"/>
          <w:szCs w:val="24"/>
          <w:highlight w:val="none"/>
          <w:lang w:val="en-US" w:eastAsia="zh-CN" w:bidi="ar-SA"/>
        </w:rPr>
        <w:t>专门面向中小企业。</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sz w:val="24"/>
          <w:szCs w:val="24"/>
          <w:highlight w:val="none"/>
          <w:lang w:eastAsia="zh-CN"/>
        </w:rPr>
        <w:t>本项目的特定资格要求：</w:t>
      </w:r>
      <w:r>
        <w:rPr>
          <w:rFonts w:hint="eastAsia" w:ascii="微软雅黑" w:hAnsi="微软雅黑" w:eastAsia="微软雅黑" w:cs="微软雅黑"/>
          <w:color w:val="auto"/>
          <w:kern w:val="0"/>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default" w:ascii="微软雅黑" w:hAnsi="微软雅黑" w:eastAsia="微软雅黑" w:cs="微软雅黑"/>
          <w:b/>
          <w:bCs w:val="0"/>
          <w:kern w:val="2"/>
          <w:sz w:val="24"/>
          <w:szCs w:val="24"/>
          <w:lang w:val="en-US" w:eastAsia="zh-CN" w:bidi="ar-SA"/>
        </w:rPr>
      </w:pPr>
      <w:r>
        <w:rPr>
          <w:rFonts w:hint="eastAsia" w:ascii="微软雅黑" w:hAnsi="微软雅黑" w:eastAsia="微软雅黑" w:cs="微软雅黑"/>
          <w:b/>
          <w:bCs w:val="0"/>
          <w:kern w:val="2"/>
          <w:sz w:val="24"/>
          <w:szCs w:val="24"/>
          <w:lang w:val="zh-CN" w:eastAsia="zh-CN" w:bidi="ar-SA"/>
        </w:rPr>
        <w:t>三、获取招标文件</w:t>
      </w:r>
      <w:r>
        <w:rPr>
          <w:rFonts w:hint="eastAsia" w:ascii="微软雅黑" w:hAnsi="微软雅黑" w:eastAsia="微软雅黑" w:cs="微软雅黑"/>
          <w:b/>
          <w:bCs w:val="0"/>
          <w:kern w:val="2"/>
          <w:sz w:val="24"/>
          <w:szCs w:val="24"/>
          <w:lang w:val="en-US" w:eastAsia="zh-CN" w:bidi="ar-SA"/>
        </w:rPr>
        <w:t>:</w:t>
      </w:r>
    </w:p>
    <w:p>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556"/>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 xml:space="preserve">时间：  /  </w:t>
      </w:r>
      <w:r>
        <w:rPr>
          <w:rFonts w:hint="eastAsia" w:ascii="微软雅黑" w:hAnsi="微软雅黑" w:eastAsia="微软雅黑" w:cs="微软雅黑"/>
          <w:highlight w:val="yellow"/>
          <w:lang w:val="en-US" w:eastAsia="zh-CN"/>
        </w:rPr>
        <w:t>至2022年11月29日</w:t>
      </w:r>
      <w:r>
        <w:rPr>
          <w:rFonts w:hint="eastAsia" w:ascii="微软雅黑" w:hAnsi="微软雅黑" w:eastAsia="微软雅黑" w:cs="微软雅黑"/>
          <w:highlight w:val="none"/>
          <w:lang w:val="en-US" w:eastAsia="zh-CN"/>
        </w:rPr>
        <w:t>，每天上午00:00至12:00，下午12:00至23:59（北京时间，线上获取法定节假日均可，线下获取文件法定节假日除外）</w:t>
      </w:r>
    </w:p>
    <w:p>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556"/>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地点（网址）：政府采购云平台（https://www.zcygov.cn/）</w:t>
      </w:r>
    </w:p>
    <w:p>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556"/>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方式：潜在供应商登录政府采购云平台，在线申请获取招标文件。进入“项目采购”应用，在获取招标文件菜单中选择项目，申请获取招标文件。（仅需浏览招标文件的供应商可点击“游客，浏览招标文件”直接下载招标文件浏览。）</w:t>
      </w:r>
    </w:p>
    <w:p>
      <w:pPr>
        <w:pStyle w:val="58"/>
        <w:spacing w:beforeLines="50" w:beforeAutospacing="0" w:afterLines="50" w:afterAutospacing="0" w:line="300" w:lineRule="exact"/>
        <w:ind w:firstLine="556"/>
        <w:rPr>
          <w:rFonts w:hint="eastAsia" w:ascii="微软雅黑" w:hAnsi="微软雅黑" w:eastAsia="微软雅黑" w:cs="微软雅黑"/>
        </w:rPr>
      </w:pPr>
      <w:r>
        <w:rPr>
          <w:rFonts w:hint="eastAsia" w:ascii="微软雅黑" w:hAnsi="微软雅黑" w:eastAsia="微软雅黑" w:cs="微软雅黑"/>
        </w:rPr>
        <w:t>售价（元）：免费。</w:t>
      </w:r>
    </w:p>
    <w:p>
      <w:pPr>
        <w:pStyle w:val="4"/>
        <w:spacing w:before="240" w:afterLines="50" w:line="300" w:lineRule="exact"/>
        <w:rPr>
          <w:rFonts w:hint="eastAsia" w:ascii="微软雅黑" w:hAnsi="微软雅黑" w:eastAsia="微软雅黑" w:cs="微软雅黑"/>
          <w:sz w:val="24"/>
          <w:szCs w:val="24"/>
        </w:rPr>
      </w:pPr>
      <w:r>
        <w:rPr>
          <w:rFonts w:hint="eastAsia" w:ascii="微软雅黑" w:hAnsi="微软雅黑" w:eastAsia="微软雅黑" w:cs="微软雅黑"/>
          <w:bCs w:val="0"/>
          <w:sz w:val="24"/>
          <w:szCs w:val="24"/>
        </w:rPr>
        <w:t>四、提交投标文件截止时间、开标时间和地点</w:t>
      </w:r>
    </w:p>
    <w:p>
      <w:pPr>
        <w:pStyle w:val="58"/>
        <w:spacing w:beforeLines="50" w:beforeAutospacing="0" w:afterLines="50" w:afterAutospacing="0" w:line="300" w:lineRule="exact"/>
        <w:ind w:firstLine="480" w:firstLineChars="200"/>
        <w:rPr>
          <w:rFonts w:hint="eastAsia" w:ascii="微软雅黑" w:hAnsi="微软雅黑" w:eastAsia="微软雅黑" w:cs="微软雅黑"/>
        </w:rPr>
      </w:pPr>
      <w:r>
        <w:rPr>
          <w:rFonts w:hint="eastAsia" w:ascii="微软雅黑" w:hAnsi="微软雅黑" w:eastAsia="微软雅黑" w:cs="微软雅黑"/>
        </w:rPr>
        <w:t>提交投标文件截止时间：</w:t>
      </w:r>
      <w:r>
        <w:rPr>
          <w:rFonts w:hint="eastAsia" w:ascii="微软雅黑" w:hAnsi="微软雅黑" w:eastAsia="微软雅黑" w:cs="微软雅黑"/>
          <w:color w:val="auto"/>
          <w:highlight w:val="none"/>
          <w:u w:val="single"/>
        </w:rPr>
        <w:t>2022年</w:t>
      </w:r>
      <w:r>
        <w:rPr>
          <w:rFonts w:hint="eastAsia" w:ascii="微软雅黑" w:hAnsi="微软雅黑" w:eastAsia="微软雅黑" w:cs="微软雅黑"/>
          <w:color w:val="auto"/>
          <w:highlight w:val="none"/>
          <w:u w:val="single"/>
          <w:lang w:val="en-US" w:eastAsia="zh-CN"/>
        </w:rPr>
        <w:t>11</w:t>
      </w:r>
      <w:r>
        <w:rPr>
          <w:rFonts w:hint="eastAsia" w:ascii="微软雅黑" w:hAnsi="微软雅黑" w:eastAsia="微软雅黑" w:cs="微软雅黑"/>
          <w:color w:val="auto"/>
          <w:highlight w:val="none"/>
          <w:u w:val="single"/>
        </w:rPr>
        <w:t>月</w:t>
      </w:r>
      <w:r>
        <w:rPr>
          <w:rFonts w:hint="eastAsia" w:ascii="微软雅黑" w:hAnsi="微软雅黑" w:eastAsia="微软雅黑" w:cs="微软雅黑"/>
          <w:color w:val="auto"/>
          <w:highlight w:val="none"/>
          <w:u w:val="single"/>
          <w:lang w:val="en-US" w:eastAsia="zh-CN"/>
        </w:rPr>
        <w:t>29</w:t>
      </w:r>
      <w:r>
        <w:rPr>
          <w:rFonts w:hint="eastAsia" w:ascii="微软雅黑" w:hAnsi="微软雅黑" w:eastAsia="微软雅黑" w:cs="微软雅黑"/>
          <w:color w:val="auto"/>
          <w:highlight w:val="none"/>
          <w:u w:val="single"/>
        </w:rPr>
        <w:t>日09点</w:t>
      </w:r>
      <w:r>
        <w:rPr>
          <w:rFonts w:hint="eastAsia" w:ascii="微软雅黑" w:hAnsi="微软雅黑" w:eastAsia="微软雅黑" w:cs="微软雅黑"/>
          <w:color w:val="auto"/>
          <w:highlight w:val="none"/>
          <w:u w:val="single"/>
          <w:lang w:val="en-US" w:eastAsia="zh-CN"/>
        </w:rPr>
        <w:t>3</w:t>
      </w:r>
      <w:r>
        <w:rPr>
          <w:rFonts w:hint="eastAsia" w:ascii="微软雅黑" w:hAnsi="微软雅黑" w:eastAsia="微软雅黑" w:cs="微软雅黑"/>
          <w:color w:val="auto"/>
          <w:highlight w:val="none"/>
          <w:u w:val="single"/>
        </w:rPr>
        <w:t>0分</w:t>
      </w:r>
      <w:r>
        <w:rPr>
          <w:rFonts w:hint="eastAsia" w:ascii="微软雅黑" w:hAnsi="微软雅黑" w:eastAsia="微软雅黑" w:cs="微软雅黑"/>
          <w:color w:val="auto"/>
          <w:highlight w:val="none"/>
        </w:rPr>
        <w:t>（</w:t>
      </w:r>
      <w:r>
        <w:rPr>
          <w:rFonts w:hint="eastAsia" w:ascii="微软雅黑" w:hAnsi="微软雅黑" w:eastAsia="微软雅黑" w:cs="微软雅黑"/>
          <w:highlight w:val="none"/>
        </w:rPr>
        <w:t>北</w:t>
      </w:r>
      <w:r>
        <w:rPr>
          <w:rFonts w:hint="eastAsia" w:ascii="微软雅黑" w:hAnsi="微软雅黑" w:eastAsia="微软雅黑" w:cs="微软雅黑"/>
        </w:rPr>
        <w:t>京时间）</w:t>
      </w:r>
    </w:p>
    <w:p>
      <w:pPr>
        <w:pStyle w:val="58"/>
        <w:spacing w:beforeLines="50" w:beforeAutospacing="0" w:afterLines="50" w:afterAutospacing="0" w:line="300" w:lineRule="exact"/>
        <w:ind w:firstLine="480" w:firstLineChars="200"/>
        <w:rPr>
          <w:rFonts w:hint="eastAsia" w:ascii="微软雅黑" w:hAnsi="微软雅黑" w:eastAsia="微软雅黑" w:cs="微软雅黑"/>
        </w:rPr>
      </w:pPr>
      <w:r>
        <w:rPr>
          <w:rFonts w:hint="eastAsia" w:ascii="微软雅黑" w:hAnsi="微软雅黑" w:eastAsia="微软雅黑" w:cs="微软雅黑"/>
        </w:rPr>
        <w:t>投标地点（网址）：政府采购云平台（https://www.zcygov.cn/）</w:t>
      </w:r>
    </w:p>
    <w:p>
      <w:pPr>
        <w:pStyle w:val="58"/>
        <w:spacing w:beforeLines="50" w:beforeAutospacing="0" w:afterLines="50" w:afterAutospacing="0" w:line="300" w:lineRule="exact"/>
        <w:ind w:firstLine="480" w:firstLineChars="200"/>
        <w:rPr>
          <w:rFonts w:hint="eastAsia" w:ascii="微软雅黑" w:hAnsi="微软雅黑" w:eastAsia="微软雅黑" w:cs="微软雅黑"/>
        </w:rPr>
      </w:pPr>
      <w:r>
        <w:rPr>
          <w:rFonts w:hint="eastAsia" w:ascii="微软雅黑" w:hAnsi="微软雅黑" w:eastAsia="微软雅黑" w:cs="微软雅黑"/>
        </w:rPr>
        <w:t>开标时间：</w:t>
      </w:r>
      <w:r>
        <w:rPr>
          <w:rFonts w:hint="eastAsia" w:ascii="微软雅黑" w:hAnsi="微软雅黑" w:eastAsia="微软雅黑" w:cs="微软雅黑"/>
          <w:color w:val="auto"/>
          <w:highlight w:val="none"/>
          <w:u w:val="single"/>
        </w:rPr>
        <w:t>2022年</w:t>
      </w:r>
      <w:r>
        <w:rPr>
          <w:rFonts w:hint="eastAsia" w:ascii="微软雅黑" w:hAnsi="微软雅黑" w:eastAsia="微软雅黑" w:cs="微软雅黑"/>
          <w:color w:val="auto"/>
          <w:highlight w:val="none"/>
          <w:u w:val="single"/>
          <w:lang w:val="en-US" w:eastAsia="zh-CN"/>
        </w:rPr>
        <w:t>11</w:t>
      </w:r>
      <w:r>
        <w:rPr>
          <w:rFonts w:hint="eastAsia" w:ascii="微软雅黑" w:hAnsi="微软雅黑" w:eastAsia="微软雅黑" w:cs="微软雅黑"/>
          <w:color w:val="auto"/>
          <w:highlight w:val="none"/>
          <w:u w:val="single"/>
        </w:rPr>
        <w:t>月</w:t>
      </w:r>
      <w:r>
        <w:rPr>
          <w:rFonts w:hint="eastAsia" w:ascii="微软雅黑" w:hAnsi="微软雅黑" w:eastAsia="微软雅黑" w:cs="微软雅黑"/>
          <w:color w:val="auto"/>
          <w:highlight w:val="none"/>
          <w:u w:val="single"/>
          <w:lang w:val="en-US" w:eastAsia="zh-CN"/>
        </w:rPr>
        <w:t>29</w:t>
      </w:r>
      <w:r>
        <w:rPr>
          <w:rFonts w:hint="eastAsia" w:ascii="微软雅黑" w:hAnsi="微软雅黑" w:eastAsia="微软雅黑" w:cs="微软雅黑"/>
          <w:color w:val="auto"/>
          <w:highlight w:val="none"/>
          <w:u w:val="single"/>
        </w:rPr>
        <w:t>日09点</w:t>
      </w:r>
      <w:r>
        <w:rPr>
          <w:rFonts w:hint="eastAsia" w:ascii="微软雅黑" w:hAnsi="微软雅黑" w:eastAsia="微软雅黑" w:cs="微软雅黑"/>
          <w:color w:val="auto"/>
          <w:highlight w:val="none"/>
          <w:u w:val="single"/>
          <w:lang w:val="en-US" w:eastAsia="zh-CN"/>
        </w:rPr>
        <w:t>3</w:t>
      </w:r>
      <w:r>
        <w:rPr>
          <w:rFonts w:hint="eastAsia" w:ascii="微软雅黑" w:hAnsi="微软雅黑" w:eastAsia="微软雅黑" w:cs="微软雅黑"/>
          <w:color w:val="auto"/>
          <w:highlight w:val="none"/>
          <w:u w:val="single"/>
        </w:rPr>
        <w:t>0分</w:t>
      </w:r>
      <w:r>
        <w:rPr>
          <w:rFonts w:hint="eastAsia" w:ascii="微软雅黑" w:hAnsi="微软雅黑" w:eastAsia="微软雅黑" w:cs="微软雅黑"/>
          <w:color w:val="auto"/>
          <w:highlight w:val="none"/>
        </w:rPr>
        <w:t>（</w:t>
      </w:r>
      <w:r>
        <w:rPr>
          <w:rFonts w:hint="eastAsia" w:ascii="微软雅黑" w:hAnsi="微软雅黑" w:eastAsia="微软雅黑" w:cs="微软雅黑"/>
          <w:highlight w:val="none"/>
        </w:rPr>
        <w:t>北</w:t>
      </w:r>
      <w:r>
        <w:rPr>
          <w:rFonts w:hint="eastAsia" w:ascii="微软雅黑" w:hAnsi="微软雅黑" w:eastAsia="微软雅黑" w:cs="微软雅黑"/>
        </w:rPr>
        <w:t>京时间）</w:t>
      </w:r>
    </w:p>
    <w:p>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556"/>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开标地点（网址）：诸暨市杰虎工程咨询有限公司24楼评标室（诸暨市暨阳街道育英路157号诸暨新农都公寓楼）（本项目通过“政府采购云平台（www.zcygov.cn）”实行在线开标）。</w:t>
      </w:r>
    </w:p>
    <w:p>
      <w:pPr>
        <w:pStyle w:val="4"/>
        <w:spacing w:before="240" w:afterLines="50" w:line="300" w:lineRule="exact"/>
        <w:rPr>
          <w:rFonts w:hint="eastAsia" w:ascii="微软雅黑" w:hAnsi="微软雅黑" w:eastAsia="微软雅黑" w:cs="微软雅黑"/>
          <w:sz w:val="24"/>
          <w:szCs w:val="24"/>
        </w:rPr>
      </w:pPr>
      <w:r>
        <w:rPr>
          <w:rFonts w:hint="eastAsia" w:ascii="微软雅黑" w:hAnsi="微软雅黑" w:eastAsia="微软雅黑" w:cs="微软雅黑"/>
          <w:bCs w:val="0"/>
          <w:sz w:val="24"/>
          <w:szCs w:val="24"/>
        </w:rPr>
        <w:t>五、公告期限</w:t>
      </w:r>
    </w:p>
    <w:p>
      <w:pPr>
        <w:pStyle w:val="58"/>
        <w:spacing w:beforeLines="50" w:beforeAutospacing="0" w:afterLines="50" w:afterAutospacing="0" w:line="300" w:lineRule="exact"/>
        <w:ind w:firstLine="556"/>
        <w:rPr>
          <w:rFonts w:hint="eastAsia" w:ascii="微软雅黑" w:hAnsi="微软雅黑" w:eastAsia="微软雅黑" w:cs="微软雅黑"/>
        </w:rPr>
      </w:pPr>
      <w:r>
        <w:rPr>
          <w:rFonts w:hint="eastAsia" w:ascii="微软雅黑" w:hAnsi="微软雅黑" w:eastAsia="微软雅黑" w:cs="微软雅黑"/>
        </w:rPr>
        <w:t>自本公告发布之日起5个工作日。</w:t>
      </w:r>
    </w:p>
    <w:p>
      <w:pPr>
        <w:pStyle w:val="4"/>
        <w:numPr>
          <w:ilvl w:val="0"/>
          <w:numId w:val="2"/>
        </w:numPr>
        <w:spacing w:before="240" w:afterLines="50" w:line="300" w:lineRule="exact"/>
        <w:rPr>
          <w:rFonts w:hint="eastAsia" w:ascii="微软雅黑" w:hAnsi="微软雅黑" w:eastAsia="微软雅黑" w:cs="微软雅黑"/>
          <w:bCs w:val="0"/>
          <w:sz w:val="24"/>
          <w:szCs w:val="24"/>
        </w:rPr>
      </w:pPr>
      <w:r>
        <w:rPr>
          <w:rFonts w:hint="eastAsia" w:ascii="微软雅黑" w:hAnsi="微软雅黑" w:eastAsia="微软雅黑" w:cs="微软雅黑"/>
          <w:bCs w:val="0"/>
          <w:sz w:val="24"/>
          <w:szCs w:val="24"/>
        </w:rPr>
        <w:t>其他补充事宜</w:t>
      </w:r>
    </w:p>
    <w:p>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556"/>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其他事项：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p>
    <w:p>
      <w:pPr>
        <w:pStyle w:val="58"/>
        <w:numPr>
          <w:ilvl w:val="0"/>
          <w:numId w:val="0"/>
        </w:numPr>
        <w:spacing w:before="0" w:beforeAutospacing="0" w:afterLines="50" w:afterAutospacing="0" w:line="300" w:lineRule="exact"/>
        <w:ind w:left="75" w:leftChars="0"/>
        <w:rPr>
          <w:rFonts w:hint="eastAsia" w:ascii="微软雅黑" w:hAnsi="微软雅黑" w:eastAsia="微软雅黑" w:cs="微软雅黑"/>
          <w:b/>
          <w:bCs/>
        </w:rPr>
      </w:pPr>
    </w:p>
    <w:p>
      <w:pPr>
        <w:pStyle w:val="58"/>
        <w:numPr>
          <w:ilvl w:val="0"/>
          <w:numId w:val="0"/>
        </w:numPr>
        <w:spacing w:before="0" w:beforeAutospacing="0" w:afterLines="50" w:afterAutospacing="0" w:line="300" w:lineRule="exact"/>
        <w:ind w:left="75" w:leftChars="0"/>
        <w:rPr>
          <w:rFonts w:hint="eastAsia" w:ascii="微软雅黑" w:hAnsi="微软雅黑" w:eastAsia="微软雅黑" w:cs="微软雅黑"/>
          <w:b/>
          <w:bCs/>
        </w:rPr>
      </w:pPr>
      <w:r>
        <w:rPr>
          <w:rFonts w:hint="eastAsia" w:ascii="微软雅黑" w:hAnsi="微软雅黑" w:eastAsia="微软雅黑" w:cs="微软雅黑"/>
          <w:b/>
          <w:bCs/>
        </w:rPr>
        <w:t>七、对本次采购提出询问、质疑、投诉，请按以下方式联系</w:t>
      </w:r>
    </w:p>
    <w:p>
      <w:pPr>
        <w:pStyle w:val="58"/>
        <w:spacing w:before="0" w:beforeAutospacing="0" w:afterLines="50" w:afterAutospacing="0" w:line="300" w:lineRule="exact"/>
        <w:ind w:firstLine="480" w:firstLineChars="200"/>
        <w:rPr>
          <w:rFonts w:hint="eastAsia" w:ascii="微软雅黑" w:hAnsi="微软雅黑" w:eastAsia="微软雅黑" w:cs="微软雅黑"/>
        </w:rPr>
      </w:pPr>
      <w:r>
        <w:rPr>
          <w:rFonts w:hint="eastAsia" w:ascii="微软雅黑" w:hAnsi="微软雅黑" w:eastAsia="微软雅黑" w:cs="微软雅黑"/>
        </w:rPr>
        <w:t>1.采购人信息</w:t>
      </w:r>
    </w:p>
    <w:p>
      <w:pPr>
        <w:pStyle w:val="58"/>
        <w:spacing w:before="0" w:beforeAutospacing="0" w:afterLines="50" w:afterAutospacing="0" w:line="300" w:lineRule="exact"/>
        <w:ind w:firstLine="480" w:firstLineChars="200"/>
        <w:rPr>
          <w:rFonts w:hint="eastAsia" w:ascii="微软雅黑" w:hAnsi="微软雅黑" w:eastAsia="微软雅黑" w:cs="微软雅黑"/>
          <w:color w:val="auto"/>
          <w:highlight w:val="none"/>
          <w:lang w:eastAsia="zh-CN"/>
        </w:rPr>
      </w:pPr>
      <w:r>
        <w:rPr>
          <w:rFonts w:hint="eastAsia" w:ascii="微软雅黑" w:hAnsi="微软雅黑" w:eastAsia="微软雅黑" w:cs="微软雅黑"/>
        </w:rPr>
        <w:t>名 称：</w:t>
      </w:r>
      <w:r>
        <w:rPr>
          <w:rFonts w:hint="eastAsia" w:ascii="微软雅黑" w:hAnsi="微软雅黑" w:eastAsia="微软雅黑" w:cs="微软雅黑"/>
          <w:lang w:eastAsia="zh-CN"/>
        </w:rPr>
        <w:t>诸暨市气象局</w:t>
      </w:r>
    </w:p>
    <w:p>
      <w:pPr>
        <w:pStyle w:val="58"/>
        <w:spacing w:before="0" w:beforeAutospacing="0" w:afterLines="50" w:afterAutospacing="0" w:line="300" w:lineRule="exact"/>
        <w:ind w:firstLine="480" w:firstLineChars="200"/>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地 址：</w:t>
      </w:r>
      <w:r>
        <w:rPr>
          <w:rFonts w:hint="eastAsia" w:ascii="微软雅黑" w:hAnsi="微软雅黑" w:eastAsia="微软雅黑" w:cs="微软雅黑"/>
          <w:lang w:eastAsia="zh-CN"/>
        </w:rPr>
        <w:t>诸暨市气象局</w:t>
      </w:r>
    </w:p>
    <w:p>
      <w:pPr>
        <w:pStyle w:val="58"/>
        <w:spacing w:before="0" w:beforeAutospacing="0" w:afterLines="50" w:afterAutospacing="0" w:line="300" w:lineRule="exact"/>
        <w:ind w:firstLine="480" w:firstLineChars="200"/>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rPr>
        <w:t>项目联系人（询问）：</w:t>
      </w:r>
      <w:r>
        <w:rPr>
          <w:rFonts w:hint="eastAsia" w:ascii="微软雅黑" w:hAnsi="微软雅黑" w:eastAsia="微软雅黑" w:cs="微软雅黑"/>
          <w:color w:val="auto"/>
          <w:highlight w:val="none"/>
          <w:lang w:val="en-US" w:eastAsia="zh-CN"/>
        </w:rPr>
        <w:t xml:space="preserve"> 包润年</w:t>
      </w:r>
    </w:p>
    <w:p>
      <w:pPr>
        <w:pStyle w:val="58"/>
        <w:spacing w:before="0" w:beforeAutospacing="0" w:afterLines="50" w:afterAutospacing="0" w:line="300" w:lineRule="exact"/>
        <w:ind w:firstLine="480" w:firstLineChars="200"/>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rPr>
        <w:t>项目联系方式（询问）：</w:t>
      </w:r>
      <w:r>
        <w:rPr>
          <w:rFonts w:hint="eastAsia" w:ascii="微软雅黑" w:hAnsi="微软雅黑" w:eastAsia="微软雅黑" w:cs="微软雅黑"/>
          <w:sz w:val="24"/>
          <w:szCs w:val="24"/>
        </w:rPr>
        <w:t>13567572253</w:t>
      </w:r>
    </w:p>
    <w:p>
      <w:pPr>
        <w:pStyle w:val="58"/>
        <w:spacing w:before="0" w:beforeAutospacing="0" w:afterLines="50" w:afterAutospacing="0" w:line="300" w:lineRule="exact"/>
        <w:ind w:firstLine="480" w:firstLineChars="200"/>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质疑联系人：</w:t>
      </w:r>
      <w:r>
        <w:rPr>
          <w:rFonts w:hint="eastAsia" w:ascii="微软雅黑" w:hAnsi="微软雅黑" w:eastAsia="微软雅黑" w:cs="微软雅黑"/>
          <w:color w:val="auto"/>
          <w:highlight w:val="none"/>
          <w:lang w:val="en-US" w:eastAsia="zh-CN"/>
        </w:rPr>
        <w:t xml:space="preserve"> 包润年</w:t>
      </w:r>
    </w:p>
    <w:p>
      <w:pPr>
        <w:pStyle w:val="58"/>
        <w:spacing w:before="0" w:beforeAutospacing="0" w:afterLines="50" w:afterAutospacing="0" w:line="300" w:lineRule="exact"/>
        <w:ind w:firstLine="480" w:firstLineChars="200"/>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rPr>
        <w:t>质疑联系方式：</w:t>
      </w:r>
      <w:r>
        <w:rPr>
          <w:rFonts w:hint="eastAsia" w:ascii="微软雅黑" w:hAnsi="微软雅黑" w:eastAsia="微软雅黑" w:cs="微软雅黑"/>
          <w:sz w:val="24"/>
          <w:szCs w:val="24"/>
        </w:rPr>
        <w:t>13567572253</w:t>
      </w:r>
      <w:r>
        <w:rPr>
          <w:rFonts w:hint="eastAsia" w:ascii="微软雅黑" w:hAnsi="微软雅黑" w:eastAsia="微软雅黑" w:cs="微软雅黑"/>
          <w:color w:val="auto"/>
          <w:highlight w:val="none"/>
          <w:lang w:val="en-US" w:eastAsia="zh-CN"/>
        </w:rPr>
        <w:t xml:space="preserve"> </w:t>
      </w:r>
    </w:p>
    <w:p>
      <w:pPr>
        <w:pStyle w:val="58"/>
        <w:spacing w:before="0" w:beforeAutospacing="0" w:afterLines="50" w:afterAutospacing="0" w:line="300" w:lineRule="exact"/>
        <w:ind w:firstLine="480" w:firstLineChars="200"/>
        <w:rPr>
          <w:rFonts w:hint="eastAsia" w:ascii="微软雅黑" w:hAnsi="微软雅黑" w:eastAsia="微软雅黑" w:cs="微软雅黑"/>
          <w:color w:val="auto"/>
          <w:highlight w:val="none"/>
        </w:rPr>
      </w:pPr>
    </w:p>
    <w:p>
      <w:pPr>
        <w:pStyle w:val="58"/>
        <w:spacing w:before="0" w:beforeAutospacing="0" w:afterLines="50" w:afterAutospacing="0" w:line="300" w:lineRule="exact"/>
        <w:ind w:firstLine="480" w:firstLineChars="20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2.采购代理机构信息</w:t>
      </w:r>
    </w:p>
    <w:p>
      <w:pPr>
        <w:pStyle w:val="58"/>
        <w:spacing w:before="0" w:beforeAutospacing="0" w:afterLines="50" w:afterAutospacing="0" w:line="300" w:lineRule="exact"/>
        <w:ind w:firstLine="480" w:firstLineChars="200"/>
        <w:rPr>
          <w:rFonts w:hint="eastAsia" w:ascii="微软雅黑" w:hAnsi="微软雅黑" w:eastAsia="微软雅黑" w:cs="微软雅黑"/>
          <w:lang w:eastAsia="zh-CN"/>
        </w:rPr>
      </w:pPr>
      <w:r>
        <w:rPr>
          <w:rFonts w:hint="eastAsia" w:ascii="微软雅黑" w:hAnsi="微软雅黑" w:eastAsia="微软雅黑" w:cs="微软雅黑"/>
        </w:rPr>
        <w:t>名 称：</w:t>
      </w:r>
      <w:r>
        <w:rPr>
          <w:rFonts w:hint="eastAsia" w:ascii="微软雅黑" w:hAnsi="微软雅黑" w:eastAsia="微软雅黑" w:cs="微软雅黑"/>
          <w:lang w:eastAsia="zh-CN"/>
        </w:rPr>
        <w:t>诸暨市杰虎工程咨询有限公司</w:t>
      </w:r>
    </w:p>
    <w:p>
      <w:pPr>
        <w:pStyle w:val="58"/>
        <w:spacing w:before="0" w:beforeAutospacing="0" w:afterLines="50" w:afterAutospacing="0" w:line="300" w:lineRule="exact"/>
        <w:ind w:firstLine="480" w:firstLineChars="200"/>
        <w:rPr>
          <w:rFonts w:hint="eastAsia" w:ascii="宋体" w:hAnsi="宋体" w:eastAsia="宋体" w:cs="宋体"/>
          <w:lang w:eastAsia="zh-CN"/>
        </w:rPr>
      </w:pPr>
      <w:r>
        <w:rPr>
          <w:rFonts w:hint="eastAsia" w:ascii="微软雅黑" w:hAnsi="微软雅黑" w:eastAsia="微软雅黑" w:cs="微软雅黑"/>
        </w:rPr>
        <w:t>地 址：</w:t>
      </w:r>
      <w:r>
        <w:rPr>
          <w:rFonts w:hint="eastAsia" w:ascii="微软雅黑" w:hAnsi="微软雅黑" w:eastAsia="微软雅黑" w:cs="微软雅黑"/>
          <w:lang w:eastAsia="zh-CN"/>
        </w:rPr>
        <w:t>诸暨市暨阳街道育英路157号诸暨新农都公寓</w:t>
      </w:r>
      <w:r>
        <w:rPr>
          <w:rFonts w:hint="eastAsia" w:ascii="微软雅黑" w:hAnsi="微软雅黑" w:eastAsia="微软雅黑" w:cs="微软雅黑"/>
          <w:lang w:val="en-US" w:eastAsia="zh-CN"/>
        </w:rPr>
        <w:t>24</w:t>
      </w:r>
      <w:r>
        <w:rPr>
          <w:rFonts w:hint="eastAsia" w:ascii="微软雅黑" w:hAnsi="微软雅黑" w:eastAsia="微软雅黑" w:cs="微软雅黑"/>
          <w:lang w:eastAsia="zh-CN"/>
        </w:rPr>
        <w:t>楼</w:t>
      </w:r>
    </w:p>
    <w:p>
      <w:pPr>
        <w:pStyle w:val="58"/>
        <w:spacing w:before="0" w:beforeAutospacing="0" w:afterLines="50" w:afterAutospacing="0" w:line="300" w:lineRule="exact"/>
        <w:ind w:firstLine="480" w:firstLineChars="200"/>
        <w:rPr>
          <w:rFonts w:hint="eastAsia" w:ascii="等线" w:hAnsi="等线" w:eastAsia="等线" w:cs="等线"/>
          <w:kern w:val="2"/>
          <w:sz w:val="24"/>
          <w:szCs w:val="24"/>
          <w:lang w:val="en-US" w:eastAsia="zh-CN" w:bidi="ar-SA"/>
        </w:rPr>
      </w:pPr>
      <w:r>
        <w:rPr>
          <w:rFonts w:hint="eastAsia" w:ascii="等线" w:hAnsi="等线" w:eastAsia="等线" w:cs="等线"/>
          <w:kern w:val="2"/>
          <w:sz w:val="24"/>
          <w:szCs w:val="24"/>
          <w:lang w:val="en-US" w:eastAsia="zh-CN" w:bidi="ar-SA"/>
        </w:rPr>
        <w:t>项目联系人（询问）：程蓉</w:t>
      </w:r>
    </w:p>
    <w:p>
      <w:pPr>
        <w:pStyle w:val="58"/>
        <w:spacing w:before="0" w:beforeAutospacing="0" w:afterLines="50" w:afterAutospacing="0" w:line="300" w:lineRule="exact"/>
        <w:ind w:firstLine="480" w:firstLineChars="200"/>
        <w:rPr>
          <w:rFonts w:hint="eastAsia" w:ascii="等线" w:hAnsi="等线" w:eastAsia="等线" w:cs="等线"/>
          <w:kern w:val="2"/>
          <w:sz w:val="24"/>
          <w:szCs w:val="24"/>
          <w:lang w:val="en-US" w:eastAsia="zh-CN" w:bidi="ar-SA"/>
        </w:rPr>
      </w:pPr>
      <w:r>
        <w:rPr>
          <w:rFonts w:hint="eastAsia" w:ascii="等线" w:hAnsi="等线" w:eastAsia="等线" w:cs="等线"/>
          <w:kern w:val="2"/>
          <w:sz w:val="24"/>
          <w:szCs w:val="24"/>
          <w:lang w:val="en-US" w:eastAsia="zh-CN" w:bidi="ar-SA"/>
        </w:rPr>
        <w:t>项目联系方式（询问）：13484336044</w:t>
      </w:r>
    </w:p>
    <w:p>
      <w:pPr>
        <w:pStyle w:val="58"/>
        <w:spacing w:before="0" w:beforeAutospacing="0" w:afterLines="50" w:afterAutospacing="0" w:line="300" w:lineRule="exact"/>
        <w:ind w:firstLine="480" w:firstLineChars="200"/>
        <w:rPr>
          <w:rFonts w:hint="eastAsia" w:ascii="等线" w:hAnsi="等线" w:eastAsia="等线" w:cs="等线"/>
          <w:kern w:val="2"/>
          <w:sz w:val="24"/>
          <w:szCs w:val="24"/>
          <w:lang w:val="en-US" w:eastAsia="zh-CN" w:bidi="ar-SA"/>
        </w:rPr>
      </w:pPr>
      <w:r>
        <w:rPr>
          <w:rFonts w:hint="eastAsia" w:ascii="等线" w:hAnsi="等线" w:eastAsia="等线" w:cs="等线"/>
          <w:kern w:val="2"/>
          <w:sz w:val="24"/>
          <w:szCs w:val="24"/>
          <w:lang w:val="en-US" w:eastAsia="zh-CN" w:bidi="ar-SA"/>
        </w:rPr>
        <w:t>质疑联系人：楼其昂</w:t>
      </w:r>
    </w:p>
    <w:p>
      <w:pPr>
        <w:pStyle w:val="58"/>
        <w:spacing w:before="0" w:beforeAutospacing="0" w:afterLines="50" w:afterAutospacing="0" w:line="300" w:lineRule="exact"/>
        <w:ind w:firstLine="480" w:firstLineChars="200"/>
        <w:rPr>
          <w:rFonts w:hint="default" w:ascii="等线" w:hAnsi="等线" w:eastAsia="等线" w:cs="等线"/>
          <w:kern w:val="2"/>
          <w:sz w:val="24"/>
          <w:szCs w:val="24"/>
          <w:lang w:val="en-US" w:eastAsia="zh-CN" w:bidi="ar-SA"/>
        </w:rPr>
      </w:pPr>
      <w:r>
        <w:rPr>
          <w:rFonts w:hint="eastAsia" w:ascii="等线" w:hAnsi="等线" w:eastAsia="等线" w:cs="等线"/>
          <w:kern w:val="2"/>
          <w:sz w:val="24"/>
          <w:szCs w:val="24"/>
          <w:lang w:val="en-US" w:eastAsia="zh-CN" w:bidi="ar-SA"/>
        </w:rPr>
        <w:t>质疑联系方式：13655750060</w:t>
      </w:r>
    </w:p>
    <w:p>
      <w:pPr>
        <w:pStyle w:val="58"/>
        <w:spacing w:before="0" w:beforeAutospacing="0" w:afterLines="50" w:afterAutospacing="0" w:line="300" w:lineRule="exact"/>
        <w:ind w:firstLine="480" w:firstLineChars="200"/>
        <w:rPr>
          <w:rFonts w:hint="eastAsia" w:ascii="等线" w:hAnsi="等线" w:eastAsia="等线" w:cs="等线"/>
          <w:kern w:val="2"/>
          <w:sz w:val="24"/>
          <w:szCs w:val="24"/>
          <w:lang w:val="en-US" w:eastAsia="zh-CN" w:bidi="ar-SA"/>
        </w:rPr>
      </w:pPr>
    </w:p>
    <w:p>
      <w:pPr>
        <w:pStyle w:val="58"/>
        <w:spacing w:before="0" w:beforeAutospacing="0" w:afterLines="50" w:afterAutospacing="0" w:line="300" w:lineRule="exact"/>
        <w:ind w:firstLine="480" w:firstLineChars="200"/>
        <w:rPr>
          <w:rFonts w:hint="eastAsia" w:ascii="等线" w:hAnsi="等线" w:eastAsia="等线" w:cs="等线"/>
          <w:kern w:val="2"/>
          <w:sz w:val="24"/>
          <w:szCs w:val="24"/>
          <w:lang w:val="en-US" w:eastAsia="zh-CN" w:bidi="ar-SA"/>
        </w:rPr>
      </w:pPr>
      <w:r>
        <w:rPr>
          <w:rFonts w:hint="eastAsia" w:ascii="等线" w:hAnsi="等线" w:eastAsia="等线" w:cs="等线"/>
          <w:kern w:val="2"/>
          <w:sz w:val="24"/>
          <w:szCs w:val="24"/>
          <w:lang w:val="en-US" w:eastAsia="zh-CN" w:bidi="ar-SA"/>
        </w:rPr>
        <w:t>3.同级政府采购监督管理部门</w:t>
      </w:r>
    </w:p>
    <w:p>
      <w:pPr>
        <w:pStyle w:val="58"/>
        <w:spacing w:before="0" w:beforeAutospacing="0" w:afterLines="50" w:afterAutospacing="0" w:line="300" w:lineRule="exact"/>
        <w:ind w:firstLine="480" w:firstLineChars="200"/>
        <w:rPr>
          <w:rFonts w:hint="eastAsia" w:ascii="等线" w:hAnsi="等线" w:eastAsia="等线" w:cs="等线"/>
          <w:kern w:val="2"/>
          <w:sz w:val="24"/>
          <w:szCs w:val="24"/>
          <w:lang w:val="en-US" w:eastAsia="zh-CN" w:bidi="ar-SA"/>
        </w:rPr>
      </w:pPr>
      <w:r>
        <w:rPr>
          <w:rFonts w:hint="eastAsia" w:ascii="等线" w:hAnsi="等线" w:eastAsia="等线" w:cs="等线"/>
          <w:kern w:val="2"/>
          <w:sz w:val="24"/>
          <w:szCs w:val="24"/>
          <w:lang w:val="en-US" w:eastAsia="zh-CN" w:bidi="ar-SA"/>
        </w:rPr>
        <w:t>名称：诸暨市财政局</w:t>
      </w:r>
    </w:p>
    <w:p>
      <w:pPr>
        <w:pStyle w:val="58"/>
        <w:spacing w:before="0" w:beforeAutospacing="0" w:afterLines="50" w:afterAutospacing="0" w:line="300" w:lineRule="exact"/>
        <w:ind w:firstLine="480" w:firstLineChars="200"/>
        <w:rPr>
          <w:rFonts w:hint="eastAsia" w:ascii="等线" w:hAnsi="等线" w:eastAsia="等线" w:cs="等线"/>
          <w:kern w:val="2"/>
          <w:sz w:val="24"/>
          <w:szCs w:val="24"/>
          <w:lang w:val="en-US" w:eastAsia="zh-CN" w:bidi="ar-SA"/>
        </w:rPr>
      </w:pPr>
      <w:r>
        <w:rPr>
          <w:rFonts w:hint="eastAsia" w:ascii="等线" w:hAnsi="等线" w:eastAsia="等线" w:cs="等线"/>
          <w:kern w:val="2"/>
          <w:sz w:val="24"/>
          <w:szCs w:val="24"/>
          <w:lang w:val="en-US" w:eastAsia="zh-CN" w:bidi="ar-SA"/>
        </w:rPr>
        <w:t>地址：诸暨市人民中路356号</w:t>
      </w:r>
    </w:p>
    <w:p>
      <w:pPr>
        <w:pStyle w:val="58"/>
        <w:spacing w:before="0" w:beforeAutospacing="0" w:afterLines="50" w:afterAutospacing="0" w:line="300" w:lineRule="exact"/>
        <w:ind w:firstLine="480" w:firstLineChars="200"/>
        <w:rPr>
          <w:rFonts w:hint="eastAsia" w:ascii="等线" w:hAnsi="等线" w:eastAsia="等线" w:cs="等线"/>
          <w:kern w:val="2"/>
          <w:sz w:val="24"/>
          <w:szCs w:val="24"/>
          <w:lang w:val="en-US" w:eastAsia="zh-CN" w:bidi="ar-SA"/>
        </w:rPr>
      </w:pPr>
      <w:r>
        <w:rPr>
          <w:rFonts w:hint="eastAsia" w:ascii="等线" w:hAnsi="等线" w:eastAsia="等线" w:cs="等线"/>
          <w:kern w:val="2"/>
          <w:sz w:val="24"/>
          <w:szCs w:val="24"/>
          <w:lang w:val="en-US" w:eastAsia="zh-CN" w:bidi="ar-SA"/>
        </w:rPr>
        <w:t>联系人：吕康玮</w:t>
      </w:r>
    </w:p>
    <w:p>
      <w:pPr>
        <w:pStyle w:val="58"/>
        <w:spacing w:before="0" w:beforeAutospacing="0" w:afterLines="50" w:afterAutospacing="0" w:line="300" w:lineRule="exact"/>
        <w:ind w:firstLine="480" w:firstLineChars="200"/>
        <w:rPr>
          <w:rFonts w:hint="eastAsia" w:ascii="等线" w:hAnsi="等线" w:eastAsia="等线" w:cs="等线"/>
          <w:kern w:val="2"/>
          <w:sz w:val="24"/>
          <w:szCs w:val="24"/>
          <w:lang w:val="en-US" w:eastAsia="zh-CN" w:bidi="ar-SA"/>
        </w:rPr>
      </w:pPr>
      <w:r>
        <w:rPr>
          <w:rFonts w:hint="eastAsia" w:ascii="等线" w:hAnsi="等线" w:eastAsia="等线" w:cs="等线"/>
          <w:kern w:val="2"/>
          <w:sz w:val="24"/>
          <w:szCs w:val="24"/>
          <w:lang w:val="en-US" w:eastAsia="zh-CN" w:bidi="ar-SA"/>
        </w:rPr>
        <w:t>监督投诉电话：0575-87111685</w:t>
      </w:r>
    </w:p>
    <w:p>
      <w:pPr>
        <w:ind w:firstLine="3120" w:firstLineChars="1300"/>
        <w:jc w:val="right"/>
        <w:rPr>
          <w:rFonts w:hint="eastAsia" w:ascii="等线" w:hAnsi="等线" w:eastAsia="等线" w:cs="等线"/>
          <w:kern w:val="2"/>
          <w:sz w:val="24"/>
          <w:szCs w:val="24"/>
          <w:lang w:val="en-US" w:eastAsia="zh-CN" w:bidi="ar-SA"/>
        </w:rPr>
      </w:pPr>
    </w:p>
    <w:p>
      <w:pPr>
        <w:ind w:firstLine="3120" w:firstLineChars="1300"/>
        <w:jc w:val="right"/>
        <w:rPr>
          <w:rFonts w:hint="eastAsia" w:ascii="等线" w:hAnsi="等线" w:eastAsia="等线" w:cs="等线"/>
          <w:kern w:val="2"/>
          <w:sz w:val="24"/>
          <w:szCs w:val="24"/>
          <w:lang w:val="en-US" w:eastAsia="zh-CN" w:bidi="ar-SA"/>
        </w:rPr>
      </w:pPr>
      <w:r>
        <w:rPr>
          <w:rFonts w:hint="eastAsia" w:ascii="等线" w:hAnsi="等线" w:eastAsia="等线" w:cs="等线"/>
          <w:kern w:val="2"/>
          <w:sz w:val="24"/>
          <w:szCs w:val="24"/>
          <w:lang w:val="en-US" w:eastAsia="zh-CN" w:bidi="ar-SA"/>
        </w:rPr>
        <w:t>诸暨市气象局</w:t>
      </w:r>
    </w:p>
    <w:p>
      <w:pPr>
        <w:jc w:val="right"/>
        <w:rPr>
          <w:rFonts w:hint="eastAsia" w:ascii="等线" w:hAnsi="等线" w:eastAsia="等线" w:cs="等线"/>
          <w:kern w:val="2"/>
          <w:sz w:val="24"/>
          <w:szCs w:val="24"/>
          <w:lang w:val="en-US" w:eastAsia="zh-CN" w:bidi="ar-SA"/>
        </w:rPr>
      </w:pPr>
      <w:r>
        <w:rPr>
          <w:rFonts w:hint="eastAsia" w:ascii="等线" w:hAnsi="等线" w:eastAsia="等线" w:cs="等线"/>
          <w:kern w:val="2"/>
          <w:sz w:val="24"/>
          <w:szCs w:val="24"/>
          <w:lang w:val="en-US" w:eastAsia="zh-CN" w:bidi="ar-SA"/>
        </w:rPr>
        <w:t>　　　　　　　　　　　　        诸暨市杰虎工程咨询有限公司</w:t>
      </w:r>
    </w:p>
    <w:p>
      <w:pPr>
        <w:jc w:val="right"/>
        <w:rPr>
          <w:rFonts w:hint="eastAsia" w:ascii="等线" w:hAnsi="等线" w:eastAsia="等线" w:cs="等线"/>
          <w:kern w:val="2"/>
          <w:sz w:val="24"/>
          <w:szCs w:val="24"/>
          <w:lang w:val="en-US" w:eastAsia="zh-CN" w:bidi="ar-SA"/>
        </w:rPr>
      </w:pPr>
      <w:r>
        <w:rPr>
          <w:rFonts w:hint="eastAsia" w:ascii="等线" w:hAnsi="等线" w:eastAsia="等线" w:cs="等线"/>
          <w:kern w:val="2"/>
          <w:sz w:val="24"/>
          <w:szCs w:val="24"/>
          <w:lang w:val="en-US" w:eastAsia="zh-CN" w:bidi="ar-SA"/>
        </w:rPr>
        <w:t>　　　　　　　　　　　　         二0二二年十一月九日</w:t>
      </w:r>
    </w:p>
    <w:p>
      <w:pPr>
        <w:pStyle w:val="58"/>
        <w:spacing w:before="0" w:beforeAutospacing="0" w:afterLines="50" w:afterAutospacing="0"/>
        <w:ind w:firstLine="556"/>
        <w:rPr>
          <w:rFonts w:hint="eastAsia" w:ascii="等线" w:hAnsi="等线" w:eastAsia="等线" w:cs="等线"/>
          <w:kern w:val="2"/>
          <w:sz w:val="24"/>
          <w:szCs w:val="24"/>
          <w:lang w:val="en-US" w:eastAsia="zh-CN" w:bidi="ar-SA"/>
        </w:rPr>
      </w:pPr>
      <w:r>
        <w:rPr>
          <w:rFonts w:hint="eastAsia" w:ascii="等线" w:hAnsi="等线" w:eastAsia="等线" w:cs="等线"/>
          <w:kern w:val="2"/>
          <w:sz w:val="24"/>
          <w:szCs w:val="24"/>
          <w:lang w:val="en-US" w:eastAsia="zh-CN" w:bidi="ar-SA"/>
        </w:rPr>
        <w:t xml:space="preserve"> </w:t>
      </w:r>
    </w:p>
    <w:p>
      <w:pPr>
        <w:pStyle w:val="58"/>
        <w:spacing w:before="0" w:beforeAutospacing="0" w:afterLines="50" w:afterAutospacing="0"/>
        <w:ind w:firstLine="556"/>
        <w:rPr>
          <w:rFonts w:hint="eastAsia" w:ascii="微软雅黑" w:hAnsi="微软雅黑" w:eastAsia="微软雅黑" w:cs="微软雅黑"/>
          <w:color w:val="auto"/>
          <w:kern w:val="2"/>
          <w:sz w:val="24"/>
          <w:szCs w:val="24"/>
          <w:highlight w:val="none"/>
          <w:lang w:val="en-US" w:eastAsia="zh-CN" w:bidi="ar-SA"/>
        </w:rPr>
      </w:pPr>
      <w:r>
        <w:rPr>
          <w:rFonts w:hint="eastAsia" w:ascii="宋体" w:hAnsi="宋体" w:eastAsia="宋体" w:cs="宋体"/>
        </w:rPr>
        <w:t xml:space="preserve"> </w:t>
      </w:r>
      <w:r>
        <w:rPr>
          <w:rFonts w:hint="eastAsia" w:ascii="微软雅黑" w:hAnsi="微软雅黑" w:eastAsia="微软雅黑" w:cs="微软雅黑"/>
          <w:color w:val="auto"/>
          <w:kern w:val="2"/>
          <w:sz w:val="24"/>
          <w:szCs w:val="24"/>
          <w:highlight w:val="none"/>
          <w:lang w:val="en-US" w:eastAsia="zh-CN" w:bidi="ar-SA"/>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spacing w:line="360" w:lineRule="auto"/>
        <w:rPr>
          <w:rFonts w:hint="eastAsia" w:ascii="微软雅黑" w:hAnsi="微软雅黑" w:eastAsia="微软雅黑" w:cs="微软雅黑"/>
          <w:color w:val="auto"/>
          <w:kern w:val="2"/>
          <w:sz w:val="24"/>
          <w:szCs w:val="24"/>
          <w:highlight w:val="none"/>
          <w:lang w:val="en-US" w:eastAsia="zh-CN" w:bidi="ar-SA"/>
        </w:rPr>
        <w:sectPr>
          <w:headerReference r:id="rId10" w:type="first"/>
          <w:footerReference r:id="rId13" w:type="first"/>
          <w:headerReference r:id="rId9" w:type="default"/>
          <w:footerReference r:id="rId11" w:type="default"/>
          <w:footerReference r:id="rId12" w:type="even"/>
          <w:pgSz w:w="11906" w:h="16838"/>
          <w:pgMar w:top="567" w:right="850" w:bottom="567" w:left="850" w:header="340" w:footer="454" w:gutter="0"/>
          <w:pgNumType w:fmt="decimal" w:start="1"/>
          <w:cols w:space="0" w:num="1"/>
          <w:titlePg/>
          <w:docGrid w:type="lines" w:linePitch="312" w:charSpace="0"/>
        </w:sectPr>
      </w:pPr>
    </w:p>
    <w:bookmarkEnd w:id="3"/>
    <w:bookmarkEnd w:id="4"/>
    <w:p>
      <w:pPr>
        <w:pStyle w:val="3"/>
        <w:spacing w:before="0" w:after="240" w:line="400" w:lineRule="exact"/>
        <w:jc w:val="center"/>
        <w:rPr>
          <w:rFonts w:hint="eastAsia" w:ascii="微软雅黑" w:hAnsi="微软雅黑" w:eastAsia="微软雅黑" w:cs="微软雅黑"/>
          <w:color w:val="auto"/>
          <w:sz w:val="36"/>
          <w:szCs w:val="36"/>
        </w:rPr>
      </w:pPr>
      <w:bookmarkStart w:id="6" w:name="_Toc125344503"/>
      <w:r>
        <w:rPr>
          <w:rFonts w:hint="eastAsia" w:ascii="微软雅黑" w:hAnsi="微软雅黑" w:eastAsia="微软雅黑" w:cs="微软雅黑"/>
          <w:color w:val="auto"/>
          <w:sz w:val="36"/>
          <w:szCs w:val="36"/>
        </w:rPr>
        <w:t>第二章   投标须知</w:t>
      </w:r>
    </w:p>
    <w:p>
      <w:pPr>
        <w:spacing w:afterLines="50" w:line="400" w:lineRule="exact"/>
        <w:jc w:val="center"/>
        <w:rPr>
          <w:rFonts w:hint="eastAsia" w:ascii="微软雅黑" w:hAnsi="微软雅黑" w:eastAsia="微软雅黑" w:cs="微软雅黑"/>
          <w:b/>
          <w:bCs/>
          <w:color w:val="auto"/>
          <w:sz w:val="32"/>
          <w:szCs w:val="32"/>
        </w:rPr>
      </w:pPr>
      <w:r>
        <w:rPr>
          <w:rFonts w:hint="eastAsia" w:ascii="微软雅黑" w:hAnsi="微软雅黑" w:eastAsia="微软雅黑" w:cs="微软雅黑"/>
          <w:b/>
          <w:bCs/>
          <w:color w:val="auto"/>
          <w:sz w:val="32"/>
          <w:szCs w:val="32"/>
        </w:rPr>
        <w:t>前  附  表</w:t>
      </w:r>
    </w:p>
    <w:bookmarkEnd w:id="6"/>
    <w:tbl>
      <w:tblPr>
        <w:tblStyle w:val="62"/>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5"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b/>
                <w:sz w:val="24"/>
              </w:rPr>
            </w:pPr>
            <w:r>
              <w:rPr>
                <w:rFonts w:hint="eastAsia" w:ascii="微软雅黑" w:hAnsi="微软雅黑" w:eastAsia="微软雅黑" w:cs="微软雅黑"/>
                <w:b/>
                <w:sz w:val="24"/>
              </w:rPr>
              <w:t>序号</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b/>
                <w:sz w:val="24"/>
              </w:rPr>
            </w:pPr>
            <w:r>
              <w:rPr>
                <w:rFonts w:hint="eastAsia" w:ascii="微软雅黑" w:hAnsi="微软雅黑" w:eastAsia="微软雅黑" w:cs="微软雅黑"/>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b/>
                <w:sz w:val="24"/>
              </w:rPr>
            </w:pPr>
            <w:r>
              <w:rPr>
                <w:rFonts w:hint="eastAsia" w:ascii="微软雅黑" w:hAnsi="微软雅黑" w:eastAsia="微软雅黑" w:cs="微软雅黑"/>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0"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b/>
                <w:sz w:val="24"/>
              </w:rPr>
            </w:pPr>
            <w:r>
              <w:rPr>
                <w:rFonts w:hint="eastAsia" w:ascii="微软雅黑" w:hAnsi="微软雅黑" w:eastAsia="微软雅黑" w:cs="微软雅黑"/>
                <w:b/>
                <w:sz w:val="24"/>
              </w:rPr>
              <w:t>1</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b/>
                <w:sz w:val="24"/>
              </w:rPr>
            </w:pPr>
            <w:r>
              <w:rPr>
                <w:rFonts w:hint="eastAsia" w:ascii="微软雅黑" w:hAnsi="微软雅黑" w:eastAsia="微软雅黑" w:cs="微软雅黑"/>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微软雅黑" w:hAnsi="微软雅黑" w:eastAsia="微软雅黑" w:cs="微软雅黑"/>
                <w:b/>
                <w:sz w:val="24"/>
              </w:rPr>
            </w:pPr>
            <w:r>
              <w:rPr>
                <w:rFonts w:hint="eastAsia" w:ascii="微软雅黑" w:hAnsi="微软雅黑" w:eastAsia="微软雅黑" w:cs="微软雅黑"/>
                <w:kern w:val="0"/>
                <w:sz w:val="24"/>
                <w:lang w:val="zh-CN"/>
              </w:rPr>
              <w:t>本项目采用</w:t>
            </w:r>
            <w:r>
              <w:rPr>
                <w:rFonts w:hint="eastAsia" w:ascii="微软雅黑" w:hAnsi="微软雅黑" w:eastAsia="微软雅黑" w:cs="微软雅黑"/>
                <w:kern w:val="0"/>
                <w:sz w:val="24"/>
                <w:u w:val="single"/>
                <w:lang w:val="zh-CN"/>
              </w:rPr>
              <w:t xml:space="preserve">  综合评分法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sz w:val="24"/>
              </w:rPr>
            </w:pPr>
            <w:r>
              <w:rPr>
                <w:rFonts w:hint="eastAsia" w:ascii="微软雅黑" w:hAnsi="微软雅黑" w:eastAsia="微软雅黑" w:cs="微软雅黑"/>
                <w:sz w:val="24"/>
              </w:rPr>
              <w:t>2</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b/>
                <w:sz w:val="24"/>
              </w:rPr>
            </w:pPr>
            <w:r>
              <w:rPr>
                <w:rFonts w:hint="eastAsia" w:ascii="微软雅黑" w:hAnsi="微软雅黑" w:eastAsia="微软雅黑" w:cs="微软雅黑"/>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微软雅黑" w:hAnsi="微软雅黑" w:eastAsia="微软雅黑" w:cs="微软雅黑"/>
                <w:kern w:val="0"/>
                <w:sz w:val="24"/>
                <w:lang w:val="zh-CN"/>
              </w:rPr>
            </w:pPr>
            <w:r>
              <w:rPr>
                <w:rFonts w:hint="eastAsia" w:ascii="微软雅黑" w:hAnsi="微软雅黑" w:eastAsia="微软雅黑" w:cs="微软雅黑"/>
                <w:kern w:val="0"/>
                <w:sz w:val="24"/>
                <w:lang w:val="zh-CN"/>
              </w:rPr>
              <w:t>有关本项目实施所需的所有费用（含税费）均计入报价。</w:t>
            </w:r>
          </w:p>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微软雅黑" w:hAnsi="微软雅黑" w:eastAsia="微软雅黑" w:cs="微软雅黑"/>
                <w:kern w:val="0"/>
                <w:sz w:val="24"/>
                <w:lang w:val="zh-CN"/>
              </w:rPr>
            </w:pPr>
            <w:r>
              <w:rPr>
                <w:rFonts w:hint="eastAsia" w:ascii="微软雅黑" w:hAnsi="微软雅黑" w:eastAsia="微软雅黑" w:cs="微软雅黑"/>
                <w:sz w:val="24"/>
              </w:rPr>
              <w:t>开标一览表（报价表）是报价的唯一载体</w:t>
            </w:r>
            <w:r>
              <w:rPr>
                <w:rFonts w:hint="eastAsia" w:ascii="微软雅黑" w:hAnsi="微软雅黑" w:eastAsia="微软雅黑" w:cs="微软雅黑"/>
                <w:kern w:val="0"/>
                <w:sz w:val="24"/>
                <w:lang w:val="zh-CN"/>
              </w:rPr>
              <w:t>。投标文件中价格全部采用人民币报价。</w:t>
            </w:r>
          </w:p>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微软雅黑" w:hAnsi="微软雅黑" w:eastAsia="微软雅黑" w:cs="微软雅黑"/>
                <w:kern w:val="0"/>
                <w:sz w:val="24"/>
                <w:lang w:val="zh-CN"/>
              </w:rPr>
            </w:pPr>
            <w:r>
              <w:rPr>
                <w:rFonts w:hint="eastAsia" w:ascii="微软雅黑" w:hAnsi="微软雅黑" w:eastAsia="微软雅黑" w:cs="微软雅黑"/>
                <w:kern w:val="0"/>
                <w:sz w:val="24"/>
                <w:lang w:val="zh-CN"/>
              </w:rPr>
              <w:t>招标文件未列明，而投标人认为必需的费用也需列入报价。</w:t>
            </w:r>
          </w:p>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微软雅黑" w:hAnsi="微软雅黑" w:eastAsia="微软雅黑" w:cs="微软雅黑"/>
                <w:b/>
                <w:kern w:val="0"/>
                <w:sz w:val="24"/>
                <w:lang w:val="zh-CN"/>
              </w:rPr>
            </w:pPr>
            <w:r>
              <w:rPr>
                <w:rFonts w:hint="eastAsia" w:ascii="微软雅黑" w:hAnsi="微软雅黑" w:eastAsia="微软雅黑" w:cs="微软雅黑"/>
                <w:b/>
                <w:kern w:val="0"/>
                <w:sz w:val="24"/>
                <w:lang w:val="zh-CN"/>
              </w:rPr>
              <w:t>投标报价出现下列情形的，投标无效：</w:t>
            </w:r>
          </w:p>
          <w:p>
            <w:pPr>
              <w:pStyle w:val="277"/>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firstLineChars="0"/>
              <w:textAlignment w:val="auto"/>
              <w:rPr>
                <w:rFonts w:hint="eastAsia" w:ascii="微软雅黑" w:hAnsi="微软雅黑" w:eastAsia="微软雅黑" w:cs="微软雅黑"/>
                <w:color w:val="000000"/>
                <w:kern w:val="0"/>
                <w:sz w:val="24"/>
                <w:szCs w:val="21"/>
                <w:lang w:val="zh-CN" w:eastAsia="zh-CN" w:bidi="ar-SA"/>
              </w:rPr>
            </w:pPr>
            <w:r>
              <w:rPr>
                <w:rFonts w:hint="eastAsia" w:ascii="微软雅黑" w:hAnsi="微软雅黑" w:eastAsia="微软雅黑" w:cs="微软雅黑"/>
                <w:color w:val="000000"/>
                <w:kern w:val="0"/>
                <w:sz w:val="24"/>
                <w:szCs w:val="21"/>
                <w:lang w:val="zh-CN" w:eastAsia="zh-CN" w:bidi="ar-SA"/>
              </w:rPr>
              <w:t>①投标文件出现不是唯一的、有选择性投标报价的；</w:t>
            </w:r>
          </w:p>
          <w:p>
            <w:pPr>
              <w:pStyle w:val="277"/>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firstLineChars="0"/>
              <w:textAlignment w:val="auto"/>
              <w:rPr>
                <w:rFonts w:hint="eastAsia" w:ascii="微软雅黑" w:hAnsi="微软雅黑" w:eastAsia="微软雅黑" w:cs="微软雅黑"/>
                <w:color w:val="000000"/>
                <w:kern w:val="0"/>
                <w:sz w:val="24"/>
                <w:szCs w:val="21"/>
                <w:lang w:val="zh-CN" w:eastAsia="zh-CN" w:bidi="ar-SA"/>
              </w:rPr>
            </w:pPr>
            <w:r>
              <w:rPr>
                <w:rFonts w:hint="eastAsia" w:ascii="微软雅黑" w:hAnsi="微软雅黑" w:eastAsia="微软雅黑" w:cs="微软雅黑"/>
                <w:color w:val="000000"/>
                <w:kern w:val="0"/>
                <w:sz w:val="24"/>
                <w:szCs w:val="21"/>
                <w:lang w:val="zh-CN" w:eastAsia="zh-CN" w:bidi="ar-SA"/>
              </w:rPr>
              <w:t>②投标报价超过招标文件中规定的预算金额或者最高限价的;</w:t>
            </w:r>
          </w:p>
          <w:p>
            <w:pPr>
              <w:pStyle w:val="277"/>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firstLineChars="0"/>
              <w:textAlignment w:val="auto"/>
              <w:rPr>
                <w:rFonts w:hint="eastAsia" w:ascii="微软雅黑" w:hAnsi="微软雅黑" w:eastAsia="微软雅黑" w:cs="微软雅黑"/>
                <w:color w:val="000000"/>
                <w:kern w:val="0"/>
                <w:sz w:val="24"/>
                <w:szCs w:val="21"/>
                <w:lang w:val="zh-CN" w:eastAsia="zh-CN" w:bidi="ar-SA"/>
              </w:rPr>
            </w:pPr>
            <w:r>
              <w:rPr>
                <w:rFonts w:hint="eastAsia" w:ascii="微软雅黑" w:hAnsi="微软雅黑" w:eastAsia="微软雅黑" w:cs="微软雅黑"/>
                <w:color w:val="000000"/>
                <w:kern w:val="0"/>
                <w:sz w:val="24"/>
                <w:szCs w:val="21"/>
                <w:lang w:val="zh-CN" w:eastAsia="zh-CN" w:bidi="ar-SA"/>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77"/>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firstLineChars="0"/>
              <w:textAlignment w:val="auto"/>
              <w:rPr>
                <w:rFonts w:hint="eastAsia" w:ascii="微软雅黑" w:hAnsi="微软雅黑" w:eastAsia="微软雅黑" w:cs="微软雅黑"/>
                <w:bCs/>
                <w:kern w:val="0"/>
                <w:lang w:val="zh-CN"/>
              </w:rPr>
            </w:pPr>
            <w:r>
              <w:rPr>
                <w:rFonts w:hint="eastAsia" w:ascii="微软雅黑" w:hAnsi="微软雅黑" w:eastAsia="微软雅黑" w:cs="微软雅黑"/>
                <w:color w:val="000000"/>
                <w:kern w:val="0"/>
                <w:sz w:val="24"/>
                <w:szCs w:val="21"/>
                <w:lang w:val="en-US" w:eastAsia="zh-CN" w:bidi="ar-SA"/>
              </w:rPr>
              <w:t>④投标人对根据修正原则修正后的报价不确认的。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8"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sz w:val="24"/>
              </w:rPr>
            </w:pPr>
            <w:r>
              <w:rPr>
                <w:rFonts w:hint="eastAsia" w:ascii="微软雅黑" w:hAnsi="微软雅黑" w:eastAsia="微软雅黑" w:cs="微软雅黑"/>
                <w:sz w:val="24"/>
              </w:rPr>
              <w:t>3</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textAlignment w:val="auto"/>
              <w:rPr>
                <w:rFonts w:hint="eastAsia" w:ascii="微软雅黑" w:hAnsi="微软雅黑" w:eastAsia="微软雅黑" w:cs="微软雅黑"/>
                <w:b/>
                <w:sz w:val="24"/>
              </w:rPr>
            </w:pPr>
            <w:r>
              <w:rPr>
                <w:rFonts w:hint="eastAsia" w:ascii="微软雅黑" w:hAnsi="微软雅黑" w:eastAsia="微软雅黑" w:cs="微软雅黑"/>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微软雅黑" w:hAnsi="微软雅黑" w:eastAsia="微软雅黑" w:cs="微软雅黑"/>
                <w:sz w:val="24"/>
              </w:rPr>
            </w:pPr>
            <w:r>
              <w:rPr>
                <w:rFonts w:hint="eastAsia" w:ascii="微软雅黑" w:hAnsi="微软雅黑" w:eastAsia="微软雅黑" w:cs="微软雅黑"/>
                <w:kern w:val="0"/>
                <w:sz w:val="24"/>
              </w:rPr>
              <w:t>☐ A</w:t>
            </w:r>
            <w:r>
              <w:rPr>
                <w:rFonts w:hint="eastAsia" w:ascii="微软雅黑" w:hAnsi="微软雅黑" w:eastAsia="微软雅黑" w:cs="微软雅黑"/>
                <w:sz w:val="24"/>
              </w:rPr>
              <w:t>同意将非主体、非关键性的</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分包。</w:t>
            </w:r>
          </w:p>
          <w:p>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微软雅黑" w:hAnsi="微软雅黑" w:eastAsia="微软雅黑" w:cs="微软雅黑"/>
                <w:sz w:val="24"/>
              </w:rPr>
            </w:pPr>
            <w:r>
              <w:rPr>
                <w:rFonts w:hint="eastAsia" w:ascii="微软雅黑" w:hAnsi="微软雅黑" w:eastAsia="微软雅黑" w:cs="微软雅黑"/>
                <w:kern w:val="0"/>
                <w:sz w:val="24"/>
              </w:rPr>
              <w:sym w:font="Wingdings" w:char="F0FE"/>
            </w:r>
            <w:r>
              <w:rPr>
                <w:rFonts w:hint="eastAsia" w:ascii="微软雅黑" w:hAnsi="微软雅黑" w:eastAsia="微软雅黑" w:cs="微软雅黑"/>
                <w:kern w:val="0"/>
                <w:sz w:val="24"/>
              </w:rPr>
              <w:t xml:space="preserve"> B</w:t>
            </w:r>
            <w:r>
              <w:rPr>
                <w:rFonts w:hint="eastAsia" w:ascii="微软雅黑" w:hAnsi="微软雅黑" w:eastAsia="微软雅黑" w:cs="微软雅黑"/>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766" w:hRule="atLeast"/>
          <w:tblHeader/>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sz w:val="24"/>
              </w:rPr>
            </w:pPr>
            <w:r>
              <w:rPr>
                <w:rFonts w:hint="eastAsia" w:ascii="微软雅黑" w:hAnsi="微软雅黑" w:eastAsia="微软雅黑" w:cs="微软雅黑"/>
                <w:sz w:val="24"/>
              </w:rPr>
              <w:t>4</w:t>
            </w:r>
          </w:p>
        </w:tc>
        <w:tc>
          <w:tcPr>
            <w:tcW w:w="181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b/>
                <w:sz w:val="24"/>
              </w:rPr>
            </w:pPr>
            <w:r>
              <w:rPr>
                <w:rFonts w:hint="eastAsia" w:ascii="微软雅黑" w:hAnsi="微软雅黑" w:eastAsia="微软雅黑" w:cs="微软雅黑"/>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77"/>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firstLineChars="0"/>
              <w:textAlignment w:val="auto"/>
              <w:rPr>
                <w:rFonts w:hint="eastAsia" w:ascii="微软雅黑" w:hAnsi="微软雅黑" w:eastAsia="微软雅黑" w:cs="微软雅黑"/>
                <w:color w:val="000000"/>
                <w:kern w:val="0"/>
                <w:sz w:val="24"/>
                <w:szCs w:val="21"/>
                <w:lang w:val="en-US" w:eastAsia="zh-CN" w:bidi="ar-SA"/>
              </w:rPr>
            </w:pPr>
            <w:r>
              <w:rPr>
                <w:rFonts w:hint="eastAsia" w:ascii="微软雅黑" w:hAnsi="微软雅黑" w:eastAsia="微软雅黑" w:cs="微软雅黑"/>
                <w:color w:val="000000"/>
                <w:kern w:val="0"/>
                <w:sz w:val="24"/>
                <w:szCs w:val="21"/>
                <w:lang w:val="en-US" w:eastAsia="zh-CN" w:bidi="ar-SA"/>
              </w:rPr>
              <w:t>①符合参加政府采购活动应当具备的一般条件的承诺函；</w:t>
            </w:r>
          </w:p>
          <w:p>
            <w:pPr>
              <w:pStyle w:val="277"/>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firstLineChars="0"/>
              <w:textAlignment w:val="auto"/>
              <w:rPr>
                <w:rFonts w:hint="eastAsia" w:ascii="微软雅黑" w:hAnsi="微软雅黑" w:eastAsia="微软雅黑" w:cs="微软雅黑"/>
                <w:color w:val="000000"/>
                <w:kern w:val="0"/>
                <w:sz w:val="24"/>
                <w:szCs w:val="21"/>
                <w:lang w:val="en-US" w:eastAsia="zh-CN" w:bidi="ar-SA"/>
              </w:rPr>
            </w:pPr>
            <w:r>
              <w:rPr>
                <w:rFonts w:hint="eastAsia" w:ascii="微软雅黑" w:hAnsi="微软雅黑" w:eastAsia="微软雅黑" w:cs="微软雅黑"/>
                <w:color w:val="000000"/>
                <w:kern w:val="0"/>
                <w:sz w:val="24"/>
                <w:szCs w:val="21"/>
                <w:lang w:val="en-US" w:eastAsia="zh-CN" w:bidi="ar-SA"/>
              </w:rPr>
              <w:t>②落实政府采购政策需满足的资格要求：/；</w:t>
            </w:r>
          </w:p>
          <w:p>
            <w:pPr>
              <w:pStyle w:val="277"/>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firstLineChars="0"/>
              <w:textAlignment w:val="auto"/>
              <w:rPr>
                <w:rFonts w:hint="eastAsia" w:ascii="微软雅黑" w:hAnsi="微软雅黑" w:eastAsia="微软雅黑" w:cs="微软雅黑"/>
                <w:color w:val="000000"/>
                <w:kern w:val="0"/>
                <w:sz w:val="24"/>
                <w:szCs w:val="21"/>
                <w:lang w:val="en-US" w:eastAsia="zh-CN" w:bidi="ar-SA"/>
              </w:rPr>
            </w:pPr>
            <w:r>
              <w:rPr>
                <w:rFonts w:hint="eastAsia" w:ascii="微软雅黑" w:hAnsi="微软雅黑" w:eastAsia="微软雅黑" w:cs="微软雅黑"/>
                <w:color w:val="000000"/>
                <w:kern w:val="0"/>
                <w:sz w:val="24"/>
                <w:szCs w:val="21"/>
                <w:lang w:val="en-US" w:eastAsia="zh-CN" w:bidi="ar-SA"/>
              </w:rPr>
              <w:t>③本项目的特定资格要求：无。</w:t>
            </w:r>
          </w:p>
          <w:p>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微软雅黑" w:hAnsi="微软雅黑" w:eastAsia="微软雅黑" w:cs="微软雅黑"/>
                <w:b/>
                <w:snapToGrid w:val="0"/>
                <w:kern w:val="0"/>
                <w:szCs w:val="21"/>
              </w:rPr>
            </w:pPr>
            <w:r>
              <w:rPr>
                <w:rFonts w:hint="eastAsia" w:ascii="微软雅黑" w:hAnsi="微软雅黑" w:eastAsia="微软雅黑" w:cs="微软雅黑"/>
                <w:b/>
                <w:kern w:val="0"/>
                <w:sz w:val="24"/>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10" w:hRule="atLeast"/>
          <w:tblHeader/>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sz w:val="24"/>
              </w:rPr>
            </w:pPr>
            <w:r>
              <w:rPr>
                <w:rFonts w:hint="eastAsia" w:ascii="微软雅黑" w:hAnsi="微软雅黑" w:eastAsia="微软雅黑" w:cs="微软雅黑"/>
                <w:sz w:val="24"/>
              </w:rPr>
              <w:t>5</w:t>
            </w:r>
          </w:p>
        </w:tc>
        <w:tc>
          <w:tcPr>
            <w:tcW w:w="181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b/>
                <w:sz w:val="24"/>
              </w:rPr>
            </w:pPr>
            <w:r>
              <w:rPr>
                <w:rFonts w:hint="eastAsia" w:ascii="微软雅黑" w:hAnsi="微软雅黑" w:eastAsia="微软雅黑" w:cs="微软雅黑"/>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77"/>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firstLineChars="0"/>
              <w:textAlignment w:val="auto"/>
              <w:rPr>
                <w:rFonts w:hint="eastAsia" w:ascii="微软雅黑" w:hAnsi="微软雅黑" w:eastAsia="微软雅黑" w:cs="微软雅黑"/>
                <w:color w:val="000000"/>
                <w:kern w:val="0"/>
                <w:sz w:val="24"/>
                <w:szCs w:val="21"/>
                <w:lang w:val="zh-CN" w:eastAsia="zh-CN" w:bidi="ar-SA"/>
              </w:rPr>
            </w:pPr>
            <w:r>
              <w:rPr>
                <w:rFonts w:hint="eastAsia" w:ascii="微软雅黑" w:hAnsi="微软雅黑" w:eastAsia="微软雅黑" w:cs="微软雅黑"/>
                <w:color w:val="000000"/>
                <w:kern w:val="0"/>
                <w:sz w:val="24"/>
                <w:szCs w:val="21"/>
                <w:lang w:val="en-US" w:eastAsia="zh-CN" w:bidi="ar-SA"/>
              </w:rPr>
              <w:t>①投标函；</w:t>
            </w:r>
          </w:p>
          <w:p>
            <w:pPr>
              <w:pStyle w:val="277"/>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firstLineChars="0"/>
              <w:textAlignment w:val="auto"/>
              <w:rPr>
                <w:rFonts w:hint="eastAsia" w:ascii="微软雅黑" w:hAnsi="微软雅黑" w:eastAsia="微软雅黑" w:cs="微软雅黑"/>
                <w:color w:val="000000"/>
                <w:kern w:val="0"/>
                <w:sz w:val="24"/>
                <w:szCs w:val="21"/>
                <w:lang w:val="zh-CN" w:eastAsia="zh-CN" w:bidi="ar-SA"/>
              </w:rPr>
            </w:pPr>
            <w:r>
              <w:rPr>
                <w:rFonts w:hint="eastAsia" w:ascii="微软雅黑" w:hAnsi="微软雅黑" w:eastAsia="微软雅黑" w:cs="微软雅黑"/>
                <w:color w:val="000000"/>
                <w:kern w:val="0"/>
                <w:sz w:val="24"/>
                <w:szCs w:val="21"/>
                <w:lang w:val="en-US" w:eastAsia="zh-CN" w:bidi="ar-SA"/>
              </w:rPr>
              <w:t>②授权委托书或法定代表人（单位负责人、自然人本人）身份证明；</w:t>
            </w:r>
          </w:p>
          <w:p>
            <w:pPr>
              <w:pStyle w:val="277"/>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firstLineChars="0"/>
              <w:textAlignment w:val="auto"/>
              <w:rPr>
                <w:rFonts w:hint="eastAsia" w:ascii="微软雅黑" w:hAnsi="微软雅黑" w:eastAsia="微软雅黑" w:cs="微软雅黑"/>
                <w:color w:val="000000"/>
                <w:kern w:val="0"/>
                <w:sz w:val="24"/>
                <w:szCs w:val="21"/>
                <w:lang w:val="zh-CN" w:eastAsia="zh-CN" w:bidi="ar-SA"/>
              </w:rPr>
            </w:pPr>
            <w:r>
              <w:rPr>
                <w:rFonts w:hint="eastAsia" w:ascii="微软雅黑" w:hAnsi="微软雅黑" w:eastAsia="微软雅黑" w:cs="微软雅黑"/>
                <w:color w:val="000000"/>
                <w:kern w:val="0"/>
                <w:sz w:val="24"/>
                <w:szCs w:val="21"/>
                <w:lang w:val="en-US" w:eastAsia="zh-CN" w:bidi="ar-SA"/>
              </w:rPr>
              <w:t>③联合协议（如需）；</w:t>
            </w:r>
          </w:p>
          <w:p>
            <w:pPr>
              <w:pStyle w:val="277"/>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firstLineChars="0"/>
              <w:textAlignment w:val="auto"/>
              <w:rPr>
                <w:rFonts w:hint="eastAsia" w:ascii="微软雅黑" w:hAnsi="微软雅黑" w:eastAsia="微软雅黑" w:cs="微软雅黑"/>
                <w:color w:val="000000"/>
                <w:kern w:val="0"/>
                <w:sz w:val="24"/>
                <w:szCs w:val="21"/>
                <w:lang w:val="zh-CN" w:eastAsia="zh-CN" w:bidi="ar-SA"/>
              </w:rPr>
            </w:pPr>
            <w:r>
              <w:rPr>
                <w:rFonts w:hint="eastAsia" w:ascii="微软雅黑" w:hAnsi="微软雅黑" w:eastAsia="微软雅黑" w:cs="微软雅黑"/>
                <w:color w:val="000000"/>
                <w:kern w:val="0"/>
                <w:sz w:val="24"/>
                <w:szCs w:val="21"/>
                <w:lang w:val="en-US" w:eastAsia="zh-CN" w:bidi="ar-SA"/>
              </w:rPr>
              <w:t>④分包意向协议（如需）；</w:t>
            </w:r>
          </w:p>
          <w:p>
            <w:pPr>
              <w:pStyle w:val="277"/>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firstLineChars="0"/>
              <w:textAlignment w:val="auto"/>
              <w:rPr>
                <w:rFonts w:hint="eastAsia" w:ascii="微软雅黑" w:hAnsi="微软雅黑" w:eastAsia="微软雅黑" w:cs="微软雅黑"/>
                <w:color w:val="000000"/>
                <w:kern w:val="0"/>
                <w:sz w:val="24"/>
                <w:szCs w:val="21"/>
                <w:lang w:val="zh-CN" w:eastAsia="zh-CN" w:bidi="ar-SA"/>
              </w:rPr>
            </w:pPr>
            <w:r>
              <w:rPr>
                <w:rFonts w:hint="eastAsia" w:ascii="微软雅黑" w:hAnsi="微软雅黑" w:eastAsia="微软雅黑" w:cs="微软雅黑"/>
                <w:color w:val="000000"/>
                <w:kern w:val="0"/>
                <w:sz w:val="24"/>
                <w:szCs w:val="21"/>
                <w:lang w:val="en-US" w:eastAsia="zh-CN" w:bidi="ar-SA"/>
              </w:rPr>
              <w:t>⑤符合性审查资料；</w:t>
            </w:r>
          </w:p>
          <w:p>
            <w:pPr>
              <w:pStyle w:val="277"/>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firstLineChars="0"/>
              <w:textAlignment w:val="auto"/>
              <w:rPr>
                <w:rFonts w:hint="eastAsia" w:ascii="微软雅黑" w:hAnsi="微软雅黑" w:eastAsia="微软雅黑" w:cs="微软雅黑"/>
                <w:color w:val="000000"/>
                <w:kern w:val="0"/>
                <w:sz w:val="24"/>
                <w:szCs w:val="21"/>
                <w:lang w:val="zh-CN" w:eastAsia="zh-CN" w:bidi="ar-SA"/>
              </w:rPr>
            </w:pPr>
            <w:r>
              <w:rPr>
                <w:rFonts w:hint="eastAsia" w:ascii="微软雅黑" w:hAnsi="微软雅黑" w:eastAsia="微软雅黑" w:cs="微软雅黑"/>
                <w:color w:val="000000"/>
                <w:kern w:val="0"/>
                <w:sz w:val="24"/>
                <w:szCs w:val="21"/>
                <w:lang w:val="en-US" w:eastAsia="zh-CN" w:bidi="ar-SA"/>
              </w:rPr>
              <w:t>⑥评标标准相应的商务技术资料（如需）；</w:t>
            </w:r>
          </w:p>
          <w:p>
            <w:pPr>
              <w:pStyle w:val="277"/>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firstLineChars="0"/>
              <w:textAlignment w:val="auto"/>
              <w:rPr>
                <w:rFonts w:hint="eastAsia" w:ascii="微软雅黑" w:hAnsi="微软雅黑" w:eastAsia="微软雅黑" w:cs="微软雅黑"/>
                <w:color w:val="000000"/>
                <w:kern w:val="0"/>
                <w:sz w:val="24"/>
                <w:szCs w:val="21"/>
                <w:lang w:val="zh-CN" w:eastAsia="zh-CN" w:bidi="ar-SA"/>
              </w:rPr>
            </w:pPr>
            <w:r>
              <w:rPr>
                <w:rFonts w:hint="eastAsia" w:ascii="微软雅黑" w:hAnsi="微软雅黑" w:eastAsia="微软雅黑" w:cs="微软雅黑"/>
                <w:color w:val="000000"/>
                <w:kern w:val="0"/>
                <w:sz w:val="24"/>
                <w:szCs w:val="21"/>
                <w:lang w:val="en-US" w:eastAsia="zh-CN" w:bidi="ar-SA"/>
              </w:rPr>
              <w:t>⑦商务技术偏离表；</w:t>
            </w:r>
          </w:p>
          <w:p>
            <w:pPr>
              <w:pStyle w:val="277"/>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firstLineChars="0"/>
              <w:textAlignment w:val="auto"/>
              <w:rPr>
                <w:rFonts w:hint="eastAsia" w:ascii="微软雅黑" w:hAnsi="微软雅黑" w:eastAsia="微软雅黑" w:cs="微软雅黑"/>
                <w:color w:val="000000"/>
                <w:kern w:val="0"/>
                <w:sz w:val="24"/>
                <w:szCs w:val="21"/>
                <w:lang w:val="zh-CN" w:eastAsia="zh-CN" w:bidi="ar-SA"/>
              </w:rPr>
            </w:pPr>
            <w:r>
              <w:rPr>
                <w:rFonts w:hint="eastAsia" w:ascii="微软雅黑" w:hAnsi="微软雅黑" w:eastAsia="微软雅黑" w:cs="微软雅黑"/>
                <w:color w:val="000000"/>
                <w:kern w:val="0"/>
                <w:sz w:val="24"/>
                <w:szCs w:val="21"/>
                <w:lang w:val="zh-CN" w:eastAsia="zh-CN" w:bidi="ar-SA"/>
              </w:rPr>
              <w:t>⑧政府采购供应商廉洁自律承诺书。</w:t>
            </w:r>
          </w:p>
          <w:p>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微软雅黑" w:hAnsi="微软雅黑" w:eastAsia="微软雅黑" w:cs="微软雅黑"/>
                <w:lang w:val="zh-CN"/>
              </w:rPr>
            </w:pPr>
            <w:r>
              <w:rPr>
                <w:rFonts w:hint="eastAsia" w:ascii="微软雅黑" w:hAnsi="微软雅黑" w:eastAsia="微软雅黑" w:cs="微软雅黑"/>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sz w:val="24"/>
              </w:rPr>
            </w:pPr>
            <w:r>
              <w:rPr>
                <w:rFonts w:hint="eastAsia" w:ascii="微软雅黑" w:hAnsi="微软雅黑" w:eastAsia="微软雅黑" w:cs="微软雅黑"/>
                <w:sz w:val="24"/>
              </w:rPr>
              <w:t>6</w:t>
            </w:r>
          </w:p>
        </w:tc>
        <w:tc>
          <w:tcPr>
            <w:tcW w:w="181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b/>
                <w:sz w:val="24"/>
              </w:rPr>
            </w:pPr>
            <w:r>
              <w:rPr>
                <w:rFonts w:hint="eastAsia" w:ascii="微软雅黑" w:hAnsi="微软雅黑" w:eastAsia="微软雅黑" w:cs="微软雅黑"/>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77"/>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firstLineChars="0"/>
              <w:textAlignment w:val="auto"/>
              <w:rPr>
                <w:rFonts w:hint="eastAsia" w:ascii="微软雅黑" w:hAnsi="微软雅黑" w:eastAsia="微软雅黑" w:cs="微软雅黑"/>
                <w:color w:val="000000"/>
                <w:kern w:val="0"/>
                <w:sz w:val="24"/>
                <w:szCs w:val="21"/>
                <w:lang w:val="en-US" w:eastAsia="zh-CN" w:bidi="ar-SA"/>
              </w:rPr>
            </w:pPr>
            <w:r>
              <w:rPr>
                <w:rFonts w:hint="eastAsia" w:ascii="微软雅黑" w:hAnsi="微软雅黑" w:eastAsia="微软雅黑" w:cs="微软雅黑"/>
                <w:color w:val="000000"/>
                <w:kern w:val="0"/>
                <w:sz w:val="24"/>
                <w:szCs w:val="21"/>
                <w:lang w:val="en-US" w:eastAsia="zh-CN" w:bidi="ar-SA"/>
              </w:rPr>
              <w:t>①开标一览表（报价表）；</w:t>
            </w:r>
          </w:p>
          <w:p>
            <w:pPr>
              <w:pStyle w:val="277"/>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firstLineChars="0"/>
              <w:textAlignment w:val="auto"/>
              <w:rPr>
                <w:rFonts w:hint="eastAsia" w:ascii="微软雅黑" w:hAnsi="微软雅黑" w:eastAsia="微软雅黑" w:cs="微软雅黑"/>
              </w:rPr>
            </w:pPr>
            <w:r>
              <w:rPr>
                <w:rFonts w:hint="eastAsia" w:ascii="微软雅黑" w:hAnsi="微软雅黑" w:eastAsia="微软雅黑" w:cs="微软雅黑"/>
                <w:color w:val="000000"/>
                <w:kern w:val="0"/>
                <w:sz w:val="24"/>
                <w:szCs w:val="21"/>
                <w:lang w:val="en-US" w:eastAsia="zh-CN" w:bidi="ar-SA"/>
              </w:rPr>
              <w:t>②中小企业声明函（如需）</w:t>
            </w:r>
            <w:r>
              <w:rPr>
                <w:rFonts w:hint="eastAsia" w:ascii="微软雅黑" w:hAnsi="微软雅黑" w:eastAsia="微软雅黑" w:cs="微软雅黑"/>
              </w:rPr>
              <w:t>。</w:t>
            </w:r>
          </w:p>
          <w:p>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微软雅黑" w:hAnsi="微软雅黑" w:eastAsia="微软雅黑" w:cs="微软雅黑"/>
                <w:b/>
                <w:sz w:val="24"/>
              </w:rPr>
            </w:pPr>
            <w:r>
              <w:rPr>
                <w:rFonts w:hint="eastAsia" w:ascii="微软雅黑" w:hAnsi="微软雅黑" w:eastAsia="微软雅黑" w:cs="微软雅黑"/>
                <w:b/>
                <w:sz w:val="24"/>
              </w:rPr>
              <w:t>投标文件含有采购人不能接受的附加条件的，</w:t>
            </w:r>
            <w:r>
              <w:rPr>
                <w:rFonts w:hint="eastAsia" w:ascii="微软雅黑" w:hAnsi="微软雅黑" w:eastAsia="微软雅黑" w:cs="微软雅黑"/>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sz w:val="24"/>
              </w:rPr>
            </w:pPr>
            <w:r>
              <w:rPr>
                <w:rFonts w:hint="eastAsia" w:ascii="微软雅黑" w:hAnsi="微软雅黑" w:eastAsia="微软雅黑" w:cs="微软雅黑"/>
                <w:sz w:val="24"/>
              </w:rPr>
              <w:t>7</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b/>
                <w:sz w:val="24"/>
              </w:rPr>
            </w:pPr>
            <w:r>
              <w:rPr>
                <w:rFonts w:hint="eastAsia" w:ascii="微软雅黑" w:hAnsi="微软雅黑" w:eastAsia="微软雅黑" w:cs="微软雅黑"/>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微软雅黑" w:hAnsi="微软雅黑" w:eastAsia="微软雅黑" w:cs="微软雅黑"/>
                <w:sz w:val="24"/>
              </w:rPr>
            </w:pPr>
            <w:r>
              <w:rPr>
                <w:rFonts w:hint="eastAsia" w:ascii="微软雅黑" w:hAnsi="微软雅黑" w:eastAsia="微软雅黑" w:cs="微软雅黑"/>
                <w:kern w:val="0"/>
                <w:sz w:val="24"/>
              </w:rPr>
              <w:sym w:font="Wingdings" w:char="F0FE"/>
            </w:r>
            <w:r>
              <w:rPr>
                <w:rFonts w:hint="eastAsia" w:ascii="微软雅黑" w:hAnsi="微软雅黑" w:eastAsia="微软雅黑" w:cs="微软雅黑"/>
                <w:kern w:val="0"/>
                <w:sz w:val="24"/>
              </w:rPr>
              <w:t>A</w:t>
            </w:r>
            <w:r>
              <w:rPr>
                <w:rFonts w:hint="eastAsia" w:ascii="微软雅黑" w:hAnsi="微软雅黑" w:eastAsia="微软雅黑" w:cs="微软雅黑"/>
                <w:sz w:val="24"/>
              </w:rPr>
              <w:t>不组织。</w:t>
            </w:r>
          </w:p>
          <w:p>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微软雅黑" w:hAnsi="微软雅黑" w:eastAsia="微软雅黑" w:cs="微软雅黑"/>
                <w:sz w:val="24"/>
                <w:szCs w:val="20"/>
              </w:rPr>
            </w:pPr>
            <w:r>
              <w:rPr>
                <w:rFonts w:hint="eastAsia" w:ascii="微软雅黑" w:hAnsi="微软雅黑" w:eastAsia="微软雅黑" w:cs="微软雅黑"/>
                <w:kern w:val="0"/>
                <w:sz w:val="24"/>
              </w:rPr>
              <w:t>☐B组织，</w:t>
            </w:r>
            <w:r>
              <w:rPr>
                <w:rFonts w:hint="eastAsia" w:ascii="微软雅黑" w:hAnsi="微软雅黑" w:eastAsia="微软雅黑" w:cs="微软雅黑"/>
                <w:sz w:val="24"/>
              </w:rPr>
              <w:t>时间：</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,地点：</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，联系人：</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，联系方式：</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3"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sz w:val="24"/>
              </w:rPr>
            </w:pPr>
            <w:r>
              <w:rPr>
                <w:rFonts w:hint="eastAsia" w:ascii="微软雅黑" w:hAnsi="微软雅黑" w:eastAsia="微软雅黑" w:cs="微软雅黑"/>
                <w:sz w:val="24"/>
              </w:rPr>
              <w:t>8</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b/>
                <w:sz w:val="24"/>
              </w:rPr>
            </w:pPr>
            <w:r>
              <w:rPr>
                <w:rFonts w:hint="eastAsia" w:ascii="微软雅黑" w:hAnsi="微软雅黑" w:eastAsia="微软雅黑" w:cs="微软雅黑"/>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微软雅黑" w:hAnsi="微软雅黑" w:eastAsia="微软雅黑" w:cs="微软雅黑"/>
                <w:sz w:val="24"/>
              </w:rPr>
            </w:pPr>
            <w:r>
              <w:rPr>
                <w:rFonts w:hint="eastAsia" w:ascii="微软雅黑" w:hAnsi="微软雅黑" w:eastAsia="微软雅黑" w:cs="微软雅黑"/>
                <w:kern w:val="0"/>
                <w:sz w:val="24"/>
              </w:rPr>
              <w:t xml:space="preserve"> </w:t>
            </w:r>
            <w:r>
              <w:rPr>
                <w:rFonts w:hint="eastAsia" w:ascii="微软雅黑" w:hAnsi="微软雅黑" w:eastAsia="微软雅黑" w:cs="微软雅黑"/>
                <w:kern w:val="0"/>
                <w:sz w:val="24"/>
              </w:rPr>
              <w:sym w:font="Wingdings" w:char="F0FE"/>
            </w:r>
            <w:r>
              <w:rPr>
                <w:rFonts w:hint="eastAsia" w:ascii="微软雅黑" w:hAnsi="微软雅黑" w:eastAsia="微软雅黑" w:cs="微软雅黑"/>
                <w:kern w:val="0"/>
                <w:sz w:val="24"/>
              </w:rPr>
              <w:t xml:space="preserve"> A不要求提供</w:t>
            </w:r>
            <w:r>
              <w:rPr>
                <w:rFonts w:hint="eastAsia" w:ascii="微软雅黑" w:hAnsi="微软雅黑" w:eastAsia="微软雅黑" w:cs="微软雅黑"/>
                <w:sz w:val="24"/>
              </w:rPr>
              <w:t>。</w:t>
            </w:r>
          </w:p>
          <w:p>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微软雅黑" w:hAnsi="微软雅黑" w:eastAsia="微软雅黑" w:cs="微软雅黑"/>
                <w:kern w:val="0"/>
                <w:sz w:val="24"/>
              </w:rPr>
            </w:pPr>
            <w:r>
              <w:rPr>
                <w:rFonts w:hint="eastAsia" w:ascii="微软雅黑" w:hAnsi="微软雅黑" w:eastAsia="微软雅黑" w:cs="微软雅黑"/>
                <w:kern w:val="0"/>
                <w:sz w:val="24"/>
              </w:rPr>
              <w:t>☐B要求提供：</w:t>
            </w:r>
          </w:p>
          <w:p>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微软雅黑" w:hAnsi="微软雅黑" w:eastAsia="微软雅黑" w:cs="微软雅黑"/>
                <w:kern w:val="0"/>
                <w:sz w:val="24"/>
              </w:rPr>
            </w:pPr>
            <w:r>
              <w:rPr>
                <w:rFonts w:hint="eastAsia" w:ascii="微软雅黑" w:hAnsi="微软雅黑" w:eastAsia="微软雅黑" w:cs="微软雅黑"/>
                <w:kern w:val="0"/>
                <w:sz w:val="24"/>
              </w:rPr>
              <w:t>样品：</w:t>
            </w:r>
            <w:r>
              <w:rPr>
                <w:rFonts w:hint="eastAsia" w:ascii="微软雅黑" w:hAnsi="微软雅黑" w:eastAsia="微软雅黑" w:cs="微软雅黑"/>
                <w:sz w:val="24"/>
                <w:u w:val="single"/>
              </w:rPr>
              <w:t xml:space="preserve">    </w:t>
            </w:r>
            <w:r>
              <w:rPr>
                <w:rFonts w:hint="eastAsia" w:ascii="微软雅黑" w:hAnsi="微软雅黑" w:eastAsia="微软雅黑" w:cs="微软雅黑"/>
                <w:kern w:val="0"/>
                <w:sz w:val="24"/>
              </w:rPr>
              <w:t>；</w:t>
            </w:r>
          </w:p>
          <w:p>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微软雅黑" w:hAnsi="微软雅黑" w:eastAsia="微软雅黑" w:cs="微软雅黑"/>
                <w:kern w:val="0"/>
                <w:sz w:val="24"/>
              </w:rPr>
            </w:pPr>
            <w:r>
              <w:rPr>
                <w:rFonts w:hint="eastAsia" w:ascii="微软雅黑" w:hAnsi="微软雅黑" w:eastAsia="微软雅黑" w:cs="微软雅黑"/>
                <w:kern w:val="0"/>
                <w:sz w:val="24"/>
              </w:rPr>
              <w:t>样品制作的标准和要求：</w:t>
            </w:r>
            <w:r>
              <w:rPr>
                <w:rFonts w:hint="eastAsia" w:ascii="微软雅黑" w:hAnsi="微软雅黑" w:eastAsia="微软雅黑" w:cs="微软雅黑"/>
                <w:sz w:val="24"/>
                <w:u w:val="single"/>
              </w:rPr>
              <w:t xml:space="preserve">    </w:t>
            </w:r>
            <w:r>
              <w:rPr>
                <w:rFonts w:hint="eastAsia" w:ascii="微软雅黑" w:hAnsi="微软雅黑" w:eastAsia="微软雅黑" w:cs="微软雅黑"/>
                <w:kern w:val="0"/>
                <w:sz w:val="24"/>
              </w:rPr>
              <w:t>；</w:t>
            </w:r>
          </w:p>
          <w:p>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微软雅黑" w:hAnsi="微软雅黑" w:eastAsia="微软雅黑" w:cs="微软雅黑"/>
                <w:kern w:val="0"/>
                <w:sz w:val="24"/>
              </w:rPr>
            </w:pPr>
            <w:r>
              <w:rPr>
                <w:rFonts w:hint="eastAsia" w:ascii="微软雅黑" w:hAnsi="微软雅黑" w:eastAsia="微软雅黑" w:cs="微软雅黑"/>
                <w:kern w:val="0"/>
                <w:sz w:val="24"/>
              </w:rPr>
              <w:t>样品的评审方法以及评审标准</w:t>
            </w:r>
            <w:r>
              <w:rPr>
                <w:rFonts w:hint="eastAsia" w:ascii="微软雅黑" w:hAnsi="微软雅黑" w:eastAsia="微软雅黑" w:cs="微软雅黑"/>
                <w:snapToGrid w:val="0"/>
                <w:kern w:val="28"/>
                <w:sz w:val="24"/>
              </w:rPr>
              <w:t>：</w:t>
            </w:r>
            <w:r>
              <w:rPr>
                <w:rFonts w:hint="eastAsia" w:ascii="微软雅黑" w:hAnsi="微软雅黑" w:eastAsia="微软雅黑" w:cs="微软雅黑"/>
                <w:kern w:val="0"/>
                <w:sz w:val="24"/>
              </w:rPr>
              <w:t>详见</w:t>
            </w:r>
            <w:r>
              <w:rPr>
                <w:rFonts w:hint="eastAsia" w:ascii="微软雅黑" w:hAnsi="微软雅黑" w:eastAsia="微软雅黑" w:cs="微软雅黑"/>
                <w:sz w:val="24"/>
                <w:u w:val="single"/>
              </w:rPr>
              <w:t>评标办法</w:t>
            </w:r>
            <w:r>
              <w:rPr>
                <w:rFonts w:hint="eastAsia" w:ascii="微软雅黑" w:hAnsi="微软雅黑" w:eastAsia="微软雅黑" w:cs="微软雅黑"/>
                <w:kern w:val="0"/>
                <w:sz w:val="24"/>
              </w:rPr>
              <w:t>；</w:t>
            </w:r>
          </w:p>
          <w:p>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微软雅黑" w:hAnsi="微软雅黑" w:eastAsia="微软雅黑" w:cs="微软雅黑"/>
                <w:kern w:val="0"/>
                <w:sz w:val="24"/>
              </w:rPr>
            </w:pPr>
            <w:r>
              <w:rPr>
                <w:rFonts w:hint="eastAsia" w:ascii="微软雅黑" w:hAnsi="微软雅黑" w:eastAsia="微软雅黑" w:cs="微软雅黑"/>
                <w:kern w:val="0"/>
                <w:sz w:val="24"/>
              </w:rPr>
              <w:t>是否需要随样品提交检测报告：</w:t>
            </w:r>
            <w:r>
              <w:rPr>
                <w:rFonts w:hint="eastAsia" w:ascii="微软雅黑" w:hAnsi="微软雅黑" w:eastAsia="微软雅黑" w:cs="微软雅黑"/>
                <w:kern w:val="0"/>
                <w:sz w:val="24"/>
              </w:rPr>
              <w:sym w:font="Wingdings" w:char="F0FE"/>
            </w:r>
            <w:r>
              <w:rPr>
                <w:rFonts w:hint="eastAsia" w:ascii="微软雅黑" w:hAnsi="微软雅黑" w:eastAsia="微软雅黑" w:cs="微软雅黑"/>
                <w:kern w:val="0"/>
                <w:sz w:val="24"/>
              </w:rPr>
              <w:t>否；☐是，检测机构的要求</w:t>
            </w:r>
            <w:r>
              <w:rPr>
                <w:rFonts w:hint="eastAsia" w:ascii="微软雅黑" w:hAnsi="微软雅黑" w:eastAsia="微软雅黑" w:cs="微软雅黑"/>
                <w:sz w:val="24"/>
              </w:rPr>
              <w:t>：</w:t>
            </w:r>
            <w:r>
              <w:rPr>
                <w:rFonts w:hint="eastAsia" w:ascii="微软雅黑" w:hAnsi="微软雅黑" w:eastAsia="微软雅黑" w:cs="微软雅黑"/>
                <w:sz w:val="24"/>
                <w:u w:val="single"/>
              </w:rPr>
              <w:t xml:space="preserve">    </w:t>
            </w:r>
            <w:r>
              <w:rPr>
                <w:rFonts w:hint="eastAsia" w:ascii="微软雅黑" w:hAnsi="微软雅黑" w:eastAsia="微软雅黑" w:cs="微软雅黑"/>
                <w:kern w:val="0"/>
                <w:sz w:val="24"/>
              </w:rPr>
              <w:t>；检测内容</w:t>
            </w:r>
            <w:r>
              <w:rPr>
                <w:rFonts w:hint="eastAsia" w:ascii="微软雅黑" w:hAnsi="微软雅黑" w:eastAsia="微软雅黑" w:cs="微软雅黑"/>
                <w:sz w:val="24"/>
              </w:rPr>
              <w:t>：</w:t>
            </w:r>
            <w:r>
              <w:rPr>
                <w:rFonts w:hint="eastAsia" w:ascii="微软雅黑" w:hAnsi="微软雅黑" w:eastAsia="微软雅黑" w:cs="微软雅黑"/>
                <w:sz w:val="24"/>
                <w:u w:val="single"/>
              </w:rPr>
              <w:t xml:space="preserve">    </w:t>
            </w:r>
            <w:r>
              <w:rPr>
                <w:rFonts w:hint="eastAsia" w:ascii="微软雅黑" w:hAnsi="微软雅黑" w:eastAsia="微软雅黑" w:cs="微软雅黑"/>
                <w:kern w:val="0"/>
                <w:sz w:val="24"/>
              </w:rPr>
              <w:t>。</w:t>
            </w:r>
          </w:p>
          <w:p>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提供样品的时间：</w:t>
            </w:r>
            <w:r>
              <w:rPr>
                <w:rFonts w:hint="eastAsia" w:ascii="微软雅黑" w:hAnsi="微软雅黑" w:eastAsia="微软雅黑" w:cs="微软雅黑"/>
                <w:sz w:val="24"/>
                <w:u w:val="single"/>
              </w:rPr>
              <w:t xml:space="preserve">    </w:t>
            </w:r>
            <w:r>
              <w:rPr>
                <w:rFonts w:hint="eastAsia" w:ascii="微软雅黑" w:hAnsi="微软雅黑" w:eastAsia="微软雅黑" w:cs="微软雅黑"/>
                <w:kern w:val="0"/>
                <w:sz w:val="24"/>
              </w:rPr>
              <w:t>；地点：</w:t>
            </w:r>
            <w:r>
              <w:rPr>
                <w:rFonts w:hint="eastAsia" w:ascii="微软雅黑" w:hAnsi="微软雅黑" w:eastAsia="微软雅黑" w:cs="微软雅黑"/>
                <w:sz w:val="24"/>
                <w:u w:val="single"/>
              </w:rPr>
              <w:t xml:space="preserve">    </w:t>
            </w:r>
            <w:r>
              <w:rPr>
                <w:rFonts w:hint="eastAsia" w:ascii="微软雅黑" w:hAnsi="微软雅黑" w:eastAsia="微软雅黑" w:cs="微软雅黑"/>
                <w:kern w:val="0"/>
                <w:sz w:val="24"/>
              </w:rPr>
              <w:t>；联系人</w:t>
            </w:r>
            <w:r>
              <w:rPr>
                <w:rFonts w:hint="eastAsia" w:ascii="微软雅黑" w:hAnsi="微软雅黑" w:eastAsia="微软雅黑" w:cs="微软雅黑"/>
                <w:sz w:val="24"/>
              </w:rPr>
              <w:t>：</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w:t>
            </w:r>
            <w:r>
              <w:rPr>
                <w:rFonts w:hint="eastAsia" w:ascii="微软雅黑" w:hAnsi="微软雅黑" w:eastAsia="微软雅黑" w:cs="微软雅黑"/>
                <w:kern w:val="28"/>
                <w:sz w:val="24"/>
              </w:rPr>
              <w:t>联系电话：</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微软雅黑" w:hAnsi="微软雅黑" w:eastAsia="微软雅黑" w:cs="微软雅黑"/>
                <w:sz w:val="24"/>
              </w:rPr>
            </w:pPr>
            <w:r>
              <w:rPr>
                <w:rFonts w:hint="eastAsia" w:ascii="微软雅黑" w:hAnsi="微软雅黑" w:eastAsia="微软雅黑" w:cs="微软雅黑"/>
                <w:sz w:val="24"/>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微软雅黑" w:hAnsi="微软雅黑" w:eastAsia="微软雅黑" w:cs="微软雅黑"/>
                <w:b/>
                <w:sz w:val="24"/>
              </w:rPr>
            </w:pPr>
            <w:r>
              <w:rPr>
                <w:rFonts w:hint="eastAsia" w:ascii="微软雅黑" w:hAnsi="微软雅黑" w:eastAsia="微软雅黑" w:cs="微软雅黑"/>
                <w:sz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77"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sz w:val="24"/>
              </w:rPr>
            </w:pPr>
            <w:r>
              <w:rPr>
                <w:rFonts w:hint="eastAsia" w:ascii="微软雅黑" w:hAnsi="微软雅黑" w:eastAsia="微软雅黑" w:cs="微软雅黑"/>
                <w:sz w:val="24"/>
              </w:rPr>
              <w:t>9</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bCs/>
                <w:sz w:val="24"/>
              </w:rPr>
            </w:pPr>
            <w:r>
              <w:rPr>
                <w:rFonts w:hint="eastAsia" w:ascii="微软雅黑" w:hAnsi="微软雅黑" w:eastAsia="微软雅黑" w:cs="微软雅黑"/>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微软雅黑" w:hAnsi="微软雅黑" w:eastAsia="微软雅黑" w:cs="微软雅黑"/>
                <w:sz w:val="24"/>
              </w:rPr>
            </w:pPr>
            <w:r>
              <w:rPr>
                <w:rFonts w:hint="eastAsia" w:ascii="微软雅黑" w:hAnsi="微软雅黑" w:eastAsia="微软雅黑" w:cs="微软雅黑"/>
                <w:kern w:val="0"/>
                <w:sz w:val="24"/>
              </w:rPr>
              <w:sym w:font="Wingdings" w:char="F0FE"/>
            </w:r>
            <w:r>
              <w:rPr>
                <w:rFonts w:hint="eastAsia" w:ascii="微软雅黑" w:hAnsi="微软雅黑" w:eastAsia="微软雅黑" w:cs="微软雅黑"/>
                <w:kern w:val="0"/>
                <w:sz w:val="24"/>
              </w:rPr>
              <w:t xml:space="preserve"> A</w:t>
            </w:r>
            <w:r>
              <w:rPr>
                <w:rFonts w:hint="eastAsia" w:ascii="微软雅黑" w:hAnsi="微软雅黑" w:eastAsia="微软雅黑" w:cs="微软雅黑"/>
                <w:sz w:val="24"/>
              </w:rPr>
              <w:t>不组织。</w:t>
            </w:r>
          </w:p>
          <w:p>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微软雅黑" w:hAnsi="微软雅黑" w:eastAsia="微软雅黑" w:cs="微软雅黑"/>
                <w:kern w:val="0"/>
                <w:sz w:val="24"/>
              </w:rPr>
            </w:pPr>
            <w:r>
              <w:rPr>
                <w:rFonts w:hint="eastAsia" w:ascii="微软雅黑" w:hAnsi="微软雅黑" w:eastAsia="微软雅黑" w:cs="微软雅黑"/>
                <w:kern w:val="0"/>
                <w:sz w:val="24"/>
              </w:rPr>
              <w:t>☐B组织。</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微软雅黑" w:hAnsi="微软雅黑" w:eastAsia="微软雅黑" w:cs="微软雅黑"/>
                <w:kern w:val="0"/>
                <w:sz w:val="24"/>
              </w:rPr>
            </w:pPr>
            <w:r>
              <w:rPr>
                <w:rFonts w:hint="eastAsia" w:ascii="微软雅黑" w:hAnsi="微软雅黑" w:eastAsia="微软雅黑" w:cs="微软雅黑"/>
                <w:kern w:val="0"/>
                <w:sz w:val="24"/>
              </w:rPr>
              <w:t>本项目方案讲解演示采用U盘或光盘演示。投标人须通过现场或邮寄方式递交此项目演示视频存储介质，请各投标人在邮寄过程中自行保护好隐私，并确保在投标截止时间前寄到收件人处。每个投标人演示时间不超过</w:t>
            </w:r>
            <w:r>
              <w:rPr>
                <w:rFonts w:hint="eastAsia" w:ascii="微软雅黑" w:hAnsi="微软雅黑" w:eastAsia="微软雅黑" w:cs="微软雅黑"/>
                <w:kern w:val="0"/>
                <w:sz w:val="24"/>
                <w:lang w:val="en-US" w:eastAsia="zh-CN"/>
              </w:rPr>
              <w:t>15</w:t>
            </w:r>
            <w:r>
              <w:rPr>
                <w:rFonts w:hint="eastAsia" w:ascii="微软雅黑" w:hAnsi="微软雅黑" w:eastAsia="微软雅黑" w:cs="微软雅黑"/>
                <w:kern w:val="0"/>
                <w:sz w:val="24"/>
              </w:rPr>
              <w:t>分钟。</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微软雅黑" w:hAnsi="微软雅黑" w:eastAsia="微软雅黑" w:cs="微软雅黑"/>
                <w:b/>
                <w:kern w:val="0"/>
                <w:sz w:val="24"/>
                <w:lang w:val="zh-CN"/>
              </w:rPr>
            </w:pPr>
            <w:r>
              <w:rPr>
                <w:rFonts w:hint="eastAsia" w:ascii="微软雅黑" w:hAnsi="微软雅黑" w:eastAsia="微软雅黑" w:cs="微软雅黑"/>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color w:val="FF0000"/>
                <w:sz w:val="24"/>
              </w:rPr>
            </w:pPr>
            <w:r>
              <w:rPr>
                <w:rFonts w:hint="eastAsia" w:ascii="微软雅黑" w:hAnsi="微软雅黑" w:eastAsia="微软雅黑" w:cs="微软雅黑"/>
                <w:sz w:val="24"/>
              </w:rPr>
              <w:t>10</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b/>
                <w:sz w:val="24"/>
              </w:rPr>
            </w:pPr>
            <w:r>
              <w:rPr>
                <w:rFonts w:hint="eastAsia" w:ascii="微软雅黑" w:hAnsi="微软雅黑" w:eastAsia="微软雅黑" w:cs="微软雅黑"/>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微软雅黑" w:hAnsi="微软雅黑" w:eastAsia="微软雅黑" w:cs="微软雅黑"/>
                <w:kern w:val="0"/>
                <w:sz w:val="24"/>
              </w:rPr>
            </w:pPr>
            <w:r>
              <w:rPr>
                <w:rFonts w:hint="eastAsia" w:ascii="微软雅黑" w:hAnsi="微软雅黑" w:eastAsia="微软雅黑" w:cs="微软雅黑"/>
                <w:kern w:val="0"/>
                <w:sz w:val="24"/>
              </w:rPr>
              <w:t>本项目不收取投标保证金。</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微软雅黑" w:hAnsi="微软雅黑" w:eastAsia="微软雅黑" w:cs="微软雅黑"/>
              </w:rPr>
            </w:pPr>
            <w:r>
              <w:rPr>
                <w:rFonts w:hint="eastAsia" w:ascii="微软雅黑" w:hAnsi="微软雅黑" w:eastAsia="微软雅黑" w:cs="微软雅黑"/>
                <w:kern w:val="0"/>
                <w:sz w:val="24"/>
              </w:rPr>
              <w:t>合同签订前，中标人需向采购单位缴纳合同金额</w:t>
            </w:r>
            <w:r>
              <w:rPr>
                <w:rFonts w:hint="eastAsia" w:ascii="微软雅黑" w:hAnsi="微软雅黑" w:eastAsia="微软雅黑" w:cs="微软雅黑"/>
                <w:kern w:val="0"/>
                <w:sz w:val="24"/>
                <w:u w:val="single"/>
              </w:rPr>
              <w:t>1%</w:t>
            </w:r>
            <w:r>
              <w:rPr>
                <w:rFonts w:hint="eastAsia" w:ascii="微软雅黑" w:hAnsi="微软雅黑" w:eastAsia="微软雅黑" w:cs="微软雅黑"/>
                <w:kern w:val="0"/>
                <w:sz w:val="24"/>
              </w:rPr>
              <w:t>的履约保证金，全部项目完成并达到采购人要求后十天内无息退还。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sz w:val="24"/>
              </w:rPr>
            </w:pPr>
            <w:r>
              <w:rPr>
                <w:rFonts w:hint="eastAsia" w:ascii="微软雅黑" w:hAnsi="微软雅黑" w:eastAsia="微软雅黑" w:cs="微软雅黑"/>
                <w:sz w:val="24"/>
              </w:rPr>
              <w:t>11</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b/>
                <w:sz w:val="24"/>
              </w:rPr>
            </w:pPr>
            <w:r>
              <w:rPr>
                <w:rFonts w:hint="eastAsia" w:ascii="微软雅黑" w:hAnsi="微软雅黑" w:eastAsia="微软雅黑" w:cs="微软雅黑"/>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微软雅黑" w:hAnsi="微软雅黑" w:eastAsia="微软雅黑" w:cs="微软雅黑"/>
              </w:rPr>
            </w:pPr>
            <w:r>
              <w:rPr>
                <w:rFonts w:hint="eastAsia" w:ascii="微软雅黑" w:hAnsi="微软雅黑" w:eastAsia="微软雅黑" w:cs="微软雅黑"/>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sz w:val="24"/>
              </w:rPr>
            </w:pPr>
            <w:r>
              <w:rPr>
                <w:rFonts w:hint="eastAsia" w:ascii="微软雅黑" w:hAnsi="微软雅黑" w:eastAsia="微软雅黑" w:cs="微软雅黑"/>
                <w:sz w:val="24"/>
              </w:rPr>
              <w:t>12</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b/>
                <w:sz w:val="24"/>
              </w:rPr>
            </w:pPr>
            <w:r>
              <w:rPr>
                <w:rFonts w:hint="eastAsia" w:ascii="微软雅黑" w:hAnsi="微软雅黑" w:eastAsia="微软雅黑" w:cs="微软雅黑"/>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微软雅黑" w:hAnsi="微软雅黑" w:eastAsia="微软雅黑" w:cs="微软雅黑"/>
                <w:kern w:val="0"/>
                <w:sz w:val="24"/>
                <w:u w:val="single"/>
                <w:lang w:val="en-US" w:eastAsia="zh-CN"/>
              </w:rPr>
            </w:pPr>
            <w:r>
              <w:rPr>
                <w:rFonts w:hint="eastAsia" w:ascii="微软雅黑" w:hAnsi="微软雅黑" w:eastAsia="微软雅黑" w:cs="微软雅黑"/>
                <w:kern w:val="0"/>
                <w:sz w:val="24"/>
              </w:rPr>
              <w:t xml:space="preserve"> </w:t>
            </w:r>
            <w:r>
              <w:rPr>
                <w:rFonts w:hint="eastAsia" w:ascii="微软雅黑" w:hAnsi="微软雅黑" w:eastAsia="微软雅黑" w:cs="微软雅黑"/>
                <w:kern w:val="0"/>
                <w:sz w:val="24"/>
              </w:rPr>
              <w:sym w:font="Wingdings" w:char="00FE"/>
            </w:r>
            <w:r>
              <w:rPr>
                <w:rFonts w:hint="eastAsia" w:ascii="微软雅黑" w:hAnsi="微软雅黑" w:eastAsia="微软雅黑" w:cs="微软雅黑"/>
                <w:kern w:val="0"/>
                <w:sz w:val="24"/>
              </w:rPr>
              <w:t xml:space="preserve"> A货物类，单一产品或核心产品为：  </w:t>
            </w:r>
            <w:r>
              <w:rPr>
                <w:rFonts w:hint="eastAsia" w:ascii="微软雅黑" w:hAnsi="微软雅黑" w:eastAsia="微软雅黑" w:cs="微软雅黑"/>
                <w:kern w:val="0"/>
                <w:sz w:val="24"/>
                <w:lang w:val="en-US" w:eastAsia="zh-CN"/>
              </w:rPr>
              <w:t>雷达</w:t>
            </w:r>
          </w:p>
          <w:p>
            <w:pPr>
              <w:keepNext w:val="0"/>
              <w:keepLines w:val="0"/>
              <w:pageBreakBefore w:val="0"/>
              <w:widowControl w:val="0"/>
              <w:kinsoku/>
              <w:wordWrap/>
              <w:overflowPunct/>
              <w:topLinePunct w:val="0"/>
              <w:autoSpaceDE/>
              <w:autoSpaceDN/>
              <w:bidi w:val="0"/>
              <w:adjustRightInd w:val="0"/>
              <w:spacing w:line="240" w:lineRule="auto"/>
              <w:ind w:left="0" w:firstLine="240" w:firstLineChars="100"/>
              <w:textAlignment w:val="auto"/>
              <w:rPr>
                <w:rFonts w:hint="eastAsia" w:ascii="微软雅黑" w:hAnsi="微软雅黑" w:eastAsia="微软雅黑" w:cs="微软雅黑"/>
                <w:sz w:val="24"/>
              </w:rPr>
            </w:pPr>
            <w:r>
              <w:rPr>
                <w:rFonts w:hint="eastAsia" w:ascii="微软雅黑" w:hAnsi="微软雅黑" w:eastAsia="微软雅黑" w:cs="微软雅黑"/>
                <w:kern w:val="0"/>
                <w:sz w:val="24"/>
              </w:rPr>
              <w:sym w:font="Wingdings" w:char="00A8"/>
            </w:r>
            <w:r>
              <w:rPr>
                <w:rFonts w:hint="eastAsia" w:ascii="微软雅黑" w:hAnsi="微软雅黑" w:eastAsia="微软雅黑" w:cs="微软雅黑"/>
                <w:kern w:val="0"/>
                <w:sz w:val="24"/>
              </w:rPr>
              <w:t>B服务类：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4"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sz w:val="24"/>
              </w:rPr>
            </w:pPr>
            <w:r>
              <w:rPr>
                <w:rFonts w:hint="eastAsia" w:ascii="微软雅黑" w:hAnsi="微软雅黑" w:eastAsia="微软雅黑" w:cs="微软雅黑"/>
                <w:sz w:val="24"/>
              </w:rPr>
              <w:t>13</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b/>
                <w:sz w:val="24"/>
              </w:rPr>
            </w:pPr>
            <w:r>
              <w:rPr>
                <w:rFonts w:hint="eastAsia" w:ascii="微软雅黑" w:hAnsi="微软雅黑" w:eastAsia="微软雅黑" w:cs="微软雅黑"/>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微软雅黑" w:hAnsi="微软雅黑" w:eastAsia="微软雅黑" w:cs="微软雅黑"/>
                <w:kern w:val="0"/>
                <w:sz w:val="24"/>
                <w:u w:val="none"/>
                <w:lang w:val="en-US" w:eastAsia="zh-CN"/>
              </w:rPr>
            </w:pPr>
            <w:r>
              <w:rPr>
                <w:rFonts w:hint="eastAsia" w:ascii="微软雅黑" w:hAnsi="微软雅黑" w:eastAsia="微软雅黑" w:cs="微软雅黑"/>
                <w:kern w:val="0"/>
                <w:sz w:val="24"/>
              </w:rPr>
              <w:t>标的</w:t>
            </w:r>
            <w:r>
              <w:rPr>
                <w:rFonts w:hint="eastAsia" w:ascii="微软雅黑" w:hAnsi="微软雅黑" w:eastAsia="微软雅黑" w:cs="微软雅黑"/>
                <w:kern w:val="0"/>
                <w:sz w:val="24"/>
                <w:lang w:val="en-US" w:eastAsia="zh-CN"/>
              </w:rPr>
              <w:t>:</w:t>
            </w:r>
            <w:r>
              <w:rPr>
                <w:rFonts w:hint="eastAsia" w:ascii="微软雅黑" w:hAnsi="微软雅黑" w:eastAsia="微软雅黑" w:cs="微软雅黑"/>
                <w:kern w:val="0"/>
                <w:sz w:val="24"/>
                <w:u w:val="single"/>
                <w:lang w:eastAsia="zh-CN"/>
              </w:rPr>
              <w:t>诸暨市气象灾害监测预报能力提升工程</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微软雅黑" w:hAnsi="微软雅黑" w:eastAsia="微软雅黑" w:cs="微软雅黑"/>
                <w:lang w:val="en-US" w:eastAsia="zh-CN"/>
              </w:rPr>
            </w:pPr>
            <w:r>
              <w:rPr>
                <w:rFonts w:hint="eastAsia" w:ascii="微软雅黑" w:hAnsi="微软雅黑" w:eastAsia="微软雅黑" w:cs="微软雅黑"/>
                <w:kern w:val="0"/>
                <w:sz w:val="24"/>
              </w:rPr>
              <w:t>属于</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制造业  </w:t>
            </w:r>
            <w:r>
              <w:rPr>
                <w:rFonts w:hint="eastAsia" w:ascii="微软雅黑" w:hAnsi="微软雅黑" w:eastAsia="微软雅黑" w:cs="微软雅黑"/>
                <w:kern w:val="0"/>
                <w:sz w:val="24"/>
                <w:u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tblHeader/>
          <w:jc w:val="center"/>
        </w:trPr>
        <w:tc>
          <w:tcPr>
            <w:tcW w:w="645"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sz w:val="24"/>
              </w:rPr>
            </w:pPr>
            <w:r>
              <w:rPr>
                <w:rFonts w:hint="eastAsia" w:ascii="微软雅黑" w:hAnsi="微软雅黑" w:eastAsia="微软雅黑" w:cs="微软雅黑"/>
                <w:sz w:val="24"/>
              </w:rPr>
              <w:t>14</w:t>
            </w:r>
          </w:p>
        </w:tc>
        <w:tc>
          <w:tcPr>
            <w:tcW w:w="1813"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b/>
                <w:sz w:val="24"/>
              </w:rPr>
            </w:pPr>
            <w:r>
              <w:rPr>
                <w:rFonts w:hint="eastAsia" w:ascii="微软雅黑" w:hAnsi="微软雅黑" w:eastAsia="微软雅黑" w:cs="微软雅黑"/>
                <w:b/>
                <w:sz w:val="24"/>
              </w:rPr>
              <w:t>中小企业信用融资</w:t>
            </w:r>
          </w:p>
        </w:tc>
        <w:tc>
          <w:tcPr>
            <w:tcW w:w="7125"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微软雅黑" w:hAnsi="微软雅黑" w:eastAsia="微软雅黑" w:cs="微软雅黑"/>
                <w:sz w:val="24"/>
              </w:rPr>
            </w:pPr>
            <w:r>
              <w:rPr>
                <w:rFonts w:hint="eastAsia" w:ascii="微软雅黑" w:hAnsi="微软雅黑" w:eastAsia="微软雅黑" w:cs="微软雅黑"/>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3"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sz w:val="24"/>
              </w:rPr>
            </w:pPr>
            <w:r>
              <w:rPr>
                <w:rFonts w:hint="eastAsia" w:ascii="微软雅黑" w:hAnsi="微软雅黑" w:eastAsia="微软雅黑" w:cs="微软雅黑"/>
                <w:sz w:val="24"/>
              </w:rPr>
              <w:t>15</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b/>
                <w:sz w:val="24"/>
              </w:rPr>
            </w:pPr>
            <w:r>
              <w:rPr>
                <w:rFonts w:hint="eastAsia" w:ascii="微软雅黑" w:hAnsi="微软雅黑" w:eastAsia="微软雅黑" w:cs="微软雅黑"/>
                <w:b/>
                <w:sz w:val="24"/>
              </w:rPr>
              <w:t xml:space="preserve">备份投标文件送达地点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2"/>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eastAsia="zh-CN"/>
              </w:rPr>
              <w:t>诸暨市杰虎工程咨询有限公司</w:t>
            </w:r>
            <w:r>
              <w:rPr>
                <w:rFonts w:hint="eastAsia" w:ascii="微软雅黑" w:hAnsi="微软雅黑" w:eastAsia="微软雅黑" w:cs="微软雅黑"/>
                <w:b/>
                <w:sz w:val="24"/>
                <w:szCs w:val="24"/>
              </w:rPr>
              <w:t>邮箱（</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"mailto:zjztb001@aliyun.com" </w:instrText>
            </w:r>
            <w:r>
              <w:rPr>
                <w:rFonts w:hint="eastAsia" w:ascii="微软雅黑" w:hAnsi="微软雅黑" w:eastAsia="微软雅黑" w:cs="微软雅黑"/>
              </w:rPr>
              <w:fldChar w:fldCharType="separate"/>
            </w:r>
            <w:r>
              <w:rPr>
                <w:rStyle w:val="76"/>
                <w:rFonts w:hint="eastAsia" w:ascii="微软雅黑" w:hAnsi="微软雅黑" w:eastAsia="微软雅黑" w:cs="微软雅黑"/>
                <w:b/>
                <w:snapToGrid/>
                <w:kern w:val="2"/>
                <w:sz w:val="24"/>
                <w:szCs w:val="24"/>
                <w:lang w:val="en-US" w:eastAsia="zh-CN"/>
              </w:rPr>
              <w:t>1024831278@qq.com</w:t>
            </w:r>
            <w:r>
              <w:rPr>
                <w:rStyle w:val="76"/>
                <w:rFonts w:hint="eastAsia" w:ascii="微软雅黑" w:hAnsi="微软雅黑" w:eastAsia="微软雅黑" w:cs="微软雅黑"/>
                <w:b/>
                <w:snapToGrid/>
                <w:kern w:val="2"/>
                <w:sz w:val="24"/>
                <w:szCs w:val="24"/>
              </w:rPr>
              <w:fldChar w:fldCharType="end"/>
            </w:r>
            <w:r>
              <w:rPr>
                <w:rFonts w:hint="eastAsia" w:ascii="微软雅黑" w:hAnsi="微软雅黑" w:eastAsia="微软雅黑" w:cs="微软雅黑"/>
                <w:b/>
                <w:sz w:val="24"/>
                <w:szCs w:val="24"/>
              </w:rPr>
              <w:t>）。</w:t>
            </w:r>
          </w:p>
          <w:p>
            <w:pPr>
              <w:pStyle w:val="32"/>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微软雅黑" w:hAnsi="微软雅黑" w:eastAsia="微软雅黑" w:cs="微软雅黑"/>
                <w:kern w:val="2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7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16</w:t>
            </w:r>
          </w:p>
        </w:tc>
        <w:tc>
          <w:tcPr>
            <w:tcW w:w="1813" w:type="dxa"/>
            <w:tcBorders>
              <w:top w:val="single" w:color="000000" w:sz="8" w:space="0"/>
              <w:left w:val="single" w:color="000000" w:sz="2" w:space="0"/>
              <w:bottom w:val="single" w:color="000000" w:sz="8" w:space="0"/>
              <w:right w:val="single" w:color="000000" w:sz="8" w:space="0"/>
            </w:tcBorders>
            <w:vAlign w:val="center"/>
          </w:tcPr>
          <w:p>
            <w:pPr>
              <w:pStyle w:val="32"/>
              <w:keepNext w:val="0"/>
              <w:keepLines w:val="0"/>
              <w:pageBreakBefore w:val="0"/>
              <w:widowControl w:val="0"/>
              <w:kinsoku/>
              <w:wordWrap/>
              <w:overflowPunct/>
              <w:topLinePunct w:val="0"/>
              <w:bidi w:val="0"/>
              <w:spacing w:line="300" w:lineRule="exact"/>
              <w:ind w:right="0" w:rightChars="0"/>
              <w:jc w:val="center"/>
              <w:textAlignment w:val="auto"/>
              <w:rPr>
                <w:rFonts w:hint="eastAsia" w:ascii="微软雅黑" w:hAnsi="微软雅黑" w:eastAsia="微软雅黑" w:cs="微软雅黑"/>
                <w:snapToGrid w:val="0"/>
                <w:kern w:val="28"/>
                <w:sz w:val="24"/>
                <w:szCs w:val="24"/>
                <w:lang w:val="en-US" w:eastAsia="zh-CN" w:bidi="ar-SA"/>
              </w:rPr>
            </w:pPr>
            <w:r>
              <w:rPr>
                <w:rFonts w:hint="eastAsia" w:ascii="微软雅黑" w:hAnsi="微软雅黑" w:eastAsia="微软雅黑" w:cs="微软雅黑"/>
                <w:b/>
                <w:bCs/>
                <w:snapToGrid w:val="0"/>
                <w:kern w:val="28"/>
                <w:sz w:val="24"/>
                <w:szCs w:val="24"/>
                <w:lang w:val="en-US" w:eastAsia="zh-CN" w:bidi="ar-SA"/>
              </w:rPr>
              <w:t>其他</w:t>
            </w:r>
          </w:p>
        </w:tc>
        <w:tc>
          <w:tcPr>
            <w:tcW w:w="7125" w:type="dxa"/>
            <w:tcBorders>
              <w:top w:val="single" w:color="000000" w:sz="8" w:space="0"/>
              <w:left w:val="single" w:color="000000" w:sz="2" w:space="0"/>
              <w:bottom w:val="single" w:color="000000" w:sz="8" w:space="0"/>
              <w:right w:val="single" w:color="000000" w:sz="8" w:space="0"/>
            </w:tcBorders>
            <w:vAlign w:val="center"/>
          </w:tcPr>
          <w:p>
            <w:pPr>
              <w:numPr>
                <w:ilvl w:val="0"/>
                <w:numId w:val="4"/>
              </w:numPr>
              <w:spacing w:line="276" w:lineRule="auto"/>
              <w:rPr>
                <w:rStyle w:val="70"/>
                <w:rFonts w:hint="eastAsia" w:ascii="微软雅黑" w:hAnsi="微软雅黑" w:eastAsia="微软雅黑" w:cs="微软雅黑"/>
                <w:b w:val="0"/>
                <w:color w:val="auto"/>
                <w:sz w:val="24"/>
                <w:szCs w:val="24"/>
              </w:rPr>
            </w:pPr>
            <w:bookmarkStart w:id="7" w:name="_Hlk28095012"/>
            <w:r>
              <w:rPr>
                <w:rStyle w:val="70"/>
                <w:rFonts w:hint="eastAsia" w:ascii="微软雅黑" w:hAnsi="微软雅黑" w:eastAsia="微软雅黑" w:cs="微软雅黑"/>
                <w:b w:val="0"/>
                <w:color w:val="auto"/>
                <w:sz w:val="24"/>
                <w:szCs w:val="24"/>
              </w:rPr>
              <w:t>招标代理服务费：</w:t>
            </w:r>
            <w:bookmarkEnd w:id="7"/>
            <w:r>
              <w:rPr>
                <w:rStyle w:val="70"/>
                <w:rFonts w:hint="eastAsia" w:ascii="微软雅黑" w:hAnsi="微软雅黑" w:eastAsia="微软雅黑" w:cs="微软雅黑"/>
                <w:b w:val="0"/>
                <w:color w:val="auto"/>
                <w:sz w:val="24"/>
                <w:szCs w:val="24"/>
              </w:rPr>
              <w:t>本项目招标代理费由中标方支付，具体收费标准按国家发改委【2011】534号文件和国家计委【2002】1980号文件执行</w:t>
            </w:r>
            <w:r>
              <w:rPr>
                <w:rStyle w:val="70"/>
                <w:rFonts w:hint="eastAsia" w:ascii="微软雅黑" w:hAnsi="微软雅黑" w:eastAsia="微软雅黑" w:cs="微软雅黑"/>
                <w:b w:val="0"/>
                <w:color w:val="auto"/>
                <w:sz w:val="24"/>
                <w:szCs w:val="24"/>
                <w:lang w:eastAsia="zh-CN"/>
              </w:rPr>
              <w:t>，</w:t>
            </w:r>
            <w:r>
              <w:rPr>
                <w:rStyle w:val="70"/>
                <w:rFonts w:hint="eastAsia" w:ascii="微软雅黑" w:hAnsi="微软雅黑" w:eastAsia="微软雅黑" w:cs="微软雅黑"/>
                <w:b w:val="0"/>
                <w:color w:val="auto"/>
                <w:sz w:val="24"/>
                <w:szCs w:val="24"/>
                <w:lang w:val="en-US" w:eastAsia="zh-CN"/>
              </w:rPr>
              <w:t>即本项目招标代理服务费=中标总金额×1.5%，</w:t>
            </w:r>
          </w:p>
          <w:tbl>
            <w:tblPr>
              <w:tblStyle w:val="62"/>
              <w:tblW w:w="5000" w:type="pct"/>
              <w:tblCellSpacing w:w="0" w:type="dxa"/>
              <w:tblInd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175"/>
              <w:gridCol w:w="959"/>
              <w:gridCol w:w="959"/>
              <w:gridCol w:w="9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4650" w:type="dxa"/>
                  <w:noWrap w:val="0"/>
                  <w:vAlign w:val="center"/>
                </w:tcPr>
                <w:p>
                  <w:pPr>
                    <w:keepNext w:val="0"/>
                    <w:keepLines w:val="0"/>
                    <w:widowControl/>
                    <w:suppressLineNumbers w:val="0"/>
                    <w:ind w:left="0" w:firstLine="0"/>
                    <w:jc w:val="center"/>
                    <w:rPr>
                      <w:rFonts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              </w:t>
                  </w:r>
                  <w:r>
                    <w:rPr>
                      <w:rFonts w:hint="eastAsia" w:ascii="微软雅黑" w:hAnsi="微软雅黑" w:eastAsia="微软雅黑" w:cs="微软雅黑"/>
                      <w:b/>
                      <w:bCs/>
                      <w:i w:val="0"/>
                      <w:iCs w:val="0"/>
                      <w:caps w:val="0"/>
                      <w:color w:val="000000"/>
                      <w:spacing w:val="0"/>
                      <w:kern w:val="0"/>
                      <w:sz w:val="18"/>
                      <w:szCs w:val="18"/>
                      <w:lang w:val="en-US" w:eastAsia="zh-CN" w:bidi="ar"/>
                    </w:rPr>
                    <w:t>服务类型     中标金额（万元）</w:t>
                  </w:r>
                </w:p>
              </w:tc>
              <w:tc>
                <w:tcPr>
                  <w:tcW w:w="1065" w:type="dxa"/>
                  <w:noWrap w:val="0"/>
                  <w:vAlign w:val="center"/>
                </w:tcPr>
                <w:p>
                  <w:pPr>
                    <w:pStyle w:val="58"/>
                    <w:keepNext w:val="0"/>
                    <w:keepLines w:val="0"/>
                    <w:widowControl/>
                    <w:suppressLineNumbers w:val="0"/>
                    <w:jc w:val="center"/>
                  </w:pPr>
                  <w:r>
                    <w:rPr>
                      <w:rFonts w:hint="eastAsia" w:ascii="微软雅黑" w:hAnsi="微软雅黑" w:eastAsia="微软雅黑" w:cs="微软雅黑"/>
                      <w:b/>
                      <w:bCs/>
                      <w:i w:val="0"/>
                      <w:iCs w:val="0"/>
                      <w:caps w:val="0"/>
                      <w:color w:val="000000"/>
                      <w:spacing w:val="0"/>
                      <w:sz w:val="18"/>
                      <w:szCs w:val="18"/>
                    </w:rPr>
                    <w:t>货物招标</w:t>
                  </w:r>
                </w:p>
              </w:tc>
              <w:tc>
                <w:tcPr>
                  <w:tcW w:w="1065" w:type="dxa"/>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b/>
                      <w:bCs/>
                      <w:i w:val="0"/>
                      <w:iCs w:val="0"/>
                      <w:caps w:val="0"/>
                      <w:color w:val="000000"/>
                      <w:spacing w:val="0"/>
                      <w:kern w:val="0"/>
                      <w:sz w:val="18"/>
                      <w:szCs w:val="18"/>
                      <w:lang w:val="en-US" w:eastAsia="zh-CN" w:bidi="ar"/>
                    </w:rPr>
                    <w:t>服务招标</w:t>
                  </w:r>
                </w:p>
              </w:tc>
              <w:tc>
                <w:tcPr>
                  <w:tcW w:w="1050" w:type="dxa"/>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b/>
                      <w:bCs/>
                      <w:i w:val="0"/>
                      <w:iCs w:val="0"/>
                      <w:caps w:val="0"/>
                      <w:color w:val="000000"/>
                      <w:spacing w:val="0"/>
                      <w:kern w:val="0"/>
                      <w:sz w:val="18"/>
                      <w:szCs w:val="18"/>
                      <w:lang w:val="en-US" w:eastAsia="zh-CN" w:bidi="ar"/>
                    </w:rPr>
                    <w:t>工程招标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100以下</w:t>
                  </w:r>
                </w:p>
              </w:tc>
              <w:tc>
                <w:tcPr>
                  <w:tcW w:w="1065" w:type="dxa"/>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1.5％</w:t>
                  </w:r>
                </w:p>
              </w:tc>
              <w:tc>
                <w:tcPr>
                  <w:tcW w:w="1065" w:type="dxa"/>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1.5％</w:t>
                  </w:r>
                </w:p>
              </w:tc>
              <w:tc>
                <w:tcPr>
                  <w:tcW w:w="1050" w:type="dxa"/>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100—500</w:t>
                  </w:r>
                </w:p>
              </w:tc>
              <w:tc>
                <w:tcPr>
                  <w:tcW w:w="1065" w:type="dxa"/>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1.1％</w:t>
                  </w:r>
                </w:p>
              </w:tc>
              <w:tc>
                <w:tcPr>
                  <w:tcW w:w="1065" w:type="dxa"/>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0.8％</w:t>
                  </w:r>
                </w:p>
              </w:tc>
              <w:tc>
                <w:tcPr>
                  <w:tcW w:w="1050" w:type="dxa"/>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500—1000</w:t>
                  </w:r>
                </w:p>
              </w:tc>
              <w:tc>
                <w:tcPr>
                  <w:tcW w:w="1065" w:type="dxa"/>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0.8％</w:t>
                  </w:r>
                </w:p>
              </w:tc>
              <w:tc>
                <w:tcPr>
                  <w:tcW w:w="1065" w:type="dxa"/>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0.45％</w:t>
                  </w:r>
                </w:p>
              </w:tc>
              <w:tc>
                <w:tcPr>
                  <w:tcW w:w="1050" w:type="dxa"/>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0.55％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1000—5000</w:t>
                  </w:r>
                </w:p>
              </w:tc>
              <w:tc>
                <w:tcPr>
                  <w:tcW w:w="1065" w:type="dxa"/>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0.5％</w:t>
                  </w:r>
                </w:p>
              </w:tc>
              <w:tc>
                <w:tcPr>
                  <w:tcW w:w="1065" w:type="dxa"/>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0.25％</w:t>
                  </w:r>
                </w:p>
              </w:tc>
              <w:tc>
                <w:tcPr>
                  <w:tcW w:w="1050" w:type="dxa"/>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0.35％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5000—10000</w:t>
                  </w:r>
                </w:p>
              </w:tc>
              <w:tc>
                <w:tcPr>
                  <w:tcW w:w="1065" w:type="dxa"/>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0.25％</w:t>
                  </w:r>
                </w:p>
              </w:tc>
              <w:tc>
                <w:tcPr>
                  <w:tcW w:w="1065" w:type="dxa"/>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0.1％</w:t>
                  </w:r>
                </w:p>
              </w:tc>
              <w:tc>
                <w:tcPr>
                  <w:tcW w:w="1050" w:type="dxa"/>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10000——100000</w:t>
                  </w:r>
                </w:p>
              </w:tc>
              <w:tc>
                <w:tcPr>
                  <w:tcW w:w="1065" w:type="dxa"/>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0.05％</w:t>
                  </w:r>
                </w:p>
              </w:tc>
              <w:tc>
                <w:tcPr>
                  <w:tcW w:w="1065" w:type="dxa"/>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0.05％</w:t>
                  </w:r>
                </w:p>
              </w:tc>
              <w:tc>
                <w:tcPr>
                  <w:tcW w:w="1050" w:type="dxa"/>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0.05％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1000000以上</w:t>
                  </w:r>
                </w:p>
              </w:tc>
              <w:tc>
                <w:tcPr>
                  <w:tcW w:w="1065" w:type="dxa"/>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0.01％</w:t>
                  </w:r>
                </w:p>
              </w:tc>
              <w:tc>
                <w:tcPr>
                  <w:tcW w:w="1065" w:type="dxa"/>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0.01％</w:t>
                  </w:r>
                </w:p>
              </w:tc>
              <w:tc>
                <w:tcPr>
                  <w:tcW w:w="1050" w:type="dxa"/>
                  <w:noWrap w:val="0"/>
                  <w:vAlign w:val="center"/>
                </w:tcPr>
                <w:p>
                  <w:pPr>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0.01％</w:t>
                  </w:r>
                </w:p>
              </w:tc>
            </w:tr>
          </w:tbl>
          <w:p>
            <w:pPr>
              <w:pStyle w:val="23"/>
              <w:rPr>
                <w:rFonts w:hint="eastAsia" w:ascii="微软雅黑" w:hAnsi="微软雅黑" w:eastAsia="微软雅黑" w:cs="微软雅黑"/>
                <w:b/>
                <w:bCs/>
              </w:rPr>
            </w:pPr>
            <w:r>
              <w:rPr>
                <w:rFonts w:hint="eastAsia" w:ascii="微软雅黑" w:hAnsi="微软雅黑" w:eastAsia="微软雅黑" w:cs="微软雅黑"/>
                <w:b/>
                <w:bCs/>
                <w:snapToGrid w:val="0"/>
                <w:color w:val="auto"/>
                <w:spacing w:val="0"/>
                <w:kern w:val="28"/>
                <w:sz w:val="24"/>
                <w:szCs w:val="24"/>
                <w:highlight w:val="none"/>
                <w:lang w:val="en-US" w:eastAsia="zh-CN" w:bidi="ar-SA"/>
              </w:rPr>
              <w:t>注：招标代理服务收费按差额定率累进法计算</w:t>
            </w:r>
          </w:p>
          <w:p>
            <w:pPr>
              <w:spacing w:line="276"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2、收取方式：本项目的招标代理服务费由中标人支付，在领取中标通知书时，一次性向采购代理机构付清。</w:t>
            </w:r>
          </w:p>
          <w:p>
            <w:pPr>
              <w:spacing w:line="276"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3、收款账户信息：</w:t>
            </w:r>
            <w:r>
              <w:rPr>
                <w:rFonts w:hint="eastAsia" w:ascii="微软雅黑" w:hAnsi="微软雅黑" w:eastAsia="微软雅黑" w:cs="微软雅黑"/>
                <w:color w:val="auto"/>
                <w:sz w:val="24"/>
                <w:szCs w:val="24"/>
                <w:lang w:eastAsia="zh-CN"/>
              </w:rPr>
              <w:t>诸暨市杰虎工程咨询有限公司</w:t>
            </w:r>
            <w:r>
              <w:rPr>
                <w:rFonts w:hint="eastAsia" w:ascii="微软雅黑" w:hAnsi="微软雅黑" w:eastAsia="微软雅黑" w:cs="微软雅黑"/>
                <w:color w:val="auto"/>
                <w:sz w:val="24"/>
                <w:szCs w:val="24"/>
              </w:rPr>
              <w:t>，开户行：</w:t>
            </w:r>
            <w:r>
              <w:rPr>
                <w:rFonts w:hint="eastAsia" w:ascii="微软雅黑" w:hAnsi="微软雅黑" w:eastAsia="微软雅黑" w:cs="微软雅黑"/>
                <w:color w:val="auto"/>
                <w:sz w:val="24"/>
                <w:szCs w:val="24"/>
                <w:lang w:eastAsia="zh-CN"/>
              </w:rPr>
              <w:t>杭州银行绍兴诸暨支行</w:t>
            </w:r>
            <w:r>
              <w:rPr>
                <w:rFonts w:hint="eastAsia" w:ascii="微软雅黑" w:hAnsi="微软雅黑" w:eastAsia="微软雅黑" w:cs="微软雅黑"/>
                <w:color w:val="auto"/>
                <w:sz w:val="24"/>
                <w:szCs w:val="24"/>
              </w:rPr>
              <w:t>，账号：</w:t>
            </w:r>
            <w:r>
              <w:rPr>
                <w:rFonts w:hint="eastAsia" w:ascii="微软雅黑" w:hAnsi="微软雅黑" w:eastAsia="微软雅黑" w:cs="微软雅黑"/>
                <w:color w:val="auto"/>
                <w:sz w:val="24"/>
                <w:szCs w:val="24"/>
                <w:lang w:val="en-US" w:eastAsia="zh-CN"/>
              </w:rPr>
              <w:t>3306040160000082505</w:t>
            </w:r>
          </w:p>
          <w:p>
            <w:pPr>
              <w:keepNext w:val="0"/>
              <w:keepLines w:val="0"/>
              <w:pageBreakBefore w:val="0"/>
              <w:widowControl w:val="0"/>
              <w:kinsoku/>
              <w:wordWrap/>
              <w:overflowPunct/>
              <w:topLinePunct w:val="0"/>
              <w:bidi w:val="0"/>
              <w:spacing w:line="300" w:lineRule="exact"/>
              <w:ind w:right="0" w:rightChars="0"/>
              <w:textAlignment w:val="auto"/>
              <w:rPr>
                <w:rFonts w:hint="eastAsia" w:ascii="微软雅黑" w:hAnsi="微软雅黑" w:eastAsia="微软雅黑" w:cs="微软雅黑"/>
                <w:snapToGrid w:val="0"/>
                <w:kern w:val="28"/>
                <w:sz w:val="24"/>
                <w:szCs w:val="24"/>
                <w:lang w:val="en-US" w:eastAsia="zh-CN" w:bidi="ar-SA"/>
              </w:rPr>
            </w:pPr>
            <w:r>
              <w:rPr>
                <w:rFonts w:hint="eastAsia" w:ascii="微软雅黑" w:hAnsi="微软雅黑" w:eastAsia="微软雅黑" w:cs="微软雅黑"/>
                <w:color w:val="auto"/>
                <w:sz w:val="24"/>
                <w:szCs w:val="24"/>
              </w:rPr>
              <w:t>4、中标人在领取中标通知书时提交两份（一正一副）纸质投标文件（加盖公章）以供存档。</w:t>
            </w:r>
          </w:p>
        </w:tc>
      </w:tr>
    </w:tbl>
    <w:p>
      <w:pPr>
        <w:spacing w:line="360" w:lineRule="exact"/>
        <w:ind w:firstLine="472" w:firstLineChars="196"/>
        <w:rPr>
          <w:rFonts w:hint="eastAsia" w:ascii="宋体" w:hAnsi="宋体" w:eastAsia="宋体" w:cs="宋体"/>
          <w:b/>
          <w:bCs/>
          <w:color w:val="auto"/>
          <w:sz w:val="24"/>
        </w:rPr>
      </w:pPr>
    </w:p>
    <w:p>
      <w:pPr>
        <w:pStyle w:val="4"/>
        <w:rPr>
          <w:rFonts w:hint="eastAsia" w:ascii="宋体" w:hAnsi="宋体" w:eastAsia="宋体" w:cs="宋体"/>
          <w:b/>
          <w:bCs/>
          <w:color w:val="auto"/>
          <w:sz w:val="24"/>
        </w:rPr>
      </w:pPr>
    </w:p>
    <w:bookmarkEnd w:id="5"/>
    <w:p>
      <w:pPr>
        <w:adjustRightInd/>
        <w:spacing w:line="360" w:lineRule="auto"/>
        <w:jc w:val="center"/>
        <w:outlineLvl w:val="0"/>
        <w:rPr>
          <w:rFonts w:hint="eastAsia" w:ascii="等线" w:hAnsi="等线" w:eastAsia="等线" w:cs="等线"/>
          <w:b/>
          <w:sz w:val="32"/>
          <w:szCs w:val="20"/>
        </w:rPr>
      </w:pPr>
      <w:bookmarkStart w:id="8" w:name="第三部分"/>
      <w:bookmarkStart w:id="9" w:name="_Toc164416483"/>
      <w:r>
        <w:rPr>
          <w:rFonts w:hint="eastAsia" w:ascii="等线" w:hAnsi="等线" w:eastAsia="等线" w:cs="等线"/>
          <w:b/>
          <w:sz w:val="32"/>
          <w:szCs w:val="20"/>
        </w:rPr>
        <w:t>一、总则</w:t>
      </w:r>
    </w:p>
    <w:p>
      <w:pPr>
        <w:keepNext w:val="0"/>
        <w:keepLines w:val="0"/>
        <w:pageBreakBefore w:val="0"/>
        <w:kinsoku/>
        <w:wordWrap/>
        <w:overflowPunct/>
        <w:topLinePunct w:val="0"/>
        <w:bidi w:val="0"/>
        <w:snapToGrid w:val="0"/>
        <w:spacing w:line="420" w:lineRule="exact"/>
        <w:ind w:left="0" w:leftChars="0"/>
        <w:jc w:val="left"/>
        <w:textAlignment w:val="auto"/>
        <w:outlineLvl w:val="1"/>
        <w:rPr>
          <w:rFonts w:hint="eastAsia" w:ascii="等线" w:hAnsi="等线" w:eastAsia="等线" w:cs="等线"/>
          <w:b/>
          <w:sz w:val="24"/>
        </w:rPr>
      </w:pPr>
      <w:r>
        <w:rPr>
          <w:rFonts w:hint="eastAsia" w:ascii="等线" w:hAnsi="等线" w:eastAsia="等线" w:cs="等线"/>
          <w:b/>
          <w:sz w:val="24"/>
        </w:rPr>
        <w:t>1. 适用范围</w:t>
      </w:r>
    </w:p>
    <w:p>
      <w:pPr>
        <w:keepNext w:val="0"/>
        <w:keepLines w:val="0"/>
        <w:pageBreakBefore w:val="0"/>
        <w:kinsoku/>
        <w:wordWrap/>
        <w:overflowPunct/>
        <w:topLinePunct w:val="0"/>
        <w:bidi w:val="0"/>
        <w:snapToGrid w:val="0"/>
        <w:spacing w:line="420" w:lineRule="exact"/>
        <w:ind w:left="0" w:leftChars="0" w:firstLine="480" w:firstLineChars="200"/>
        <w:jc w:val="left"/>
        <w:textAlignment w:val="auto"/>
        <w:rPr>
          <w:rFonts w:hint="eastAsia" w:ascii="等线" w:hAnsi="等线" w:eastAsia="等线" w:cs="等线"/>
          <w:sz w:val="24"/>
        </w:rPr>
      </w:pPr>
      <w:r>
        <w:rPr>
          <w:rFonts w:hint="eastAsia" w:ascii="等线" w:hAnsi="等线" w:eastAsia="等线" w:cs="等线"/>
          <w:sz w:val="24"/>
        </w:rPr>
        <w:t>本招标文件适用于该项目的招标、投标、开标、资格审查及信用信息查询、评标、定标、合同、验收等行为（法律、法规另有规定的，从其规定）。</w:t>
      </w:r>
    </w:p>
    <w:p>
      <w:pPr>
        <w:keepNext w:val="0"/>
        <w:keepLines w:val="0"/>
        <w:pageBreakBefore w:val="0"/>
        <w:kinsoku/>
        <w:wordWrap/>
        <w:overflowPunct/>
        <w:topLinePunct w:val="0"/>
        <w:bidi w:val="0"/>
        <w:adjustRightInd/>
        <w:spacing w:line="420" w:lineRule="exact"/>
        <w:ind w:left="0" w:leftChars="0"/>
        <w:textAlignment w:val="auto"/>
        <w:outlineLvl w:val="0"/>
        <w:rPr>
          <w:rFonts w:hint="eastAsia" w:ascii="等线" w:hAnsi="等线" w:eastAsia="等线" w:cs="等线"/>
          <w:b/>
          <w:sz w:val="24"/>
        </w:rPr>
      </w:pPr>
      <w:r>
        <w:rPr>
          <w:rFonts w:hint="eastAsia" w:ascii="等线" w:hAnsi="等线" w:eastAsia="等线" w:cs="等线"/>
          <w:b/>
          <w:sz w:val="24"/>
        </w:rPr>
        <w:t>2.定义</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2.1 “采购人”系指招标公告中载明的本项目的采购人。</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2.2 “采购代理机构”系指招标公告中载明的本项目的采购代理机构。</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2.3 “投标人”系指是指响应招标、参加投标竞争的法人、其他组织或者自然人。</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2.4 “负责人”系指法人企业的法定负责人，或其他组织为法律、行政法规规定代表单位行使职权的主要负责人，或自然人本人。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2.5“电子签名”系指数据电文中以电子形式所含、所附用于识别签名人身份并表明签名人认可其中内容的数据；“公章”系指单位法定名称章。</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2.6“电子交易平台”是指本项目政府采购活动所依托的政府采购云平台（https://www.zcygov.cn/）。</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2.7 “★” 系指实质性要求条款，“</w:t>
      </w:r>
      <w:r>
        <w:rPr>
          <w:rFonts w:hint="eastAsia" w:ascii="等线" w:hAnsi="等线" w:eastAsia="等线" w:cs="等线"/>
          <w:kern w:val="0"/>
          <w:sz w:val="24"/>
        </w:rPr>
        <w:t></w:t>
      </w:r>
      <w:r>
        <w:rPr>
          <w:rFonts w:hint="eastAsia" w:ascii="等线" w:hAnsi="等线" w:eastAsia="等线" w:cs="等线"/>
          <w:sz w:val="24"/>
        </w:rPr>
        <w:t>” 系指适用本项目的要求，“☐” 系指不适用本项目的要求。</w:t>
      </w:r>
    </w:p>
    <w:p>
      <w:pPr>
        <w:keepNext w:val="0"/>
        <w:keepLines w:val="0"/>
        <w:pageBreakBefore w:val="0"/>
        <w:kinsoku/>
        <w:wordWrap/>
        <w:overflowPunct/>
        <w:topLinePunct w:val="0"/>
        <w:bidi w:val="0"/>
        <w:spacing w:line="420" w:lineRule="exact"/>
        <w:ind w:left="0" w:leftChars="0"/>
        <w:textAlignment w:val="auto"/>
        <w:rPr>
          <w:rFonts w:hint="eastAsia" w:ascii="等线" w:hAnsi="等线" w:eastAsia="等线" w:cs="等线"/>
          <w:sz w:val="24"/>
        </w:rPr>
      </w:pPr>
      <w:r>
        <w:rPr>
          <w:rFonts w:hint="eastAsia" w:ascii="等线" w:hAnsi="等线" w:eastAsia="等线" w:cs="等线"/>
          <w:b/>
          <w:sz w:val="24"/>
        </w:rPr>
        <w:t>3.</w:t>
      </w:r>
      <w:r>
        <w:rPr>
          <w:rFonts w:hint="eastAsia" w:ascii="等线" w:hAnsi="等线" w:eastAsia="等线" w:cs="等线"/>
        </w:rPr>
        <w:t xml:space="preserve"> </w:t>
      </w:r>
      <w:r>
        <w:rPr>
          <w:rFonts w:hint="eastAsia" w:ascii="等线" w:hAnsi="等线" w:eastAsia="等线" w:cs="等线"/>
          <w:b/>
          <w:sz w:val="24"/>
        </w:rPr>
        <w:t>采购项目需要落实的政府采购政策</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3.2 支持绿色发展</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b/>
          <w:sz w:val="24"/>
        </w:rPr>
      </w:pPr>
      <w:r>
        <w:rPr>
          <w:rFonts w:hint="eastAsia" w:ascii="等线" w:hAnsi="等线" w:eastAsia="等线" w:cs="等线"/>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★采购人拟采购的产品属于政府强制采购的节能产品品目清单范围的，投标人未按招标文件要求提供国家确定的认证机构出具的、处于有效期之内的节能产品认证证书的，投标无效。</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3.2.2 修缮、装修类项目采购建材的，采购人应将绿色建筑和绿色建材性能、指标等作为实质性条件纳入招标文件和合同。</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3.3支持中小企业发展</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符合中小企业划分标准的个体工商户，在政府采购活动中视同中小企业。</w:t>
      </w:r>
    </w:p>
    <w:p>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等线" w:hAnsi="等线" w:eastAsia="等线" w:cs="等线"/>
          <w:kern w:val="0"/>
          <w:sz w:val="24"/>
        </w:rPr>
      </w:pPr>
      <w:r>
        <w:rPr>
          <w:rFonts w:hint="eastAsia" w:ascii="等线" w:hAnsi="等线" w:eastAsia="等线" w:cs="等线"/>
          <w:bCs/>
          <w:sz w:val="24"/>
        </w:rPr>
        <w:t>3.3.2</w:t>
      </w:r>
      <w:r>
        <w:rPr>
          <w:rFonts w:hint="eastAsia" w:ascii="等线" w:hAnsi="等线" w:eastAsia="等线" w:cs="等线"/>
          <w:kern w:val="0"/>
          <w:sz w:val="24"/>
        </w:rPr>
        <w:t>在政府采购活动中，投标人提供的货物、工程或者服务符合下列情形的，享受中小企业扶持政策：</w:t>
      </w:r>
    </w:p>
    <w:p>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等线" w:hAnsi="等线" w:eastAsia="等线" w:cs="等线"/>
          <w:kern w:val="0"/>
          <w:sz w:val="24"/>
        </w:rPr>
      </w:pPr>
      <w:r>
        <w:rPr>
          <w:rFonts w:hint="eastAsia" w:ascii="等线" w:hAnsi="等线" w:eastAsia="等线" w:cs="等线"/>
          <w:kern w:val="0"/>
          <w:sz w:val="24"/>
        </w:rPr>
        <w:t>3.3.2.1在货物采购项目中，货物由中小企业制造，即货物由中小企业生产且使用该中小企业商号或者注册商标；</w:t>
      </w:r>
    </w:p>
    <w:p>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等线" w:hAnsi="等线" w:eastAsia="等线" w:cs="等线"/>
          <w:kern w:val="0"/>
          <w:sz w:val="24"/>
        </w:rPr>
      </w:pPr>
      <w:r>
        <w:rPr>
          <w:rFonts w:hint="eastAsia" w:ascii="等线" w:hAnsi="等线" w:eastAsia="等线" w:cs="等线"/>
          <w:kern w:val="0"/>
          <w:sz w:val="24"/>
        </w:rPr>
        <w:t>3.3.2.2在工程采购项目中，工程由中小企业承建，即工程施工单位为中小企业；</w:t>
      </w:r>
    </w:p>
    <w:p>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等线" w:hAnsi="等线" w:eastAsia="等线" w:cs="等线"/>
          <w:kern w:val="0"/>
          <w:sz w:val="24"/>
        </w:rPr>
      </w:pPr>
      <w:r>
        <w:rPr>
          <w:rFonts w:hint="eastAsia" w:ascii="等线" w:hAnsi="等线" w:eastAsia="等线" w:cs="等线"/>
          <w:kern w:val="0"/>
          <w:sz w:val="24"/>
        </w:rPr>
        <w:t>3.3.2.3在服务采购项目中，服务由中小企业承接，即提供服务的人员为中小企业依照《中华人民共和国民法典》订立劳动合同的从业人员。</w:t>
      </w:r>
    </w:p>
    <w:p>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等线" w:hAnsi="等线" w:eastAsia="等线" w:cs="等线"/>
          <w:kern w:val="0"/>
          <w:sz w:val="24"/>
        </w:rPr>
      </w:pPr>
      <w:r>
        <w:rPr>
          <w:rFonts w:hint="eastAsia" w:ascii="等线" w:hAnsi="等线" w:eastAsia="等线" w:cs="等线"/>
          <w:kern w:val="0"/>
          <w:sz w:val="24"/>
        </w:rPr>
        <w:t>在货物采购项目中，投标人提供的货物既有中小企业制造货物，也有大型企业制造货物的，不享受中小企业扶持政策。</w:t>
      </w:r>
    </w:p>
    <w:p>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等线" w:hAnsi="等线" w:eastAsia="等线" w:cs="等线"/>
          <w:kern w:val="0"/>
          <w:sz w:val="24"/>
        </w:rPr>
      </w:pPr>
      <w:r>
        <w:rPr>
          <w:rFonts w:hint="eastAsia" w:ascii="等线" w:hAnsi="等线" w:eastAsia="等线" w:cs="等线"/>
          <w:kern w:val="0"/>
          <w:sz w:val="24"/>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highlight w:val="none"/>
        </w:rPr>
      </w:pPr>
      <w:r>
        <w:rPr>
          <w:rFonts w:hint="eastAsia" w:ascii="等线" w:hAnsi="等线" w:eastAsia="等线" w:cs="等线"/>
          <w:sz w:val="24"/>
        </w:rPr>
        <w:t>3.3.3对于未预留份额专门面向中小企业的政府采购货物或服务项目，以及预留份额政府采</w:t>
      </w:r>
      <w:r>
        <w:rPr>
          <w:rFonts w:hint="eastAsia" w:ascii="等线" w:hAnsi="等线" w:eastAsia="等线" w:cs="等线"/>
          <w:sz w:val="24"/>
          <w:highlight w:val="none"/>
        </w:rPr>
        <w:t>购货物或服务项目中的非预留部分标项，对小型和微型企业的投标报价给予</w:t>
      </w:r>
      <w:r>
        <w:rPr>
          <w:rFonts w:hint="eastAsia" w:ascii="等线" w:hAnsi="等线" w:eastAsia="等线" w:cs="等线"/>
          <w:sz w:val="24"/>
          <w:highlight w:val="none"/>
          <w:lang w:val="en-US" w:eastAsia="zh-CN"/>
        </w:rPr>
        <w:t>2</w:t>
      </w:r>
      <w:r>
        <w:rPr>
          <w:rFonts w:hint="eastAsia" w:ascii="等线" w:hAnsi="等线" w:eastAsia="等线" w:cs="等线"/>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等线" w:hAnsi="等线" w:eastAsia="等线" w:cs="等线"/>
          <w:sz w:val="24"/>
          <w:highlight w:val="none"/>
          <w:lang w:val="en-US" w:eastAsia="zh-CN"/>
        </w:rPr>
        <w:t>6</w:t>
      </w:r>
      <w:r>
        <w:rPr>
          <w:rFonts w:hint="eastAsia" w:ascii="等线" w:hAnsi="等线" w:eastAsia="等线" w:cs="等线"/>
          <w:sz w:val="24"/>
          <w:highlight w:val="none"/>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highlight w:val="none"/>
        </w:rPr>
      </w:pPr>
      <w:r>
        <w:rPr>
          <w:rFonts w:hint="eastAsia" w:ascii="等线" w:hAnsi="等线" w:eastAsia="等线" w:cs="等线"/>
          <w:sz w:val="24"/>
          <w:highlight w:val="none"/>
        </w:rPr>
        <w:t>3.3.4符合《关于促进残疾人就业政府采购政策的通知》（财库〔2017〕141号）规定的条件并提供《残疾人福利性单位声明函》（附件1）的残疾人福利性单位视同小型、微型企业；</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 xml:space="preserve">3.3.7中小企业享受扶持政策获得政府采购合同的，小微企业不得将合同分包给大中型企业，中型企业不得将合同分包给大型企业。 </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3.3.8采购人严格贯彻落实《保障中小企业款项支付条例》，按规定向中小企业支付款项。</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3.3.9中小企业信用融资：供应商中标后可在政府采购云平台申请政采贷：操作路径：登录政府采购云平台-金融服务中心-【融资服务】。</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3.4</w:t>
      </w:r>
      <w:r>
        <w:rPr>
          <w:rFonts w:hint="eastAsia" w:ascii="等线" w:hAnsi="等线" w:eastAsia="等线" w:cs="等线"/>
          <w:bCs/>
          <w:sz w:val="24"/>
        </w:rPr>
        <w:t>支持创新发展</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3.4.1 采购人优先采购被认定为首台套产品和“制造精品”的自主创新产品。</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bidi w:val="0"/>
        <w:spacing w:line="420" w:lineRule="exact"/>
        <w:ind w:left="0" w:leftChars="0"/>
        <w:textAlignment w:val="auto"/>
        <w:rPr>
          <w:rFonts w:hint="eastAsia" w:ascii="等线" w:hAnsi="等线" w:eastAsia="等线" w:cs="等线"/>
          <w:sz w:val="24"/>
        </w:rPr>
      </w:pPr>
      <w:r>
        <w:rPr>
          <w:rFonts w:hint="eastAsia" w:ascii="等线" w:hAnsi="等线" w:eastAsia="等线" w:cs="等线"/>
          <w:b/>
          <w:sz w:val="24"/>
        </w:rPr>
        <w:t>4. 询问、质疑、投诉</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b/>
          <w:sz w:val="24"/>
        </w:rPr>
      </w:pPr>
      <w:r>
        <w:rPr>
          <w:rFonts w:hint="eastAsia" w:ascii="等线" w:hAnsi="等线" w:eastAsia="等线" w:cs="等线"/>
          <w:kern w:val="0"/>
          <w:sz w:val="24"/>
          <w:lang w:val="zh-CN"/>
        </w:rPr>
        <w:t>4.1供应商询问</w:t>
      </w:r>
    </w:p>
    <w:p>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等线" w:hAnsi="等线" w:eastAsia="等线" w:cs="等线"/>
          <w:kern w:val="0"/>
          <w:sz w:val="24"/>
          <w:lang w:val="zh-CN"/>
        </w:rPr>
      </w:pPr>
      <w:r>
        <w:rPr>
          <w:rFonts w:hint="eastAsia" w:ascii="等线" w:hAnsi="等线" w:eastAsia="等线" w:cs="等线"/>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等线" w:hAnsi="等线" w:eastAsia="等线" w:cs="等线"/>
          <w:kern w:val="0"/>
          <w:sz w:val="24"/>
          <w:lang w:val="zh-CN"/>
        </w:rPr>
      </w:pPr>
      <w:r>
        <w:rPr>
          <w:rFonts w:hint="eastAsia" w:ascii="等线" w:hAnsi="等线" w:eastAsia="等线" w:cs="等线"/>
          <w:kern w:val="0"/>
          <w:sz w:val="24"/>
          <w:lang w:val="zh-CN"/>
        </w:rPr>
        <w:t>4.2供应商质疑</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kern w:val="0"/>
          <w:sz w:val="24"/>
          <w:lang w:val="zh-CN"/>
        </w:rPr>
        <w:t>4.2</w:t>
      </w:r>
      <w:r>
        <w:rPr>
          <w:rFonts w:hint="eastAsia" w:ascii="等线" w:hAnsi="等线" w:eastAsia="等线" w:cs="等线"/>
          <w:sz w:val="24"/>
        </w:rPr>
        <w:t>.1提出质疑的供应商应当是参与所质疑项目采购活动的供应商。潜在供应商已依法获取其可质疑的招标文件的，可以对该文件提出质疑。</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kern w:val="0"/>
          <w:sz w:val="24"/>
          <w:lang w:val="zh-CN"/>
        </w:rPr>
        <w:t>4.2</w:t>
      </w:r>
      <w:r>
        <w:rPr>
          <w:rFonts w:hint="eastAsia" w:ascii="等线" w:hAnsi="等线" w:eastAsia="等线" w:cs="等线"/>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16"/>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color w:val="auto"/>
          <w:kern w:val="2"/>
          <w:sz w:val="24"/>
        </w:rPr>
      </w:pPr>
      <w:r>
        <w:rPr>
          <w:rFonts w:hint="eastAsia" w:ascii="等线" w:hAnsi="等线" w:eastAsia="等线" w:cs="等线"/>
          <w:color w:val="auto"/>
          <w:kern w:val="2"/>
          <w:sz w:val="24"/>
        </w:rPr>
        <w:t>4.2.2.1对招标文件提出质疑的，质疑期限为供应商获得招标文件之日或者招标文件公告期限届满之日起计算。</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4.2.2.2对采购过程提出质疑的，质疑期限为各采购程序环节结束之日起计算。对同一采购程序环节的质疑，供应商须一次性提出。</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4.2.2.3对采购结果提出质疑的，质疑期限自采购结果公告期限届满之日起计算。</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b/>
          <w:sz w:val="24"/>
        </w:rPr>
      </w:pPr>
      <w:r>
        <w:rPr>
          <w:rFonts w:hint="eastAsia" w:ascii="等线" w:hAnsi="等线" w:eastAsia="等线" w:cs="等线"/>
          <w:b/>
          <w:sz w:val="24"/>
        </w:rPr>
        <w:t>4.2.2.4针对采购文件中特定资格条件、采购需求、评分办法提出的质疑，应向采购人提出；对采购文件中其他内容、采购过程、采购结果提出的质疑，应向采购代理机构提出。</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kern w:val="0"/>
          <w:sz w:val="24"/>
          <w:lang w:val="zh-CN"/>
        </w:rPr>
      </w:pPr>
      <w:r>
        <w:rPr>
          <w:rFonts w:hint="eastAsia" w:ascii="等线" w:hAnsi="等线" w:eastAsia="等线" w:cs="等线"/>
          <w:kern w:val="0"/>
          <w:sz w:val="24"/>
          <w:lang w:val="zh-CN"/>
        </w:rPr>
        <w:t>4.2.3</w:t>
      </w:r>
      <w:r>
        <w:rPr>
          <w:rFonts w:hint="eastAsia" w:ascii="等线" w:hAnsi="等线" w:eastAsia="等线" w:cs="等线"/>
          <w:sz w:val="24"/>
        </w:rPr>
        <w:t>供应商提出质疑应当提交质疑函和必要的证明材料。质疑函应当包括下列内容：</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kern w:val="0"/>
          <w:sz w:val="24"/>
          <w:lang w:val="zh-CN"/>
        </w:rPr>
      </w:pPr>
      <w:r>
        <w:rPr>
          <w:rFonts w:hint="eastAsia" w:ascii="等线" w:hAnsi="等线" w:eastAsia="等线" w:cs="等线"/>
          <w:kern w:val="0"/>
          <w:sz w:val="24"/>
          <w:lang w:val="zh-CN"/>
        </w:rPr>
        <w:t>4.2.3.1供应商的姓名或者名称、地址、邮编、联系人及联系电话；</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kern w:val="0"/>
          <w:sz w:val="24"/>
          <w:lang w:val="zh-CN"/>
        </w:rPr>
      </w:pPr>
      <w:r>
        <w:rPr>
          <w:rFonts w:hint="eastAsia" w:ascii="等线" w:hAnsi="等线" w:eastAsia="等线" w:cs="等线"/>
          <w:kern w:val="0"/>
          <w:sz w:val="24"/>
          <w:lang w:val="zh-CN"/>
        </w:rPr>
        <w:t>4.2.3.2质疑项目的名称、编号；</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kern w:val="0"/>
          <w:sz w:val="24"/>
          <w:lang w:val="zh-CN"/>
        </w:rPr>
      </w:pPr>
      <w:r>
        <w:rPr>
          <w:rFonts w:hint="eastAsia" w:ascii="等线" w:hAnsi="等线" w:eastAsia="等线" w:cs="等线"/>
          <w:kern w:val="0"/>
          <w:sz w:val="24"/>
          <w:lang w:val="zh-CN"/>
        </w:rPr>
        <w:t>4.2.3.3具体、明确的质疑事项和与质疑事项相关的请求；</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kern w:val="0"/>
          <w:sz w:val="24"/>
          <w:lang w:val="zh-CN"/>
        </w:rPr>
      </w:pPr>
      <w:r>
        <w:rPr>
          <w:rFonts w:hint="eastAsia" w:ascii="等线" w:hAnsi="等线" w:eastAsia="等线" w:cs="等线"/>
          <w:kern w:val="0"/>
          <w:sz w:val="24"/>
          <w:lang w:val="zh-CN"/>
        </w:rPr>
        <w:t>4.2.3.4事实依据；</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kern w:val="0"/>
          <w:sz w:val="24"/>
          <w:lang w:val="zh-CN"/>
        </w:rPr>
      </w:pPr>
      <w:r>
        <w:rPr>
          <w:rFonts w:hint="eastAsia" w:ascii="等线" w:hAnsi="等线" w:eastAsia="等线" w:cs="等线"/>
          <w:kern w:val="0"/>
          <w:sz w:val="24"/>
          <w:lang w:val="zh-CN"/>
        </w:rPr>
        <w:t>4.2.3.5必要的法律依据；</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kern w:val="0"/>
          <w:sz w:val="24"/>
          <w:lang w:val="zh-CN"/>
        </w:rPr>
        <w:t>4.2.</w:t>
      </w:r>
      <w:r>
        <w:rPr>
          <w:rFonts w:hint="eastAsia" w:ascii="等线" w:hAnsi="等线" w:eastAsia="等线" w:cs="等线"/>
          <w:sz w:val="24"/>
        </w:rPr>
        <w:t>3.6提出质疑的日期。</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4.2.5询问或者质疑事项可能影响采购结果的，采购人应当暂停签订合同，已经签订合同的，应当中止履行合同。</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4.3质疑供应商投诉</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4.3.1质疑供应商对采购人、采购代理机构的答复不满意或者采购人、采购代理机构未在规定的时间内作出答复的，可以在答复期满后十五个工作日内向同级政府采购监督管理部门提出投诉。</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4.3.2供应商投诉的事项不得超出已质疑事项的范围，基于质疑答复内容提出的投诉事项除外。</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4.3.3供应商投诉应当有明确的请求和必要的证明材料。</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4.3.5 以联合体形式参加政府采购活动的，其投诉应当由组成联合体的所有供应商共同提出。投诉书范本及制作说明详见附件3。</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0"/>
        <w:rPr>
          <w:rFonts w:hint="eastAsia" w:ascii="等线" w:hAnsi="等线" w:eastAsia="等线" w:cs="等线"/>
          <w:b/>
          <w:sz w:val="32"/>
          <w:szCs w:val="20"/>
        </w:rPr>
      </w:pPr>
      <w:r>
        <w:rPr>
          <w:rFonts w:hint="eastAsia" w:ascii="等线" w:hAnsi="等线" w:eastAsia="等线" w:cs="等线"/>
          <w:b/>
          <w:sz w:val="32"/>
          <w:szCs w:val="20"/>
        </w:rPr>
        <w:t xml:space="preserve">      二、招标文件的构成、澄清、补充、修改</w:t>
      </w:r>
    </w:p>
    <w:p>
      <w:pPr>
        <w:pStyle w:val="32"/>
        <w:keepNext w:val="0"/>
        <w:keepLines w:val="0"/>
        <w:pageBreakBefore w:val="0"/>
        <w:kinsoku/>
        <w:wordWrap/>
        <w:overflowPunct/>
        <w:topLinePunct w:val="0"/>
        <w:bidi w:val="0"/>
        <w:spacing w:line="420" w:lineRule="exact"/>
        <w:ind w:left="0" w:leftChars="0"/>
        <w:textAlignment w:val="auto"/>
        <w:rPr>
          <w:rFonts w:hint="eastAsia" w:ascii="等线" w:hAnsi="等线" w:eastAsia="等线" w:cs="等线"/>
          <w:b/>
          <w:sz w:val="24"/>
          <w:szCs w:val="24"/>
        </w:rPr>
      </w:pPr>
      <w:r>
        <w:rPr>
          <w:rFonts w:hint="eastAsia" w:ascii="等线" w:hAnsi="等线" w:eastAsia="等线" w:cs="等线"/>
          <w:b/>
          <w:sz w:val="24"/>
          <w:szCs w:val="24"/>
        </w:rPr>
        <w:t>5．招标文件的构成</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5.1 招标文件包括下列文件及附件：</w:t>
      </w:r>
    </w:p>
    <w:p>
      <w:pPr>
        <w:pStyle w:val="32"/>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5.1.1招标公告；</w:t>
      </w:r>
    </w:p>
    <w:p>
      <w:pPr>
        <w:pStyle w:val="32"/>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5.1.2投标人须知；</w:t>
      </w:r>
    </w:p>
    <w:p>
      <w:pPr>
        <w:pStyle w:val="32"/>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5.1.3采购需求；</w:t>
      </w:r>
    </w:p>
    <w:p>
      <w:pPr>
        <w:pStyle w:val="32"/>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5.1.4评标办法；</w:t>
      </w:r>
    </w:p>
    <w:p>
      <w:pPr>
        <w:pStyle w:val="32"/>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5.1.5拟签订的合同文本；</w:t>
      </w:r>
    </w:p>
    <w:p>
      <w:pPr>
        <w:pStyle w:val="32"/>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等线" w:hAnsi="等线" w:eastAsia="等线" w:cs="等线"/>
          <w:sz w:val="24"/>
          <w:szCs w:val="24"/>
        </w:rPr>
      </w:pPr>
      <w:r>
        <w:rPr>
          <w:rFonts w:hint="eastAsia" w:ascii="等线" w:hAnsi="等线" w:eastAsia="等线" w:cs="等线"/>
          <w:sz w:val="24"/>
        </w:rPr>
        <w:t>5.1.6</w:t>
      </w:r>
      <w:r>
        <w:rPr>
          <w:rFonts w:hint="eastAsia" w:ascii="等线" w:hAnsi="等线" w:eastAsia="等线" w:cs="等线"/>
          <w:sz w:val="24"/>
          <w:szCs w:val="24"/>
        </w:rPr>
        <w:t>应提交的有关格式范例。</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5.2与本项目有关的</w:t>
      </w:r>
      <w:r>
        <w:rPr>
          <w:rFonts w:hint="eastAsia" w:ascii="等线" w:hAnsi="等线" w:eastAsia="等线" w:cs="等线"/>
          <w:bCs/>
          <w:sz w:val="24"/>
        </w:rPr>
        <w:t>澄清、补充、修改的内容为招标文件的组成部分</w:t>
      </w:r>
      <w:r>
        <w:rPr>
          <w:rFonts w:hint="eastAsia" w:ascii="等线" w:hAnsi="等线" w:eastAsia="等线" w:cs="等线"/>
          <w:sz w:val="24"/>
        </w:rPr>
        <w:t>。</w:t>
      </w:r>
    </w:p>
    <w:p>
      <w:pPr>
        <w:pStyle w:val="32"/>
        <w:keepNext w:val="0"/>
        <w:keepLines w:val="0"/>
        <w:pageBreakBefore w:val="0"/>
        <w:kinsoku/>
        <w:wordWrap/>
        <w:overflowPunct/>
        <w:topLinePunct w:val="0"/>
        <w:bidi w:val="0"/>
        <w:spacing w:line="420" w:lineRule="exact"/>
        <w:ind w:left="0" w:leftChars="0"/>
        <w:textAlignment w:val="auto"/>
        <w:rPr>
          <w:rFonts w:hint="eastAsia" w:ascii="等线" w:hAnsi="等线" w:eastAsia="等线" w:cs="等线"/>
          <w:b/>
          <w:sz w:val="24"/>
          <w:szCs w:val="24"/>
        </w:rPr>
      </w:pPr>
      <w:r>
        <w:rPr>
          <w:rFonts w:hint="eastAsia" w:ascii="等线" w:hAnsi="等线" w:eastAsia="等线" w:cs="等线"/>
          <w:b/>
          <w:sz w:val="24"/>
          <w:szCs w:val="24"/>
        </w:rPr>
        <w:t>6. 招标文件的澄清、补充、修改</w:t>
      </w:r>
    </w:p>
    <w:p>
      <w:pPr>
        <w:pStyle w:val="159"/>
        <w:keepNext w:val="0"/>
        <w:keepLines w:val="0"/>
        <w:pageBreakBefore w:val="0"/>
        <w:kinsoku/>
        <w:wordWrap/>
        <w:overflowPunct/>
        <w:topLinePunct w:val="0"/>
        <w:bidi w:val="0"/>
        <w:snapToGrid w:val="0"/>
        <w:spacing w:before="0" w:line="420" w:lineRule="exact"/>
        <w:ind w:left="0" w:leftChars="0" w:firstLine="480"/>
        <w:textAlignment w:val="auto"/>
        <w:rPr>
          <w:rFonts w:hint="eastAsia" w:ascii="等线" w:hAnsi="等线" w:eastAsia="等线" w:cs="等线"/>
        </w:rPr>
      </w:pPr>
      <w:r>
        <w:rPr>
          <w:rFonts w:hint="eastAsia" w:ascii="等线" w:hAnsi="等线" w:eastAsia="等线" w:cs="等线"/>
        </w:rPr>
        <w:t>6.1已获取招标文件的潜在投标人，若有问题需要澄清，应于投标截止时间前，以书面形式向采购代理机构提出。</w:t>
      </w:r>
    </w:p>
    <w:p>
      <w:pPr>
        <w:pStyle w:val="159"/>
        <w:keepNext w:val="0"/>
        <w:keepLines w:val="0"/>
        <w:pageBreakBefore w:val="0"/>
        <w:kinsoku/>
        <w:wordWrap/>
        <w:overflowPunct/>
        <w:topLinePunct w:val="0"/>
        <w:bidi w:val="0"/>
        <w:snapToGrid w:val="0"/>
        <w:spacing w:before="0" w:line="420" w:lineRule="exact"/>
        <w:ind w:left="0" w:leftChars="0" w:firstLine="480"/>
        <w:textAlignment w:val="auto"/>
        <w:rPr>
          <w:rFonts w:hint="eastAsia" w:ascii="等线" w:hAnsi="等线" w:eastAsia="等线" w:cs="等线"/>
        </w:rPr>
      </w:pPr>
      <w:r>
        <w:rPr>
          <w:rFonts w:hint="eastAsia" w:ascii="等线" w:hAnsi="等线" w:eastAsia="等线" w:cs="等线"/>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59"/>
        <w:keepNext w:val="0"/>
        <w:keepLines w:val="0"/>
        <w:pageBreakBefore w:val="0"/>
        <w:kinsoku/>
        <w:wordWrap/>
        <w:overflowPunct/>
        <w:topLinePunct w:val="0"/>
        <w:bidi w:val="0"/>
        <w:snapToGrid w:val="0"/>
        <w:spacing w:before="0" w:line="420" w:lineRule="exact"/>
        <w:ind w:left="0" w:leftChars="0" w:firstLine="480"/>
        <w:textAlignment w:val="auto"/>
        <w:rPr>
          <w:rFonts w:hint="eastAsia" w:ascii="等线" w:hAnsi="等线" w:eastAsia="等线" w:cs="等线"/>
        </w:rPr>
      </w:pPr>
      <w:r>
        <w:rPr>
          <w:rFonts w:hint="eastAsia" w:ascii="等线" w:hAnsi="等线" w:eastAsia="等线" w:cs="等线"/>
        </w:rPr>
        <w:t>6.3当招标文件与澄清、补充、修改就同一内容表述不一致的以最后发出的文件或公告为准。</w:t>
      </w: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0"/>
        <w:rPr>
          <w:rFonts w:hint="eastAsia" w:ascii="等线" w:hAnsi="等线" w:eastAsia="等线" w:cs="等线"/>
          <w:b/>
          <w:sz w:val="30"/>
          <w:szCs w:val="20"/>
        </w:rPr>
      </w:pPr>
      <w:r>
        <w:rPr>
          <w:rFonts w:hint="eastAsia" w:ascii="等线" w:hAnsi="等线" w:eastAsia="等线" w:cs="等线"/>
          <w:b/>
          <w:sz w:val="30"/>
          <w:szCs w:val="20"/>
        </w:rPr>
        <w:t>三、投标</w:t>
      </w:r>
    </w:p>
    <w:p>
      <w:pPr>
        <w:pStyle w:val="32"/>
        <w:keepNext w:val="0"/>
        <w:keepLines w:val="0"/>
        <w:pageBreakBefore w:val="0"/>
        <w:kinsoku/>
        <w:wordWrap/>
        <w:overflowPunct/>
        <w:topLinePunct w:val="0"/>
        <w:bidi w:val="0"/>
        <w:spacing w:line="420" w:lineRule="exact"/>
        <w:ind w:left="0" w:leftChars="0"/>
        <w:textAlignment w:val="auto"/>
        <w:rPr>
          <w:rFonts w:hint="eastAsia" w:ascii="等线" w:hAnsi="等线" w:eastAsia="等线" w:cs="等线"/>
          <w:b/>
          <w:sz w:val="24"/>
          <w:szCs w:val="24"/>
        </w:rPr>
      </w:pPr>
      <w:r>
        <w:rPr>
          <w:rFonts w:hint="eastAsia" w:ascii="等线" w:hAnsi="等线" w:eastAsia="等线" w:cs="等线"/>
          <w:b/>
          <w:sz w:val="24"/>
          <w:szCs w:val="24"/>
        </w:rPr>
        <w:t>7. 招标文件的获取</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napToGrid w:val="0"/>
          <w:kern w:val="28"/>
          <w:sz w:val="24"/>
        </w:rPr>
      </w:pPr>
      <w:r>
        <w:rPr>
          <w:rFonts w:hint="eastAsia" w:ascii="等线" w:hAnsi="等线" w:eastAsia="等线" w:cs="等线"/>
          <w:snapToGrid w:val="0"/>
          <w:kern w:val="28"/>
          <w:sz w:val="24"/>
        </w:rPr>
        <w:t>详见招标公告中获取招标文件的时间期限、地点、方式及招标文件售价。</w:t>
      </w:r>
    </w:p>
    <w:p>
      <w:pPr>
        <w:pStyle w:val="32"/>
        <w:keepNext w:val="0"/>
        <w:keepLines w:val="0"/>
        <w:pageBreakBefore w:val="0"/>
        <w:kinsoku/>
        <w:wordWrap/>
        <w:overflowPunct/>
        <w:topLinePunct w:val="0"/>
        <w:bidi w:val="0"/>
        <w:spacing w:line="420" w:lineRule="exact"/>
        <w:ind w:left="0" w:leftChars="0"/>
        <w:textAlignment w:val="auto"/>
        <w:rPr>
          <w:rFonts w:hint="eastAsia" w:ascii="等线" w:hAnsi="等线" w:eastAsia="等线" w:cs="等线"/>
          <w:b/>
          <w:sz w:val="24"/>
          <w:szCs w:val="24"/>
        </w:rPr>
      </w:pPr>
      <w:r>
        <w:rPr>
          <w:rFonts w:hint="eastAsia" w:ascii="等线" w:hAnsi="等线" w:eastAsia="等线" w:cs="等线"/>
          <w:b/>
          <w:sz w:val="24"/>
          <w:szCs w:val="24"/>
        </w:rPr>
        <w:t>8.开标前答疑会或现场考察</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采购人组织潜在投标人现场考察或者召开开标前答疑会的，潜在投标人按第二部分投标人须知前附表的规定参加现场考察或者开标前答疑会。</w:t>
      </w:r>
    </w:p>
    <w:p>
      <w:pPr>
        <w:pStyle w:val="32"/>
        <w:keepNext w:val="0"/>
        <w:keepLines w:val="0"/>
        <w:pageBreakBefore w:val="0"/>
        <w:kinsoku/>
        <w:wordWrap/>
        <w:overflowPunct/>
        <w:topLinePunct w:val="0"/>
        <w:bidi w:val="0"/>
        <w:spacing w:line="420" w:lineRule="exact"/>
        <w:ind w:left="0" w:leftChars="0"/>
        <w:textAlignment w:val="auto"/>
        <w:rPr>
          <w:rFonts w:hint="eastAsia" w:ascii="等线" w:hAnsi="等线" w:eastAsia="等线" w:cs="等线"/>
          <w:b/>
          <w:szCs w:val="24"/>
        </w:rPr>
      </w:pPr>
      <w:r>
        <w:rPr>
          <w:rFonts w:hint="eastAsia" w:ascii="等线" w:hAnsi="等线" w:eastAsia="等线" w:cs="等线"/>
          <w:b/>
          <w:kern w:val="28"/>
          <w:sz w:val="24"/>
          <w:szCs w:val="24"/>
        </w:rPr>
        <w:t>9.投标保证金</w:t>
      </w:r>
    </w:p>
    <w:p>
      <w:pPr>
        <w:pStyle w:val="16"/>
        <w:keepNext w:val="0"/>
        <w:keepLines w:val="0"/>
        <w:pageBreakBefore w:val="0"/>
        <w:kinsoku/>
        <w:wordWrap/>
        <w:overflowPunct/>
        <w:topLinePunct w:val="0"/>
        <w:bidi w:val="0"/>
        <w:spacing w:line="420" w:lineRule="exact"/>
        <w:ind w:left="0" w:leftChars="0" w:firstLine="470" w:firstLineChars="196"/>
        <w:textAlignment w:val="auto"/>
        <w:rPr>
          <w:rFonts w:hint="eastAsia" w:ascii="等线" w:hAnsi="等线" w:eastAsia="等线" w:cs="等线"/>
          <w:color w:val="auto"/>
          <w:sz w:val="24"/>
        </w:rPr>
      </w:pPr>
      <w:r>
        <w:rPr>
          <w:rFonts w:hint="eastAsia" w:ascii="等线" w:hAnsi="等线" w:eastAsia="等线" w:cs="等线"/>
          <w:color w:val="auto"/>
          <w:sz w:val="24"/>
        </w:rPr>
        <w:t>本项目不需缴纳投标保证金。</w:t>
      </w:r>
    </w:p>
    <w:p>
      <w:pPr>
        <w:pStyle w:val="32"/>
        <w:keepNext w:val="0"/>
        <w:keepLines w:val="0"/>
        <w:pageBreakBefore w:val="0"/>
        <w:kinsoku/>
        <w:wordWrap/>
        <w:overflowPunct/>
        <w:topLinePunct w:val="0"/>
        <w:bidi w:val="0"/>
        <w:spacing w:line="420" w:lineRule="exact"/>
        <w:ind w:left="0" w:leftChars="0"/>
        <w:textAlignment w:val="auto"/>
        <w:rPr>
          <w:rFonts w:hint="eastAsia" w:ascii="等线" w:hAnsi="等线" w:eastAsia="等线" w:cs="等线"/>
          <w:b/>
          <w:sz w:val="24"/>
          <w:szCs w:val="24"/>
        </w:rPr>
      </w:pPr>
      <w:r>
        <w:rPr>
          <w:rFonts w:hint="eastAsia" w:ascii="等线" w:hAnsi="等线" w:eastAsia="等线" w:cs="等线"/>
          <w:b/>
          <w:sz w:val="24"/>
          <w:szCs w:val="24"/>
        </w:rPr>
        <w:t>10. 投标文件的语言</w:t>
      </w:r>
    </w:p>
    <w:p>
      <w:pPr>
        <w:keepNext w:val="0"/>
        <w:keepLines w:val="0"/>
        <w:pageBreakBefore w:val="0"/>
        <w:kinsoku/>
        <w:wordWrap/>
        <w:overflowPunct/>
        <w:topLinePunct w:val="0"/>
        <w:autoSpaceDE w:val="0"/>
        <w:autoSpaceDN w:val="0"/>
        <w:bidi w:val="0"/>
        <w:spacing w:line="420" w:lineRule="exact"/>
        <w:ind w:left="0" w:leftChars="0" w:firstLine="480" w:firstLineChars="200"/>
        <w:textAlignment w:val="auto"/>
        <w:rPr>
          <w:rFonts w:hint="eastAsia" w:ascii="等线" w:hAnsi="等线" w:eastAsia="等线" w:cs="等线"/>
          <w:sz w:val="24"/>
          <w:lang w:val="zh-CN"/>
        </w:rPr>
      </w:pPr>
      <w:r>
        <w:rPr>
          <w:rFonts w:hint="eastAsia" w:ascii="等线" w:hAnsi="等线" w:eastAsia="等线" w:cs="等线"/>
          <w:sz w:val="24"/>
        </w:rPr>
        <w:t>投标文件及投标人与采购有关的来往通知、函件和文件均应使用中文。</w:t>
      </w:r>
    </w:p>
    <w:p>
      <w:pPr>
        <w:pStyle w:val="32"/>
        <w:keepNext w:val="0"/>
        <w:keepLines w:val="0"/>
        <w:pageBreakBefore w:val="0"/>
        <w:kinsoku/>
        <w:wordWrap/>
        <w:overflowPunct/>
        <w:topLinePunct w:val="0"/>
        <w:bidi w:val="0"/>
        <w:spacing w:line="420" w:lineRule="exact"/>
        <w:ind w:left="0" w:leftChars="0"/>
        <w:textAlignment w:val="auto"/>
        <w:rPr>
          <w:rFonts w:hint="eastAsia" w:ascii="等线" w:hAnsi="等线" w:eastAsia="等线" w:cs="等线"/>
          <w:b/>
          <w:sz w:val="24"/>
          <w:szCs w:val="24"/>
        </w:rPr>
      </w:pPr>
      <w:r>
        <w:rPr>
          <w:rFonts w:hint="eastAsia" w:ascii="等线" w:hAnsi="等线" w:eastAsia="等线" w:cs="等线"/>
          <w:b/>
          <w:sz w:val="24"/>
          <w:szCs w:val="24"/>
        </w:rPr>
        <w:t>11. 投标文件的组成</w:t>
      </w:r>
    </w:p>
    <w:p>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等线" w:hAnsi="等线" w:eastAsia="等线" w:cs="等线"/>
          <w:b/>
          <w:bCs/>
          <w:sz w:val="24"/>
        </w:rPr>
      </w:pPr>
      <w:r>
        <w:rPr>
          <w:rFonts w:hint="eastAsia" w:ascii="等线" w:hAnsi="等线" w:eastAsia="等线" w:cs="等线"/>
          <w:b/>
          <w:bCs/>
          <w:sz w:val="24"/>
        </w:rPr>
        <w:t>11.1资格文件：</w:t>
      </w:r>
    </w:p>
    <w:p>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11.1.1符合参加政府采购活动应当具备的一般条件的承诺函；</w:t>
      </w:r>
    </w:p>
    <w:p>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11.1.2落实政府采购政策需满足的资格要求（如需）；</w:t>
      </w:r>
    </w:p>
    <w:p>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11.1.3本项目的特定资格要求（如需）。</w:t>
      </w:r>
    </w:p>
    <w:p>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等线" w:hAnsi="等线" w:eastAsia="等线" w:cs="等线"/>
          <w:b/>
          <w:bCs/>
          <w:sz w:val="24"/>
          <w:lang w:val="zh-CN"/>
        </w:rPr>
      </w:pPr>
      <w:r>
        <w:rPr>
          <w:rFonts w:hint="eastAsia" w:ascii="等线" w:hAnsi="等线" w:eastAsia="等线" w:cs="等线"/>
          <w:b/>
          <w:bCs/>
          <w:sz w:val="24"/>
          <w:lang w:val="zh-CN"/>
        </w:rPr>
        <w:t>11.</w:t>
      </w:r>
      <w:r>
        <w:rPr>
          <w:rFonts w:hint="eastAsia" w:ascii="等线" w:hAnsi="等线" w:eastAsia="等线" w:cs="等线"/>
          <w:b/>
          <w:bCs/>
          <w:sz w:val="24"/>
        </w:rPr>
        <w:t>2</w:t>
      </w:r>
      <w:r>
        <w:rPr>
          <w:rFonts w:hint="eastAsia" w:ascii="等线" w:hAnsi="等线" w:eastAsia="等线" w:cs="等线"/>
          <w:b/>
          <w:bCs/>
          <w:sz w:val="24"/>
          <w:lang w:val="zh-CN"/>
        </w:rPr>
        <w:t xml:space="preserve">  </w:t>
      </w:r>
      <w:r>
        <w:rPr>
          <w:rFonts w:hint="eastAsia" w:ascii="等线" w:hAnsi="等线" w:eastAsia="等线" w:cs="等线"/>
          <w:b/>
          <w:bCs/>
          <w:sz w:val="24"/>
        </w:rPr>
        <w:t>商务技术</w:t>
      </w:r>
      <w:r>
        <w:rPr>
          <w:rFonts w:hint="eastAsia" w:ascii="等线" w:hAnsi="等线" w:eastAsia="等线" w:cs="等线"/>
          <w:b/>
          <w:bCs/>
          <w:sz w:val="24"/>
          <w:lang w:val="zh-CN"/>
        </w:rPr>
        <w:t>文件：</w:t>
      </w:r>
    </w:p>
    <w:p>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11.2.1投标函；</w:t>
      </w:r>
      <w:r>
        <w:rPr>
          <w:rFonts w:hint="eastAsia" w:ascii="等线" w:hAnsi="等线" w:eastAsia="等线" w:cs="等线"/>
          <w:sz w:val="24"/>
          <w:lang w:val="zh-CN"/>
        </w:rPr>
        <w:t xml:space="preserve"> </w:t>
      </w:r>
    </w:p>
    <w:p>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11.2.2授权委托书或法定代表人（单位负责人、自然人本人）身份证明；</w:t>
      </w:r>
    </w:p>
    <w:p>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11.2.3联合协议（如需）；</w:t>
      </w:r>
    </w:p>
    <w:p>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11.2.4分包意向协议（如需）；</w:t>
      </w:r>
    </w:p>
    <w:p>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11.2.5符合性审查资料；</w:t>
      </w:r>
    </w:p>
    <w:p>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11.2.6评标标准相应的商务技术资料（如需）；</w:t>
      </w:r>
    </w:p>
    <w:p>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11.2.7商务技术偏离表；</w:t>
      </w:r>
    </w:p>
    <w:p>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等线" w:hAnsi="等线" w:eastAsia="等线" w:cs="等线"/>
          <w:sz w:val="24"/>
          <w:lang w:val="zh-CN"/>
        </w:rPr>
      </w:pPr>
      <w:r>
        <w:rPr>
          <w:rFonts w:hint="eastAsia" w:ascii="等线" w:hAnsi="等线" w:eastAsia="等线" w:cs="等线"/>
          <w:sz w:val="24"/>
          <w:lang w:val="zh-CN"/>
        </w:rPr>
        <w:t>11.</w:t>
      </w:r>
      <w:r>
        <w:rPr>
          <w:rFonts w:hint="eastAsia" w:ascii="等线" w:hAnsi="等线" w:eastAsia="等线" w:cs="等线"/>
          <w:sz w:val="24"/>
        </w:rPr>
        <w:t>2</w:t>
      </w:r>
      <w:r>
        <w:rPr>
          <w:rFonts w:hint="eastAsia" w:ascii="等线" w:hAnsi="等线" w:eastAsia="等线" w:cs="等线"/>
          <w:sz w:val="24"/>
          <w:lang w:val="zh-CN"/>
        </w:rPr>
        <w:t>.</w:t>
      </w:r>
      <w:r>
        <w:rPr>
          <w:rFonts w:hint="eastAsia" w:ascii="等线" w:hAnsi="等线" w:eastAsia="等线" w:cs="等线"/>
          <w:sz w:val="24"/>
        </w:rPr>
        <w:t>8</w:t>
      </w:r>
      <w:r>
        <w:rPr>
          <w:rFonts w:hint="eastAsia" w:ascii="等线" w:hAnsi="等线" w:eastAsia="等线" w:cs="等线"/>
          <w:sz w:val="24"/>
          <w:lang w:val="zh-CN"/>
        </w:rPr>
        <w:t>政府采购供应商廉洁自律承诺书；</w:t>
      </w:r>
    </w:p>
    <w:p>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等线" w:hAnsi="等线" w:eastAsia="等线" w:cs="等线"/>
          <w:b/>
          <w:bCs/>
          <w:sz w:val="24"/>
          <w:u w:val="single"/>
          <w:lang w:val="zh-CN"/>
        </w:rPr>
      </w:pPr>
      <w:r>
        <w:rPr>
          <w:rFonts w:hint="eastAsia" w:ascii="等线" w:hAnsi="等线" w:eastAsia="等线" w:cs="等线"/>
          <w:b/>
          <w:bCs/>
          <w:kern w:val="0"/>
          <w:sz w:val="24"/>
          <w:lang w:val="zh-CN"/>
        </w:rPr>
        <w:t>11.</w:t>
      </w:r>
      <w:r>
        <w:rPr>
          <w:rFonts w:hint="eastAsia" w:ascii="等线" w:hAnsi="等线" w:eastAsia="等线" w:cs="等线"/>
          <w:b/>
          <w:bCs/>
          <w:kern w:val="0"/>
          <w:sz w:val="24"/>
        </w:rPr>
        <w:t>3</w:t>
      </w:r>
      <w:r>
        <w:rPr>
          <w:rFonts w:hint="eastAsia" w:ascii="等线" w:hAnsi="等线" w:eastAsia="等线" w:cs="等线"/>
          <w:b/>
          <w:bCs/>
          <w:sz w:val="24"/>
        </w:rPr>
        <w:t xml:space="preserve">报价文件： </w:t>
      </w:r>
    </w:p>
    <w:p>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11.3.1开标一览表（报价表）；</w:t>
      </w:r>
    </w:p>
    <w:p>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11.3.2中小企业声明函（如需）。</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b/>
          <w:sz w:val="24"/>
        </w:rPr>
      </w:pPr>
      <w:r>
        <w:rPr>
          <w:rFonts w:hint="eastAsia" w:ascii="等线" w:hAnsi="等线" w:eastAsia="等线" w:cs="等线"/>
          <w:b/>
          <w:sz w:val="24"/>
        </w:rPr>
        <w:t>11.4投标文件含有采购人不能接受的附加条件的，投标无效；投标人提供虚假材料投标的，投标无效。</w:t>
      </w:r>
    </w:p>
    <w:p>
      <w:pPr>
        <w:pStyle w:val="159"/>
        <w:keepNext w:val="0"/>
        <w:keepLines w:val="0"/>
        <w:pageBreakBefore w:val="0"/>
        <w:kinsoku/>
        <w:wordWrap/>
        <w:overflowPunct/>
        <w:topLinePunct w:val="0"/>
        <w:bidi w:val="0"/>
        <w:snapToGrid w:val="0"/>
        <w:spacing w:before="0" w:line="420" w:lineRule="exact"/>
        <w:ind w:left="0" w:leftChars="0" w:firstLine="0" w:firstLineChars="0"/>
        <w:textAlignment w:val="auto"/>
        <w:outlineLvl w:val="0"/>
        <w:rPr>
          <w:rFonts w:hint="eastAsia" w:ascii="等线" w:hAnsi="等线" w:eastAsia="等线" w:cs="等线"/>
          <w:b/>
          <w:szCs w:val="24"/>
        </w:rPr>
      </w:pPr>
      <w:r>
        <w:rPr>
          <w:rFonts w:hint="eastAsia" w:ascii="等线" w:hAnsi="等线" w:eastAsia="等线" w:cs="等线"/>
          <w:b/>
          <w:szCs w:val="24"/>
        </w:rPr>
        <w:t>12</w:t>
      </w:r>
      <w:r>
        <w:rPr>
          <w:rFonts w:hint="eastAsia" w:ascii="等线" w:hAnsi="等线" w:eastAsia="等线" w:cs="等线"/>
          <w:b/>
          <w:kern w:val="0"/>
          <w:szCs w:val="24"/>
          <w:lang w:val="zh-CN"/>
        </w:rPr>
        <w:t xml:space="preserve">. </w:t>
      </w:r>
      <w:r>
        <w:rPr>
          <w:rFonts w:hint="eastAsia" w:ascii="等线" w:hAnsi="等线" w:eastAsia="等线" w:cs="等线"/>
          <w:b/>
          <w:szCs w:val="24"/>
        </w:rPr>
        <w:t>投标文件的编制</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b/>
          <w:sz w:val="24"/>
        </w:rPr>
      </w:pPr>
      <w:r>
        <w:rPr>
          <w:rFonts w:hint="eastAsia" w:ascii="等线" w:hAnsi="等线" w:eastAsia="等线" w:cs="等线"/>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kern w:val="0"/>
          <w:sz w:val="24"/>
          <w:lang w:val="zh-CN"/>
        </w:rPr>
      </w:pPr>
      <w:r>
        <w:rPr>
          <w:rFonts w:hint="eastAsia" w:ascii="等线" w:hAnsi="等线" w:eastAsia="等线" w:cs="等线"/>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kern w:val="0"/>
          <w:sz w:val="24"/>
          <w:lang w:val="zh-CN"/>
        </w:rPr>
      </w:pPr>
      <w:r>
        <w:rPr>
          <w:rFonts w:hint="eastAsia" w:ascii="等线" w:hAnsi="等线" w:eastAsia="等线" w:cs="等线"/>
          <w:kern w:val="0"/>
          <w:sz w:val="24"/>
          <w:lang w:val="zh-CN"/>
        </w:rPr>
        <w:t>12.3使用“政采云电子交易客户端”需要提前申领CA数字证书，申领流程请自行前往“浙江政府采购网-下载专区-电子交易客户端-CA驱动和申领流程”进行查阅。</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kern w:val="0"/>
          <w:sz w:val="24"/>
          <w:lang w:val="zh-CN"/>
        </w:rPr>
      </w:pPr>
      <w:r>
        <w:rPr>
          <w:rFonts w:hint="eastAsia" w:ascii="等线" w:hAnsi="等线" w:eastAsia="等线" w:cs="等线"/>
          <w:kern w:val="0"/>
          <w:sz w:val="24"/>
          <w:lang w:val="zh-CN"/>
        </w:rPr>
        <w:t>12.4投标人应充分考虑完成平台注册、申领CA证书等所需时间，如未在“政府采购云平台”系统内完成相关流程，而引起的投标或响应无效的责任自负。</w:t>
      </w:r>
    </w:p>
    <w:p>
      <w:pPr>
        <w:keepNext w:val="0"/>
        <w:keepLines w:val="0"/>
        <w:pageBreakBefore w:val="0"/>
        <w:kinsoku/>
        <w:wordWrap/>
        <w:overflowPunct/>
        <w:topLinePunct w:val="0"/>
        <w:bidi w:val="0"/>
        <w:snapToGrid w:val="0"/>
        <w:spacing w:line="420" w:lineRule="exact"/>
        <w:ind w:left="0" w:leftChars="0"/>
        <w:textAlignment w:val="auto"/>
        <w:rPr>
          <w:rFonts w:hint="eastAsia" w:ascii="等线" w:hAnsi="等线" w:eastAsia="等线" w:cs="等线"/>
          <w:b/>
          <w:sz w:val="24"/>
        </w:rPr>
      </w:pPr>
      <w:r>
        <w:rPr>
          <w:rFonts w:hint="eastAsia" w:ascii="等线" w:hAnsi="等线" w:eastAsia="等线" w:cs="等线"/>
          <w:b/>
          <w:sz w:val="24"/>
        </w:rPr>
        <w:t>13.投标文件的签署、盖章</w:t>
      </w:r>
    </w:p>
    <w:p>
      <w:pPr>
        <w:pStyle w:val="159"/>
        <w:keepNext w:val="0"/>
        <w:keepLines w:val="0"/>
        <w:pageBreakBefore w:val="0"/>
        <w:kinsoku/>
        <w:wordWrap/>
        <w:overflowPunct/>
        <w:topLinePunct w:val="0"/>
        <w:bidi w:val="0"/>
        <w:snapToGrid w:val="0"/>
        <w:spacing w:before="0" w:line="420" w:lineRule="exact"/>
        <w:ind w:left="0" w:leftChars="0" w:firstLine="480"/>
        <w:textAlignment w:val="auto"/>
        <w:rPr>
          <w:rFonts w:hint="eastAsia" w:ascii="等线" w:hAnsi="等线" w:eastAsia="等线" w:cs="等线"/>
          <w:b/>
        </w:rPr>
      </w:pPr>
      <w:r>
        <w:rPr>
          <w:rFonts w:hint="eastAsia" w:ascii="等线" w:hAnsi="等线" w:eastAsia="等线" w:cs="等线"/>
          <w:szCs w:val="24"/>
        </w:rPr>
        <w:t>13.1投标文件按照招标文件第六部分格式要</w:t>
      </w:r>
      <w:r>
        <w:rPr>
          <w:rFonts w:hint="eastAsia" w:ascii="等线" w:hAnsi="等线" w:eastAsia="等线" w:cs="等线"/>
        </w:rPr>
        <w:t>求进行签署、盖章。</w:t>
      </w:r>
      <w:r>
        <w:rPr>
          <w:rFonts w:hint="eastAsia" w:ascii="等线" w:hAnsi="等线" w:eastAsia="等线" w:cs="等线"/>
          <w:b/>
        </w:rPr>
        <w:t>★投标人的投标文件未按照招标文件要求签署、盖章的，其投标无效</w:t>
      </w:r>
      <w:r>
        <w:rPr>
          <w:rFonts w:hint="eastAsia" w:ascii="等线" w:hAnsi="等线" w:eastAsia="等线" w:cs="等线"/>
          <w:szCs w:val="24"/>
        </w:rPr>
        <w:t>。</w:t>
      </w:r>
    </w:p>
    <w:p>
      <w:pPr>
        <w:pStyle w:val="159"/>
        <w:keepNext w:val="0"/>
        <w:keepLines w:val="0"/>
        <w:pageBreakBefore w:val="0"/>
        <w:kinsoku/>
        <w:wordWrap/>
        <w:overflowPunct/>
        <w:topLinePunct w:val="0"/>
        <w:bidi w:val="0"/>
        <w:snapToGrid w:val="0"/>
        <w:spacing w:before="0" w:line="420" w:lineRule="exact"/>
        <w:ind w:left="0" w:leftChars="0" w:firstLine="480"/>
        <w:textAlignment w:val="auto"/>
        <w:rPr>
          <w:rFonts w:hint="eastAsia" w:ascii="等线" w:hAnsi="等线" w:eastAsia="等线" w:cs="等线"/>
        </w:rPr>
      </w:pPr>
      <w:r>
        <w:rPr>
          <w:rFonts w:hint="eastAsia" w:ascii="等线" w:hAnsi="等线" w:eastAsia="等线" w:cs="等线"/>
        </w:rPr>
        <w:t>13.2为确保网上操作合法、有效和安全，投标人应当在投标截止时间前完成在“政府采购云平台”的身份认证，确保在电子投标过程中能够对相关数据电文进行加密和使用电子签名。</w:t>
      </w:r>
    </w:p>
    <w:p>
      <w:pPr>
        <w:pStyle w:val="159"/>
        <w:keepNext w:val="0"/>
        <w:keepLines w:val="0"/>
        <w:pageBreakBefore w:val="0"/>
        <w:kinsoku/>
        <w:wordWrap/>
        <w:overflowPunct/>
        <w:topLinePunct w:val="0"/>
        <w:bidi w:val="0"/>
        <w:snapToGrid w:val="0"/>
        <w:spacing w:before="0" w:line="420" w:lineRule="exact"/>
        <w:ind w:left="0" w:leftChars="0" w:firstLine="480"/>
        <w:textAlignment w:val="auto"/>
        <w:rPr>
          <w:rFonts w:hint="eastAsia" w:ascii="等线" w:hAnsi="等线" w:eastAsia="等线" w:cs="等线"/>
          <w:szCs w:val="24"/>
        </w:rPr>
      </w:pPr>
      <w:r>
        <w:rPr>
          <w:rFonts w:hint="eastAsia" w:ascii="等线" w:hAnsi="等线" w:eastAsia="等线" w:cs="等线"/>
        </w:rPr>
        <w:t>13.3招标文件对投标文件签署、盖章的要求适用于电子签名。</w:t>
      </w:r>
    </w:p>
    <w:p>
      <w:pPr>
        <w:pStyle w:val="159"/>
        <w:keepNext w:val="0"/>
        <w:keepLines w:val="0"/>
        <w:pageBreakBefore w:val="0"/>
        <w:kinsoku/>
        <w:wordWrap/>
        <w:overflowPunct/>
        <w:topLinePunct w:val="0"/>
        <w:bidi w:val="0"/>
        <w:spacing w:before="0" w:line="420" w:lineRule="exact"/>
        <w:ind w:left="0" w:leftChars="0" w:firstLine="0" w:firstLineChars="0"/>
        <w:textAlignment w:val="auto"/>
        <w:rPr>
          <w:rFonts w:hint="eastAsia" w:ascii="等线" w:hAnsi="等线" w:eastAsia="等线" w:cs="等线"/>
          <w:b/>
          <w:szCs w:val="24"/>
        </w:rPr>
      </w:pPr>
      <w:r>
        <w:rPr>
          <w:rFonts w:hint="eastAsia" w:ascii="等线" w:hAnsi="等线" w:eastAsia="等线" w:cs="等线"/>
          <w:b/>
          <w:szCs w:val="24"/>
        </w:rPr>
        <w:t>14. 投标文件的提交、补充、修改、撤回</w:t>
      </w:r>
    </w:p>
    <w:p>
      <w:pPr>
        <w:pStyle w:val="159"/>
        <w:keepNext w:val="0"/>
        <w:keepLines w:val="0"/>
        <w:pageBreakBefore w:val="0"/>
        <w:kinsoku/>
        <w:wordWrap/>
        <w:overflowPunct/>
        <w:topLinePunct w:val="0"/>
        <w:bidi w:val="0"/>
        <w:spacing w:before="0" w:line="420" w:lineRule="exact"/>
        <w:ind w:left="0" w:leftChars="0" w:firstLine="480"/>
        <w:textAlignment w:val="auto"/>
        <w:rPr>
          <w:rFonts w:hint="eastAsia" w:ascii="等线" w:hAnsi="等线" w:eastAsia="等线" w:cs="等线"/>
          <w:szCs w:val="24"/>
        </w:rPr>
      </w:pPr>
      <w:r>
        <w:rPr>
          <w:rFonts w:hint="eastAsia" w:ascii="等线" w:hAnsi="等线" w:eastAsia="等线" w:cs="等线"/>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9"/>
        <w:keepNext w:val="0"/>
        <w:keepLines w:val="0"/>
        <w:pageBreakBefore w:val="0"/>
        <w:kinsoku/>
        <w:wordWrap/>
        <w:overflowPunct/>
        <w:topLinePunct w:val="0"/>
        <w:bidi w:val="0"/>
        <w:spacing w:before="0" w:line="420" w:lineRule="exact"/>
        <w:ind w:left="0" w:leftChars="0" w:firstLine="480"/>
        <w:textAlignment w:val="auto"/>
        <w:rPr>
          <w:rFonts w:hint="eastAsia" w:ascii="等线" w:hAnsi="等线" w:eastAsia="等线" w:cs="等线"/>
          <w:szCs w:val="24"/>
        </w:rPr>
      </w:pPr>
      <w:r>
        <w:rPr>
          <w:rFonts w:hint="eastAsia" w:ascii="等线" w:hAnsi="等线" w:eastAsia="等线" w:cs="等线"/>
          <w:szCs w:val="24"/>
        </w:rPr>
        <w:t>14.2电子交易平台收到投标文件，将妥善保存并即时向供应商发出确认回执通知。在投标截止时间前，除供应商补充、修改或者撤回投标文件外，任何单位和个人不得解密或提取投标文件。</w:t>
      </w:r>
    </w:p>
    <w:p>
      <w:pPr>
        <w:pStyle w:val="159"/>
        <w:keepNext w:val="0"/>
        <w:keepLines w:val="0"/>
        <w:pageBreakBefore w:val="0"/>
        <w:kinsoku/>
        <w:wordWrap/>
        <w:overflowPunct/>
        <w:topLinePunct w:val="0"/>
        <w:bidi w:val="0"/>
        <w:spacing w:before="0" w:line="420" w:lineRule="exact"/>
        <w:ind w:left="0" w:leftChars="0" w:firstLine="480"/>
        <w:textAlignment w:val="auto"/>
        <w:rPr>
          <w:rFonts w:hint="eastAsia" w:ascii="等线" w:hAnsi="等线" w:eastAsia="等线" w:cs="等线"/>
          <w:color w:val="FF0000"/>
          <w:szCs w:val="24"/>
          <w:u w:val="single"/>
        </w:rPr>
      </w:pPr>
      <w:r>
        <w:rPr>
          <w:rFonts w:hint="eastAsia" w:ascii="等线" w:hAnsi="等线" w:eastAsia="等线" w:cs="等线"/>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keepNext w:val="0"/>
        <w:keepLines w:val="0"/>
        <w:pageBreakBefore w:val="0"/>
        <w:kinsoku/>
        <w:wordWrap/>
        <w:overflowPunct/>
        <w:topLinePunct w:val="0"/>
        <w:bidi w:val="0"/>
        <w:spacing w:line="420" w:lineRule="exact"/>
        <w:ind w:left="0" w:leftChars="0"/>
        <w:textAlignment w:val="auto"/>
        <w:rPr>
          <w:rFonts w:hint="eastAsia" w:ascii="等线" w:hAnsi="等线" w:eastAsia="等线" w:cs="等线"/>
          <w:b/>
          <w:sz w:val="24"/>
          <w:szCs w:val="24"/>
        </w:rPr>
      </w:pPr>
      <w:r>
        <w:rPr>
          <w:rFonts w:hint="eastAsia" w:ascii="等线" w:hAnsi="等线" w:eastAsia="等线" w:cs="等线"/>
          <w:b/>
          <w:sz w:val="24"/>
          <w:szCs w:val="24"/>
        </w:rPr>
        <w:t>15.备份投标文件</w:t>
      </w:r>
    </w:p>
    <w:p>
      <w:pPr>
        <w:pStyle w:val="32"/>
        <w:keepNext w:val="0"/>
        <w:keepLines w:val="0"/>
        <w:pageBreakBefore w:val="0"/>
        <w:kinsoku/>
        <w:wordWrap/>
        <w:overflowPunct/>
        <w:topLinePunct w:val="0"/>
        <w:bidi w:val="0"/>
        <w:spacing w:line="420" w:lineRule="exact"/>
        <w:ind w:left="0" w:leftChars="0" w:firstLine="360" w:firstLineChars="150"/>
        <w:textAlignment w:val="auto"/>
        <w:rPr>
          <w:rFonts w:hint="eastAsia" w:ascii="等线" w:hAnsi="等线" w:eastAsia="等线" w:cs="等线"/>
          <w:b/>
          <w:sz w:val="24"/>
          <w:szCs w:val="24"/>
        </w:rPr>
      </w:pPr>
      <w:r>
        <w:rPr>
          <w:rFonts w:hint="eastAsia" w:ascii="等线" w:hAnsi="等线" w:eastAsia="等线" w:cs="等线"/>
          <w:sz w:val="24"/>
          <w:szCs w:val="24"/>
        </w:rPr>
        <w:t xml:space="preserve"> 15.1投标人在电子交易平台传输递交投标文件后，还可以在投标截止时间前向</w:t>
      </w:r>
      <w:r>
        <w:rPr>
          <w:rFonts w:hint="eastAsia" w:ascii="等线" w:hAnsi="等线" w:eastAsia="等线" w:cs="等线"/>
          <w:bCs/>
          <w:sz w:val="24"/>
          <w:szCs w:val="24"/>
          <w:lang w:val="en-US" w:eastAsia="zh-CN"/>
        </w:rPr>
        <w:t>诸暨市杰虎工程咨询有限公司</w:t>
      </w:r>
      <w:r>
        <w:rPr>
          <w:rFonts w:hint="eastAsia" w:ascii="等线" w:hAnsi="等线" w:eastAsia="等线" w:cs="等线"/>
          <w:bCs/>
          <w:sz w:val="24"/>
          <w:szCs w:val="24"/>
        </w:rPr>
        <w:t>邮箱（</w:t>
      </w:r>
      <w:r>
        <w:rPr>
          <w:rFonts w:hint="eastAsia" w:ascii="等线" w:hAnsi="等线" w:eastAsia="等线" w:cs="等线"/>
          <w:sz w:val="24"/>
          <w:szCs w:val="24"/>
          <w:lang w:val="en-US" w:eastAsia="zh-CN"/>
        </w:rPr>
        <w:t>1024831278@qq.com</w:t>
      </w:r>
      <w:r>
        <w:rPr>
          <w:rFonts w:hint="eastAsia" w:ascii="等线" w:hAnsi="等线" w:eastAsia="等线" w:cs="等线"/>
          <w:sz w:val="24"/>
          <w:szCs w:val="24"/>
        </w:rPr>
        <w:t>）递交备份投标文件1份，</w:t>
      </w:r>
      <w:r>
        <w:rPr>
          <w:rFonts w:hint="eastAsia" w:ascii="等线" w:hAnsi="等线" w:eastAsia="等线" w:cs="等线"/>
          <w:b/>
          <w:sz w:val="24"/>
          <w:szCs w:val="24"/>
        </w:rPr>
        <w:t>但采购人、采购代理机构不强制或变相强制投标人提交备份投标文件。</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b/>
          <w:sz w:val="24"/>
          <w:szCs w:val="24"/>
        </w:rPr>
      </w:pPr>
      <w:r>
        <w:rPr>
          <w:rFonts w:hint="eastAsia" w:ascii="等线" w:hAnsi="等线" w:eastAsia="等线" w:cs="等线"/>
          <w:sz w:val="24"/>
          <w:szCs w:val="24"/>
        </w:rPr>
        <w:t>15.2备份投标文件须在“政采云投标客户端”制作生成。</w:t>
      </w:r>
      <w:r>
        <w:rPr>
          <w:rFonts w:hint="eastAsia" w:ascii="等线" w:hAnsi="等线" w:eastAsia="等线" w:cs="等线"/>
          <w:b/>
          <w:sz w:val="24"/>
          <w:szCs w:val="24"/>
        </w:rPr>
        <w:t xml:space="preserve"> </w:t>
      </w:r>
    </w:p>
    <w:p>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15.3采购代理机构将拒绝接受逾期送达的备份投标文件。</w:t>
      </w:r>
    </w:p>
    <w:p>
      <w:pPr>
        <w:pStyle w:val="32"/>
        <w:keepNext w:val="0"/>
        <w:keepLines w:val="0"/>
        <w:pageBreakBefore w:val="0"/>
        <w:kinsoku/>
        <w:wordWrap/>
        <w:overflowPunct/>
        <w:topLinePunct w:val="0"/>
        <w:bidi w:val="0"/>
        <w:spacing w:line="420" w:lineRule="exact"/>
        <w:ind w:left="0" w:leftChars="0" w:firstLine="478" w:firstLineChars="199"/>
        <w:textAlignment w:val="auto"/>
        <w:rPr>
          <w:rFonts w:hint="eastAsia" w:ascii="等线" w:hAnsi="等线" w:eastAsia="等线" w:cs="等线"/>
          <w:b/>
          <w:sz w:val="24"/>
          <w:szCs w:val="24"/>
        </w:rPr>
      </w:pPr>
      <w:r>
        <w:rPr>
          <w:rFonts w:hint="eastAsia" w:ascii="等线" w:hAnsi="等线" w:eastAsia="等线" w:cs="等线"/>
          <w:b/>
          <w:sz w:val="24"/>
          <w:szCs w:val="24"/>
        </w:rPr>
        <w:t>15.4投标人仅提交备份投标文件，没有在电子交易平台传输递交投标文件的，投标无效。</w:t>
      </w:r>
    </w:p>
    <w:p>
      <w:pPr>
        <w:pStyle w:val="32"/>
        <w:keepNext w:val="0"/>
        <w:keepLines w:val="0"/>
        <w:pageBreakBefore w:val="0"/>
        <w:kinsoku/>
        <w:wordWrap/>
        <w:overflowPunct/>
        <w:topLinePunct w:val="0"/>
        <w:bidi w:val="0"/>
        <w:spacing w:line="420" w:lineRule="exact"/>
        <w:ind w:left="0" w:leftChars="0" w:firstLine="477" w:firstLineChars="199"/>
        <w:textAlignment w:val="auto"/>
        <w:rPr>
          <w:rFonts w:hint="eastAsia" w:ascii="等线" w:hAnsi="等线" w:eastAsia="等线" w:cs="等线"/>
          <w:sz w:val="24"/>
          <w:szCs w:val="24"/>
        </w:rPr>
      </w:pPr>
      <w:r>
        <w:rPr>
          <w:rFonts w:hint="eastAsia" w:ascii="等线" w:hAnsi="等线" w:eastAsia="等线" w:cs="等线"/>
          <w:sz w:val="24"/>
          <w:szCs w:val="24"/>
        </w:rPr>
        <w:t>15.5投标文件如有补充、修改，备份投标文件应同步调整并再次提交，采购代理机构以最新备份投标文件为准。</w:t>
      </w:r>
    </w:p>
    <w:p>
      <w:pPr>
        <w:pStyle w:val="159"/>
        <w:keepNext w:val="0"/>
        <w:keepLines w:val="0"/>
        <w:pageBreakBefore w:val="0"/>
        <w:kinsoku/>
        <w:wordWrap/>
        <w:overflowPunct/>
        <w:topLinePunct w:val="0"/>
        <w:bidi w:val="0"/>
        <w:spacing w:before="0" w:line="420" w:lineRule="exact"/>
        <w:ind w:left="0" w:leftChars="0" w:firstLine="0" w:firstLineChars="0"/>
        <w:textAlignment w:val="auto"/>
        <w:rPr>
          <w:rFonts w:hint="eastAsia" w:ascii="等线" w:hAnsi="等线" w:eastAsia="等线" w:cs="等线"/>
          <w:b/>
          <w:szCs w:val="24"/>
        </w:rPr>
      </w:pPr>
      <w:r>
        <w:rPr>
          <w:rFonts w:hint="eastAsia" w:ascii="等线" w:hAnsi="等线" w:eastAsia="等线" w:cs="等线"/>
          <w:b/>
          <w:szCs w:val="24"/>
        </w:rPr>
        <w:t>16.投标文件的无效处理</w:t>
      </w:r>
    </w:p>
    <w:p>
      <w:pPr>
        <w:pStyle w:val="24"/>
        <w:keepNext w:val="0"/>
        <w:keepLines w:val="0"/>
        <w:pageBreakBefore w:val="0"/>
        <w:kinsoku/>
        <w:wordWrap/>
        <w:overflowPunct/>
        <w:topLinePunct w:val="0"/>
        <w:bidi w:val="0"/>
        <w:spacing w:line="420" w:lineRule="exact"/>
        <w:ind w:left="0" w:leftChars="0" w:firstLine="360" w:firstLineChars="150"/>
        <w:textAlignment w:val="auto"/>
        <w:rPr>
          <w:rFonts w:hint="eastAsia" w:ascii="等线" w:hAnsi="等线" w:eastAsia="等线" w:cs="等线"/>
          <w:szCs w:val="21"/>
        </w:rPr>
      </w:pPr>
      <w:r>
        <w:rPr>
          <w:rFonts w:hint="eastAsia" w:ascii="等线" w:hAnsi="等线" w:eastAsia="等线" w:cs="等线"/>
          <w:szCs w:val="21"/>
        </w:rPr>
        <w:t>有招标文件第四部分</w:t>
      </w:r>
      <w:r>
        <w:rPr>
          <w:rFonts w:hint="eastAsia" w:ascii="等线" w:hAnsi="等线" w:eastAsia="等线" w:cs="等线"/>
        </w:rPr>
        <w:t>第4.2项规定</w:t>
      </w:r>
      <w:r>
        <w:rPr>
          <w:rFonts w:hint="eastAsia" w:ascii="等线" w:hAnsi="等线" w:eastAsia="等线" w:cs="等线"/>
          <w:szCs w:val="21"/>
        </w:rPr>
        <w:t>的情形之一的，投标无效。</w:t>
      </w:r>
    </w:p>
    <w:p>
      <w:pPr>
        <w:pStyle w:val="159"/>
        <w:keepNext w:val="0"/>
        <w:keepLines w:val="0"/>
        <w:pageBreakBefore w:val="0"/>
        <w:kinsoku/>
        <w:wordWrap/>
        <w:overflowPunct/>
        <w:topLinePunct w:val="0"/>
        <w:bidi w:val="0"/>
        <w:spacing w:before="0" w:line="420" w:lineRule="exact"/>
        <w:ind w:left="0" w:leftChars="0" w:firstLine="0" w:firstLineChars="0"/>
        <w:textAlignment w:val="auto"/>
        <w:rPr>
          <w:rFonts w:hint="eastAsia" w:ascii="等线" w:hAnsi="等线" w:eastAsia="等线" w:cs="等线"/>
          <w:b/>
          <w:szCs w:val="24"/>
        </w:rPr>
      </w:pPr>
      <w:r>
        <w:rPr>
          <w:rFonts w:hint="eastAsia" w:ascii="等线" w:hAnsi="等线" w:eastAsia="等线" w:cs="等线"/>
          <w:b/>
          <w:szCs w:val="24"/>
        </w:rPr>
        <w:t>17.投标有效期</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b/>
          <w:sz w:val="24"/>
          <w:szCs w:val="21"/>
        </w:rPr>
      </w:pPr>
      <w:r>
        <w:rPr>
          <w:rFonts w:hint="eastAsia" w:ascii="等线" w:hAnsi="等线" w:eastAsia="等线" w:cs="等线"/>
          <w:sz w:val="24"/>
          <w:szCs w:val="20"/>
        </w:rPr>
        <w:t>17.1投标有效期为从提交投标文件的截止之日起90天。</w:t>
      </w:r>
      <w:r>
        <w:rPr>
          <w:rFonts w:hint="eastAsia" w:ascii="等线" w:hAnsi="等线" w:eastAsia="等线" w:cs="等线"/>
          <w:sz w:val="24"/>
        </w:rPr>
        <w:t>★</w:t>
      </w:r>
      <w:r>
        <w:rPr>
          <w:rFonts w:hint="eastAsia" w:ascii="等线" w:hAnsi="等线" w:eastAsia="等线" w:cs="等线"/>
          <w:b/>
          <w:sz w:val="24"/>
          <w:szCs w:val="20"/>
        </w:rPr>
        <w:t>投标人的投标文件中承</w:t>
      </w:r>
      <w:r>
        <w:rPr>
          <w:rFonts w:hint="eastAsia" w:ascii="等线" w:hAnsi="等线" w:eastAsia="等线" w:cs="等线"/>
          <w:b/>
          <w:sz w:val="24"/>
          <w:szCs w:val="21"/>
        </w:rPr>
        <w:t>诺的投标有效期少于招标文件中载明的投标有效期的，投标无效。</w:t>
      </w:r>
    </w:p>
    <w:p>
      <w:pPr>
        <w:pStyle w:val="159"/>
        <w:keepNext w:val="0"/>
        <w:keepLines w:val="0"/>
        <w:pageBreakBefore w:val="0"/>
        <w:kinsoku/>
        <w:wordWrap/>
        <w:overflowPunct/>
        <w:topLinePunct w:val="0"/>
        <w:bidi w:val="0"/>
        <w:spacing w:before="0" w:line="420" w:lineRule="exact"/>
        <w:ind w:left="0" w:leftChars="0" w:firstLine="480"/>
        <w:textAlignment w:val="auto"/>
        <w:rPr>
          <w:rFonts w:hint="eastAsia" w:ascii="等线" w:hAnsi="等线" w:eastAsia="等线" w:cs="等线"/>
        </w:rPr>
      </w:pPr>
      <w:r>
        <w:rPr>
          <w:rFonts w:hint="eastAsia" w:ascii="等线" w:hAnsi="等线" w:eastAsia="等线" w:cs="等线"/>
        </w:rPr>
        <w:t>17.2投标文件合格投递后，自投标截止日期起，在投标有效期内有效。</w:t>
      </w:r>
    </w:p>
    <w:p>
      <w:pPr>
        <w:pStyle w:val="159"/>
        <w:keepNext w:val="0"/>
        <w:keepLines w:val="0"/>
        <w:pageBreakBefore w:val="0"/>
        <w:kinsoku/>
        <w:wordWrap/>
        <w:overflowPunct/>
        <w:topLinePunct w:val="0"/>
        <w:bidi w:val="0"/>
        <w:spacing w:before="0" w:line="420" w:lineRule="exact"/>
        <w:ind w:left="0" w:leftChars="0" w:firstLine="480"/>
        <w:textAlignment w:val="auto"/>
        <w:rPr>
          <w:rFonts w:hint="eastAsia" w:ascii="等线" w:hAnsi="等线" w:eastAsia="等线" w:cs="等线"/>
        </w:rPr>
      </w:pPr>
      <w:r>
        <w:rPr>
          <w:rFonts w:hint="eastAsia" w:ascii="等线" w:hAnsi="等线" w:eastAsia="等线" w:cs="等线"/>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59"/>
        <w:keepNext w:val="0"/>
        <w:keepLines w:val="0"/>
        <w:pageBreakBefore w:val="0"/>
        <w:widowControl w:val="0"/>
        <w:kinsoku/>
        <w:wordWrap/>
        <w:overflowPunct/>
        <w:topLinePunct w:val="0"/>
        <w:autoSpaceDE/>
        <w:autoSpaceDN/>
        <w:bidi w:val="0"/>
        <w:adjustRightInd w:val="0"/>
        <w:snapToGrid/>
        <w:spacing w:before="157" w:beforeLines="50" w:line="360" w:lineRule="auto"/>
        <w:ind w:left="0" w:leftChars="0" w:firstLine="1921" w:firstLineChars="600"/>
        <w:textAlignment w:val="auto"/>
        <w:rPr>
          <w:rFonts w:hint="eastAsia" w:ascii="等线" w:hAnsi="等线" w:eastAsia="等线" w:cs="等线"/>
          <w:b/>
          <w:sz w:val="32"/>
        </w:rPr>
      </w:pPr>
      <w:r>
        <w:rPr>
          <w:rFonts w:hint="eastAsia" w:ascii="等线" w:hAnsi="等线" w:eastAsia="等线" w:cs="等线"/>
          <w:b/>
          <w:sz w:val="32"/>
        </w:rPr>
        <w:t>四、开标、资格审查与信用信息查询</w:t>
      </w:r>
    </w:p>
    <w:p>
      <w:pPr>
        <w:pStyle w:val="559"/>
        <w:keepNext w:val="0"/>
        <w:keepLines w:val="0"/>
        <w:pageBreakBefore w:val="0"/>
        <w:kinsoku/>
        <w:wordWrap/>
        <w:overflowPunct/>
        <w:topLinePunct w:val="0"/>
        <w:bidi w:val="0"/>
        <w:spacing w:before="0" w:line="420" w:lineRule="exact"/>
        <w:ind w:left="0" w:leftChars="0" w:firstLine="0"/>
        <w:contextualSpacing/>
        <w:textAlignment w:val="auto"/>
        <w:rPr>
          <w:rFonts w:hint="eastAsia" w:ascii="等线" w:hAnsi="等线" w:eastAsia="等线" w:cs="等线"/>
          <w:sz w:val="24"/>
        </w:rPr>
      </w:pPr>
      <w:r>
        <w:rPr>
          <w:rFonts w:hint="eastAsia" w:ascii="等线" w:hAnsi="等线" w:eastAsia="等线" w:cs="等线"/>
          <w:b/>
          <w:sz w:val="24"/>
          <w:szCs w:val="24"/>
        </w:rPr>
        <w:t>18.开标</w:t>
      </w:r>
      <w:r>
        <w:rPr>
          <w:rFonts w:hint="eastAsia" w:ascii="等线" w:hAnsi="等线" w:eastAsia="等线" w:cs="等线"/>
          <w:sz w:val="24"/>
        </w:rPr>
        <w:t xml:space="preserve"> </w:t>
      </w:r>
    </w:p>
    <w:p>
      <w:pPr>
        <w:pStyle w:val="559"/>
        <w:keepNext w:val="0"/>
        <w:keepLines w:val="0"/>
        <w:pageBreakBefore w:val="0"/>
        <w:kinsoku/>
        <w:wordWrap/>
        <w:overflowPunct/>
        <w:topLinePunct w:val="0"/>
        <w:bidi w:val="0"/>
        <w:spacing w:before="0" w:line="420" w:lineRule="exact"/>
        <w:ind w:left="0" w:leftChars="0" w:firstLine="480" w:firstLineChars="200"/>
        <w:contextualSpacing/>
        <w:textAlignment w:val="auto"/>
        <w:rPr>
          <w:rFonts w:hint="eastAsia" w:ascii="等线" w:hAnsi="等线" w:eastAsia="等线" w:cs="等线"/>
          <w:sz w:val="24"/>
        </w:rPr>
      </w:pPr>
      <w:r>
        <w:rPr>
          <w:rFonts w:hint="eastAsia" w:ascii="等线" w:hAnsi="等线" w:eastAsia="等线" w:cs="等线"/>
          <w:sz w:val="24"/>
        </w:rPr>
        <w:t>18.1采购代理机构按照招标文件规定的时间通过电子交易平台组织开标，所有投标人均应当准时在线参加。投标人不足3家的，不得开标。</w:t>
      </w:r>
    </w:p>
    <w:p>
      <w:pPr>
        <w:pStyle w:val="559"/>
        <w:keepNext w:val="0"/>
        <w:keepLines w:val="0"/>
        <w:pageBreakBefore w:val="0"/>
        <w:kinsoku/>
        <w:wordWrap/>
        <w:overflowPunct/>
        <w:topLinePunct w:val="0"/>
        <w:bidi w:val="0"/>
        <w:spacing w:before="0" w:line="420" w:lineRule="exact"/>
        <w:ind w:left="0" w:leftChars="0" w:firstLine="240" w:firstLineChars="100"/>
        <w:contextualSpacing/>
        <w:textAlignment w:val="auto"/>
        <w:rPr>
          <w:rFonts w:hint="eastAsia" w:ascii="等线" w:hAnsi="等线" w:eastAsia="等线" w:cs="等线"/>
          <w:sz w:val="24"/>
        </w:rPr>
      </w:pPr>
      <w:r>
        <w:rPr>
          <w:rFonts w:hint="eastAsia" w:ascii="等线" w:hAnsi="等线" w:eastAsia="等线" w:cs="等线"/>
          <w:sz w:val="24"/>
        </w:rPr>
        <w:t>　18.2开标时，电子交易平台按开标时间自动提取所有投标文件。采购代理机构依托电子交易平台发起开始解密指令，投标人按照平台提示在招标文件规定时间内完成在线解密。</w:t>
      </w:r>
    </w:p>
    <w:p>
      <w:pPr>
        <w:pStyle w:val="559"/>
        <w:keepNext w:val="0"/>
        <w:keepLines w:val="0"/>
        <w:pageBreakBefore w:val="0"/>
        <w:kinsoku/>
        <w:wordWrap/>
        <w:overflowPunct/>
        <w:topLinePunct w:val="0"/>
        <w:bidi w:val="0"/>
        <w:spacing w:before="0" w:line="420" w:lineRule="exact"/>
        <w:ind w:left="0" w:leftChars="0" w:firstLine="240" w:firstLineChars="100"/>
        <w:contextualSpacing/>
        <w:textAlignment w:val="auto"/>
        <w:rPr>
          <w:rFonts w:hint="eastAsia" w:ascii="等线" w:hAnsi="等线" w:eastAsia="等线" w:cs="等线"/>
          <w:b/>
          <w:sz w:val="24"/>
        </w:rPr>
      </w:pPr>
      <w:r>
        <w:rPr>
          <w:rFonts w:hint="eastAsia" w:ascii="等线" w:hAnsi="等线" w:eastAsia="等线" w:cs="等线"/>
          <w:sz w:val="24"/>
        </w:rPr>
        <w:t>　18.3</w:t>
      </w:r>
      <w:r>
        <w:rPr>
          <w:rFonts w:hint="eastAsia" w:ascii="等线" w:hAnsi="等线" w:eastAsia="等线" w:cs="等线"/>
          <w:b/>
          <w:sz w:val="24"/>
        </w:rPr>
        <w:t>投标文件未按时解密，投标人提供了备份投标文件的，经投标人同意后以备份投标文件作为依据，否则视为投标文件撤回。投标文件已按时解密的，备份投标文件自动失效。</w:t>
      </w:r>
    </w:p>
    <w:p>
      <w:pPr>
        <w:pStyle w:val="559"/>
        <w:keepNext w:val="0"/>
        <w:keepLines w:val="0"/>
        <w:pageBreakBefore w:val="0"/>
        <w:kinsoku/>
        <w:wordWrap/>
        <w:overflowPunct/>
        <w:topLinePunct w:val="0"/>
        <w:bidi w:val="0"/>
        <w:spacing w:before="0" w:line="420" w:lineRule="exact"/>
        <w:ind w:left="0" w:leftChars="0" w:firstLine="0"/>
        <w:contextualSpacing/>
        <w:textAlignment w:val="auto"/>
        <w:rPr>
          <w:rFonts w:hint="eastAsia" w:ascii="等线" w:hAnsi="等线" w:eastAsia="等线" w:cs="等线"/>
          <w:b/>
          <w:sz w:val="24"/>
        </w:rPr>
      </w:pPr>
      <w:r>
        <w:rPr>
          <w:rFonts w:hint="eastAsia" w:ascii="等线" w:hAnsi="等线" w:eastAsia="等线" w:cs="等线"/>
          <w:b/>
          <w:sz w:val="24"/>
        </w:rPr>
        <w:t>19</w:t>
      </w:r>
      <w:r>
        <w:rPr>
          <w:rFonts w:hint="eastAsia" w:ascii="等线" w:hAnsi="等线" w:eastAsia="等线" w:cs="等线"/>
          <w:b/>
          <w:sz w:val="24"/>
          <w:szCs w:val="24"/>
        </w:rPr>
        <w:t>.</w:t>
      </w:r>
      <w:r>
        <w:rPr>
          <w:rFonts w:hint="eastAsia" w:ascii="等线" w:hAnsi="等线" w:eastAsia="等线" w:cs="等线"/>
          <w:b/>
          <w:sz w:val="24"/>
        </w:rPr>
        <w:t>资格审查</w:t>
      </w:r>
    </w:p>
    <w:p>
      <w:pPr>
        <w:pStyle w:val="159"/>
        <w:keepNext w:val="0"/>
        <w:keepLines w:val="0"/>
        <w:pageBreakBefore w:val="0"/>
        <w:kinsoku/>
        <w:wordWrap/>
        <w:overflowPunct/>
        <w:topLinePunct w:val="0"/>
        <w:bidi w:val="0"/>
        <w:spacing w:before="0" w:line="420" w:lineRule="exact"/>
        <w:ind w:left="0" w:leftChars="0" w:firstLine="480"/>
        <w:textAlignment w:val="auto"/>
        <w:rPr>
          <w:rFonts w:hint="eastAsia" w:ascii="等线" w:hAnsi="等线" w:eastAsia="等线" w:cs="等线"/>
          <w:kern w:val="0"/>
          <w:szCs w:val="24"/>
        </w:rPr>
      </w:pPr>
      <w:r>
        <w:rPr>
          <w:rFonts w:hint="eastAsia" w:ascii="等线" w:hAnsi="等线" w:eastAsia="等线" w:cs="等线"/>
          <w:kern w:val="0"/>
          <w:szCs w:val="24"/>
        </w:rPr>
        <w:t>19.1开标后，采购人或采购代理机构将依法对投标人的资格进行审查。</w:t>
      </w:r>
    </w:p>
    <w:p>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kern w:val="0"/>
          <w:sz w:val="24"/>
        </w:rPr>
        <w:t>19.2</w:t>
      </w:r>
      <w:r>
        <w:rPr>
          <w:rFonts w:hint="eastAsia" w:ascii="等线" w:hAnsi="等线" w:eastAsia="等线" w:cs="等线"/>
          <w:sz w:val="24"/>
        </w:rPr>
        <w:t>采购人或采购代理机构依据法律法规和招标文件的规定，对投标人的基本资格条件、特定资格条件进行审查。</w:t>
      </w:r>
    </w:p>
    <w:p>
      <w:pPr>
        <w:pStyle w:val="159"/>
        <w:keepNext w:val="0"/>
        <w:keepLines w:val="0"/>
        <w:pageBreakBefore w:val="0"/>
        <w:kinsoku/>
        <w:wordWrap/>
        <w:overflowPunct/>
        <w:topLinePunct w:val="0"/>
        <w:bidi w:val="0"/>
        <w:spacing w:before="0" w:line="420" w:lineRule="exact"/>
        <w:ind w:left="0" w:leftChars="0" w:firstLine="480"/>
        <w:textAlignment w:val="auto"/>
        <w:rPr>
          <w:rFonts w:hint="eastAsia" w:ascii="等线" w:hAnsi="等线" w:eastAsia="等线" w:cs="等线"/>
          <w:kern w:val="0"/>
          <w:szCs w:val="24"/>
        </w:rPr>
      </w:pPr>
      <w:r>
        <w:rPr>
          <w:rFonts w:hint="eastAsia" w:ascii="等线" w:hAnsi="等线" w:eastAsia="等线" w:cs="等线"/>
          <w:kern w:val="0"/>
          <w:szCs w:val="24"/>
        </w:rPr>
        <w:t>19.3投标人未按照招标文件要求提供与</w:t>
      </w:r>
      <w:r>
        <w:rPr>
          <w:rFonts w:hint="eastAsia" w:ascii="等线" w:hAnsi="等线" w:eastAsia="等线" w:cs="等线"/>
        </w:rPr>
        <w:t>基本资格条件、特定资格条件相应的</w:t>
      </w:r>
      <w:r>
        <w:rPr>
          <w:rFonts w:hint="eastAsia" w:ascii="等线" w:hAnsi="等线" w:eastAsia="等线" w:cs="等线"/>
          <w:kern w:val="0"/>
          <w:szCs w:val="24"/>
        </w:rPr>
        <w:t>有效资格证明材料的，视为投标人不具备招标文件中规定的资格要求，其投标无效。</w:t>
      </w:r>
    </w:p>
    <w:p>
      <w:pPr>
        <w:pStyle w:val="159"/>
        <w:keepNext w:val="0"/>
        <w:keepLines w:val="0"/>
        <w:pageBreakBefore w:val="0"/>
        <w:kinsoku/>
        <w:wordWrap/>
        <w:overflowPunct/>
        <w:topLinePunct w:val="0"/>
        <w:bidi w:val="0"/>
        <w:spacing w:before="0" w:line="420" w:lineRule="exact"/>
        <w:ind w:left="0" w:leftChars="0" w:firstLine="480"/>
        <w:textAlignment w:val="auto"/>
        <w:rPr>
          <w:rFonts w:hint="eastAsia" w:ascii="等线" w:hAnsi="等线" w:eastAsia="等线" w:cs="等线"/>
          <w:kern w:val="0"/>
          <w:szCs w:val="24"/>
        </w:rPr>
      </w:pPr>
      <w:r>
        <w:rPr>
          <w:rFonts w:hint="eastAsia" w:ascii="等线" w:hAnsi="等线" w:eastAsia="等线" w:cs="等线"/>
          <w:kern w:val="0"/>
          <w:szCs w:val="24"/>
        </w:rPr>
        <w:t>19.4对未通过资格审查的投标人，采购人或采购代理机构告知其未通过的原因。</w:t>
      </w:r>
    </w:p>
    <w:p>
      <w:pPr>
        <w:pStyle w:val="159"/>
        <w:keepNext w:val="0"/>
        <w:keepLines w:val="0"/>
        <w:pageBreakBefore w:val="0"/>
        <w:kinsoku/>
        <w:wordWrap/>
        <w:overflowPunct/>
        <w:topLinePunct w:val="0"/>
        <w:bidi w:val="0"/>
        <w:spacing w:before="0" w:line="420" w:lineRule="exact"/>
        <w:ind w:left="0" w:leftChars="0" w:firstLine="480"/>
        <w:textAlignment w:val="auto"/>
        <w:rPr>
          <w:rFonts w:hint="eastAsia" w:ascii="等线" w:hAnsi="等线" w:eastAsia="等线" w:cs="等线"/>
        </w:rPr>
      </w:pPr>
      <w:r>
        <w:rPr>
          <w:rFonts w:hint="eastAsia" w:ascii="等线" w:hAnsi="等线" w:eastAsia="等线" w:cs="等线"/>
          <w:kern w:val="0"/>
          <w:szCs w:val="24"/>
        </w:rPr>
        <w:t>19.</w:t>
      </w:r>
      <w:r>
        <w:rPr>
          <w:rFonts w:hint="eastAsia" w:ascii="等线" w:hAnsi="等线" w:eastAsia="等线" w:cs="等线"/>
        </w:rPr>
        <w:t>5合格投标人不足3家的，不再评标。</w:t>
      </w:r>
    </w:p>
    <w:p>
      <w:pPr>
        <w:pStyle w:val="159"/>
        <w:keepNext w:val="0"/>
        <w:keepLines w:val="0"/>
        <w:pageBreakBefore w:val="0"/>
        <w:kinsoku/>
        <w:wordWrap/>
        <w:overflowPunct/>
        <w:topLinePunct w:val="0"/>
        <w:bidi w:val="0"/>
        <w:spacing w:before="0" w:line="420" w:lineRule="exact"/>
        <w:ind w:left="0" w:leftChars="0" w:firstLine="0" w:firstLineChars="0"/>
        <w:textAlignment w:val="auto"/>
        <w:rPr>
          <w:rFonts w:hint="eastAsia" w:ascii="等线" w:hAnsi="等线" w:eastAsia="等线" w:cs="等线"/>
          <w:b/>
          <w:szCs w:val="24"/>
        </w:rPr>
      </w:pPr>
      <w:r>
        <w:rPr>
          <w:rFonts w:hint="eastAsia" w:ascii="等线" w:hAnsi="等线" w:eastAsia="等线" w:cs="等线"/>
          <w:b/>
          <w:szCs w:val="24"/>
        </w:rPr>
        <w:t>20.信用信息查询</w:t>
      </w:r>
    </w:p>
    <w:p>
      <w:pPr>
        <w:pStyle w:val="159"/>
        <w:keepNext w:val="0"/>
        <w:keepLines w:val="0"/>
        <w:pageBreakBefore w:val="0"/>
        <w:kinsoku/>
        <w:wordWrap/>
        <w:overflowPunct/>
        <w:topLinePunct w:val="0"/>
        <w:bidi w:val="0"/>
        <w:spacing w:before="0" w:line="420" w:lineRule="exact"/>
        <w:ind w:left="0" w:leftChars="0" w:firstLine="495" w:firstLineChars="0"/>
        <w:textAlignment w:val="auto"/>
        <w:rPr>
          <w:rFonts w:hint="eastAsia" w:ascii="等线" w:hAnsi="等线" w:eastAsia="等线" w:cs="等线"/>
          <w:kern w:val="0"/>
          <w:szCs w:val="24"/>
        </w:rPr>
      </w:pPr>
      <w:r>
        <w:rPr>
          <w:rFonts w:hint="eastAsia" w:ascii="等线" w:hAnsi="等线" w:eastAsia="等线" w:cs="等线"/>
          <w:kern w:val="0"/>
          <w:szCs w:val="24"/>
        </w:rPr>
        <w:t>20.1信用信息查询渠道及截止时间：采购代理机构将通过“信用中国”网站(www.creditchina.gov.cn)、中国政府采购网(www.ccgp.gov.cn)渠道查询投标人投标截止时间当天的信用记录。</w:t>
      </w:r>
    </w:p>
    <w:p>
      <w:pPr>
        <w:pStyle w:val="159"/>
        <w:keepNext w:val="0"/>
        <w:keepLines w:val="0"/>
        <w:pageBreakBefore w:val="0"/>
        <w:kinsoku/>
        <w:wordWrap/>
        <w:overflowPunct/>
        <w:topLinePunct w:val="0"/>
        <w:bidi w:val="0"/>
        <w:spacing w:before="0" w:line="420" w:lineRule="exact"/>
        <w:ind w:left="0" w:leftChars="0" w:firstLine="495" w:firstLineChars="0"/>
        <w:textAlignment w:val="auto"/>
        <w:rPr>
          <w:rFonts w:hint="eastAsia" w:ascii="等线" w:hAnsi="等线" w:eastAsia="等线" w:cs="等线"/>
          <w:kern w:val="0"/>
          <w:szCs w:val="24"/>
        </w:rPr>
      </w:pPr>
      <w:r>
        <w:rPr>
          <w:rFonts w:hint="eastAsia" w:ascii="等线" w:hAnsi="等线" w:eastAsia="等线" w:cs="等线"/>
          <w:kern w:val="0"/>
          <w:szCs w:val="24"/>
        </w:rPr>
        <w:t>20.2信用信息查询记录和证据留存的具体方式：现场查询的投标人的信用记录、查询结果经确认后将与采购文件一起存档。</w:t>
      </w:r>
    </w:p>
    <w:p>
      <w:pPr>
        <w:pStyle w:val="159"/>
        <w:keepNext w:val="0"/>
        <w:keepLines w:val="0"/>
        <w:pageBreakBefore w:val="0"/>
        <w:kinsoku/>
        <w:wordWrap/>
        <w:overflowPunct/>
        <w:topLinePunct w:val="0"/>
        <w:bidi w:val="0"/>
        <w:spacing w:before="0" w:line="420" w:lineRule="exact"/>
        <w:ind w:left="0" w:leftChars="0" w:firstLine="495" w:firstLineChars="0"/>
        <w:textAlignment w:val="auto"/>
        <w:rPr>
          <w:rFonts w:hint="eastAsia" w:ascii="等线" w:hAnsi="等线" w:eastAsia="等线" w:cs="等线"/>
          <w:kern w:val="0"/>
          <w:szCs w:val="24"/>
        </w:rPr>
      </w:pPr>
      <w:r>
        <w:rPr>
          <w:rFonts w:hint="eastAsia" w:ascii="等线" w:hAnsi="等线" w:eastAsia="等线" w:cs="等线"/>
          <w:kern w:val="0"/>
          <w:szCs w:val="24"/>
        </w:rPr>
        <w:t>20.3信用信息的使用规则：经查询列入失信被执行人名单、重大税收违法案件当事人名单、政府采购严重违法失信行为记录名单的投标人将被拒绝参与政府采购活动。</w:t>
      </w:r>
    </w:p>
    <w:p>
      <w:pPr>
        <w:pStyle w:val="159"/>
        <w:keepNext w:val="0"/>
        <w:keepLines w:val="0"/>
        <w:pageBreakBefore w:val="0"/>
        <w:kinsoku/>
        <w:wordWrap/>
        <w:overflowPunct/>
        <w:topLinePunct w:val="0"/>
        <w:bidi w:val="0"/>
        <w:spacing w:before="0" w:line="420" w:lineRule="exact"/>
        <w:ind w:left="0" w:leftChars="0" w:firstLine="480"/>
        <w:textAlignment w:val="auto"/>
        <w:rPr>
          <w:rFonts w:hint="eastAsia" w:ascii="等线" w:hAnsi="等线" w:eastAsia="等线" w:cs="等线"/>
        </w:rPr>
      </w:pPr>
      <w:r>
        <w:rPr>
          <w:rFonts w:hint="eastAsia" w:ascii="等线" w:hAnsi="等线" w:eastAsia="等线" w:cs="等线"/>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等线" w:hAnsi="等线" w:eastAsia="等线" w:cs="等线"/>
        </w:rPr>
        <w:t>。</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jc w:val="center"/>
        <w:textAlignment w:val="auto"/>
        <w:outlineLvl w:val="0"/>
        <w:rPr>
          <w:rFonts w:hint="eastAsia" w:ascii="等线" w:hAnsi="等线" w:eastAsia="等线" w:cs="等线"/>
          <w:b/>
          <w:sz w:val="32"/>
          <w:szCs w:val="32"/>
        </w:rPr>
      </w:pPr>
      <w:r>
        <w:rPr>
          <w:rFonts w:hint="eastAsia" w:ascii="等线" w:hAnsi="等线" w:eastAsia="等线" w:cs="等线"/>
          <w:b/>
          <w:sz w:val="32"/>
          <w:szCs w:val="32"/>
        </w:rPr>
        <w:t>五、评标</w:t>
      </w:r>
    </w:p>
    <w:p>
      <w:pPr>
        <w:pStyle w:val="159"/>
        <w:keepNext w:val="0"/>
        <w:keepLines w:val="0"/>
        <w:pageBreakBefore w:val="0"/>
        <w:kinsoku/>
        <w:wordWrap/>
        <w:overflowPunct/>
        <w:topLinePunct w:val="0"/>
        <w:bidi w:val="0"/>
        <w:spacing w:before="0" w:line="420" w:lineRule="exact"/>
        <w:ind w:left="0" w:leftChars="0" w:firstLine="495" w:firstLineChars="0"/>
        <w:textAlignment w:val="auto"/>
        <w:rPr>
          <w:rFonts w:hint="eastAsia" w:ascii="等线" w:hAnsi="等线" w:eastAsia="等线" w:cs="等线"/>
          <w:kern w:val="0"/>
          <w:szCs w:val="24"/>
        </w:rPr>
      </w:pPr>
      <w:bookmarkStart w:id="10" w:name="_Toc91899903"/>
      <w:r>
        <w:rPr>
          <w:rFonts w:hint="eastAsia" w:ascii="等线" w:hAnsi="等线" w:eastAsia="等线" w:cs="等线"/>
          <w:kern w:val="0"/>
          <w:szCs w:val="24"/>
        </w:rPr>
        <w:t>21. 评标委员会将根据招标文件和有关规定，履行评标工作职责，并按照评标方法及评分标准，全面衡量各投标人对招标文件的响应情况。对实质上响应招标文件的投标人，按照评审因素进行评审。详见招标文件第四部分评标办法。</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jc w:val="center"/>
        <w:textAlignment w:val="auto"/>
        <w:outlineLvl w:val="0"/>
        <w:rPr>
          <w:rFonts w:hint="eastAsia" w:ascii="等线" w:hAnsi="等线" w:eastAsia="等线" w:cs="等线"/>
          <w:b/>
          <w:sz w:val="32"/>
          <w:szCs w:val="32"/>
        </w:rPr>
      </w:pPr>
      <w:r>
        <w:rPr>
          <w:rFonts w:hint="eastAsia" w:ascii="等线" w:hAnsi="等线" w:eastAsia="等线" w:cs="等线"/>
          <w:b/>
          <w:sz w:val="32"/>
          <w:szCs w:val="32"/>
        </w:rPr>
        <w:t>六、定标</w:t>
      </w:r>
    </w:p>
    <w:p>
      <w:pPr>
        <w:pStyle w:val="24"/>
        <w:keepNext w:val="0"/>
        <w:keepLines w:val="0"/>
        <w:pageBreakBefore w:val="0"/>
        <w:kinsoku/>
        <w:wordWrap/>
        <w:overflowPunct/>
        <w:topLinePunct w:val="0"/>
        <w:bidi w:val="0"/>
        <w:spacing w:line="420" w:lineRule="exact"/>
        <w:ind w:left="478" w:leftChars="0" w:hanging="478" w:hangingChars="199"/>
        <w:textAlignment w:val="auto"/>
        <w:rPr>
          <w:rFonts w:hint="eastAsia" w:ascii="等线" w:hAnsi="等线" w:eastAsia="等线" w:cs="等线"/>
          <w:b/>
        </w:rPr>
      </w:pPr>
      <w:r>
        <w:rPr>
          <w:rFonts w:hint="eastAsia" w:ascii="等线" w:hAnsi="等线" w:eastAsia="等线" w:cs="等线"/>
          <w:b/>
        </w:rPr>
        <w:t>22. 确定中标供应商</w:t>
      </w:r>
    </w:p>
    <w:p>
      <w:pPr>
        <w:pStyle w:val="159"/>
        <w:keepNext w:val="0"/>
        <w:keepLines w:val="0"/>
        <w:pageBreakBefore w:val="0"/>
        <w:kinsoku/>
        <w:wordWrap/>
        <w:overflowPunct/>
        <w:topLinePunct w:val="0"/>
        <w:bidi w:val="0"/>
        <w:snapToGrid w:val="0"/>
        <w:spacing w:before="0" w:line="420" w:lineRule="exact"/>
        <w:ind w:left="0" w:leftChars="0" w:firstLine="480"/>
        <w:textAlignment w:val="auto"/>
        <w:rPr>
          <w:rFonts w:hint="eastAsia" w:ascii="等线" w:hAnsi="等线" w:eastAsia="等线" w:cs="等线"/>
          <w:b/>
          <w:szCs w:val="24"/>
        </w:rPr>
      </w:pPr>
      <w:r>
        <w:rPr>
          <w:rFonts w:hint="eastAsia" w:ascii="等线" w:hAnsi="等线" w:eastAsia="等线" w:cs="等线"/>
          <w:szCs w:val="24"/>
        </w:rPr>
        <w:t>采购人将自收到评审报告之日起5个工作日内通过电子交易平台在评审报告推荐的中标候选人中确定中标供应商，并将结果确认书面提交给采购代理机构。</w:t>
      </w:r>
    </w:p>
    <w:p>
      <w:pPr>
        <w:pStyle w:val="159"/>
        <w:keepNext w:val="0"/>
        <w:keepLines w:val="0"/>
        <w:pageBreakBefore w:val="0"/>
        <w:kinsoku/>
        <w:wordWrap/>
        <w:overflowPunct/>
        <w:topLinePunct w:val="0"/>
        <w:bidi w:val="0"/>
        <w:snapToGrid w:val="0"/>
        <w:spacing w:before="0" w:line="420" w:lineRule="exact"/>
        <w:ind w:left="0" w:leftChars="0" w:firstLine="0" w:firstLineChars="0"/>
        <w:textAlignment w:val="auto"/>
        <w:rPr>
          <w:rFonts w:hint="eastAsia" w:ascii="等线" w:hAnsi="等线" w:eastAsia="等线" w:cs="等线"/>
          <w:b/>
          <w:szCs w:val="24"/>
        </w:rPr>
      </w:pPr>
      <w:r>
        <w:rPr>
          <w:rFonts w:hint="eastAsia" w:ascii="等线" w:hAnsi="等线" w:eastAsia="等线" w:cs="等线"/>
          <w:b/>
          <w:szCs w:val="24"/>
        </w:rPr>
        <w:t>23. 中标通知与中标结果公告</w:t>
      </w:r>
    </w:p>
    <w:p>
      <w:pPr>
        <w:keepNext w:val="0"/>
        <w:keepLines w:val="0"/>
        <w:pageBreakBefore w:val="0"/>
        <w:widowControl/>
        <w:shd w:val="clear" w:color="auto" w:fill="FFFFFF"/>
        <w:kinsoku/>
        <w:wordWrap/>
        <w:overflowPunct/>
        <w:topLinePunct w:val="0"/>
        <w:bidi w:val="0"/>
        <w:spacing w:line="420" w:lineRule="exact"/>
        <w:ind w:left="0" w:leftChars="0" w:firstLine="480"/>
        <w:jc w:val="left"/>
        <w:textAlignment w:val="auto"/>
        <w:rPr>
          <w:rFonts w:hint="eastAsia" w:ascii="等线" w:hAnsi="等线" w:eastAsia="等线" w:cs="等线"/>
          <w:sz w:val="24"/>
        </w:rPr>
      </w:pPr>
      <w:r>
        <w:rPr>
          <w:rFonts w:hint="eastAsia" w:ascii="等线" w:hAnsi="等线" w:eastAsia="等线" w:cs="等线"/>
          <w:sz w:val="24"/>
        </w:rPr>
        <w:t>23.1自中标人确定之日起2个工作日内，采购代理机构通过电子交易平台向中标人发出中标通知书，同时编制发布采购结果公告。</w:t>
      </w:r>
    </w:p>
    <w:p>
      <w:pPr>
        <w:keepNext w:val="0"/>
        <w:keepLines w:val="0"/>
        <w:pageBreakBefore w:val="0"/>
        <w:widowControl/>
        <w:shd w:val="clear" w:color="auto" w:fill="FFFFFF"/>
        <w:kinsoku/>
        <w:wordWrap/>
        <w:overflowPunct/>
        <w:topLinePunct w:val="0"/>
        <w:bidi w:val="0"/>
        <w:spacing w:line="420" w:lineRule="exact"/>
        <w:ind w:left="0" w:leftChars="0" w:firstLine="480"/>
        <w:jc w:val="left"/>
        <w:textAlignment w:val="auto"/>
        <w:rPr>
          <w:rFonts w:hint="eastAsia" w:ascii="等线" w:hAnsi="等线" w:eastAsia="等线" w:cs="等线"/>
          <w:sz w:val="24"/>
        </w:rPr>
      </w:pPr>
      <w:r>
        <w:rPr>
          <w:rFonts w:hint="eastAsia" w:ascii="等线" w:hAnsi="等线" w:eastAsia="等线" w:cs="等线"/>
          <w:sz w:val="24"/>
        </w:rPr>
        <w:t>23.2公告期限为1个工作日。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150"/>
        <w:jc w:val="center"/>
        <w:textAlignment w:val="auto"/>
        <w:rPr>
          <w:rFonts w:hint="eastAsia" w:ascii="等线" w:hAnsi="等线" w:eastAsia="等线" w:cs="等线"/>
          <w:b/>
          <w:sz w:val="32"/>
        </w:rPr>
      </w:pPr>
      <w:r>
        <w:rPr>
          <w:rFonts w:hint="eastAsia" w:ascii="等线" w:hAnsi="等线" w:eastAsia="等线" w:cs="等线"/>
          <w:b/>
          <w:sz w:val="32"/>
        </w:rPr>
        <w:t>七、合同授予</w:t>
      </w:r>
    </w:p>
    <w:p>
      <w:pPr>
        <w:pStyle w:val="24"/>
        <w:keepNext w:val="0"/>
        <w:keepLines w:val="0"/>
        <w:pageBreakBefore w:val="0"/>
        <w:kinsoku/>
        <w:wordWrap/>
        <w:overflowPunct/>
        <w:topLinePunct w:val="0"/>
        <w:bidi w:val="0"/>
        <w:spacing w:line="420" w:lineRule="exact"/>
        <w:ind w:left="478" w:leftChars="0" w:hanging="478" w:hangingChars="199"/>
        <w:textAlignment w:val="auto"/>
        <w:rPr>
          <w:rFonts w:hint="eastAsia" w:ascii="等线" w:hAnsi="等线" w:eastAsia="等线" w:cs="等线"/>
          <w:b/>
        </w:rPr>
      </w:pPr>
      <w:r>
        <w:rPr>
          <w:rFonts w:hint="eastAsia" w:ascii="等线" w:hAnsi="等线" w:eastAsia="等线" w:cs="等线"/>
          <w:b/>
        </w:rPr>
        <w:t xml:space="preserve">24. </w:t>
      </w:r>
      <w:r>
        <w:rPr>
          <w:rFonts w:hint="eastAsia" w:ascii="等线" w:hAnsi="等线" w:eastAsia="等线" w:cs="等线"/>
        </w:rPr>
        <w:t>合同主要条款详见第五部分拟签订的合同文本。</w:t>
      </w:r>
    </w:p>
    <w:p>
      <w:pPr>
        <w:pStyle w:val="24"/>
        <w:keepNext w:val="0"/>
        <w:keepLines w:val="0"/>
        <w:pageBreakBefore w:val="0"/>
        <w:kinsoku/>
        <w:wordWrap/>
        <w:overflowPunct/>
        <w:topLinePunct w:val="0"/>
        <w:bidi w:val="0"/>
        <w:spacing w:line="420" w:lineRule="exact"/>
        <w:ind w:left="478" w:leftChars="0" w:hanging="478" w:hangingChars="199"/>
        <w:textAlignment w:val="auto"/>
        <w:rPr>
          <w:rFonts w:hint="eastAsia" w:ascii="等线" w:hAnsi="等线" w:eastAsia="等线" w:cs="等线"/>
          <w:b/>
        </w:rPr>
      </w:pPr>
      <w:r>
        <w:rPr>
          <w:rFonts w:hint="eastAsia" w:ascii="等线" w:hAnsi="等线" w:eastAsia="等线" w:cs="等线"/>
          <w:b/>
        </w:rPr>
        <w:t>25. 合同的签订</w:t>
      </w:r>
    </w:p>
    <w:p>
      <w:pPr>
        <w:keepNext w:val="0"/>
        <w:keepLines w:val="0"/>
        <w:pageBreakBefore w:val="0"/>
        <w:widowControl/>
        <w:shd w:val="clear" w:color="auto" w:fill="FFFFFF"/>
        <w:kinsoku/>
        <w:wordWrap/>
        <w:overflowPunct/>
        <w:topLinePunct w:val="0"/>
        <w:bidi w:val="0"/>
        <w:spacing w:line="420" w:lineRule="exact"/>
        <w:ind w:left="0" w:leftChars="0" w:firstLine="480"/>
        <w:jc w:val="left"/>
        <w:textAlignment w:val="auto"/>
        <w:rPr>
          <w:rFonts w:hint="eastAsia" w:ascii="等线" w:hAnsi="等线" w:eastAsia="等线" w:cs="等线"/>
          <w:kern w:val="0"/>
          <w:sz w:val="24"/>
        </w:rPr>
      </w:pPr>
      <w:r>
        <w:rPr>
          <w:rFonts w:hint="eastAsia" w:ascii="等线" w:hAnsi="等线" w:eastAsia="等线" w:cs="等线"/>
          <w:sz w:val="24"/>
        </w:rPr>
        <w:t>25.1</w:t>
      </w:r>
      <w:r>
        <w:rPr>
          <w:rFonts w:hint="eastAsia" w:ascii="等线" w:hAnsi="等线" w:eastAsia="等线" w:cs="等线"/>
          <w:kern w:val="0"/>
          <w:sz w:val="24"/>
        </w:rPr>
        <w:t xml:space="preserve"> 采购人与中标人应当在中标通知书发出之日起三十日内，按照招标文件确定的事项签订政府采购合同，并在合同签订之日起2个工作日内依法发布合同公告。</w:t>
      </w:r>
    </w:p>
    <w:p>
      <w:pPr>
        <w:pStyle w:val="159"/>
        <w:keepNext w:val="0"/>
        <w:keepLines w:val="0"/>
        <w:pageBreakBefore w:val="0"/>
        <w:kinsoku/>
        <w:wordWrap/>
        <w:overflowPunct/>
        <w:topLinePunct w:val="0"/>
        <w:bidi w:val="0"/>
        <w:snapToGrid w:val="0"/>
        <w:spacing w:before="0" w:line="420" w:lineRule="exact"/>
        <w:ind w:left="0" w:leftChars="0" w:firstLine="480"/>
        <w:textAlignment w:val="auto"/>
        <w:rPr>
          <w:rFonts w:hint="eastAsia" w:ascii="等线" w:hAnsi="等线" w:eastAsia="等线" w:cs="等线"/>
          <w:kern w:val="0"/>
          <w:lang w:val="zh-CN"/>
        </w:rPr>
      </w:pPr>
      <w:r>
        <w:rPr>
          <w:rFonts w:hint="eastAsia" w:ascii="等线" w:hAnsi="等线" w:eastAsia="等线" w:cs="等线"/>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59"/>
        <w:keepNext w:val="0"/>
        <w:keepLines w:val="0"/>
        <w:pageBreakBefore w:val="0"/>
        <w:kinsoku/>
        <w:wordWrap/>
        <w:overflowPunct/>
        <w:topLinePunct w:val="0"/>
        <w:bidi w:val="0"/>
        <w:snapToGrid w:val="0"/>
        <w:spacing w:before="0" w:line="420" w:lineRule="exact"/>
        <w:ind w:left="0" w:leftChars="0" w:firstLine="480"/>
        <w:textAlignment w:val="auto"/>
        <w:rPr>
          <w:rFonts w:hint="eastAsia" w:ascii="等线" w:hAnsi="等线" w:eastAsia="等线" w:cs="等线"/>
          <w:kern w:val="0"/>
        </w:rPr>
      </w:pPr>
      <w:r>
        <w:rPr>
          <w:rFonts w:hint="eastAsia" w:ascii="等线" w:hAnsi="等线" w:eastAsia="等线" w:cs="等线"/>
        </w:rPr>
        <w:t>25.3采购人对合同内容负责。合同金额200万元及以上的必须由法律顾问根据《政府采购法》、《民法典》等对合同条款进行审查，出具法律意见书后方可签订合同。对于合同金额200万元以下的项目，采购单位自行组织审查合同条款。</w:t>
      </w:r>
    </w:p>
    <w:p>
      <w:pPr>
        <w:pStyle w:val="159"/>
        <w:keepNext w:val="0"/>
        <w:keepLines w:val="0"/>
        <w:pageBreakBefore w:val="0"/>
        <w:kinsoku/>
        <w:wordWrap/>
        <w:overflowPunct/>
        <w:topLinePunct w:val="0"/>
        <w:bidi w:val="0"/>
        <w:snapToGrid w:val="0"/>
        <w:spacing w:before="0" w:line="420" w:lineRule="exact"/>
        <w:ind w:left="0" w:leftChars="0" w:firstLine="480"/>
        <w:textAlignment w:val="auto"/>
        <w:rPr>
          <w:rFonts w:hint="eastAsia" w:ascii="等线" w:hAnsi="等线" w:eastAsia="等线" w:cs="等线"/>
        </w:rPr>
      </w:pPr>
      <w:r>
        <w:rPr>
          <w:rFonts w:hint="eastAsia" w:ascii="等线" w:hAnsi="等线" w:eastAsia="等线" w:cs="等线"/>
        </w:rPr>
        <w:t>25.4如签订合同并生效后，供应商无故拒绝或延期，除按照合同条款处理外，将上报政府采购监管部门予以处理。</w:t>
      </w:r>
    </w:p>
    <w:p>
      <w:pPr>
        <w:pStyle w:val="159"/>
        <w:keepNext w:val="0"/>
        <w:keepLines w:val="0"/>
        <w:pageBreakBefore w:val="0"/>
        <w:kinsoku/>
        <w:wordWrap/>
        <w:overflowPunct/>
        <w:topLinePunct w:val="0"/>
        <w:bidi w:val="0"/>
        <w:snapToGrid w:val="0"/>
        <w:spacing w:before="0" w:line="420" w:lineRule="exact"/>
        <w:ind w:left="0" w:leftChars="0" w:firstLine="480"/>
        <w:textAlignment w:val="auto"/>
        <w:rPr>
          <w:rFonts w:hint="eastAsia" w:ascii="等线" w:hAnsi="等线" w:eastAsia="等线" w:cs="等线"/>
        </w:rPr>
      </w:pPr>
      <w:r>
        <w:rPr>
          <w:rFonts w:hint="eastAsia" w:ascii="等线" w:hAnsi="等线" w:eastAsia="等线" w:cs="等线"/>
        </w:rPr>
        <w:t>25.5中标供应商拒绝与采购人签订合同的，采购人应当重新开展政府采购活动。</w:t>
      </w:r>
    </w:p>
    <w:p>
      <w:pPr>
        <w:pStyle w:val="159"/>
        <w:keepNext w:val="0"/>
        <w:keepLines w:val="0"/>
        <w:pageBreakBefore w:val="0"/>
        <w:kinsoku/>
        <w:wordWrap/>
        <w:overflowPunct/>
        <w:topLinePunct w:val="0"/>
        <w:bidi w:val="0"/>
        <w:snapToGrid w:val="0"/>
        <w:spacing w:before="0" w:line="420" w:lineRule="exact"/>
        <w:ind w:left="0" w:leftChars="0" w:firstLine="480"/>
        <w:textAlignment w:val="auto"/>
        <w:rPr>
          <w:rFonts w:hint="eastAsia" w:ascii="等线" w:hAnsi="等线" w:eastAsia="等线" w:cs="等线"/>
        </w:rPr>
      </w:pPr>
      <w:r>
        <w:rPr>
          <w:rFonts w:hint="eastAsia" w:ascii="等线" w:hAnsi="等线" w:eastAsia="等线" w:cs="等线"/>
        </w:rPr>
        <w:t>25.6采购合同由采购人与中标供应商根据招标文件、投标文件等内容签订并公告。</w:t>
      </w:r>
    </w:p>
    <w:p>
      <w:pPr>
        <w:pStyle w:val="24"/>
        <w:keepNext w:val="0"/>
        <w:keepLines w:val="0"/>
        <w:pageBreakBefore w:val="0"/>
        <w:kinsoku/>
        <w:wordWrap/>
        <w:overflowPunct/>
        <w:topLinePunct w:val="0"/>
        <w:bidi w:val="0"/>
        <w:spacing w:line="420" w:lineRule="exact"/>
        <w:ind w:left="478" w:leftChars="0" w:hanging="478" w:hangingChars="199"/>
        <w:textAlignment w:val="auto"/>
        <w:rPr>
          <w:rFonts w:hint="eastAsia" w:ascii="等线" w:hAnsi="等线" w:eastAsia="等线" w:cs="等线"/>
          <w:b/>
        </w:rPr>
      </w:pPr>
      <w:r>
        <w:rPr>
          <w:rFonts w:hint="eastAsia" w:ascii="等线" w:hAnsi="等线" w:eastAsia="等线" w:cs="等线"/>
          <w:b/>
        </w:rPr>
        <w:t>26. 履约保证金</w:t>
      </w:r>
    </w:p>
    <w:p>
      <w:pPr>
        <w:keepNext w:val="0"/>
        <w:keepLines w:val="0"/>
        <w:pageBreakBefore w:val="0"/>
        <w:tabs>
          <w:tab w:val="left" w:pos="0"/>
        </w:tabs>
        <w:kinsoku/>
        <w:wordWrap/>
        <w:overflowPunct/>
        <w:topLinePunct w:val="0"/>
        <w:bidi w:val="0"/>
        <w:spacing w:line="420" w:lineRule="exact"/>
        <w:ind w:left="0" w:leftChars="0" w:firstLine="482"/>
        <w:textAlignment w:val="auto"/>
        <w:rPr>
          <w:rFonts w:hint="eastAsia" w:ascii="等线" w:hAnsi="等线" w:eastAsia="等线" w:cs="等线"/>
          <w:b/>
          <w:sz w:val="24"/>
        </w:rPr>
      </w:pPr>
      <w:r>
        <w:rPr>
          <w:rFonts w:hint="eastAsia" w:ascii="等线" w:hAnsi="等线" w:eastAsia="等线" w:cs="等线"/>
          <w:kern w:val="0"/>
          <w:sz w:val="24"/>
        </w:rPr>
        <w:t>拟签订的合同文本要求中标供应商提交履约保证金的，供应商应当以支票、汇票、本票或者金融机构、担保机构出具的保函等非现金形式提交</w:t>
      </w:r>
      <w:r>
        <w:rPr>
          <w:rFonts w:hint="eastAsia" w:ascii="等线" w:hAnsi="等线" w:eastAsia="等线" w:cs="等线"/>
          <w:sz w:val="24"/>
        </w:rPr>
        <w:t>。履约保证金的数额不得超过政府采购合同金</w:t>
      </w:r>
      <w:r>
        <w:rPr>
          <w:rFonts w:hint="eastAsia" w:ascii="等线" w:hAnsi="等线" w:eastAsia="等线" w:cs="等线"/>
          <w:sz w:val="24"/>
          <w:highlight w:val="none"/>
        </w:rPr>
        <w:t>额</w:t>
      </w:r>
      <w:r>
        <w:rPr>
          <w:rFonts w:hint="eastAsia" w:ascii="等线" w:hAnsi="等线" w:eastAsia="等线" w:cs="等线"/>
          <w:kern w:val="0"/>
          <w:sz w:val="24"/>
        </w:rPr>
        <w:t>的</w:t>
      </w:r>
      <w:r>
        <w:rPr>
          <w:rFonts w:hint="eastAsia" w:ascii="等线" w:hAnsi="等线" w:eastAsia="等线" w:cs="等线"/>
          <w:kern w:val="0"/>
          <w:sz w:val="24"/>
          <w:lang w:val="en-US" w:eastAsia="zh-CN"/>
        </w:rPr>
        <w:t>1</w:t>
      </w:r>
      <w:r>
        <w:rPr>
          <w:rFonts w:hint="eastAsia" w:ascii="等线" w:hAnsi="等线" w:eastAsia="等线" w:cs="等线"/>
          <w:kern w:val="0"/>
          <w:sz w:val="24"/>
        </w:rPr>
        <w:t>%。</w:t>
      </w:r>
      <w:r>
        <w:rPr>
          <w:rFonts w:hint="eastAsia" w:ascii="等线" w:hAnsi="等线" w:eastAsia="等线" w:cs="等线"/>
          <w:sz w:val="24"/>
          <w:highlight w:val="none"/>
        </w:rPr>
        <w:t>鼓</w:t>
      </w:r>
      <w:r>
        <w:rPr>
          <w:rFonts w:hint="eastAsia" w:ascii="等线" w:hAnsi="等线" w:eastAsia="等线" w:cs="等线"/>
          <w:sz w:val="24"/>
        </w:rPr>
        <w:t>励和支持供应商以银行、保险公司出具的保函形式提供履约保证金。</w:t>
      </w:r>
      <w:r>
        <w:rPr>
          <w:rFonts w:hint="eastAsia" w:ascii="等线" w:hAnsi="等线" w:eastAsia="等线" w:cs="等线"/>
          <w:b/>
          <w:sz w:val="24"/>
        </w:rPr>
        <w:t>采购人不得拒收履约保函。</w:t>
      </w:r>
    </w:p>
    <w:p>
      <w:pPr>
        <w:keepNext w:val="0"/>
        <w:keepLines w:val="0"/>
        <w:pageBreakBefore w:val="0"/>
        <w:tabs>
          <w:tab w:val="left" w:pos="0"/>
        </w:tabs>
        <w:kinsoku/>
        <w:wordWrap/>
        <w:overflowPunct/>
        <w:topLinePunct w:val="0"/>
        <w:bidi w:val="0"/>
        <w:spacing w:line="420" w:lineRule="exact"/>
        <w:ind w:left="0" w:leftChars="0" w:firstLine="482"/>
        <w:textAlignment w:val="auto"/>
        <w:rPr>
          <w:rFonts w:hint="eastAsia" w:ascii="等线" w:hAnsi="等线" w:eastAsia="等线" w:cs="等线"/>
          <w:b/>
          <w:sz w:val="32"/>
        </w:rPr>
      </w:pPr>
      <w:r>
        <w:rPr>
          <w:rFonts w:hint="eastAsia" w:ascii="等线" w:hAnsi="等线" w:eastAsia="等线" w:cs="等线"/>
          <w:kern w:val="0"/>
          <w:sz w:val="24"/>
        </w:rPr>
        <w:t>供应商可登录政府采购云平台-【金融服务】—【我的项目】—【已备案合同】以保函形式提供。政府采购云平台金融专线400-903-9583。</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jc w:val="center"/>
        <w:textAlignment w:val="auto"/>
        <w:rPr>
          <w:rFonts w:hint="eastAsia" w:ascii="等线" w:hAnsi="等线" w:eastAsia="等线" w:cs="等线"/>
          <w:b/>
          <w:sz w:val="24"/>
        </w:rPr>
      </w:pPr>
      <w:r>
        <w:rPr>
          <w:rFonts w:hint="eastAsia" w:ascii="等线" w:hAnsi="等线" w:eastAsia="等线" w:cs="等线"/>
          <w:b/>
          <w:sz w:val="32"/>
        </w:rPr>
        <w:t>八、电子交易活动的中止</w:t>
      </w:r>
    </w:p>
    <w:p>
      <w:pPr>
        <w:pStyle w:val="159"/>
        <w:keepNext w:val="0"/>
        <w:keepLines w:val="0"/>
        <w:pageBreakBefore w:val="0"/>
        <w:widowControl w:val="0"/>
        <w:kinsoku/>
        <w:wordWrap/>
        <w:overflowPunct/>
        <w:topLinePunct w:val="0"/>
        <w:autoSpaceDE/>
        <w:autoSpaceDN/>
        <w:bidi w:val="0"/>
        <w:adjustRightInd w:val="0"/>
        <w:snapToGrid w:val="0"/>
        <w:spacing w:before="0" w:line="420" w:lineRule="atLeast"/>
        <w:ind w:left="0" w:leftChars="0" w:firstLine="0" w:firstLineChars="0"/>
        <w:textAlignment w:val="auto"/>
        <w:rPr>
          <w:rFonts w:hint="eastAsia" w:ascii="等线" w:hAnsi="等线" w:eastAsia="等线" w:cs="等线"/>
        </w:rPr>
      </w:pPr>
      <w:r>
        <w:rPr>
          <w:rFonts w:hint="eastAsia" w:ascii="等线" w:hAnsi="等线" w:eastAsia="等线" w:cs="等线"/>
          <w:b/>
          <w:bCs/>
        </w:rPr>
        <w:t xml:space="preserve">27. </w:t>
      </w:r>
      <w:r>
        <w:rPr>
          <w:rFonts w:hint="eastAsia" w:ascii="等线" w:hAnsi="等线" w:eastAsia="等线" w:cs="等线"/>
          <w:b/>
          <w:szCs w:val="24"/>
        </w:rPr>
        <w:t>电子交易活动的中止。</w:t>
      </w:r>
      <w:r>
        <w:rPr>
          <w:rFonts w:hint="eastAsia" w:ascii="等线" w:hAnsi="等线" w:eastAsia="等线" w:cs="等线"/>
        </w:rPr>
        <w:t>采购过程中出现以下情形，导致电子交易平台无法正常运行，或者无法保证电子交易的公平、公正和安全时，采购代理机构可中止电子交易活动：</w:t>
      </w:r>
    </w:p>
    <w:p>
      <w:pPr>
        <w:pStyle w:val="159"/>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等线" w:hAnsi="等线" w:eastAsia="等线" w:cs="等线"/>
        </w:rPr>
      </w:pPr>
      <w:r>
        <w:rPr>
          <w:rFonts w:hint="eastAsia" w:ascii="等线" w:hAnsi="等线" w:eastAsia="等线" w:cs="等线"/>
        </w:rPr>
        <w:t xml:space="preserve">27.1电子交易平台发生故障而无法登录访问的； </w:t>
      </w:r>
    </w:p>
    <w:p>
      <w:pPr>
        <w:pStyle w:val="159"/>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等线" w:hAnsi="等线" w:eastAsia="等线" w:cs="等线"/>
        </w:rPr>
      </w:pPr>
      <w:r>
        <w:rPr>
          <w:rFonts w:hint="eastAsia" w:ascii="等线" w:hAnsi="等线" w:eastAsia="等线" w:cs="等线"/>
        </w:rPr>
        <w:t>27.2电子交易平台应用或数据库出现错误，不能进行正常操作的；</w:t>
      </w:r>
    </w:p>
    <w:p>
      <w:pPr>
        <w:pStyle w:val="159"/>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等线" w:hAnsi="等线" w:eastAsia="等线" w:cs="等线"/>
        </w:rPr>
      </w:pPr>
      <w:r>
        <w:rPr>
          <w:rFonts w:hint="eastAsia" w:ascii="等线" w:hAnsi="等线" w:eastAsia="等线" w:cs="等线"/>
        </w:rPr>
        <w:t>27.3电子交易平台发现严重安全漏洞，有潜在泄密危险的；</w:t>
      </w:r>
    </w:p>
    <w:p>
      <w:pPr>
        <w:pStyle w:val="159"/>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等线" w:hAnsi="等线" w:eastAsia="等线" w:cs="等线"/>
        </w:rPr>
      </w:pPr>
      <w:r>
        <w:rPr>
          <w:rFonts w:hint="eastAsia" w:ascii="等线" w:hAnsi="等线" w:eastAsia="等线" w:cs="等线"/>
        </w:rPr>
        <w:t xml:space="preserve">27.4病毒发作导致不能进行正常操作的； </w:t>
      </w:r>
    </w:p>
    <w:p>
      <w:pPr>
        <w:pStyle w:val="159"/>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等线" w:hAnsi="等线" w:eastAsia="等线" w:cs="等线"/>
        </w:rPr>
      </w:pPr>
      <w:r>
        <w:rPr>
          <w:rFonts w:hint="eastAsia" w:ascii="等线" w:hAnsi="等线" w:eastAsia="等线" w:cs="等线"/>
        </w:rPr>
        <w:t>27.5其他无法保证电子交易的公平、公正和安全的情况。</w:t>
      </w:r>
    </w:p>
    <w:p>
      <w:pPr>
        <w:pStyle w:val="159"/>
        <w:keepNext w:val="0"/>
        <w:keepLines w:val="0"/>
        <w:pageBreakBefore w:val="0"/>
        <w:widowControl w:val="0"/>
        <w:kinsoku/>
        <w:wordWrap/>
        <w:overflowPunct/>
        <w:topLinePunct w:val="0"/>
        <w:autoSpaceDE/>
        <w:autoSpaceDN/>
        <w:bidi w:val="0"/>
        <w:adjustRightInd w:val="0"/>
        <w:snapToGrid w:val="0"/>
        <w:spacing w:before="0" w:line="420" w:lineRule="atLeast"/>
        <w:ind w:firstLine="0" w:firstLineChars="0"/>
        <w:textAlignment w:val="auto"/>
        <w:rPr>
          <w:rFonts w:hint="eastAsia" w:ascii="等线" w:hAnsi="等线" w:eastAsia="等线" w:cs="等线"/>
        </w:rPr>
      </w:pPr>
      <w:r>
        <w:rPr>
          <w:rFonts w:hint="eastAsia" w:ascii="等线" w:hAnsi="等线" w:eastAsia="等线" w:cs="等线"/>
          <w:b/>
          <w:bCs/>
        </w:rPr>
        <w:t>28.</w:t>
      </w:r>
      <w:r>
        <w:rPr>
          <w:rFonts w:hint="eastAsia" w:ascii="等线" w:hAnsi="等线" w:eastAsia="等线" w:cs="等线"/>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360" w:lineRule="auto"/>
        <w:ind w:left="120" w:leftChars="57" w:firstLine="480" w:firstLineChars="150"/>
        <w:jc w:val="center"/>
        <w:rPr>
          <w:rFonts w:hint="eastAsia" w:ascii="等线" w:hAnsi="等线" w:eastAsia="等线" w:cs="等线"/>
          <w:b/>
          <w:sz w:val="32"/>
        </w:rPr>
      </w:pPr>
      <w:r>
        <w:rPr>
          <w:rFonts w:hint="eastAsia" w:ascii="等线" w:hAnsi="等线" w:eastAsia="等线" w:cs="等线"/>
          <w:b/>
          <w:sz w:val="32"/>
        </w:rPr>
        <w:t>九、验收</w:t>
      </w:r>
    </w:p>
    <w:p>
      <w:pPr>
        <w:pStyle w:val="24"/>
        <w:spacing w:line="360" w:lineRule="auto"/>
        <w:ind w:firstLine="0" w:firstLineChars="0"/>
        <w:rPr>
          <w:rFonts w:hint="eastAsia" w:ascii="等线" w:hAnsi="等线" w:eastAsia="等线" w:cs="等线"/>
          <w:b/>
        </w:rPr>
      </w:pPr>
      <w:r>
        <w:rPr>
          <w:rFonts w:hint="eastAsia" w:ascii="等线" w:hAnsi="等线" w:eastAsia="等线" w:cs="等线"/>
          <w:b/>
        </w:rPr>
        <w:t>29.验收</w:t>
      </w:r>
    </w:p>
    <w:p>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等线" w:hAnsi="等线" w:eastAsia="等线" w:cs="等线"/>
          <w:kern w:val="0"/>
          <w:sz w:val="24"/>
        </w:rPr>
      </w:pPr>
      <w:r>
        <w:rPr>
          <w:rFonts w:hint="eastAsia" w:ascii="等线" w:hAnsi="等线" w:eastAsia="等线" w:cs="等线"/>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等线" w:hAnsi="等线" w:eastAsia="等线" w:cs="等线"/>
          <w:kern w:val="0"/>
          <w:sz w:val="24"/>
        </w:rPr>
      </w:pPr>
      <w:r>
        <w:rPr>
          <w:rFonts w:hint="eastAsia" w:ascii="等线" w:hAnsi="等线" w:eastAsia="等线" w:cs="等线"/>
          <w:kern w:val="0"/>
          <w:sz w:val="24"/>
        </w:rPr>
        <w:t>29.2采购人可以邀请参加本项目的其他投标人或者第三方机构参与验收。参与验收的投标人或者第三方机构的意见作为验收书的参考资料一并存档。</w:t>
      </w:r>
    </w:p>
    <w:p>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等线" w:hAnsi="等线" w:eastAsia="等线" w:cs="等线"/>
          <w:kern w:val="0"/>
          <w:sz w:val="24"/>
        </w:rPr>
      </w:pPr>
      <w:r>
        <w:rPr>
          <w:rFonts w:hint="eastAsia" w:ascii="等线" w:hAnsi="等线" w:eastAsia="等线" w:cs="等线"/>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等线" w:hAnsi="等线" w:eastAsia="等线" w:cs="等线"/>
          <w:sz w:val="18"/>
          <w:szCs w:val="18"/>
        </w:rPr>
      </w:pPr>
      <w:r>
        <w:rPr>
          <w:rFonts w:hint="eastAsia" w:ascii="等线" w:hAnsi="等线" w:eastAsia="等线" w:cs="等线"/>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0"/>
    <w:p>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等线" w:hAnsi="等线" w:eastAsia="等线" w:cs="等线"/>
          <w:kern w:val="0"/>
          <w:sz w:val="24"/>
        </w:rPr>
        <w:sectPr>
          <w:headerReference r:id="rId15" w:type="first"/>
          <w:footerReference r:id="rId18" w:type="first"/>
          <w:headerReference r:id="rId14" w:type="default"/>
          <w:footerReference r:id="rId16" w:type="default"/>
          <w:footerReference r:id="rId17" w:type="even"/>
          <w:pgSz w:w="11906" w:h="16838"/>
          <w:pgMar w:top="873" w:right="1236" w:bottom="873" w:left="1236" w:header="851" w:footer="992" w:gutter="0"/>
          <w:pgNumType w:fmt="decimal"/>
          <w:cols w:space="720" w:num="1"/>
          <w:titlePg/>
          <w:docGrid w:linePitch="312" w:charSpace="0"/>
        </w:sectPr>
      </w:pPr>
      <w:bookmarkStart w:id="11" w:name="_Hlt75236011"/>
      <w:bookmarkEnd w:id="11"/>
      <w:bookmarkStart w:id="12" w:name="_Hlt68403820"/>
      <w:bookmarkEnd w:id="12"/>
      <w:bookmarkStart w:id="13" w:name="_Hlt74707468"/>
      <w:bookmarkEnd w:id="13"/>
      <w:bookmarkStart w:id="14" w:name="_Hlt75236290"/>
      <w:bookmarkEnd w:id="14"/>
      <w:bookmarkStart w:id="15" w:name="_Hlt75236101"/>
      <w:bookmarkEnd w:id="15"/>
      <w:bookmarkStart w:id="16" w:name="_Hlt74714665"/>
      <w:bookmarkEnd w:id="16"/>
      <w:bookmarkStart w:id="17" w:name="_Hlt74729768"/>
      <w:bookmarkEnd w:id="17"/>
      <w:bookmarkStart w:id="18" w:name="_Hlt74730295"/>
      <w:bookmarkEnd w:id="18"/>
      <w:bookmarkStart w:id="19" w:name="_Hlt68073093"/>
      <w:bookmarkEnd w:id="19"/>
      <w:bookmarkStart w:id="20" w:name="_Hlt68057669"/>
      <w:bookmarkEnd w:id="20"/>
      <w:bookmarkStart w:id="21" w:name="_Hlt68072990"/>
      <w:bookmarkEnd w:id="21"/>
      <w:bookmarkStart w:id="22" w:name="_Hlt68072998"/>
      <w:bookmarkEnd w:id="22"/>
    </w:p>
    <w:bookmarkEnd w:id="8"/>
    <w:bookmarkEnd w:id="9"/>
    <w:p>
      <w:pPr>
        <w:spacing w:line="360" w:lineRule="auto"/>
        <w:jc w:val="center"/>
        <w:outlineLvl w:val="0"/>
        <w:rPr>
          <w:rFonts w:hint="eastAsia" w:ascii="等线" w:hAnsi="等线" w:eastAsia="等线" w:cs="等线"/>
          <w:b/>
          <w:sz w:val="36"/>
          <w:szCs w:val="36"/>
        </w:rPr>
      </w:pPr>
      <w:bookmarkStart w:id="23" w:name="第四部分"/>
      <w:r>
        <w:rPr>
          <w:rFonts w:hint="eastAsia" w:ascii="等线" w:hAnsi="等线" w:eastAsia="等线" w:cs="等线"/>
          <w:b/>
          <w:sz w:val="36"/>
          <w:szCs w:val="36"/>
        </w:rPr>
        <w:t>第三部分   采购需求</w:t>
      </w:r>
    </w:p>
    <w:p>
      <w:pPr>
        <w:spacing w:line="400" w:lineRule="exact"/>
        <w:outlineLvl w:val="1"/>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一、建设内容</w:t>
      </w:r>
    </w:p>
    <w:p>
      <w:pPr>
        <w:spacing w:line="400" w:lineRule="exact"/>
        <w:ind w:firstLine="64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本项目结合浙江省气象局、绍兴市气象局气象事业发展“十四五”规划，建设内容充分考虑上级部门要求和诸暨实际需求，提出建设改造地面自动气象站。详见以下表格：</w:t>
      </w:r>
    </w:p>
    <w:p>
      <w:pPr>
        <w:pStyle w:val="2"/>
        <w:rPr>
          <w:rFonts w:hint="eastAsia"/>
          <w:highlight w:val="none"/>
        </w:rPr>
      </w:pPr>
    </w:p>
    <w:tbl>
      <w:tblPr>
        <w:tblStyle w:val="62"/>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4201"/>
        <w:gridCol w:w="960"/>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15" w:type="dxa"/>
            <w:vMerge w:val="restart"/>
            <w:shd w:val="clear" w:color="000000" w:fill="FFFFFF"/>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b/>
                <w:bCs/>
                <w:szCs w:val="24"/>
                <w:highlight w:val="none"/>
              </w:rPr>
            </w:pPr>
            <w:r>
              <w:rPr>
                <w:rFonts w:hint="eastAsia" w:ascii="微软雅黑" w:hAnsi="微软雅黑" w:eastAsia="微软雅黑" w:cs="微软雅黑"/>
                <w:b/>
                <w:bCs/>
                <w:szCs w:val="24"/>
                <w:highlight w:val="none"/>
              </w:rPr>
              <w:t>序号</w:t>
            </w:r>
          </w:p>
        </w:tc>
        <w:tc>
          <w:tcPr>
            <w:tcW w:w="4201" w:type="dxa"/>
            <w:vMerge w:val="restart"/>
            <w:shd w:val="clear" w:color="000000" w:fill="FFFFFF"/>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b/>
                <w:bCs/>
                <w:szCs w:val="24"/>
                <w:highlight w:val="none"/>
              </w:rPr>
            </w:pPr>
            <w:r>
              <w:rPr>
                <w:rFonts w:hint="eastAsia" w:ascii="微软雅黑" w:hAnsi="微软雅黑" w:eastAsia="微软雅黑" w:cs="微软雅黑"/>
                <w:b/>
                <w:bCs/>
                <w:szCs w:val="24"/>
                <w:highlight w:val="none"/>
              </w:rPr>
              <w:t>项目名称（设备名称）</w:t>
            </w:r>
          </w:p>
        </w:tc>
        <w:tc>
          <w:tcPr>
            <w:tcW w:w="960" w:type="dxa"/>
            <w:vMerge w:val="restart"/>
            <w:shd w:val="clear" w:color="000000" w:fill="FFFFFF"/>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b/>
                <w:bCs/>
                <w:szCs w:val="24"/>
                <w:highlight w:val="none"/>
              </w:rPr>
            </w:pPr>
            <w:r>
              <w:rPr>
                <w:rFonts w:hint="eastAsia" w:ascii="微软雅黑" w:hAnsi="微软雅黑" w:eastAsia="微软雅黑" w:cs="微软雅黑"/>
                <w:b/>
                <w:bCs/>
                <w:szCs w:val="24"/>
                <w:highlight w:val="none"/>
              </w:rPr>
              <w:t>单位</w:t>
            </w:r>
          </w:p>
        </w:tc>
        <w:tc>
          <w:tcPr>
            <w:tcW w:w="1782" w:type="dxa"/>
            <w:vMerge w:val="restart"/>
            <w:shd w:val="clear" w:color="000000" w:fill="FFFFFF"/>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b/>
                <w:bCs/>
                <w:szCs w:val="24"/>
                <w:highlight w:val="none"/>
              </w:rPr>
            </w:pPr>
            <w:r>
              <w:rPr>
                <w:rFonts w:hint="eastAsia" w:ascii="微软雅黑" w:hAnsi="微软雅黑" w:eastAsia="微软雅黑" w:cs="微软雅黑"/>
                <w:b/>
                <w:bCs/>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15"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b/>
                <w:bCs/>
                <w:szCs w:val="24"/>
                <w:highlight w:val="none"/>
              </w:rPr>
            </w:pPr>
          </w:p>
        </w:tc>
        <w:tc>
          <w:tcPr>
            <w:tcW w:w="4201"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b/>
                <w:bCs/>
                <w:szCs w:val="24"/>
                <w:highlight w:val="none"/>
              </w:rPr>
            </w:pPr>
          </w:p>
        </w:tc>
        <w:tc>
          <w:tcPr>
            <w:tcW w:w="960"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b/>
                <w:bCs/>
                <w:szCs w:val="24"/>
                <w:highlight w:val="none"/>
              </w:rPr>
            </w:pPr>
          </w:p>
        </w:tc>
        <w:tc>
          <w:tcPr>
            <w:tcW w:w="1782" w:type="dxa"/>
            <w:vMerge w:val="continue"/>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b/>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15" w:type="dxa"/>
            <w:shd w:val="clear" w:color="000000" w:fill="FFFFFF"/>
            <w:noWrap/>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b/>
                <w:bCs/>
                <w:szCs w:val="24"/>
                <w:highlight w:val="none"/>
              </w:rPr>
            </w:pPr>
            <w:r>
              <w:rPr>
                <w:rFonts w:hint="eastAsia" w:ascii="微软雅黑" w:hAnsi="微软雅黑" w:eastAsia="微软雅黑" w:cs="微软雅黑"/>
                <w:b/>
                <w:bCs/>
                <w:szCs w:val="24"/>
                <w:highlight w:val="none"/>
              </w:rPr>
              <w:t>一</w:t>
            </w:r>
          </w:p>
        </w:tc>
        <w:tc>
          <w:tcPr>
            <w:tcW w:w="4201" w:type="dxa"/>
            <w:shd w:val="clear" w:color="000000" w:fill="FFFFFF"/>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b/>
                <w:bCs/>
                <w:szCs w:val="24"/>
                <w:highlight w:val="none"/>
              </w:rPr>
            </w:pPr>
            <w:r>
              <w:rPr>
                <w:rFonts w:hint="eastAsia" w:ascii="微软雅黑" w:hAnsi="微软雅黑" w:eastAsia="微软雅黑" w:cs="微软雅黑"/>
                <w:b/>
                <w:bCs/>
                <w:szCs w:val="24"/>
                <w:highlight w:val="none"/>
              </w:rPr>
              <w:t>地面综合气象站网升级</w:t>
            </w:r>
          </w:p>
        </w:tc>
        <w:tc>
          <w:tcPr>
            <w:tcW w:w="960" w:type="dxa"/>
            <w:shd w:val="clear" w:color="000000" w:fill="FFFFFF"/>
            <w:noWrap/>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b/>
                <w:bCs/>
                <w:szCs w:val="24"/>
                <w:highlight w:val="none"/>
              </w:rPr>
            </w:pPr>
          </w:p>
        </w:tc>
        <w:tc>
          <w:tcPr>
            <w:tcW w:w="1782" w:type="dxa"/>
            <w:shd w:val="clear" w:color="000000" w:fill="FFFFFF"/>
            <w:noWrap/>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b/>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15" w:type="dxa"/>
            <w:shd w:val="clear" w:color="000000" w:fill="FFFFFF"/>
            <w:noWrap/>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（一）</w:t>
            </w:r>
          </w:p>
        </w:tc>
        <w:tc>
          <w:tcPr>
            <w:tcW w:w="4201" w:type="dxa"/>
            <w:shd w:val="clear" w:color="000000" w:fill="FFFFFF"/>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气压传感器</w:t>
            </w:r>
          </w:p>
        </w:tc>
        <w:tc>
          <w:tcPr>
            <w:tcW w:w="960" w:type="dxa"/>
            <w:shd w:val="clear" w:color="000000" w:fill="FFFFFF"/>
            <w:noWrap/>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套</w:t>
            </w:r>
          </w:p>
        </w:tc>
        <w:tc>
          <w:tcPr>
            <w:tcW w:w="1782" w:type="dxa"/>
            <w:shd w:val="clear" w:color="000000" w:fill="FFFFFF"/>
            <w:noWrap/>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15" w:type="dxa"/>
            <w:shd w:val="clear" w:color="000000" w:fill="FFFFFF"/>
            <w:noWrap/>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（二）</w:t>
            </w:r>
          </w:p>
        </w:tc>
        <w:tc>
          <w:tcPr>
            <w:tcW w:w="4201" w:type="dxa"/>
            <w:shd w:val="clear" w:color="000000" w:fill="FFFFFF"/>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全天空仪</w:t>
            </w:r>
          </w:p>
        </w:tc>
        <w:tc>
          <w:tcPr>
            <w:tcW w:w="960" w:type="dxa"/>
            <w:shd w:val="clear" w:color="000000" w:fill="FFFFFF"/>
            <w:noWrap/>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套</w:t>
            </w:r>
          </w:p>
        </w:tc>
        <w:tc>
          <w:tcPr>
            <w:tcW w:w="1782" w:type="dxa"/>
            <w:shd w:val="clear" w:color="000000" w:fill="FFFFFF"/>
            <w:noWrap/>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15" w:type="dxa"/>
            <w:shd w:val="clear" w:color="000000" w:fill="FFFFFF"/>
            <w:noWrap/>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（三）</w:t>
            </w:r>
          </w:p>
        </w:tc>
        <w:tc>
          <w:tcPr>
            <w:tcW w:w="4201" w:type="dxa"/>
            <w:shd w:val="clear" w:color="000000" w:fill="FFFFFF"/>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ascii="微软雅黑" w:hAnsi="微软雅黑" w:eastAsia="微软雅黑" w:cs="微软雅黑"/>
                <w:szCs w:val="24"/>
                <w:highlight w:val="none"/>
              </w:rPr>
            </w:pPr>
            <w:r>
              <w:rPr>
                <w:rFonts w:hint="eastAsia" w:ascii="微软雅黑" w:hAnsi="微软雅黑" w:eastAsia="微软雅黑" w:cs="微软雅黑"/>
                <w:szCs w:val="24"/>
                <w:highlight w:val="none"/>
              </w:rPr>
              <w:t>四要素升级站</w:t>
            </w:r>
          </w:p>
        </w:tc>
        <w:tc>
          <w:tcPr>
            <w:tcW w:w="960" w:type="dxa"/>
            <w:shd w:val="clear" w:color="000000" w:fill="FFFFFF"/>
            <w:noWrap/>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套</w:t>
            </w:r>
          </w:p>
        </w:tc>
        <w:tc>
          <w:tcPr>
            <w:tcW w:w="1782" w:type="dxa"/>
            <w:shd w:val="clear" w:color="000000" w:fill="FFFFFF"/>
            <w:noWrap/>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ascii="微软雅黑" w:hAnsi="微软雅黑" w:eastAsia="微软雅黑" w:cs="微软雅黑"/>
                <w:szCs w:val="24"/>
                <w:highlight w:val="none"/>
              </w:rPr>
            </w:pPr>
            <w:r>
              <w:rPr>
                <w:rFonts w:hint="eastAsia" w:ascii="微软雅黑" w:hAnsi="微软雅黑" w:eastAsia="微软雅黑" w:cs="微软雅黑"/>
                <w:szCs w:val="24"/>
                <w:highlight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15" w:type="dxa"/>
            <w:shd w:val="clear" w:color="000000" w:fill="FFFFFF"/>
            <w:noWrap/>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（四）</w:t>
            </w:r>
          </w:p>
        </w:tc>
        <w:tc>
          <w:tcPr>
            <w:tcW w:w="4201" w:type="dxa"/>
            <w:shd w:val="clear" w:color="000000" w:fill="FFFFFF"/>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数据采集器升级</w:t>
            </w:r>
          </w:p>
        </w:tc>
        <w:tc>
          <w:tcPr>
            <w:tcW w:w="960" w:type="dxa"/>
            <w:shd w:val="clear" w:color="000000" w:fill="FFFFFF"/>
            <w:noWrap/>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套</w:t>
            </w:r>
          </w:p>
        </w:tc>
        <w:tc>
          <w:tcPr>
            <w:tcW w:w="1782" w:type="dxa"/>
            <w:shd w:val="clear" w:color="000000" w:fill="FFFFFF"/>
            <w:noWrap/>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1</w:t>
            </w:r>
            <w:r>
              <w:rPr>
                <w:rFonts w:ascii="微软雅黑" w:hAnsi="微软雅黑" w:eastAsia="微软雅黑" w:cs="微软雅黑"/>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15" w:type="dxa"/>
            <w:shd w:val="clear" w:color="000000" w:fill="FFFFFF"/>
            <w:noWrap/>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b/>
                <w:bCs/>
                <w:szCs w:val="24"/>
                <w:highlight w:val="none"/>
              </w:rPr>
            </w:pPr>
            <w:r>
              <w:rPr>
                <w:rFonts w:hint="eastAsia" w:ascii="微软雅黑" w:hAnsi="微软雅黑" w:eastAsia="微软雅黑" w:cs="微软雅黑"/>
                <w:b/>
                <w:bCs/>
                <w:szCs w:val="24"/>
                <w:highlight w:val="none"/>
              </w:rPr>
              <w:t>二</w:t>
            </w:r>
          </w:p>
        </w:tc>
        <w:tc>
          <w:tcPr>
            <w:tcW w:w="4201" w:type="dxa"/>
            <w:shd w:val="clear" w:color="000000" w:fill="FFFFFF"/>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b/>
                <w:bCs/>
                <w:szCs w:val="24"/>
                <w:highlight w:val="none"/>
              </w:rPr>
            </w:pPr>
            <w:r>
              <w:rPr>
                <w:rFonts w:hint="eastAsia" w:ascii="微软雅黑" w:hAnsi="微软雅黑" w:eastAsia="微软雅黑" w:cs="微软雅黑"/>
                <w:b/>
                <w:bCs/>
                <w:szCs w:val="24"/>
                <w:highlight w:val="none"/>
              </w:rPr>
              <w:t>X波段相控阵天气雷达建设</w:t>
            </w:r>
          </w:p>
        </w:tc>
        <w:tc>
          <w:tcPr>
            <w:tcW w:w="960" w:type="dxa"/>
            <w:shd w:val="clear" w:color="000000" w:fill="FFFFFF"/>
            <w:noWrap/>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b/>
                <w:bCs/>
                <w:szCs w:val="24"/>
                <w:highlight w:val="none"/>
              </w:rPr>
            </w:pPr>
          </w:p>
        </w:tc>
        <w:tc>
          <w:tcPr>
            <w:tcW w:w="1782" w:type="dxa"/>
            <w:shd w:val="clear" w:color="000000" w:fill="FFFFFF"/>
            <w:noWrap/>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15" w:type="dxa"/>
            <w:shd w:val="clear" w:color="000000" w:fill="FFFFFF"/>
            <w:noWrap/>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1</w:t>
            </w:r>
          </w:p>
        </w:tc>
        <w:tc>
          <w:tcPr>
            <w:tcW w:w="4201" w:type="dxa"/>
            <w:shd w:val="clear" w:color="000000" w:fill="FFFFFF"/>
            <w:noWrap/>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雷达及配套软件系统</w:t>
            </w:r>
          </w:p>
        </w:tc>
        <w:tc>
          <w:tcPr>
            <w:tcW w:w="960" w:type="dxa"/>
            <w:shd w:val="clear" w:color="000000" w:fill="FFFFFF"/>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站</w:t>
            </w:r>
          </w:p>
        </w:tc>
        <w:tc>
          <w:tcPr>
            <w:tcW w:w="1782" w:type="dxa"/>
            <w:shd w:val="clear" w:color="000000" w:fill="FFFFFF"/>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15" w:type="dxa"/>
            <w:shd w:val="clear" w:color="000000" w:fill="FFFFFF"/>
            <w:noWrap/>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2</w:t>
            </w:r>
          </w:p>
        </w:tc>
        <w:tc>
          <w:tcPr>
            <w:tcW w:w="4201" w:type="dxa"/>
            <w:shd w:val="clear" w:color="000000" w:fill="FFFFFF"/>
            <w:noWrap/>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雷达专用配套设备</w:t>
            </w:r>
          </w:p>
        </w:tc>
        <w:tc>
          <w:tcPr>
            <w:tcW w:w="960" w:type="dxa"/>
            <w:shd w:val="clear" w:color="000000" w:fill="FFFFFF"/>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站</w:t>
            </w:r>
          </w:p>
        </w:tc>
        <w:tc>
          <w:tcPr>
            <w:tcW w:w="1782" w:type="dxa"/>
            <w:shd w:val="clear" w:color="000000" w:fill="FFFFFF"/>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15" w:type="dxa"/>
            <w:shd w:val="clear" w:color="000000" w:fill="FFFFFF"/>
            <w:noWrap/>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ascii="微软雅黑" w:hAnsi="微软雅黑" w:eastAsia="微软雅黑" w:cs="微软雅黑"/>
                <w:szCs w:val="24"/>
                <w:highlight w:val="none"/>
              </w:rPr>
              <w:t>3</w:t>
            </w:r>
          </w:p>
        </w:tc>
        <w:tc>
          <w:tcPr>
            <w:tcW w:w="4201" w:type="dxa"/>
            <w:shd w:val="clear" w:color="000000" w:fill="FFFFFF"/>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雷达站防雷系统</w:t>
            </w:r>
          </w:p>
        </w:tc>
        <w:tc>
          <w:tcPr>
            <w:tcW w:w="960" w:type="dxa"/>
            <w:shd w:val="clear" w:color="000000" w:fill="FFFFFF"/>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站</w:t>
            </w:r>
          </w:p>
        </w:tc>
        <w:tc>
          <w:tcPr>
            <w:tcW w:w="1782" w:type="dxa"/>
            <w:shd w:val="clear" w:color="000000" w:fill="FFFFFF"/>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15" w:type="dxa"/>
            <w:shd w:val="clear" w:color="000000" w:fill="FFFFFF"/>
            <w:noWrap/>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b/>
                <w:bCs/>
                <w:szCs w:val="24"/>
                <w:highlight w:val="none"/>
              </w:rPr>
            </w:pPr>
            <w:r>
              <w:rPr>
                <w:rFonts w:hint="eastAsia" w:ascii="微软雅黑" w:hAnsi="微软雅黑" w:eastAsia="微软雅黑" w:cs="微软雅黑"/>
                <w:b/>
                <w:bCs/>
                <w:szCs w:val="24"/>
                <w:highlight w:val="none"/>
              </w:rPr>
              <w:t>三</w:t>
            </w:r>
          </w:p>
        </w:tc>
        <w:tc>
          <w:tcPr>
            <w:tcW w:w="4201" w:type="dxa"/>
            <w:shd w:val="clear" w:color="000000" w:fill="FFFFFF"/>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b/>
                <w:bCs/>
                <w:szCs w:val="24"/>
                <w:highlight w:val="none"/>
              </w:rPr>
            </w:pPr>
            <w:r>
              <w:rPr>
                <w:rFonts w:hint="eastAsia" w:ascii="微软雅黑" w:hAnsi="微软雅黑" w:eastAsia="微软雅黑" w:cs="微软雅黑"/>
                <w:b/>
                <w:bCs/>
                <w:szCs w:val="24"/>
                <w:highlight w:val="none"/>
              </w:rPr>
              <w:t>加密高空垂直廓线探测站</w:t>
            </w:r>
          </w:p>
        </w:tc>
        <w:tc>
          <w:tcPr>
            <w:tcW w:w="960" w:type="dxa"/>
            <w:shd w:val="clear" w:color="000000" w:fill="FFFFFF"/>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b/>
                <w:bCs/>
                <w:szCs w:val="24"/>
                <w:highlight w:val="none"/>
              </w:rPr>
            </w:pPr>
          </w:p>
        </w:tc>
        <w:tc>
          <w:tcPr>
            <w:tcW w:w="1782" w:type="dxa"/>
            <w:shd w:val="clear" w:color="000000" w:fill="FFFFFF"/>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15" w:type="dxa"/>
            <w:shd w:val="clear" w:color="000000" w:fill="FFFFFF"/>
            <w:noWrap/>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（一）</w:t>
            </w:r>
          </w:p>
        </w:tc>
        <w:tc>
          <w:tcPr>
            <w:tcW w:w="4201" w:type="dxa"/>
            <w:shd w:val="clear" w:color="000000" w:fill="FFFFFF"/>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风廓线雷达</w:t>
            </w:r>
          </w:p>
        </w:tc>
        <w:tc>
          <w:tcPr>
            <w:tcW w:w="960" w:type="dxa"/>
            <w:shd w:val="clear" w:color="000000" w:fill="FFFFFF"/>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站</w:t>
            </w:r>
          </w:p>
        </w:tc>
        <w:tc>
          <w:tcPr>
            <w:tcW w:w="1782" w:type="dxa"/>
            <w:shd w:val="clear" w:color="000000" w:fill="FFFFFF"/>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15" w:type="dxa"/>
            <w:shd w:val="clear" w:color="000000" w:fill="FFFFFF"/>
            <w:noWrap/>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（二）</w:t>
            </w:r>
          </w:p>
        </w:tc>
        <w:tc>
          <w:tcPr>
            <w:tcW w:w="4201" w:type="dxa"/>
            <w:shd w:val="clear" w:color="000000" w:fill="FFFFFF"/>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微波辐射计</w:t>
            </w:r>
          </w:p>
        </w:tc>
        <w:tc>
          <w:tcPr>
            <w:tcW w:w="960" w:type="dxa"/>
            <w:shd w:val="clear" w:color="000000" w:fill="FFFFFF"/>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站</w:t>
            </w:r>
          </w:p>
        </w:tc>
        <w:tc>
          <w:tcPr>
            <w:tcW w:w="1782" w:type="dxa"/>
            <w:shd w:val="clear" w:color="000000" w:fill="FFFFFF"/>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15" w:type="dxa"/>
            <w:shd w:val="clear" w:color="000000" w:fill="FFFFFF"/>
            <w:noWrap/>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（三）</w:t>
            </w:r>
          </w:p>
        </w:tc>
        <w:tc>
          <w:tcPr>
            <w:tcW w:w="4201" w:type="dxa"/>
            <w:shd w:val="clear" w:color="000000" w:fill="FFFFFF"/>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毫米波云雷达</w:t>
            </w:r>
          </w:p>
        </w:tc>
        <w:tc>
          <w:tcPr>
            <w:tcW w:w="960" w:type="dxa"/>
            <w:shd w:val="clear" w:color="000000" w:fill="FFFFFF"/>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站</w:t>
            </w:r>
          </w:p>
        </w:tc>
        <w:tc>
          <w:tcPr>
            <w:tcW w:w="1782" w:type="dxa"/>
            <w:shd w:val="clear" w:color="000000" w:fill="FFFFFF"/>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szCs w:val="24"/>
                <w:highlight w:val="none"/>
              </w:rPr>
            </w:pPr>
            <w:r>
              <w:rPr>
                <w:rFonts w:hint="eastAsia" w:ascii="微软雅黑" w:hAnsi="微软雅黑" w:eastAsia="微软雅黑" w:cs="微软雅黑"/>
                <w:szCs w:val="24"/>
                <w:highlight w:val="none"/>
              </w:rPr>
              <w:t>1</w:t>
            </w:r>
          </w:p>
        </w:tc>
      </w:tr>
    </w:tbl>
    <w:p>
      <w:pPr>
        <w:pStyle w:val="4"/>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微软雅黑" w:hAnsi="微软雅黑" w:eastAsia="微软雅黑" w:cs="微软雅黑"/>
          <w:sz w:val="24"/>
          <w:szCs w:val="21"/>
          <w:highlight w:val="none"/>
        </w:rPr>
      </w:pPr>
    </w:p>
    <w:p>
      <w:pPr>
        <w:pStyle w:val="4"/>
        <w:keepNext/>
        <w:keepLines/>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sz w:val="24"/>
          <w:szCs w:val="21"/>
          <w:highlight w:val="none"/>
        </w:rPr>
      </w:pPr>
      <w:r>
        <w:rPr>
          <w:rFonts w:hint="eastAsia" w:ascii="微软雅黑" w:hAnsi="微软雅黑" w:eastAsia="微软雅黑" w:cs="微软雅黑"/>
          <w:sz w:val="24"/>
          <w:szCs w:val="21"/>
          <w:highlight w:val="none"/>
        </w:rPr>
        <w:t>二、技术参数</w:t>
      </w:r>
    </w:p>
    <w:p>
      <w:pPr>
        <w:pStyle w:val="5"/>
        <w:keepNext/>
        <w:keepLines/>
        <w:pageBreakBefore w:val="0"/>
        <w:widowControl w:val="0"/>
        <w:tabs>
          <w:tab w:val="left" w:pos="0"/>
          <w:tab w:val="clear" w:pos="900"/>
        </w:tabs>
        <w:kinsoku/>
        <w:wordWrap/>
        <w:overflowPunct/>
        <w:topLinePunct w:val="0"/>
        <w:bidi w:val="0"/>
        <w:snapToGrid/>
        <w:spacing w:line="360" w:lineRule="exact"/>
        <w:textAlignment w:val="auto"/>
        <w:rPr>
          <w:rFonts w:hint="eastAsia" w:ascii="微软雅黑" w:hAnsi="微软雅黑" w:eastAsia="微软雅黑" w:cs="微软雅黑"/>
          <w:sz w:val="24"/>
          <w:szCs w:val="21"/>
          <w:highlight w:val="none"/>
        </w:rPr>
      </w:pPr>
      <w:r>
        <w:rPr>
          <w:rFonts w:hint="eastAsia" w:ascii="微软雅黑" w:hAnsi="微软雅黑" w:eastAsia="微软雅黑" w:cs="微软雅黑"/>
          <w:sz w:val="24"/>
          <w:szCs w:val="21"/>
          <w:highlight w:val="none"/>
        </w:rPr>
        <w:t>（一）地面综合气象站网升级</w:t>
      </w:r>
    </w:p>
    <w:p>
      <w:pPr>
        <w:pStyle w:val="6"/>
        <w:keepNext/>
        <w:keepLines/>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气压传感器</w:t>
      </w:r>
    </w:p>
    <w:tbl>
      <w:tblPr>
        <w:tblStyle w:val="62"/>
        <w:tblW w:w="6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5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51" w:type="dxa"/>
            <w:noWrap w:val="0"/>
            <w:vAlign w:val="center"/>
          </w:tcPr>
          <w:p>
            <w:pPr>
              <w:kinsoku w:val="0"/>
              <w:overflowPunct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设备</w:t>
            </w:r>
          </w:p>
        </w:tc>
        <w:tc>
          <w:tcPr>
            <w:tcW w:w="5143" w:type="dxa"/>
            <w:noWrap w:val="0"/>
            <w:vAlign w:val="center"/>
          </w:tcPr>
          <w:p>
            <w:pPr>
              <w:kinsoku w:val="0"/>
              <w:overflowPunct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51" w:type="dxa"/>
            <w:noWrap w:val="0"/>
            <w:vAlign w:val="center"/>
          </w:tcPr>
          <w:p>
            <w:pPr>
              <w:kinsoku w:val="0"/>
              <w:overflowPunct w:val="0"/>
              <w:spacing w:line="400" w:lineRule="exact"/>
              <w:jc w:val="center"/>
              <w:rPr>
                <w:rFonts w:hint="eastAsia" w:ascii="微软雅黑" w:hAnsi="微软雅黑" w:eastAsia="微软雅黑" w:cs="微软雅黑"/>
                <w:highlight w:val="none"/>
                <w:lang w:val="zh-CN" w:bidi="zh-CN"/>
              </w:rPr>
            </w:pPr>
            <w:r>
              <w:rPr>
                <w:rFonts w:hint="eastAsia" w:ascii="微软雅黑" w:hAnsi="微软雅黑" w:eastAsia="微软雅黑" w:cs="微软雅黑"/>
                <w:highlight w:val="none"/>
              </w:rPr>
              <w:t>气压</w:t>
            </w:r>
          </w:p>
        </w:tc>
        <w:tc>
          <w:tcPr>
            <w:tcW w:w="5143" w:type="dxa"/>
            <w:noWrap w:val="0"/>
            <w:vAlign w:val="center"/>
          </w:tcPr>
          <w:p>
            <w:pPr>
              <w:kinsoku w:val="0"/>
              <w:overflowPunct w:val="0"/>
              <w:spacing w:line="400" w:lineRule="exact"/>
              <w:rPr>
                <w:rFonts w:hint="eastAsia" w:ascii="微软雅黑" w:hAnsi="微软雅黑" w:eastAsia="微软雅黑" w:cs="微软雅黑"/>
                <w:highlight w:val="none"/>
                <w:lang w:val="zh-CN" w:bidi="zh-CN"/>
              </w:rPr>
            </w:pPr>
            <w:r>
              <w:rPr>
                <w:rFonts w:hint="eastAsia" w:ascii="微软雅黑" w:hAnsi="微软雅黑" w:eastAsia="微软雅黑" w:cs="微软雅黑"/>
                <w:highlight w:val="none"/>
              </w:rPr>
              <w:t>测量范围：500hPa～1100hPa</w:t>
            </w:r>
          </w:p>
          <w:p>
            <w:pPr>
              <w:kinsoku w:val="0"/>
              <w:overflowPunct w:val="0"/>
              <w:spacing w:line="400" w:lineRule="exact"/>
              <w:rPr>
                <w:rFonts w:hint="eastAsia" w:ascii="微软雅黑" w:hAnsi="微软雅黑" w:eastAsia="微软雅黑" w:cs="微软雅黑"/>
                <w:highlight w:val="none"/>
                <w:lang w:val="zh-CN" w:bidi="zh-CN"/>
              </w:rPr>
            </w:pPr>
            <w:r>
              <w:rPr>
                <w:rFonts w:hint="eastAsia" w:ascii="微软雅黑" w:hAnsi="微软雅黑" w:eastAsia="微软雅黑" w:cs="微软雅黑"/>
                <w:highlight w:val="none"/>
              </w:rPr>
              <w:t>分辨力：0.1hPa</w:t>
            </w:r>
          </w:p>
          <w:p>
            <w:pPr>
              <w:kinsoku w:val="0"/>
              <w:overflowPunct w:val="0"/>
              <w:spacing w:line="400" w:lineRule="exact"/>
              <w:rPr>
                <w:rFonts w:hint="eastAsia" w:ascii="微软雅黑" w:hAnsi="微软雅黑" w:eastAsia="微软雅黑" w:cs="微软雅黑"/>
                <w:highlight w:val="none"/>
                <w:lang w:val="zh-CN" w:bidi="zh-CN"/>
              </w:rPr>
            </w:pPr>
            <w:r>
              <w:rPr>
                <w:rFonts w:hint="eastAsia" w:ascii="微软雅黑" w:hAnsi="微软雅黑" w:eastAsia="微软雅黑" w:cs="微软雅黑"/>
                <w:highlight w:val="none"/>
              </w:rPr>
              <w:t>最大允许误差：±0.3hPa</w:t>
            </w:r>
          </w:p>
        </w:tc>
      </w:tr>
    </w:tbl>
    <w:p>
      <w:pPr>
        <w:pStyle w:val="6"/>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全天空仪</w:t>
      </w:r>
    </w:p>
    <w:tbl>
      <w:tblPr>
        <w:tblStyle w:val="62"/>
        <w:tblW w:w="494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9"/>
        <w:gridCol w:w="1748"/>
        <w:gridCol w:w="7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1" w:type="pct"/>
            <w:noWrap w:val="0"/>
            <w:vAlign w:val="center"/>
          </w:tcPr>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序号</w:t>
            </w:r>
          </w:p>
        </w:tc>
        <w:tc>
          <w:tcPr>
            <w:tcW w:w="886" w:type="pct"/>
            <w:noWrap w:val="0"/>
            <w:vAlign w:val="center"/>
          </w:tcPr>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名称</w:t>
            </w:r>
          </w:p>
        </w:tc>
        <w:tc>
          <w:tcPr>
            <w:tcW w:w="3641" w:type="pct"/>
            <w:noWrap w:val="0"/>
            <w:vAlign w:val="center"/>
          </w:tcPr>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主要参数及要求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1" w:type="pct"/>
            <w:tcBorders>
              <w:bottom w:val="single" w:color="auto" w:sz="4" w:space="0"/>
            </w:tcBorders>
            <w:noWrap w:val="0"/>
            <w:vAlign w:val="center"/>
          </w:tcPr>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1</w:t>
            </w:r>
          </w:p>
        </w:tc>
        <w:tc>
          <w:tcPr>
            <w:tcW w:w="886" w:type="pct"/>
            <w:tcBorders>
              <w:bottom w:val="single" w:color="auto" w:sz="4" w:space="0"/>
            </w:tcBorders>
            <w:noWrap w:val="0"/>
            <w:vAlign w:val="center"/>
          </w:tcPr>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全天空智能摄像机</w:t>
            </w:r>
          </w:p>
        </w:tc>
        <w:tc>
          <w:tcPr>
            <w:tcW w:w="3641" w:type="pct"/>
            <w:tcBorders>
              <w:bottom w:val="single" w:color="auto" w:sz="4" w:space="0"/>
            </w:tcBorders>
            <w:noWrap w:val="0"/>
            <w:vAlign w:val="center"/>
          </w:tcPr>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自带AI处理芯片的鱼眼摄像机，要求可根据自身拍摄的视频实时识别云量、云状、降水天气现象等天气现象，实时输出识别结果及对应的置信度。</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硬件参数：</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内置AI芯片，支持内嵌深度学习算法；</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内置4G无线网络通讯模块；</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内置不小于64GB eMMC存储；</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1200万星光级1/1.7” CMOS ；</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镜头：1.19mm@F2.2；</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水平视场角180°，垂直视场角180°；</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最大图像尺寸4000x 3000；</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最大光圈数：F2.2；</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镜头尺寸接口：M12；</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视频压缩标准：H.265/H.264；</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码流类型：主码流，子码流；</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噪声处理：支持数字宽动态，3D数字降噪功能；</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适应性：支持背光补偿，自动电子快门功能，适应不同监控环境；要求具有多种白平衡模式，适合各种场景需求；支持夜间延时摄影模式，要求提供夜间图像捕获能力；</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协议：要求支持ONVIF协议、GB28181协议；</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支持鱼眼图，360°展开图同时抓拍输出；</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支持太阳下全天工作，支持夜间长时间曝光；</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支持遮挡报警功能，支持驱鸟音频输出；</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支持定时休眠功能，支持断网续传功能；</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要求采用立体投影技术、边缘压缩量小的专用鱼眼镜头；</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支持断电记忆；</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工作电压：DC9-36V；</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平均功耗：≤2W（10分钟/次）；</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工作温度和湿度：-40℃~60℃；</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防护等级要求IP67或以上。</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软件要求：</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算法内嵌在摄像机中，支持智能识别算法升级；</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支持云量识别，按照云量成数输出，正确率不低于75%；</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支持云状识别，按照31类输出，存在多种云状并存时，输出前两种云状，正确率不低于70%；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1" w:type="pct"/>
            <w:tcBorders>
              <w:top w:val="single" w:color="auto" w:sz="4" w:space="0"/>
              <w:bottom w:val="single" w:color="auto" w:sz="4" w:space="0"/>
            </w:tcBorders>
            <w:noWrap w:val="0"/>
            <w:vAlign w:val="center"/>
          </w:tcPr>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2</w:t>
            </w:r>
          </w:p>
        </w:tc>
        <w:tc>
          <w:tcPr>
            <w:tcW w:w="886" w:type="pct"/>
            <w:tcBorders>
              <w:top w:val="single" w:color="auto" w:sz="4" w:space="0"/>
              <w:bottom w:val="single" w:color="auto" w:sz="4" w:space="0"/>
            </w:tcBorders>
            <w:noWrap w:val="0"/>
            <w:vAlign w:val="center"/>
          </w:tcPr>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外围设备</w:t>
            </w:r>
          </w:p>
        </w:tc>
        <w:tc>
          <w:tcPr>
            <w:tcW w:w="3641" w:type="pct"/>
            <w:tcBorders>
              <w:top w:val="single" w:color="auto" w:sz="4" w:space="0"/>
              <w:bottom w:val="single" w:color="auto" w:sz="4" w:space="0"/>
            </w:tcBorders>
            <w:noWrap w:val="0"/>
            <w:vAlign w:val="center"/>
          </w:tcPr>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太阳能供电：</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1、太阳能电池板不小于40W；太阳能板转换效率≥13%；表层以3mm厚高透射率（92%）的强化玻璃所覆盖，要求可抵受每小时225公里（62.5m/s）的风速吹袭，及沙石、冰雹或其他异物的撞击；阳极处理铅合金框架，框架以矽塑料密封，防止盐雾、潮湿等腐蚀；全天候接线盒；</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开路电压Voc(V)：21；最佳工作电压Vm(V)：16.8；短路电流Iso(A)：1.61 ；最佳工作电流Im(A)：1.55；</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 xml:space="preserve">2、不小于100Ah铅酸蓄电池； </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3、具有充放电保护及自恢复功能。</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电缆：</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采集器与传感器之间均要求使用专用信号电缆连接，要求符合相关工业标准——JB8734-1998，其屏蔽层编制密度不小于97%；防冻电缆，使用范围-40℃～＋55℃。</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立柱：要求采用304不锈钢，2.4～2.8米可调节。</w:t>
            </w:r>
          </w:p>
          <w:p>
            <w:pPr>
              <w:snapToGrid w:val="0"/>
              <w:spacing w:line="400" w:lineRule="exact"/>
              <w:rPr>
                <w:rFonts w:hint="eastAsia" w:ascii="微软雅黑" w:hAnsi="微软雅黑" w:eastAsia="微软雅黑" w:cs="微软雅黑"/>
                <w:snapToGrid w:val="0"/>
                <w:highlight w:val="none"/>
              </w:rPr>
            </w:pPr>
            <w:r>
              <w:rPr>
                <w:rFonts w:hint="eastAsia" w:ascii="微软雅黑" w:hAnsi="微软雅黑" w:eastAsia="微软雅黑" w:cs="微软雅黑"/>
                <w:snapToGrid w:val="0"/>
                <w:highlight w:val="none"/>
              </w:rPr>
              <w:t>机箱：要求采用304不锈钢材质；接口密封达到防水、防尘、防盗和牢固的要求；防护等级要求达到IP65。机箱与杆体的连接部分要求采用专用防盗螺栓与杆体固定，具有良好的防盗性能。</w:t>
            </w:r>
          </w:p>
        </w:tc>
      </w:tr>
    </w:tbl>
    <w:p>
      <w:pPr>
        <w:spacing w:line="400" w:lineRule="exact"/>
        <w:rPr>
          <w:rFonts w:hint="eastAsia" w:ascii="微软雅黑" w:hAnsi="微软雅黑" w:eastAsia="微软雅黑" w:cs="微软雅黑"/>
          <w:b/>
          <w:bCs/>
          <w:sz w:val="20"/>
          <w:szCs w:val="20"/>
          <w:highlight w:val="none"/>
        </w:rPr>
      </w:pPr>
    </w:p>
    <w:p>
      <w:pPr>
        <w:pStyle w:val="6"/>
        <w:rPr>
          <w:rFonts w:hint="eastAsia"/>
          <w:szCs w:val="24"/>
          <w:highlight w:val="none"/>
        </w:rPr>
      </w:pPr>
      <w:r>
        <w:rPr>
          <w:rFonts w:hint="eastAsia"/>
          <w:szCs w:val="24"/>
          <w:highlight w:val="none"/>
        </w:rPr>
        <w:t>四要素升级站</w:t>
      </w:r>
    </w:p>
    <w:tbl>
      <w:tblPr>
        <w:tblStyle w:val="62"/>
        <w:tblW w:w="8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4442"/>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960" w:type="dxa"/>
            <w:noWrap w:val="0"/>
            <w:vAlign w:val="center"/>
          </w:tcPr>
          <w:p>
            <w:pPr>
              <w:kinsoku w:val="0"/>
              <w:overflowPunct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设备</w:t>
            </w:r>
          </w:p>
        </w:tc>
        <w:tc>
          <w:tcPr>
            <w:tcW w:w="4442" w:type="dxa"/>
            <w:noWrap w:val="0"/>
            <w:vAlign w:val="center"/>
          </w:tcPr>
          <w:p>
            <w:pPr>
              <w:kinsoku w:val="0"/>
              <w:overflowPunct w:val="0"/>
              <w:spacing w:line="400" w:lineRule="exact"/>
              <w:jc w:val="center"/>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内容</w:t>
            </w:r>
          </w:p>
        </w:tc>
        <w:tc>
          <w:tcPr>
            <w:tcW w:w="2417" w:type="dxa"/>
            <w:noWrap w:val="0"/>
            <w:vAlign w:val="center"/>
          </w:tcPr>
          <w:p>
            <w:pPr>
              <w:kinsoku w:val="0"/>
              <w:overflowPunct w:val="0"/>
              <w:spacing w:line="400" w:lineRule="exact"/>
              <w:jc w:val="center"/>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1960" w:type="dxa"/>
            <w:noWrap w:val="0"/>
            <w:vAlign w:val="center"/>
          </w:tcPr>
          <w:p>
            <w:pPr>
              <w:kinsoku w:val="0"/>
              <w:overflowPunct w:val="0"/>
              <w:spacing w:line="400" w:lineRule="exact"/>
              <w:jc w:val="center"/>
              <w:rPr>
                <w:rFonts w:hint="default" w:ascii="微软雅黑" w:hAnsi="微软雅黑" w:eastAsia="微软雅黑" w:cs="微软雅黑"/>
                <w:highlight w:val="none"/>
                <w:lang w:val="en-US" w:bidi="zh-CN"/>
              </w:rPr>
            </w:pPr>
            <w:r>
              <w:rPr>
                <w:rFonts w:hint="eastAsia" w:ascii="微软雅黑" w:hAnsi="微软雅黑" w:eastAsia="微软雅黑" w:cs="微软雅黑"/>
                <w:highlight w:val="none"/>
                <w:lang w:val="en-US" w:bidi="zh-CN"/>
              </w:rPr>
              <w:t>四要素升级站</w:t>
            </w:r>
          </w:p>
        </w:tc>
        <w:tc>
          <w:tcPr>
            <w:tcW w:w="4442" w:type="dxa"/>
            <w:noWrap w:val="0"/>
            <w:vAlign w:val="center"/>
          </w:tcPr>
          <w:p>
            <w:pPr>
              <w:kinsoku w:val="0"/>
              <w:overflowPunct w:val="0"/>
              <w:spacing w:line="400" w:lineRule="exact"/>
              <w:jc w:val="center"/>
              <w:rPr>
                <w:rFonts w:hint="default" w:ascii="微软雅黑" w:hAnsi="微软雅黑" w:eastAsia="微软雅黑" w:cs="微软雅黑"/>
                <w:highlight w:val="none"/>
                <w:lang w:val="en-US" w:bidi="zh-CN"/>
              </w:rPr>
            </w:pPr>
            <w:r>
              <w:rPr>
                <w:rFonts w:hint="eastAsia" w:ascii="微软雅黑" w:hAnsi="微软雅黑" w:eastAsia="微软雅黑" w:cs="微软雅黑"/>
                <w:highlight w:val="none"/>
                <w:lang w:val="en-US" w:bidi="zh-CN"/>
              </w:rPr>
              <w:t>15套五要素、19套四要素升级成六要素</w:t>
            </w:r>
          </w:p>
        </w:tc>
        <w:tc>
          <w:tcPr>
            <w:tcW w:w="2417" w:type="dxa"/>
            <w:noWrap w:val="0"/>
            <w:vAlign w:val="center"/>
          </w:tcPr>
          <w:p>
            <w:pPr>
              <w:kinsoku w:val="0"/>
              <w:overflowPunct w:val="0"/>
              <w:spacing w:line="400" w:lineRule="exact"/>
              <w:jc w:val="center"/>
              <w:rPr>
                <w:rFonts w:hint="default" w:ascii="微软雅黑" w:hAnsi="微软雅黑" w:eastAsia="微软雅黑" w:cs="微软雅黑"/>
                <w:highlight w:val="none"/>
                <w:lang w:val="en-US" w:bidi="zh-CN"/>
              </w:rPr>
            </w:pPr>
            <w:r>
              <w:rPr>
                <w:rFonts w:hint="eastAsia" w:ascii="微软雅黑" w:hAnsi="微软雅黑" w:eastAsia="微软雅黑" w:cs="微软雅黑"/>
                <w:highlight w:val="none"/>
                <w:lang w:val="en-US" w:bidi="zh-CN"/>
              </w:rPr>
              <w:t>含部分原有备件更换、安装、基建</w:t>
            </w:r>
          </w:p>
        </w:tc>
      </w:tr>
    </w:tbl>
    <w:p>
      <w:pPr>
        <w:rPr>
          <w:rFonts w:hint="eastAsia"/>
          <w:highlight w:val="none"/>
        </w:rPr>
      </w:pPr>
    </w:p>
    <w:p>
      <w:pPr>
        <w:snapToGrid w:val="0"/>
        <w:spacing w:line="400" w:lineRule="exact"/>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技术参数</w:t>
      </w:r>
    </w:p>
    <w:tbl>
      <w:tblPr>
        <w:tblStyle w:val="62"/>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355"/>
        <w:gridCol w:w="6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1005"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序号</w:t>
            </w:r>
          </w:p>
        </w:tc>
        <w:tc>
          <w:tcPr>
            <w:tcW w:w="2355"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指标项</w:t>
            </w:r>
          </w:p>
        </w:tc>
        <w:tc>
          <w:tcPr>
            <w:tcW w:w="6071"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1005"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1</w:t>
            </w:r>
          </w:p>
        </w:tc>
        <w:tc>
          <w:tcPr>
            <w:tcW w:w="8426" w:type="dxa"/>
            <w:gridSpan w:val="2"/>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测量性能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5"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1.1</w:t>
            </w:r>
          </w:p>
        </w:tc>
        <w:tc>
          <w:tcPr>
            <w:tcW w:w="2355"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气压</w:t>
            </w:r>
          </w:p>
        </w:tc>
        <w:tc>
          <w:tcPr>
            <w:tcW w:w="6071"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测量范围：500hPa～1100hPa</w:t>
            </w:r>
          </w:p>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分辨力：0.1hPa</w:t>
            </w:r>
          </w:p>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最大允许误差：±0.3hPa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05"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1.2</w:t>
            </w:r>
          </w:p>
        </w:tc>
        <w:tc>
          <w:tcPr>
            <w:tcW w:w="2355"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气温</w:t>
            </w:r>
          </w:p>
        </w:tc>
        <w:tc>
          <w:tcPr>
            <w:tcW w:w="6071"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测量范围：-50℃～50℃</w:t>
            </w:r>
          </w:p>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分辨力：0.1℃</w:t>
            </w:r>
          </w:p>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最大允许误差：±0.2℃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5"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1.3</w:t>
            </w:r>
          </w:p>
        </w:tc>
        <w:tc>
          <w:tcPr>
            <w:tcW w:w="2355"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相对湿度</w:t>
            </w:r>
          </w:p>
        </w:tc>
        <w:tc>
          <w:tcPr>
            <w:tcW w:w="6071"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测量范围：0%～100%RH</w:t>
            </w:r>
          </w:p>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分辨力：1%</w:t>
            </w:r>
          </w:p>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最大允许误差：±3%（≤80%），±5%（＞80%）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5"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2</w:t>
            </w:r>
          </w:p>
        </w:tc>
        <w:tc>
          <w:tcPr>
            <w:tcW w:w="8426" w:type="dxa"/>
            <w:gridSpan w:val="2"/>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其他性能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2" w:hRule="atLeast"/>
        </w:trPr>
        <w:tc>
          <w:tcPr>
            <w:tcW w:w="1005"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2.1</w:t>
            </w:r>
          </w:p>
        </w:tc>
        <w:tc>
          <w:tcPr>
            <w:tcW w:w="2355"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工作环境</w:t>
            </w:r>
          </w:p>
        </w:tc>
        <w:tc>
          <w:tcPr>
            <w:tcW w:w="6071"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气温：－45℃～＋50℃</w:t>
            </w:r>
          </w:p>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地面温度：－40℃～＋80℃</w:t>
            </w:r>
          </w:p>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相对湿度：10%～100%</w:t>
            </w:r>
          </w:p>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大气压力：450～1060hpa</w:t>
            </w:r>
          </w:p>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太阳辐射：1120w/m2</w:t>
            </w:r>
          </w:p>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抗风能力：≤75m/s</w:t>
            </w:r>
          </w:p>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降水强度：6mm/min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53" w:hRule="atLeast"/>
        </w:trPr>
        <w:tc>
          <w:tcPr>
            <w:tcW w:w="1005"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2.2</w:t>
            </w:r>
          </w:p>
        </w:tc>
        <w:tc>
          <w:tcPr>
            <w:tcW w:w="2355"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供电要求</w:t>
            </w:r>
          </w:p>
        </w:tc>
        <w:tc>
          <w:tcPr>
            <w:tcW w:w="6071"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供电电源为12 V蓄电池，由辅助电源对蓄电池浮充电。蓄电池的容量必须保证自动气象站能在脱离辅助电源的条件下连续工作15天，并在蓄电池电压低到不足以维持符合质量要求的观测工作前两天发出报警信息。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1005" w:type="dxa"/>
            <w:vMerge w:val="restart"/>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2.3</w:t>
            </w:r>
          </w:p>
        </w:tc>
        <w:tc>
          <w:tcPr>
            <w:tcW w:w="2355" w:type="dxa"/>
            <w:vMerge w:val="restart"/>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通讯模块</w:t>
            </w:r>
          </w:p>
        </w:tc>
        <w:tc>
          <w:tcPr>
            <w:tcW w:w="6071"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GPRS Class：2 －10</w:t>
            </w:r>
          </w:p>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编码方案：CS1 - CS4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5" w:type="dxa"/>
            <w:vMerge w:val="continue"/>
            <w:noWrap w:val="0"/>
            <w:vAlign w:val="center"/>
          </w:tcPr>
          <w:p>
            <w:pPr>
              <w:snapToGrid w:val="0"/>
              <w:spacing w:line="400" w:lineRule="exact"/>
              <w:jc w:val="center"/>
              <w:rPr>
                <w:rFonts w:hint="eastAsia" w:ascii="微软雅黑" w:hAnsi="微软雅黑" w:eastAsia="微软雅黑" w:cs="微软雅黑"/>
                <w:highlight w:val="none"/>
                <w:lang w:val="en-US" w:eastAsia="zh-CN"/>
              </w:rPr>
            </w:pPr>
          </w:p>
        </w:tc>
        <w:tc>
          <w:tcPr>
            <w:tcW w:w="2355" w:type="dxa"/>
            <w:vMerge w:val="continue"/>
            <w:noWrap w:val="0"/>
            <w:vAlign w:val="center"/>
          </w:tcPr>
          <w:p>
            <w:pPr>
              <w:snapToGrid w:val="0"/>
              <w:spacing w:line="400" w:lineRule="exact"/>
              <w:jc w:val="center"/>
              <w:rPr>
                <w:rFonts w:hint="eastAsia" w:ascii="微软雅黑" w:hAnsi="微软雅黑" w:eastAsia="微软雅黑" w:cs="微软雅黑"/>
                <w:highlight w:val="none"/>
                <w:lang w:val="en-US" w:eastAsia="zh-CN"/>
              </w:rPr>
            </w:pPr>
          </w:p>
        </w:tc>
        <w:tc>
          <w:tcPr>
            <w:tcW w:w="6071"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电压：+5～+26VDC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1005" w:type="dxa"/>
            <w:vMerge w:val="continue"/>
            <w:noWrap w:val="0"/>
            <w:vAlign w:val="center"/>
          </w:tcPr>
          <w:p>
            <w:pPr>
              <w:snapToGrid w:val="0"/>
              <w:spacing w:line="400" w:lineRule="exact"/>
              <w:jc w:val="center"/>
              <w:rPr>
                <w:rFonts w:hint="eastAsia" w:ascii="微软雅黑" w:hAnsi="微软雅黑" w:eastAsia="微软雅黑" w:cs="微软雅黑"/>
                <w:highlight w:val="none"/>
                <w:lang w:val="en-US" w:eastAsia="zh-CN"/>
              </w:rPr>
            </w:pPr>
          </w:p>
        </w:tc>
        <w:tc>
          <w:tcPr>
            <w:tcW w:w="2355" w:type="dxa"/>
            <w:vMerge w:val="continue"/>
            <w:noWrap w:val="0"/>
            <w:vAlign w:val="center"/>
          </w:tcPr>
          <w:p>
            <w:pPr>
              <w:snapToGrid w:val="0"/>
              <w:spacing w:line="400" w:lineRule="exact"/>
              <w:jc w:val="center"/>
              <w:rPr>
                <w:rFonts w:hint="eastAsia" w:ascii="微软雅黑" w:hAnsi="微软雅黑" w:eastAsia="微软雅黑" w:cs="微软雅黑"/>
                <w:highlight w:val="none"/>
                <w:lang w:val="en-US" w:eastAsia="zh-CN"/>
              </w:rPr>
            </w:pPr>
          </w:p>
        </w:tc>
        <w:tc>
          <w:tcPr>
            <w:tcW w:w="607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环境参数：</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环境温度：－50～＋70℃</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环境湿度：0～100%RH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1005" w:type="dxa"/>
            <w:vMerge w:val="continue"/>
            <w:noWrap w:val="0"/>
            <w:vAlign w:val="center"/>
          </w:tcPr>
          <w:p>
            <w:pPr>
              <w:snapToGrid w:val="0"/>
              <w:spacing w:line="400" w:lineRule="exact"/>
              <w:jc w:val="center"/>
              <w:rPr>
                <w:rFonts w:hint="eastAsia" w:ascii="微软雅黑" w:hAnsi="微软雅黑" w:eastAsia="微软雅黑" w:cs="微软雅黑"/>
                <w:highlight w:val="none"/>
                <w:lang w:val="en-US" w:eastAsia="zh-CN"/>
              </w:rPr>
            </w:pPr>
          </w:p>
        </w:tc>
        <w:tc>
          <w:tcPr>
            <w:tcW w:w="2355" w:type="dxa"/>
            <w:vMerge w:val="continue"/>
            <w:noWrap w:val="0"/>
            <w:vAlign w:val="center"/>
          </w:tcPr>
          <w:p>
            <w:pPr>
              <w:snapToGrid w:val="0"/>
              <w:spacing w:line="400" w:lineRule="exact"/>
              <w:jc w:val="center"/>
              <w:rPr>
                <w:rFonts w:hint="eastAsia" w:ascii="微软雅黑" w:hAnsi="微软雅黑" w:eastAsia="微软雅黑" w:cs="微软雅黑"/>
                <w:highlight w:val="none"/>
                <w:lang w:val="en-US" w:eastAsia="zh-CN"/>
              </w:rPr>
            </w:pPr>
          </w:p>
        </w:tc>
        <w:tc>
          <w:tcPr>
            <w:tcW w:w="607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传输带宽：</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理论：160Kbps</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实际：20 －40Kbps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5" w:type="dxa"/>
            <w:vMerge w:val="continue"/>
            <w:noWrap w:val="0"/>
            <w:vAlign w:val="center"/>
          </w:tcPr>
          <w:p>
            <w:pPr>
              <w:snapToGrid w:val="0"/>
              <w:spacing w:line="400" w:lineRule="exact"/>
              <w:jc w:val="center"/>
              <w:rPr>
                <w:rFonts w:hint="eastAsia" w:ascii="微软雅黑" w:hAnsi="微软雅黑" w:eastAsia="微软雅黑" w:cs="微软雅黑"/>
                <w:highlight w:val="none"/>
                <w:lang w:val="en-US" w:eastAsia="zh-CN"/>
              </w:rPr>
            </w:pPr>
          </w:p>
        </w:tc>
        <w:tc>
          <w:tcPr>
            <w:tcW w:w="2355" w:type="dxa"/>
            <w:vMerge w:val="continue"/>
            <w:noWrap w:val="0"/>
            <w:vAlign w:val="center"/>
          </w:tcPr>
          <w:p>
            <w:pPr>
              <w:snapToGrid w:val="0"/>
              <w:spacing w:line="400" w:lineRule="exact"/>
              <w:jc w:val="center"/>
              <w:rPr>
                <w:rFonts w:hint="eastAsia" w:ascii="微软雅黑" w:hAnsi="微软雅黑" w:eastAsia="微软雅黑" w:cs="微软雅黑"/>
                <w:highlight w:val="none"/>
                <w:lang w:val="en-US" w:eastAsia="zh-CN"/>
              </w:rPr>
            </w:pPr>
          </w:p>
        </w:tc>
        <w:tc>
          <w:tcPr>
            <w:tcW w:w="6071"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模块为4G模块，向下兼容2G\3G；兼容联通、移动、电信信号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5" w:type="dxa"/>
            <w:vMerge w:val="restart"/>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2.4</w:t>
            </w:r>
          </w:p>
        </w:tc>
        <w:tc>
          <w:tcPr>
            <w:tcW w:w="2355" w:type="dxa"/>
            <w:vMerge w:val="restart"/>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防雷组件</w:t>
            </w:r>
          </w:p>
        </w:tc>
        <w:tc>
          <w:tcPr>
            <w:tcW w:w="6071"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标称工作电压：5V DC；12V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5" w:type="dxa"/>
            <w:vMerge w:val="continue"/>
            <w:noWrap w:val="0"/>
            <w:vAlign w:val="center"/>
          </w:tcPr>
          <w:p>
            <w:pPr>
              <w:snapToGrid w:val="0"/>
              <w:spacing w:line="400" w:lineRule="exact"/>
              <w:jc w:val="center"/>
              <w:rPr>
                <w:rFonts w:hint="eastAsia" w:ascii="微软雅黑" w:hAnsi="微软雅黑" w:eastAsia="微软雅黑" w:cs="微软雅黑"/>
                <w:highlight w:val="none"/>
                <w:lang w:val="en-US" w:eastAsia="zh-CN"/>
              </w:rPr>
            </w:pPr>
          </w:p>
        </w:tc>
        <w:tc>
          <w:tcPr>
            <w:tcW w:w="2355" w:type="dxa"/>
            <w:vMerge w:val="continue"/>
            <w:noWrap w:val="0"/>
            <w:vAlign w:val="center"/>
          </w:tcPr>
          <w:p>
            <w:pPr>
              <w:snapToGrid w:val="0"/>
              <w:spacing w:line="400" w:lineRule="exact"/>
              <w:jc w:val="center"/>
              <w:rPr>
                <w:rFonts w:hint="eastAsia" w:ascii="微软雅黑" w:hAnsi="微软雅黑" w:eastAsia="微软雅黑" w:cs="微软雅黑"/>
                <w:highlight w:val="none"/>
                <w:lang w:val="en-US" w:eastAsia="zh-CN"/>
              </w:rPr>
            </w:pPr>
          </w:p>
        </w:tc>
        <w:tc>
          <w:tcPr>
            <w:tcW w:w="6071"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最大连续工作电压（额定电压）Uc：7.5V；18V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5" w:type="dxa"/>
            <w:vMerge w:val="continue"/>
            <w:noWrap w:val="0"/>
            <w:vAlign w:val="center"/>
          </w:tcPr>
          <w:p>
            <w:pPr>
              <w:snapToGrid w:val="0"/>
              <w:spacing w:line="400" w:lineRule="exact"/>
              <w:jc w:val="center"/>
              <w:rPr>
                <w:rFonts w:hint="eastAsia" w:ascii="微软雅黑" w:hAnsi="微软雅黑" w:eastAsia="微软雅黑" w:cs="微软雅黑"/>
                <w:highlight w:val="none"/>
                <w:lang w:val="en-US" w:eastAsia="zh-CN"/>
              </w:rPr>
            </w:pPr>
          </w:p>
        </w:tc>
        <w:tc>
          <w:tcPr>
            <w:tcW w:w="2355" w:type="dxa"/>
            <w:vMerge w:val="continue"/>
            <w:noWrap w:val="0"/>
            <w:vAlign w:val="center"/>
          </w:tcPr>
          <w:p>
            <w:pPr>
              <w:snapToGrid w:val="0"/>
              <w:spacing w:line="400" w:lineRule="exact"/>
              <w:jc w:val="center"/>
              <w:rPr>
                <w:rFonts w:hint="eastAsia" w:ascii="微软雅黑" w:hAnsi="微软雅黑" w:eastAsia="微软雅黑" w:cs="微软雅黑"/>
                <w:highlight w:val="none"/>
                <w:lang w:val="en-US" w:eastAsia="zh-CN"/>
              </w:rPr>
            </w:pPr>
          </w:p>
        </w:tc>
        <w:tc>
          <w:tcPr>
            <w:tcW w:w="6071"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最大放电电流Imax(8×20μs)：1KA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5" w:type="dxa"/>
            <w:vMerge w:val="continue"/>
            <w:noWrap w:val="0"/>
            <w:vAlign w:val="center"/>
          </w:tcPr>
          <w:p>
            <w:pPr>
              <w:snapToGrid w:val="0"/>
              <w:spacing w:line="400" w:lineRule="exact"/>
              <w:jc w:val="center"/>
              <w:rPr>
                <w:rFonts w:hint="eastAsia" w:ascii="微软雅黑" w:hAnsi="微软雅黑" w:eastAsia="微软雅黑" w:cs="微软雅黑"/>
                <w:highlight w:val="none"/>
                <w:lang w:val="en-US" w:eastAsia="zh-CN"/>
              </w:rPr>
            </w:pPr>
          </w:p>
        </w:tc>
        <w:tc>
          <w:tcPr>
            <w:tcW w:w="2355" w:type="dxa"/>
            <w:vMerge w:val="continue"/>
            <w:noWrap w:val="0"/>
            <w:vAlign w:val="center"/>
          </w:tcPr>
          <w:p>
            <w:pPr>
              <w:snapToGrid w:val="0"/>
              <w:spacing w:line="400" w:lineRule="exact"/>
              <w:jc w:val="center"/>
              <w:rPr>
                <w:rFonts w:hint="eastAsia" w:ascii="微软雅黑" w:hAnsi="微软雅黑" w:eastAsia="微软雅黑" w:cs="微软雅黑"/>
                <w:highlight w:val="none"/>
                <w:lang w:val="en-US" w:eastAsia="zh-CN"/>
              </w:rPr>
            </w:pPr>
          </w:p>
        </w:tc>
        <w:tc>
          <w:tcPr>
            <w:tcW w:w="6071"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限制电压：13V；26V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5" w:type="dxa"/>
            <w:vMerge w:val="continue"/>
            <w:noWrap w:val="0"/>
            <w:vAlign w:val="center"/>
          </w:tcPr>
          <w:p>
            <w:pPr>
              <w:snapToGrid w:val="0"/>
              <w:spacing w:line="400" w:lineRule="exact"/>
              <w:jc w:val="center"/>
              <w:rPr>
                <w:rFonts w:hint="eastAsia" w:ascii="微软雅黑" w:hAnsi="微软雅黑" w:eastAsia="微软雅黑" w:cs="微软雅黑"/>
                <w:highlight w:val="none"/>
                <w:lang w:val="en-US" w:eastAsia="zh-CN"/>
              </w:rPr>
            </w:pPr>
          </w:p>
        </w:tc>
        <w:tc>
          <w:tcPr>
            <w:tcW w:w="2355" w:type="dxa"/>
            <w:vMerge w:val="continue"/>
            <w:noWrap w:val="0"/>
            <w:vAlign w:val="center"/>
          </w:tcPr>
          <w:p>
            <w:pPr>
              <w:snapToGrid w:val="0"/>
              <w:spacing w:line="400" w:lineRule="exact"/>
              <w:jc w:val="center"/>
              <w:rPr>
                <w:rFonts w:hint="eastAsia" w:ascii="微软雅黑" w:hAnsi="微软雅黑" w:eastAsia="微软雅黑" w:cs="微软雅黑"/>
                <w:highlight w:val="none"/>
                <w:lang w:val="en-US" w:eastAsia="zh-CN"/>
              </w:rPr>
            </w:pPr>
          </w:p>
        </w:tc>
        <w:tc>
          <w:tcPr>
            <w:tcW w:w="6071"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保护线路：20线；8线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5" w:type="dxa"/>
            <w:vMerge w:val="continue"/>
            <w:noWrap w:val="0"/>
            <w:vAlign w:val="center"/>
          </w:tcPr>
          <w:p>
            <w:pPr>
              <w:snapToGrid w:val="0"/>
              <w:spacing w:line="400" w:lineRule="exact"/>
              <w:jc w:val="center"/>
              <w:rPr>
                <w:rFonts w:hint="eastAsia" w:ascii="微软雅黑" w:hAnsi="微软雅黑" w:eastAsia="微软雅黑" w:cs="微软雅黑"/>
                <w:highlight w:val="none"/>
                <w:lang w:val="en-US" w:eastAsia="zh-CN"/>
              </w:rPr>
            </w:pPr>
          </w:p>
        </w:tc>
        <w:tc>
          <w:tcPr>
            <w:tcW w:w="2355" w:type="dxa"/>
            <w:vMerge w:val="continue"/>
            <w:noWrap w:val="0"/>
            <w:vAlign w:val="center"/>
          </w:tcPr>
          <w:p>
            <w:pPr>
              <w:snapToGrid w:val="0"/>
              <w:spacing w:line="400" w:lineRule="exact"/>
              <w:jc w:val="center"/>
              <w:rPr>
                <w:rFonts w:hint="eastAsia" w:ascii="微软雅黑" w:hAnsi="微软雅黑" w:eastAsia="微软雅黑" w:cs="微软雅黑"/>
                <w:highlight w:val="none"/>
                <w:lang w:val="en-US" w:eastAsia="zh-CN"/>
              </w:rPr>
            </w:pPr>
          </w:p>
        </w:tc>
        <w:tc>
          <w:tcPr>
            <w:tcW w:w="6071"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串联阻抗：5Ω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5" w:type="dxa"/>
            <w:vMerge w:val="continue"/>
            <w:noWrap w:val="0"/>
            <w:vAlign w:val="center"/>
          </w:tcPr>
          <w:p>
            <w:pPr>
              <w:snapToGrid w:val="0"/>
              <w:spacing w:line="400" w:lineRule="exact"/>
              <w:jc w:val="center"/>
              <w:rPr>
                <w:rFonts w:hint="eastAsia" w:ascii="微软雅黑" w:hAnsi="微软雅黑" w:eastAsia="微软雅黑" w:cs="微软雅黑"/>
                <w:highlight w:val="none"/>
                <w:lang w:val="en-US" w:eastAsia="zh-CN"/>
              </w:rPr>
            </w:pPr>
          </w:p>
        </w:tc>
        <w:tc>
          <w:tcPr>
            <w:tcW w:w="2355" w:type="dxa"/>
            <w:vMerge w:val="continue"/>
            <w:noWrap w:val="0"/>
            <w:vAlign w:val="center"/>
          </w:tcPr>
          <w:p>
            <w:pPr>
              <w:snapToGrid w:val="0"/>
              <w:spacing w:line="400" w:lineRule="exact"/>
              <w:jc w:val="center"/>
              <w:rPr>
                <w:rFonts w:hint="eastAsia" w:ascii="微软雅黑" w:hAnsi="微软雅黑" w:eastAsia="微软雅黑" w:cs="微软雅黑"/>
                <w:highlight w:val="none"/>
                <w:lang w:val="en-US" w:eastAsia="zh-CN"/>
              </w:rPr>
            </w:pPr>
          </w:p>
        </w:tc>
        <w:tc>
          <w:tcPr>
            <w:tcW w:w="6071"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工作带宽：2MHz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trPr>
        <w:tc>
          <w:tcPr>
            <w:tcW w:w="1005"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2.5</w:t>
            </w:r>
          </w:p>
        </w:tc>
        <w:tc>
          <w:tcPr>
            <w:tcW w:w="2355"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通信</w:t>
            </w:r>
          </w:p>
        </w:tc>
        <w:tc>
          <w:tcPr>
            <w:tcW w:w="607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通信及收集资料用中心站能满足1分钟、5分钟调用的设置和功能配置（平时5分钟传输，当分钟降水量达到0.1mm时自动加密到每分钟传输）。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005"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2.76</w:t>
            </w:r>
          </w:p>
        </w:tc>
        <w:tc>
          <w:tcPr>
            <w:tcW w:w="2355"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玻璃钢百叶箱</w:t>
            </w:r>
          </w:p>
        </w:tc>
        <w:tc>
          <w:tcPr>
            <w:tcW w:w="607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符合中国气象局发布的玻璃钢百叶箱专业标准“ZBA4700-85”中提的技术要求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005"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2.7</w:t>
            </w:r>
          </w:p>
        </w:tc>
        <w:tc>
          <w:tcPr>
            <w:tcW w:w="2355"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数据存储</w:t>
            </w:r>
          </w:p>
        </w:tc>
        <w:tc>
          <w:tcPr>
            <w:tcW w:w="6071"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可存储30天整点数据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005"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2.8</w:t>
            </w:r>
          </w:p>
        </w:tc>
        <w:tc>
          <w:tcPr>
            <w:tcW w:w="2355"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数据处理</w:t>
            </w:r>
          </w:p>
        </w:tc>
        <w:tc>
          <w:tcPr>
            <w:tcW w:w="6071" w:type="dxa"/>
            <w:noWrap w:val="0"/>
            <w:vAlign w:val="center"/>
          </w:tcPr>
          <w:p>
            <w:pPr>
              <w:snapToGrid w:val="0"/>
              <w:spacing w:line="400" w:lineRule="exact"/>
              <w:jc w:val="cente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符合中国气象局2003《地面气象观测规范》要求</w:t>
            </w:r>
          </w:p>
        </w:tc>
      </w:tr>
    </w:tbl>
    <w:p>
      <w:pPr>
        <w:snapToGrid w:val="0"/>
        <w:spacing w:line="400" w:lineRule="exact"/>
        <w:rPr>
          <w:rFonts w:hint="eastAsia" w:ascii="微软雅黑" w:hAnsi="微软雅黑" w:eastAsia="微软雅黑" w:cs="微软雅黑"/>
          <w:highlight w:val="none"/>
          <w:lang w:val="en-US" w:eastAsia="zh-CN"/>
        </w:rPr>
      </w:pPr>
    </w:p>
    <w:p>
      <w:pPr>
        <w:snapToGrid w:val="0"/>
        <w:spacing w:line="400" w:lineRule="exact"/>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3.4.2主要技术要求：</w:t>
      </w:r>
    </w:p>
    <w:p>
      <w:pPr>
        <w:snapToGrid w:val="0"/>
        <w:spacing w:line="400" w:lineRule="exact"/>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（1）可靠性：设备的平均无故障工作时间不少于6000小时, 有数据质量监控、自检、诊断功能，具有长期稳定的工作状态。</w:t>
      </w:r>
    </w:p>
    <w:p>
      <w:pPr>
        <w:snapToGrid w:val="0"/>
        <w:spacing w:line="400" w:lineRule="exact"/>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（2）数据存储时间：采集器内能存储30天以上分钟资料及45天正点资料。</w:t>
      </w:r>
    </w:p>
    <w:p>
      <w:pPr>
        <w:snapToGrid w:val="0"/>
        <w:spacing w:line="400" w:lineRule="exact"/>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（3）供电方式：太阳能供电，在连续阴天的情况下可以持续供电15天以上。</w:t>
      </w:r>
    </w:p>
    <w:p>
      <w:pPr>
        <w:snapToGrid w:val="0"/>
        <w:spacing w:line="400" w:lineRule="exact"/>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（4）通信方式：选用无线4G通信。</w:t>
      </w:r>
    </w:p>
    <w:p>
      <w:pPr>
        <w:snapToGrid w:val="0"/>
        <w:spacing w:line="400" w:lineRule="exact"/>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（5）通信接口：可直接用标准RS-232/485接口传输数据。</w:t>
      </w:r>
    </w:p>
    <w:p>
      <w:pPr>
        <w:snapToGrid w:val="0"/>
        <w:spacing w:line="400" w:lineRule="exact"/>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（6）可维修性：硬件结构设计采用“积木式”模块化结构，能快速实现功能扩展。</w:t>
      </w:r>
    </w:p>
    <w:p>
      <w:pPr>
        <w:snapToGrid w:val="0"/>
        <w:spacing w:line="400" w:lineRule="exact"/>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（7）数据能接入现有自动气象站中心处理系统，不须另建中心站。</w:t>
      </w:r>
    </w:p>
    <w:p>
      <w:pPr>
        <w:snapToGrid w:val="0"/>
        <w:spacing w:line="400" w:lineRule="exact"/>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▲（8）所投产品具有中国气象局颁发的《气象专用技术装备使用许可证》。</w:t>
      </w:r>
    </w:p>
    <w:p>
      <w:pPr>
        <w:pStyle w:val="6"/>
        <w:rPr>
          <w:rFonts w:hint="eastAsia"/>
          <w:highlight w:val="none"/>
        </w:rPr>
      </w:pPr>
      <w:r>
        <w:rPr>
          <w:rFonts w:hint="eastAsia"/>
          <w:highlight w:val="none"/>
        </w:rPr>
        <w:t>数据采集器升级</w:t>
      </w:r>
    </w:p>
    <w:tbl>
      <w:tblPr>
        <w:tblStyle w:val="62"/>
        <w:tblW w:w="8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11" w:type="dxa"/>
            <w:noWrap w:val="0"/>
            <w:vAlign w:val="center"/>
          </w:tcPr>
          <w:p>
            <w:pPr>
              <w:snapToGrid w:val="0"/>
              <w:spacing w:line="400" w:lineRule="exact"/>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设备</w:t>
            </w:r>
          </w:p>
        </w:tc>
        <w:tc>
          <w:tcPr>
            <w:tcW w:w="7365" w:type="dxa"/>
            <w:noWrap w:val="0"/>
            <w:vAlign w:val="center"/>
          </w:tcPr>
          <w:p>
            <w:pPr>
              <w:snapToGrid w:val="0"/>
              <w:spacing w:line="400" w:lineRule="exact"/>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1511" w:type="dxa"/>
            <w:vMerge w:val="restart"/>
            <w:noWrap w:val="0"/>
            <w:vAlign w:val="center"/>
          </w:tcPr>
          <w:p>
            <w:pPr>
              <w:snapToGrid w:val="0"/>
              <w:spacing w:line="400" w:lineRule="exact"/>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rPr>
              <w:t>数据采集</w:t>
            </w:r>
            <w:r>
              <w:rPr>
                <w:rFonts w:hint="eastAsia" w:ascii="微软雅黑" w:hAnsi="微软雅黑" w:eastAsia="微软雅黑" w:cs="微软雅黑"/>
                <w:highlight w:val="none"/>
                <w:lang w:val="en-US" w:eastAsia="zh-CN"/>
              </w:rPr>
              <w:t>器</w:t>
            </w:r>
          </w:p>
        </w:tc>
        <w:tc>
          <w:tcPr>
            <w:tcW w:w="7365"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32位操作系统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11" w:type="dxa"/>
            <w:vMerge w:val="continue"/>
            <w:noWrap w:val="0"/>
            <w:vAlign w:val="center"/>
          </w:tcPr>
          <w:p>
            <w:pPr>
              <w:snapToGrid w:val="0"/>
              <w:spacing w:line="400" w:lineRule="exact"/>
              <w:rPr>
                <w:rFonts w:hint="eastAsia" w:ascii="微软雅黑" w:hAnsi="微软雅黑" w:eastAsia="微软雅黑" w:cs="微软雅黑"/>
                <w:highlight w:val="none"/>
              </w:rPr>
            </w:pPr>
          </w:p>
        </w:tc>
        <w:tc>
          <w:tcPr>
            <w:tcW w:w="7365"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24位高精度模-数转换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11" w:type="dxa"/>
            <w:vMerge w:val="continue"/>
            <w:noWrap w:val="0"/>
            <w:vAlign w:val="center"/>
          </w:tcPr>
          <w:p>
            <w:pPr>
              <w:snapToGrid w:val="0"/>
              <w:spacing w:line="400" w:lineRule="exact"/>
              <w:rPr>
                <w:rFonts w:hint="eastAsia" w:ascii="微软雅黑" w:hAnsi="微软雅黑" w:eastAsia="微软雅黑" w:cs="微软雅黑"/>
                <w:highlight w:val="none"/>
              </w:rPr>
            </w:pPr>
          </w:p>
        </w:tc>
        <w:tc>
          <w:tcPr>
            <w:tcW w:w="7365"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自持式高精度实时时钟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11" w:type="dxa"/>
            <w:vMerge w:val="continue"/>
            <w:noWrap w:val="0"/>
            <w:vAlign w:val="center"/>
          </w:tcPr>
          <w:p>
            <w:pPr>
              <w:snapToGrid w:val="0"/>
              <w:spacing w:line="400" w:lineRule="exact"/>
              <w:rPr>
                <w:rFonts w:hint="eastAsia" w:ascii="微软雅黑" w:hAnsi="微软雅黑" w:eastAsia="微软雅黑" w:cs="微软雅黑"/>
                <w:highlight w:val="none"/>
              </w:rPr>
            </w:pPr>
          </w:p>
        </w:tc>
        <w:tc>
          <w:tcPr>
            <w:tcW w:w="7365"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月误差小于15s；支持GPS授时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11" w:type="dxa"/>
            <w:vMerge w:val="continue"/>
            <w:noWrap w:val="0"/>
            <w:vAlign w:val="center"/>
          </w:tcPr>
          <w:p>
            <w:pPr>
              <w:snapToGrid w:val="0"/>
              <w:spacing w:line="400" w:lineRule="exact"/>
              <w:rPr>
                <w:rFonts w:hint="eastAsia" w:ascii="微软雅黑" w:hAnsi="微软雅黑" w:eastAsia="微软雅黑" w:cs="微软雅黑"/>
                <w:highlight w:val="none"/>
              </w:rPr>
            </w:pPr>
          </w:p>
        </w:tc>
        <w:tc>
          <w:tcPr>
            <w:tcW w:w="7365"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双重信号通道保护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11" w:type="dxa"/>
            <w:vMerge w:val="continue"/>
            <w:noWrap w:val="0"/>
            <w:vAlign w:val="center"/>
          </w:tcPr>
          <w:p>
            <w:pPr>
              <w:snapToGrid w:val="0"/>
              <w:spacing w:line="400" w:lineRule="exact"/>
              <w:rPr>
                <w:rFonts w:hint="eastAsia" w:ascii="微软雅黑" w:hAnsi="微软雅黑" w:eastAsia="微软雅黑" w:cs="微软雅黑"/>
                <w:highlight w:val="none"/>
              </w:rPr>
            </w:pPr>
          </w:p>
        </w:tc>
        <w:tc>
          <w:tcPr>
            <w:tcW w:w="7365"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为保证准确测量，在时间和温度变化时，系统自标定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11" w:type="dxa"/>
            <w:vMerge w:val="continue"/>
            <w:noWrap w:val="0"/>
            <w:vAlign w:val="center"/>
          </w:tcPr>
          <w:p>
            <w:pPr>
              <w:snapToGrid w:val="0"/>
              <w:spacing w:line="400" w:lineRule="exact"/>
              <w:rPr>
                <w:rFonts w:hint="eastAsia" w:ascii="微软雅黑" w:hAnsi="微软雅黑" w:eastAsia="微软雅黑" w:cs="微软雅黑"/>
                <w:highlight w:val="none"/>
              </w:rPr>
            </w:pPr>
          </w:p>
        </w:tc>
        <w:tc>
          <w:tcPr>
            <w:tcW w:w="7365"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以文件方式存储观测记录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11" w:type="dxa"/>
            <w:vMerge w:val="continue"/>
            <w:noWrap w:val="0"/>
            <w:vAlign w:val="center"/>
          </w:tcPr>
          <w:p>
            <w:pPr>
              <w:snapToGrid w:val="0"/>
              <w:spacing w:line="400" w:lineRule="exact"/>
              <w:rPr>
                <w:rFonts w:hint="eastAsia" w:ascii="微软雅黑" w:hAnsi="微软雅黑" w:eastAsia="微软雅黑" w:cs="微软雅黑"/>
                <w:highlight w:val="none"/>
              </w:rPr>
            </w:pPr>
          </w:p>
        </w:tc>
        <w:tc>
          <w:tcPr>
            <w:tcW w:w="7365" w:type="dxa"/>
            <w:noWrap w:val="0"/>
            <w:vAlign w:val="center"/>
          </w:tcPr>
          <w:p>
            <w:pPr>
              <w:snapToGrid w:val="0"/>
              <w:spacing w:line="400" w:lineRule="exact"/>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rPr>
              <w:t>8M工业级闪存，支持掉电保护功</w:t>
            </w:r>
            <w:r>
              <w:rPr>
                <w:rFonts w:hint="eastAsia" w:ascii="微软雅黑" w:hAnsi="微软雅黑" w:eastAsia="微软雅黑" w:cs="微软雅黑"/>
                <w:highlight w:val="none"/>
                <w:lang w:val="en-US" w:eastAsia="zh-CN"/>
              </w:rPr>
              <w:t>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11" w:type="dxa"/>
            <w:vMerge w:val="continue"/>
            <w:noWrap w:val="0"/>
            <w:vAlign w:val="center"/>
          </w:tcPr>
          <w:p>
            <w:pPr>
              <w:snapToGrid w:val="0"/>
              <w:spacing w:line="400" w:lineRule="exact"/>
              <w:rPr>
                <w:rFonts w:hint="eastAsia" w:ascii="微软雅黑" w:hAnsi="微软雅黑" w:eastAsia="微软雅黑" w:cs="微软雅黑"/>
                <w:highlight w:val="none"/>
              </w:rPr>
            </w:pPr>
          </w:p>
        </w:tc>
        <w:tc>
          <w:tcPr>
            <w:tcW w:w="7365"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状态监测：主板温度测量、工作电压监测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1511" w:type="dxa"/>
            <w:vMerge w:val="continue"/>
            <w:noWrap w:val="0"/>
            <w:vAlign w:val="center"/>
          </w:tcPr>
          <w:p>
            <w:pPr>
              <w:snapToGrid w:val="0"/>
              <w:spacing w:line="400" w:lineRule="exact"/>
              <w:rPr>
                <w:rFonts w:hint="eastAsia" w:ascii="微软雅黑" w:hAnsi="微软雅黑" w:eastAsia="微软雅黑" w:cs="微软雅黑"/>
                <w:highlight w:val="none"/>
              </w:rPr>
            </w:pPr>
          </w:p>
        </w:tc>
        <w:tc>
          <w:tcPr>
            <w:tcW w:w="7365"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模拟通道: 2路Pt100温度传感器，1路湿度传感器，1路模拟输出风向传感器和1路模拟输出风速传感器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1511" w:type="dxa"/>
            <w:vMerge w:val="continue"/>
            <w:noWrap w:val="0"/>
            <w:vAlign w:val="center"/>
          </w:tcPr>
          <w:p>
            <w:pPr>
              <w:snapToGrid w:val="0"/>
              <w:spacing w:line="400" w:lineRule="exact"/>
              <w:rPr>
                <w:rFonts w:hint="eastAsia" w:ascii="微软雅黑" w:hAnsi="微软雅黑" w:eastAsia="微软雅黑" w:cs="微软雅黑"/>
                <w:highlight w:val="none"/>
              </w:rPr>
            </w:pPr>
          </w:p>
        </w:tc>
        <w:tc>
          <w:tcPr>
            <w:tcW w:w="7365"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脉冲通道: 1路雨量传感器（其中成套的6个配2路雨量传感器）、1路脉冲风速传感器；数字I/O端口: 1路（7个端口）七位格雷码风向传感器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511" w:type="dxa"/>
            <w:vMerge w:val="continue"/>
            <w:noWrap w:val="0"/>
            <w:vAlign w:val="center"/>
          </w:tcPr>
          <w:p>
            <w:pPr>
              <w:snapToGrid w:val="0"/>
              <w:spacing w:line="400" w:lineRule="exact"/>
              <w:rPr>
                <w:rFonts w:hint="eastAsia" w:ascii="微软雅黑" w:hAnsi="微软雅黑" w:eastAsia="微软雅黑" w:cs="微软雅黑"/>
                <w:highlight w:val="none"/>
              </w:rPr>
            </w:pPr>
          </w:p>
        </w:tc>
        <w:tc>
          <w:tcPr>
            <w:tcW w:w="7365"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智能接口：可接入气压、能见度、光学雨量等智能传感器；同时支持本地和远程通讯；激励选择：提供恒流源或者电源输出2种输出方式</w:t>
            </w:r>
          </w:p>
        </w:tc>
      </w:tr>
    </w:tbl>
    <w:p>
      <w:pPr>
        <w:rPr>
          <w:rFonts w:hint="eastAsia"/>
          <w:highlight w:val="none"/>
        </w:rPr>
      </w:pPr>
    </w:p>
    <w:p>
      <w:pPr>
        <w:pStyle w:val="5"/>
        <w:rPr>
          <w:rFonts w:hint="eastAsia" w:ascii="微软雅黑" w:hAnsi="微软雅黑" w:eastAsia="微软雅黑" w:cs="微软雅黑"/>
          <w:sz w:val="24"/>
          <w:szCs w:val="21"/>
          <w:highlight w:val="none"/>
        </w:rPr>
      </w:pPr>
      <w:r>
        <w:rPr>
          <w:rFonts w:hint="eastAsia" w:ascii="微软雅黑" w:hAnsi="微软雅黑" w:eastAsia="微软雅黑" w:cs="微软雅黑"/>
          <w:sz w:val="24"/>
          <w:szCs w:val="21"/>
          <w:highlight w:val="none"/>
        </w:rPr>
        <w:t>（二）X波段相控阵天气雷达建设</w:t>
      </w:r>
    </w:p>
    <w:p>
      <w:pPr>
        <w:pStyle w:val="6"/>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X波段相控阵天气雷达及配套软件系统</w:t>
      </w:r>
    </w:p>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（1）X波段双偏振相控阵天气雷达硬件技术指标</w:t>
      </w:r>
    </w:p>
    <w:tbl>
      <w:tblPr>
        <w:tblStyle w:val="62"/>
        <w:tblW w:w="97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4"/>
        <w:gridCol w:w="1079"/>
        <w:gridCol w:w="2220"/>
        <w:gridCol w:w="57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6" w:hRule="atLeast"/>
          <w:jc w:val="center"/>
        </w:trPr>
        <w:tc>
          <w:tcPr>
            <w:tcW w:w="9740" w:type="dxa"/>
            <w:gridSpan w:val="4"/>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X波段双偏振相控阵天气雷达硬件技术指标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6" w:hRule="atLeast"/>
          <w:jc w:val="center"/>
        </w:trPr>
        <w:tc>
          <w:tcPr>
            <w:tcW w:w="684"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序号</w:t>
            </w:r>
          </w:p>
        </w:tc>
        <w:tc>
          <w:tcPr>
            <w:tcW w:w="1079"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分类</w:t>
            </w:r>
          </w:p>
        </w:tc>
        <w:tc>
          <w:tcPr>
            <w:tcW w:w="2220"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项目</w:t>
            </w: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技术指标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7" w:hRule="atLeast"/>
          <w:jc w:val="center"/>
        </w:trPr>
        <w:tc>
          <w:tcPr>
            <w:tcW w:w="684"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1</w:t>
            </w:r>
          </w:p>
        </w:tc>
        <w:tc>
          <w:tcPr>
            <w:tcW w:w="1079" w:type="dxa"/>
            <w:vMerge w:val="restart"/>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X波段双偏振相控阵天气雷达</w:t>
            </w:r>
          </w:p>
        </w:tc>
        <w:tc>
          <w:tcPr>
            <w:tcW w:w="2220"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设备组成</w:t>
            </w: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X 波段相控阵雷达主要由天馈分系统、收发分系统、信号处理分系统、伺服分系统、供电分系统和显控终端分系统等组成。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4"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2</w:t>
            </w: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技术体制★</w:t>
            </w: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全固态、全相参多普勒、方位机扫、俯仰相扫、双线偏振、数字波束形成。</w:t>
            </w:r>
          </w:p>
          <w:p>
            <w:pPr>
              <w:snapToGrid w:val="0"/>
              <w:spacing w:line="400" w:lineRule="exact"/>
              <w:rPr>
                <w:rFonts w:hint="eastAsia" w:ascii="微软雅黑" w:hAnsi="微软雅黑" w:eastAsia="微软雅黑" w:cs="微软雅黑"/>
                <w:b/>
                <w:highlight w:val="none"/>
              </w:rPr>
            </w:pPr>
            <w:r>
              <w:rPr>
                <w:rFonts w:hint="eastAsia" w:ascii="微软雅黑" w:hAnsi="微软雅黑" w:eastAsia="微软雅黑" w:cs="微软雅黑"/>
                <w:b/>
                <w:highlight w:val="none"/>
              </w:rPr>
              <w:t>（投标产品须具备第三方检验检测机构出具的测试报告，报告中检测内容需包含本项所列参数；）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jc w:val="center"/>
        </w:trPr>
        <w:tc>
          <w:tcPr>
            <w:tcW w:w="684"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3</w:t>
            </w: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天线类型</w:t>
            </w: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双偏振阵列天线。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4</w:t>
            </w: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工作频率</w:t>
            </w: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9.3 GHz～ 9.5GHz。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5</w:t>
            </w: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极化方式</w:t>
            </w: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水平极化、垂直极化、水平&amp;垂直双极化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6</w:t>
            </w: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探测距离</w:t>
            </w: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≥45km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7</w:t>
            </w: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整机峰值功率</w:t>
            </w: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≥320W</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8</w:t>
            </w: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扫描模式</w:t>
            </w: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体扫、扇扫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9</w:t>
            </w: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体扫时间★</w:t>
            </w: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能满足≤30秒的体扫时间模式下完成方位 0～360°，俯仰：0～72°不少于 48层无间隔扫描</w:t>
            </w:r>
            <w:r>
              <w:rPr>
                <w:rFonts w:hint="eastAsia" w:ascii="微软雅黑" w:hAnsi="微软雅黑" w:eastAsia="微软雅黑" w:cs="微软雅黑"/>
                <w:b/>
                <w:highlight w:val="none"/>
              </w:rPr>
              <w:t>（投标产品须具备第三方检验检测机构出具的测试报告，报告中检测内容需包含本项所列参数）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10</w:t>
            </w: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体扫范围</w:t>
            </w: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方位：0～360°，俯仰：0～72°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11</w:t>
            </w: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RHI扫描时间</w:t>
            </w: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单方位RHI扫描时间：≤0.2s （俯仰0～72°）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12</w:t>
            </w: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接收系统动态范围★</w:t>
            </w: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≥95dB</w:t>
            </w:r>
            <w:r>
              <w:rPr>
                <w:rFonts w:hint="eastAsia" w:ascii="微软雅黑" w:hAnsi="微软雅黑" w:eastAsia="微软雅黑" w:cs="微软雅黑"/>
                <w:b/>
                <w:highlight w:val="none"/>
              </w:rPr>
              <w:t>（投标产品须具备第三方检验检测机构出具的测试报告，报告中检测内容需包含本项所列参数）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13</w:t>
            </w: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探测范围</w:t>
            </w: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强度：0dBz ～ +70dBz</w:t>
            </w:r>
          </w:p>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速度：-48m/s ～ +48m/s</w:t>
            </w:r>
          </w:p>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谱宽：0m/s ～ 16m/s</w:t>
            </w:r>
          </w:p>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差分反射率因子： -7.9dB ～ +7.9dB</w:t>
            </w:r>
          </w:p>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差分传播相位：-90°～  +90°或 -180°～ +180°</w:t>
            </w:r>
          </w:p>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差分传播相位率：-2°/km～ 20°/km</w:t>
            </w:r>
          </w:p>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相关系数：0～1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14</w:t>
            </w: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测量精度</w:t>
            </w: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强度：≤1dBz</w:t>
            </w:r>
          </w:p>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速度：≤1m/s</w:t>
            </w:r>
          </w:p>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谱宽：≤1m/s</w:t>
            </w:r>
          </w:p>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差分反射率因子：≤0.2dB</w:t>
            </w:r>
          </w:p>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差分传播相位：≤3°</w:t>
            </w:r>
          </w:p>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差分传播相位率：≤0.2°/km</w:t>
            </w:r>
          </w:p>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相关系数：≤0.01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15</w:t>
            </w: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分辨率</w:t>
            </w: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距离分辨率≤30m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16</w:t>
            </w: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同时多波束数量★</w:t>
            </w: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≥16</w:t>
            </w:r>
          </w:p>
          <w:p>
            <w:pPr>
              <w:snapToGrid w:val="0"/>
              <w:spacing w:line="400" w:lineRule="exact"/>
              <w:rPr>
                <w:rFonts w:hint="eastAsia" w:ascii="微软雅黑" w:hAnsi="微软雅黑" w:eastAsia="微软雅黑" w:cs="微软雅黑"/>
                <w:b/>
                <w:highlight w:val="none"/>
              </w:rPr>
            </w:pPr>
            <w:r>
              <w:rPr>
                <w:rFonts w:hint="eastAsia" w:ascii="微软雅黑" w:hAnsi="微软雅黑" w:eastAsia="微软雅黑" w:cs="微软雅黑"/>
                <w:b/>
                <w:highlight w:val="none"/>
              </w:rPr>
              <w:t>（投标产品须具备第三方检验检测机构出具的测试报告，报告中检测内容需包含本项所列参数）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17</w:t>
            </w: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地杂波抑制比</w:t>
            </w: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≥50dB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18</w:t>
            </w: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极限改善因子</w:t>
            </w: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≥55dB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19</w:t>
            </w: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波束宽度★</w:t>
            </w: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方位波束宽度：水平极化和垂直极化均≤1.8°</w:t>
            </w:r>
          </w:p>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俯仰波束宽度：水平极化和垂直极化均≤1.8°</w:t>
            </w:r>
          </w:p>
          <w:p>
            <w:pPr>
              <w:snapToGrid w:val="0"/>
              <w:spacing w:line="400" w:lineRule="exact"/>
              <w:rPr>
                <w:rFonts w:hint="eastAsia" w:ascii="微软雅黑" w:hAnsi="微软雅黑" w:eastAsia="微软雅黑" w:cs="微软雅黑"/>
                <w:b/>
                <w:highlight w:val="none"/>
              </w:rPr>
            </w:pPr>
            <w:r>
              <w:rPr>
                <w:rFonts w:hint="eastAsia" w:ascii="微软雅黑" w:hAnsi="微软雅黑" w:eastAsia="微软雅黑" w:cs="微软雅黑"/>
                <w:b/>
                <w:highlight w:val="none"/>
              </w:rPr>
              <w:t>（投标产品须具备第三方检验检测机构出具的测试报告，报告中检测内容需包含本项所列参数）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20</w:t>
            </w: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阵面尺寸★</w:t>
            </w: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≥1.5m×1.4m</w:t>
            </w:r>
            <w:r>
              <w:rPr>
                <w:rFonts w:hint="eastAsia" w:ascii="微软雅黑" w:hAnsi="微软雅黑" w:eastAsia="微软雅黑" w:cs="微软雅黑"/>
                <w:b/>
                <w:highlight w:val="none"/>
              </w:rPr>
              <w:t>（投标产品须具备第三方检验检测机构出具的测试报告，报告中检测内容需包含本项所列参数）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jc w:val="center"/>
        </w:trPr>
        <w:tc>
          <w:tcPr>
            <w:tcW w:w="684" w:type="dxa"/>
            <w:vMerge w:val="restart"/>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21</w:t>
            </w: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vMerge w:val="restart"/>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双偏振阵列天线阵面</w:t>
            </w:r>
            <w:r>
              <w:rPr>
                <w:rFonts w:hint="eastAsia" w:ascii="微软雅黑" w:hAnsi="微软雅黑" w:eastAsia="微软雅黑" w:cs="微软雅黑"/>
                <w:b/>
                <w:highlight w:val="none"/>
              </w:rPr>
              <w:t>（提供第三方检测机构出具的检测报告，报告中检测内容需包含本项所列参数，并同时提供投标产品的实物照片，要求实物照片能够看出天线阵面的结构）</w:t>
            </w:r>
            <w:r>
              <w:rPr>
                <w:rFonts w:hint="eastAsia" w:ascii="微软雅黑" w:hAnsi="微软雅黑" w:eastAsia="微软雅黑" w:cs="微软雅黑"/>
                <w:highlight w:val="none"/>
              </w:rPr>
              <w:t>★</w:t>
            </w: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天线增益：≥38dB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jc w:val="center"/>
        </w:trPr>
        <w:tc>
          <w:tcPr>
            <w:tcW w:w="684" w:type="dxa"/>
            <w:vMerge w:val="continue"/>
            <w:noWrap w:val="0"/>
            <w:vAlign w:val="center"/>
          </w:tcPr>
          <w:p>
            <w:pPr>
              <w:snapToGrid w:val="0"/>
              <w:spacing w:line="400" w:lineRule="exact"/>
              <w:ind w:firstLine="420"/>
              <w:rPr>
                <w:rFonts w:hint="eastAsia" w:ascii="微软雅黑" w:hAnsi="微软雅黑" w:eastAsia="微软雅黑" w:cs="微软雅黑"/>
                <w:highlight w:val="none"/>
              </w:rPr>
            </w:pP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vMerge w:val="continue"/>
            <w:noWrap w:val="0"/>
            <w:vAlign w:val="center"/>
          </w:tcPr>
          <w:p>
            <w:pPr>
              <w:snapToGrid w:val="0"/>
              <w:spacing w:line="400" w:lineRule="exact"/>
              <w:ind w:firstLine="420"/>
              <w:rPr>
                <w:rFonts w:hint="eastAsia" w:ascii="微软雅黑" w:hAnsi="微软雅黑" w:eastAsia="微软雅黑" w:cs="微软雅黑"/>
                <w:highlight w:val="none"/>
              </w:rPr>
            </w:pP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第一副瓣电平：天线法线方向水平极化和垂直极化均≤-25dB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84" w:type="dxa"/>
            <w:vMerge w:val="continue"/>
            <w:noWrap w:val="0"/>
            <w:vAlign w:val="center"/>
          </w:tcPr>
          <w:p>
            <w:pPr>
              <w:snapToGrid w:val="0"/>
              <w:spacing w:line="400" w:lineRule="exact"/>
              <w:ind w:firstLine="420"/>
              <w:rPr>
                <w:rFonts w:hint="eastAsia" w:ascii="微软雅黑" w:hAnsi="微软雅黑" w:eastAsia="微软雅黑" w:cs="微软雅黑"/>
                <w:highlight w:val="none"/>
              </w:rPr>
            </w:pP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vMerge w:val="continue"/>
            <w:noWrap w:val="0"/>
            <w:vAlign w:val="center"/>
          </w:tcPr>
          <w:p>
            <w:pPr>
              <w:snapToGrid w:val="0"/>
              <w:spacing w:line="400" w:lineRule="exact"/>
              <w:ind w:firstLine="420"/>
              <w:rPr>
                <w:rFonts w:hint="eastAsia" w:ascii="微软雅黑" w:hAnsi="微软雅黑" w:eastAsia="微软雅黑" w:cs="微软雅黑"/>
                <w:highlight w:val="none"/>
              </w:rPr>
            </w:pP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交叉极化隔离度：天线法线方向≥30dB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vMerge w:val="restart"/>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22</w:t>
            </w: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vMerge w:val="restart"/>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收发通道</w:t>
            </w:r>
          </w:p>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（具备不少于64个接收通道原始IQ数据录取能力，</w:t>
            </w:r>
            <w:r>
              <w:rPr>
                <w:rFonts w:hint="eastAsia" w:ascii="微软雅黑" w:hAnsi="微软雅黑" w:eastAsia="微软雅黑" w:cs="微软雅黑"/>
                <w:b/>
                <w:highlight w:val="none"/>
              </w:rPr>
              <w:t>投标人须提供完整的不少于64个通道原始IQ数据作为附件</w:t>
            </w:r>
            <w:r>
              <w:rPr>
                <w:rFonts w:hint="eastAsia" w:ascii="微软雅黑" w:hAnsi="微软雅黑" w:eastAsia="微软雅黑" w:cs="微软雅黑"/>
                <w:highlight w:val="none"/>
              </w:rPr>
              <w:t>）★</w:t>
            </w: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发射通道数量：≥64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684" w:type="dxa"/>
            <w:vMerge w:val="continue"/>
            <w:noWrap w:val="0"/>
            <w:vAlign w:val="center"/>
          </w:tcPr>
          <w:p>
            <w:pPr>
              <w:snapToGrid w:val="0"/>
              <w:spacing w:line="400" w:lineRule="exact"/>
              <w:ind w:firstLine="420"/>
              <w:rPr>
                <w:rFonts w:hint="eastAsia" w:ascii="微软雅黑" w:hAnsi="微软雅黑" w:eastAsia="微软雅黑" w:cs="微软雅黑"/>
                <w:highlight w:val="none"/>
              </w:rPr>
            </w:pP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vMerge w:val="continue"/>
            <w:noWrap w:val="0"/>
            <w:vAlign w:val="center"/>
          </w:tcPr>
          <w:p>
            <w:pPr>
              <w:snapToGrid w:val="0"/>
              <w:spacing w:line="400" w:lineRule="exact"/>
              <w:ind w:firstLine="420"/>
              <w:rPr>
                <w:rFonts w:hint="eastAsia" w:ascii="微软雅黑" w:hAnsi="微软雅黑" w:eastAsia="微软雅黑" w:cs="微软雅黑"/>
                <w:highlight w:val="none"/>
              </w:rPr>
            </w:pP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接收通道数量：≥64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2" w:hRule="atLeast"/>
          <w:jc w:val="center"/>
        </w:trPr>
        <w:tc>
          <w:tcPr>
            <w:tcW w:w="684" w:type="dxa"/>
            <w:vMerge w:val="continue"/>
            <w:noWrap w:val="0"/>
            <w:vAlign w:val="center"/>
          </w:tcPr>
          <w:p>
            <w:pPr>
              <w:snapToGrid w:val="0"/>
              <w:spacing w:line="400" w:lineRule="exact"/>
              <w:ind w:firstLine="420"/>
              <w:rPr>
                <w:rFonts w:hint="eastAsia" w:ascii="微软雅黑" w:hAnsi="微软雅黑" w:eastAsia="微软雅黑" w:cs="微软雅黑"/>
                <w:highlight w:val="none"/>
              </w:rPr>
            </w:pP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vMerge w:val="continue"/>
            <w:noWrap w:val="0"/>
            <w:vAlign w:val="center"/>
          </w:tcPr>
          <w:p>
            <w:pPr>
              <w:snapToGrid w:val="0"/>
              <w:spacing w:line="400" w:lineRule="exact"/>
              <w:ind w:firstLine="420"/>
              <w:rPr>
                <w:rFonts w:hint="eastAsia" w:ascii="微软雅黑" w:hAnsi="微软雅黑" w:eastAsia="微软雅黑" w:cs="微软雅黑"/>
                <w:highlight w:val="none"/>
              </w:rPr>
            </w:pP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模数转换（AD）通道数量：≥64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vMerge w:val="continue"/>
            <w:noWrap w:val="0"/>
            <w:vAlign w:val="center"/>
          </w:tcPr>
          <w:p>
            <w:pPr>
              <w:snapToGrid w:val="0"/>
              <w:spacing w:line="400" w:lineRule="exact"/>
              <w:ind w:firstLine="420"/>
              <w:rPr>
                <w:rFonts w:hint="eastAsia" w:ascii="微软雅黑" w:hAnsi="微软雅黑" w:eastAsia="微软雅黑" w:cs="微软雅黑"/>
                <w:highlight w:val="none"/>
              </w:rPr>
            </w:pP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vMerge w:val="continue"/>
            <w:noWrap w:val="0"/>
            <w:vAlign w:val="center"/>
          </w:tcPr>
          <w:p>
            <w:pPr>
              <w:snapToGrid w:val="0"/>
              <w:spacing w:line="400" w:lineRule="exact"/>
              <w:ind w:firstLine="420"/>
              <w:rPr>
                <w:rFonts w:hint="eastAsia" w:ascii="微软雅黑" w:hAnsi="微软雅黑" w:eastAsia="微软雅黑" w:cs="微软雅黑"/>
                <w:highlight w:val="none"/>
              </w:rPr>
            </w:pP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通道噪声系数：≤3.0dB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23</w:t>
            </w: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接收机的灵敏度</w:t>
            </w: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最小可测功率（灵敏度）≤-110dBm（带宽1MHz）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24</w:t>
            </w: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同步控制★</w:t>
            </w: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雷达具备远程同步控制能力，雷达时间同步误差：≤0.2s，雷达方位角同步误差：≤0.5°。</w:t>
            </w:r>
          </w:p>
          <w:p>
            <w:pPr>
              <w:snapToGrid w:val="0"/>
              <w:spacing w:line="400" w:lineRule="exact"/>
              <w:rPr>
                <w:rFonts w:hint="eastAsia" w:ascii="微软雅黑" w:hAnsi="微软雅黑" w:eastAsia="微软雅黑" w:cs="微软雅黑"/>
                <w:b/>
                <w:highlight w:val="none"/>
              </w:rPr>
            </w:pPr>
            <w:r>
              <w:rPr>
                <w:rFonts w:hint="eastAsia" w:ascii="微软雅黑" w:hAnsi="微软雅黑" w:eastAsia="微软雅黑" w:cs="微软雅黑"/>
                <w:b/>
                <w:highlight w:val="none"/>
              </w:rPr>
              <w:t>（投标产品须具备第三方检验检测机构出具的测试报告，报告中检测内容需包含本项所列参数）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25</w:t>
            </w: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可扩展性</w:t>
            </w: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具备能扩展为多雷达分组同步组网的能力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26</w:t>
            </w: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脉冲重复频率及发射脉冲宽度</w:t>
            </w: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脉冲重复频率：≥500Hz（警戒），＞1000Hz（定量）</w:t>
            </w:r>
          </w:p>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发射脉冲宽度：1～200us 可选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top"/>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27</w:t>
            </w: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工作温度范围</w:t>
            </w: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-40℃~+50℃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28</w:t>
            </w: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工作湿度范围</w:t>
            </w: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0~95%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29</w:t>
            </w: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抗风能力</w:t>
            </w: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16级风（有天线罩）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30</w:t>
            </w:r>
          </w:p>
        </w:tc>
        <w:tc>
          <w:tcPr>
            <w:tcW w:w="1079" w:type="dxa"/>
            <w:vMerge w:val="continue"/>
            <w:noWrap w:val="0"/>
            <w:vAlign w:val="top"/>
          </w:tcPr>
          <w:p>
            <w:pPr>
              <w:snapToGrid w:val="0"/>
              <w:spacing w:line="400" w:lineRule="exact"/>
              <w:ind w:firstLine="420"/>
              <w:rPr>
                <w:rFonts w:hint="eastAsia" w:ascii="微软雅黑" w:hAnsi="微软雅黑" w:eastAsia="微软雅黑" w:cs="微软雅黑"/>
                <w:highlight w:val="none"/>
              </w:rPr>
            </w:pPr>
          </w:p>
        </w:tc>
        <w:tc>
          <w:tcPr>
            <w:tcW w:w="2220"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网络上传带宽</w:t>
            </w:r>
          </w:p>
        </w:tc>
        <w:tc>
          <w:tcPr>
            <w:tcW w:w="5757"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50Mb/s</w:t>
            </w:r>
          </w:p>
        </w:tc>
      </w:tr>
    </w:tbl>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（2）雷达监控终端软件</w:t>
      </w:r>
    </w:p>
    <w:tbl>
      <w:tblPr>
        <w:tblStyle w:val="6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0"/>
        <w:gridCol w:w="1985"/>
        <w:gridCol w:w="2041"/>
        <w:gridCol w:w="52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660" w:type="dxa"/>
            <w:noWrap w:val="0"/>
            <w:vAlign w:val="center"/>
          </w:tcPr>
          <w:p>
            <w:pPr>
              <w:pStyle w:val="976"/>
              <w:snapToGrid w:val="0"/>
              <w:spacing w:line="400" w:lineRule="exact"/>
              <w:ind w:firstLine="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序号</w:t>
            </w:r>
          </w:p>
        </w:tc>
        <w:tc>
          <w:tcPr>
            <w:tcW w:w="1985" w:type="dxa"/>
            <w:noWrap w:val="0"/>
            <w:vAlign w:val="center"/>
          </w:tcPr>
          <w:p>
            <w:pPr>
              <w:pStyle w:val="976"/>
              <w:snapToGrid w:val="0"/>
              <w:spacing w:line="400" w:lineRule="exact"/>
              <w:ind w:firstLine="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分类</w:t>
            </w:r>
          </w:p>
        </w:tc>
        <w:tc>
          <w:tcPr>
            <w:tcW w:w="2041" w:type="dxa"/>
            <w:noWrap w:val="0"/>
            <w:vAlign w:val="center"/>
          </w:tcPr>
          <w:p>
            <w:pPr>
              <w:pStyle w:val="976"/>
              <w:snapToGrid w:val="0"/>
              <w:spacing w:line="400" w:lineRule="exact"/>
              <w:ind w:firstLine="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内容</w:t>
            </w:r>
          </w:p>
        </w:tc>
        <w:tc>
          <w:tcPr>
            <w:tcW w:w="5245" w:type="dxa"/>
            <w:noWrap w:val="0"/>
            <w:vAlign w:val="center"/>
          </w:tcPr>
          <w:p>
            <w:pPr>
              <w:pStyle w:val="976"/>
              <w:snapToGrid w:val="0"/>
              <w:spacing w:line="400" w:lineRule="exact"/>
              <w:ind w:firstLine="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 xml:space="preserve">软件功能要求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noWrap w:val="0"/>
            <w:vAlign w:val="center"/>
          </w:tcPr>
          <w:p>
            <w:pPr>
              <w:pStyle w:val="976"/>
              <w:snapToGrid w:val="0"/>
              <w:spacing w:line="400" w:lineRule="exact"/>
              <w:ind w:firstLine="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w:t>
            </w:r>
          </w:p>
        </w:tc>
        <w:tc>
          <w:tcPr>
            <w:tcW w:w="1985" w:type="dxa"/>
            <w:vMerge w:val="restart"/>
            <w:noWrap w:val="0"/>
            <w:vAlign w:val="center"/>
          </w:tcPr>
          <w:p>
            <w:pPr>
              <w:pStyle w:val="976"/>
              <w:snapToGrid w:val="0"/>
              <w:spacing w:line="400" w:lineRule="exact"/>
              <w:ind w:firstLine="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监控终端软件</w:t>
            </w:r>
          </w:p>
          <w:p>
            <w:pPr>
              <w:pStyle w:val="976"/>
              <w:snapToGrid w:val="0"/>
              <w:spacing w:line="400" w:lineRule="exact"/>
              <w:ind w:firstLine="0"/>
              <w:jc w:val="center"/>
              <w:rPr>
                <w:rFonts w:hint="eastAsia" w:ascii="微软雅黑" w:hAnsi="微软雅黑" w:eastAsia="微软雅黑" w:cs="微软雅黑"/>
                <w:bCs/>
                <w:highlight w:val="none"/>
              </w:rPr>
            </w:pPr>
          </w:p>
          <w:p>
            <w:pPr>
              <w:pStyle w:val="976"/>
              <w:snapToGrid w:val="0"/>
              <w:spacing w:line="400" w:lineRule="exact"/>
              <w:ind w:firstLine="0"/>
              <w:jc w:val="center"/>
              <w:rPr>
                <w:rFonts w:hint="eastAsia" w:ascii="微软雅黑" w:hAnsi="微软雅黑" w:eastAsia="微软雅黑" w:cs="微软雅黑"/>
                <w:bCs/>
                <w:highlight w:val="none"/>
              </w:rPr>
            </w:pPr>
          </w:p>
        </w:tc>
        <w:tc>
          <w:tcPr>
            <w:tcW w:w="2041" w:type="dxa"/>
            <w:vMerge w:val="restart"/>
            <w:noWrap w:val="0"/>
            <w:vAlign w:val="center"/>
          </w:tcPr>
          <w:p>
            <w:pPr>
              <w:pStyle w:val="976"/>
              <w:snapToGrid w:val="0"/>
              <w:spacing w:line="400" w:lineRule="exact"/>
              <w:ind w:firstLine="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远程</w:t>
            </w:r>
            <w:r>
              <w:rPr>
                <w:rFonts w:hint="eastAsia" w:ascii="微软雅黑" w:hAnsi="微软雅黑" w:eastAsia="微软雅黑" w:cs="微软雅黑"/>
                <w:bCs/>
                <w:highlight w:val="none"/>
                <w:lang w:eastAsia="zh-Hans"/>
              </w:rPr>
              <w:t>控制</w:t>
            </w:r>
          </w:p>
        </w:tc>
        <w:tc>
          <w:tcPr>
            <w:tcW w:w="5245" w:type="dxa"/>
            <w:noWrap w:val="0"/>
            <w:vAlign w:val="center"/>
          </w:tcPr>
          <w:p>
            <w:pPr>
              <w:pStyle w:val="976"/>
              <w:snapToGrid w:val="0"/>
              <w:spacing w:line="400" w:lineRule="exact"/>
              <w:ind w:firstLine="0"/>
              <w:rPr>
                <w:rFonts w:hint="eastAsia" w:ascii="微软雅黑" w:hAnsi="微软雅黑" w:eastAsia="微软雅黑" w:cs="微软雅黑"/>
                <w:bCs/>
                <w:highlight w:val="none"/>
              </w:rPr>
            </w:pPr>
            <w:r>
              <w:rPr>
                <w:rFonts w:hint="eastAsia" w:ascii="微软雅黑" w:hAnsi="微软雅黑" w:eastAsia="微软雅黑" w:cs="微软雅黑"/>
                <w:bCs/>
                <w:highlight w:val="none"/>
              </w:rPr>
              <w:t>远程一键式开关机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noWrap w:val="0"/>
            <w:vAlign w:val="center"/>
          </w:tcPr>
          <w:p>
            <w:pPr>
              <w:pStyle w:val="976"/>
              <w:snapToGrid w:val="0"/>
              <w:spacing w:line="400" w:lineRule="exact"/>
              <w:ind w:firstLine="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2</w:t>
            </w:r>
          </w:p>
        </w:tc>
        <w:tc>
          <w:tcPr>
            <w:tcW w:w="1985" w:type="dxa"/>
            <w:vMerge w:val="continue"/>
            <w:noWrap w:val="0"/>
            <w:vAlign w:val="top"/>
          </w:tcPr>
          <w:p>
            <w:pPr>
              <w:pStyle w:val="976"/>
              <w:snapToGrid w:val="0"/>
              <w:spacing w:line="400" w:lineRule="exact"/>
              <w:ind w:firstLine="0"/>
              <w:jc w:val="center"/>
              <w:rPr>
                <w:rFonts w:hint="eastAsia" w:ascii="微软雅黑" w:hAnsi="微软雅黑" w:eastAsia="微软雅黑" w:cs="微软雅黑"/>
                <w:bCs/>
                <w:highlight w:val="none"/>
              </w:rPr>
            </w:pPr>
          </w:p>
        </w:tc>
        <w:tc>
          <w:tcPr>
            <w:tcW w:w="2041" w:type="dxa"/>
            <w:vMerge w:val="continue"/>
            <w:noWrap w:val="0"/>
            <w:vAlign w:val="center"/>
          </w:tcPr>
          <w:p>
            <w:pPr>
              <w:pStyle w:val="976"/>
              <w:snapToGrid w:val="0"/>
              <w:spacing w:line="400" w:lineRule="exact"/>
              <w:ind w:firstLine="0"/>
              <w:jc w:val="center"/>
              <w:rPr>
                <w:rFonts w:hint="eastAsia" w:ascii="微软雅黑" w:hAnsi="微软雅黑" w:eastAsia="微软雅黑" w:cs="微软雅黑"/>
                <w:bCs/>
                <w:highlight w:val="none"/>
              </w:rPr>
            </w:pPr>
          </w:p>
        </w:tc>
        <w:tc>
          <w:tcPr>
            <w:tcW w:w="5245" w:type="dxa"/>
            <w:noWrap w:val="0"/>
            <w:vAlign w:val="center"/>
          </w:tcPr>
          <w:p>
            <w:pPr>
              <w:pStyle w:val="976"/>
              <w:snapToGrid w:val="0"/>
              <w:spacing w:line="400" w:lineRule="exact"/>
              <w:ind w:firstLine="0"/>
              <w:rPr>
                <w:rFonts w:hint="eastAsia" w:ascii="微软雅黑" w:hAnsi="微软雅黑" w:eastAsia="微软雅黑" w:cs="微软雅黑"/>
                <w:bCs/>
                <w:highlight w:val="none"/>
              </w:rPr>
            </w:pPr>
            <w:r>
              <w:rPr>
                <w:rFonts w:hint="eastAsia" w:ascii="微软雅黑" w:hAnsi="微软雅黑" w:eastAsia="微软雅黑" w:cs="微软雅黑"/>
                <w:bCs/>
                <w:highlight w:val="none"/>
              </w:rPr>
              <w:t>自动故障检测及</w:t>
            </w:r>
            <w:r>
              <w:rPr>
                <w:rFonts w:hint="eastAsia" w:ascii="微软雅黑" w:hAnsi="微软雅黑" w:eastAsia="微软雅黑" w:cs="微软雅黑"/>
                <w:bCs/>
                <w:highlight w:val="none"/>
                <w:lang w:eastAsia="zh-Hans"/>
              </w:rPr>
              <w:t>报警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noWrap w:val="0"/>
            <w:vAlign w:val="center"/>
          </w:tcPr>
          <w:p>
            <w:pPr>
              <w:pStyle w:val="976"/>
              <w:snapToGrid w:val="0"/>
              <w:spacing w:line="400" w:lineRule="exact"/>
              <w:ind w:firstLine="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3</w:t>
            </w:r>
          </w:p>
        </w:tc>
        <w:tc>
          <w:tcPr>
            <w:tcW w:w="1985" w:type="dxa"/>
            <w:vMerge w:val="continue"/>
            <w:noWrap w:val="0"/>
            <w:vAlign w:val="top"/>
          </w:tcPr>
          <w:p>
            <w:pPr>
              <w:pStyle w:val="976"/>
              <w:snapToGrid w:val="0"/>
              <w:spacing w:line="400" w:lineRule="exact"/>
              <w:ind w:firstLine="0"/>
              <w:jc w:val="center"/>
              <w:rPr>
                <w:rFonts w:hint="eastAsia" w:ascii="微软雅黑" w:hAnsi="微软雅黑" w:eastAsia="微软雅黑" w:cs="微软雅黑"/>
                <w:bCs/>
                <w:highlight w:val="none"/>
              </w:rPr>
            </w:pPr>
          </w:p>
        </w:tc>
        <w:tc>
          <w:tcPr>
            <w:tcW w:w="2041" w:type="dxa"/>
            <w:vMerge w:val="continue"/>
            <w:noWrap w:val="0"/>
            <w:vAlign w:val="center"/>
          </w:tcPr>
          <w:p>
            <w:pPr>
              <w:pStyle w:val="976"/>
              <w:snapToGrid w:val="0"/>
              <w:spacing w:line="400" w:lineRule="exact"/>
              <w:ind w:firstLine="0"/>
              <w:jc w:val="center"/>
              <w:rPr>
                <w:rFonts w:hint="eastAsia" w:ascii="微软雅黑" w:hAnsi="微软雅黑" w:eastAsia="微软雅黑" w:cs="微软雅黑"/>
                <w:bCs/>
                <w:highlight w:val="none"/>
              </w:rPr>
            </w:pPr>
          </w:p>
        </w:tc>
        <w:tc>
          <w:tcPr>
            <w:tcW w:w="5245" w:type="dxa"/>
            <w:noWrap w:val="0"/>
            <w:vAlign w:val="center"/>
          </w:tcPr>
          <w:p>
            <w:pPr>
              <w:pStyle w:val="976"/>
              <w:snapToGrid w:val="0"/>
              <w:spacing w:line="400" w:lineRule="exact"/>
              <w:ind w:firstLine="0"/>
              <w:rPr>
                <w:rFonts w:hint="eastAsia" w:ascii="微软雅黑" w:hAnsi="微软雅黑" w:eastAsia="微软雅黑" w:cs="微软雅黑"/>
                <w:bCs/>
                <w:highlight w:val="none"/>
              </w:rPr>
            </w:pPr>
            <w:r>
              <w:rPr>
                <w:rFonts w:hint="eastAsia" w:ascii="微软雅黑" w:hAnsi="微软雅黑" w:eastAsia="微软雅黑" w:cs="微软雅黑"/>
                <w:bCs/>
                <w:highlight w:val="none"/>
                <w:lang w:eastAsia="zh-Hans"/>
              </w:rPr>
              <w:t>多种探测</w:t>
            </w:r>
            <w:r>
              <w:rPr>
                <w:rFonts w:hint="eastAsia" w:ascii="微软雅黑" w:hAnsi="微软雅黑" w:eastAsia="微软雅黑" w:cs="微软雅黑"/>
                <w:bCs/>
                <w:highlight w:val="none"/>
              </w:rPr>
              <w:t>模式切换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noWrap w:val="0"/>
            <w:vAlign w:val="center"/>
          </w:tcPr>
          <w:p>
            <w:pPr>
              <w:pStyle w:val="976"/>
              <w:snapToGrid w:val="0"/>
              <w:spacing w:line="400" w:lineRule="exact"/>
              <w:ind w:firstLine="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4</w:t>
            </w:r>
          </w:p>
        </w:tc>
        <w:tc>
          <w:tcPr>
            <w:tcW w:w="1985" w:type="dxa"/>
            <w:vMerge w:val="continue"/>
            <w:noWrap w:val="0"/>
            <w:vAlign w:val="top"/>
          </w:tcPr>
          <w:p>
            <w:pPr>
              <w:pStyle w:val="976"/>
              <w:snapToGrid w:val="0"/>
              <w:spacing w:line="400" w:lineRule="exact"/>
              <w:ind w:firstLine="0"/>
              <w:jc w:val="center"/>
              <w:rPr>
                <w:rFonts w:hint="eastAsia" w:ascii="微软雅黑" w:hAnsi="微软雅黑" w:eastAsia="微软雅黑" w:cs="微软雅黑"/>
                <w:bCs/>
                <w:highlight w:val="none"/>
              </w:rPr>
            </w:pPr>
          </w:p>
        </w:tc>
        <w:tc>
          <w:tcPr>
            <w:tcW w:w="2041" w:type="dxa"/>
            <w:vMerge w:val="continue"/>
            <w:noWrap w:val="0"/>
            <w:vAlign w:val="center"/>
          </w:tcPr>
          <w:p>
            <w:pPr>
              <w:pStyle w:val="976"/>
              <w:snapToGrid w:val="0"/>
              <w:spacing w:line="400" w:lineRule="exact"/>
              <w:ind w:firstLine="0"/>
              <w:jc w:val="center"/>
              <w:rPr>
                <w:rFonts w:hint="eastAsia" w:ascii="微软雅黑" w:hAnsi="微软雅黑" w:eastAsia="微软雅黑" w:cs="微软雅黑"/>
                <w:bCs/>
                <w:highlight w:val="none"/>
              </w:rPr>
            </w:pPr>
          </w:p>
        </w:tc>
        <w:tc>
          <w:tcPr>
            <w:tcW w:w="5245" w:type="dxa"/>
            <w:noWrap w:val="0"/>
            <w:vAlign w:val="center"/>
          </w:tcPr>
          <w:p>
            <w:pPr>
              <w:pStyle w:val="976"/>
              <w:snapToGrid w:val="0"/>
              <w:spacing w:line="400" w:lineRule="exact"/>
              <w:ind w:firstLine="0"/>
              <w:rPr>
                <w:rFonts w:hint="eastAsia" w:ascii="微软雅黑" w:hAnsi="微软雅黑" w:eastAsia="微软雅黑" w:cs="微软雅黑"/>
                <w:bCs/>
                <w:highlight w:val="none"/>
              </w:rPr>
            </w:pPr>
            <w:r>
              <w:rPr>
                <w:rFonts w:hint="eastAsia" w:ascii="微软雅黑" w:hAnsi="微软雅黑" w:eastAsia="微软雅黑" w:cs="微软雅黑"/>
                <w:bCs/>
                <w:highlight w:val="none"/>
                <w:lang w:eastAsia="zh-Hans"/>
              </w:rPr>
              <w:t>雷达运行</w:t>
            </w:r>
            <w:r>
              <w:rPr>
                <w:rFonts w:hint="eastAsia" w:ascii="微软雅黑" w:hAnsi="微软雅黑" w:eastAsia="微软雅黑" w:cs="微软雅黑"/>
                <w:bCs/>
                <w:highlight w:val="none"/>
              </w:rPr>
              <w:t>参数调整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noWrap w:val="0"/>
            <w:vAlign w:val="center"/>
          </w:tcPr>
          <w:p>
            <w:pPr>
              <w:pStyle w:val="976"/>
              <w:snapToGrid w:val="0"/>
              <w:spacing w:line="400" w:lineRule="exact"/>
              <w:ind w:firstLine="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5</w:t>
            </w:r>
          </w:p>
        </w:tc>
        <w:tc>
          <w:tcPr>
            <w:tcW w:w="1985" w:type="dxa"/>
            <w:vMerge w:val="continue"/>
            <w:noWrap w:val="0"/>
            <w:vAlign w:val="top"/>
          </w:tcPr>
          <w:p>
            <w:pPr>
              <w:pStyle w:val="976"/>
              <w:snapToGrid w:val="0"/>
              <w:spacing w:line="400" w:lineRule="exact"/>
              <w:ind w:firstLine="0"/>
              <w:jc w:val="center"/>
              <w:rPr>
                <w:rFonts w:hint="eastAsia" w:ascii="微软雅黑" w:hAnsi="微软雅黑" w:eastAsia="微软雅黑" w:cs="微软雅黑"/>
                <w:bCs/>
                <w:highlight w:val="none"/>
              </w:rPr>
            </w:pPr>
          </w:p>
        </w:tc>
        <w:tc>
          <w:tcPr>
            <w:tcW w:w="2041" w:type="dxa"/>
            <w:vMerge w:val="continue"/>
            <w:noWrap w:val="0"/>
            <w:vAlign w:val="center"/>
          </w:tcPr>
          <w:p>
            <w:pPr>
              <w:pStyle w:val="976"/>
              <w:snapToGrid w:val="0"/>
              <w:spacing w:line="400" w:lineRule="exact"/>
              <w:ind w:firstLine="0"/>
              <w:jc w:val="center"/>
              <w:rPr>
                <w:rFonts w:hint="eastAsia" w:ascii="微软雅黑" w:hAnsi="微软雅黑" w:eastAsia="微软雅黑" w:cs="微软雅黑"/>
                <w:bCs/>
                <w:highlight w:val="none"/>
              </w:rPr>
            </w:pPr>
          </w:p>
        </w:tc>
        <w:tc>
          <w:tcPr>
            <w:tcW w:w="5245" w:type="dxa"/>
            <w:noWrap w:val="0"/>
            <w:vAlign w:val="center"/>
          </w:tcPr>
          <w:p>
            <w:pPr>
              <w:pStyle w:val="976"/>
              <w:snapToGrid w:val="0"/>
              <w:spacing w:line="400" w:lineRule="exact"/>
              <w:ind w:firstLine="0"/>
              <w:rPr>
                <w:rFonts w:hint="eastAsia" w:ascii="微软雅黑" w:hAnsi="微软雅黑" w:eastAsia="微软雅黑" w:cs="微软雅黑"/>
                <w:bCs/>
                <w:highlight w:val="none"/>
              </w:rPr>
            </w:pPr>
            <w:r>
              <w:rPr>
                <w:rFonts w:hint="eastAsia" w:ascii="微软雅黑" w:hAnsi="微软雅黑" w:eastAsia="微软雅黑" w:cs="微软雅黑"/>
                <w:bCs/>
                <w:highlight w:val="none"/>
                <w:lang w:eastAsia="zh-Hans"/>
              </w:rPr>
              <w:t>数据质控参数的设置和调整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noWrap w:val="0"/>
            <w:vAlign w:val="center"/>
          </w:tcPr>
          <w:p>
            <w:pPr>
              <w:pStyle w:val="976"/>
              <w:snapToGrid w:val="0"/>
              <w:spacing w:line="400" w:lineRule="exact"/>
              <w:ind w:firstLine="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6</w:t>
            </w:r>
          </w:p>
        </w:tc>
        <w:tc>
          <w:tcPr>
            <w:tcW w:w="1985" w:type="dxa"/>
            <w:vMerge w:val="continue"/>
            <w:noWrap w:val="0"/>
            <w:vAlign w:val="top"/>
          </w:tcPr>
          <w:p>
            <w:pPr>
              <w:pStyle w:val="976"/>
              <w:snapToGrid w:val="0"/>
              <w:spacing w:line="400" w:lineRule="exact"/>
              <w:ind w:firstLine="0"/>
              <w:jc w:val="center"/>
              <w:rPr>
                <w:rFonts w:hint="eastAsia" w:ascii="微软雅黑" w:hAnsi="微软雅黑" w:eastAsia="微软雅黑" w:cs="微软雅黑"/>
                <w:bCs/>
                <w:highlight w:val="none"/>
              </w:rPr>
            </w:pPr>
          </w:p>
        </w:tc>
        <w:tc>
          <w:tcPr>
            <w:tcW w:w="2041" w:type="dxa"/>
            <w:vMerge w:val="restart"/>
            <w:noWrap w:val="0"/>
            <w:vAlign w:val="center"/>
          </w:tcPr>
          <w:p>
            <w:pPr>
              <w:pStyle w:val="976"/>
              <w:snapToGrid w:val="0"/>
              <w:spacing w:line="400" w:lineRule="exact"/>
              <w:ind w:firstLine="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远程监视</w:t>
            </w:r>
          </w:p>
        </w:tc>
        <w:tc>
          <w:tcPr>
            <w:tcW w:w="5245" w:type="dxa"/>
            <w:noWrap w:val="0"/>
            <w:vAlign w:val="center"/>
          </w:tcPr>
          <w:p>
            <w:pPr>
              <w:pStyle w:val="976"/>
              <w:snapToGrid w:val="0"/>
              <w:spacing w:line="400" w:lineRule="exact"/>
              <w:ind w:firstLine="0"/>
              <w:rPr>
                <w:rFonts w:hint="eastAsia" w:ascii="微软雅黑" w:hAnsi="微软雅黑" w:eastAsia="微软雅黑" w:cs="微软雅黑"/>
                <w:bCs/>
                <w:highlight w:val="none"/>
              </w:rPr>
            </w:pPr>
            <w:r>
              <w:rPr>
                <w:rFonts w:hint="eastAsia" w:ascii="微软雅黑" w:hAnsi="微软雅黑" w:eastAsia="微软雅黑" w:cs="微软雅黑"/>
                <w:bCs/>
                <w:highlight w:val="none"/>
              </w:rPr>
              <w:t>监视雷达工作方式、工作状态、主要故障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noWrap w:val="0"/>
            <w:vAlign w:val="center"/>
          </w:tcPr>
          <w:p>
            <w:pPr>
              <w:pStyle w:val="976"/>
              <w:snapToGrid w:val="0"/>
              <w:spacing w:line="400" w:lineRule="exact"/>
              <w:ind w:firstLine="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7</w:t>
            </w:r>
          </w:p>
        </w:tc>
        <w:tc>
          <w:tcPr>
            <w:tcW w:w="1985" w:type="dxa"/>
            <w:vMerge w:val="continue"/>
            <w:noWrap w:val="0"/>
            <w:vAlign w:val="top"/>
          </w:tcPr>
          <w:p>
            <w:pPr>
              <w:pStyle w:val="976"/>
              <w:snapToGrid w:val="0"/>
              <w:spacing w:line="400" w:lineRule="exact"/>
              <w:ind w:firstLine="0"/>
              <w:jc w:val="center"/>
              <w:rPr>
                <w:rFonts w:hint="eastAsia" w:ascii="微软雅黑" w:hAnsi="微软雅黑" w:eastAsia="微软雅黑" w:cs="微软雅黑"/>
                <w:bCs/>
                <w:highlight w:val="none"/>
              </w:rPr>
            </w:pPr>
          </w:p>
        </w:tc>
        <w:tc>
          <w:tcPr>
            <w:tcW w:w="2041" w:type="dxa"/>
            <w:vMerge w:val="continue"/>
            <w:noWrap w:val="0"/>
            <w:vAlign w:val="center"/>
          </w:tcPr>
          <w:p>
            <w:pPr>
              <w:pStyle w:val="976"/>
              <w:snapToGrid w:val="0"/>
              <w:spacing w:line="400" w:lineRule="exact"/>
              <w:ind w:firstLine="0"/>
              <w:jc w:val="center"/>
              <w:rPr>
                <w:rFonts w:hint="eastAsia" w:ascii="微软雅黑" w:hAnsi="微软雅黑" w:eastAsia="微软雅黑" w:cs="微软雅黑"/>
                <w:bCs/>
                <w:highlight w:val="none"/>
              </w:rPr>
            </w:pPr>
          </w:p>
        </w:tc>
        <w:tc>
          <w:tcPr>
            <w:tcW w:w="5245" w:type="dxa"/>
            <w:noWrap w:val="0"/>
            <w:vAlign w:val="center"/>
          </w:tcPr>
          <w:p>
            <w:pPr>
              <w:pStyle w:val="976"/>
              <w:snapToGrid w:val="0"/>
              <w:spacing w:line="400" w:lineRule="exact"/>
              <w:ind w:firstLine="0"/>
              <w:rPr>
                <w:rFonts w:hint="eastAsia" w:ascii="微软雅黑" w:hAnsi="微软雅黑" w:eastAsia="微软雅黑" w:cs="微软雅黑"/>
                <w:bCs/>
                <w:highlight w:val="none"/>
              </w:rPr>
            </w:pPr>
            <w:r>
              <w:rPr>
                <w:rFonts w:hint="eastAsia" w:ascii="微软雅黑" w:hAnsi="微软雅黑" w:eastAsia="微软雅黑" w:cs="微软雅黑"/>
                <w:bCs/>
                <w:highlight w:val="none"/>
                <w:lang w:eastAsia="zh-Hans"/>
              </w:rPr>
              <w:t>雷达运行状态日志记录和分析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noWrap w:val="0"/>
            <w:vAlign w:val="center"/>
          </w:tcPr>
          <w:p>
            <w:pPr>
              <w:pStyle w:val="976"/>
              <w:snapToGrid w:val="0"/>
              <w:spacing w:line="400" w:lineRule="exact"/>
              <w:ind w:firstLine="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8</w:t>
            </w:r>
          </w:p>
        </w:tc>
        <w:tc>
          <w:tcPr>
            <w:tcW w:w="1985" w:type="dxa"/>
            <w:vMerge w:val="continue"/>
            <w:noWrap w:val="0"/>
            <w:vAlign w:val="top"/>
          </w:tcPr>
          <w:p>
            <w:pPr>
              <w:pStyle w:val="976"/>
              <w:snapToGrid w:val="0"/>
              <w:spacing w:line="400" w:lineRule="exact"/>
              <w:ind w:firstLine="0"/>
              <w:jc w:val="center"/>
              <w:rPr>
                <w:rFonts w:hint="eastAsia" w:ascii="微软雅黑" w:hAnsi="微软雅黑" w:eastAsia="微软雅黑" w:cs="微软雅黑"/>
                <w:bCs/>
                <w:highlight w:val="none"/>
              </w:rPr>
            </w:pPr>
          </w:p>
        </w:tc>
        <w:tc>
          <w:tcPr>
            <w:tcW w:w="2041" w:type="dxa"/>
            <w:vMerge w:val="continue"/>
            <w:noWrap w:val="0"/>
            <w:vAlign w:val="center"/>
          </w:tcPr>
          <w:p>
            <w:pPr>
              <w:pStyle w:val="976"/>
              <w:snapToGrid w:val="0"/>
              <w:spacing w:line="400" w:lineRule="exact"/>
              <w:ind w:firstLine="0"/>
              <w:jc w:val="center"/>
              <w:rPr>
                <w:rFonts w:hint="eastAsia" w:ascii="微软雅黑" w:hAnsi="微软雅黑" w:eastAsia="微软雅黑" w:cs="微软雅黑"/>
                <w:bCs/>
                <w:highlight w:val="none"/>
              </w:rPr>
            </w:pPr>
          </w:p>
        </w:tc>
        <w:tc>
          <w:tcPr>
            <w:tcW w:w="5245" w:type="dxa"/>
            <w:noWrap w:val="0"/>
            <w:vAlign w:val="center"/>
          </w:tcPr>
          <w:p>
            <w:pPr>
              <w:pStyle w:val="976"/>
              <w:snapToGrid w:val="0"/>
              <w:spacing w:line="400" w:lineRule="exact"/>
              <w:ind w:firstLine="0"/>
              <w:rPr>
                <w:rFonts w:hint="eastAsia" w:ascii="微软雅黑" w:hAnsi="微软雅黑" w:eastAsia="微软雅黑" w:cs="微软雅黑"/>
                <w:bCs/>
                <w:highlight w:val="none"/>
              </w:rPr>
            </w:pPr>
            <w:r>
              <w:rPr>
                <w:rFonts w:hint="eastAsia" w:ascii="微软雅黑" w:hAnsi="微软雅黑" w:eastAsia="微软雅黑" w:cs="微软雅黑"/>
                <w:bCs/>
                <w:highlight w:val="none"/>
                <w:lang w:eastAsia="zh-Hans"/>
              </w:rPr>
              <w:t>雷达运行状态异常报警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noWrap w:val="0"/>
            <w:vAlign w:val="center"/>
          </w:tcPr>
          <w:p>
            <w:pPr>
              <w:pStyle w:val="976"/>
              <w:snapToGrid w:val="0"/>
              <w:spacing w:line="400" w:lineRule="exact"/>
              <w:ind w:firstLine="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9</w:t>
            </w:r>
          </w:p>
        </w:tc>
        <w:tc>
          <w:tcPr>
            <w:tcW w:w="1985" w:type="dxa"/>
            <w:vMerge w:val="continue"/>
            <w:noWrap w:val="0"/>
            <w:vAlign w:val="top"/>
          </w:tcPr>
          <w:p>
            <w:pPr>
              <w:pStyle w:val="976"/>
              <w:snapToGrid w:val="0"/>
              <w:spacing w:line="400" w:lineRule="exact"/>
              <w:ind w:firstLine="0"/>
              <w:jc w:val="center"/>
              <w:rPr>
                <w:rFonts w:hint="eastAsia" w:ascii="微软雅黑" w:hAnsi="微软雅黑" w:eastAsia="微软雅黑" w:cs="微软雅黑"/>
                <w:bCs/>
                <w:highlight w:val="none"/>
              </w:rPr>
            </w:pPr>
          </w:p>
        </w:tc>
        <w:tc>
          <w:tcPr>
            <w:tcW w:w="2041" w:type="dxa"/>
            <w:vMerge w:val="restart"/>
            <w:noWrap w:val="0"/>
            <w:vAlign w:val="center"/>
          </w:tcPr>
          <w:p>
            <w:pPr>
              <w:pStyle w:val="976"/>
              <w:snapToGrid w:val="0"/>
              <w:spacing w:line="400" w:lineRule="exact"/>
              <w:ind w:firstLine="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协同控制</w:t>
            </w:r>
          </w:p>
        </w:tc>
        <w:tc>
          <w:tcPr>
            <w:tcW w:w="5245" w:type="dxa"/>
            <w:noWrap w:val="0"/>
            <w:vAlign w:val="center"/>
          </w:tcPr>
          <w:p>
            <w:pPr>
              <w:pStyle w:val="976"/>
              <w:snapToGrid w:val="0"/>
              <w:spacing w:line="400" w:lineRule="exact"/>
              <w:ind w:firstLine="0"/>
              <w:rPr>
                <w:rFonts w:hint="eastAsia" w:ascii="微软雅黑" w:hAnsi="微软雅黑" w:eastAsia="微软雅黑" w:cs="微软雅黑"/>
                <w:bCs/>
                <w:highlight w:val="none"/>
              </w:rPr>
            </w:pPr>
            <w:r>
              <w:rPr>
                <w:rFonts w:hint="eastAsia" w:ascii="微软雅黑" w:hAnsi="微软雅黑" w:eastAsia="微软雅黑" w:cs="微软雅黑"/>
                <w:bCs/>
                <w:highlight w:val="none"/>
                <w:lang w:eastAsia="zh-Hans"/>
              </w:rPr>
              <w:t>在多雷达进行协同探测时，根据各雷达所在地理位置，自动计算子阵扫描顺序、起始角度等参数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noWrap w:val="0"/>
            <w:vAlign w:val="center"/>
          </w:tcPr>
          <w:p>
            <w:pPr>
              <w:pStyle w:val="976"/>
              <w:snapToGrid w:val="0"/>
              <w:spacing w:line="400" w:lineRule="exact"/>
              <w:ind w:firstLine="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10</w:t>
            </w:r>
          </w:p>
        </w:tc>
        <w:tc>
          <w:tcPr>
            <w:tcW w:w="1985" w:type="dxa"/>
            <w:vMerge w:val="continue"/>
            <w:noWrap w:val="0"/>
            <w:vAlign w:val="top"/>
          </w:tcPr>
          <w:p>
            <w:pPr>
              <w:pStyle w:val="976"/>
              <w:snapToGrid w:val="0"/>
              <w:spacing w:line="400" w:lineRule="exact"/>
              <w:ind w:firstLine="0"/>
              <w:jc w:val="center"/>
              <w:rPr>
                <w:rFonts w:hint="eastAsia" w:ascii="微软雅黑" w:hAnsi="微软雅黑" w:eastAsia="微软雅黑" w:cs="微软雅黑"/>
                <w:bCs/>
                <w:highlight w:val="none"/>
              </w:rPr>
            </w:pPr>
          </w:p>
        </w:tc>
        <w:tc>
          <w:tcPr>
            <w:tcW w:w="2041" w:type="dxa"/>
            <w:vMerge w:val="continue"/>
            <w:noWrap w:val="0"/>
            <w:vAlign w:val="center"/>
          </w:tcPr>
          <w:p>
            <w:pPr>
              <w:pStyle w:val="976"/>
              <w:snapToGrid w:val="0"/>
              <w:spacing w:line="400" w:lineRule="exact"/>
              <w:ind w:firstLine="0"/>
              <w:jc w:val="center"/>
              <w:rPr>
                <w:rFonts w:hint="eastAsia" w:ascii="微软雅黑" w:hAnsi="微软雅黑" w:eastAsia="微软雅黑" w:cs="微软雅黑"/>
                <w:bCs/>
                <w:highlight w:val="none"/>
              </w:rPr>
            </w:pPr>
          </w:p>
        </w:tc>
        <w:tc>
          <w:tcPr>
            <w:tcW w:w="5245" w:type="dxa"/>
            <w:noWrap w:val="0"/>
            <w:vAlign w:val="center"/>
          </w:tcPr>
          <w:p>
            <w:pPr>
              <w:pStyle w:val="976"/>
              <w:snapToGrid w:val="0"/>
              <w:spacing w:line="400" w:lineRule="exact"/>
              <w:ind w:firstLine="0"/>
              <w:rPr>
                <w:rFonts w:hint="eastAsia" w:ascii="微软雅黑" w:hAnsi="微软雅黑" w:eastAsia="微软雅黑" w:cs="微软雅黑"/>
                <w:bCs/>
                <w:highlight w:val="none"/>
              </w:rPr>
            </w:pPr>
            <w:r>
              <w:rPr>
                <w:rFonts w:hint="eastAsia" w:ascii="微软雅黑" w:hAnsi="微软雅黑" w:eastAsia="微软雅黑" w:cs="微软雅黑"/>
                <w:bCs/>
                <w:highlight w:val="none"/>
                <w:lang w:eastAsia="zh-Hans"/>
              </w:rPr>
              <w:t>在多雷达进行协同探测时，一键式进行协同扫描的开、关机；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 w:hRule="atLeast"/>
          <w:jc w:val="center"/>
        </w:trPr>
        <w:tc>
          <w:tcPr>
            <w:tcW w:w="660" w:type="dxa"/>
            <w:noWrap w:val="0"/>
            <w:vAlign w:val="center"/>
          </w:tcPr>
          <w:p>
            <w:pPr>
              <w:pStyle w:val="976"/>
              <w:snapToGrid w:val="0"/>
              <w:spacing w:line="400" w:lineRule="exact"/>
              <w:ind w:firstLine="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11</w:t>
            </w:r>
          </w:p>
        </w:tc>
        <w:tc>
          <w:tcPr>
            <w:tcW w:w="1985" w:type="dxa"/>
            <w:vMerge w:val="continue"/>
            <w:noWrap w:val="0"/>
            <w:vAlign w:val="top"/>
          </w:tcPr>
          <w:p>
            <w:pPr>
              <w:pStyle w:val="976"/>
              <w:snapToGrid w:val="0"/>
              <w:spacing w:line="400" w:lineRule="exact"/>
              <w:ind w:firstLine="0"/>
              <w:jc w:val="center"/>
              <w:rPr>
                <w:rFonts w:hint="eastAsia" w:ascii="微软雅黑" w:hAnsi="微软雅黑" w:eastAsia="微软雅黑" w:cs="微软雅黑"/>
                <w:bCs/>
                <w:highlight w:val="none"/>
              </w:rPr>
            </w:pPr>
          </w:p>
        </w:tc>
        <w:tc>
          <w:tcPr>
            <w:tcW w:w="2041" w:type="dxa"/>
            <w:vMerge w:val="continue"/>
            <w:noWrap w:val="0"/>
            <w:vAlign w:val="center"/>
          </w:tcPr>
          <w:p>
            <w:pPr>
              <w:pStyle w:val="976"/>
              <w:snapToGrid w:val="0"/>
              <w:spacing w:line="400" w:lineRule="exact"/>
              <w:ind w:firstLine="0"/>
              <w:jc w:val="center"/>
              <w:rPr>
                <w:rFonts w:hint="eastAsia" w:ascii="微软雅黑" w:hAnsi="微软雅黑" w:eastAsia="微软雅黑" w:cs="微软雅黑"/>
                <w:bCs/>
                <w:highlight w:val="none"/>
              </w:rPr>
            </w:pPr>
          </w:p>
        </w:tc>
        <w:tc>
          <w:tcPr>
            <w:tcW w:w="5245" w:type="dxa"/>
            <w:noWrap w:val="0"/>
            <w:vAlign w:val="center"/>
          </w:tcPr>
          <w:p>
            <w:pPr>
              <w:pStyle w:val="976"/>
              <w:snapToGrid w:val="0"/>
              <w:spacing w:line="400" w:lineRule="exact"/>
              <w:ind w:firstLine="0"/>
              <w:rPr>
                <w:rFonts w:hint="eastAsia" w:ascii="微软雅黑" w:hAnsi="微软雅黑" w:eastAsia="微软雅黑" w:cs="微软雅黑"/>
                <w:bCs/>
                <w:highlight w:val="none"/>
              </w:rPr>
            </w:pPr>
            <w:r>
              <w:rPr>
                <w:rFonts w:hint="eastAsia" w:ascii="微软雅黑" w:hAnsi="微软雅黑" w:eastAsia="微软雅黑" w:cs="微软雅黑"/>
                <w:bCs/>
                <w:highlight w:val="none"/>
                <w:lang w:eastAsia="zh-Hans"/>
              </w:rPr>
              <w:t>多雷达协同探测方位角误差统计和校准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noWrap w:val="0"/>
            <w:vAlign w:val="center"/>
          </w:tcPr>
          <w:p>
            <w:pPr>
              <w:pStyle w:val="976"/>
              <w:snapToGrid w:val="0"/>
              <w:spacing w:line="400" w:lineRule="exact"/>
              <w:ind w:firstLine="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12</w:t>
            </w:r>
          </w:p>
        </w:tc>
        <w:tc>
          <w:tcPr>
            <w:tcW w:w="1985" w:type="dxa"/>
            <w:vMerge w:val="continue"/>
            <w:noWrap w:val="0"/>
            <w:vAlign w:val="top"/>
          </w:tcPr>
          <w:p>
            <w:pPr>
              <w:pStyle w:val="976"/>
              <w:snapToGrid w:val="0"/>
              <w:spacing w:line="400" w:lineRule="exact"/>
              <w:ind w:firstLine="0"/>
              <w:jc w:val="center"/>
              <w:rPr>
                <w:rFonts w:hint="eastAsia" w:ascii="微软雅黑" w:hAnsi="微软雅黑" w:eastAsia="微软雅黑" w:cs="微软雅黑"/>
                <w:bCs/>
                <w:highlight w:val="none"/>
              </w:rPr>
            </w:pPr>
          </w:p>
        </w:tc>
        <w:tc>
          <w:tcPr>
            <w:tcW w:w="2041" w:type="dxa"/>
            <w:noWrap w:val="0"/>
            <w:vAlign w:val="center"/>
          </w:tcPr>
          <w:p>
            <w:pPr>
              <w:pStyle w:val="976"/>
              <w:snapToGrid w:val="0"/>
              <w:spacing w:line="400" w:lineRule="exact"/>
              <w:ind w:firstLine="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数据显示</w:t>
            </w:r>
          </w:p>
        </w:tc>
        <w:tc>
          <w:tcPr>
            <w:tcW w:w="5245" w:type="dxa"/>
            <w:noWrap w:val="0"/>
            <w:vAlign w:val="center"/>
          </w:tcPr>
          <w:p>
            <w:pPr>
              <w:pStyle w:val="976"/>
              <w:snapToGrid w:val="0"/>
              <w:spacing w:line="400" w:lineRule="exact"/>
              <w:ind w:firstLine="0"/>
              <w:rPr>
                <w:rFonts w:hint="eastAsia" w:ascii="微软雅黑" w:hAnsi="微软雅黑" w:eastAsia="微软雅黑" w:cs="微软雅黑"/>
                <w:bCs/>
                <w:highlight w:val="none"/>
              </w:rPr>
            </w:pPr>
            <w:r>
              <w:rPr>
                <w:rFonts w:hint="eastAsia" w:ascii="微软雅黑" w:hAnsi="微软雅黑" w:eastAsia="微软雅黑" w:cs="微软雅黑"/>
                <w:bCs/>
                <w:highlight w:val="none"/>
                <w:lang w:eastAsia="zh-Hans"/>
              </w:rPr>
              <w:t>具备显示雷达基数据，具备基数据的PPI显示,</w:t>
            </w:r>
            <w:r>
              <w:rPr>
                <w:rFonts w:hint="eastAsia" w:ascii="微软雅黑" w:hAnsi="微软雅黑" w:eastAsia="微软雅黑" w:cs="微软雅黑"/>
                <w:bCs/>
                <w:highlight w:val="none"/>
              </w:rPr>
              <w:t xml:space="preserve"> RHI</w:t>
            </w:r>
            <w:r>
              <w:rPr>
                <w:rFonts w:hint="eastAsia" w:ascii="微软雅黑" w:hAnsi="微软雅黑" w:eastAsia="微软雅黑" w:cs="微软雅黑"/>
                <w:bCs/>
                <w:highlight w:val="none"/>
                <w:lang w:eastAsia="zh-Hans"/>
              </w:rPr>
              <w:t>显示；具备地理信息系统的集成显示</w:t>
            </w:r>
            <w:r>
              <w:rPr>
                <w:rFonts w:hint="eastAsia" w:ascii="微软雅黑" w:hAnsi="微软雅黑" w:eastAsia="微软雅黑" w:cs="微软雅黑"/>
                <w:bCs/>
                <w:highlight w:val="none"/>
              </w:rPr>
              <w:t>；</w:t>
            </w:r>
            <w:r>
              <w:rPr>
                <w:rFonts w:hint="eastAsia" w:ascii="微软雅黑" w:hAnsi="微软雅黑" w:eastAsia="微软雅黑" w:cs="微软雅黑"/>
                <w:highlight w:val="none"/>
                <w:lang w:eastAsia="zh-Hans"/>
              </w:rPr>
              <w:t>具备任意点雷达数据方向图分析功能。</w:t>
            </w:r>
          </w:p>
        </w:tc>
      </w:tr>
    </w:tbl>
    <w:p>
      <w:pPr>
        <w:spacing w:line="400" w:lineRule="exact"/>
        <w:rPr>
          <w:rFonts w:hint="eastAsia" w:ascii="微软雅黑" w:hAnsi="微软雅黑" w:eastAsia="微软雅黑" w:cs="微软雅黑"/>
          <w:highlight w:val="none"/>
        </w:rPr>
      </w:pPr>
    </w:p>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（3）城市精细化短时强天气监测预警系统</w:t>
      </w:r>
    </w:p>
    <w:tbl>
      <w:tblPr>
        <w:tblStyle w:val="62"/>
        <w:tblW w:w="999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4"/>
        <w:gridCol w:w="1542"/>
        <w:gridCol w:w="1950"/>
        <w:gridCol w:w="584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664" w:type="dxa"/>
            <w:noWrap w:val="0"/>
            <w:vAlign w:val="center"/>
          </w:tcPr>
          <w:p>
            <w:pPr>
              <w:snapToGrid w:val="0"/>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序号</w:t>
            </w:r>
          </w:p>
        </w:tc>
        <w:tc>
          <w:tcPr>
            <w:tcW w:w="1542" w:type="dxa"/>
            <w:noWrap w:val="0"/>
            <w:vAlign w:val="center"/>
          </w:tcPr>
          <w:p>
            <w:pPr>
              <w:snapToGrid w:val="0"/>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分类</w:t>
            </w:r>
          </w:p>
        </w:tc>
        <w:tc>
          <w:tcPr>
            <w:tcW w:w="1950" w:type="dxa"/>
            <w:noWrap w:val="0"/>
            <w:vAlign w:val="center"/>
          </w:tcPr>
          <w:p>
            <w:pPr>
              <w:snapToGrid w:val="0"/>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内容</w:t>
            </w:r>
          </w:p>
        </w:tc>
        <w:tc>
          <w:tcPr>
            <w:tcW w:w="5842" w:type="dxa"/>
            <w:noWrap w:val="0"/>
            <w:vAlign w:val="center"/>
          </w:tcPr>
          <w:p>
            <w:pPr>
              <w:snapToGrid w:val="0"/>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软件功能要求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 w:hRule="atLeast"/>
          <w:jc w:val="center"/>
        </w:trPr>
        <w:tc>
          <w:tcPr>
            <w:tcW w:w="664" w:type="dxa"/>
            <w:noWrap w:val="0"/>
            <w:vAlign w:val="center"/>
          </w:tcPr>
          <w:p>
            <w:pPr>
              <w:snapToGrid w:val="0"/>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1</w:t>
            </w:r>
          </w:p>
        </w:tc>
        <w:tc>
          <w:tcPr>
            <w:tcW w:w="1542" w:type="dxa"/>
            <w:vMerge w:val="restart"/>
            <w:noWrap w:val="0"/>
            <w:vAlign w:val="center"/>
          </w:tcPr>
          <w:p>
            <w:pPr>
              <w:snapToGrid w:val="0"/>
              <w:spacing w:line="400" w:lineRule="exact"/>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城市精细化短时强天气监测预警系统</w:t>
            </w:r>
          </w:p>
        </w:tc>
        <w:tc>
          <w:tcPr>
            <w:tcW w:w="1950" w:type="dxa"/>
            <w:noWrap w:val="0"/>
            <w:vAlign w:val="center"/>
          </w:tcPr>
          <w:p>
            <w:pPr>
              <w:snapToGrid w:val="0"/>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技术框架</w:t>
            </w:r>
          </w:p>
        </w:tc>
        <w:tc>
          <w:tcPr>
            <w:tcW w:w="5842"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具备GIS数据显示及三维显示能力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70" w:hRule="atLeast"/>
          <w:jc w:val="center"/>
        </w:trPr>
        <w:tc>
          <w:tcPr>
            <w:tcW w:w="664" w:type="dxa"/>
            <w:noWrap w:val="0"/>
            <w:vAlign w:val="center"/>
          </w:tcPr>
          <w:p>
            <w:pPr>
              <w:snapToGrid w:val="0"/>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2</w:t>
            </w:r>
          </w:p>
        </w:tc>
        <w:tc>
          <w:tcPr>
            <w:tcW w:w="1542" w:type="dxa"/>
            <w:vMerge w:val="continue"/>
            <w:noWrap w:val="0"/>
            <w:vAlign w:val="center"/>
          </w:tcPr>
          <w:p>
            <w:pPr>
              <w:snapToGrid w:val="0"/>
              <w:spacing w:line="400" w:lineRule="exact"/>
              <w:jc w:val="center"/>
              <w:rPr>
                <w:rFonts w:hint="eastAsia" w:ascii="微软雅黑" w:hAnsi="微软雅黑" w:eastAsia="微软雅黑" w:cs="微软雅黑"/>
                <w:highlight w:val="none"/>
              </w:rPr>
            </w:pPr>
          </w:p>
        </w:tc>
        <w:tc>
          <w:tcPr>
            <w:tcW w:w="1950" w:type="dxa"/>
            <w:noWrap w:val="0"/>
            <w:vAlign w:val="center"/>
          </w:tcPr>
          <w:p>
            <w:pPr>
              <w:snapToGrid w:val="0"/>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气象基本数据产品</w:t>
            </w:r>
          </w:p>
        </w:tc>
        <w:tc>
          <w:tcPr>
            <w:tcW w:w="5842"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强度（dBZ）、速度（V）、谱宽（W）、差分反射率因子（ZDR）、差分传播相位（ΦDP）、差分传播相位率（KDP）、相关系数（ρHV）、粒子相态识别（HCA）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60" w:hRule="atLeast"/>
          <w:jc w:val="center"/>
        </w:trPr>
        <w:tc>
          <w:tcPr>
            <w:tcW w:w="664" w:type="dxa"/>
            <w:noWrap w:val="0"/>
            <w:vAlign w:val="center"/>
          </w:tcPr>
          <w:p>
            <w:pPr>
              <w:snapToGrid w:val="0"/>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3</w:t>
            </w:r>
          </w:p>
        </w:tc>
        <w:tc>
          <w:tcPr>
            <w:tcW w:w="1542" w:type="dxa"/>
            <w:vMerge w:val="continue"/>
            <w:noWrap w:val="0"/>
            <w:vAlign w:val="center"/>
          </w:tcPr>
          <w:p>
            <w:pPr>
              <w:snapToGrid w:val="0"/>
              <w:spacing w:line="400" w:lineRule="exact"/>
              <w:jc w:val="center"/>
              <w:rPr>
                <w:rFonts w:hint="eastAsia" w:ascii="微软雅黑" w:hAnsi="微软雅黑" w:eastAsia="微软雅黑" w:cs="微软雅黑"/>
                <w:highlight w:val="none"/>
              </w:rPr>
            </w:pPr>
          </w:p>
        </w:tc>
        <w:tc>
          <w:tcPr>
            <w:tcW w:w="1950" w:type="dxa"/>
            <w:noWrap w:val="0"/>
            <w:vAlign w:val="center"/>
          </w:tcPr>
          <w:p>
            <w:pPr>
              <w:snapToGrid w:val="0"/>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产品显示</w:t>
            </w:r>
          </w:p>
        </w:tc>
        <w:tc>
          <w:tcPr>
            <w:tcW w:w="5842"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PPI 显示、RHI 显示、CAPPI 显示、四分屏显示、垂直剖面、组合反射率（CR）、最大值显示（MAX）、三维等值面。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 w:hRule="atLeast"/>
          <w:jc w:val="center"/>
        </w:trPr>
        <w:tc>
          <w:tcPr>
            <w:tcW w:w="664" w:type="dxa"/>
            <w:noWrap w:val="0"/>
            <w:vAlign w:val="center"/>
          </w:tcPr>
          <w:p>
            <w:pPr>
              <w:snapToGrid w:val="0"/>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4</w:t>
            </w:r>
          </w:p>
        </w:tc>
        <w:tc>
          <w:tcPr>
            <w:tcW w:w="1542" w:type="dxa"/>
            <w:vMerge w:val="continue"/>
            <w:noWrap w:val="0"/>
            <w:vAlign w:val="center"/>
          </w:tcPr>
          <w:p>
            <w:pPr>
              <w:snapToGrid w:val="0"/>
              <w:spacing w:line="400" w:lineRule="exact"/>
              <w:jc w:val="center"/>
              <w:rPr>
                <w:rFonts w:hint="eastAsia" w:ascii="微软雅黑" w:hAnsi="微软雅黑" w:eastAsia="微软雅黑" w:cs="微软雅黑"/>
                <w:highlight w:val="none"/>
              </w:rPr>
            </w:pPr>
          </w:p>
        </w:tc>
        <w:tc>
          <w:tcPr>
            <w:tcW w:w="1950" w:type="dxa"/>
            <w:noWrap w:val="0"/>
            <w:vAlign w:val="center"/>
          </w:tcPr>
          <w:p>
            <w:pPr>
              <w:snapToGrid w:val="0"/>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物理量产品★</w:t>
            </w:r>
          </w:p>
        </w:tc>
        <w:tc>
          <w:tcPr>
            <w:tcW w:w="5842"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回波顶高（ET）、回波底高（EB）、1 小时累积降水量（OHP）、3 小时累积降水量（THP）、垂直积分液态水（VIL）、最强回波高度、质心高度。</w:t>
            </w:r>
            <w:r>
              <w:rPr>
                <w:rFonts w:hint="eastAsia" w:ascii="微软雅黑" w:hAnsi="微软雅黑" w:eastAsia="微软雅黑" w:cs="微软雅黑"/>
                <w:b/>
                <w:highlight w:val="none"/>
              </w:rPr>
              <w:t>（投标人须提供产品截图，产品中的个例必须是来自于近三年在实际使用中的天气观测个例，产品个例需提供观测时间和观测地点）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8" w:hRule="atLeast"/>
          <w:jc w:val="center"/>
        </w:trPr>
        <w:tc>
          <w:tcPr>
            <w:tcW w:w="664" w:type="dxa"/>
            <w:noWrap w:val="0"/>
            <w:vAlign w:val="center"/>
          </w:tcPr>
          <w:p>
            <w:pPr>
              <w:snapToGrid w:val="0"/>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5</w:t>
            </w:r>
          </w:p>
        </w:tc>
        <w:tc>
          <w:tcPr>
            <w:tcW w:w="1542" w:type="dxa"/>
            <w:vMerge w:val="continue"/>
            <w:noWrap w:val="0"/>
            <w:vAlign w:val="center"/>
          </w:tcPr>
          <w:p>
            <w:pPr>
              <w:snapToGrid w:val="0"/>
              <w:spacing w:line="400" w:lineRule="exact"/>
              <w:jc w:val="center"/>
              <w:rPr>
                <w:rFonts w:hint="eastAsia" w:ascii="微软雅黑" w:hAnsi="微软雅黑" w:eastAsia="微软雅黑" w:cs="微软雅黑"/>
                <w:highlight w:val="none"/>
              </w:rPr>
            </w:pPr>
          </w:p>
        </w:tc>
        <w:tc>
          <w:tcPr>
            <w:tcW w:w="1950" w:type="dxa"/>
            <w:noWrap w:val="0"/>
            <w:vAlign w:val="center"/>
          </w:tcPr>
          <w:p>
            <w:pPr>
              <w:snapToGrid w:val="0"/>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风场产品</w:t>
            </w:r>
          </w:p>
        </w:tc>
        <w:tc>
          <w:tcPr>
            <w:tcW w:w="5842"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速度方位显示（VAD）、速度方位显示风廓线（VWP）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61" w:hRule="atLeast"/>
          <w:jc w:val="center"/>
        </w:trPr>
        <w:tc>
          <w:tcPr>
            <w:tcW w:w="664" w:type="dxa"/>
            <w:noWrap w:val="0"/>
            <w:vAlign w:val="center"/>
          </w:tcPr>
          <w:p>
            <w:pPr>
              <w:snapToGrid w:val="0"/>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6</w:t>
            </w:r>
          </w:p>
        </w:tc>
        <w:tc>
          <w:tcPr>
            <w:tcW w:w="1542" w:type="dxa"/>
            <w:vMerge w:val="continue"/>
            <w:noWrap w:val="0"/>
            <w:vAlign w:val="center"/>
          </w:tcPr>
          <w:p>
            <w:pPr>
              <w:snapToGrid w:val="0"/>
              <w:spacing w:line="400" w:lineRule="exact"/>
              <w:jc w:val="center"/>
              <w:rPr>
                <w:rFonts w:hint="eastAsia" w:ascii="微软雅黑" w:hAnsi="微软雅黑" w:eastAsia="微软雅黑" w:cs="微软雅黑"/>
                <w:highlight w:val="none"/>
              </w:rPr>
            </w:pPr>
          </w:p>
        </w:tc>
        <w:tc>
          <w:tcPr>
            <w:tcW w:w="1950" w:type="dxa"/>
            <w:noWrap w:val="0"/>
            <w:vAlign w:val="center"/>
          </w:tcPr>
          <w:p>
            <w:pPr>
              <w:snapToGrid w:val="0"/>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强天气识别产品★</w:t>
            </w:r>
          </w:p>
        </w:tc>
        <w:tc>
          <w:tcPr>
            <w:tcW w:w="5842"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风暴结构分析（SS）、冰雹指数（HI）、风暴追踪信息（STI）、中尺度气旋（M）、龙卷涡旋特征（TVS）</w:t>
            </w:r>
            <w:r>
              <w:rPr>
                <w:rFonts w:hint="eastAsia" w:ascii="微软雅黑" w:hAnsi="微软雅黑" w:eastAsia="微软雅黑" w:cs="微软雅黑"/>
                <w:b/>
                <w:highlight w:val="none"/>
              </w:rPr>
              <w:t>（投标人须提供产品截图，产品中的个例必须是来自于近三年在实际使用中的天气观测个例，产品个例需提供观测时间和观测地点）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8" w:hRule="atLeast"/>
          <w:jc w:val="center"/>
        </w:trPr>
        <w:tc>
          <w:tcPr>
            <w:tcW w:w="664" w:type="dxa"/>
            <w:noWrap w:val="0"/>
            <w:vAlign w:val="center"/>
          </w:tcPr>
          <w:p>
            <w:pPr>
              <w:snapToGrid w:val="0"/>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7</w:t>
            </w:r>
          </w:p>
        </w:tc>
        <w:tc>
          <w:tcPr>
            <w:tcW w:w="1542" w:type="dxa"/>
            <w:vMerge w:val="continue"/>
            <w:noWrap w:val="0"/>
            <w:vAlign w:val="center"/>
          </w:tcPr>
          <w:p>
            <w:pPr>
              <w:snapToGrid w:val="0"/>
              <w:spacing w:line="400" w:lineRule="exact"/>
              <w:jc w:val="center"/>
              <w:rPr>
                <w:rFonts w:hint="eastAsia" w:ascii="微软雅黑" w:hAnsi="微软雅黑" w:eastAsia="微软雅黑" w:cs="微软雅黑"/>
                <w:highlight w:val="none"/>
              </w:rPr>
            </w:pPr>
          </w:p>
        </w:tc>
        <w:tc>
          <w:tcPr>
            <w:tcW w:w="1950" w:type="dxa"/>
            <w:noWrap w:val="0"/>
            <w:vAlign w:val="center"/>
          </w:tcPr>
          <w:p>
            <w:pPr>
              <w:snapToGrid w:val="0"/>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图形处理功能</w:t>
            </w:r>
          </w:p>
        </w:tc>
        <w:tc>
          <w:tcPr>
            <w:tcW w:w="5842"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多要素显示；</w:t>
            </w:r>
          </w:p>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多层 CAPPI 显示；</w:t>
            </w:r>
          </w:p>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多仰角多画面显示；</w:t>
            </w:r>
          </w:p>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体扫多仰角 PPI 同时预览；</w:t>
            </w:r>
          </w:p>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体扫无间隔 RHI 扫描显示预览；</w:t>
            </w:r>
          </w:p>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动画回放；</w:t>
            </w:r>
          </w:p>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游标引导：通过游标录取并显示游标所在点的方位、高度、距离、回波强度等数据；</w:t>
            </w:r>
          </w:p>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PPI 滑动 RHI 选择：通过在 PPI 上波动选择指针方位角度，双击选中角度，可获取对应位置 RHI；</w:t>
            </w:r>
          </w:p>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图像选择编辑工具：图片图像在线编辑、文字编辑，图像图形圈选功能；</w:t>
            </w:r>
          </w:p>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光标联动。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3" w:hRule="atLeast"/>
          <w:jc w:val="center"/>
        </w:trPr>
        <w:tc>
          <w:tcPr>
            <w:tcW w:w="664" w:type="dxa"/>
            <w:noWrap w:val="0"/>
            <w:vAlign w:val="center"/>
          </w:tcPr>
          <w:p>
            <w:pPr>
              <w:snapToGrid w:val="0"/>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8</w:t>
            </w:r>
          </w:p>
        </w:tc>
        <w:tc>
          <w:tcPr>
            <w:tcW w:w="1542" w:type="dxa"/>
            <w:vMerge w:val="continue"/>
            <w:noWrap w:val="0"/>
            <w:vAlign w:val="center"/>
          </w:tcPr>
          <w:p>
            <w:pPr>
              <w:snapToGrid w:val="0"/>
              <w:spacing w:line="400" w:lineRule="exact"/>
              <w:jc w:val="center"/>
              <w:rPr>
                <w:rFonts w:hint="eastAsia" w:ascii="微软雅黑" w:hAnsi="微软雅黑" w:eastAsia="微软雅黑" w:cs="微软雅黑"/>
                <w:highlight w:val="none"/>
              </w:rPr>
            </w:pPr>
          </w:p>
        </w:tc>
        <w:tc>
          <w:tcPr>
            <w:tcW w:w="1950" w:type="dxa"/>
            <w:noWrap w:val="0"/>
            <w:vAlign w:val="center"/>
          </w:tcPr>
          <w:p>
            <w:pPr>
              <w:snapToGrid w:val="0"/>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智能报警预警</w:t>
            </w:r>
          </w:p>
        </w:tc>
        <w:tc>
          <w:tcPr>
            <w:tcW w:w="5842"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具备雷达自定义报警；三类风暴（雷暴大风、冰雹、强降水）的识别、追踪、分类；基于风暴分类的高影响天气分类报警；未来1-2小时预警；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6" w:hRule="atLeast"/>
          <w:jc w:val="center"/>
        </w:trPr>
        <w:tc>
          <w:tcPr>
            <w:tcW w:w="664" w:type="dxa"/>
            <w:noWrap w:val="0"/>
            <w:vAlign w:val="center"/>
          </w:tcPr>
          <w:p>
            <w:pPr>
              <w:snapToGrid w:val="0"/>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9</w:t>
            </w:r>
          </w:p>
        </w:tc>
        <w:tc>
          <w:tcPr>
            <w:tcW w:w="1542" w:type="dxa"/>
            <w:vMerge w:val="continue"/>
            <w:noWrap w:val="0"/>
            <w:vAlign w:val="center"/>
          </w:tcPr>
          <w:p>
            <w:pPr>
              <w:snapToGrid w:val="0"/>
              <w:spacing w:line="400" w:lineRule="exact"/>
              <w:jc w:val="center"/>
              <w:rPr>
                <w:rFonts w:hint="eastAsia" w:ascii="微软雅黑" w:hAnsi="微软雅黑" w:eastAsia="微软雅黑" w:cs="微软雅黑"/>
                <w:highlight w:val="none"/>
              </w:rPr>
            </w:pPr>
          </w:p>
        </w:tc>
        <w:tc>
          <w:tcPr>
            <w:tcW w:w="1950" w:type="dxa"/>
            <w:noWrap w:val="0"/>
            <w:vAlign w:val="center"/>
          </w:tcPr>
          <w:p>
            <w:pPr>
              <w:snapToGrid w:val="0"/>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交互操作</w:t>
            </w:r>
          </w:p>
        </w:tc>
        <w:tc>
          <w:tcPr>
            <w:tcW w:w="5842" w:type="dxa"/>
            <w:noWrap w:val="0"/>
            <w:vAlign w:val="center"/>
          </w:tcPr>
          <w:p>
            <w:pPr>
              <w:snapToGrid w:val="0"/>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具备任意剖面快速制作，响应时间小于0.5s；多点曲面剖面的快速制作和编辑，响应时间小于0.5s</w:t>
            </w:r>
          </w:p>
        </w:tc>
      </w:tr>
    </w:tbl>
    <w:p>
      <w:pPr>
        <w:pStyle w:val="6"/>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雷达专用配套设备</w:t>
      </w:r>
    </w:p>
    <w:tbl>
      <w:tblPr>
        <w:tblStyle w:val="62"/>
        <w:tblW w:w="9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783"/>
        <w:gridCol w:w="607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3" w:type="dxa"/>
            <w:noWrap w:val="0"/>
            <w:vAlign w:val="center"/>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序号</w:t>
            </w:r>
          </w:p>
        </w:tc>
        <w:tc>
          <w:tcPr>
            <w:tcW w:w="1783" w:type="dxa"/>
            <w:noWrap w:val="0"/>
            <w:vAlign w:val="center"/>
          </w:tcPr>
          <w:p>
            <w:pPr>
              <w:spacing w:line="400" w:lineRule="exact"/>
              <w:ind w:firstLine="420"/>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设备</w:t>
            </w:r>
          </w:p>
        </w:tc>
        <w:tc>
          <w:tcPr>
            <w:tcW w:w="6075" w:type="dxa"/>
            <w:noWrap w:val="0"/>
            <w:vAlign w:val="center"/>
          </w:tcPr>
          <w:p>
            <w:pPr>
              <w:spacing w:line="400" w:lineRule="exact"/>
              <w:ind w:firstLine="420"/>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规格</w:t>
            </w:r>
          </w:p>
        </w:tc>
        <w:tc>
          <w:tcPr>
            <w:tcW w:w="990" w:type="dxa"/>
            <w:noWrap w:val="0"/>
            <w:vAlign w:val="center"/>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93" w:type="dxa"/>
            <w:noWrap w:val="0"/>
            <w:vAlign w:val="center"/>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1</w:t>
            </w:r>
          </w:p>
        </w:tc>
        <w:tc>
          <w:tcPr>
            <w:tcW w:w="1783" w:type="dxa"/>
            <w:noWrap w:val="0"/>
            <w:vAlign w:val="center"/>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天线罩</w:t>
            </w:r>
          </w:p>
        </w:tc>
        <w:tc>
          <w:tcPr>
            <w:tcW w:w="607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基本要求：天线罩直径大于3.00米，小于3.5米；②玻璃钢材质；③天线罩工作频段及损耗：X频段：9.3GHz～9.5GHz≤0.5dB。④天线罩抗风等级为16级以上；⑤按要求运输、安装和调试，做到规范可靠，并确保施工安全。</w:t>
            </w:r>
          </w:p>
        </w:tc>
        <w:tc>
          <w:tcPr>
            <w:tcW w:w="990" w:type="dxa"/>
            <w:noWrap w:val="0"/>
            <w:vAlign w:val="center"/>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center"/>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2</w:t>
            </w:r>
          </w:p>
        </w:tc>
        <w:tc>
          <w:tcPr>
            <w:tcW w:w="1783" w:type="dxa"/>
            <w:noWrap w:val="0"/>
            <w:vAlign w:val="center"/>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挂式罩内空调</w:t>
            </w:r>
          </w:p>
        </w:tc>
        <w:tc>
          <w:tcPr>
            <w:tcW w:w="6075" w:type="dxa"/>
            <w:noWrap w:val="0"/>
            <w:vAlign w:val="top"/>
          </w:tcPr>
          <w:p>
            <w:pPr>
              <w:keepNext w:val="0"/>
              <w:keepLines w:val="0"/>
              <w:pageBreakBefore w:val="0"/>
              <w:widowControl w:val="0"/>
              <w:kinsoku/>
              <w:wordWrap/>
              <w:overflowPunct/>
              <w:topLinePunct w:val="0"/>
              <w:autoSpaceDE w:val="0"/>
              <w:autoSpaceDN w:val="0"/>
              <w:bidi w:val="0"/>
              <w:adjustRightInd w:val="0"/>
              <w:spacing w:line="38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功率:3匹</w:t>
            </w:r>
          </w:p>
          <w:p>
            <w:pPr>
              <w:keepNext w:val="0"/>
              <w:keepLines w:val="0"/>
              <w:pageBreakBefore w:val="0"/>
              <w:widowControl w:val="0"/>
              <w:kinsoku/>
              <w:wordWrap/>
              <w:overflowPunct/>
              <w:topLinePunct w:val="0"/>
              <w:autoSpaceDE w:val="0"/>
              <w:autoSpaceDN w:val="0"/>
              <w:bidi w:val="0"/>
              <w:adjustRightInd w:val="0"/>
              <w:spacing w:line="38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节能种类: 直流变频</w:t>
            </w:r>
          </w:p>
          <w:p>
            <w:pPr>
              <w:keepNext w:val="0"/>
              <w:keepLines w:val="0"/>
              <w:pageBreakBefore w:val="0"/>
              <w:widowControl w:val="0"/>
              <w:kinsoku/>
              <w:wordWrap/>
              <w:overflowPunct/>
              <w:topLinePunct w:val="0"/>
              <w:autoSpaceDE w:val="0"/>
              <w:autoSpaceDN w:val="0"/>
              <w:bidi w:val="0"/>
              <w:adjustRightInd w:val="0"/>
              <w:spacing w:line="38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空调冷暖方式: 冷暖电辅</w:t>
            </w:r>
          </w:p>
          <w:p>
            <w:pPr>
              <w:keepNext w:val="0"/>
              <w:keepLines w:val="0"/>
              <w:pageBreakBefore w:val="0"/>
              <w:widowControl w:val="0"/>
              <w:kinsoku/>
              <w:wordWrap/>
              <w:overflowPunct/>
              <w:topLinePunct w:val="0"/>
              <w:autoSpaceDE w:val="0"/>
              <w:autoSpaceDN w:val="0"/>
              <w:bidi w:val="0"/>
              <w:adjustRightInd w:val="0"/>
              <w:spacing w:line="38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冷媒种类: R32</w:t>
            </w:r>
          </w:p>
          <w:p>
            <w:pPr>
              <w:keepNext w:val="0"/>
              <w:keepLines w:val="0"/>
              <w:pageBreakBefore w:val="0"/>
              <w:widowControl w:val="0"/>
              <w:kinsoku/>
              <w:wordWrap/>
              <w:overflowPunct/>
              <w:topLinePunct w:val="0"/>
              <w:autoSpaceDE w:val="0"/>
              <w:autoSpaceDN w:val="0"/>
              <w:bidi w:val="0"/>
              <w:adjustRightInd w:val="0"/>
              <w:spacing w:line="38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能效等级: 三级</w:t>
            </w:r>
          </w:p>
          <w:p>
            <w:pPr>
              <w:keepNext w:val="0"/>
              <w:keepLines w:val="0"/>
              <w:pageBreakBefore w:val="0"/>
              <w:widowControl w:val="0"/>
              <w:kinsoku/>
              <w:wordWrap/>
              <w:overflowPunct/>
              <w:topLinePunct w:val="0"/>
              <w:autoSpaceDE w:val="0"/>
              <w:autoSpaceDN w:val="0"/>
              <w:bidi w:val="0"/>
              <w:adjustRightInd w:val="0"/>
              <w:spacing w:line="38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空调类型: 壁挂式机</w:t>
            </w:r>
          </w:p>
          <w:p>
            <w:pPr>
              <w:keepNext w:val="0"/>
              <w:keepLines w:val="0"/>
              <w:pageBreakBefore w:val="0"/>
              <w:widowControl w:val="0"/>
              <w:kinsoku/>
              <w:wordWrap/>
              <w:overflowPunct/>
              <w:topLinePunct w:val="0"/>
              <w:autoSpaceDE w:val="0"/>
              <w:autoSpaceDN w:val="0"/>
              <w:bidi w:val="0"/>
              <w:adjustRightInd w:val="0"/>
              <w:spacing w:line="38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支持远程监控和开关机</w:t>
            </w:r>
          </w:p>
        </w:tc>
        <w:tc>
          <w:tcPr>
            <w:tcW w:w="990" w:type="dxa"/>
            <w:noWrap w:val="0"/>
            <w:vAlign w:val="top"/>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center"/>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3</w:t>
            </w:r>
          </w:p>
        </w:tc>
        <w:tc>
          <w:tcPr>
            <w:tcW w:w="1783" w:type="dxa"/>
            <w:noWrap w:val="0"/>
            <w:vAlign w:val="center"/>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立式机房空调</w:t>
            </w:r>
          </w:p>
        </w:tc>
        <w:tc>
          <w:tcPr>
            <w:tcW w:w="6075" w:type="dxa"/>
            <w:noWrap w:val="0"/>
            <w:vAlign w:val="top"/>
          </w:tcPr>
          <w:p>
            <w:pPr>
              <w:keepNext w:val="0"/>
              <w:keepLines w:val="0"/>
              <w:pageBreakBefore w:val="0"/>
              <w:widowControl w:val="0"/>
              <w:kinsoku/>
              <w:wordWrap/>
              <w:overflowPunct/>
              <w:topLinePunct w:val="0"/>
              <w:autoSpaceDE w:val="0"/>
              <w:autoSpaceDN w:val="0"/>
              <w:bidi w:val="0"/>
              <w:adjustRightInd w:val="0"/>
              <w:spacing w:line="38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功率:3匹</w:t>
            </w:r>
          </w:p>
          <w:p>
            <w:pPr>
              <w:keepNext w:val="0"/>
              <w:keepLines w:val="0"/>
              <w:pageBreakBefore w:val="0"/>
              <w:widowControl w:val="0"/>
              <w:kinsoku/>
              <w:wordWrap/>
              <w:overflowPunct/>
              <w:topLinePunct w:val="0"/>
              <w:autoSpaceDE w:val="0"/>
              <w:autoSpaceDN w:val="0"/>
              <w:bidi w:val="0"/>
              <w:adjustRightInd w:val="0"/>
              <w:spacing w:line="38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节能种类: 直流变频</w:t>
            </w:r>
          </w:p>
          <w:p>
            <w:pPr>
              <w:keepNext w:val="0"/>
              <w:keepLines w:val="0"/>
              <w:pageBreakBefore w:val="0"/>
              <w:widowControl w:val="0"/>
              <w:kinsoku/>
              <w:wordWrap/>
              <w:overflowPunct/>
              <w:topLinePunct w:val="0"/>
              <w:autoSpaceDE w:val="0"/>
              <w:autoSpaceDN w:val="0"/>
              <w:bidi w:val="0"/>
              <w:adjustRightInd w:val="0"/>
              <w:spacing w:line="38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空调冷暖方式: 冷暖电辅</w:t>
            </w:r>
          </w:p>
          <w:p>
            <w:pPr>
              <w:keepNext w:val="0"/>
              <w:keepLines w:val="0"/>
              <w:pageBreakBefore w:val="0"/>
              <w:widowControl w:val="0"/>
              <w:kinsoku/>
              <w:wordWrap/>
              <w:overflowPunct/>
              <w:topLinePunct w:val="0"/>
              <w:autoSpaceDE w:val="0"/>
              <w:autoSpaceDN w:val="0"/>
              <w:bidi w:val="0"/>
              <w:adjustRightInd w:val="0"/>
              <w:spacing w:line="38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冷媒种类: R32</w:t>
            </w:r>
          </w:p>
          <w:p>
            <w:pPr>
              <w:keepNext w:val="0"/>
              <w:keepLines w:val="0"/>
              <w:pageBreakBefore w:val="0"/>
              <w:widowControl w:val="0"/>
              <w:kinsoku/>
              <w:wordWrap/>
              <w:overflowPunct/>
              <w:topLinePunct w:val="0"/>
              <w:autoSpaceDE w:val="0"/>
              <w:autoSpaceDN w:val="0"/>
              <w:bidi w:val="0"/>
              <w:adjustRightInd w:val="0"/>
              <w:spacing w:line="38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能效等级: 三级</w:t>
            </w:r>
          </w:p>
          <w:p>
            <w:pPr>
              <w:keepNext w:val="0"/>
              <w:keepLines w:val="0"/>
              <w:pageBreakBefore w:val="0"/>
              <w:widowControl w:val="0"/>
              <w:kinsoku/>
              <w:wordWrap/>
              <w:overflowPunct/>
              <w:topLinePunct w:val="0"/>
              <w:autoSpaceDE w:val="0"/>
              <w:autoSpaceDN w:val="0"/>
              <w:bidi w:val="0"/>
              <w:adjustRightInd w:val="0"/>
              <w:spacing w:line="38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空调类型: 立式机</w:t>
            </w:r>
          </w:p>
          <w:p>
            <w:pPr>
              <w:keepNext w:val="0"/>
              <w:keepLines w:val="0"/>
              <w:pageBreakBefore w:val="0"/>
              <w:widowControl w:val="0"/>
              <w:kinsoku/>
              <w:wordWrap/>
              <w:overflowPunct/>
              <w:topLinePunct w:val="0"/>
              <w:autoSpaceDE w:val="0"/>
              <w:autoSpaceDN w:val="0"/>
              <w:bidi w:val="0"/>
              <w:adjustRightInd w:val="0"/>
              <w:spacing w:line="38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支持远程监控和开关机</w:t>
            </w:r>
          </w:p>
        </w:tc>
        <w:tc>
          <w:tcPr>
            <w:tcW w:w="990" w:type="dxa"/>
            <w:noWrap w:val="0"/>
            <w:vAlign w:val="top"/>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center"/>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4</w:t>
            </w:r>
          </w:p>
        </w:tc>
        <w:tc>
          <w:tcPr>
            <w:tcW w:w="1783" w:type="dxa"/>
            <w:noWrap w:val="0"/>
            <w:vAlign w:val="center"/>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自动灭火装置</w:t>
            </w:r>
          </w:p>
        </w:tc>
        <w:tc>
          <w:tcPr>
            <w:tcW w:w="6075" w:type="dxa"/>
            <w:noWrap w:val="0"/>
            <w:vAlign w:val="top"/>
          </w:tcPr>
          <w:p>
            <w:pPr>
              <w:keepNext w:val="0"/>
              <w:keepLines w:val="0"/>
              <w:pageBreakBefore w:val="0"/>
              <w:widowControl w:val="0"/>
              <w:kinsoku/>
              <w:wordWrap/>
              <w:overflowPunct/>
              <w:topLinePunct w:val="0"/>
              <w:autoSpaceDE w:val="0"/>
              <w:autoSpaceDN w:val="0"/>
              <w:bidi w:val="0"/>
              <w:adjustRightInd w:val="0"/>
              <w:spacing w:line="38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能够自启动灭火的七氟丙烷气体灭火装置，柜式40L.</w:t>
            </w:r>
          </w:p>
          <w:p>
            <w:pPr>
              <w:keepNext w:val="0"/>
              <w:keepLines w:val="0"/>
              <w:pageBreakBefore w:val="0"/>
              <w:widowControl w:val="0"/>
              <w:kinsoku/>
              <w:wordWrap/>
              <w:overflowPunct/>
              <w:topLinePunct w:val="0"/>
              <w:autoSpaceDE w:val="0"/>
              <w:autoSpaceDN w:val="0"/>
              <w:bidi w:val="0"/>
              <w:adjustRightInd w:val="0"/>
              <w:spacing w:line="38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形式：柜式</w:t>
            </w:r>
          </w:p>
          <w:p>
            <w:pPr>
              <w:keepNext w:val="0"/>
              <w:keepLines w:val="0"/>
              <w:pageBreakBefore w:val="0"/>
              <w:widowControl w:val="0"/>
              <w:kinsoku/>
              <w:wordWrap/>
              <w:overflowPunct/>
              <w:topLinePunct w:val="0"/>
              <w:autoSpaceDE w:val="0"/>
              <w:autoSpaceDN w:val="0"/>
              <w:bidi w:val="0"/>
              <w:adjustRightInd w:val="0"/>
              <w:spacing w:line="38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充装压力：2.5MPa (20 ℃时）</w:t>
            </w:r>
          </w:p>
          <w:p>
            <w:pPr>
              <w:keepNext w:val="0"/>
              <w:keepLines w:val="0"/>
              <w:pageBreakBefore w:val="0"/>
              <w:widowControl w:val="0"/>
              <w:kinsoku/>
              <w:wordWrap/>
              <w:overflowPunct/>
              <w:topLinePunct w:val="0"/>
              <w:autoSpaceDE w:val="0"/>
              <w:autoSpaceDN w:val="0"/>
              <w:bidi w:val="0"/>
              <w:adjustRightInd w:val="0"/>
              <w:spacing w:line="38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气瓶容积L：七氟丙烷储瓶120L</w:t>
            </w:r>
          </w:p>
          <w:p>
            <w:pPr>
              <w:keepNext w:val="0"/>
              <w:keepLines w:val="0"/>
              <w:pageBreakBefore w:val="0"/>
              <w:widowControl w:val="0"/>
              <w:kinsoku/>
              <w:wordWrap/>
              <w:overflowPunct/>
              <w:topLinePunct w:val="0"/>
              <w:autoSpaceDE w:val="0"/>
              <w:autoSpaceDN w:val="0"/>
              <w:bidi w:val="0"/>
              <w:adjustRightInd w:val="0"/>
              <w:spacing w:line="38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储瓶间环境温度：0 ～50 ℃</w:t>
            </w:r>
          </w:p>
          <w:p>
            <w:pPr>
              <w:keepNext w:val="0"/>
              <w:keepLines w:val="0"/>
              <w:pageBreakBefore w:val="0"/>
              <w:widowControl w:val="0"/>
              <w:kinsoku/>
              <w:wordWrap/>
              <w:overflowPunct/>
              <w:topLinePunct w:val="0"/>
              <w:autoSpaceDE w:val="0"/>
              <w:autoSpaceDN w:val="0"/>
              <w:bidi w:val="0"/>
              <w:adjustRightInd w:val="0"/>
              <w:spacing w:line="38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启动方式：电动启动 DC 12V ～ 28.8V、应急机械手动启动 机械操作力≤150N</w:t>
            </w:r>
          </w:p>
          <w:p>
            <w:pPr>
              <w:keepNext w:val="0"/>
              <w:keepLines w:val="0"/>
              <w:pageBreakBefore w:val="0"/>
              <w:widowControl w:val="0"/>
              <w:kinsoku/>
              <w:wordWrap/>
              <w:overflowPunct/>
              <w:topLinePunct w:val="0"/>
              <w:autoSpaceDE w:val="0"/>
              <w:autoSpaceDN w:val="0"/>
              <w:bidi w:val="0"/>
              <w:adjustRightInd w:val="0"/>
              <w:spacing w:line="38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启动延时：0～ 30 S（可调）</w:t>
            </w:r>
          </w:p>
          <w:p>
            <w:pPr>
              <w:keepNext w:val="0"/>
              <w:keepLines w:val="0"/>
              <w:pageBreakBefore w:val="0"/>
              <w:widowControl w:val="0"/>
              <w:kinsoku/>
              <w:wordWrap/>
              <w:overflowPunct/>
              <w:topLinePunct w:val="0"/>
              <w:autoSpaceDE w:val="0"/>
              <w:autoSpaceDN w:val="0"/>
              <w:bidi w:val="0"/>
              <w:adjustRightInd w:val="0"/>
              <w:spacing w:line="38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灭火剂喷射时间：≤10 S</w:t>
            </w:r>
          </w:p>
        </w:tc>
        <w:tc>
          <w:tcPr>
            <w:tcW w:w="990" w:type="dxa"/>
            <w:noWrap w:val="0"/>
            <w:vAlign w:val="top"/>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center"/>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5</w:t>
            </w:r>
          </w:p>
        </w:tc>
        <w:tc>
          <w:tcPr>
            <w:tcW w:w="1783" w:type="dxa"/>
            <w:noWrap w:val="0"/>
            <w:vAlign w:val="center"/>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视屏监控设施</w:t>
            </w:r>
          </w:p>
        </w:tc>
        <w:tc>
          <w:tcPr>
            <w:tcW w:w="6075" w:type="dxa"/>
            <w:noWrap w:val="0"/>
            <w:vAlign w:val="top"/>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视频监控设施包含1个枪机、4个半球机、8路NVR购置和安装。</w:t>
            </w:r>
          </w:p>
        </w:tc>
        <w:tc>
          <w:tcPr>
            <w:tcW w:w="990" w:type="dxa"/>
            <w:noWrap w:val="0"/>
            <w:vAlign w:val="top"/>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center"/>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6</w:t>
            </w:r>
          </w:p>
        </w:tc>
        <w:tc>
          <w:tcPr>
            <w:tcW w:w="1783" w:type="dxa"/>
            <w:noWrap w:val="0"/>
            <w:vAlign w:val="center"/>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除湿机1（机房内）</w:t>
            </w:r>
          </w:p>
        </w:tc>
        <w:tc>
          <w:tcPr>
            <w:tcW w:w="6075"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名义除湿量：2.53kg/h(27℃ 60%RH)</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除湿量：150L/天(35℃ 90%RH)</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额定电源：220V-50Hz</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湿度控制进度：±3%</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湿度调节范围：10%-90%</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电源插头：16A（空调插头）</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尺寸：≤小于500mm*500mm*1000mm</w:t>
            </w:r>
          </w:p>
        </w:tc>
        <w:tc>
          <w:tcPr>
            <w:tcW w:w="990" w:type="dxa"/>
            <w:noWrap w:val="0"/>
            <w:vAlign w:val="top"/>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center"/>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7</w:t>
            </w:r>
          </w:p>
        </w:tc>
        <w:tc>
          <w:tcPr>
            <w:tcW w:w="1783" w:type="dxa"/>
            <w:noWrap w:val="0"/>
            <w:vAlign w:val="center"/>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除湿机2（天线罩内）</w:t>
            </w:r>
          </w:p>
        </w:tc>
        <w:tc>
          <w:tcPr>
            <w:tcW w:w="6075"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除湿量：20L/天(35℃ 90%RH)</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额定电源：220V-50Hz</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湿度控制进度：±3%</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湿度调节范围：10%-80%</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电源插头：16A（空调插头）</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尺寸：≤小于500mm*500mm*1000mm</w:t>
            </w:r>
          </w:p>
        </w:tc>
        <w:tc>
          <w:tcPr>
            <w:tcW w:w="990" w:type="dxa"/>
            <w:noWrap w:val="0"/>
            <w:vAlign w:val="top"/>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center"/>
          </w:tcPr>
          <w:p>
            <w:pPr>
              <w:spacing w:line="400" w:lineRule="exact"/>
              <w:rPr>
                <w:rFonts w:hint="eastAsia" w:ascii="微软雅黑" w:hAnsi="微软雅黑" w:eastAsia="微软雅黑" w:cs="微软雅黑"/>
                <w:highlight w:val="none"/>
              </w:rPr>
            </w:pPr>
            <w:r>
              <w:rPr>
                <w:rFonts w:ascii="微软雅黑" w:hAnsi="微软雅黑" w:eastAsia="微软雅黑" w:cs="微软雅黑"/>
                <w:highlight w:val="none"/>
              </w:rPr>
              <w:t>8</w:t>
            </w:r>
          </w:p>
        </w:tc>
        <w:tc>
          <w:tcPr>
            <w:tcW w:w="1783" w:type="dxa"/>
            <w:noWrap w:val="0"/>
            <w:vAlign w:val="center"/>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42U综合机柜</w:t>
            </w:r>
          </w:p>
        </w:tc>
        <w:tc>
          <w:tcPr>
            <w:tcW w:w="6075"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尺寸：2000*600*600</w:t>
            </w:r>
          </w:p>
        </w:tc>
        <w:tc>
          <w:tcPr>
            <w:tcW w:w="990" w:type="dxa"/>
            <w:noWrap w:val="0"/>
            <w:vAlign w:val="top"/>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center"/>
          </w:tcPr>
          <w:p>
            <w:pPr>
              <w:spacing w:line="400" w:lineRule="exact"/>
              <w:rPr>
                <w:rFonts w:hint="eastAsia" w:ascii="微软雅黑" w:hAnsi="微软雅黑" w:eastAsia="微软雅黑" w:cs="微软雅黑"/>
                <w:highlight w:val="none"/>
              </w:rPr>
            </w:pPr>
            <w:r>
              <w:rPr>
                <w:rFonts w:ascii="微软雅黑" w:hAnsi="微软雅黑" w:eastAsia="微软雅黑" w:cs="微软雅黑"/>
                <w:highlight w:val="none"/>
              </w:rPr>
              <w:t>9</w:t>
            </w:r>
          </w:p>
        </w:tc>
        <w:tc>
          <w:tcPr>
            <w:tcW w:w="1783" w:type="dxa"/>
            <w:noWrap w:val="0"/>
            <w:vAlign w:val="center"/>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雷达机房专用配电箱</w:t>
            </w:r>
          </w:p>
        </w:tc>
        <w:tc>
          <w:tcPr>
            <w:tcW w:w="6075"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横箱500*600*200，含自研网关、光模块</w:t>
            </w:r>
          </w:p>
        </w:tc>
        <w:tc>
          <w:tcPr>
            <w:tcW w:w="990" w:type="dxa"/>
            <w:noWrap w:val="0"/>
            <w:vAlign w:val="top"/>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center"/>
          </w:tcPr>
          <w:p>
            <w:pPr>
              <w:spacing w:line="400" w:lineRule="exact"/>
              <w:rPr>
                <w:rFonts w:hint="eastAsia" w:ascii="微软雅黑" w:hAnsi="微软雅黑" w:eastAsia="微软雅黑" w:cs="微软雅黑"/>
                <w:highlight w:val="none"/>
              </w:rPr>
            </w:pPr>
            <w:r>
              <w:rPr>
                <w:rFonts w:ascii="微软雅黑" w:hAnsi="微软雅黑" w:eastAsia="微软雅黑" w:cs="微软雅黑"/>
                <w:highlight w:val="none"/>
              </w:rPr>
              <w:t>10</w:t>
            </w:r>
          </w:p>
        </w:tc>
        <w:tc>
          <w:tcPr>
            <w:tcW w:w="1783" w:type="dxa"/>
            <w:noWrap w:val="0"/>
            <w:vAlign w:val="center"/>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路由器</w:t>
            </w:r>
          </w:p>
        </w:tc>
        <w:tc>
          <w:tcPr>
            <w:tcW w:w="6075"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包转发率&gt;=9Mpps配置双电源，4个千兆Combo口，2个千兆光口，配置2个千兆单模光模块</w:t>
            </w:r>
          </w:p>
        </w:tc>
        <w:tc>
          <w:tcPr>
            <w:tcW w:w="990" w:type="dxa"/>
            <w:noWrap w:val="0"/>
            <w:vAlign w:val="top"/>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center"/>
          </w:tcPr>
          <w:p>
            <w:pPr>
              <w:spacing w:line="400" w:lineRule="exact"/>
              <w:rPr>
                <w:rFonts w:hint="eastAsia" w:ascii="微软雅黑" w:hAnsi="微软雅黑" w:eastAsia="微软雅黑" w:cs="微软雅黑"/>
                <w:highlight w:val="none"/>
              </w:rPr>
            </w:pPr>
            <w:r>
              <w:rPr>
                <w:rFonts w:ascii="微软雅黑" w:hAnsi="微软雅黑" w:eastAsia="微软雅黑" w:cs="微软雅黑"/>
                <w:highlight w:val="none"/>
              </w:rPr>
              <w:t>11</w:t>
            </w:r>
          </w:p>
        </w:tc>
        <w:tc>
          <w:tcPr>
            <w:tcW w:w="1783" w:type="dxa"/>
            <w:noWrap w:val="0"/>
            <w:vAlign w:val="center"/>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交换机</w:t>
            </w:r>
          </w:p>
        </w:tc>
        <w:tc>
          <w:tcPr>
            <w:tcW w:w="6075"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24口千兆企业级三层网管以太网络核心交换机；传输速率10/100/1000Mbps；包转发率108Mbps/126Mbps；配置双电源，4个万兆SFP+</w:t>
            </w:r>
          </w:p>
        </w:tc>
        <w:tc>
          <w:tcPr>
            <w:tcW w:w="990" w:type="dxa"/>
            <w:noWrap w:val="0"/>
            <w:vAlign w:val="top"/>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center"/>
          </w:tcPr>
          <w:p>
            <w:pPr>
              <w:spacing w:line="400" w:lineRule="exact"/>
              <w:rPr>
                <w:rFonts w:hint="eastAsia" w:ascii="微软雅黑" w:hAnsi="微软雅黑" w:eastAsia="微软雅黑" w:cs="微软雅黑"/>
                <w:highlight w:val="none"/>
              </w:rPr>
            </w:pPr>
            <w:r>
              <w:rPr>
                <w:rFonts w:ascii="微软雅黑" w:hAnsi="微软雅黑" w:eastAsia="微软雅黑" w:cs="微软雅黑"/>
                <w:highlight w:val="none"/>
              </w:rPr>
              <w:t>12</w:t>
            </w:r>
          </w:p>
        </w:tc>
        <w:tc>
          <w:tcPr>
            <w:tcW w:w="1783" w:type="dxa"/>
            <w:noWrap w:val="0"/>
            <w:vAlign w:val="center"/>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其他配套设施</w:t>
            </w:r>
          </w:p>
        </w:tc>
        <w:tc>
          <w:tcPr>
            <w:tcW w:w="6075"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手持5公斤二氧化碳灭火器加固定扣；配电箱；排风扇；监控摄像头2个；照明设备等</w:t>
            </w:r>
          </w:p>
        </w:tc>
        <w:tc>
          <w:tcPr>
            <w:tcW w:w="990" w:type="dxa"/>
            <w:noWrap w:val="0"/>
            <w:vAlign w:val="top"/>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1</w:t>
            </w:r>
          </w:p>
        </w:tc>
      </w:tr>
    </w:tbl>
    <w:p>
      <w:pPr>
        <w:spacing w:line="400" w:lineRule="exact"/>
        <w:rPr>
          <w:rFonts w:hint="eastAsia" w:ascii="微软雅黑" w:hAnsi="微软雅黑" w:eastAsia="微软雅黑" w:cs="微软雅黑"/>
          <w:highlight w:val="none"/>
        </w:rPr>
      </w:pPr>
    </w:p>
    <w:p>
      <w:pPr>
        <w:pStyle w:val="6"/>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雷达站防雷系统</w:t>
      </w:r>
    </w:p>
    <w:tbl>
      <w:tblPr>
        <w:tblStyle w:val="62"/>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803"/>
        <w:gridCol w:w="992"/>
        <w:gridCol w:w="1134"/>
        <w:gridCol w:w="5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序号</w:t>
            </w:r>
          </w:p>
        </w:tc>
        <w:tc>
          <w:tcPr>
            <w:tcW w:w="1803" w:type="dxa"/>
            <w:noWrap w:val="0"/>
            <w:vAlign w:val="center"/>
          </w:tcPr>
          <w:p>
            <w:pPr>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分类</w:t>
            </w:r>
          </w:p>
        </w:tc>
        <w:tc>
          <w:tcPr>
            <w:tcW w:w="992" w:type="dxa"/>
            <w:noWrap w:val="0"/>
            <w:vAlign w:val="center"/>
          </w:tcPr>
          <w:p>
            <w:pPr>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单位</w:t>
            </w:r>
          </w:p>
        </w:tc>
        <w:tc>
          <w:tcPr>
            <w:tcW w:w="1134" w:type="dxa"/>
            <w:noWrap w:val="0"/>
            <w:vAlign w:val="center"/>
          </w:tcPr>
          <w:p>
            <w:pPr>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数量</w:t>
            </w:r>
          </w:p>
        </w:tc>
        <w:tc>
          <w:tcPr>
            <w:tcW w:w="5032" w:type="dxa"/>
            <w:noWrap w:val="0"/>
            <w:vAlign w:val="center"/>
          </w:tcPr>
          <w:p>
            <w:pPr>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内容功能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pPr>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1</w:t>
            </w:r>
          </w:p>
        </w:tc>
        <w:tc>
          <w:tcPr>
            <w:tcW w:w="1803" w:type="dxa"/>
            <w:noWrap w:val="0"/>
            <w:vAlign w:val="center"/>
          </w:tcPr>
          <w:p>
            <w:pPr>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雷达站防雷系统</w:t>
            </w:r>
          </w:p>
        </w:tc>
        <w:tc>
          <w:tcPr>
            <w:tcW w:w="992" w:type="dxa"/>
            <w:noWrap w:val="0"/>
            <w:vAlign w:val="center"/>
          </w:tcPr>
          <w:p>
            <w:pPr>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站</w:t>
            </w:r>
          </w:p>
        </w:tc>
        <w:tc>
          <w:tcPr>
            <w:tcW w:w="1134" w:type="dxa"/>
            <w:noWrap w:val="0"/>
            <w:vAlign w:val="center"/>
          </w:tcPr>
          <w:p>
            <w:pPr>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1</w:t>
            </w:r>
          </w:p>
        </w:tc>
        <w:tc>
          <w:tcPr>
            <w:tcW w:w="5032" w:type="dxa"/>
            <w:noWrap w:val="0"/>
            <w:vAlign w:val="center"/>
          </w:tcPr>
          <w:p>
            <w:pPr>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确保雷达站电阻小于4Ω，并提供防雷检测报告</w:t>
            </w:r>
          </w:p>
        </w:tc>
      </w:tr>
    </w:tbl>
    <w:p>
      <w:pPr>
        <w:pStyle w:val="23"/>
        <w:spacing w:line="300" w:lineRule="exact"/>
        <w:ind w:firstLine="420"/>
        <w:rPr>
          <w:rFonts w:hint="eastAsia" w:ascii="微软雅黑" w:hAnsi="微软雅黑" w:eastAsia="微软雅黑" w:cs="微软雅黑"/>
          <w:highlight w:val="none"/>
        </w:rPr>
      </w:pPr>
    </w:p>
    <w:p>
      <w:pPr>
        <w:rPr>
          <w:rFonts w:hint="eastAsia"/>
          <w:highlight w:val="none"/>
        </w:rPr>
      </w:pPr>
    </w:p>
    <w:p>
      <w:pPr>
        <w:pStyle w:val="5"/>
        <w:rPr>
          <w:rFonts w:hint="eastAsia" w:ascii="微软雅黑" w:hAnsi="微软雅黑" w:eastAsia="微软雅黑" w:cs="微软雅黑"/>
          <w:sz w:val="24"/>
          <w:szCs w:val="21"/>
          <w:highlight w:val="none"/>
        </w:rPr>
      </w:pPr>
      <w:r>
        <w:rPr>
          <w:rFonts w:hint="eastAsia" w:ascii="微软雅黑" w:hAnsi="微软雅黑" w:eastAsia="微软雅黑" w:cs="微软雅黑"/>
          <w:sz w:val="24"/>
          <w:szCs w:val="21"/>
          <w:highlight w:val="none"/>
        </w:rPr>
        <w:t>（三）加密高空垂直廓线探测站</w:t>
      </w:r>
    </w:p>
    <w:p>
      <w:pPr>
        <w:pStyle w:val="6"/>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风廓线雷达</w:t>
      </w:r>
    </w:p>
    <w:tbl>
      <w:tblPr>
        <w:tblStyle w:val="6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17"/>
        <w:gridCol w:w="915"/>
        <w:gridCol w:w="767"/>
        <w:gridCol w:w="4290"/>
        <w:gridCol w:w="25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jc w:val="center"/>
        </w:trPr>
        <w:tc>
          <w:tcPr>
            <w:tcW w:w="711" w:type="pct"/>
            <w:noWrap w:val="0"/>
            <w:vAlign w:val="center"/>
          </w:tcPr>
          <w:p>
            <w:pPr>
              <w:snapToGrid w:val="0"/>
              <w:spacing w:line="400" w:lineRule="exact"/>
              <w:jc w:val="center"/>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设备名称</w:t>
            </w:r>
          </w:p>
        </w:tc>
        <w:tc>
          <w:tcPr>
            <w:tcW w:w="459" w:type="pct"/>
            <w:noWrap w:val="0"/>
            <w:vAlign w:val="center"/>
          </w:tcPr>
          <w:p>
            <w:pPr>
              <w:snapToGrid w:val="0"/>
              <w:spacing w:line="400" w:lineRule="exact"/>
              <w:jc w:val="center"/>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单位</w:t>
            </w:r>
          </w:p>
        </w:tc>
        <w:tc>
          <w:tcPr>
            <w:tcW w:w="385" w:type="pct"/>
            <w:noWrap w:val="0"/>
            <w:vAlign w:val="center"/>
          </w:tcPr>
          <w:p>
            <w:pPr>
              <w:snapToGrid w:val="0"/>
              <w:spacing w:line="400" w:lineRule="exact"/>
              <w:jc w:val="center"/>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数量</w:t>
            </w:r>
          </w:p>
        </w:tc>
        <w:tc>
          <w:tcPr>
            <w:tcW w:w="2152" w:type="pct"/>
            <w:noWrap w:val="0"/>
            <w:vAlign w:val="center"/>
          </w:tcPr>
          <w:p>
            <w:pPr>
              <w:snapToGrid w:val="0"/>
              <w:spacing w:line="400" w:lineRule="exact"/>
              <w:jc w:val="center"/>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主要配置</w:t>
            </w:r>
          </w:p>
        </w:tc>
        <w:tc>
          <w:tcPr>
            <w:tcW w:w="1291" w:type="pct"/>
            <w:noWrap w:val="0"/>
            <w:vAlign w:val="center"/>
          </w:tcPr>
          <w:p>
            <w:pPr>
              <w:snapToGrid w:val="0"/>
              <w:spacing w:line="400" w:lineRule="exact"/>
              <w:jc w:val="center"/>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11" w:type="pct"/>
            <w:noWrap w:val="0"/>
            <w:vAlign w:val="center"/>
          </w:tcPr>
          <w:p>
            <w:pPr>
              <w:snapToGrid w:val="0"/>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风廓线雷达</w:t>
            </w:r>
          </w:p>
        </w:tc>
        <w:tc>
          <w:tcPr>
            <w:tcW w:w="459" w:type="pct"/>
            <w:noWrap w:val="0"/>
            <w:vAlign w:val="center"/>
          </w:tcPr>
          <w:p>
            <w:pPr>
              <w:snapToGrid w:val="0"/>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站</w:t>
            </w:r>
          </w:p>
        </w:tc>
        <w:tc>
          <w:tcPr>
            <w:tcW w:w="385" w:type="pct"/>
            <w:noWrap w:val="0"/>
            <w:vAlign w:val="center"/>
          </w:tcPr>
          <w:p>
            <w:pPr>
              <w:snapToGrid w:val="0"/>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1</w:t>
            </w:r>
          </w:p>
        </w:tc>
        <w:tc>
          <w:tcPr>
            <w:tcW w:w="2152" w:type="pct"/>
            <w:noWrap w:val="0"/>
            <w:vAlign w:val="center"/>
          </w:tcPr>
          <w:p>
            <w:pPr>
              <w:snapToGrid w:val="0"/>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bCs/>
                <w:highlight w:val="none"/>
              </w:rPr>
              <w:t>全相参脉冲多普勒体制、</w:t>
            </w:r>
            <w:r>
              <w:rPr>
                <w:rFonts w:hint="eastAsia" w:ascii="微软雅黑" w:hAnsi="微软雅黑" w:eastAsia="微软雅黑" w:cs="微软雅黑"/>
                <w:highlight w:val="none"/>
              </w:rPr>
              <w:t>天线分系统、发射分系统、接收分系统、</w:t>
            </w:r>
            <w:r>
              <w:rPr>
                <w:rFonts w:hint="eastAsia" w:ascii="微软雅黑" w:hAnsi="微软雅黑" w:eastAsia="微软雅黑" w:cs="微软雅黑"/>
                <w:bCs/>
                <w:highlight w:val="none"/>
              </w:rPr>
              <w:t>数字信号处理器</w:t>
            </w:r>
            <w:r>
              <w:rPr>
                <w:rFonts w:hint="eastAsia" w:ascii="微软雅黑" w:hAnsi="微软雅黑" w:eastAsia="微软雅黑" w:cs="微软雅黑"/>
                <w:highlight w:val="none"/>
              </w:rPr>
              <w:t>、标定分系统、</w:t>
            </w:r>
            <w:r>
              <w:rPr>
                <w:rFonts w:hint="eastAsia" w:ascii="微软雅黑" w:hAnsi="微软雅黑" w:eastAsia="微软雅黑" w:cs="微软雅黑"/>
                <w:bCs/>
                <w:highlight w:val="none"/>
              </w:rPr>
              <w:t>通讯分系统、数据处理终端</w:t>
            </w:r>
            <w:r>
              <w:rPr>
                <w:rFonts w:hint="eastAsia" w:ascii="微软雅黑" w:hAnsi="微软雅黑" w:eastAsia="微软雅黑" w:cs="微软雅黑"/>
                <w:highlight w:val="none"/>
              </w:rPr>
              <w:t>等。</w:t>
            </w:r>
          </w:p>
        </w:tc>
        <w:tc>
          <w:tcPr>
            <w:tcW w:w="1291" w:type="pct"/>
            <w:noWrap w:val="0"/>
            <w:vAlign w:val="center"/>
          </w:tcPr>
          <w:p>
            <w:pPr>
              <w:snapToGrid w:val="0"/>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设备出厂测试、运输、设备基础浇筑、安装调试、现场测试等。</w:t>
            </w:r>
          </w:p>
        </w:tc>
      </w:tr>
    </w:tbl>
    <w:p>
      <w:pPr>
        <w:pStyle w:val="7"/>
        <w:rPr>
          <w:rFonts w:hint="eastAsia" w:ascii="微软雅黑" w:hAnsi="微软雅黑" w:eastAsia="微软雅黑" w:cs="微软雅黑"/>
          <w:highlight w:val="none"/>
        </w:rPr>
      </w:pPr>
      <w:r>
        <w:rPr>
          <w:rFonts w:hint="eastAsia" w:ascii="微软雅黑" w:hAnsi="微软雅黑" w:eastAsia="微软雅黑" w:cs="微软雅黑"/>
          <w:highlight w:val="none"/>
        </w:rPr>
        <w:t>主要技术要求</w:t>
      </w:r>
    </w:p>
    <w:tbl>
      <w:tblPr>
        <w:tblStyle w:val="62"/>
        <w:tblW w:w="52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2258"/>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序号</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指标项</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w:t>
            </w:r>
          </w:p>
        </w:tc>
        <w:tc>
          <w:tcPr>
            <w:tcW w:w="4574"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系统总体技术指标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1.1</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雷达体制</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全相参脉冲多普勒体制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1.2</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采用技术</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相控阵天线技术、全固态发射技术、数字接收机技术、脉冲压缩技术。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1.3</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工作频率</w:t>
            </w:r>
          </w:p>
        </w:tc>
        <w:tc>
          <w:tcPr>
            <w:tcW w:w="3485"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在1270MHz-1295MHz和1300MHz-1375MHz范围内选择工作频点。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1.4</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最大探测高度</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不低于6.5km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1.5</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起始探测高度</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150m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1.6</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测量范围</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风速测量范围：0～60m/s；</w:t>
            </w:r>
          </w:p>
          <w:p>
            <w:pPr>
              <w:spacing w:line="400" w:lineRule="exact"/>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风向测量范围：0～360°；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1.7</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测量误差（均方根偏差）</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风速测量误差：≤1.5m/s；</w:t>
            </w:r>
          </w:p>
          <w:p>
            <w:pPr>
              <w:spacing w:line="400" w:lineRule="exact"/>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风向测量误差：≤10°；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1.8</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分辨率</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风速分辨率：0.2 m/s；</w:t>
            </w:r>
          </w:p>
          <w:p>
            <w:pPr>
              <w:spacing w:line="400" w:lineRule="exact"/>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风向分辨率：0.5°；</w:t>
            </w:r>
          </w:p>
          <w:p>
            <w:pPr>
              <w:spacing w:line="400" w:lineRule="exact"/>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高度分辨率：低模式为120m，高模式为240m（采用脉冲压缩技术）；</w:t>
            </w:r>
          </w:p>
          <w:p>
            <w:pPr>
              <w:spacing w:line="400" w:lineRule="exact"/>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时间分辨率：3波束工作时为3 min，</w:t>
            </w:r>
          </w:p>
          <w:p>
            <w:pPr>
              <w:spacing w:line="400" w:lineRule="exact"/>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5波束工作时为6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1.9</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相干性</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系统相位噪声≤0.1°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1.10</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输出的数据产品</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功率谱和谱的零、一、二阶矩；</w:t>
            </w:r>
          </w:p>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回波信噪比；</w:t>
            </w:r>
          </w:p>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水平风速、风向；</w:t>
            </w:r>
          </w:p>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垂直气流速度和方向；</w:t>
            </w:r>
          </w:p>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大气折射率结构指数</w:t>
            </w:r>
            <m:oMath>
              <m:sSubSup>
                <m:sSubSupPr>
                  <m:ctrlPr>
                    <w:rPr>
                      <w:rFonts w:hint="default" w:ascii="Cambria Math" w:hAnsi="Cambria Math"/>
                      <w:i/>
                      <w:szCs w:val="24"/>
                    </w:rPr>
                  </m:ctrlPr>
                </m:sSubSupPr>
                <m:e>
                  <m:r>
                    <m:rPr/>
                    <w:rPr>
                      <w:rFonts w:hint="default" w:ascii="Cambria Math"/>
                      <w:szCs w:val="24"/>
                    </w:rPr>
                    <m:t>C</m:t>
                  </m:r>
                  <m:ctrlPr>
                    <w:rPr>
                      <w:rFonts w:hint="default" w:ascii="Cambria Math" w:hAnsi="Cambria Math"/>
                      <w:i/>
                      <w:szCs w:val="24"/>
                    </w:rPr>
                  </m:ctrlPr>
                </m:e>
                <m:sub>
                  <m:r>
                    <m:rPr/>
                    <w:rPr>
                      <w:rFonts w:hint="default" w:ascii="Cambria Math"/>
                      <w:szCs w:val="24"/>
                    </w:rPr>
                    <m:t>n</m:t>
                  </m:r>
                  <m:ctrlPr>
                    <w:rPr>
                      <w:rFonts w:hint="default" w:ascii="Cambria Math" w:hAnsi="Cambria Math"/>
                      <w:i/>
                      <w:szCs w:val="24"/>
                    </w:rPr>
                  </m:ctrlPr>
                </m:sub>
                <m:sup>
                  <m:r>
                    <m:rPr/>
                    <w:rPr>
                      <w:rFonts w:hint="default" w:ascii="Cambria Math"/>
                      <w:szCs w:val="24"/>
                    </w:rPr>
                    <m:t>2</m:t>
                  </m:r>
                  <m:ctrlPr>
                    <w:rPr>
                      <w:rFonts w:hint="default" w:ascii="Cambria Math" w:hAnsi="Cambria Math"/>
                      <w:i/>
                      <w:szCs w:val="24"/>
                    </w:rPr>
                  </m:ctrlPr>
                </m:sup>
              </m:sSubSup>
            </m:oMath>
            <w:r>
              <w:rPr>
                <w:rFonts w:hint="eastAsia" w:ascii="微软雅黑" w:hAnsi="微软雅黑" w:eastAsia="微软雅黑" w:cs="微软雅黑"/>
                <w:bCs/>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1.11</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数据格式</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参见《风廓线雷达通用数据格式（V1.2）》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1.12</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可靠性/可维性</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平均无故障时间（MTBF）≥ 2500h，</w:t>
            </w:r>
          </w:p>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平均故障修复时间(MTTR) ≤ 30min。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1.13</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电源</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采用交流电源380/220V</w:t>
            </w:r>
            <w:r>
              <w:rPr>
                <w:rFonts w:hint="eastAsia" w:ascii="微软雅黑" w:hAnsi="微软雅黑" w:eastAsia="微软雅黑" w:cs="微软雅黑"/>
                <w:bCs/>
                <w:highlight w:val="none"/>
              </w:rPr>
              <w:sym w:font="Symbol" w:char="F0B1"/>
            </w:r>
            <w:r>
              <w:rPr>
                <w:rFonts w:hint="eastAsia" w:ascii="微软雅黑" w:hAnsi="微软雅黑" w:eastAsia="微软雅黑" w:cs="微软雅黑"/>
                <w:bCs/>
                <w:highlight w:val="none"/>
              </w:rPr>
              <w:t>10%、50Hz</w:t>
            </w:r>
            <w:r>
              <w:rPr>
                <w:rFonts w:hint="eastAsia" w:ascii="微软雅黑" w:hAnsi="微软雅黑" w:eastAsia="微软雅黑" w:cs="微软雅黑"/>
                <w:bCs/>
                <w:highlight w:val="none"/>
              </w:rPr>
              <w:sym w:font="Symbol" w:char="F0B1"/>
            </w:r>
            <w:r>
              <w:rPr>
                <w:rFonts w:hint="eastAsia" w:ascii="微软雅黑" w:hAnsi="微软雅黑" w:eastAsia="微软雅黑" w:cs="微软雅黑"/>
                <w:bCs/>
                <w:highlight w:val="none"/>
              </w:rPr>
              <w:t>5%，功耗≤ 8kW。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1.14</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校时</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能通过卫星授时或网络授时校准雷达数据采集计算机的时间，授时精度优于0.1s。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1.15</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环境适用性</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适应温度：室外为-50-50℃，室内为0-40℃；</w:t>
            </w:r>
          </w:p>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适应湿度：室外为≤95%，室内为≤90%；</w:t>
            </w:r>
          </w:p>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抗风能力：能经受的最大阵风风速为55m/s，能经受的最大平稳风速为50m/s。在上述情况下，天线和电磁屏蔽网不产生永久性变形或破坏；</w:t>
            </w:r>
          </w:p>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其它环境适应性：</w:t>
            </w:r>
          </w:p>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绝缘电阻≥10MΩ,接地电阻≤4Ω</w:t>
            </w:r>
          </w:p>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防盐雾、防霉、防沙尘和防雷击能力；</w:t>
            </w:r>
          </w:p>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电磁兼容性：应具有静电屏蔽、电磁屏蔽设计，设备地线中模拟地线（Ga）与数字地线（Gd）和安全地线（Gp）要严格分开，以增强设备的抗干扰能力。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top"/>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2</w:t>
            </w:r>
          </w:p>
        </w:tc>
        <w:tc>
          <w:tcPr>
            <w:tcW w:w="4574"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天线分系统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2.1</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天线类型</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模块化微带相控阵天线（可通过增加天线单元扩充升级）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2.2</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工作频率</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见1.3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2.3</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波束指向</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五波束，一个铅垂方向波束和四个方位相互正交、具有相同仰角的倾斜波束。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2.4</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倾斜波束倾角</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15</w:t>
            </w:r>
            <w:r>
              <w:rPr>
                <w:rFonts w:hint="eastAsia" w:ascii="微软雅黑" w:hAnsi="微软雅黑" w:eastAsia="微软雅黑" w:cs="微软雅黑"/>
                <w:bCs/>
                <w:highlight w:val="none"/>
              </w:rPr>
              <w:sym w:font="Symbol" w:char="F0B1"/>
            </w:r>
            <w:r>
              <w:rPr>
                <w:rFonts w:hint="eastAsia" w:ascii="微软雅黑" w:hAnsi="微软雅黑" w:eastAsia="微软雅黑" w:cs="微软雅黑"/>
                <w:bCs/>
                <w:highlight w:val="none"/>
              </w:rPr>
              <w:t xml:space="preserv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2.5</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波束宽度</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2.6</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天线增益</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 31dB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2.7</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最大副瓣电平</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 -20dB （扫描面和非扫描面）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2.8</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远区副瓣</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 -30dB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2.9</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驻波系数</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2.10</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发射馈线损耗</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 2dB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2.11</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接收馈线损耗</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 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2.12</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极化方式</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线极化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2.13</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波瓣形式</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笔形波束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2.14</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波束转换方式</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电控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2.15</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天线阵安装布局</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相控天线阵可安装在设备机房一侧或顶部，天线中心与设备机房距离不大于10m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2.16</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双程屏蔽网隔离度</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&gt;40dB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2.17</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电磁屏蔽网布局要求</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电磁屏蔽网选用拼块金属网结构形式，网孔几何尺寸小于λ/20（λ为边界层风廓线雷达波长）。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top"/>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3</w:t>
            </w:r>
          </w:p>
        </w:tc>
        <w:tc>
          <w:tcPr>
            <w:tcW w:w="4574"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发射分系统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3.1</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设备类型</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全固态模块化脉冲发射机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3.2</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工作频率</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见1.3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3.3</w:t>
            </w:r>
          </w:p>
        </w:tc>
        <w:tc>
          <w:tcPr>
            <w:tcW w:w="1089" w:type="pct"/>
            <w:tcBorders>
              <w:top w:val="single" w:color="auto" w:sz="4" w:space="0"/>
              <w:left w:val="single" w:color="auto" w:sz="4" w:space="0"/>
              <w:bottom w:val="single" w:color="auto" w:sz="4" w:space="0"/>
              <w:right w:val="single" w:color="auto" w:sz="4" w:space="0"/>
            </w:tcBorders>
            <w:noWrap w:val="0"/>
            <w:vAlign w:val="top"/>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输入峰值功率</w:t>
            </w:r>
          </w:p>
        </w:tc>
        <w:tc>
          <w:tcPr>
            <w:tcW w:w="3485" w:type="pct"/>
            <w:tcBorders>
              <w:top w:val="single" w:color="auto" w:sz="4" w:space="0"/>
              <w:left w:val="single" w:color="auto" w:sz="4" w:space="0"/>
              <w:bottom w:val="single" w:color="auto" w:sz="4" w:space="0"/>
              <w:right w:val="single" w:color="auto" w:sz="4" w:space="0"/>
            </w:tcBorders>
            <w:noWrap w:val="0"/>
            <w:vAlign w:val="top"/>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≥8dBm 且 ≤12dBm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3.4</w:t>
            </w:r>
          </w:p>
        </w:tc>
        <w:tc>
          <w:tcPr>
            <w:tcW w:w="1089" w:type="pct"/>
            <w:tcBorders>
              <w:top w:val="single" w:color="auto" w:sz="4" w:space="0"/>
              <w:left w:val="single" w:color="auto" w:sz="4" w:space="0"/>
              <w:bottom w:val="single" w:color="auto" w:sz="4" w:space="0"/>
              <w:right w:val="single" w:color="auto" w:sz="4" w:space="0"/>
            </w:tcBorders>
            <w:noWrap w:val="0"/>
            <w:vAlign w:val="top"/>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输出峰值功率</w:t>
            </w:r>
          </w:p>
        </w:tc>
        <w:tc>
          <w:tcPr>
            <w:tcW w:w="3485" w:type="pct"/>
            <w:tcBorders>
              <w:top w:val="single" w:color="auto" w:sz="4" w:space="0"/>
              <w:left w:val="single" w:color="auto" w:sz="4" w:space="0"/>
              <w:bottom w:val="single" w:color="auto" w:sz="4" w:space="0"/>
              <w:right w:val="single" w:color="auto" w:sz="4" w:space="0"/>
            </w:tcBorders>
            <w:noWrap w:val="0"/>
            <w:vAlign w:val="top"/>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≥8kW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3.5</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脉冲宽度</w:t>
            </w:r>
          </w:p>
        </w:tc>
        <w:tc>
          <w:tcPr>
            <w:tcW w:w="3485" w:type="pct"/>
            <w:tcBorders>
              <w:top w:val="single" w:color="auto" w:sz="4" w:space="0"/>
              <w:left w:val="single" w:color="auto" w:sz="4" w:space="0"/>
              <w:bottom w:val="single" w:color="auto" w:sz="4" w:space="0"/>
              <w:right w:val="single" w:color="auto" w:sz="4" w:space="0"/>
            </w:tcBorders>
            <w:noWrap w:val="0"/>
            <w:vAlign w:val="top"/>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0.8μs和1.6μs×子脉冲数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3.6</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脉冲上升时间、下降时间</w:t>
            </w:r>
          </w:p>
        </w:tc>
        <w:tc>
          <w:tcPr>
            <w:tcW w:w="3485" w:type="pct"/>
            <w:tcBorders>
              <w:top w:val="single" w:color="auto" w:sz="4" w:space="0"/>
              <w:left w:val="single" w:color="auto" w:sz="4" w:space="0"/>
              <w:bottom w:val="single" w:color="auto" w:sz="4" w:space="0"/>
              <w:right w:val="single" w:color="auto" w:sz="4" w:space="0"/>
            </w:tcBorders>
            <w:noWrap w:val="0"/>
            <w:vAlign w:val="top"/>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上升沿≥100ns且≤200ns</w:t>
            </w:r>
          </w:p>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下降沿≥10ns且≤50ns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3.7</w:t>
            </w:r>
          </w:p>
        </w:tc>
        <w:tc>
          <w:tcPr>
            <w:tcW w:w="1089" w:type="pct"/>
            <w:tcBorders>
              <w:top w:val="single" w:color="auto" w:sz="4" w:space="0"/>
              <w:left w:val="single" w:color="auto" w:sz="4" w:space="0"/>
              <w:bottom w:val="single" w:color="auto" w:sz="4" w:space="0"/>
              <w:right w:val="single" w:color="auto" w:sz="4" w:space="0"/>
            </w:tcBorders>
            <w:noWrap w:val="0"/>
            <w:vAlign w:val="top"/>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脉冲重复周期</w:t>
            </w:r>
          </w:p>
        </w:tc>
        <w:tc>
          <w:tcPr>
            <w:tcW w:w="3485" w:type="pct"/>
            <w:tcBorders>
              <w:top w:val="single" w:color="auto" w:sz="4" w:space="0"/>
              <w:left w:val="single" w:color="auto" w:sz="4" w:space="0"/>
              <w:bottom w:val="single" w:color="auto" w:sz="4" w:space="0"/>
              <w:right w:val="single" w:color="auto" w:sz="4" w:space="0"/>
            </w:tcBorders>
            <w:noWrap w:val="0"/>
            <w:vAlign w:val="top"/>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10</w:t>
            </w:r>
            <w:r>
              <w:rPr>
                <w:rFonts w:hint="eastAsia" w:ascii="微软雅黑" w:hAnsi="微软雅黑" w:eastAsia="微软雅黑" w:cs="微软雅黑"/>
                <w:bCs/>
                <w:highlight w:val="none"/>
              </w:rPr>
              <w:sym w:font="Symbol" w:char="F07E"/>
            </w:r>
            <w:r>
              <w:rPr>
                <w:rFonts w:hint="eastAsia" w:ascii="微软雅黑" w:hAnsi="微软雅黑" w:eastAsia="微软雅黑" w:cs="微软雅黑"/>
                <w:bCs/>
                <w:highlight w:val="none"/>
              </w:rPr>
              <w:t>200μs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3.8</w:t>
            </w:r>
          </w:p>
        </w:tc>
        <w:tc>
          <w:tcPr>
            <w:tcW w:w="1089" w:type="pct"/>
            <w:tcBorders>
              <w:top w:val="single" w:color="auto" w:sz="4" w:space="0"/>
              <w:left w:val="single" w:color="auto" w:sz="4" w:space="0"/>
              <w:bottom w:val="single" w:color="auto" w:sz="4" w:space="0"/>
              <w:right w:val="single" w:color="auto" w:sz="4" w:space="0"/>
            </w:tcBorders>
            <w:noWrap w:val="0"/>
            <w:vAlign w:val="top"/>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最大占空比</w:t>
            </w:r>
          </w:p>
        </w:tc>
        <w:tc>
          <w:tcPr>
            <w:tcW w:w="3485" w:type="pct"/>
            <w:tcBorders>
              <w:top w:val="single" w:color="auto" w:sz="4" w:space="0"/>
              <w:left w:val="single" w:color="auto" w:sz="4" w:space="0"/>
              <w:bottom w:val="single" w:color="auto" w:sz="4" w:space="0"/>
              <w:right w:val="single" w:color="auto" w:sz="4" w:space="0"/>
            </w:tcBorders>
            <w:noWrap w:val="0"/>
            <w:vAlign w:val="top"/>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3.9</w:t>
            </w:r>
          </w:p>
        </w:tc>
        <w:tc>
          <w:tcPr>
            <w:tcW w:w="1089" w:type="pct"/>
            <w:tcBorders>
              <w:top w:val="single" w:color="auto" w:sz="4" w:space="0"/>
              <w:left w:val="single" w:color="auto" w:sz="4" w:space="0"/>
              <w:bottom w:val="single" w:color="auto" w:sz="4" w:space="0"/>
              <w:right w:val="single" w:color="auto" w:sz="4" w:space="0"/>
            </w:tcBorders>
            <w:noWrap w:val="0"/>
            <w:vAlign w:val="top"/>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输入/输出阻抗</w:t>
            </w:r>
          </w:p>
        </w:tc>
        <w:tc>
          <w:tcPr>
            <w:tcW w:w="3485" w:type="pct"/>
            <w:tcBorders>
              <w:top w:val="single" w:color="auto" w:sz="4" w:space="0"/>
              <w:left w:val="single" w:color="auto" w:sz="4" w:space="0"/>
              <w:bottom w:val="single" w:color="auto" w:sz="4" w:space="0"/>
              <w:right w:val="single" w:color="auto" w:sz="4" w:space="0"/>
            </w:tcBorders>
            <w:noWrap w:val="0"/>
            <w:vAlign w:val="top"/>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50Ω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3.10</w:t>
            </w:r>
          </w:p>
        </w:tc>
        <w:tc>
          <w:tcPr>
            <w:tcW w:w="1089" w:type="pct"/>
            <w:tcBorders>
              <w:top w:val="single" w:color="auto" w:sz="4" w:space="0"/>
              <w:left w:val="single" w:color="auto" w:sz="4" w:space="0"/>
              <w:bottom w:val="single" w:color="auto" w:sz="4" w:space="0"/>
              <w:right w:val="single" w:color="auto" w:sz="4" w:space="0"/>
            </w:tcBorders>
            <w:noWrap w:val="0"/>
            <w:vAlign w:val="top"/>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发射频谱宽度</w:t>
            </w:r>
          </w:p>
        </w:tc>
        <w:tc>
          <w:tcPr>
            <w:tcW w:w="3485" w:type="pct"/>
            <w:tcBorders>
              <w:top w:val="single" w:color="auto" w:sz="4" w:space="0"/>
              <w:left w:val="single" w:color="auto" w:sz="4" w:space="0"/>
              <w:bottom w:val="single" w:color="auto" w:sz="4" w:space="0"/>
              <w:right w:val="single" w:color="auto" w:sz="4" w:space="0"/>
            </w:tcBorders>
            <w:noWrap w:val="0"/>
            <w:vAlign w:val="top"/>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≤35MHz（-35dBC）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top"/>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4</w:t>
            </w:r>
          </w:p>
        </w:tc>
        <w:tc>
          <w:tcPr>
            <w:tcW w:w="4574"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接收分系统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4.1</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工作频率</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见1.3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4.2</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噪声系数</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≤1.5 dB （低噪音放大器输入口）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4.3</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动态范围</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≥92dB（高于灵敏度电平50dB以上）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4.4</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接收机灵敏度</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≤-111dBm（Bw=1MHz）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4.5</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中频采样位数</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≥16bit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4.6</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中频采样频率</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≥40MHz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4.7</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中频匹配滤波器带宽</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与脉冲宽度匹配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4.8</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输入/输出阻抗</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50Ω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4.9</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I、Q输出</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≥24bit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4.10</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镜频抑制比</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≥70dB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4.11</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频綜短稳</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优于</w:t>
            </w:r>
            <w:r>
              <w:rPr>
                <w:rFonts w:hint="eastAsia" w:ascii="微软雅黑" w:hAnsi="微软雅黑" w:eastAsia="微软雅黑" w:cs="微软雅黑"/>
                <w:bCs/>
                <w:highlight w:val="none"/>
              </w:rPr>
              <w:drawing>
                <wp:inline distT="0" distB="0" distL="114300" distR="114300">
                  <wp:extent cx="220345" cy="144145"/>
                  <wp:effectExtent l="0" t="0" r="8255" b="635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37"/>
                          <a:stretch>
                            <a:fillRect/>
                          </a:stretch>
                        </pic:blipFill>
                        <pic:spPr>
                          <a:xfrm>
                            <a:off x="0" y="0"/>
                            <a:ext cx="220345" cy="144145"/>
                          </a:xfrm>
                          <a:prstGeom prst="rect">
                            <a:avLst/>
                          </a:prstGeom>
                          <a:noFill/>
                          <a:ln>
                            <a:noFill/>
                          </a:ln>
                        </pic:spPr>
                      </pic:pic>
                    </a:graphicData>
                  </a:graphic>
                </wp:inline>
              </w:drawing>
            </w:r>
            <w:r>
              <w:rPr>
                <w:rFonts w:hint="eastAsia" w:ascii="微软雅黑" w:hAnsi="微软雅黑" w:eastAsia="微软雅黑" w:cs="微软雅黑"/>
                <w:bCs/>
                <w:highlight w:val="none"/>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4.12</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相位噪声</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≤-120dBc/Hz@1kHz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top"/>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5</w:t>
            </w:r>
          </w:p>
        </w:tc>
        <w:tc>
          <w:tcPr>
            <w:tcW w:w="4574"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数字信号处理器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5.1</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处理模式</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常规模式，脉冲压缩模式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5.2</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时域相干积累数</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1～1024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5.3</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FFT点数</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128，256，512，1024，2048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5.4</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库长</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120m/240m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5.5</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最大处理库数</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5.6</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输出</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功率谱密度分布或IQ数据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5.7</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接收系统最小可测信号功率</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≤-147dBm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top"/>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6</w:t>
            </w:r>
          </w:p>
        </w:tc>
        <w:tc>
          <w:tcPr>
            <w:tcW w:w="4574"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
                <w:bCs/>
                <w:highlight w:val="none"/>
              </w:rPr>
              <w:t>监控分系统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top"/>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6.1</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雷达状态监测</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虚警率不大于10%，雷达监测信息点满足要求。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top"/>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7</w:t>
            </w:r>
          </w:p>
        </w:tc>
        <w:tc>
          <w:tcPr>
            <w:tcW w:w="4574"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标定分系统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7.1</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测试项目</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firstLineChars="200"/>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发射总功率</w:t>
            </w:r>
          </w:p>
          <w:p>
            <w:pPr>
              <w:pStyle w:val="24"/>
              <w:spacing w:line="400" w:lineRule="exact"/>
              <w:rPr>
                <w:rFonts w:hint="eastAsia" w:ascii="微软雅黑" w:hAnsi="微软雅黑" w:eastAsia="微软雅黑" w:cs="微软雅黑"/>
                <w:bCs/>
                <w:sz w:val="24"/>
                <w:highlight w:val="none"/>
              </w:rPr>
            </w:pPr>
            <w:r>
              <w:rPr>
                <w:rFonts w:hint="eastAsia" w:ascii="微软雅黑" w:hAnsi="微软雅黑" w:eastAsia="微软雅黑" w:cs="微软雅黑"/>
                <w:bCs/>
                <w:sz w:val="24"/>
                <w:highlight w:val="none"/>
              </w:rPr>
              <w:t>系统灵敏度</w:t>
            </w:r>
          </w:p>
          <w:p>
            <w:pPr>
              <w:pStyle w:val="24"/>
              <w:spacing w:line="400" w:lineRule="exact"/>
              <w:rPr>
                <w:rFonts w:hint="eastAsia" w:ascii="微软雅黑" w:hAnsi="微软雅黑" w:eastAsia="微软雅黑" w:cs="微软雅黑"/>
                <w:bCs/>
                <w:sz w:val="24"/>
                <w:highlight w:val="none"/>
              </w:rPr>
            </w:pPr>
            <w:r>
              <w:rPr>
                <w:rFonts w:hint="eastAsia" w:ascii="微软雅黑" w:hAnsi="微软雅黑" w:eastAsia="微软雅黑" w:cs="微软雅黑"/>
                <w:bCs/>
                <w:sz w:val="24"/>
                <w:highlight w:val="none"/>
              </w:rPr>
              <w:t>动态范围</w:t>
            </w:r>
          </w:p>
          <w:p>
            <w:pPr>
              <w:pStyle w:val="24"/>
              <w:spacing w:line="400" w:lineRule="exact"/>
              <w:rPr>
                <w:rFonts w:hint="eastAsia" w:ascii="微软雅黑" w:hAnsi="微软雅黑" w:eastAsia="微软雅黑" w:cs="微软雅黑"/>
                <w:bCs/>
                <w:sz w:val="24"/>
                <w:highlight w:val="none"/>
              </w:rPr>
            </w:pPr>
            <w:r>
              <w:rPr>
                <w:rFonts w:hint="eastAsia" w:ascii="微软雅黑" w:hAnsi="微软雅黑" w:eastAsia="微软雅黑" w:cs="微软雅黑"/>
                <w:bCs/>
                <w:sz w:val="24"/>
                <w:highlight w:val="none"/>
              </w:rPr>
              <w:t>系统相干性</w:t>
            </w:r>
          </w:p>
          <w:p>
            <w:pPr>
              <w:pStyle w:val="24"/>
              <w:spacing w:line="400" w:lineRule="exact"/>
              <w:rPr>
                <w:rFonts w:hint="eastAsia" w:ascii="微软雅黑" w:hAnsi="微软雅黑" w:eastAsia="微软雅黑" w:cs="微软雅黑"/>
                <w:bCs/>
                <w:sz w:val="24"/>
                <w:highlight w:val="none"/>
              </w:rPr>
            </w:pPr>
            <w:r>
              <w:rPr>
                <w:rFonts w:hint="eastAsia" w:ascii="微软雅黑" w:hAnsi="微软雅黑" w:eastAsia="微软雅黑" w:cs="微软雅黑"/>
                <w:bCs/>
                <w:sz w:val="24"/>
                <w:highlight w:val="none"/>
              </w:rPr>
              <w:t>径向速度标定误差</w:t>
            </w:r>
          </w:p>
          <w:p>
            <w:pPr>
              <w:pStyle w:val="24"/>
              <w:spacing w:line="400" w:lineRule="exact"/>
              <w:rPr>
                <w:rFonts w:hint="eastAsia" w:ascii="微软雅黑" w:hAnsi="微软雅黑" w:eastAsia="微软雅黑" w:cs="微软雅黑"/>
                <w:bCs/>
                <w:sz w:val="24"/>
                <w:highlight w:val="none"/>
              </w:rPr>
            </w:pPr>
            <w:r>
              <w:rPr>
                <w:rFonts w:hint="eastAsia" w:ascii="微软雅黑" w:hAnsi="微软雅黑" w:eastAsia="微软雅黑" w:cs="微软雅黑"/>
                <w:bCs/>
                <w:sz w:val="24"/>
                <w:highlight w:val="none"/>
              </w:rPr>
              <w:t>收发通道强度</w:t>
            </w:r>
          </w:p>
          <w:p>
            <w:pPr>
              <w:pStyle w:val="24"/>
              <w:spacing w:line="400" w:lineRule="exact"/>
              <w:rPr>
                <w:rFonts w:hint="eastAsia" w:ascii="微软雅黑" w:hAnsi="微软雅黑" w:eastAsia="微软雅黑" w:cs="微软雅黑"/>
                <w:bCs/>
                <w:sz w:val="24"/>
                <w:highlight w:val="none"/>
              </w:rPr>
            </w:pPr>
            <w:r>
              <w:rPr>
                <w:rFonts w:hint="eastAsia" w:ascii="微软雅黑" w:hAnsi="微软雅黑" w:eastAsia="微软雅黑" w:cs="微软雅黑"/>
                <w:bCs/>
                <w:sz w:val="24"/>
                <w:highlight w:val="none"/>
              </w:rPr>
              <w:t>脉冲宽度</w:t>
            </w:r>
          </w:p>
          <w:p>
            <w:pPr>
              <w:pStyle w:val="24"/>
              <w:spacing w:line="400" w:lineRule="exact"/>
              <w:rPr>
                <w:rFonts w:hint="eastAsia" w:ascii="微软雅黑" w:hAnsi="微软雅黑" w:eastAsia="微软雅黑" w:cs="微软雅黑"/>
                <w:bCs/>
                <w:sz w:val="24"/>
                <w:highlight w:val="none"/>
              </w:rPr>
            </w:pPr>
            <w:r>
              <w:rPr>
                <w:rFonts w:hint="eastAsia" w:ascii="微软雅黑" w:hAnsi="微软雅黑" w:eastAsia="微软雅黑" w:cs="微软雅黑"/>
                <w:bCs/>
                <w:sz w:val="24"/>
                <w:highlight w:val="none"/>
              </w:rPr>
              <w:t>噪声系数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top"/>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8</w:t>
            </w:r>
          </w:p>
        </w:tc>
        <w:tc>
          <w:tcPr>
            <w:tcW w:w="4574"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通讯分系统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8.1</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功能</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系统内部通讯功能完成雷达主控计算机和数据处理及应用终端间的数据通讯。系统外部通讯功能完成系统与外部用户间的通讯。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8.2</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方式和配置</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采用以太组网通讯方式。</w:t>
            </w:r>
          </w:p>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通讯标准：不低于100BASE－T</w:t>
            </w:r>
          </w:p>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硬件接口：RJ-45 LAN接口</w:t>
            </w:r>
          </w:p>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通讯协议：TCP/IP协议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8.3</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性能要求</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为了实现组网功能，系统内部和外部通讯应统一建立在网络平台上。具备用户远程访问功能，并根据权限对雷达进行远程控制、检测和监测。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9</w:t>
            </w:r>
          </w:p>
        </w:tc>
        <w:tc>
          <w:tcPr>
            <w:tcW w:w="4574"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数据处理及应用终端系统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9.1</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组成和功能</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由终端处理软件及计算机组成。它接收信号处理器输出信号，生成各种产品。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9.2</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信号处理流程</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包括脉冲压缩处理、时域相干积累、FFT变换、非相干积累（谱平均）、谱参数估计。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9.3</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数据处理</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风速、风向计算方法、Cn</w:t>
            </w:r>
            <w:r>
              <w:rPr>
                <w:rFonts w:hint="eastAsia" w:ascii="微软雅黑" w:hAnsi="微软雅黑" w:eastAsia="微软雅黑" w:cs="微软雅黑"/>
                <w:bCs/>
                <w:highlight w:val="none"/>
                <w:vertAlign w:val="superscript"/>
              </w:rPr>
              <w:t>2</w:t>
            </w:r>
            <w:r>
              <w:rPr>
                <w:rFonts w:hint="eastAsia" w:ascii="微软雅黑" w:hAnsi="微软雅黑" w:eastAsia="微软雅黑" w:cs="微软雅黑"/>
                <w:bCs/>
                <w:highlight w:val="none"/>
              </w:rPr>
              <w:t>计算方法，数据文件。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9.4</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输出的图形产品</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径向谱图。</w:t>
            </w:r>
          </w:p>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风羽表示的风廓线图。</w:t>
            </w:r>
          </w:p>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风矢表示的风廓线图。</w:t>
            </w:r>
          </w:p>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用色标表示的Cn</w:t>
            </w:r>
            <w:r>
              <w:rPr>
                <w:rFonts w:hint="eastAsia" w:ascii="微软雅黑" w:hAnsi="微软雅黑" w:eastAsia="微软雅黑" w:cs="微软雅黑"/>
                <w:bCs/>
                <w:highlight w:val="none"/>
                <w:vertAlign w:val="superscript"/>
              </w:rPr>
              <w:t>2</w:t>
            </w:r>
            <w:r>
              <w:rPr>
                <w:rFonts w:hint="eastAsia" w:ascii="微软雅黑" w:hAnsi="微软雅黑" w:eastAsia="微软雅黑" w:cs="微软雅黑"/>
                <w:bCs/>
                <w:highlight w:val="none"/>
              </w:rPr>
              <w:t>值廓线图。</w:t>
            </w:r>
          </w:p>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用色标表示的垂直气流廓线图。</w:t>
            </w:r>
          </w:p>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矩数据、径速曲线、谱宽曲线、SNR曲线。</w:t>
            </w:r>
          </w:p>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风数据、水平风速曲线、水平方向曲线、垂直风曲线、Cn</w:t>
            </w:r>
            <w:r>
              <w:rPr>
                <w:rFonts w:hint="eastAsia" w:ascii="微软雅黑" w:hAnsi="微软雅黑" w:eastAsia="微软雅黑" w:cs="微软雅黑"/>
                <w:bCs/>
                <w:highlight w:val="none"/>
                <w:vertAlign w:val="superscript"/>
              </w:rPr>
              <w:t>2</w:t>
            </w:r>
            <w:r>
              <w:rPr>
                <w:rFonts w:hint="eastAsia" w:ascii="微软雅黑" w:hAnsi="微软雅黑" w:eastAsia="微软雅黑" w:cs="微软雅黑"/>
                <w:bCs/>
                <w:highlight w:val="none"/>
              </w:rPr>
              <w:t>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10</w:t>
            </w:r>
          </w:p>
        </w:tc>
        <w:tc>
          <w:tcPr>
            <w:tcW w:w="4574"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系统运行工作日志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10.1</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系统状态日志</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自动记录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10.2</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系统自动定标日志</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自动记录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10.3</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报警与故障日志</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自动记录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10.4</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操作记录日志</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自动记录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11</w:t>
            </w:r>
          </w:p>
        </w:tc>
        <w:tc>
          <w:tcPr>
            <w:tcW w:w="4574"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无人值守、远程控制能力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11.1</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远程状态监测</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具有雷达运行状态，环境温度、湿度，电源电压、电流，现场环境视频监视和故障报警监测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11.2</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远程运行控制</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具有运行参数设置，数据获取显示，启动/停止探测控制和开机/关机控制监测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11.3</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本控/遥控/自控模式</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具有自控模式下,断电自动关机，来电自动开机功能，优先级：本控&gt;遥控&gt;自控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12</w:t>
            </w:r>
          </w:p>
        </w:tc>
        <w:tc>
          <w:tcPr>
            <w:tcW w:w="4574"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文档资料及备件等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12.1</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随机文档资料</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技术说明书（含电路原理图）、设备安装手册、使用手册、维护手册、标校手册、软件光盘以及出厂时测试数据和验收资料等。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12.2</w:t>
            </w:r>
          </w:p>
        </w:tc>
        <w:tc>
          <w:tcPr>
            <w:tcW w:w="108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备件</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eastAsia" w:ascii="微软雅黑" w:hAnsi="微软雅黑" w:eastAsia="微软雅黑" w:cs="微软雅黑"/>
                <w:bCs/>
                <w:highlight w:val="none"/>
              </w:rPr>
            </w:pPr>
            <w:r>
              <w:rPr>
                <w:rFonts w:hint="eastAsia" w:ascii="微软雅黑" w:hAnsi="微软雅黑" w:eastAsia="微软雅黑" w:cs="微软雅黑"/>
                <w:bCs/>
                <w:highlight w:val="none"/>
              </w:rPr>
              <w:t>配有一定数量的消耗器件和必要的备件，配有专用的安装、调试工具和仪表等。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13</w:t>
            </w:r>
          </w:p>
        </w:tc>
        <w:tc>
          <w:tcPr>
            <w:tcW w:w="4574"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配套基建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13.1</w:t>
            </w:r>
          </w:p>
        </w:tc>
        <w:tc>
          <w:tcPr>
            <w:tcW w:w="4574"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根据设备制作配套基础，符合气象局相关规范</w:t>
            </w:r>
          </w:p>
        </w:tc>
      </w:tr>
    </w:tbl>
    <w:p>
      <w:pPr>
        <w:spacing w:line="400" w:lineRule="exact"/>
        <w:rPr>
          <w:rFonts w:hint="eastAsia" w:ascii="微软雅黑" w:hAnsi="微软雅黑" w:eastAsia="微软雅黑" w:cs="微软雅黑"/>
          <w:highlight w:val="none"/>
        </w:rPr>
      </w:pPr>
    </w:p>
    <w:p>
      <w:pPr>
        <w:pStyle w:val="6"/>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微波辐射计</w:t>
      </w:r>
    </w:p>
    <w:p>
      <w:pPr>
        <w:rPr>
          <w:rFonts w:hint="eastAsia" w:ascii="宋体" w:hAnsi="宋体" w:cs="宋体"/>
          <w:highlight w:val="none"/>
        </w:rPr>
      </w:pPr>
      <w:r>
        <w:rPr>
          <w:rFonts w:hint="eastAsia" w:ascii="宋体" w:hAnsi="宋体" w:cs="宋体"/>
          <w:b/>
          <w:color w:val="auto"/>
          <w:szCs w:val="28"/>
          <w:highlight w:val="none"/>
        </w:rPr>
        <w:t>3.3.1技术参数</w:t>
      </w:r>
    </w:p>
    <w:tbl>
      <w:tblPr>
        <w:tblStyle w:val="62"/>
        <w:tblW w:w="889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43"/>
        <w:gridCol w:w="3402"/>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943" w:type="dxa"/>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项目</w:t>
            </w:r>
          </w:p>
        </w:tc>
        <w:tc>
          <w:tcPr>
            <w:tcW w:w="5954" w:type="dxa"/>
            <w:gridSpan w:val="2"/>
            <w:noWrap w:val="0"/>
            <w:vAlign w:val="center"/>
          </w:tcPr>
          <w:p>
            <w:pPr>
              <w:pStyle w:val="977"/>
              <w:snapToGrid w:val="0"/>
              <w:spacing w:line="320" w:lineRule="exact"/>
              <w:ind w:firstLine="0" w:firstLineChars="0"/>
              <w:jc w:val="both"/>
              <w:rPr>
                <w:rFonts w:hint="eastAsia" w:ascii="微软雅黑" w:hAnsi="微软雅黑" w:eastAsia="微软雅黑" w:cs="微软雅黑"/>
                <w:bCs/>
                <w:highlight w:val="none"/>
              </w:rPr>
            </w:pPr>
            <w:r>
              <w:rPr>
                <w:rFonts w:hint="eastAsia" w:ascii="微软雅黑" w:hAnsi="微软雅黑" w:eastAsia="微软雅黑" w:cs="微软雅黑"/>
                <w:bCs/>
                <w:highlight w:val="none"/>
              </w:rPr>
              <w:t>技术指标要求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897" w:type="dxa"/>
            <w:gridSpan w:val="3"/>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总体探测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943" w:type="dxa"/>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廓线采样速率</w:t>
            </w:r>
          </w:p>
        </w:tc>
        <w:tc>
          <w:tcPr>
            <w:tcW w:w="5954" w:type="dxa"/>
            <w:gridSpan w:val="2"/>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采样速率≤2min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943" w:type="dxa"/>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探测高度</w:t>
            </w:r>
          </w:p>
        </w:tc>
        <w:tc>
          <w:tcPr>
            <w:tcW w:w="5954" w:type="dxa"/>
            <w:gridSpan w:val="2"/>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≥10km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897" w:type="dxa"/>
            <w:gridSpan w:val="3"/>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天线单元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943" w:type="dxa"/>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天线半功率波束宽度</w:t>
            </w:r>
          </w:p>
        </w:tc>
        <w:tc>
          <w:tcPr>
            <w:tcW w:w="5954" w:type="dxa"/>
            <w:gridSpan w:val="2"/>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水汽通道≤5°，温度通道≤3°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943" w:type="dxa"/>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天线旁瓣电平</w:t>
            </w:r>
          </w:p>
        </w:tc>
        <w:tc>
          <w:tcPr>
            <w:tcW w:w="5954" w:type="dxa"/>
            <w:gridSpan w:val="2"/>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水汽通道＜-25 dB，温度通道＜-28dB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943" w:type="dxa"/>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天线罩损耗</w:t>
            </w:r>
          </w:p>
        </w:tc>
        <w:tc>
          <w:tcPr>
            <w:tcW w:w="5954" w:type="dxa"/>
            <w:gridSpan w:val="2"/>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≤0.1dB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897" w:type="dxa"/>
            <w:gridSpan w:val="3"/>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接收单元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943" w:type="dxa"/>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技术体制</w:t>
            </w:r>
          </w:p>
        </w:tc>
        <w:tc>
          <w:tcPr>
            <w:tcW w:w="5954" w:type="dxa"/>
            <w:gridSpan w:val="2"/>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直接检波或混频检波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943" w:type="dxa"/>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工作频率</w:t>
            </w:r>
          </w:p>
        </w:tc>
        <w:tc>
          <w:tcPr>
            <w:tcW w:w="5954" w:type="dxa"/>
            <w:gridSpan w:val="2"/>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位于微波波段大气水汽和氧气分子吸收线近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943" w:type="dxa"/>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通道数量</w:t>
            </w:r>
          </w:p>
        </w:tc>
        <w:tc>
          <w:tcPr>
            <w:tcW w:w="5954" w:type="dxa"/>
            <w:gridSpan w:val="2"/>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温度通道≥7，水汽通道≥7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943" w:type="dxa"/>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噪声系数</w:t>
            </w:r>
          </w:p>
        </w:tc>
        <w:tc>
          <w:tcPr>
            <w:tcW w:w="5954" w:type="dxa"/>
            <w:gridSpan w:val="2"/>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水汽通道≤4dB，温度通道≤6dB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943" w:type="dxa"/>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亮温测量范围</w:t>
            </w:r>
          </w:p>
        </w:tc>
        <w:tc>
          <w:tcPr>
            <w:tcW w:w="5954" w:type="dxa"/>
            <w:gridSpan w:val="2"/>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0K～400K</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943" w:type="dxa"/>
            <w:vMerge w:val="restart"/>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亮温灵敏度</w:t>
            </w:r>
          </w:p>
        </w:tc>
        <w:tc>
          <w:tcPr>
            <w:tcW w:w="5954" w:type="dxa"/>
            <w:gridSpan w:val="2"/>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水汽通道≤0.2K（1s 积分时间）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943" w:type="dxa"/>
            <w:vMerge w:val="continue"/>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p>
        </w:tc>
        <w:tc>
          <w:tcPr>
            <w:tcW w:w="5954" w:type="dxa"/>
            <w:gridSpan w:val="2"/>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氧气通道≤0.3K（1s 积分时间）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943" w:type="dxa"/>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亮温测量误差</w:t>
            </w:r>
          </w:p>
        </w:tc>
        <w:tc>
          <w:tcPr>
            <w:tcW w:w="5954" w:type="dxa"/>
            <w:gridSpan w:val="2"/>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≤1K RMS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943" w:type="dxa"/>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检波器线性度</w:t>
            </w:r>
          </w:p>
        </w:tc>
        <w:tc>
          <w:tcPr>
            <w:tcW w:w="5954" w:type="dxa"/>
            <w:gridSpan w:val="2"/>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0.9999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897" w:type="dxa"/>
            <w:gridSpan w:val="3"/>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定标单元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943" w:type="dxa"/>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内置黑体温度均匀性</w:t>
            </w:r>
          </w:p>
        </w:tc>
        <w:tc>
          <w:tcPr>
            <w:tcW w:w="5954" w:type="dxa"/>
            <w:gridSpan w:val="2"/>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≤0.5K</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943" w:type="dxa"/>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黑体内置温度传感器误差</w:t>
            </w:r>
          </w:p>
        </w:tc>
        <w:tc>
          <w:tcPr>
            <w:tcW w:w="5954" w:type="dxa"/>
            <w:gridSpan w:val="2"/>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≤0.2K</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897" w:type="dxa"/>
            <w:gridSpan w:val="3"/>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辅助单元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943" w:type="dxa"/>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地面温度传感器</w:t>
            </w:r>
          </w:p>
        </w:tc>
        <w:tc>
          <w:tcPr>
            <w:tcW w:w="5954" w:type="dxa"/>
            <w:gridSpan w:val="2"/>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测量范围：-50℃～50℃；允许误差：≤0.2℃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943" w:type="dxa"/>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地面湿度传感器</w:t>
            </w:r>
          </w:p>
        </w:tc>
        <w:tc>
          <w:tcPr>
            <w:tcW w:w="5954" w:type="dxa"/>
            <w:gridSpan w:val="2"/>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测量范围：5%～100%RH；允许误差：≤3%（≤80%）；≤5%（＞80%）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943" w:type="dxa"/>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地面气压传感器</w:t>
            </w:r>
          </w:p>
        </w:tc>
        <w:tc>
          <w:tcPr>
            <w:tcW w:w="5954" w:type="dxa"/>
            <w:gridSpan w:val="2"/>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测量范围：500hPa～1060hPa；允许误差：≤0.3hPa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943" w:type="dxa"/>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雨雪传感器灵敏阈</w:t>
            </w:r>
          </w:p>
        </w:tc>
        <w:tc>
          <w:tcPr>
            <w:tcW w:w="5954" w:type="dxa"/>
            <w:gridSpan w:val="2"/>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≤0.03mm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943" w:type="dxa"/>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时钟精度</w:t>
            </w:r>
          </w:p>
        </w:tc>
        <w:tc>
          <w:tcPr>
            <w:tcW w:w="5954" w:type="dxa"/>
            <w:gridSpan w:val="2"/>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不会因断电造成走时误差，走时误差不大于 15s /月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897" w:type="dxa"/>
            <w:gridSpan w:val="3"/>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采集与控制单元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943" w:type="dxa"/>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存储</w:t>
            </w:r>
          </w:p>
        </w:tc>
        <w:tc>
          <w:tcPr>
            <w:tcW w:w="5954" w:type="dxa"/>
            <w:gridSpan w:val="2"/>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满足1 年以上基数据和产品等数据存储要求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897" w:type="dxa"/>
            <w:gridSpan w:val="3"/>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观测性能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943" w:type="dxa"/>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相对湿度廓线</w:t>
            </w:r>
          </w:p>
        </w:tc>
        <w:tc>
          <w:tcPr>
            <w:tcW w:w="3402" w:type="dxa"/>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垂直分辨率：≤50m（0m～500m）；≤100m（500m～2000m）；≤250m（2km～10km）</w:t>
            </w:r>
          </w:p>
        </w:tc>
        <w:tc>
          <w:tcPr>
            <w:tcW w:w="2552" w:type="dxa"/>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均方根误差：≤15%RH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943" w:type="dxa"/>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温度廓线</w:t>
            </w:r>
          </w:p>
        </w:tc>
        <w:tc>
          <w:tcPr>
            <w:tcW w:w="3402" w:type="dxa"/>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垂直分辨率：≤25m（0m～500m）；≤50m（500m～2000m）；≤250m（2km～10km）；</w:t>
            </w:r>
          </w:p>
        </w:tc>
        <w:tc>
          <w:tcPr>
            <w:tcW w:w="2552" w:type="dxa"/>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当高度＞2000m 时，均方根误差：≤1.8K；</w:t>
            </w:r>
          </w:p>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当高度≤2000m 时，均方根误差：≤1K</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943" w:type="dxa"/>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积分水汽含量</w:t>
            </w:r>
          </w:p>
        </w:tc>
        <w:tc>
          <w:tcPr>
            <w:tcW w:w="5954" w:type="dxa"/>
            <w:gridSpan w:val="2"/>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均方根误差≤4mm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897" w:type="dxa"/>
            <w:gridSpan w:val="3"/>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可靠性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943" w:type="dxa"/>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平均故障间隔时间（MTBF）</w:t>
            </w:r>
          </w:p>
        </w:tc>
        <w:tc>
          <w:tcPr>
            <w:tcW w:w="5954" w:type="dxa"/>
            <w:gridSpan w:val="2"/>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≥2500h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897" w:type="dxa"/>
            <w:gridSpan w:val="3"/>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维修性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943" w:type="dxa"/>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平均故障修复时间（MTTR）</w:t>
            </w:r>
          </w:p>
        </w:tc>
        <w:tc>
          <w:tcPr>
            <w:tcW w:w="5954" w:type="dxa"/>
            <w:gridSpan w:val="2"/>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≤0.5h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897" w:type="dxa"/>
            <w:gridSpan w:val="3"/>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943" w:type="dxa"/>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供电</w:t>
            </w:r>
          </w:p>
        </w:tc>
        <w:tc>
          <w:tcPr>
            <w:tcW w:w="5954" w:type="dxa"/>
            <w:gridSpan w:val="2"/>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220V、50Hz，电压变化－15％～10％，频率变化±3％时，系统能正常工作。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943" w:type="dxa"/>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功耗</w:t>
            </w:r>
          </w:p>
        </w:tc>
        <w:tc>
          <w:tcPr>
            <w:tcW w:w="5954" w:type="dxa"/>
            <w:gridSpan w:val="2"/>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未开启防雾干燥系统加热模块时，整机功耗应≤600W；最大允许功耗应≤2100W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897" w:type="dxa"/>
            <w:gridSpan w:val="3"/>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基建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897" w:type="dxa"/>
            <w:gridSpan w:val="3"/>
            <w:noWrap w:val="0"/>
            <w:vAlign w:val="center"/>
          </w:tcPr>
          <w:p>
            <w:pPr>
              <w:pStyle w:val="977"/>
              <w:snapToGrid w:val="0"/>
              <w:spacing w:line="320" w:lineRule="exact"/>
              <w:ind w:firstLine="0" w:firstLineChars="0"/>
              <w:jc w:val="center"/>
              <w:rPr>
                <w:rFonts w:hint="eastAsia" w:ascii="微软雅黑" w:hAnsi="微软雅黑" w:eastAsia="微软雅黑" w:cs="微软雅黑"/>
                <w:bCs/>
                <w:highlight w:val="none"/>
              </w:rPr>
            </w:pPr>
            <w:r>
              <w:rPr>
                <w:rFonts w:hint="eastAsia" w:ascii="微软雅黑" w:hAnsi="微软雅黑" w:eastAsia="微软雅黑" w:cs="微软雅黑"/>
                <w:bCs/>
                <w:highlight w:val="none"/>
              </w:rPr>
              <w:t>根据设备制作配套基础，符合气象局相关规范</w:t>
            </w:r>
          </w:p>
        </w:tc>
      </w:tr>
    </w:tbl>
    <w:p>
      <w:pPr>
        <w:pStyle w:val="2"/>
        <w:jc w:val="both"/>
        <w:rPr>
          <w:rFonts w:hint="eastAsia" w:ascii="Times New Roman" w:hAnsi="Times New Roman" w:eastAsia="宋体" w:cs="Times New Roman"/>
          <w:highlight w:val="none"/>
        </w:rPr>
      </w:pPr>
    </w:p>
    <w:p>
      <w:pPr>
        <w:pStyle w:val="6"/>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毫米波云雷达</w:t>
      </w:r>
    </w:p>
    <w:tbl>
      <w:tblPr>
        <w:tblStyle w:val="62"/>
        <w:tblW w:w="866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6"/>
        <w:gridCol w:w="2295"/>
        <w:gridCol w:w="51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1186" w:type="dxa"/>
            <w:tcBorders>
              <w:tl2br w:val="single" w:color="000000" w:sz="6" w:space="0"/>
            </w:tcBorders>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序号</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项目</w:t>
            </w:r>
          </w:p>
        </w:tc>
        <w:tc>
          <w:tcPr>
            <w:tcW w:w="5182" w:type="dxa"/>
            <w:noWrap w:val="0"/>
            <w:vAlign w:val="center"/>
          </w:tcPr>
          <w:p>
            <w:pPr>
              <w:widowControl/>
              <w:spacing w:line="400" w:lineRule="exact"/>
              <w:jc w:val="center"/>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技术指标要求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1</w:t>
            </w:r>
          </w:p>
        </w:tc>
        <w:tc>
          <w:tcPr>
            <w:tcW w:w="7477" w:type="dxa"/>
            <w:gridSpan w:val="2"/>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系统技术指标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1.1</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雷达体制</w:t>
            </w:r>
          </w:p>
        </w:tc>
        <w:tc>
          <w:tcPr>
            <w:tcW w:w="5182"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全固态、全相参、单发双收、脉冲多普勒、脉冲压缩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1.2</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工作频率</w:t>
            </w:r>
          </w:p>
        </w:tc>
        <w:tc>
          <w:tcPr>
            <w:tcW w:w="5182"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 xml:space="preserve">Ka频段，35.4GHz±100MHz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1.3</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探测目标</w:t>
            </w:r>
          </w:p>
        </w:tc>
        <w:tc>
          <w:tcPr>
            <w:tcW w:w="5182"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云、雪、弱降水等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3"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1.4</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探测要素</w:t>
            </w:r>
          </w:p>
        </w:tc>
        <w:tc>
          <w:tcPr>
            <w:tcW w:w="5182"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回波强度dBZ、径向速度Vr、速度谱宽W、线性退极化比LDR、时间、高度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1.5</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探测威力</w:t>
            </w:r>
          </w:p>
        </w:tc>
        <w:tc>
          <w:tcPr>
            <w:tcW w:w="5182"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≤-20dBZ@5km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98"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1.6</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探测范围</w:t>
            </w:r>
          </w:p>
        </w:tc>
        <w:tc>
          <w:tcPr>
            <w:tcW w:w="5182" w:type="dxa"/>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高度       120m～20km</w:t>
            </w:r>
          </w:p>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回波强度     -40dBZ～+30dBZ</w:t>
            </w:r>
          </w:p>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径向速度      -15m/s～+15m/s</w:t>
            </w:r>
          </w:p>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速度谱宽      0m/s～4m/s</w:t>
            </w:r>
          </w:p>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线性退极化比       -30dB～-5dB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38"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1.7</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探测精度</w:t>
            </w:r>
          </w:p>
        </w:tc>
        <w:tc>
          <w:tcPr>
            <w:tcW w:w="5182" w:type="dxa"/>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高度       ≤距离分辨率</w:t>
            </w:r>
          </w:p>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回波强度      ≤1dBZ（RMS）</w:t>
            </w:r>
          </w:p>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径向速度      ≤1m/s（RMS）</w:t>
            </w:r>
          </w:p>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速度谱宽      ≤1m/s（RMS）</w:t>
            </w:r>
          </w:p>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线性退极化比       ≤1dB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8"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1.8</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分辨率</w:t>
            </w:r>
          </w:p>
        </w:tc>
        <w:tc>
          <w:tcPr>
            <w:tcW w:w="5182" w:type="dxa"/>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时间分辨率      1min</w:t>
            </w:r>
          </w:p>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高度分辨率        30m</w:t>
            </w:r>
          </w:p>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回波强度     ≤0.1dBZ</w:t>
            </w:r>
          </w:p>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径向速度     ≤0.1m/s</w:t>
            </w:r>
          </w:p>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速度谱宽     ≤0.1m/s</w:t>
            </w:r>
          </w:p>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线性退极化比      ≤0.1dB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1.9</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高度量程</w:t>
            </w:r>
          </w:p>
        </w:tc>
        <w:tc>
          <w:tcPr>
            <w:tcW w:w="5182" w:type="dxa"/>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5km、10km、15km、20km可切换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7"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1.10</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数据产品</w:t>
            </w:r>
          </w:p>
        </w:tc>
        <w:tc>
          <w:tcPr>
            <w:tcW w:w="5182" w:type="dxa"/>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原始数据产品  功率谱数据（可选择性存储）</w:t>
            </w:r>
          </w:p>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基本数据产品  回波强度、径向速度、速度谱宽、线性退极化比以及时间高度显示（THI显示）</w:t>
            </w:r>
          </w:p>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二次数据产品  云底高、云顶高、云厚、云量、云状识别、云中水含量、滴谱分布、平均粒子半径、相态反演、单位体积粒子浓度、瞬时降水率</w:t>
            </w:r>
          </w:p>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廓线产品    云强度廓线、云速度廓线、云谱宽廓线、线性退极化比廓线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7"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1.11</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环境条件</w:t>
            </w:r>
          </w:p>
        </w:tc>
        <w:tc>
          <w:tcPr>
            <w:tcW w:w="5182"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室外设备   温度：-40℃～+50℃</w:t>
            </w:r>
          </w:p>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       相对湿度：≤98%（+30℃）</w:t>
            </w:r>
          </w:p>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室内设备   温度：0℃～+40℃（有空调）</w:t>
            </w:r>
          </w:p>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       相对湿度：≤96%（+30℃）</w:t>
            </w:r>
          </w:p>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储存条件    温度：-45℃～+60℃</w:t>
            </w:r>
          </w:p>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        相对湿度：≤98%（+30℃）</w:t>
            </w:r>
          </w:p>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海拔高度     ≤5000m</w:t>
            </w:r>
          </w:p>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防护能力     防水、防风沙、防盐雾、防霉，防运输的冲击振动，符合国家有关规定，满足野外运输要求</w:t>
            </w:r>
          </w:p>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抗风能力（平稳风速）</w:t>
            </w:r>
          </w:p>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≤20m/s时，保精度；20m/s～28m/s时，允许降低精度工作；＞28m/s时，不开机工作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1.12</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开机时间</w:t>
            </w:r>
          </w:p>
        </w:tc>
        <w:tc>
          <w:tcPr>
            <w:tcW w:w="5182"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≤5min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0"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1.13</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可靠性和可维性</w:t>
            </w:r>
          </w:p>
        </w:tc>
        <w:tc>
          <w:tcPr>
            <w:tcW w:w="5182"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平均无故障时间MTBF＞1000h</w:t>
            </w:r>
          </w:p>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平均故障修复时间 MTTR＜0.5h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2"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1.14</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电源</w:t>
            </w:r>
          </w:p>
        </w:tc>
        <w:tc>
          <w:tcPr>
            <w:tcW w:w="5182"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供电方式     市电</w:t>
            </w:r>
          </w:p>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电压        单相，220V±10%</w:t>
            </w:r>
          </w:p>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频率       50Hz±5%</w:t>
            </w:r>
          </w:p>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功耗       ≤500W（含计算机）</w:t>
            </w:r>
          </w:p>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UPS       系统配备UPS，在断电情况下可支持雷达工作0.5h以上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1.15</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连续工作时间</w:t>
            </w:r>
          </w:p>
        </w:tc>
        <w:tc>
          <w:tcPr>
            <w:tcW w:w="5182"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可24h连续工作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2</w:t>
            </w:r>
          </w:p>
        </w:tc>
        <w:tc>
          <w:tcPr>
            <w:tcW w:w="7477" w:type="dxa"/>
            <w:gridSpan w:val="2"/>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分系统技术指标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2.1</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天馈分系统</w:t>
            </w:r>
          </w:p>
        </w:tc>
        <w:tc>
          <w:tcPr>
            <w:tcW w:w="5182" w:type="dxa"/>
            <w:noWrap w:val="0"/>
            <w:vAlign w:val="center"/>
          </w:tcPr>
          <w:p>
            <w:pPr>
              <w:widowControl/>
              <w:spacing w:line="400" w:lineRule="exact"/>
              <w:rPr>
                <w:rFonts w:hint="eastAsia" w:ascii="微软雅黑" w:hAnsi="微软雅黑" w:eastAsia="微软雅黑" w:cs="微软雅黑"/>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2.1.1</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天线增益</w:t>
            </w:r>
          </w:p>
        </w:tc>
        <w:tc>
          <w:tcPr>
            <w:tcW w:w="5182"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≥52dB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2.1.2</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波束宽度</w:t>
            </w:r>
          </w:p>
        </w:tc>
        <w:tc>
          <w:tcPr>
            <w:tcW w:w="5182"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2.1.3</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天线扫描模式</w:t>
            </w:r>
          </w:p>
        </w:tc>
        <w:tc>
          <w:tcPr>
            <w:tcW w:w="5182"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垂直顶空固定指向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2.1.4</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天线口径</w:t>
            </w:r>
          </w:p>
        </w:tc>
        <w:tc>
          <w:tcPr>
            <w:tcW w:w="5182"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1.8米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2.1.5</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天线形式</w:t>
            </w:r>
          </w:p>
        </w:tc>
        <w:tc>
          <w:tcPr>
            <w:tcW w:w="5182"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卡塞格伦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2.1.6</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天线罩类型</w:t>
            </w:r>
          </w:p>
        </w:tc>
        <w:tc>
          <w:tcPr>
            <w:tcW w:w="5182"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A型蜂窝夹层，并具备良好的疏水功能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2.2</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发射分系统</w:t>
            </w:r>
          </w:p>
        </w:tc>
        <w:tc>
          <w:tcPr>
            <w:tcW w:w="5182" w:type="dxa"/>
            <w:noWrap w:val="0"/>
            <w:vAlign w:val="center"/>
          </w:tcPr>
          <w:p>
            <w:pPr>
              <w:widowControl/>
              <w:spacing w:line="400" w:lineRule="exact"/>
              <w:rPr>
                <w:rFonts w:hint="eastAsia" w:ascii="微软雅黑" w:hAnsi="微软雅黑" w:eastAsia="微软雅黑" w:cs="微软雅黑"/>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2.2.1</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发射峰值功率</w:t>
            </w:r>
          </w:p>
        </w:tc>
        <w:tc>
          <w:tcPr>
            <w:tcW w:w="5182"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≥20W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2.2.2</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发射功率稳定度</w:t>
            </w:r>
          </w:p>
        </w:tc>
        <w:tc>
          <w:tcPr>
            <w:tcW w:w="5182"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≤±0.5dB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2.2.3</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发射脉冲宽度</w:t>
            </w:r>
          </w:p>
        </w:tc>
        <w:tc>
          <w:tcPr>
            <w:tcW w:w="5182"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0.2us～24us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2.3</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接收分系统</w:t>
            </w:r>
          </w:p>
        </w:tc>
        <w:tc>
          <w:tcPr>
            <w:tcW w:w="5182" w:type="dxa"/>
            <w:noWrap w:val="0"/>
            <w:vAlign w:val="center"/>
          </w:tcPr>
          <w:p>
            <w:pPr>
              <w:widowControl/>
              <w:spacing w:line="400" w:lineRule="exact"/>
              <w:rPr>
                <w:rFonts w:hint="eastAsia" w:ascii="微软雅黑" w:hAnsi="微软雅黑" w:eastAsia="微软雅黑" w:cs="微软雅黑"/>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2.3.1</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通道数</w:t>
            </w:r>
          </w:p>
        </w:tc>
        <w:tc>
          <w:tcPr>
            <w:tcW w:w="5182"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2路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2.3.2</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噪声系数</w:t>
            </w:r>
          </w:p>
        </w:tc>
        <w:tc>
          <w:tcPr>
            <w:tcW w:w="5182"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≤5.0dB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2.3.3</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瞬时线性动态范围</w:t>
            </w:r>
          </w:p>
        </w:tc>
        <w:tc>
          <w:tcPr>
            <w:tcW w:w="5182"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≥60dB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2.3.4</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中频频率</w:t>
            </w:r>
          </w:p>
        </w:tc>
        <w:tc>
          <w:tcPr>
            <w:tcW w:w="5182"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60MHz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2.4</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信号处理分系统</w:t>
            </w:r>
          </w:p>
        </w:tc>
        <w:tc>
          <w:tcPr>
            <w:tcW w:w="5182" w:type="dxa"/>
            <w:noWrap w:val="0"/>
            <w:vAlign w:val="center"/>
          </w:tcPr>
          <w:p>
            <w:pPr>
              <w:widowControl/>
              <w:spacing w:line="400" w:lineRule="exact"/>
              <w:rPr>
                <w:rFonts w:hint="eastAsia" w:ascii="微软雅黑" w:hAnsi="微软雅黑" w:eastAsia="微软雅黑" w:cs="微软雅黑"/>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2.4.1</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A/D位数</w:t>
            </w:r>
          </w:p>
        </w:tc>
        <w:tc>
          <w:tcPr>
            <w:tcW w:w="5182"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16位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2.4.2</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距离库数</w:t>
            </w:r>
          </w:p>
        </w:tc>
        <w:tc>
          <w:tcPr>
            <w:tcW w:w="5182"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2.4.3</w:t>
            </w:r>
          </w:p>
        </w:tc>
        <w:tc>
          <w:tcPr>
            <w:tcW w:w="2295"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采样时钟频率</w:t>
            </w:r>
          </w:p>
        </w:tc>
        <w:tc>
          <w:tcPr>
            <w:tcW w:w="5182"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80MHz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3</w:t>
            </w:r>
          </w:p>
        </w:tc>
        <w:tc>
          <w:tcPr>
            <w:tcW w:w="7477" w:type="dxa"/>
            <w:gridSpan w:val="2"/>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配套基建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 w:hRule="atLeast"/>
        </w:trPr>
        <w:tc>
          <w:tcPr>
            <w:tcW w:w="1186" w:type="dxa"/>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3.1</w:t>
            </w:r>
          </w:p>
        </w:tc>
        <w:tc>
          <w:tcPr>
            <w:tcW w:w="7477" w:type="dxa"/>
            <w:gridSpan w:val="2"/>
            <w:noWrap w:val="0"/>
            <w:vAlign w:val="center"/>
          </w:tcPr>
          <w:p>
            <w:pPr>
              <w:widowControl/>
              <w:spacing w:line="400" w:lineRule="exact"/>
              <w:rPr>
                <w:rFonts w:hint="eastAsia" w:ascii="微软雅黑" w:hAnsi="微软雅黑" w:eastAsia="微软雅黑" w:cs="微软雅黑"/>
                <w:sz w:val="22"/>
                <w:highlight w:val="none"/>
              </w:rPr>
            </w:pPr>
            <w:r>
              <w:rPr>
                <w:rFonts w:hint="eastAsia" w:ascii="微软雅黑" w:hAnsi="微软雅黑" w:eastAsia="微软雅黑" w:cs="微软雅黑"/>
                <w:sz w:val="22"/>
                <w:highlight w:val="none"/>
              </w:rPr>
              <w:t>根据设备制作配套基础，符合气象局相关规范</w:t>
            </w:r>
          </w:p>
        </w:tc>
      </w:tr>
    </w:tbl>
    <w:p>
      <w:pPr>
        <w:widowControl/>
        <w:snapToGrid w:val="0"/>
        <w:spacing w:line="400" w:lineRule="exact"/>
        <w:rPr>
          <w:rFonts w:hint="eastAsia" w:ascii="微软雅黑" w:hAnsi="微软雅黑" w:eastAsia="微软雅黑" w:cs="微软雅黑"/>
          <w:b/>
          <w:bCs/>
          <w:sz w:val="24"/>
          <w:highlight w:val="none"/>
        </w:rPr>
      </w:pPr>
    </w:p>
    <w:p>
      <w:pPr>
        <w:widowControl/>
        <w:snapToGrid w:val="0"/>
        <w:spacing w:line="400" w:lineRule="exact"/>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rPr>
        <w:t>三、供货期</w:t>
      </w:r>
    </w:p>
    <w:p>
      <w:pPr>
        <w:widowControl/>
        <w:snapToGrid w:val="0"/>
        <w:spacing w:line="400" w:lineRule="exact"/>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合同签订后60天内。</w:t>
      </w:r>
    </w:p>
    <w:p>
      <w:pPr>
        <w:widowControl/>
        <w:snapToGrid w:val="0"/>
        <w:spacing w:line="400" w:lineRule="exact"/>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rPr>
        <w:t>四、安装调试：</w:t>
      </w:r>
    </w:p>
    <w:p>
      <w:pPr>
        <w:widowControl/>
        <w:snapToGrid w:val="0"/>
        <w:spacing w:line="400" w:lineRule="exact"/>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中标人负责设备的安装、调试，费用由中标人承担，请考虑到本次投标报价中。</w:t>
      </w:r>
    </w:p>
    <w:p>
      <w:pPr>
        <w:widowControl/>
        <w:snapToGrid w:val="0"/>
        <w:spacing w:line="400" w:lineRule="exact"/>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rPr>
        <w:t>五、质保期</w:t>
      </w:r>
    </w:p>
    <w:p>
      <w:pPr>
        <w:widowControl/>
        <w:snapToGrid w:val="0"/>
        <w:spacing w:line="400" w:lineRule="exact"/>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本次采购</w:t>
      </w:r>
      <w:r>
        <w:rPr>
          <w:rFonts w:hint="eastAsia" w:ascii="微软雅黑" w:hAnsi="微软雅黑" w:eastAsia="微软雅黑" w:cs="微软雅黑"/>
          <w:sz w:val="24"/>
          <w:highlight w:val="none"/>
          <w:lang w:val="en-US" w:eastAsia="zh-CN"/>
        </w:rPr>
        <w:t>X波段双偏振相控阵天气雷达质保4年，其余设备</w:t>
      </w:r>
      <w:r>
        <w:rPr>
          <w:rFonts w:hint="eastAsia" w:ascii="微软雅黑" w:hAnsi="微软雅黑" w:eastAsia="微软雅黑" w:cs="微软雅黑"/>
          <w:sz w:val="24"/>
          <w:highlight w:val="none"/>
        </w:rPr>
        <w:t>质保期为</w:t>
      </w:r>
      <w:r>
        <w:rPr>
          <w:rFonts w:hint="eastAsia" w:ascii="微软雅黑" w:hAnsi="微软雅黑" w:eastAsia="微软雅黑" w:cs="微软雅黑"/>
          <w:sz w:val="24"/>
          <w:highlight w:val="none"/>
          <w:u w:val="none"/>
        </w:rPr>
        <w:t>2</w:t>
      </w:r>
      <w:r>
        <w:rPr>
          <w:rFonts w:hint="eastAsia" w:ascii="微软雅黑" w:hAnsi="微软雅黑" w:eastAsia="微软雅黑" w:cs="微软雅黑"/>
          <w:sz w:val="24"/>
          <w:highlight w:val="none"/>
        </w:rPr>
        <w:t>年。</w:t>
      </w:r>
    </w:p>
    <w:p>
      <w:pPr>
        <w:widowControl/>
        <w:snapToGrid w:val="0"/>
        <w:spacing w:line="400" w:lineRule="exact"/>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rPr>
        <w:t>六、技术培训</w:t>
      </w:r>
    </w:p>
    <w:p>
      <w:pPr>
        <w:widowControl/>
        <w:snapToGrid w:val="0"/>
        <w:spacing w:line="400" w:lineRule="exact"/>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中标人需负责对采购人的技术人员就行培训。供应商须在投标文件中提供详细的培训计划，包括培训内容、培训时间、培训费用等。技术培训费用应包含在投标总价。</w:t>
      </w:r>
    </w:p>
    <w:p>
      <w:pPr>
        <w:widowControl/>
        <w:snapToGrid w:val="0"/>
        <w:spacing w:line="400" w:lineRule="exact"/>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rPr>
        <w:t>七、售后服务</w:t>
      </w:r>
    </w:p>
    <w:p>
      <w:pPr>
        <w:widowControl/>
        <w:snapToGrid w:val="0"/>
        <w:spacing w:line="400" w:lineRule="exact"/>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中标单位必须有可靠的售后服务保障包括但不限于在绍兴附近有固定的维修服务点，能提供正常的技术、备品备件服务。中标单位在接到采购人</w:t>
      </w:r>
      <w:r>
        <w:rPr>
          <w:rFonts w:hint="eastAsia" w:ascii="微软雅黑" w:hAnsi="微软雅黑" w:eastAsia="微软雅黑" w:cs="微软雅黑"/>
          <w:sz w:val="24"/>
          <w:highlight w:val="none"/>
          <w:lang w:eastAsia="zh-CN"/>
        </w:rPr>
        <w:t>故障报修</w:t>
      </w:r>
      <w:r>
        <w:rPr>
          <w:rFonts w:hint="eastAsia" w:ascii="微软雅黑" w:hAnsi="微软雅黑" w:eastAsia="微软雅黑" w:cs="微软雅黑"/>
          <w:sz w:val="24"/>
          <w:highlight w:val="none"/>
        </w:rPr>
        <w:t>通知后，</w:t>
      </w:r>
      <w:r>
        <w:rPr>
          <w:rFonts w:hint="eastAsia" w:ascii="微软雅黑" w:hAnsi="微软雅黑" w:eastAsia="微软雅黑" w:cs="微软雅黑"/>
          <w:sz w:val="24"/>
          <w:highlight w:val="none"/>
          <w:lang w:val="en-US" w:eastAsia="zh-CN"/>
        </w:rPr>
        <w:t>2小时内作出响应，4</w:t>
      </w:r>
      <w:r>
        <w:rPr>
          <w:rFonts w:hint="eastAsia" w:ascii="微软雅黑" w:hAnsi="微软雅黑" w:eastAsia="微软雅黑" w:cs="微软雅黑"/>
          <w:sz w:val="24"/>
          <w:highlight w:val="none"/>
        </w:rPr>
        <w:t>小时内派人赴现场处理问题。24小时内不能修复的，则无偿提供备机或备用零件供采购人使用。</w:t>
      </w:r>
    </w:p>
    <w:p>
      <w:pPr>
        <w:widowControl/>
        <w:snapToGrid w:val="0"/>
        <w:spacing w:line="400" w:lineRule="exact"/>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rPr>
        <w:t>八、履约保证金及付款方式</w:t>
      </w:r>
    </w:p>
    <w:p>
      <w:pPr>
        <w:widowControl/>
        <w:wordWrap w:val="0"/>
        <w:autoSpaceDE/>
        <w:autoSpaceDN/>
        <w:adjustRightInd/>
        <w:spacing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szCs w:val="24"/>
          <w:highlight w:val="none"/>
          <w:lang w:val="en-US" w:eastAsia="zh-CN"/>
        </w:rPr>
        <w:t>.</w:t>
      </w:r>
      <w:r>
        <w:rPr>
          <w:rFonts w:hint="eastAsia" w:ascii="微软雅黑" w:hAnsi="微软雅黑" w:eastAsia="微软雅黑" w:cs="微软雅黑"/>
          <w:color w:val="auto"/>
          <w:sz w:val="24"/>
          <w:szCs w:val="24"/>
          <w:highlight w:val="none"/>
        </w:rPr>
        <w:t>履约保证金：合同签订前向中标方采购人缴纳中标金额1％的履约保证金。</w:t>
      </w:r>
    </w:p>
    <w:p>
      <w:pPr>
        <w:widowControl/>
        <w:wordWrap w:val="0"/>
        <w:autoSpaceDE/>
        <w:autoSpaceDN/>
        <w:adjustRightInd/>
        <w:spacing w:line="440" w:lineRule="exact"/>
        <w:ind w:firstLine="480" w:firstLineChars="200"/>
        <w:rPr>
          <w:rFonts w:hint="eastAsia" w:ascii="微软雅黑" w:hAnsi="微软雅黑" w:eastAsia="微软雅黑" w:cs="微软雅黑"/>
          <w:b/>
          <w:bCs/>
          <w:sz w:val="24"/>
          <w:highlight w:val="none"/>
        </w:rPr>
      </w:pPr>
      <w:r>
        <w:rPr>
          <w:rFonts w:hint="eastAsia" w:ascii="微软雅黑" w:hAnsi="微软雅黑" w:eastAsia="微软雅黑" w:cs="微软雅黑"/>
          <w:color w:val="auto"/>
          <w:sz w:val="24"/>
          <w:szCs w:val="24"/>
          <w:highlight w:val="none"/>
        </w:rPr>
        <w:t>2.付款方式：</w:t>
      </w:r>
      <w:r>
        <w:rPr>
          <w:rFonts w:hint="eastAsia" w:ascii="微软雅黑" w:hAnsi="微软雅黑" w:eastAsia="微软雅黑" w:cs="微软雅黑"/>
          <w:color w:val="auto"/>
          <w:sz w:val="24"/>
          <w:szCs w:val="24"/>
          <w:highlight w:val="none"/>
          <w:lang w:bidi="ar"/>
        </w:rPr>
        <w:t>合同生效以及具备实施条件后7个工作日内向中标方支付合同金额40% 的预付款（支付条件：签订合同时中标方明确表示无需预付款或者主动要求降低预付款比例的可不适用前述规定），</w:t>
      </w:r>
      <w:r>
        <w:rPr>
          <w:rFonts w:hint="eastAsia" w:ascii="微软雅黑" w:hAnsi="微软雅黑" w:eastAsia="微软雅黑" w:cs="微软雅黑"/>
          <w:color w:val="auto"/>
          <w:sz w:val="24"/>
          <w:szCs w:val="24"/>
          <w:highlight w:val="none"/>
        </w:rPr>
        <w:t>项目完工</w:t>
      </w:r>
      <w:r>
        <w:rPr>
          <w:rFonts w:hint="eastAsia" w:ascii="微软雅黑" w:hAnsi="微软雅黑" w:eastAsia="微软雅黑" w:cs="微软雅黑"/>
          <w:color w:val="auto"/>
          <w:sz w:val="24"/>
          <w:szCs w:val="24"/>
          <w:highlight w:val="none"/>
          <w:lang w:eastAsia="zh-CN"/>
        </w:rPr>
        <w:t>初验</w:t>
      </w:r>
      <w:r>
        <w:rPr>
          <w:rFonts w:hint="eastAsia" w:ascii="微软雅黑" w:hAnsi="微软雅黑" w:eastAsia="微软雅黑" w:cs="微软雅黑"/>
          <w:color w:val="auto"/>
          <w:sz w:val="24"/>
          <w:szCs w:val="24"/>
          <w:highlight w:val="none"/>
        </w:rPr>
        <w:t>后支付中标款的</w:t>
      </w:r>
      <w:r>
        <w:rPr>
          <w:rFonts w:hint="eastAsia" w:ascii="微软雅黑" w:hAnsi="微软雅黑" w:eastAsia="微软雅黑" w:cs="微软雅黑"/>
          <w:color w:val="auto"/>
          <w:sz w:val="24"/>
          <w:szCs w:val="24"/>
          <w:highlight w:val="none"/>
          <w:lang w:val="en-US" w:eastAsia="zh-CN"/>
        </w:rPr>
        <w:t>30</w:t>
      </w:r>
      <w:r>
        <w:rPr>
          <w:rFonts w:hint="eastAsia" w:ascii="微软雅黑" w:hAnsi="微软雅黑" w:eastAsia="微软雅黑" w:cs="微软雅黑"/>
          <w:color w:val="auto"/>
          <w:sz w:val="24"/>
          <w:szCs w:val="24"/>
          <w:highlight w:val="none"/>
        </w:rPr>
        <w:t>%，待项目</w:t>
      </w:r>
      <w:r>
        <w:rPr>
          <w:rFonts w:hint="eastAsia" w:ascii="微软雅黑" w:hAnsi="微软雅黑" w:eastAsia="微软雅黑" w:cs="微软雅黑"/>
          <w:color w:val="auto"/>
          <w:sz w:val="24"/>
          <w:szCs w:val="24"/>
          <w:highlight w:val="none"/>
          <w:lang w:eastAsia="zh-CN"/>
        </w:rPr>
        <w:t>由业主单位组织专家组</w:t>
      </w:r>
      <w:r>
        <w:rPr>
          <w:rFonts w:hint="eastAsia" w:ascii="微软雅黑" w:hAnsi="微软雅黑" w:eastAsia="微软雅黑" w:cs="微软雅黑"/>
          <w:color w:val="auto"/>
          <w:sz w:val="24"/>
          <w:szCs w:val="24"/>
          <w:highlight w:val="none"/>
        </w:rPr>
        <w:t>验收合格后支付中标价的</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0%，并无息退还履约保证金。</w:t>
      </w:r>
    </w:p>
    <w:p>
      <w:pPr>
        <w:widowControl/>
        <w:snapToGrid w:val="0"/>
        <w:spacing w:line="400" w:lineRule="exact"/>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rPr>
        <w:t>九、验收</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auto"/>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验收按国家有关规范标准（国家无验收规范标准的按双方合同规定的要求）进行。</w:t>
      </w:r>
    </w:p>
    <w:p>
      <w:pPr>
        <w:widowControl/>
        <w:snapToGrid w:val="0"/>
        <w:spacing w:line="400" w:lineRule="exact"/>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采购人保留邀请参加本项目的其他供应商或者第三方机构或相关技术专家参与验收的权利。参与验收的供应商或者第三方机构的意见作为验收书的参考资料一并存档。</w:t>
      </w:r>
    </w:p>
    <w:p>
      <w:pPr>
        <w:widowControl/>
        <w:snapToGrid w:val="0"/>
        <w:spacing w:line="400" w:lineRule="exact"/>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rPr>
        <w:t>十、最高限价：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b/>
          <w:bCs/>
          <w:color w:val="auto"/>
          <w:kern w:val="2"/>
          <w:sz w:val="24"/>
          <w:szCs w:val="24"/>
          <w:highlight w:val="none"/>
        </w:rPr>
        <w:t>最高限价：本次采购最高限价为</w:t>
      </w:r>
      <w:r>
        <w:rPr>
          <w:rFonts w:hint="eastAsia" w:ascii="微软雅黑" w:hAnsi="微软雅黑" w:eastAsia="微软雅黑" w:cs="微软雅黑"/>
          <w:b/>
          <w:bCs/>
          <w:color w:val="auto"/>
          <w:kern w:val="2"/>
          <w:sz w:val="24"/>
          <w:szCs w:val="24"/>
          <w:highlight w:val="none"/>
          <w:u w:val="single"/>
        </w:rPr>
        <w:t>人民币</w:t>
      </w:r>
      <w:r>
        <w:rPr>
          <w:rFonts w:hint="eastAsia" w:ascii="微软雅黑" w:hAnsi="微软雅黑" w:eastAsia="微软雅黑" w:cs="微软雅黑"/>
          <w:b/>
          <w:bCs/>
          <w:color w:val="auto"/>
          <w:kern w:val="2"/>
          <w:sz w:val="24"/>
          <w:szCs w:val="24"/>
          <w:highlight w:val="none"/>
          <w:u w:val="single"/>
          <w:lang w:val="en-US" w:eastAsia="zh-CN"/>
        </w:rPr>
        <w:t>壹仟柒佰贰拾陆</w:t>
      </w:r>
      <w:r>
        <w:rPr>
          <w:rFonts w:hint="eastAsia" w:ascii="微软雅黑" w:hAnsi="微软雅黑" w:eastAsia="微软雅黑" w:cs="微软雅黑"/>
          <w:b/>
          <w:bCs/>
          <w:color w:val="auto"/>
          <w:kern w:val="2"/>
          <w:sz w:val="24"/>
          <w:szCs w:val="24"/>
          <w:highlight w:val="none"/>
          <w:u w:val="single"/>
        </w:rPr>
        <w:t>万元</w:t>
      </w:r>
      <w:r>
        <w:rPr>
          <w:rFonts w:hint="eastAsia" w:ascii="微软雅黑" w:hAnsi="微软雅黑" w:eastAsia="微软雅黑" w:cs="微软雅黑"/>
          <w:b/>
          <w:bCs/>
          <w:color w:val="auto"/>
          <w:kern w:val="2"/>
          <w:sz w:val="24"/>
          <w:szCs w:val="24"/>
          <w:highlight w:val="none"/>
          <w:u w:val="single"/>
          <w:lang w:eastAsia="zh-CN"/>
        </w:rPr>
        <w:t>贰仟圆整</w:t>
      </w:r>
      <w:r>
        <w:rPr>
          <w:rFonts w:hint="eastAsia" w:ascii="微软雅黑" w:hAnsi="微软雅黑" w:eastAsia="微软雅黑" w:cs="微软雅黑"/>
          <w:b/>
          <w:bCs/>
          <w:color w:val="auto"/>
          <w:kern w:val="2"/>
          <w:sz w:val="24"/>
          <w:szCs w:val="24"/>
          <w:highlight w:val="none"/>
          <w:u w:val="single"/>
        </w:rPr>
        <w:t>（</w:t>
      </w:r>
      <w:r>
        <w:rPr>
          <w:rFonts w:hint="eastAsia" w:ascii="微软雅黑" w:hAnsi="微软雅黑" w:eastAsia="微软雅黑" w:cs="微软雅黑"/>
          <w:b/>
          <w:bCs/>
          <w:color w:val="auto"/>
          <w:kern w:val="2"/>
          <w:sz w:val="24"/>
          <w:szCs w:val="24"/>
          <w:highlight w:val="none"/>
          <w:u w:val="single"/>
          <w:lang w:val="en-US" w:eastAsia="zh-CN"/>
        </w:rPr>
        <w:t>￥17262000</w:t>
      </w:r>
      <w:r>
        <w:rPr>
          <w:rFonts w:hint="eastAsia" w:ascii="微软雅黑" w:hAnsi="微软雅黑" w:eastAsia="微软雅黑" w:cs="微软雅黑"/>
          <w:b/>
          <w:bCs/>
          <w:color w:val="auto"/>
          <w:kern w:val="2"/>
          <w:sz w:val="24"/>
          <w:szCs w:val="24"/>
          <w:highlight w:val="none"/>
          <w:u w:val="single"/>
        </w:rPr>
        <w:t>）</w:t>
      </w:r>
      <w:r>
        <w:rPr>
          <w:rFonts w:hint="eastAsia" w:ascii="微软雅黑" w:hAnsi="微软雅黑" w:eastAsia="微软雅黑" w:cs="微软雅黑"/>
          <w:b/>
          <w:bCs/>
          <w:color w:val="auto"/>
          <w:kern w:val="2"/>
          <w:sz w:val="24"/>
          <w:szCs w:val="24"/>
          <w:highlight w:val="none"/>
        </w:rPr>
        <w:t xml:space="preserve"> 。任何超过最高限价的报价将被认定为无效报价。</w:t>
      </w:r>
      <w:r>
        <w:rPr>
          <w:rFonts w:hint="eastAsia" w:ascii="微软雅黑" w:hAnsi="微软雅黑" w:eastAsia="微软雅黑" w:cs="微软雅黑"/>
          <w:sz w:val="24"/>
          <w:highlight w:val="none"/>
        </w:rPr>
        <w:t>（本项目投标报价包括人工、材料、设备、安装、税金、第三方质检等费用）</w:t>
      </w:r>
    </w:p>
    <w:p>
      <w:pPr>
        <w:snapToGrid w:val="0"/>
        <w:spacing w:line="360" w:lineRule="auto"/>
        <w:jc w:val="center"/>
        <w:rPr>
          <w:rFonts w:hint="eastAsia" w:ascii="等线" w:hAnsi="等线" w:eastAsia="等线" w:cs="等线"/>
          <w:b/>
          <w:sz w:val="36"/>
          <w:szCs w:val="36"/>
        </w:rPr>
      </w:pPr>
      <w:r>
        <w:rPr>
          <w:rFonts w:hint="eastAsia" w:ascii="等线" w:hAnsi="等线" w:eastAsia="等线" w:cs="等线"/>
          <w:b/>
          <w:sz w:val="36"/>
          <w:szCs w:val="36"/>
        </w:rPr>
        <w:t xml:space="preserve">第四部分   </w:t>
      </w:r>
      <w:bookmarkStart w:id="24" w:name="_Toc184312121"/>
      <w:bookmarkEnd w:id="24"/>
      <w:bookmarkStart w:id="25" w:name="_Toc184312071"/>
      <w:bookmarkEnd w:id="25"/>
      <w:bookmarkStart w:id="26" w:name="_Toc184310294"/>
      <w:bookmarkEnd w:id="26"/>
      <w:bookmarkStart w:id="27" w:name="_Toc184312122"/>
      <w:bookmarkEnd w:id="27"/>
      <w:bookmarkStart w:id="28" w:name="_Toc184312123"/>
      <w:bookmarkEnd w:id="28"/>
      <w:bookmarkStart w:id="29" w:name="_Toc184314421"/>
      <w:bookmarkEnd w:id="29"/>
      <w:bookmarkStart w:id="30" w:name="_Toc184310330"/>
      <w:bookmarkEnd w:id="30"/>
      <w:bookmarkStart w:id="31" w:name="_Toc184310343"/>
      <w:bookmarkEnd w:id="31"/>
      <w:bookmarkStart w:id="32" w:name="_Toc184308069"/>
      <w:bookmarkEnd w:id="32"/>
      <w:bookmarkStart w:id="33" w:name="_Toc184310293"/>
      <w:bookmarkEnd w:id="33"/>
      <w:bookmarkStart w:id="34" w:name="_Toc184308051"/>
      <w:bookmarkEnd w:id="34"/>
      <w:bookmarkStart w:id="35" w:name="_Toc184308066"/>
      <w:bookmarkEnd w:id="35"/>
      <w:bookmarkStart w:id="36" w:name="_Toc184314464"/>
      <w:bookmarkEnd w:id="36"/>
      <w:bookmarkStart w:id="37" w:name="_Toc184310303"/>
      <w:bookmarkEnd w:id="37"/>
      <w:bookmarkStart w:id="38" w:name="_Toc184313291"/>
      <w:bookmarkEnd w:id="38"/>
      <w:bookmarkStart w:id="39" w:name="_Toc184308100"/>
      <w:bookmarkEnd w:id="39"/>
      <w:bookmarkStart w:id="40" w:name="_Toc184308079"/>
      <w:bookmarkEnd w:id="40"/>
      <w:bookmarkStart w:id="41" w:name="_Toc184313270"/>
      <w:bookmarkEnd w:id="41"/>
      <w:bookmarkStart w:id="42" w:name="_Toc184314413"/>
      <w:bookmarkEnd w:id="42"/>
      <w:bookmarkStart w:id="43" w:name="_Toc184314428"/>
      <w:bookmarkEnd w:id="43"/>
      <w:bookmarkStart w:id="44" w:name="_Toc184313271"/>
      <w:bookmarkEnd w:id="44"/>
      <w:bookmarkStart w:id="45" w:name="_Toc184308046"/>
      <w:bookmarkEnd w:id="45"/>
      <w:bookmarkStart w:id="46" w:name="_Toc184313305"/>
      <w:bookmarkEnd w:id="46"/>
      <w:bookmarkStart w:id="47" w:name="_Toc184310339"/>
      <w:bookmarkEnd w:id="47"/>
      <w:bookmarkStart w:id="48" w:name="_Toc184313248"/>
      <w:bookmarkEnd w:id="48"/>
      <w:bookmarkStart w:id="49" w:name="_Toc184314445"/>
      <w:bookmarkEnd w:id="49"/>
      <w:bookmarkStart w:id="50" w:name="_Toc184310315"/>
      <w:bookmarkEnd w:id="50"/>
      <w:bookmarkStart w:id="51" w:name="_Toc184313260"/>
      <w:bookmarkEnd w:id="51"/>
      <w:bookmarkStart w:id="52" w:name="_Toc184308096"/>
      <w:bookmarkEnd w:id="52"/>
      <w:bookmarkStart w:id="53" w:name="_Toc184314457"/>
      <w:bookmarkEnd w:id="53"/>
      <w:bookmarkStart w:id="54" w:name="_Toc184310327"/>
      <w:bookmarkEnd w:id="54"/>
      <w:bookmarkStart w:id="55" w:name="_Toc184314439"/>
      <w:bookmarkEnd w:id="55"/>
      <w:bookmarkStart w:id="56" w:name="_Toc184313293"/>
      <w:bookmarkEnd w:id="56"/>
      <w:bookmarkStart w:id="57" w:name="_Toc184314426"/>
      <w:bookmarkEnd w:id="57"/>
      <w:bookmarkStart w:id="58" w:name="_Toc184313296"/>
      <w:bookmarkEnd w:id="58"/>
      <w:bookmarkStart w:id="59" w:name="_Toc184308077"/>
      <w:bookmarkEnd w:id="59"/>
      <w:bookmarkStart w:id="60" w:name="_Toc184308089"/>
      <w:bookmarkEnd w:id="60"/>
      <w:bookmarkStart w:id="61" w:name="_Toc184313265"/>
      <w:bookmarkEnd w:id="61"/>
      <w:bookmarkStart w:id="62" w:name="_Toc184312105"/>
      <w:bookmarkEnd w:id="62"/>
      <w:bookmarkStart w:id="63" w:name="_Toc184312078"/>
      <w:bookmarkEnd w:id="63"/>
      <w:bookmarkStart w:id="64" w:name="_Toc184310329"/>
      <w:bookmarkEnd w:id="64"/>
      <w:bookmarkStart w:id="65" w:name="_Toc184314466"/>
      <w:bookmarkEnd w:id="65"/>
      <w:bookmarkStart w:id="66" w:name="_Toc184310319"/>
      <w:bookmarkEnd w:id="66"/>
      <w:bookmarkStart w:id="67" w:name="_Toc184308072"/>
      <w:bookmarkEnd w:id="67"/>
      <w:bookmarkStart w:id="68" w:name="_Toc184308084"/>
      <w:bookmarkEnd w:id="68"/>
      <w:bookmarkStart w:id="69" w:name="_Toc184312118"/>
      <w:bookmarkEnd w:id="69"/>
      <w:bookmarkStart w:id="70" w:name="_Toc184308038"/>
      <w:bookmarkEnd w:id="70"/>
      <w:bookmarkStart w:id="71" w:name="_Toc184313247"/>
      <w:bookmarkEnd w:id="71"/>
      <w:bookmarkStart w:id="72" w:name="_Toc184313283"/>
      <w:bookmarkEnd w:id="72"/>
      <w:bookmarkStart w:id="73" w:name="_Toc184308082"/>
      <w:bookmarkEnd w:id="73"/>
      <w:bookmarkStart w:id="74" w:name="_Toc184314461"/>
      <w:bookmarkEnd w:id="74"/>
      <w:bookmarkStart w:id="75" w:name="_Toc184314453"/>
      <w:bookmarkEnd w:id="75"/>
      <w:bookmarkStart w:id="76" w:name="_Toc184310290"/>
      <w:bookmarkEnd w:id="76"/>
      <w:bookmarkStart w:id="77" w:name="_Toc184314433"/>
      <w:bookmarkEnd w:id="77"/>
      <w:bookmarkStart w:id="78" w:name="_Toc184308064"/>
      <w:bookmarkEnd w:id="78"/>
      <w:bookmarkStart w:id="79" w:name="_Toc184308071"/>
      <w:bookmarkEnd w:id="79"/>
      <w:bookmarkStart w:id="80" w:name="_Toc184313250"/>
      <w:bookmarkEnd w:id="80"/>
      <w:bookmarkStart w:id="81" w:name="_Toc184312080"/>
      <w:bookmarkEnd w:id="81"/>
      <w:bookmarkStart w:id="82" w:name="_Toc184314422"/>
      <w:bookmarkEnd w:id="82"/>
      <w:bookmarkStart w:id="83" w:name="_Toc184308095"/>
      <w:bookmarkEnd w:id="83"/>
      <w:bookmarkStart w:id="84" w:name="_Toc184313301"/>
      <w:bookmarkEnd w:id="84"/>
      <w:bookmarkStart w:id="85" w:name="_Toc184308073"/>
      <w:bookmarkEnd w:id="85"/>
      <w:bookmarkStart w:id="86" w:name="_Toc184308057"/>
      <w:bookmarkEnd w:id="86"/>
      <w:bookmarkStart w:id="87" w:name="_Toc184314463"/>
      <w:bookmarkEnd w:id="87"/>
      <w:bookmarkStart w:id="88" w:name="_Toc184310312"/>
      <w:bookmarkEnd w:id="88"/>
      <w:bookmarkStart w:id="89" w:name="_Toc184308042"/>
      <w:bookmarkEnd w:id="89"/>
      <w:bookmarkStart w:id="90" w:name="_Toc184313252"/>
      <w:bookmarkEnd w:id="90"/>
      <w:bookmarkStart w:id="91" w:name="_Toc184314434"/>
      <w:bookmarkEnd w:id="91"/>
      <w:bookmarkStart w:id="92" w:name="_Toc184314418"/>
      <w:bookmarkEnd w:id="92"/>
      <w:bookmarkStart w:id="93" w:name="_Toc184314479"/>
      <w:bookmarkEnd w:id="93"/>
      <w:bookmarkStart w:id="94" w:name="_Toc184312114"/>
      <w:bookmarkEnd w:id="94"/>
      <w:bookmarkStart w:id="95" w:name="_Toc184312111"/>
      <w:bookmarkEnd w:id="95"/>
      <w:bookmarkStart w:id="96" w:name="_Toc184313289"/>
      <w:bookmarkEnd w:id="96"/>
      <w:bookmarkStart w:id="97" w:name="_Toc184308076"/>
      <w:bookmarkEnd w:id="97"/>
      <w:bookmarkStart w:id="98" w:name="_Toc184314482"/>
      <w:bookmarkEnd w:id="98"/>
      <w:bookmarkStart w:id="99" w:name="_Toc184313277"/>
      <w:bookmarkEnd w:id="99"/>
      <w:bookmarkStart w:id="100" w:name="_Toc184310283"/>
      <w:bookmarkEnd w:id="100"/>
      <w:bookmarkStart w:id="101" w:name="_Toc184310328"/>
      <w:bookmarkEnd w:id="101"/>
      <w:bookmarkStart w:id="102" w:name="_Toc184310279"/>
      <w:bookmarkEnd w:id="102"/>
      <w:bookmarkStart w:id="103" w:name="_Toc184310289"/>
      <w:bookmarkEnd w:id="103"/>
      <w:bookmarkStart w:id="104" w:name="_Toc184310313"/>
      <w:bookmarkEnd w:id="104"/>
      <w:bookmarkStart w:id="105" w:name="_Toc184314471"/>
      <w:bookmarkEnd w:id="105"/>
      <w:bookmarkStart w:id="106" w:name="_Toc184313261"/>
      <w:bookmarkEnd w:id="106"/>
      <w:bookmarkStart w:id="107" w:name="_Toc184313272"/>
      <w:bookmarkEnd w:id="107"/>
      <w:bookmarkStart w:id="108" w:name="_Toc184310342"/>
      <w:bookmarkEnd w:id="108"/>
      <w:bookmarkStart w:id="109" w:name="_Toc184310321"/>
      <w:bookmarkEnd w:id="109"/>
      <w:bookmarkStart w:id="110" w:name="_Toc184310335"/>
      <w:bookmarkEnd w:id="110"/>
      <w:bookmarkStart w:id="111" w:name="_Toc184314474"/>
      <w:bookmarkEnd w:id="111"/>
      <w:bookmarkStart w:id="112" w:name="_Toc184313254"/>
      <w:bookmarkEnd w:id="112"/>
      <w:bookmarkStart w:id="113" w:name="_Toc184312139"/>
      <w:bookmarkEnd w:id="113"/>
      <w:bookmarkStart w:id="114" w:name="_Toc184313246"/>
      <w:bookmarkEnd w:id="114"/>
      <w:bookmarkStart w:id="115" w:name="_Toc184310308"/>
      <w:bookmarkEnd w:id="115"/>
      <w:bookmarkStart w:id="116" w:name="_Toc184313257"/>
      <w:bookmarkEnd w:id="116"/>
      <w:bookmarkStart w:id="117" w:name="_Toc184313273"/>
      <w:bookmarkEnd w:id="117"/>
      <w:bookmarkStart w:id="118" w:name="_Toc184308083"/>
      <w:bookmarkEnd w:id="118"/>
      <w:bookmarkStart w:id="119" w:name="_Toc184308063"/>
      <w:bookmarkEnd w:id="119"/>
      <w:bookmarkStart w:id="120" w:name="_Toc184313307"/>
      <w:bookmarkEnd w:id="120"/>
      <w:bookmarkStart w:id="121" w:name="_Toc184308104"/>
      <w:bookmarkEnd w:id="121"/>
      <w:bookmarkStart w:id="122" w:name="_Toc184313281"/>
      <w:bookmarkEnd w:id="122"/>
      <w:bookmarkStart w:id="123" w:name="_Toc184310320"/>
      <w:bookmarkEnd w:id="123"/>
      <w:bookmarkStart w:id="124" w:name="_Toc184308059"/>
      <w:bookmarkEnd w:id="124"/>
      <w:bookmarkStart w:id="125" w:name="_Toc184314446"/>
      <w:bookmarkEnd w:id="125"/>
      <w:bookmarkStart w:id="126" w:name="_Toc184312077"/>
      <w:bookmarkEnd w:id="126"/>
      <w:bookmarkStart w:id="127" w:name="_Toc184310336"/>
      <w:bookmarkEnd w:id="127"/>
      <w:bookmarkStart w:id="128" w:name="_Toc184313245"/>
      <w:bookmarkEnd w:id="128"/>
      <w:bookmarkStart w:id="129" w:name="_Toc184313242"/>
      <w:bookmarkEnd w:id="129"/>
      <w:bookmarkStart w:id="130" w:name="_Toc184310316"/>
      <w:bookmarkEnd w:id="130"/>
      <w:bookmarkStart w:id="131" w:name="_Toc184310299"/>
      <w:bookmarkEnd w:id="131"/>
      <w:bookmarkStart w:id="132" w:name="_Toc184308093"/>
      <w:bookmarkEnd w:id="132"/>
      <w:bookmarkStart w:id="133" w:name="_Toc184313284"/>
      <w:bookmarkEnd w:id="133"/>
      <w:bookmarkStart w:id="134" w:name="_Toc184310284"/>
      <w:bookmarkEnd w:id="134"/>
      <w:bookmarkStart w:id="135" w:name="_Toc184313263"/>
      <w:bookmarkEnd w:id="135"/>
      <w:bookmarkStart w:id="136" w:name="_Toc184314411"/>
      <w:bookmarkEnd w:id="136"/>
      <w:bookmarkStart w:id="137" w:name="_Toc184313240"/>
      <w:bookmarkEnd w:id="137"/>
      <w:bookmarkStart w:id="138" w:name="_Toc184310341"/>
      <w:bookmarkEnd w:id="138"/>
      <w:bookmarkStart w:id="139" w:name="_Toc184314450"/>
      <w:bookmarkEnd w:id="139"/>
      <w:bookmarkStart w:id="140" w:name="_Toc184310295"/>
      <w:bookmarkEnd w:id="140"/>
      <w:bookmarkStart w:id="141" w:name="_Toc184310272"/>
      <w:bookmarkEnd w:id="141"/>
      <w:bookmarkStart w:id="142" w:name="_Toc184313288"/>
      <w:bookmarkEnd w:id="142"/>
      <w:bookmarkStart w:id="143" w:name="_Toc184310300"/>
      <w:bookmarkEnd w:id="143"/>
      <w:bookmarkStart w:id="144" w:name="_Toc184312096"/>
      <w:bookmarkEnd w:id="144"/>
      <w:bookmarkStart w:id="145" w:name="_Toc184314416"/>
      <w:bookmarkEnd w:id="145"/>
      <w:bookmarkStart w:id="146" w:name="_Toc184312131"/>
      <w:bookmarkEnd w:id="146"/>
      <w:bookmarkStart w:id="147" w:name="_Toc184314448"/>
      <w:bookmarkEnd w:id="147"/>
      <w:bookmarkStart w:id="148" w:name="_Toc184308106"/>
      <w:bookmarkEnd w:id="148"/>
      <w:bookmarkStart w:id="149" w:name="_Toc184312102"/>
      <w:bookmarkEnd w:id="149"/>
      <w:bookmarkStart w:id="150" w:name="_Toc184313280"/>
      <w:bookmarkEnd w:id="150"/>
      <w:bookmarkStart w:id="151" w:name="_Toc184314412"/>
      <w:bookmarkEnd w:id="151"/>
      <w:bookmarkStart w:id="152" w:name="_Toc184313241"/>
      <w:bookmarkEnd w:id="152"/>
      <w:bookmarkStart w:id="153" w:name="_Toc184308043"/>
      <w:bookmarkEnd w:id="153"/>
      <w:bookmarkStart w:id="154" w:name="_Toc184313302"/>
      <w:bookmarkEnd w:id="154"/>
      <w:bookmarkStart w:id="155" w:name="_Toc184312072"/>
      <w:bookmarkEnd w:id="155"/>
      <w:bookmarkStart w:id="156" w:name="_Toc184308101"/>
      <w:bookmarkEnd w:id="156"/>
      <w:bookmarkStart w:id="157" w:name="_Toc184312092"/>
      <w:bookmarkEnd w:id="157"/>
      <w:bookmarkStart w:id="158" w:name="_Toc184310274"/>
      <w:bookmarkEnd w:id="158"/>
      <w:bookmarkStart w:id="159" w:name="_Toc184314425"/>
      <w:bookmarkEnd w:id="159"/>
      <w:bookmarkStart w:id="160" w:name="_Toc184312088"/>
      <w:bookmarkEnd w:id="160"/>
      <w:bookmarkStart w:id="161" w:name="_Toc184308087"/>
      <w:bookmarkEnd w:id="161"/>
      <w:bookmarkStart w:id="162" w:name="_Toc184308105"/>
      <w:bookmarkEnd w:id="162"/>
      <w:bookmarkStart w:id="163" w:name="_Toc184312099"/>
      <w:bookmarkEnd w:id="163"/>
      <w:bookmarkStart w:id="164" w:name="_Toc184314481"/>
      <w:bookmarkEnd w:id="164"/>
      <w:bookmarkStart w:id="165" w:name="_Toc184314420"/>
      <w:bookmarkEnd w:id="165"/>
      <w:bookmarkStart w:id="166" w:name="_Toc184314472"/>
      <w:bookmarkEnd w:id="166"/>
      <w:bookmarkStart w:id="167" w:name="_Toc184313287"/>
      <w:bookmarkEnd w:id="167"/>
      <w:bookmarkStart w:id="168" w:name="_Toc184314469"/>
      <w:bookmarkEnd w:id="168"/>
      <w:bookmarkStart w:id="169" w:name="_Toc184312076"/>
      <w:bookmarkEnd w:id="169"/>
      <w:bookmarkStart w:id="170" w:name="_Toc184312082"/>
      <w:bookmarkEnd w:id="170"/>
      <w:bookmarkStart w:id="171" w:name="_Toc184310318"/>
      <w:bookmarkEnd w:id="171"/>
      <w:bookmarkStart w:id="172" w:name="_Toc184310306"/>
      <w:bookmarkEnd w:id="172"/>
      <w:bookmarkStart w:id="173" w:name="_Toc184312074"/>
      <w:bookmarkEnd w:id="173"/>
      <w:bookmarkStart w:id="174" w:name="_Toc184308045"/>
      <w:bookmarkEnd w:id="174"/>
      <w:bookmarkStart w:id="175" w:name="_Toc184310297"/>
      <w:bookmarkEnd w:id="175"/>
      <w:bookmarkStart w:id="176" w:name="_Toc184310344"/>
      <w:bookmarkEnd w:id="176"/>
      <w:bookmarkStart w:id="177" w:name="_Toc184310302"/>
      <w:bookmarkEnd w:id="177"/>
      <w:bookmarkStart w:id="178" w:name="_Toc184312112"/>
      <w:bookmarkEnd w:id="178"/>
      <w:bookmarkStart w:id="179" w:name="_Toc184314415"/>
      <w:bookmarkEnd w:id="179"/>
      <w:bookmarkStart w:id="180" w:name="_Toc184310317"/>
      <w:bookmarkEnd w:id="180"/>
      <w:bookmarkStart w:id="181" w:name="_Toc184310277"/>
      <w:bookmarkEnd w:id="181"/>
      <w:bookmarkStart w:id="182" w:name="_Toc184313299"/>
      <w:bookmarkEnd w:id="182"/>
      <w:bookmarkStart w:id="183" w:name="_Toc184310331"/>
      <w:bookmarkEnd w:id="183"/>
      <w:bookmarkStart w:id="184" w:name="_Toc184314441"/>
      <w:bookmarkEnd w:id="184"/>
      <w:bookmarkStart w:id="185" w:name="_Toc184314436"/>
      <w:bookmarkEnd w:id="185"/>
      <w:bookmarkStart w:id="186" w:name="_Toc184308058"/>
      <w:bookmarkEnd w:id="186"/>
      <w:bookmarkStart w:id="187" w:name="_Toc184308075"/>
      <w:bookmarkEnd w:id="187"/>
      <w:bookmarkStart w:id="188" w:name="_Toc184308091"/>
      <w:bookmarkEnd w:id="188"/>
      <w:bookmarkStart w:id="189" w:name="_Toc184314437"/>
      <w:bookmarkEnd w:id="189"/>
      <w:bookmarkStart w:id="190" w:name="_Toc184308070"/>
      <w:bookmarkEnd w:id="190"/>
      <w:bookmarkStart w:id="191" w:name="_Toc184314424"/>
      <w:bookmarkEnd w:id="191"/>
      <w:bookmarkStart w:id="192" w:name="_Toc184313304"/>
      <w:bookmarkEnd w:id="192"/>
      <w:bookmarkStart w:id="193" w:name="_Toc184312128"/>
      <w:bookmarkEnd w:id="193"/>
      <w:bookmarkStart w:id="194" w:name="_Toc184310334"/>
      <w:bookmarkEnd w:id="194"/>
      <w:bookmarkStart w:id="195" w:name="_Toc184308062"/>
      <w:bookmarkEnd w:id="195"/>
      <w:bookmarkStart w:id="196" w:name="_Toc184308074"/>
      <w:bookmarkEnd w:id="196"/>
      <w:bookmarkStart w:id="197" w:name="_Toc184313238"/>
      <w:bookmarkEnd w:id="197"/>
      <w:bookmarkStart w:id="198" w:name="_Toc184310311"/>
      <w:bookmarkEnd w:id="198"/>
      <w:bookmarkStart w:id="199" w:name="_Toc184312127"/>
      <w:bookmarkEnd w:id="199"/>
      <w:bookmarkStart w:id="200" w:name="_Toc184308048"/>
      <w:bookmarkEnd w:id="200"/>
      <w:bookmarkStart w:id="201" w:name="_Toc184310278"/>
      <w:bookmarkEnd w:id="201"/>
      <w:bookmarkStart w:id="202" w:name="_Toc184310276"/>
      <w:bookmarkEnd w:id="202"/>
      <w:bookmarkStart w:id="203" w:name="_Toc184314431"/>
      <w:bookmarkEnd w:id="203"/>
      <w:bookmarkStart w:id="204" w:name="_Toc184314429"/>
      <w:bookmarkEnd w:id="204"/>
      <w:bookmarkStart w:id="205" w:name="_Toc184308040"/>
      <w:bookmarkEnd w:id="205"/>
      <w:bookmarkStart w:id="206" w:name="_Toc184314478"/>
      <w:bookmarkEnd w:id="206"/>
      <w:bookmarkStart w:id="207" w:name="_Toc184314477"/>
      <w:bookmarkEnd w:id="207"/>
      <w:bookmarkStart w:id="208" w:name="_Toc184308080"/>
      <w:bookmarkEnd w:id="208"/>
      <w:bookmarkStart w:id="209" w:name="_Toc184310286"/>
      <w:bookmarkEnd w:id="209"/>
      <w:bookmarkStart w:id="210" w:name="_Toc184310325"/>
      <w:bookmarkEnd w:id="210"/>
      <w:bookmarkStart w:id="211" w:name="_Toc184308053"/>
      <w:bookmarkEnd w:id="211"/>
      <w:bookmarkStart w:id="212" w:name="_Toc184310304"/>
      <w:bookmarkEnd w:id="212"/>
      <w:bookmarkStart w:id="213" w:name="_Toc184312084"/>
      <w:bookmarkEnd w:id="213"/>
      <w:bookmarkStart w:id="214" w:name="_Toc184310292"/>
      <w:bookmarkEnd w:id="214"/>
      <w:bookmarkStart w:id="215" w:name="_Toc184314475"/>
      <w:bookmarkEnd w:id="215"/>
      <w:bookmarkStart w:id="216" w:name="_Toc184312093"/>
      <w:bookmarkEnd w:id="216"/>
      <w:bookmarkStart w:id="217" w:name="_Toc184308067"/>
      <w:bookmarkEnd w:id="217"/>
      <w:bookmarkStart w:id="218" w:name="_Toc184312109"/>
      <w:bookmarkEnd w:id="218"/>
      <w:bookmarkStart w:id="219" w:name="_Toc184308039"/>
      <w:bookmarkEnd w:id="219"/>
      <w:bookmarkStart w:id="220" w:name="_Toc184308097"/>
      <w:bookmarkEnd w:id="220"/>
      <w:bookmarkStart w:id="221" w:name="_Toc184310323"/>
      <w:bookmarkEnd w:id="221"/>
      <w:bookmarkStart w:id="222" w:name="_Toc184312089"/>
      <w:bookmarkEnd w:id="222"/>
      <w:bookmarkStart w:id="223" w:name="_Toc184314451"/>
      <w:bookmarkEnd w:id="223"/>
      <w:bookmarkStart w:id="224" w:name="_Toc184308036"/>
      <w:bookmarkEnd w:id="224"/>
      <w:bookmarkStart w:id="225" w:name="_Toc184313268"/>
      <w:bookmarkEnd w:id="225"/>
      <w:bookmarkStart w:id="226" w:name="_Toc184314410"/>
      <w:bookmarkEnd w:id="226"/>
      <w:bookmarkStart w:id="227" w:name="_Toc184310275"/>
      <w:bookmarkEnd w:id="227"/>
      <w:bookmarkStart w:id="228" w:name="_Toc184308060"/>
      <w:bookmarkEnd w:id="228"/>
      <w:bookmarkStart w:id="229" w:name="_Toc184313278"/>
      <w:bookmarkEnd w:id="229"/>
      <w:bookmarkStart w:id="230" w:name="_Toc184313266"/>
      <w:bookmarkEnd w:id="230"/>
      <w:bookmarkStart w:id="231" w:name="_Toc184314447"/>
      <w:bookmarkEnd w:id="231"/>
      <w:bookmarkStart w:id="232" w:name="_Toc184313275"/>
      <w:bookmarkEnd w:id="232"/>
      <w:bookmarkStart w:id="233" w:name="_Toc184312090"/>
      <w:bookmarkEnd w:id="233"/>
      <w:bookmarkStart w:id="234" w:name="_Toc184310296"/>
      <w:bookmarkEnd w:id="234"/>
      <w:bookmarkStart w:id="235" w:name="_Toc184313310"/>
      <w:bookmarkEnd w:id="235"/>
      <w:bookmarkStart w:id="236" w:name="_Toc184310307"/>
      <w:bookmarkEnd w:id="236"/>
      <w:bookmarkStart w:id="237" w:name="_Toc184314449"/>
      <w:bookmarkEnd w:id="237"/>
      <w:bookmarkStart w:id="238" w:name="_Toc184310332"/>
      <w:bookmarkEnd w:id="238"/>
      <w:bookmarkStart w:id="239" w:name="_Toc184310337"/>
      <w:bookmarkEnd w:id="239"/>
      <w:bookmarkStart w:id="240" w:name="_Toc184310282"/>
      <w:bookmarkEnd w:id="240"/>
      <w:bookmarkStart w:id="241" w:name="_Toc184312098"/>
      <w:bookmarkEnd w:id="241"/>
      <w:bookmarkStart w:id="242" w:name="_Toc184308088"/>
      <w:bookmarkEnd w:id="242"/>
      <w:bookmarkStart w:id="243" w:name="_Toc184312117"/>
      <w:bookmarkEnd w:id="243"/>
      <w:bookmarkStart w:id="244" w:name="_Toc184312106"/>
      <w:bookmarkEnd w:id="244"/>
      <w:bookmarkStart w:id="245" w:name="_Toc184313286"/>
      <w:bookmarkEnd w:id="245"/>
      <w:bookmarkStart w:id="246" w:name="_Toc184312113"/>
      <w:bookmarkEnd w:id="246"/>
      <w:bookmarkStart w:id="247" w:name="_Toc184313285"/>
      <w:bookmarkEnd w:id="247"/>
      <w:bookmarkStart w:id="248" w:name="_Toc184312124"/>
      <w:bookmarkEnd w:id="248"/>
      <w:bookmarkStart w:id="249" w:name="_Toc184312104"/>
      <w:bookmarkEnd w:id="249"/>
      <w:bookmarkStart w:id="250" w:name="_Toc184313274"/>
      <w:bookmarkEnd w:id="250"/>
      <w:bookmarkStart w:id="251" w:name="_Toc184308078"/>
      <w:bookmarkEnd w:id="251"/>
      <w:bookmarkStart w:id="252" w:name="_Toc184312132"/>
      <w:bookmarkEnd w:id="252"/>
      <w:bookmarkStart w:id="253" w:name="_Toc184308068"/>
      <w:bookmarkEnd w:id="253"/>
      <w:bookmarkStart w:id="254" w:name="_Toc184314480"/>
      <w:bookmarkEnd w:id="254"/>
      <w:bookmarkStart w:id="255" w:name="_Toc184312115"/>
      <w:bookmarkEnd w:id="255"/>
      <w:bookmarkStart w:id="256" w:name="_Toc184314455"/>
      <w:bookmarkEnd w:id="256"/>
      <w:bookmarkStart w:id="257" w:name="_Toc184312116"/>
      <w:bookmarkEnd w:id="257"/>
      <w:bookmarkStart w:id="258" w:name="_Toc184312091"/>
      <w:bookmarkEnd w:id="258"/>
      <w:bookmarkStart w:id="259" w:name="_Toc184314458"/>
      <w:bookmarkEnd w:id="259"/>
      <w:bookmarkStart w:id="260" w:name="_Toc184314427"/>
      <w:bookmarkEnd w:id="260"/>
      <w:bookmarkStart w:id="261" w:name="_Toc184314462"/>
      <w:bookmarkEnd w:id="261"/>
      <w:bookmarkStart w:id="262" w:name="_Toc184314452"/>
      <w:bookmarkEnd w:id="262"/>
      <w:bookmarkStart w:id="263" w:name="_Toc184313297"/>
      <w:bookmarkEnd w:id="263"/>
      <w:bookmarkStart w:id="264" w:name="_Toc184310301"/>
      <w:bookmarkEnd w:id="264"/>
      <w:bookmarkStart w:id="265" w:name="_Toc184312135"/>
      <w:bookmarkEnd w:id="265"/>
      <w:bookmarkStart w:id="266" w:name="_Toc184312108"/>
      <w:bookmarkEnd w:id="266"/>
      <w:bookmarkStart w:id="267" w:name="_Toc184313276"/>
      <w:bookmarkEnd w:id="267"/>
      <w:bookmarkStart w:id="268" w:name="_Toc184314444"/>
      <w:bookmarkEnd w:id="268"/>
      <w:bookmarkStart w:id="269" w:name="_Toc184313253"/>
      <w:bookmarkEnd w:id="269"/>
      <w:bookmarkStart w:id="270" w:name="_Toc184310305"/>
      <w:bookmarkEnd w:id="270"/>
      <w:bookmarkStart w:id="271" w:name="_Toc184312134"/>
      <w:bookmarkEnd w:id="271"/>
      <w:bookmarkStart w:id="272" w:name="_Toc184312075"/>
      <w:bookmarkEnd w:id="272"/>
      <w:bookmarkStart w:id="273" w:name="_Toc184308041"/>
      <w:bookmarkEnd w:id="273"/>
      <w:bookmarkStart w:id="274" w:name="_Toc184312081"/>
      <w:bookmarkEnd w:id="274"/>
      <w:bookmarkStart w:id="275" w:name="_Toc184313292"/>
      <w:bookmarkEnd w:id="275"/>
      <w:bookmarkStart w:id="276" w:name="_Toc184308081"/>
      <w:bookmarkEnd w:id="276"/>
      <w:bookmarkStart w:id="277" w:name="_Toc184310291"/>
      <w:bookmarkEnd w:id="277"/>
      <w:bookmarkStart w:id="278" w:name="_Toc184312087"/>
      <w:bookmarkEnd w:id="278"/>
      <w:bookmarkStart w:id="279" w:name="_Toc184312070"/>
      <w:bookmarkEnd w:id="279"/>
      <w:bookmarkStart w:id="280" w:name="_Toc184314432"/>
      <w:bookmarkEnd w:id="280"/>
      <w:bookmarkStart w:id="281" w:name="_Toc184308056"/>
      <w:bookmarkEnd w:id="281"/>
      <w:bookmarkStart w:id="282" w:name="_Toc184313249"/>
      <w:bookmarkEnd w:id="282"/>
      <w:bookmarkStart w:id="283" w:name="_Toc184312095"/>
      <w:bookmarkEnd w:id="283"/>
      <w:bookmarkStart w:id="284" w:name="_Toc184314465"/>
      <w:bookmarkEnd w:id="284"/>
      <w:bookmarkStart w:id="285" w:name="_Toc184308054"/>
      <w:bookmarkEnd w:id="285"/>
      <w:bookmarkStart w:id="286" w:name="_Toc184313303"/>
      <w:bookmarkEnd w:id="286"/>
      <w:bookmarkStart w:id="287" w:name="_Toc184308044"/>
      <w:bookmarkEnd w:id="287"/>
      <w:bookmarkStart w:id="288" w:name="_Toc184314442"/>
      <w:bookmarkEnd w:id="288"/>
      <w:bookmarkStart w:id="289" w:name="_Toc184314430"/>
      <w:bookmarkEnd w:id="289"/>
      <w:bookmarkStart w:id="290" w:name="_Toc184310298"/>
      <w:bookmarkEnd w:id="290"/>
      <w:bookmarkStart w:id="291" w:name="_Toc184312097"/>
      <w:bookmarkEnd w:id="291"/>
      <w:bookmarkStart w:id="292" w:name="_Toc184314459"/>
      <w:bookmarkEnd w:id="292"/>
      <w:bookmarkStart w:id="293" w:name="_Toc184313279"/>
      <w:bookmarkEnd w:id="293"/>
      <w:bookmarkStart w:id="294" w:name="_Toc184313259"/>
      <w:bookmarkEnd w:id="294"/>
      <w:bookmarkStart w:id="295" w:name="_Toc184310280"/>
      <w:bookmarkEnd w:id="295"/>
      <w:bookmarkStart w:id="296" w:name="_Toc184310322"/>
      <w:bookmarkEnd w:id="296"/>
      <w:bookmarkStart w:id="297" w:name="_Toc184312133"/>
      <w:bookmarkEnd w:id="297"/>
      <w:bookmarkStart w:id="298" w:name="_Toc184308049"/>
      <w:bookmarkEnd w:id="298"/>
      <w:bookmarkStart w:id="299" w:name="_Toc184308086"/>
      <w:bookmarkEnd w:id="299"/>
      <w:bookmarkStart w:id="300" w:name="_Toc184312069"/>
      <w:bookmarkEnd w:id="300"/>
      <w:bookmarkStart w:id="301" w:name="_Toc184312085"/>
      <w:bookmarkEnd w:id="301"/>
      <w:bookmarkStart w:id="302" w:name="_Toc184310288"/>
      <w:bookmarkEnd w:id="302"/>
      <w:bookmarkStart w:id="303" w:name="_Toc184312067"/>
      <w:bookmarkEnd w:id="303"/>
      <w:bookmarkStart w:id="304" w:name="_Toc184308090"/>
      <w:bookmarkEnd w:id="304"/>
      <w:bookmarkStart w:id="305" w:name="_Toc184313300"/>
      <w:bookmarkEnd w:id="305"/>
      <w:bookmarkStart w:id="306" w:name="_Toc184314438"/>
      <w:bookmarkEnd w:id="306"/>
      <w:bookmarkStart w:id="307" w:name="_Toc184313262"/>
      <w:bookmarkEnd w:id="307"/>
      <w:bookmarkStart w:id="308" w:name="_Toc184310314"/>
      <w:bookmarkEnd w:id="308"/>
      <w:bookmarkStart w:id="309" w:name="_Toc184308098"/>
      <w:bookmarkEnd w:id="309"/>
      <w:bookmarkStart w:id="310" w:name="_Toc184313306"/>
      <w:bookmarkEnd w:id="310"/>
      <w:bookmarkStart w:id="311" w:name="_Toc184314476"/>
      <w:bookmarkEnd w:id="311"/>
      <w:bookmarkStart w:id="312" w:name="_Toc184310285"/>
      <w:bookmarkEnd w:id="312"/>
      <w:bookmarkStart w:id="313" w:name="_Toc184308107"/>
      <w:bookmarkEnd w:id="313"/>
      <w:bookmarkStart w:id="314" w:name="_Toc184308052"/>
      <w:bookmarkEnd w:id="314"/>
      <w:bookmarkStart w:id="315" w:name="_Toc184310273"/>
      <w:bookmarkEnd w:id="315"/>
      <w:bookmarkStart w:id="316" w:name="_Toc184314454"/>
      <w:bookmarkEnd w:id="316"/>
      <w:bookmarkStart w:id="317" w:name="_Toc184312136"/>
      <w:bookmarkEnd w:id="317"/>
      <w:bookmarkStart w:id="318" w:name="_Toc184312073"/>
      <w:bookmarkEnd w:id="318"/>
      <w:bookmarkStart w:id="319" w:name="_Toc184312125"/>
      <w:bookmarkEnd w:id="319"/>
      <w:bookmarkStart w:id="320" w:name="_Toc184308065"/>
      <w:bookmarkEnd w:id="320"/>
      <w:bookmarkStart w:id="321" w:name="_Toc184314414"/>
      <w:bookmarkEnd w:id="321"/>
      <w:bookmarkStart w:id="322" w:name="_Toc184314473"/>
      <w:bookmarkEnd w:id="322"/>
      <w:bookmarkStart w:id="323" w:name="_Toc184308061"/>
      <w:bookmarkEnd w:id="323"/>
      <w:bookmarkStart w:id="324" w:name="_Toc184313239"/>
      <w:bookmarkEnd w:id="324"/>
      <w:bookmarkStart w:id="325" w:name="_Toc184310281"/>
      <w:bookmarkEnd w:id="325"/>
      <w:bookmarkStart w:id="326" w:name="_Toc184313244"/>
      <w:bookmarkEnd w:id="326"/>
      <w:bookmarkStart w:id="327" w:name="_Toc184312086"/>
      <w:bookmarkEnd w:id="327"/>
      <w:bookmarkStart w:id="328" w:name="_Toc184312094"/>
      <w:bookmarkEnd w:id="328"/>
      <w:bookmarkStart w:id="329" w:name="_Toc184308055"/>
      <w:bookmarkEnd w:id="329"/>
      <w:bookmarkStart w:id="330" w:name="_Toc184313256"/>
      <w:bookmarkEnd w:id="330"/>
      <w:bookmarkStart w:id="331" w:name="_Toc184313258"/>
      <w:bookmarkEnd w:id="331"/>
      <w:bookmarkStart w:id="332" w:name="_Toc184313255"/>
      <w:bookmarkEnd w:id="332"/>
      <w:bookmarkStart w:id="333" w:name="_Toc184308103"/>
      <w:bookmarkEnd w:id="333"/>
      <w:bookmarkStart w:id="334" w:name="_Toc184314417"/>
      <w:bookmarkEnd w:id="334"/>
      <w:bookmarkStart w:id="335" w:name="_Toc184312100"/>
      <w:bookmarkEnd w:id="335"/>
      <w:bookmarkStart w:id="336" w:name="_Toc184312079"/>
      <w:bookmarkEnd w:id="336"/>
      <w:bookmarkStart w:id="337" w:name="_Toc184308099"/>
      <w:bookmarkEnd w:id="337"/>
      <w:bookmarkStart w:id="338" w:name="_Toc184312119"/>
      <w:bookmarkEnd w:id="338"/>
      <w:bookmarkStart w:id="339" w:name="_Toc184313294"/>
      <w:bookmarkEnd w:id="339"/>
      <w:bookmarkStart w:id="340" w:name="_Toc184313309"/>
      <w:bookmarkEnd w:id="340"/>
      <w:bookmarkStart w:id="341" w:name="_Toc184312101"/>
      <w:bookmarkEnd w:id="341"/>
      <w:bookmarkStart w:id="342" w:name="_Toc184312129"/>
      <w:bookmarkEnd w:id="342"/>
      <w:bookmarkStart w:id="343" w:name="_Toc184314460"/>
      <w:bookmarkEnd w:id="343"/>
      <w:bookmarkStart w:id="344" w:name="_Toc184310324"/>
      <w:bookmarkEnd w:id="344"/>
      <w:bookmarkStart w:id="345" w:name="_Toc184313251"/>
      <w:bookmarkEnd w:id="345"/>
      <w:bookmarkStart w:id="346" w:name="_Toc184312138"/>
      <w:bookmarkEnd w:id="346"/>
      <w:bookmarkStart w:id="347" w:name="_Toc184308047"/>
      <w:bookmarkEnd w:id="347"/>
      <w:bookmarkStart w:id="348" w:name="_Toc184310340"/>
      <w:bookmarkEnd w:id="348"/>
      <w:bookmarkStart w:id="349" w:name="_Toc184310326"/>
      <w:bookmarkEnd w:id="349"/>
      <w:bookmarkStart w:id="350" w:name="_Toc184308094"/>
      <w:bookmarkEnd w:id="350"/>
      <w:bookmarkStart w:id="351" w:name="_Toc184312110"/>
      <w:bookmarkEnd w:id="351"/>
      <w:bookmarkStart w:id="352" w:name="_Toc184310310"/>
      <w:bookmarkEnd w:id="352"/>
      <w:bookmarkStart w:id="353" w:name="_Toc184314440"/>
      <w:bookmarkEnd w:id="353"/>
      <w:bookmarkStart w:id="354" w:name="_Toc184310309"/>
      <w:bookmarkEnd w:id="354"/>
      <w:bookmarkStart w:id="355" w:name="_Toc184314470"/>
      <w:bookmarkEnd w:id="355"/>
      <w:bookmarkStart w:id="356" w:name="_Toc184313295"/>
      <w:bookmarkEnd w:id="356"/>
      <w:bookmarkStart w:id="357" w:name="_Toc184308050"/>
      <w:bookmarkEnd w:id="357"/>
      <w:bookmarkStart w:id="358" w:name="_Toc184312103"/>
      <w:bookmarkEnd w:id="358"/>
      <w:bookmarkStart w:id="359" w:name="_Toc184312126"/>
      <w:bookmarkEnd w:id="359"/>
      <w:bookmarkStart w:id="360" w:name="_Toc184313267"/>
      <w:bookmarkEnd w:id="360"/>
      <w:bookmarkStart w:id="361" w:name="_Toc184308092"/>
      <w:bookmarkEnd w:id="361"/>
      <w:bookmarkStart w:id="362" w:name="_Toc184314423"/>
      <w:bookmarkEnd w:id="362"/>
      <w:bookmarkStart w:id="363" w:name="_Toc184313243"/>
      <w:bookmarkEnd w:id="363"/>
      <w:bookmarkStart w:id="364" w:name="_Toc184314419"/>
      <w:bookmarkEnd w:id="364"/>
      <w:bookmarkStart w:id="365" w:name="_Toc184310333"/>
      <w:bookmarkEnd w:id="365"/>
      <w:bookmarkStart w:id="366" w:name="_Toc184308108"/>
      <w:bookmarkEnd w:id="366"/>
      <w:bookmarkStart w:id="367" w:name="_Toc184312120"/>
      <w:bookmarkEnd w:id="367"/>
      <w:bookmarkStart w:id="368" w:name="_Toc184312068"/>
      <w:bookmarkEnd w:id="368"/>
      <w:bookmarkStart w:id="369" w:name="_Toc184312137"/>
      <w:bookmarkEnd w:id="369"/>
      <w:bookmarkStart w:id="370" w:name="_Toc184310287"/>
      <w:bookmarkEnd w:id="370"/>
      <w:bookmarkStart w:id="371" w:name="_Toc184312107"/>
      <w:bookmarkEnd w:id="371"/>
      <w:bookmarkStart w:id="372" w:name="_Toc184314443"/>
      <w:bookmarkEnd w:id="372"/>
      <w:bookmarkStart w:id="373" w:name="_Toc184308037"/>
      <w:bookmarkEnd w:id="373"/>
      <w:bookmarkStart w:id="374" w:name="_Toc184314467"/>
      <w:bookmarkEnd w:id="374"/>
      <w:bookmarkStart w:id="375" w:name="_Toc184308102"/>
      <w:bookmarkEnd w:id="375"/>
      <w:bookmarkStart w:id="376" w:name="_Toc184312083"/>
      <w:bookmarkEnd w:id="376"/>
      <w:bookmarkStart w:id="377" w:name="_Toc184313264"/>
      <w:bookmarkEnd w:id="377"/>
      <w:bookmarkStart w:id="378" w:name="_Toc184313298"/>
      <w:bookmarkEnd w:id="378"/>
      <w:bookmarkStart w:id="379" w:name="_Toc184310338"/>
      <w:bookmarkEnd w:id="379"/>
      <w:bookmarkStart w:id="380" w:name="_Toc184308085"/>
      <w:bookmarkEnd w:id="380"/>
      <w:bookmarkStart w:id="381" w:name="_Toc184313290"/>
      <w:bookmarkEnd w:id="381"/>
      <w:bookmarkStart w:id="382" w:name="_Toc184314435"/>
      <w:bookmarkEnd w:id="382"/>
      <w:bookmarkStart w:id="383" w:name="_Toc184314468"/>
      <w:bookmarkEnd w:id="383"/>
      <w:bookmarkStart w:id="384" w:name="_Toc184314456"/>
      <w:bookmarkEnd w:id="384"/>
      <w:bookmarkStart w:id="385" w:name="_Toc184313269"/>
      <w:bookmarkEnd w:id="385"/>
      <w:bookmarkStart w:id="386" w:name="_Toc184313308"/>
      <w:bookmarkEnd w:id="386"/>
      <w:bookmarkStart w:id="387" w:name="_Toc184313282"/>
      <w:bookmarkEnd w:id="387"/>
      <w:bookmarkStart w:id="388" w:name="_Toc184312130"/>
      <w:bookmarkEnd w:id="388"/>
      <w:r>
        <w:rPr>
          <w:rFonts w:hint="eastAsia" w:ascii="等线" w:hAnsi="等线" w:eastAsia="等线" w:cs="等线"/>
          <w:b/>
          <w:sz w:val="36"/>
          <w:szCs w:val="36"/>
        </w:rPr>
        <w:t>评标办法</w:t>
      </w:r>
    </w:p>
    <w:p>
      <w:pPr>
        <w:snapToGrid w:val="0"/>
        <w:spacing w:line="360" w:lineRule="auto"/>
        <w:jc w:val="center"/>
        <w:rPr>
          <w:rFonts w:hint="eastAsia" w:ascii="等线" w:hAnsi="等线" w:eastAsia="等线" w:cs="等线"/>
          <w:b/>
          <w:sz w:val="32"/>
          <w:szCs w:val="20"/>
        </w:rPr>
      </w:pPr>
      <w:r>
        <w:rPr>
          <w:rFonts w:hint="eastAsia" w:ascii="等线" w:hAnsi="等线" w:eastAsia="等线" w:cs="等线"/>
          <w:b/>
          <w:sz w:val="32"/>
          <w:szCs w:val="20"/>
        </w:rPr>
        <w:t>评标办法前附表</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等线" w:hAnsi="等线" w:eastAsia="等线" w:cs="等线"/>
          <w:b w:val="0"/>
          <w:bCs w:val="0"/>
          <w:color w:val="auto"/>
          <w:kern w:val="2"/>
          <w:sz w:val="24"/>
          <w:szCs w:val="24"/>
          <w:lang w:val="en-US" w:eastAsia="zh-CN" w:bidi="ar-SA"/>
        </w:rPr>
      </w:pPr>
      <w:r>
        <w:rPr>
          <w:rFonts w:hint="eastAsia" w:ascii="等线" w:hAnsi="等线" w:eastAsia="等线" w:cs="等线"/>
          <w:b w:val="0"/>
          <w:bCs w:val="0"/>
          <w:color w:val="auto"/>
          <w:kern w:val="2"/>
          <w:sz w:val="24"/>
          <w:szCs w:val="24"/>
          <w:lang w:val="en-US" w:eastAsia="zh-CN" w:bidi="ar-SA"/>
        </w:rPr>
        <w:t>（1）满分为100分。总得分=技术得分+商务得分；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等线" w:hAnsi="等线" w:eastAsia="等线" w:cs="等线"/>
          <w:b w:val="0"/>
          <w:bCs w:val="0"/>
          <w:color w:val="auto"/>
          <w:kern w:val="2"/>
          <w:sz w:val="24"/>
          <w:szCs w:val="24"/>
          <w:lang w:val="en-US" w:eastAsia="zh-CN" w:bidi="ar-SA"/>
        </w:rPr>
      </w:pPr>
      <w:r>
        <w:rPr>
          <w:rFonts w:hint="eastAsia" w:ascii="等线" w:hAnsi="等线" w:eastAsia="等线" w:cs="等线"/>
          <w:b w:val="0"/>
          <w:bCs w:val="0"/>
          <w:color w:val="auto"/>
          <w:kern w:val="2"/>
          <w:sz w:val="24"/>
          <w:szCs w:val="24"/>
          <w:lang w:val="en-US" w:eastAsia="zh-CN" w:bidi="ar-SA"/>
        </w:rPr>
        <w:t>（2）技术得分=技术评分，技术评分=所有评委的有效评分的算术平均数。</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等线" w:hAnsi="等线" w:eastAsia="等线" w:cs="等线"/>
          <w:b w:val="0"/>
          <w:bCs w:val="0"/>
          <w:color w:val="auto"/>
          <w:kern w:val="2"/>
          <w:sz w:val="24"/>
          <w:szCs w:val="24"/>
          <w:lang w:val="en-US" w:eastAsia="zh-CN" w:bidi="ar-SA"/>
        </w:rPr>
      </w:pPr>
      <w:r>
        <w:rPr>
          <w:rFonts w:hint="eastAsia" w:ascii="等线" w:hAnsi="等线" w:eastAsia="等线" w:cs="等线"/>
          <w:b w:val="0"/>
          <w:bCs w:val="0"/>
          <w:color w:val="auto"/>
          <w:kern w:val="2"/>
          <w:sz w:val="24"/>
          <w:szCs w:val="24"/>
          <w:lang w:val="en-US" w:eastAsia="zh-CN" w:bidi="ar-SA"/>
        </w:rPr>
        <w:t>（3）商务得分=（评标基准价/投标折扣率）*价格权值*100，评标基准价=有效投标人的最低投标报价，价格权值=30%；</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textAlignment w:val="auto"/>
        <w:rPr>
          <w:rFonts w:hint="eastAsia" w:ascii="等线" w:hAnsi="等线" w:eastAsia="等线" w:cs="等线"/>
          <w:b w:val="0"/>
          <w:bCs w:val="0"/>
          <w:color w:val="auto"/>
          <w:kern w:val="2"/>
          <w:sz w:val="24"/>
          <w:szCs w:val="24"/>
          <w:lang w:val="en-US" w:eastAsia="zh-CN" w:bidi="ar-SA"/>
        </w:rPr>
      </w:pPr>
      <w:r>
        <w:rPr>
          <w:rFonts w:hint="eastAsia" w:ascii="等线" w:hAnsi="等线" w:eastAsia="等线" w:cs="等线"/>
          <w:b w:val="0"/>
          <w:bCs w:val="0"/>
          <w:color w:val="auto"/>
          <w:kern w:val="2"/>
          <w:sz w:val="24"/>
          <w:szCs w:val="24"/>
          <w:lang w:val="en-US" w:eastAsia="zh-CN" w:bidi="ar-SA"/>
        </w:rPr>
        <w:t>（4）技术分评分细则（70分）</w:t>
      </w:r>
    </w:p>
    <w:tbl>
      <w:tblPr>
        <w:tblStyle w:val="62"/>
        <w:tblW w:w="5309" w:type="pct"/>
        <w:tblInd w:w="-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29"/>
        <w:gridCol w:w="1974"/>
        <w:gridCol w:w="5393"/>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86" w:type="pct"/>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序号</w:t>
            </w:r>
          </w:p>
        </w:tc>
        <w:tc>
          <w:tcPr>
            <w:tcW w:w="722" w:type="pct"/>
            <w:noWrap w:val="0"/>
            <w:vAlign w:val="center"/>
          </w:tcPr>
          <w:p>
            <w:pPr>
              <w:spacing w:line="400" w:lineRule="exact"/>
              <w:rPr>
                <w:rFonts w:hint="eastAsia" w:ascii="微软雅黑" w:hAnsi="微软雅黑" w:eastAsia="微软雅黑" w:cs="微软雅黑"/>
              </w:rPr>
            </w:pPr>
            <w:r>
              <w:rPr>
                <w:rFonts w:hint="eastAsia" w:ascii="微软雅黑" w:hAnsi="微软雅黑" w:eastAsia="微软雅黑" w:cs="微软雅黑"/>
              </w:rPr>
              <w:t>评审内容</w:t>
            </w:r>
          </w:p>
        </w:tc>
        <w:tc>
          <w:tcPr>
            <w:tcW w:w="3482" w:type="pct"/>
            <w:gridSpan w:val="2"/>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评分细则</w:t>
            </w:r>
          </w:p>
        </w:tc>
        <w:tc>
          <w:tcPr>
            <w:tcW w:w="408" w:type="pct"/>
            <w:noWrap w:val="0"/>
            <w:vAlign w:val="center"/>
          </w:tcPr>
          <w:p>
            <w:pPr>
              <w:spacing w:line="400" w:lineRule="exact"/>
              <w:rPr>
                <w:rFonts w:hint="eastAsia" w:ascii="微软雅黑" w:hAnsi="微软雅黑" w:eastAsia="微软雅黑" w:cs="微软雅黑"/>
              </w:rPr>
            </w:pPr>
            <w:r>
              <w:rPr>
                <w:rFonts w:hint="eastAsia" w:ascii="微软雅黑" w:hAnsi="微软雅黑" w:eastAsia="微软雅黑" w:cs="微软雅黑"/>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386" w:type="pct"/>
            <w:noWrap w:val="0"/>
            <w:vAlign w:val="center"/>
          </w:tcPr>
          <w:p>
            <w:pPr>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1</w:t>
            </w:r>
          </w:p>
        </w:tc>
        <w:tc>
          <w:tcPr>
            <w:tcW w:w="722" w:type="pct"/>
            <w:noWrap w:val="0"/>
            <w:vAlign w:val="center"/>
          </w:tcPr>
          <w:p>
            <w:pPr>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认证证书</w:t>
            </w:r>
          </w:p>
        </w:tc>
        <w:tc>
          <w:tcPr>
            <w:tcW w:w="3482" w:type="pct"/>
            <w:gridSpan w:val="2"/>
            <w:noWrap w:val="0"/>
            <w:vAlign w:val="center"/>
          </w:tcPr>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highlight w:val="none"/>
              </w:rPr>
              <w:t>投标人具有质量管理体系认证证书</w:t>
            </w:r>
            <w:r>
              <w:rPr>
                <w:rFonts w:hint="eastAsia" w:ascii="微软雅黑" w:hAnsi="微软雅黑" w:eastAsia="微软雅黑" w:cs="微软雅黑"/>
                <w:highlight w:val="none"/>
                <w:lang w:eastAsia="zh-CN"/>
              </w:rPr>
              <w:t>，</w:t>
            </w:r>
            <w:r>
              <w:rPr>
                <w:rFonts w:hint="eastAsia" w:ascii="微软雅黑" w:hAnsi="微软雅黑" w:eastAsia="微软雅黑" w:cs="微软雅黑"/>
                <w:bCs/>
                <w:highlight w:val="none"/>
              </w:rPr>
              <w:t>环境管理体系认证</w:t>
            </w:r>
            <w:r>
              <w:rPr>
                <w:rFonts w:hint="eastAsia" w:ascii="微软雅黑" w:hAnsi="微软雅黑" w:eastAsia="微软雅黑" w:cs="微软雅黑"/>
                <w:bCs/>
                <w:highlight w:val="none"/>
                <w:lang w:eastAsia="zh-CN"/>
              </w:rPr>
              <w:t>，</w:t>
            </w:r>
            <w:r>
              <w:rPr>
                <w:rFonts w:hint="eastAsia" w:ascii="微软雅黑" w:hAnsi="微软雅黑" w:eastAsia="微软雅黑" w:cs="微软雅黑"/>
                <w:bCs/>
                <w:highlight w:val="none"/>
                <w:lang w:val="en-US" w:eastAsia="zh-CN"/>
              </w:rPr>
              <w:t>AAA级重合同守信用企业、AAA级诚信供应商</w:t>
            </w:r>
            <w:r>
              <w:rPr>
                <w:rFonts w:hint="eastAsia" w:ascii="微软雅黑" w:hAnsi="微软雅黑" w:eastAsia="微软雅黑" w:cs="微软雅黑"/>
                <w:bCs/>
                <w:highlight w:val="none"/>
                <w:lang w:eastAsia="zh-CN"/>
              </w:rPr>
              <w:t>认证证书、</w:t>
            </w:r>
            <w:r>
              <w:rPr>
                <w:rFonts w:hint="eastAsia" w:ascii="微软雅黑" w:hAnsi="微软雅黑" w:eastAsia="微软雅黑" w:cs="微软雅黑"/>
                <w:bCs/>
                <w:highlight w:val="none"/>
                <w:lang w:val="en-US" w:eastAsia="zh-CN"/>
              </w:rPr>
              <w:t>5星级售后服务</w:t>
            </w:r>
            <w:r>
              <w:rPr>
                <w:rFonts w:hint="eastAsia" w:ascii="微软雅黑" w:hAnsi="微软雅黑" w:eastAsia="微软雅黑" w:cs="微软雅黑"/>
                <w:bCs/>
                <w:highlight w:val="none"/>
                <w:lang w:eastAsia="zh-CN"/>
              </w:rPr>
              <w:t>认证证书的，</w:t>
            </w:r>
            <w:r>
              <w:rPr>
                <w:rFonts w:hint="eastAsia" w:ascii="微软雅黑" w:hAnsi="微软雅黑" w:eastAsia="微软雅黑" w:cs="微软雅黑"/>
                <w:bCs/>
                <w:highlight w:val="none"/>
                <w:lang w:val="en-US" w:eastAsia="zh-CN"/>
              </w:rPr>
              <w:t>政府采购优秀供应商认证证书,每个证书得0.5分，最多得3分</w:t>
            </w:r>
            <w:r>
              <w:rPr>
                <w:rFonts w:hint="eastAsia" w:ascii="微软雅黑" w:hAnsi="微软雅黑" w:eastAsia="微软雅黑" w:cs="微软雅黑"/>
                <w:bCs/>
                <w:highlight w:val="none"/>
              </w:rPr>
              <w:t>。</w:t>
            </w:r>
            <w:r>
              <w:rPr>
                <w:rFonts w:hint="eastAsia" w:ascii="微软雅黑" w:hAnsi="微软雅黑" w:eastAsia="微软雅黑" w:cs="微软雅黑"/>
                <w:highlight w:val="none"/>
              </w:rPr>
              <w:t>（证书在有效期内，</w:t>
            </w:r>
            <w:r>
              <w:rPr>
                <w:rFonts w:hint="eastAsia" w:ascii="微软雅黑" w:hAnsi="微软雅黑" w:eastAsia="微软雅黑" w:cs="微软雅黑"/>
                <w:bCs/>
                <w:highlight w:val="none"/>
              </w:rPr>
              <w:t>提供证书扫描件并加</w:t>
            </w:r>
            <w:r>
              <w:rPr>
                <w:rFonts w:hint="eastAsia" w:ascii="微软雅黑" w:hAnsi="微软雅黑" w:eastAsia="微软雅黑" w:cs="微软雅黑"/>
                <w:highlight w:val="none"/>
              </w:rPr>
              <w:t>盖CA签章）</w:t>
            </w:r>
          </w:p>
        </w:tc>
        <w:tc>
          <w:tcPr>
            <w:tcW w:w="408" w:type="pct"/>
            <w:noWrap w:val="0"/>
            <w:vAlign w:val="center"/>
          </w:tcPr>
          <w:p>
            <w:pPr>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3</w:t>
            </w:r>
            <w:r>
              <w:rPr>
                <w:rFonts w:hint="eastAsia" w:ascii="微软雅黑" w:hAnsi="微软雅黑" w:eastAsia="微软雅黑" w:cs="微软雅黑"/>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386" w:type="pct"/>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2</w:t>
            </w:r>
          </w:p>
        </w:tc>
        <w:tc>
          <w:tcPr>
            <w:tcW w:w="722" w:type="pct"/>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同类项目</w:t>
            </w:r>
          </w:p>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业绩</w:t>
            </w:r>
          </w:p>
        </w:tc>
        <w:tc>
          <w:tcPr>
            <w:tcW w:w="3482" w:type="pct"/>
            <w:gridSpan w:val="2"/>
            <w:noWrap w:val="0"/>
            <w:vAlign w:val="center"/>
          </w:tcPr>
          <w:p>
            <w:pPr>
              <w:spacing w:line="400" w:lineRule="exact"/>
              <w:jc w:val="left"/>
              <w:rPr>
                <w:rFonts w:hint="eastAsia" w:ascii="微软雅黑" w:hAnsi="微软雅黑" w:eastAsia="微软雅黑" w:cs="微软雅黑"/>
              </w:rPr>
            </w:pPr>
            <w:r>
              <w:rPr>
                <w:rFonts w:hint="eastAsia" w:ascii="微软雅黑" w:hAnsi="微软雅黑" w:eastAsia="微软雅黑" w:cs="微软雅黑"/>
              </w:rPr>
              <w:t>投标人提供近三年2019年8月1日（含）以来（以合同签订时间为准）承担过类似气象设备项目业绩的，每提供一个得1分，最高得3分。须提供合同及中标通知书扫描件并加CA签章</w:t>
            </w:r>
          </w:p>
        </w:tc>
        <w:tc>
          <w:tcPr>
            <w:tcW w:w="408" w:type="pct"/>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386" w:type="pct"/>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3</w:t>
            </w:r>
          </w:p>
        </w:tc>
        <w:tc>
          <w:tcPr>
            <w:tcW w:w="722" w:type="pct"/>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项目负责人</w:t>
            </w:r>
          </w:p>
        </w:tc>
        <w:tc>
          <w:tcPr>
            <w:tcW w:w="3482" w:type="pct"/>
            <w:gridSpan w:val="2"/>
            <w:noWrap w:val="0"/>
            <w:vAlign w:val="center"/>
          </w:tcPr>
          <w:p>
            <w:pPr>
              <w:spacing w:line="400" w:lineRule="exact"/>
              <w:rPr>
                <w:rFonts w:hint="eastAsia" w:ascii="微软雅黑" w:hAnsi="微软雅黑" w:eastAsia="微软雅黑" w:cs="微软雅黑"/>
              </w:rPr>
            </w:pPr>
            <w:r>
              <w:rPr>
                <w:rFonts w:hint="eastAsia" w:ascii="微软雅黑" w:hAnsi="微软雅黑" w:eastAsia="微软雅黑" w:cs="微软雅黑"/>
              </w:rPr>
              <w:t>拟投入本项目项目负责人具有气象类高级工程师职称得3分，工程师得1分。</w:t>
            </w:r>
          </w:p>
          <w:p>
            <w:pPr>
              <w:spacing w:line="400" w:lineRule="exact"/>
              <w:ind w:firstLine="210" w:firstLineChars="100"/>
              <w:jc w:val="left"/>
              <w:rPr>
                <w:rFonts w:hint="eastAsia" w:ascii="微软雅黑" w:hAnsi="微软雅黑" w:eastAsia="微软雅黑" w:cs="微软雅黑"/>
              </w:rPr>
            </w:pPr>
            <w:r>
              <w:rPr>
                <w:rFonts w:hint="eastAsia" w:ascii="微软雅黑" w:hAnsi="微软雅黑" w:eastAsia="微软雅黑" w:cs="微软雅黑"/>
              </w:rPr>
              <w:t>需提供职称证书及投标人为其缴纳的近三个月社保证明扫描件并加盖CA签章)</w:t>
            </w:r>
          </w:p>
        </w:tc>
        <w:tc>
          <w:tcPr>
            <w:tcW w:w="408" w:type="pct"/>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6" w:type="pct"/>
            <w:noWrap w:val="0"/>
            <w:vAlign w:val="center"/>
          </w:tcPr>
          <w:p>
            <w:pPr>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4</w:t>
            </w:r>
          </w:p>
        </w:tc>
        <w:tc>
          <w:tcPr>
            <w:tcW w:w="722" w:type="pct"/>
            <w:noWrap w:val="0"/>
            <w:vAlign w:val="center"/>
          </w:tcPr>
          <w:p>
            <w:pPr>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项目实施人员的配备情况</w:t>
            </w:r>
          </w:p>
        </w:tc>
        <w:tc>
          <w:tcPr>
            <w:tcW w:w="3482" w:type="pct"/>
            <w:gridSpan w:val="2"/>
            <w:noWrap w:val="0"/>
            <w:vAlign w:val="center"/>
          </w:tcPr>
          <w:p>
            <w:pPr>
              <w:spacing w:line="400" w:lineRule="exact"/>
              <w:rPr>
                <w:rFonts w:hint="eastAsia" w:ascii="微软雅黑" w:hAnsi="微软雅黑" w:eastAsia="微软雅黑" w:cs="微软雅黑"/>
                <w:bCs/>
                <w:highlight w:val="none"/>
                <w:lang w:val="en-US" w:eastAsia="zh-CN"/>
              </w:rPr>
            </w:pPr>
            <w:r>
              <w:rPr>
                <w:rFonts w:hint="eastAsia" w:ascii="微软雅黑" w:hAnsi="微软雅黑" w:eastAsia="微软雅黑" w:cs="微软雅黑"/>
                <w:bCs/>
                <w:highlight w:val="none"/>
                <w:lang w:val="en-US" w:eastAsia="zh-CN"/>
              </w:rPr>
              <w:t>1、项目组人员（除项目负责人外）具有气象部门颁发的气象装备保障上岗证的每人得1分，最高得4分。</w:t>
            </w:r>
          </w:p>
          <w:p>
            <w:pPr>
              <w:spacing w:line="400" w:lineRule="exact"/>
              <w:rPr>
                <w:rFonts w:hint="eastAsia" w:ascii="微软雅黑" w:hAnsi="微软雅黑" w:eastAsia="微软雅黑" w:cs="微软雅黑"/>
                <w:bCs/>
                <w:highlight w:val="none"/>
                <w:lang w:val="en-US" w:eastAsia="zh-CN"/>
              </w:rPr>
            </w:pPr>
            <w:r>
              <w:rPr>
                <w:rFonts w:hint="eastAsia" w:ascii="微软雅黑" w:hAnsi="微软雅黑" w:eastAsia="微软雅黑" w:cs="微软雅黑"/>
                <w:bCs/>
                <w:highlight w:val="none"/>
                <w:lang w:val="en-US" w:eastAsia="zh-CN"/>
              </w:rPr>
              <w:t>2、</w:t>
            </w:r>
            <w:bookmarkStart w:id="398" w:name="_GoBack"/>
            <w:bookmarkEnd w:id="398"/>
            <w:r>
              <w:rPr>
                <w:rFonts w:hint="eastAsia" w:ascii="微软雅黑" w:hAnsi="微软雅黑" w:eastAsia="微软雅黑" w:cs="微软雅黑"/>
                <w:bCs/>
                <w:highlight w:val="none"/>
                <w:lang w:val="en-US" w:eastAsia="zh-CN"/>
              </w:rPr>
              <w:t>根据本项目的人员配备方案、岗位安排、专业能力人员数量等情况进行综合评分（1-3分）。</w:t>
            </w:r>
          </w:p>
          <w:p>
            <w:pPr>
              <w:spacing w:line="400" w:lineRule="exact"/>
              <w:rPr>
                <w:rFonts w:hint="eastAsia" w:ascii="微软雅黑" w:hAnsi="微软雅黑" w:eastAsia="微软雅黑" w:cs="微软雅黑"/>
                <w:highlight w:val="none"/>
              </w:rPr>
            </w:pPr>
            <w:r>
              <w:rPr>
                <w:rFonts w:hint="eastAsia" w:ascii="微软雅黑" w:hAnsi="微软雅黑" w:eastAsia="微软雅黑" w:cs="微软雅黑"/>
                <w:bCs/>
                <w:highlight w:val="none"/>
                <w:lang w:val="en-US" w:eastAsia="zh-CN"/>
              </w:rPr>
              <w:t>（须提供资格证书、职称证书及投标人为其缴纳的近三个月社保证明扫描件并加盖CA签章)</w:t>
            </w:r>
          </w:p>
        </w:tc>
        <w:tc>
          <w:tcPr>
            <w:tcW w:w="408" w:type="pct"/>
            <w:noWrap w:val="0"/>
            <w:vAlign w:val="center"/>
          </w:tcPr>
          <w:p>
            <w:pPr>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7</w:t>
            </w:r>
            <w:r>
              <w:rPr>
                <w:rFonts w:hint="eastAsia" w:ascii="微软雅黑" w:hAnsi="微软雅黑" w:eastAsia="微软雅黑" w:cs="微软雅黑"/>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386" w:type="pct"/>
            <w:noWrap w:val="0"/>
            <w:vAlign w:val="center"/>
          </w:tcPr>
          <w:p>
            <w:pPr>
              <w:spacing w:line="400" w:lineRule="exact"/>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5</w:t>
            </w:r>
          </w:p>
        </w:tc>
        <w:tc>
          <w:tcPr>
            <w:tcW w:w="722" w:type="pct"/>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项目实施方案</w:t>
            </w:r>
          </w:p>
        </w:tc>
        <w:tc>
          <w:tcPr>
            <w:tcW w:w="3482" w:type="pct"/>
            <w:gridSpan w:val="2"/>
            <w:noWrap w:val="0"/>
            <w:vAlign w:val="center"/>
          </w:tcPr>
          <w:p>
            <w:pPr>
              <w:spacing w:line="400" w:lineRule="exact"/>
              <w:jc w:val="left"/>
              <w:rPr>
                <w:rFonts w:hint="eastAsia" w:ascii="微软雅黑" w:hAnsi="微软雅黑" w:eastAsia="微软雅黑" w:cs="微软雅黑"/>
              </w:rPr>
            </w:pPr>
            <w:r>
              <w:rPr>
                <w:rFonts w:hint="eastAsia" w:ascii="微软雅黑" w:hAnsi="微软雅黑" w:eastAsia="微软雅黑" w:cs="微软雅黑"/>
              </w:rPr>
              <w:t>根据投标人提供的针对本项目实施方案特点、难点、重点描述的准确性及相应措施、方案功能的实现、方案配置合理性等情况进行综合打分（0-8分）。</w:t>
            </w:r>
          </w:p>
        </w:tc>
        <w:tc>
          <w:tcPr>
            <w:tcW w:w="408" w:type="pct"/>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86" w:type="pct"/>
            <w:vMerge w:val="restart"/>
            <w:noWrap w:val="0"/>
            <w:vAlign w:val="center"/>
          </w:tcPr>
          <w:p>
            <w:pPr>
              <w:spacing w:line="400" w:lineRule="exact"/>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w:t>
            </w:r>
          </w:p>
        </w:tc>
        <w:tc>
          <w:tcPr>
            <w:tcW w:w="722" w:type="pct"/>
            <w:vMerge w:val="restart"/>
            <w:noWrap w:val="0"/>
            <w:vAlign w:val="center"/>
          </w:tcPr>
          <w:p>
            <w:pPr>
              <w:spacing w:line="400" w:lineRule="exact"/>
              <w:jc w:val="center"/>
              <w:rPr>
                <w:rFonts w:ascii="微软雅黑" w:hAnsi="微软雅黑" w:eastAsia="微软雅黑" w:cs="微软雅黑"/>
              </w:rPr>
            </w:pPr>
            <w:r>
              <w:rPr>
                <w:rFonts w:hint="eastAsia" w:ascii="微软雅黑" w:hAnsi="微软雅黑" w:eastAsia="微软雅黑" w:cs="微软雅黑"/>
              </w:rPr>
              <w:t>自动气象站</w:t>
            </w:r>
          </w:p>
        </w:tc>
        <w:tc>
          <w:tcPr>
            <w:tcW w:w="932" w:type="pct"/>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防雷措施</w:t>
            </w:r>
          </w:p>
        </w:tc>
        <w:tc>
          <w:tcPr>
            <w:tcW w:w="2549" w:type="pct"/>
            <w:noWrap w:val="0"/>
            <w:vAlign w:val="top"/>
          </w:tcPr>
          <w:p>
            <w:pPr>
              <w:spacing w:line="400" w:lineRule="exact"/>
              <w:jc w:val="left"/>
              <w:rPr>
                <w:rFonts w:hint="eastAsia" w:ascii="微软雅黑" w:hAnsi="微软雅黑" w:eastAsia="微软雅黑" w:cs="微软雅黑"/>
              </w:rPr>
            </w:pPr>
            <w:r>
              <w:rPr>
                <w:rFonts w:hint="eastAsia" w:ascii="微软雅黑" w:hAnsi="微软雅黑" w:eastAsia="微软雅黑" w:cs="微软雅黑"/>
              </w:rPr>
              <w:t>根据供应商提供的自动气象站的防雷、防静电及电磁脉冲保护措施进行综合打分（0-2）。（需提供第三方检测报告并加盖投标人公章）</w:t>
            </w:r>
          </w:p>
        </w:tc>
        <w:tc>
          <w:tcPr>
            <w:tcW w:w="408" w:type="pct"/>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386" w:type="pct"/>
            <w:vMerge w:val="continue"/>
            <w:noWrap w:val="0"/>
            <w:vAlign w:val="center"/>
          </w:tcPr>
          <w:p>
            <w:pPr>
              <w:spacing w:line="400" w:lineRule="exact"/>
              <w:jc w:val="center"/>
              <w:rPr>
                <w:rFonts w:hint="eastAsia" w:ascii="微软雅黑" w:hAnsi="微软雅黑" w:eastAsia="微软雅黑" w:cs="微软雅黑"/>
              </w:rPr>
            </w:pPr>
          </w:p>
        </w:tc>
        <w:tc>
          <w:tcPr>
            <w:tcW w:w="722" w:type="pct"/>
            <w:vMerge w:val="continue"/>
            <w:noWrap w:val="0"/>
            <w:vAlign w:val="center"/>
          </w:tcPr>
          <w:p>
            <w:pPr>
              <w:spacing w:line="400" w:lineRule="exact"/>
              <w:jc w:val="center"/>
              <w:rPr>
                <w:rFonts w:hint="eastAsia" w:ascii="微软雅黑" w:hAnsi="微软雅黑" w:eastAsia="微软雅黑" w:cs="微软雅黑"/>
              </w:rPr>
            </w:pPr>
          </w:p>
        </w:tc>
        <w:tc>
          <w:tcPr>
            <w:tcW w:w="932" w:type="pct"/>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环境适应性</w:t>
            </w:r>
          </w:p>
        </w:tc>
        <w:tc>
          <w:tcPr>
            <w:tcW w:w="2549" w:type="pct"/>
            <w:noWrap w:val="0"/>
            <w:vAlign w:val="top"/>
          </w:tcPr>
          <w:p>
            <w:pPr>
              <w:spacing w:line="400" w:lineRule="exact"/>
              <w:jc w:val="left"/>
              <w:rPr>
                <w:rFonts w:hint="eastAsia" w:ascii="微软雅黑" w:hAnsi="微软雅黑" w:eastAsia="微软雅黑" w:cs="微软雅黑"/>
              </w:rPr>
            </w:pPr>
            <w:r>
              <w:rPr>
                <w:rFonts w:hint="eastAsia" w:ascii="微软雅黑" w:hAnsi="微软雅黑" w:eastAsia="微软雅黑" w:cs="微软雅黑"/>
              </w:rPr>
              <w:t>根据供应商提供的自动气象站能适应高、低温及高湿条件下连续观测能力进行综合打分（0-2分）。（需提供第三方检测报告并加盖投标人公章）</w:t>
            </w:r>
          </w:p>
        </w:tc>
        <w:tc>
          <w:tcPr>
            <w:tcW w:w="408" w:type="pct"/>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386" w:type="pct"/>
            <w:vMerge w:val="restart"/>
            <w:noWrap w:val="0"/>
            <w:vAlign w:val="center"/>
          </w:tcPr>
          <w:p>
            <w:pPr>
              <w:spacing w:line="400" w:lineRule="exact"/>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w:t>
            </w:r>
          </w:p>
        </w:tc>
        <w:tc>
          <w:tcPr>
            <w:tcW w:w="722" w:type="pct"/>
            <w:vMerge w:val="restart"/>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X波段双偏振相控阵天气雷达设备</w:t>
            </w:r>
          </w:p>
        </w:tc>
        <w:tc>
          <w:tcPr>
            <w:tcW w:w="932" w:type="pct"/>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使用许可证</w:t>
            </w:r>
          </w:p>
        </w:tc>
        <w:tc>
          <w:tcPr>
            <w:tcW w:w="2549" w:type="pct"/>
            <w:noWrap w:val="0"/>
            <w:vAlign w:val="top"/>
          </w:tcPr>
          <w:p>
            <w:pPr>
              <w:spacing w:line="400" w:lineRule="exact"/>
              <w:jc w:val="left"/>
              <w:rPr>
                <w:rFonts w:hint="eastAsia" w:ascii="微软雅黑" w:hAnsi="微软雅黑" w:eastAsia="微软雅黑" w:cs="微软雅黑"/>
              </w:rPr>
            </w:pPr>
            <w:r>
              <w:rPr>
                <w:rFonts w:hint="eastAsia" w:ascii="微软雅黑" w:hAnsi="微软雅黑" w:eastAsia="微软雅黑" w:cs="微软雅黑"/>
              </w:rPr>
              <w:t>投标产品（X波段双偏振相控阵天气雷达设备）具有《气象专用技术装备使用许可证》的得2分。（证书在有效期内，</w:t>
            </w:r>
            <w:r>
              <w:rPr>
                <w:rFonts w:hint="eastAsia" w:ascii="微软雅黑" w:hAnsi="微软雅黑" w:eastAsia="微软雅黑" w:cs="微软雅黑"/>
                <w:bCs/>
              </w:rPr>
              <w:t>提供证书扫描件并加</w:t>
            </w:r>
            <w:r>
              <w:rPr>
                <w:rFonts w:hint="eastAsia" w:ascii="微软雅黑" w:hAnsi="微软雅黑" w:eastAsia="微软雅黑" w:cs="微软雅黑"/>
              </w:rPr>
              <w:t>盖CA签章）</w:t>
            </w:r>
          </w:p>
        </w:tc>
        <w:tc>
          <w:tcPr>
            <w:tcW w:w="408" w:type="pct"/>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386" w:type="pct"/>
            <w:vMerge w:val="continue"/>
            <w:noWrap w:val="0"/>
            <w:vAlign w:val="center"/>
          </w:tcPr>
          <w:p>
            <w:pPr>
              <w:spacing w:line="400" w:lineRule="exact"/>
              <w:jc w:val="center"/>
              <w:rPr>
                <w:rFonts w:hint="eastAsia" w:ascii="微软雅黑" w:hAnsi="微软雅黑" w:eastAsia="微软雅黑" w:cs="微软雅黑"/>
              </w:rPr>
            </w:pPr>
          </w:p>
        </w:tc>
        <w:tc>
          <w:tcPr>
            <w:tcW w:w="722" w:type="pct"/>
            <w:vMerge w:val="continue"/>
            <w:noWrap w:val="0"/>
            <w:vAlign w:val="center"/>
          </w:tcPr>
          <w:p>
            <w:pPr>
              <w:spacing w:line="400" w:lineRule="exact"/>
              <w:jc w:val="center"/>
              <w:rPr>
                <w:rFonts w:hint="eastAsia" w:ascii="微软雅黑" w:hAnsi="微软雅黑" w:eastAsia="微软雅黑" w:cs="微软雅黑"/>
              </w:rPr>
            </w:pPr>
          </w:p>
        </w:tc>
        <w:tc>
          <w:tcPr>
            <w:tcW w:w="932" w:type="pct"/>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核准证书</w:t>
            </w:r>
          </w:p>
        </w:tc>
        <w:tc>
          <w:tcPr>
            <w:tcW w:w="2549" w:type="pct"/>
            <w:noWrap w:val="0"/>
            <w:vAlign w:val="top"/>
          </w:tcPr>
          <w:p>
            <w:pPr>
              <w:spacing w:line="400" w:lineRule="exact"/>
              <w:jc w:val="left"/>
              <w:rPr>
                <w:rFonts w:hint="eastAsia" w:ascii="微软雅黑" w:hAnsi="微软雅黑" w:eastAsia="微软雅黑" w:cs="微软雅黑"/>
              </w:rPr>
            </w:pPr>
            <w:r>
              <w:rPr>
                <w:rFonts w:hint="eastAsia" w:ascii="微软雅黑" w:hAnsi="微软雅黑" w:eastAsia="微软雅黑" w:cs="微软雅黑"/>
              </w:rPr>
              <w:t>投标产品（X波段双偏振相控阵天气雷达设备）具有有效期内的型号核准证书得2分。（提供有效证书</w:t>
            </w:r>
            <w:r>
              <w:rPr>
                <w:rFonts w:hint="eastAsia" w:ascii="微软雅黑" w:hAnsi="微软雅黑" w:eastAsia="微软雅黑" w:cs="微软雅黑"/>
                <w:bCs/>
              </w:rPr>
              <w:t>扫描件并加</w:t>
            </w:r>
            <w:r>
              <w:rPr>
                <w:rFonts w:hint="eastAsia" w:ascii="微软雅黑" w:hAnsi="微软雅黑" w:eastAsia="微软雅黑" w:cs="微软雅黑"/>
              </w:rPr>
              <w:t>盖CA签章）</w:t>
            </w:r>
          </w:p>
        </w:tc>
        <w:tc>
          <w:tcPr>
            <w:tcW w:w="408" w:type="pct"/>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386" w:type="pct"/>
            <w:vMerge w:val="continue"/>
            <w:tcBorders>
              <w:bottom w:val="single" w:color="auto" w:sz="4" w:space="0"/>
            </w:tcBorders>
            <w:noWrap w:val="0"/>
            <w:vAlign w:val="center"/>
          </w:tcPr>
          <w:p>
            <w:pPr>
              <w:spacing w:line="400" w:lineRule="exact"/>
              <w:jc w:val="center"/>
              <w:rPr>
                <w:rFonts w:hint="eastAsia" w:ascii="微软雅黑" w:hAnsi="微软雅黑" w:eastAsia="微软雅黑" w:cs="微软雅黑"/>
              </w:rPr>
            </w:pPr>
          </w:p>
        </w:tc>
        <w:tc>
          <w:tcPr>
            <w:tcW w:w="722" w:type="pct"/>
            <w:vMerge w:val="continue"/>
            <w:tcBorders>
              <w:bottom w:val="single" w:color="auto" w:sz="4" w:space="0"/>
            </w:tcBorders>
            <w:noWrap w:val="0"/>
            <w:vAlign w:val="center"/>
          </w:tcPr>
          <w:p>
            <w:pPr>
              <w:spacing w:line="400" w:lineRule="exact"/>
              <w:jc w:val="center"/>
              <w:rPr>
                <w:rFonts w:hint="eastAsia" w:ascii="微软雅黑" w:hAnsi="微软雅黑" w:eastAsia="微软雅黑" w:cs="微软雅黑"/>
              </w:rPr>
            </w:pPr>
          </w:p>
        </w:tc>
        <w:tc>
          <w:tcPr>
            <w:tcW w:w="932" w:type="pct"/>
            <w:tcBorders>
              <w:bottom w:val="single" w:color="auto" w:sz="4" w:space="0"/>
            </w:tcBorders>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技术</w:t>
            </w:r>
          </w:p>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性能</w:t>
            </w:r>
          </w:p>
        </w:tc>
        <w:tc>
          <w:tcPr>
            <w:tcW w:w="2549" w:type="pct"/>
            <w:tcBorders>
              <w:bottom w:val="single" w:color="auto" w:sz="4" w:space="0"/>
            </w:tcBorders>
            <w:noWrap w:val="0"/>
            <w:vAlign w:val="top"/>
          </w:tcPr>
          <w:p>
            <w:pPr>
              <w:spacing w:line="400" w:lineRule="exact"/>
              <w:jc w:val="left"/>
              <w:rPr>
                <w:rFonts w:hint="eastAsia" w:ascii="微软雅黑" w:hAnsi="微软雅黑" w:eastAsia="微软雅黑" w:cs="微软雅黑"/>
              </w:rPr>
            </w:pPr>
            <w:r>
              <w:rPr>
                <w:rFonts w:hint="eastAsia" w:ascii="微软雅黑" w:hAnsi="微软雅黑" w:eastAsia="微软雅黑" w:cs="微软雅黑"/>
              </w:rPr>
              <w:t>投标产品整系统能够升级扩展为阵列天气雷达系统，该系统采用严格的分组同步探测技术，实时合成准确的风场数据，精确风场数据能有效提升短时临近天气预警预报的水平进行综合打分（1-3分）</w:t>
            </w:r>
          </w:p>
        </w:tc>
        <w:tc>
          <w:tcPr>
            <w:tcW w:w="408" w:type="pct"/>
            <w:tcBorders>
              <w:bottom w:val="single" w:color="auto" w:sz="4" w:space="0"/>
            </w:tcBorders>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86" w:type="pct"/>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8</w:t>
            </w:r>
          </w:p>
        </w:tc>
        <w:tc>
          <w:tcPr>
            <w:tcW w:w="722" w:type="pct"/>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风廓线雷达</w:t>
            </w:r>
          </w:p>
        </w:tc>
        <w:tc>
          <w:tcPr>
            <w:tcW w:w="93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测试报告</w:t>
            </w:r>
          </w:p>
        </w:tc>
        <w:tc>
          <w:tcPr>
            <w:tcW w:w="254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微软雅黑" w:hAnsi="微软雅黑" w:eastAsia="微软雅黑" w:cs="微软雅黑"/>
              </w:rPr>
            </w:pPr>
            <w:r>
              <w:rPr>
                <w:rFonts w:hint="eastAsia" w:ascii="微软雅黑" w:hAnsi="微软雅黑" w:eastAsia="微软雅黑" w:cs="微软雅黑"/>
              </w:rPr>
              <w:t>投标产品通过中国气象局气象探测中心《L波段风廓线雷达功能规格需求书》(气测函【2019】162号)测试，并提供盖有中国气象局大气探测试验基地公章的测试报告复印件得2分，否则不得分。</w:t>
            </w:r>
          </w:p>
        </w:tc>
        <w:tc>
          <w:tcPr>
            <w:tcW w:w="4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86" w:type="pct"/>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highlight w:val="red"/>
              </w:rPr>
            </w:pPr>
          </w:p>
        </w:tc>
        <w:tc>
          <w:tcPr>
            <w:tcW w:w="722" w:type="pct"/>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highlight w:val="red"/>
              </w:rPr>
            </w:pPr>
          </w:p>
        </w:tc>
        <w:tc>
          <w:tcPr>
            <w:tcW w:w="93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获奖情况</w:t>
            </w:r>
          </w:p>
        </w:tc>
        <w:tc>
          <w:tcPr>
            <w:tcW w:w="254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微软雅黑" w:hAnsi="微软雅黑" w:eastAsia="微软雅黑" w:cs="微软雅黑"/>
                <w:highlight w:val="none"/>
              </w:rPr>
            </w:pPr>
            <w:r>
              <w:rPr>
                <w:rFonts w:hint="eastAsia" w:ascii="微软雅黑" w:hAnsi="微软雅黑" w:eastAsia="微软雅黑" w:cs="微软雅黑"/>
                <w:highlight w:val="none"/>
              </w:rPr>
              <w:t>投标产品以企业名义获得风廓线雷达国家级科学技术奖的得2分，获得省部级科学技术奖得1分，否则得0分（提供相应证明文件的复印件，只按最高奖项计算一次得分、不累加）。</w:t>
            </w:r>
          </w:p>
        </w:tc>
        <w:tc>
          <w:tcPr>
            <w:tcW w:w="4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86" w:type="pct"/>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9</w:t>
            </w:r>
          </w:p>
        </w:tc>
        <w:tc>
          <w:tcPr>
            <w:tcW w:w="722" w:type="pct"/>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毫米波云雷达</w:t>
            </w:r>
          </w:p>
        </w:tc>
        <w:tc>
          <w:tcPr>
            <w:tcW w:w="3482"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jc w:val="left"/>
              <w:rPr>
                <w:rFonts w:hint="eastAsia" w:ascii="微软雅黑" w:hAnsi="微软雅黑" w:eastAsia="微软雅黑" w:cs="微软雅黑"/>
              </w:rPr>
            </w:pPr>
            <w:r>
              <w:rPr>
                <w:rFonts w:hint="eastAsia" w:ascii="微软雅黑" w:hAnsi="微软雅黑" w:eastAsia="微软雅黑" w:cs="微软雅黑"/>
              </w:rPr>
              <w:t>产品具备与地基微波辐射计进行联网观测的能力，投标文件中需同时提供用户盖章证明文件和联网观测的图片佐证材料，满足要求得1分，未提供或提供材料不符合要求得0分。</w:t>
            </w:r>
          </w:p>
          <w:p>
            <w:pPr>
              <w:spacing w:line="400" w:lineRule="exact"/>
              <w:ind w:firstLine="420"/>
              <w:jc w:val="left"/>
              <w:rPr>
                <w:rFonts w:hint="eastAsia" w:ascii="微软雅黑" w:hAnsi="微软雅黑" w:eastAsia="微软雅黑" w:cs="微软雅黑"/>
              </w:rPr>
            </w:pPr>
            <w:r>
              <w:rPr>
                <w:rFonts w:hint="eastAsia" w:ascii="微软雅黑" w:hAnsi="微软雅黑" w:eastAsia="微软雅黑" w:cs="微软雅黑"/>
              </w:rPr>
              <w:t>产品具有与其他多种气象探测设备（地基微波辐射计除外）同时联网观测的能力，投标文件中需同时提供用户盖章证明文件和联网观测的图片佐证材料，每个满足要求的得0.5分，未提供或提供材料不符合要求的不得分，最高得1分。</w:t>
            </w:r>
          </w:p>
        </w:tc>
        <w:tc>
          <w:tcPr>
            <w:tcW w:w="4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86" w:type="pct"/>
            <w:vMerge w:val="continue"/>
            <w:tcBorders>
              <w:left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rPr>
            </w:pPr>
          </w:p>
        </w:tc>
        <w:tc>
          <w:tcPr>
            <w:tcW w:w="722" w:type="pct"/>
            <w:vMerge w:val="continue"/>
            <w:tcBorders>
              <w:left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rPr>
            </w:pPr>
          </w:p>
        </w:tc>
        <w:tc>
          <w:tcPr>
            <w:tcW w:w="3482"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jc w:val="left"/>
              <w:rPr>
                <w:rFonts w:hint="eastAsia" w:ascii="微软雅黑" w:hAnsi="微软雅黑" w:eastAsia="微软雅黑" w:cs="微软雅黑"/>
              </w:rPr>
            </w:pPr>
            <w:r>
              <w:rPr>
                <w:rFonts w:hint="eastAsia" w:ascii="微软雅黑" w:hAnsi="微软雅黑" w:eastAsia="微软雅黑" w:cs="微软雅黑"/>
              </w:rPr>
              <w:t>产品制造商在气象雷达领域获得国家级科技奖励的得2分。（提供相关的证明报告复印件）</w:t>
            </w:r>
          </w:p>
        </w:tc>
        <w:tc>
          <w:tcPr>
            <w:tcW w:w="4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86" w:type="pct"/>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rPr>
            </w:pPr>
          </w:p>
        </w:tc>
        <w:tc>
          <w:tcPr>
            <w:tcW w:w="722" w:type="pct"/>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rPr>
            </w:pPr>
          </w:p>
        </w:tc>
        <w:tc>
          <w:tcPr>
            <w:tcW w:w="3482"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jc w:val="left"/>
              <w:rPr>
                <w:rFonts w:hint="eastAsia" w:ascii="微软雅黑" w:hAnsi="微软雅黑" w:eastAsia="微软雅黑" w:cs="微软雅黑"/>
              </w:rPr>
            </w:pPr>
            <w:r>
              <w:rPr>
                <w:rFonts w:hint="eastAsia" w:ascii="微软雅黑" w:hAnsi="微软雅黑" w:eastAsia="微软雅黑" w:cs="微软雅黑"/>
              </w:rPr>
              <w:t>产品（测云雷达）具有有效的《气象专用技术装备使用许可证》得1分。（提供相关的证明报告复印件）</w:t>
            </w:r>
          </w:p>
        </w:tc>
        <w:tc>
          <w:tcPr>
            <w:tcW w:w="4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8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10</w:t>
            </w:r>
          </w:p>
        </w:tc>
        <w:tc>
          <w:tcPr>
            <w:tcW w:w="72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投标产品的性能技术指标情况</w:t>
            </w:r>
          </w:p>
        </w:tc>
        <w:tc>
          <w:tcPr>
            <w:tcW w:w="3482"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微软雅黑" w:hAnsi="微软雅黑" w:eastAsia="微软雅黑" w:cs="微软雅黑"/>
              </w:rPr>
            </w:pPr>
            <w:r>
              <w:rPr>
                <w:rFonts w:hint="eastAsia" w:ascii="微软雅黑" w:hAnsi="微软雅黑" w:eastAsia="微软雅黑" w:cs="微软雅黑"/>
              </w:rPr>
              <w:t>根据投标人提供投标产品的性能及技术指标完全满足招标文件要求的得</w:t>
            </w:r>
            <w:r>
              <w:rPr>
                <w:rFonts w:hint="eastAsia" w:ascii="微软雅黑" w:hAnsi="微软雅黑" w:eastAsia="微软雅黑" w:cs="微软雅黑"/>
                <w:lang w:val="en-US" w:eastAsia="zh-CN"/>
              </w:rPr>
              <w:t>19</w:t>
            </w:r>
            <w:r>
              <w:rPr>
                <w:rFonts w:hint="eastAsia" w:ascii="微软雅黑" w:hAnsi="微软雅黑" w:eastAsia="微软雅黑" w:cs="微软雅黑"/>
              </w:rPr>
              <w:t>分，若打有“★”的重要技术参数，出现负偏离或缺项的，每项扣3分；其他技术参数项出现负偏离或缺项的，每项扣1分；</w:t>
            </w:r>
            <w:r>
              <w:rPr>
                <w:rFonts w:hint="eastAsia" w:ascii="微软雅黑" w:hAnsi="微软雅黑" w:eastAsia="微软雅黑" w:cs="微软雅黑"/>
                <w:lang w:eastAsia="zh-Hans"/>
              </w:rPr>
              <w:t>负偏离</w:t>
            </w:r>
            <w:r>
              <w:rPr>
                <w:rFonts w:hint="eastAsia" w:ascii="微软雅黑" w:hAnsi="微软雅黑" w:eastAsia="微软雅黑" w:cs="微软雅黑"/>
              </w:rPr>
              <w:t>或缺项达到5项及</w:t>
            </w:r>
            <w:r>
              <w:rPr>
                <w:rFonts w:hint="eastAsia" w:ascii="微软雅黑" w:hAnsi="微软雅黑" w:eastAsia="微软雅黑" w:cs="微软雅黑"/>
                <w:lang w:eastAsia="zh-Hans"/>
              </w:rPr>
              <w:t>以上的，</w:t>
            </w:r>
            <w:r>
              <w:rPr>
                <w:rFonts w:hint="eastAsia" w:ascii="微软雅黑" w:hAnsi="微软雅黑" w:eastAsia="微软雅黑" w:cs="微软雅黑"/>
              </w:rPr>
              <w:t>则</w:t>
            </w:r>
            <w:r>
              <w:rPr>
                <w:rFonts w:hint="eastAsia" w:ascii="微软雅黑" w:hAnsi="微软雅黑" w:eastAsia="微软雅黑" w:cs="微软雅黑"/>
                <w:lang w:eastAsia="zh-Hans"/>
              </w:rPr>
              <w:t>按零分处理</w:t>
            </w:r>
            <w:r>
              <w:rPr>
                <w:rFonts w:hint="eastAsia" w:ascii="微软雅黑" w:hAnsi="微软雅黑" w:eastAsia="微软雅黑" w:cs="微软雅黑"/>
              </w:rPr>
              <w:t>。</w:t>
            </w:r>
          </w:p>
        </w:tc>
        <w:tc>
          <w:tcPr>
            <w:tcW w:w="4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lang w:val="en-US" w:eastAsia="zh-CN"/>
              </w:rPr>
              <w:t>19</w:t>
            </w:r>
            <w:r>
              <w:rPr>
                <w:rFonts w:hint="eastAsia" w:ascii="微软雅黑" w:hAnsi="微软雅黑" w:eastAsia="微软雅黑" w:cs="微软雅黑"/>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8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11</w:t>
            </w:r>
          </w:p>
        </w:tc>
        <w:tc>
          <w:tcPr>
            <w:tcW w:w="72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售后服务承诺</w:t>
            </w:r>
          </w:p>
        </w:tc>
        <w:tc>
          <w:tcPr>
            <w:tcW w:w="3482"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微软雅黑" w:hAnsi="微软雅黑" w:eastAsia="微软雅黑" w:cs="微软雅黑"/>
              </w:rPr>
            </w:pPr>
            <w:r>
              <w:rPr>
                <w:rFonts w:hint="eastAsia" w:ascii="微软雅黑" w:hAnsi="微软雅黑" w:eastAsia="微软雅黑" w:cs="微软雅黑"/>
              </w:rPr>
              <w:t>根据投标人针对本项目的售后服务方案、措施、响应等承诺进行综合打分（0-3分）</w:t>
            </w:r>
          </w:p>
        </w:tc>
        <w:tc>
          <w:tcPr>
            <w:tcW w:w="4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8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12</w:t>
            </w:r>
          </w:p>
        </w:tc>
        <w:tc>
          <w:tcPr>
            <w:tcW w:w="72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培训计划</w:t>
            </w:r>
          </w:p>
        </w:tc>
        <w:tc>
          <w:tcPr>
            <w:tcW w:w="3482" w:type="pct"/>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eastAsia" w:ascii="微软雅黑" w:hAnsi="微软雅黑" w:eastAsia="微软雅黑" w:cs="微软雅黑"/>
              </w:rPr>
            </w:pPr>
            <w:r>
              <w:rPr>
                <w:rFonts w:hint="eastAsia" w:ascii="微软雅黑" w:hAnsi="微软雅黑" w:eastAsia="微软雅黑" w:cs="微软雅黑"/>
              </w:rPr>
              <w:t>评委根据供应商针对本项目制定培训计划、培训方案的全面性、详尽性进行综合打分（0-2分）</w:t>
            </w:r>
          </w:p>
        </w:tc>
        <w:tc>
          <w:tcPr>
            <w:tcW w:w="4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rPr>
            </w:pPr>
            <w:r>
              <w:rPr>
                <w:rFonts w:hint="eastAsia" w:ascii="微软雅黑" w:hAnsi="微软雅黑" w:eastAsia="微软雅黑" w:cs="微软雅黑"/>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8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13</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w:t>本地化服务方案</w:t>
            </w:r>
          </w:p>
        </w:tc>
        <w:tc>
          <w:tcPr>
            <w:tcW w:w="71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微软雅黑" w:hAnsi="微软雅黑" w:eastAsia="微软雅黑" w:cs="微软雅黑"/>
                <w:highlight w:val="none"/>
              </w:rPr>
            </w:pPr>
            <w:r>
              <w:rPr>
                <w:rFonts w:hint="eastAsia" w:ascii="微软雅黑" w:hAnsi="微软雅黑" w:eastAsia="微软雅黑" w:cs="微软雅黑"/>
                <w:bCs/>
                <w:highlight w:val="none"/>
                <w:lang w:val="zh-CN" w:eastAsia="zh-CN"/>
              </w:rPr>
              <w:t>是否具备气象灾害应急响应能力及设备故障处理能力，能否提供7*24小时服务支持，当设备出现故障时，能在</w:t>
            </w:r>
            <w:r>
              <w:rPr>
                <w:rFonts w:hint="eastAsia" w:ascii="微软雅黑" w:hAnsi="微软雅黑" w:eastAsia="微软雅黑" w:cs="微软雅黑"/>
                <w:bCs/>
                <w:highlight w:val="none"/>
                <w:lang w:val="en-US" w:eastAsia="zh-CN"/>
              </w:rPr>
              <w:t>2</w:t>
            </w:r>
            <w:r>
              <w:rPr>
                <w:rFonts w:hint="eastAsia" w:ascii="微软雅黑" w:hAnsi="微软雅黑" w:eastAsia="微软雅黑" w:cs="微软雅黑"/>
                <w:bCs/>
                <w:highlight w:val="none"/>
                <w:lang w:val="zh-CN" w:eastAsia="zh-CN"/>
              </w:rPr>
              <w:t>小时内响应，</w:t>
            </w:r>
            <w:r>
              <w:rPr>
                <w:rFonts w:hint="eastAsia" w:ascii="微软雅黑" w:hAnsi="微软雅黑" w:eastAsia="微软雅黑" w:cs="微软雅黑"/>
                <w:bCs/>
                <w:highlight w:val="none"/>
                <w:lang w:val="en-US" w:eastAsia="zh-CN"/>
              </w:rPr>
              <w:t>4</w:t>
            </w:r>
            <w:r>
              <w:rPr>
                <w:rFonts w:hint="eastAsia" w:ascii="微软雅黑" w:hAnsi="微软雅黑" w:eastAsia="微软雅黑" w:cs="微软雅黑"/>
                <w:bCs/>
                <w:highlight w:val="none"/>
                <w:lang w:val="zh-CN" w:eastAsia="zh-CN"/>
              </w:rPr>
              <w:t>小时内派人赴现场处理问题，</w:t>
            </w:r>
            <w:r>
              <w:rPr>
                <w:rFonts w:hint="eastAsia" w:ascii="微软雅黑" w:hAnsi="微软雅黑" w:eastAsia="微软雅黑" w:cs="微软雅黑"/>
                <w:bCs/>
                <w:highlight w:val="none"/>
                <w:lang w:val="en-US" w:eastAsia="zh-CN"/>
              </w:rPr>
              <w:t>24小时内无法修复的，需无偿提供备或备用零件供甲方使用</w:t>
            </w:r>
            <w:r>
              <w:rPr>
                <w:rFonts w:hint="eastAsia" w:ascii="微软雅黑" w:hAnsi="微软雅黑" w:eastAsia="微软雅黑" w:cs="微软雅黑"/>
                <w:bCs/>
                <w:highlight w:val="none"/>
                <w:lang w:val="zh-CN" w:eastAsia="zh-CN"/>
              </w:rPr>
              <w:t>。</w:t>
            </w:r>
            <w:r>
              <w:rPr>
                <w:rFonts w:hint="eastAsia" w:ascii="微软雅黑" w:hAnsi="微软雅黑" w:eastAsia="微软雅黑" w:cs="微软雅黑"/>
                <w:bCs/>
                <w:color w:val="auto"/>
                <w:sz w:val="24"/>
                <w:szCs w:val="24"/>
                <w:highlight w:val="none"/>
              </w:rPr>
              <w:t>为保障项目服务质量和良好的售后服务能力，中标人须在</w:t>
            </w:r>
            <w:r>
              <w:rPr>
                <w:rFonts w:hint="eastAsia" w:ascii="微软雅黑" w:hAnsi="微软雅黑" w:eastAsia="微软雅黑" w:cs="微软雅黑"/>
                <w:bCs/>
                <w:color w:val="auto"/>
                <w:sz w:val="24"/>
                <w:szCs w:val="24"/>
                <w:highlight w:val="none"/>
                <w:lang w:eastAsia="zh-CN"/>
              </w:rPr>
              <w:t>绍兴市</w:t>
            </w:r>
            <w:r>
              <w:rPr>
                <w:rFonts w:hint="eastAsia" w:ascii="微软雅黑" w:hAnsi="微软雅黑" w:eastAsia="微软雅黑" w:cs="微软雅黑"/>
                <w:bCs/>
                <w:color w:val="auto"/>
                <w:sz w:val="24"/>
                <w:szCs w:val="24"/>
                <w:highlight w:val="none"/>
              </w:rPr>
              <w:t>具有固定的售后服务场所。若无固定的售后服务场所的，须承诺签订合同后10天内设立。投标时提供固定的售后服务场所证明材料（自有的提供房产证明复印件；租赁的提供租赁合同复印件及场所照片；无固定场所的提供上述内容的承诺函，格式自拟，承诺内容不符或未提供承诺函的视为未响应该条款）加盖投标人公章，不满足或不按要求提供则</w:t>
            </w:r>
            <w:r>
              <w:rPr>
                <w:rFonts w:hint="eastAsia" w:ascii="微软雅黑" w:hAnsi="微软雅黑" w:eastAsia="微软雅黑" w:cs="微软雅黑"/>
                <w:bCs/>
                <w:color w:val="auto"/>
                <w:sz w:val="24"/>
                <w:szCs w:val="24"/>
                <w:highlight w:val="none"/>
                <w:lang w:val="en-US" w:eastAsia="zh-CN"/>
              </w:rPr>
              <w:t>不得分，本项最高的2分。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分</w:t>
            </w:r>
          </w:p>
        </w:tc>
      </w:tr>
    </w:tbl>
    <w:p>
      <w:pPr>
        <w:spacing w:line="400" w:lineRule="exact"/>
        <w:rPr>
          <w:rFonts w:hint="eastAsia" w:ascii="微软雅黑" w:hAnsi="微软雅黑" w:eastAsia="微软雅黑" w:cs="微软雅黑"/>
          <w:b/>
          <w:bCs/>
          <w:iCs/>
          <w:sz w:val="24"/>
          <w:highlight w:val="none"/>
        </w:rPr>
      </w:pPr>
      <w:r>
        <w:rPr>
          <w:rFonts w:hint="eastAsia" w:ascii="微软雅黑" w:hAnsi="微软雅黑" w:eastAsia="微软雅黑" w:cs="微软雅黑"/>
          <w:b/>
          <w:bCs/>
          <w:iCs/>
          <w:sz w:val="24"/>
          <w:highlight w:val="none"/>
        </w:rPr>
        <w:t>注：1.以上所有的证书、相关资料复印件、合同及检测报告（如有）必须在规定的期限内和加盖投标人CA签章，否则不得分。若发现内容不符或造假，则取消中标资格，同时依法承担相应责任。</w:t>
      </w:r>
    </w:p>
    <w:p>
      <w:pPr>
        <w:spacing w:line="400" w:lineRule="exact"/>
        <w:ind w:firstLine="480" w:firstLineChars="200"/>
        <w:rPr>
          <w:rFonts w:hint="eastAsia" w:ascii="等线" w:hAnsi="等线" w:eastAsia="等线" w:cs="等线"/>
        </w:rPr>
      </w:pPr>
      <w:r>
        <w:rPr>
          <w:rFonts w:hint="eastAsia" w:ascii="微软雅黑" w:hAnsi="微软雅黑" w:eastAsia="微软雅黑" w:cs="微软雅黑"/>
          <w:b/>
          <w:bCs/>
          <w:iCs/>
          <w:color w:val="auto"/>
          <w:sz w:val="24"/>
          <w:highlight w:val="none"/>
        </w:rPr>
        <w:t>2.招标人将在中标后对中标单位的有关以上评分的资料原件进行核验或对证书的真实性进行核查，说明如下：（1）投标人应仔细阅读采购文件的所有内容，按照采购文件的要求提交投标文件，并对所提供的全部资料的真实性承担法律责任。（2）如投标文件中提供了复印件，而中标后无法提供相应原件或业主核查后发现证书、业绩不真实的：①招标人有权拒绝与中标人签订合同，并追究其缔约过失责任；②违法违规的报监管部门查处；构成犯罪的依法追究刑事责任。</w:t>
      </w:r>
    </w:p>
    <w:p>
      <w:pPr>
        <w:pageBreakBefore w:val="0"/>
        <w:kinsoku/>
        <w:wordWrap/>
        <w:overflowPunct/>
        <w:topLinePunct w:val="0"/>
        <w:bidi w:val="0"/>
        <w:snapToGrid w:val="0"/>
        <w:spacing w:line="420" w:lineRule="exact"/>
        <w:ind w:left="0" w:leftChars="0"/>
        <w:textAlignment w:val="auto"/>
        <w:rPr>
          <w:rFonts w:hint="eastAsia" w:ascii="等线" w:hAnsi="等线" w:eastAsia="等线" w:cs="等线"/>
          <w:b/>
          <w:sz w:val="24"/>
        </w:rPr>
      </w:pPr>
      <w:r>
        <w:rPr>
          <w:rFonts w:hint="eastAsia" w:ascii="等线" w:hAnsi="等线" w:eastAsia="等线" w:cs="等线"/>
          <w:b/>
          <w:sz w:val="24"/>
        </w:rPr>
        <w:t>备注：</w:t>
      </w:r>
      <w:r>
        <w:rPr>
          <w:rFonts w:hint="eastAsia" w:ascii="等线" w:hAnsi="等线" w:eastAsia="等线" w:cs="等线"/>
          <w:sz w:val="24"/>
        </w:rPr>
        <w:t>投标人编制投标文件（商务技术文件部分）时，建议按此目录（序号和内容）提供评标标准相应的商务技术资料。 </w:t>
      </w:r>
    </w:p>
    <w:p>
      <w:pPr>
        <w:pageBreakBefore w:val="0"/>
        <w:kinsoku/>
        <w:wordWrap/>
        <w:overflowPunct/>
        <w:topLinePunct w:val="0"/>
        <w:bidi w:val="0"/>
        <w:snapToGrid w:val="0"/>
        <w:spacing w:line="420" w:lineRule="exact"/>
        <w:ind w:left="0" w:leftChars="0"/>
        <w:textAlignment w:val="auto"/>
        <w:rPr>
          <w:rFonts w:hint="eastAsia" w:ascii="等线" w:hAnsi="等线" w:eastAsia="等线" w:cs="等线"/>
          <w:b/>
          <w:sz w:val="24"/>
          <w:szCs w:val="24"/>
        </w:rPr>
      </w:pPr>
      <w:r>
        <w:rPr>
          <w:rFonts w:hint="eastAsia" w:ascii="等线" w:hAnsi="等线" w:eastAsia="等线" w:cs="等线"/>
          <w:b/>
          <w:sz w:val="28"/>
          <w:szCs w:val="22"/>
        </w:rPr>
        <w:t>一、评标方法</w:t>
      </w:r>
    </w:p>
    <w:p>
      <w:pPr>
        <w:pageBreakBefore w:val="0"/>
        <w:kinsoku/>
        <w:wordWrap/>
        <w:overflowPunct/>
        <w:topLinePunct w:val="0"/>
        <w:bidi w:val="0"/>
        <w:adjustRightInd/>
        <w:spacing w:line="420" w:lineRule="exact"/>
        <w:ind w:left="0" w:leftChars="0" w:firstLine="471" w:firstLineChars="196"/>
        <w:textAlignment w:val="auto"/>
        <w:rPr>
          <w:rFonts w:hint="eastAsia" w:ascii="等线" w:hAnsi="等线" w:eastAsia="等线" w:cs="等线"/>
          <w:kern w:val="0"/>
          <w:sz w:val="24"/>
        </w:rPr>
      </w:pPr>
      <w:r>
        <w:rPr>
          <w:rFonts w:hint="eastAsia" w:ascii="等线" w:hAnsi="等线" w:eastAsia="等线" w:cs="等线"/>
          <w:b/>
          <w:kern w:val="0"/>
          <w:sz w:val="24"/>
        </w:rPr>
        <w:t>1.</w:t>
      </w:r>
      <w:r>
        <w:rPr>
          <w:rFonts w:hint="eastAsia" w:ascii="等线" w:hAnsi="等线" w:eastAsia="等线" w:cs="等线"/>
          <w:b/>
          <w:kern w:val="0"/>
          <w:sz w:val="24"/>
          <w:u w:val="none"/>
        </w:rPr>
        <w:t>本项目采用综合评分法</w:t>
      </w:r>
      <w:r>
        <w:rPr>
          <w:rFonts w:hint="eastAsia" w:ascii="等线" w:hAnsi="等线" w:eastAsia="等线" w:cs="等线"/>
          <w:b/>
          <w:kern w:val="0"/>
          <w:sz w:val="24"/>
        </w:rPr>
        <w:t>。</w:t>
      </w:r>
      <w:r>
        <w:rPr>
          <w:rFonts w:hint="eastAsia" w:ascii="等线" w:hAnsi="等线" w:eastAsia="等线" w:cs="等线"/>
          <w:kern w:val="0"/>
          <w:sz w:val="24"/>
        </w:rPr>
        <w:t>综合评分法，是指投标文件满足招标文件全部实质性要求，且按照评审因素的量化指标评审得分最高的投标人为中标候选人的评标方法。</w:t>
      </w:r>
    </w:p>
    <w:p>
      <w:pPr>
        <w:pageBreakBefore w:val="0"/>
        <w:kinsoku/>
        <w:wordWrap/>
        <w:overflowPunct/>
        <w:topLinePunct w:val="0"/>
        <w:bidi w:val="0"/>
        <w:adjustRightInd/>
        <w:spacing w:line="420" w:lineRule="exact"/>
        <w:ind w:left="0" w:leftChars="0"/>
        <w:textAlignment w:val="auto"/>
        <w:rPr>
          <w:rFonts w:hint="eastAsia" w:ascii="等线" w:hAnsi="等线" w:eastAsia="等线" w:cs="等线"/>
          <w:kern w:val="0"/>
          <w:sz w:val="22"/>
          <w:szCs w:val="22"/>
        </w:rPr>
      </w:pPr>
      <w:r>
        <w:rPr>
          <w:rFonts w:hint="eastAsia" w:ascii="等线" w:hAnsi="等线" w:eastAsia="等线" w:cs="等线"/>
          <w:b/>
          <w:sz w:val="28"/>
          <w:szCs w:val="22"/>
        </w:rPr>
        <w:t>二、评标标准</w:t>
      </w:r>
    </w:p>
    <w:p>
      <w:pPr>
        <w:pageBreakBefore w:val="0"/>
        <w:kinsoku/>
        <w:wordWrap/>
        <w:overflowPunct/>
        <w:topLinePunct w:val="0"/>
        <w:bidi w:val="0"/>
        <w:spacing w:line="420" w:lineRule="exact"/>
        <w:ind w:left="0" w:leftChars="0" w:firstLine="471" w:firstLineChars="196"/>
        <w:textAlignment w:val="auto"/>
        <w:rPr>
          <w:rFonts w:hint="eastAsia" w:ascii="等线" w:hAnsi="等线" w:eastAsia="等线" w:cs="等线"/>
          <w:b/>
          <w:sz w:val="24"/>
        </w:rPr>
      </w:pPr>
      <w:r>
        <w:rPr>
          <w:rFonts w:hint="eastAsia" w:ascii="等线" w:hAnsi="等线" w:eastAsia="等线" w:cs="等线"/>
          <w:b/>
          <w:sz w:val="24"/>
        </w:rPr>
        <w:t>2.</w:t>
      </w:r>
      <w:r>
        <w:rPr>
          <w:rFonts w:hint="eastAsia" w:ascii="等线" w:hAnsi="等线" w:eastAsia="等线" w:cs="等线"/>
        </w:rPr>
        <w:t xml:space="preserve"> </w:t>
      </w:r>
      <w:r>
        <w:rPr>
          <w:rFonts w:hint="eastAsia" w:ascii="等线" w:hAnsi="等线" w:eastAsia="等线" w:cs="等线"/>
          <w:b/>
          <w:sz w:val="24"/>
        </w:rPr>
        <w:t>评标标准：</w:t>
      </w:r>
      <w:r>
        <w:rPr>
          <w:rFonts w:hint="eastAsia" w:ascii="等线" w:hAnsi="等线" w:eastAsia="等线" w:cs="等线"/>
          <w:kern w:val="0"/>
          <w:sz w:val="24"/>
        </w:rPr>
        <w:t>见评标办法前附表。</w:t>
      </w:r>
    </w:p>
    <w:p>
      <w:pPr>
        <w:pageBreakBefore w:val="0"/>
        <w:kinsoku/>
        <w:wordWrap/>
        <w:overflowPunct/>
        <w:topLinePunct w:val="0"/>
        <w:bidi w:val="0"/>
        <w:spacing w:line="420" w:lineRule="exact"/>
        <w:ind w:left="0" w:leftChars="0"/>
        <w:textAlignment w:val="auto"/>
        <w:outlineLvl w:val="0"/>
        <w:rPr>
          <w:rFonts w:hint="eastAsia" w:ascii="等线" w:hAnsi="等线" w:eastAsia="等线" w:cs="等线"/>
          <w:b/>
          <w:sz w:val="28"/>
          <w:szCs w:val="28"/>
        </w:rPr>
      </w:pPr>
      <w:r>
        <w:rPr>
          <w:rFonts w:hint="eastAsia" w:ascii="等线" w:hAnsi="等线" w:eastAsia="等线" w:cs="等线"/>
          <w:b/>
          <w:sz w:val="28"/>
          <w:szCs w:val="28"/>
        </w:rPr>
        <w:t>三、评标程序</w:t>
      </w:r>
    </w:p>
    <w:p>
      <w:pPr>
        <w:pageBreakBefore w:val="0"/>
        <w:kinsoku/>
        <w:wordWrap/>
        <w:overflowPunct/>
        <w:topLinePunct w:val="0"/>
        <w:bidi w:val="0"/>
        <w:spacing w:line="420" w:lineRule="exact"/>
        <w:ind w:left="0" w:leftChars="0" w:firstLine="471" w:firstLineChars="196"/>
        <w:textAlignment w:val="auto"/>
        <w:rPr>
          <w:rFonts w:hint="eastAsia" w:ascii="等线" w:hAnsi="等线" w:eastAsia="等线" w:cs="等线"/>
          <w:kern w:val="0"/>
          <w:sz w:val="24"/>
        </w:rPr>
      </w:pPr>
      <w:r>
        <w:rPr>
          <w:rFonts w:hint="eastAsia" w:ascii="等线" w:hAnsi="等线" w:eastAsia="等线" w:cs="等线"/>
          <w:b/>
          <w:kern w:val="0"/>
          <w:sz w:val="24"/>
        </w:rPr>
        <w:t>3.1符合性审查。</w:t>
      </w:r>
      <w:r>
        <w:rPr>
          <w:rFonts w:hint="eastAsia" w:ascii="等线" w:hAnsi="等线" w:eastAsia="等线" w:cs="等线"/>
          <w:kern w:val="0"/>
          <w:sz w:val="24"/>
        </w:rPr>
        <w:t>评标委员会应当对符合资格的投标人的投标文件进行符合性审查，以确定其是否满足招标文件的实质性要求。不满足招标文件的实质性要求的，投标无效。</w:t>
      </w:r>
    </w:p>
    <w:p>
      <w:pPr>
        <w:pageBreakBefore w:val="0"/>
        <w:kinsoku/>
        <w:wordWrap/>
        <w:overflowPunct/>
        <w:topLinePunct w:val="0"/>
        <w:bidi w:val="0"/>
        <w:spacing w:line="420" w:lineRule="exact"/>
        <w:ind w:left="0" w:leftChars="0" w:firstLine="471" w:firstLineChars="196"/>
        <w:textAlignment w:val="auto"/>
        <w:rPr>
          <w:rFonts w:hint="eastAsia" w:ascii="等线" w:hAnsi="等线" w:eastAsia="等线" w:cs="等线"/>
          <w:kern w:val="0"/>
          <w:sz w:val="24"/>
        </w:rPr>
      </w:pPr>
      <w:r>
        <w:rPr>
          <w:rFonts w:hint="eastAsia" w:ascii="等线" w:hAnsi="等线" w:eastAsia="等线" w:cs="等线"/>
          <w:b/>
          <w:kern w:val="0"/>
          <w:sz w:val="24"/>
        </w:rPr>
        <w:t>3.2 比较与评价。</w:t>
      </w:r>
      <w:r>
        <w:rPr>
          <w:rFonts w:hint="eastAsia" w:ascii="等线" w:hAnsi="等线" w:eastAsia="等线" w:cs="等线"/>
          <w:kern w:val="0"/>
          <w:sz w:val="24"/>
        </w:rPr>
        <w:t>评标委员会应当按照招标文件中规定的评标方法和标准，对符合性审查合格的投标文件进行商务和技术评估，综合比较与评价。</w:t>
      </w:r>
    </w:p>
    <w:p>
      <w:pPr>
        <w:pageBreakBefore w:val="0"/>
        <w:kinsoku/>
        <w:wordWrap/>
        <w:overflowPunct/>
        <w:topLinePunct w:val="0"/>
        <w:bidi w:val="0"/>
        <w:spacing w:line="420" w:lineRule="exact"/>
        <w:ind w:left="0" w:leftChars="0" w:firstLine="471" w:firstLineChars="196"/>
        <w:textAlignment w:val="auto"/>
        <w:rPr>
          <w:rFonts w:hint="eastAsia" w:ascii="等线" w:hAnsi="等线" w:eastAsia="等线" w:cs="等线"/>
          <w:kern w:val="0"/>
          <w:sz w:val="24"/>
        </w:rPr>
      </w:pPr>
      <w:r>
        <w:rPr>
          <w:rFonts w:hint="eastAsia" w:ascii="等线" w:hAnsi="等线" w:eastAsia="等线" w:cs="等线"/>
          <w:b/>
          <w:kern w:val="0"/>
          <w:sz w:val="24"/>
        </w:rPr>
        <w:t>3.3汇总商务技术得分。</w:t>
      </w:r>
      <w:r>
        <w:rPr>
          <w:rFonts w:hint="eastAsia" w:ascii="等线" w:hAnsi="等线" w:eastAsia="等线" w:cs="等线"/>
          <w:kern w:val="0"/>
          <w:sz w:val="24"/>
        </w:rPr>
        <w:t>评标委员会各成员应当独立对每个投标人的商务和技术文件进行评价，并汇总商务技术得分情况。</w:t>
      </w:r>
    </w:p>
    <w:p>
      <w:pPr>
        <w:pageBreakBefore w:val="0"/>
        <w:kinsoku/>
        <w:wordWrap/>
        <w:overflowPunct/>
        <w:topLinePunct w:val="0"/>
        <w:bidi w:val="0"/>
        <w:spacing w:line="420" w:lineRule="exact"/>
        <w:ind w:left="0" w:leftChars="0" w:firstLine="471" w:firstLineChars="196"/>
        <w:textAlignment w:val="auto"/>
        <w:rPr>
          <w:rFonts w:hint="eastAsia" w:ascii="等线" w:hAnsi="等线" w:eastAsia="等线" w:cs="等线"/>
          <w:b/>
          <w:kern w:val="0"/>
          <w:sz w:val="24"/>
        </w:rPr>
      </w:pPr>
      <w:r>
        <w:rPr>
          <w:rFonts w:hint="eastAsia" w:ascii="等线" w:hAnsi="等线" w:eastAsia="等线" w:cs="等线"/>
          <w:b/>
          <w:kern w:val="0"/>
          <w:sz w:val="24"/>
        </w:rPr>
        <w:t>3.4报价评审。</w:t>
      </w:r>
    </w:p>
    <w:p>
      <w:pPr>
        <w:pStyle w:val="159"/>
        <w:pageBreakBefore w:val="0"/>
        <w:kinsoku/>
        <w:wordWrap/>
        <w:overflowPunct/>
        <w:topLinePunct w:val="0"/>
        <w:bidi w:val="0"/>
        <w:spacing w:before="0" w:line="420" w:lineRule="exact"/>
        <w:ind w:left="0" w:leftChars="0" w:firstLine="508" w:firstLineChars="212"/>
        <w:textAlignment w:val="auto"/>
        <w:rPr>
          <w:rFonts w:hint="eastAsia" w:ascii="等线" w:hAnsi="等线" w:eastAsia="等线" w:cs="等线"/>
          <w:kern w:val="0"/>
          <w:szCs w:val="24"/>
        </w:rPr>
      </w:pPr>
      <w:r>
        <w:rPr>
          <w:rFonts w:hint="eastAsia" w:ascii="等线" w:hAnsi="等线" w:eastAsia="等线" w:cs="等线"/>
          <w:kern w:val="0"/>
        </w:rPr>
        <w:t>3.4</w:t>
      </w:r>
      <w:r>
        <w:rPr>
          <w:rFonts w:hint="eastAsia" w:ascii="等线" w:hAnsi="等线" w:eastAsia="等线" w:cs="等线"/>
          <w:kern w:val="0"/>
          <w:szCs w:val="24"/>
        </w:rPr>
        <w:t>.1投标文件报价出现前后不一致的，按照下列规定修正：</w:t>
      </w:r>
    </w:p>
    <w:p>
      <w:pPr>
        <w:pStyle w:val="159"/>
        <w:pageBreakBefore w:val="0"/>
        <w:kinsoku/>
        <w:wordWrap/>
        <w:overflowPunct/>
        <w:topLinePunct w:val="0"/>
        <w:bidi w:val="0"/>
        <w:spacing w:before="0" w:line="420" w:lineRule="exact"/>
        <w:ind w:left="0" w:leftChars="0" w:firstLine="480"/>
        <w:textAlignment w:val="auto"/>
        <w:rPr>
          <w:rFonts w:hint="eastAsia" w:ascii="等线" w:hAnsi="等线" w:eastAsia="等线" w:cs="等线"/>
          <w:kern w:val="0"/>
          <w:szCs w:val="24"/>
        </w:rPr>
      </w:pPr>
      <w:r>
        <w:rPr>
          <w:rFonts w:hint="eastAsia" w:ascii="等线" w:hAnsi="等线" w:eastAsia="等线" w:cs="等线"/>
          <w:kern w:val="0"/>
          <w:szCs w:val="24"/>
        </w:rPr>
        <w:t>3.4.1.1投标文件中开标一览表(报价表)内容与投标文件中相应内容不一致的，以开标一览表(报价表)为准;</w:t>
      </w:r>
    </w:p>
    <w:p>
      <w:pPr>
        <w:pStyle w:val="159"/>
        <w:pageBreakBefore w:val="0"/>
        <w:kinsoku/>
        <w:wordWrap/>
        <w:overflowPunct/>
        <w:topLinePunct w:val="0"/>
        <w:bidi w:val="0"/>
        <w:spacing w:before="0" w:line="420" w:lineRule="exact"/>
        <w:ind w:left="0" w:leftChars="0" w:firstLine="480"/>
        <w:textAlignment w:val="auto"/>
        <w:rPr>
          <w:rFonts w:hint="eastAsia" w:ascii="等线" w:hAnsi="等线" w:eastAsia="等线" w:cs="等线"/>
          <w:kern w:val="0"/>
          <w:szCs w:val="24"/>
        </w:rPr>
      </w:pPr>
      <w:r>
        <w:rPr>
          <w:rFonts w:hint="eastAsia" w:ascii="等线" w:hAnsi="等线" w:eastAsia="等线" w:cs="等线"/>
          <w:kern w:val="0"/>
          <w:szCs w:val="24"/>
        </w:rPr>
        <w:t>3.4.1.2大写金额和小写金额不一致的，以大写金额为准;</w:t>
      </w:r>
    </w:p>
    <w:p>
      <w:pPr>
        <w:pStyle w:val="159"/>
        <w:pageBreakBefore w:val="0"/>
        <w:kinsoku/>
        <w:wordWrap/>
        <w:overflowPunct/>
        <w:topLinePunct w:val="0"/>
        <w:bidi w:val="0"/>
        <w:spacing w:before="0" w:line="420" w:lineRule="exact"/>
        <w:ind w:left="0" w:leftChars="0" w:firstLine="480"/>
        <w:textAlignment w:val="auto"/>
        <w:rPr>
          <w:rFonts w:hint="eastAsia" w:ascii="等线" w:hAnsi="等线" w:eastAsia="等线" w:cs="等线"/>
          <w:kern w:val="0"/>
          <w:szCs w:val="24"/>
        </w:rPr>
      </w:pPr>
      <w:r>
        <w:rPr>
          <w:rFonts w:hint="eastAsia" w:ascii="等线" w:hAnsi="等线" w:eastAsia="等线" w:cs="等线"/>
          <w:kern w:val="0"/>
          <w:szCs w:val="24"/>
        </w:rPr>
        <w:t>3.4.1.3单价金额小数点或者百分比有明显错位的，以开标一览表的总价为准，并修改单价;</w:t>
      </w:r>
    </w:p>
    <w:p>
      <w:pPr>
        <w:pStyle w:val="159"/>
        <w:pageBreakBefore w:val="0"/>
        <w:kinsoku/>
        <w:wordWrap/>
        <w:overflowPunct/>
        <w:topLinePunct w:val="0"/>
        <w:bidi w:val="0"/>
        <w:spacing w:before="0" w:line="420" w:lineRule="exact"/>
        <w:ind w:left="0" w:leftChars="0" w:firstLine="480"/>
        <w:textAlignment w:val="auto"/>
        <w:rPr>
          <w:rFonts w:hint="eastAsia" w:ascii="等线" w:hAnsi="等线" w:eastAsia="等线" w:cs="等线"/>
          <w:kern w:val="0"/>
          <w:szCs w:val="24"/>
        </w:rPr>
      </w:pPr>
      <w:r>
        <w:rPr>
          <w:rFonts w:hint="eastAsia" w:ascii="等线" w:hAnsi="等线" w:eastAsia="等线" w:cs="等线"/>
          <w:kern w:val="0"/>
          <w:szCs w:val="24"/>
        </w:rPr>
        <w:t>3.4.1.4总价金额与按单价汇总金额不一致的，以单价金额计算结果为准。</w:t>
      </w:r>
    </w:p>
    <w:p>
      <w:pPr>
        <w:pStyle w:val="159"/>
        <w:pageBreakBefore w:val="0"/>
        <w:kinsoku/>
        <w:wordWrap/>
        <w:overflowPunct/>
        <w:topLinePunct w:val="0"/>
        <w:bidi w:val="0"/>
        <w:spacing w:before="0" w:line="420" w:lineRule="exact"/>
        <w:ind w:left="0" w:leftChars="0" w:firstLine="480"/>
        <w:textAlignment w:val="auto"/>
        <w:rPr>
          <w:rFonts w:hint="eastAsia" w:ascii="等线" w:hAnsi="等线" w:eastAsia="等线" w:cs="等线"/>
          <w:kern w:val="0"/>
          <w:szCs w:val="24"/>
        </w:rPr>
      </w:pPr>
      <w:r>
        <w:rPr>
          <w:rFonts w:hint="eastAsia" w:ascii="等线" w:hAnsi="等线" w:eastAsia="等线" w:cs="等线"/>
          <w:kern w:val="0"/>
          <w:szCs w:val="24"/>
        </w:rPr>
        <w:t>3.4.1.5同时出现两种以上不一致的，按照3.4.1规定的顺序修正。修正后的报价按照《政府采购货物和服务招标投标管理办法》（财政部令第87号）第五十一条第二款的规定经投标人确认后产生约束力。</w:t>
      </w:r>
    </w:p>
    <w:p>
      <w:pPr>
        <w:pageBreakBefore w:val="0"/>
        <w:kinsoku/>
        <w:wordWrap/>
        <w:overflowPunct/>
        <w:topLinePunct w:val="0"/>
        <w:bidi w:val="0"/>
        <w:snapToGrid w:val="0"/>
        <w:spacing w:line="420" w:lineRule="exact"/>
        <w:ind w:left="0" w:leftChars="0" w:firstLine="480" w:firstLineChars="200"/>
        <w:jc w:val="left"/>
        <w:textAlignment w:val="auto"/>
        <w:rPr>
          <w:rFonts w:hint="eastAsia" w:ascii="等线" w:hAnsi="等线" w:eastAsia="等线" w:cs="等线"/>
          <w:kern w:val="0"/>
          <w:sz w:val="24"/>
        </w:rPr>
      </w:pPr>
      <w:r>
        <w:rPr>
          <w:rFonts w:hint="eastAsia" w:ascii="等线" w:hAnsi="等线" w:eastAsia="等线" w:cs="等线"/>
          <w:kern w:val="0"/>
          <w:sz w:val="24"/>
        </w:rPr>
        <w:t>3.4.2投标文件出现不是唯一的、有选择性投标报价的，投标无效。</w:t>
      </w:r>
    </w:p>
    <w:p>
      <w:pPr>
        <w:pageBreakBefore w:val="0"/>
        <w:kinsoku/>
        <w:wordWrap/>
        <w:overflowPunct/>
        <w:topLinePunct w:val="0"/>
        <w:bidi w:val="0"/>
        <w:snapToGrid w:val="0"/>
        <w:spacing w:line="420" w:lineRule="exact"/>
        <w:ind w:left="0" w:leftChars="0" w:firstLine="480" w:firstLineChars="200"/>
        <w:jc w:val="left"/>
        <w:textAlignment w:val="auto"/>
        <w:rPr>
          <w:rFonts w:hint="eastAsia" w:ascii="等线" w:hAnsi="等线" w:eastAsia="等线" w:cs="等线"/>
          <w:kern w:val="0"/>
          <w:sz w:val="24"/>
        </w:rPr>
      </w:pPr>
      <w:r>
        <w:rPr>
          <w:rFonts w:hint="eastAsia" w:ascii="等线" w:hAnsi="等线" w:eastAsia="等线" w:cs="等线"/>
          <w:kern w:val="0"/>
          <w:sz w:val="24"/>
        </w:rPr>
        <w:t>3.4.3投标报价超过招标文件中规定的预算金额或者最高限价的，投标无效。</w:t>
      </w:r>
    </w:p>
    <w:p>
      <w:pPr>
        <w:pStyle w:val="159"/>
        <w:pageBreakBefore w:val="0"/>
        <w:kinsoku/>
        <w:wordWrap/>
        <w:overflowPunct/>
        <w:topLinePunct w:val="0"/>
        <w:bidi w:val="0"/>
        <w:spacing w:before="0" w:line="420" w:lineRule="exact"/>
        <w:ind w:left="0" w:leftChars="0" w:firstLine="480"/>
        <w:textAlignment w:val="auto"/>
        <w:rPr>
          <w:rFonts w:hint="eastAsia" w:ascii="等线" w:hAnsi="等线" w:eastAsia="等线" w:cs="等线"/>
          <w:kern w:val="0"/>
          <w:szCs w:val="24"/>
        </w:rPr>
      </w:pPr>
      <w:r>
        <w:rPr>
          <w:rFonts w:hint="eastAsia" w:ascii="等线" w:hAnsi="等线" w:eastAsia="等线" w:cs="等线"/>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59"/>
        <w:pageBreakBefore w:val="0"/>
        <w:kinsoku/>
        <w:wordWrap/>
        <w:overflowPunct/>
        <w:topLinePunct w:val="0"/>
        <w:bidi w:val="0"/>
        <w:spacing w:before="0" w:line="420" w:lineRule="exact"/>
        <w:ind w:left="0" w:leftChars="0" w:firstLine="480"/>
        <w:textAlignment w:val="auto"/>
        <w:rPr>
          <w:rFonts w:hint="eastAsia" w:ascii="等线" w:hAnsi="等线" w:eastAsia="等线" w:cs="等线"/>
          <w:kern w:val="0"/>
          <w:szCs w:val="24"/>
        </w:rPr>
      </w:pPr>
      <w:r>
        <w:rPr>
          <w:rFonts w:hint="eastAsia" w:ascii="等线" w:hAnsi="等线" w:eastAsia="等线" w:cs="等线"/>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等线" w:hAnsi="等线" w:eastAsia="等线" w:cs="等线"/>
          <w:kern w:val="0"/>
          <w:szCs w:val="24"/>
          <w:lang w:val="en-US" w:eastAsia="zh-CN"/>
        </w:rPr>
        <w:t>2</w:t>
      </w:r>
      <w:r>
        <w:rPr>
          <w:rFonts w:hint="eastAsia" w:ascii="等线" w:hAnsi="等线" w:eastAsia="等线" w:cs="等线"/>
          <w:kern w:val="0"/>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等线" w:hAnsi="等线" w:eastAsia="等线" w:cs="等线"/>
          <w:kern w:val="0"/>
          <w:szCs w:val="24"/>
          <w:lang w:val="en-US" w:eastAsia="zh-CN"/>
        </w:rPr>
        <w:t>6</w:t>
      </w:r>
      <w:r>
        <w:rPr>
          <w:rFonts w:hint="eastAsia" w:ascii="等线" w:hAnsi="等线" w:eastAsia="等线" w:cs="等线"/>
          <w:kern w:val="0"/>
          <w:szCs w:val="24"/>
        </w:rPr>
        <w:t>%的扣除，用扣除后的价格参加评审。组成联合体或者接受分包的小微企业与联合体内其他企业、分包企业之间存在直接控股、管理关系的，不享受价格扣除优惠政策。</w:t>
      </w:r>
    </w:p>
    <w:p>
      <w:pPr>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kern w:val="0"/>
          <w:sz w:val="24"/>
        </w:rPr>
      </w:pPr>
      <w:r>
        <w:rPr>
          <w:rFonts w:hint="eastAsia" w:ascii="等线" w:hAnsi="等线" w:eastAsia="等线" w:cs="等线"/>
          <w:b/>
          <w:kern w:val="0"/>
          <w:sz w:val="24"/>
        </w:rPr>
        <w:t>3.5排序与推荐。</w:t>
      </w:r>
      <w:r>
        <w:rPr>
          <w:rFonts w:hint="eastAsia" w:ascii="等线" w:hAnsi="等线" w:eastAsia="等线" w:cs="等线"/>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b/>
          <w:kern w:val="0"/>
          <w:sz w:val="24"/>
        </w:rPr>
      </w:pPr>
      <w:r>
        <w:rPr>
          <w:rFonts w:hint="eastAsia" w:ascii="等线" w:hAnsi="等线" w:eastAsia="等线" w:cs="等线"/>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ageBreakBefore w:val="0"/>
        <w:kinsoku/>
        <w:wordWrap/>
        <w:overflowPunct/>
        <w:topLinePunct w:val="0"/>
        <w:bidi w:val="0"/>
        <w:spacing w:line="420" w:lineRule="exact"/>
        <w:ind w:left="0" w:leftChars="0" w:firstLine="471" w:firstLineChars="196"/>
        <w:textAlignment w:val="auto"/>
        <w:rPr>
          <w:rFonts w:hint="eastAsia" w:ascii="等线" w:hAnsi="等线" w:eastAsia="等线" w:cs="等线"/>
          <w:kern w:val="0"/>
          <w:sz w:val="24"/>
        </w:rPr>
      </w:pPr>
      <w:r>
        <w:rPr>
          <w:rFonts w:hint="eastAsia" w:ascii="等线" w:hAnsi="等线" w:eastAsia="等线" w:cs="等线"/>
          <w:b/>
          <w:kern w:val="0"/>
          <w:sz w:val="24"/>
        </w:rPr>
        <w:t>3.6编写评标报告。</w:t>
      </w:r>
      <w:r>
        <w:rPr>
          <w:rFonts w:hint="eastAsia" w:ascii="等线" w:hAnsi="等线" w:eastAsia="等线" w:cs="等线"/>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ageBreakBefore w:val="0"/>
        <w:widowControl/>
        <w:shd w:val="clear" w:color="auto" w:fill="FFFFFF"/>
        <w:kinsoku/>
        <w:wordWrap/>
        <w:overflowPunct/>
        <w:topLinePunct w:val="0"/>
        <w:bidi w:val="0"/>
        <w:adjustRightInd/>
        <w:spacing w:line="420" w:lineRule="exact"/>
        <w:ind w:left="0" w:leftChars="0"/>
        <w:jc w:val="left"/>
        <w:textAlignment w:val="auto"/>
        <w:rPr>
          <w:rFonts w:hint="eastAsia" w:ascii="等线" w:hAnsi="等线" w:eastAsia="等线" w:cs="等线"/>
          <w:b/>
          <w:sz w:val="28"/>
          <w:szCs w:val="22"/>
        </w:rPr>
      </w:pPr>
      <w:r>
        <w:rPr>
          <w:rFonts w:hint="eastAsia" w:ascii="等线" w:hAnsi="等线" w:eastAsia="等线" w:cs="等线"/>
          <w:b/>
          <w:sz w:val="28"/>
          <w:szCs w:val="22"/>
        </w:rPr>
        <w:t>四、评标中的其他事项</w:t>
      </w:r>
    </w:p>
    <w:p>
      <w:pPr>
        <w:pStyle w:val="159"/>
        <w:pageBreakBefore w:val="0"/>
        <w:kinsoku/>
        <w:wordWrap/>
        <w:overflowPunct/>
        <w:topLinePunct w:val="0"/>
        <w:bidi w:val="0"/>
        <w:spacing w:before="0" w:line="420" w:lineRule="exact"/>
        <w:ind w:left="0" w:leftChars="0" w:firstLine="471" w:firstLineChars="196"/>
        <w:textAlignment w:val="auto"/>
        <w:rPr>
          <w:rFonts w:hint="eastAsia" w:ascii="等线" w:hAnsi="等线" w:eastAsia="等线" w:cs="等线"/>
          <w:kern w:val="0"/>
          <w:szCs w:val="24"/>
        </w:rPr>
      </w:pPr>
      <w:r>
        <w:rPr>
          <w:rFonts w:hint="eastAsia" w:ascii="等线" w:hAnsi="等线" w:eastAsia="等线" w:cs="等线"/>
          <w:b/>
          <w:kern w:val="0"/>
          <w:szCs w:val="24"/>
        </w:rPr>
        <w:t>4.1投标人澄清、说明或者补正。</w:t>
      </w:r>
      <w:r>
        <w:rPr>
          <w:rFonts w:hint="eastAsia" w:ascii="等线" w:hAnsi="等线" w:eastAsia="等线" w:cs="等线"/>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pageBreakBefore w:val="0"/>
        <w:kinsoku/>
        <w:wordWrap/>
        <w:overflowPunct/>
        <w:topLinePunct w:val="0"/>
        <w:bidi w:val="0"/>
        <w:spacing w:line="420" w:lineRule="exact"/>
        <w:ind w:left="544" w:leftChars="228" w:hanging="65" w:hangingChars="27"/>
        <w:textAlignment w:val="auto"/>
        <w:rPr>
          <w:rFonts w:hint="eastAsia" w:ascii="等线" w:hAnsi="等线" w:eastAsia="等线" w:cs="等线"/>
          <w:szCs w:val="21"/>
        </w:rPr>
      </w:pPr>
      <w:r>
        <w:rPr>
          <w:rFonts w:hint="eastAsia" w:ascii="等线" w:hAnsi="等线" w:eastAsia="等线" w:cs="等线"/>
          <w:b/>
          <w:kern w:val="0"/>
        </w:rPr>
        <w:t>4.2投标无效。</w:t>
      </w:r>
      <w:r>
        <w:rPr>
          <w:rFonts w:hint="eastAsia" w:ascii="等线" w:hAnsi="等线" w:eastAsia="等线" w:cs="等线"/>
          <w:szCs w:val="21"/>
        </w:rPr>
        <w:t>有下列情况之一的，投标无效：</w:t>
      </w:r>
    </w:p>
    <w:p>
      <w:pPr>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kern w:val="0"/>
          <w:sz w:val="24"/>
        </w:rPr>
      </w:pPr>
      <w:r>
        <w:rPr>
          <w:rFonts w:hint="eastAsia" w:ascii="等线" w:hAnsi="等线" w:eastAsia="等线" w:cs="等线"/>
          <w:kern w:val="0"/>
          <w:sz w:val="24"/>
        </w:rPr>
        <w:t>4.2.1投标人不具备招标文件中规定的资格要求的（投标人未提供有效的资格文件的，视为投标人不具备招标文件中规定的资格要求）；</w:t>
      </w:r>
    </w:p>
    <w:p>
      <w:pPr>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kern w:val="0"/>
          <w:sz w:val="24"/>
        </w:rPr>
      </w:pPr>
      <w:r>
        <w:rPr>
          <w:rFonts w:hint="eastAsia" w:ascii="等线" w:hAnsi="等线" w:eastAsia="等线" w:cs="等线"/>
          <w:kern w:val="0"/>
          <w:sz w:val="24"/>
        </w:rPr>
        <w:t>4.2.2投标文件未按照招标文件要求签署、盖章的；</w:t>
      </w:r>
    </w:p>
    <w:p>
      <w:pPr>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kern w:val="0"/>
          <w:sz w:val="24"/>
        </w:rPr>
      </w:pPr>
      <w:r>
        <w:rPr>
          <w:rFonts w:hint="eastAsia" w:ascii="等线" w:hAnsi="等线" w:eastAsia="等线" w:cs="等线"/>
          <w:kern w:val="0"/>
          <w:sz w:val="24"/>
        </w:rPr>
        <w:t>4.2.3采购人拟采购的产品属于政府强制采购的节能产品品目清单范围的，投标人未按招标文件要求提供国家确定的认证机构出具的、处于有效期之内的节能产品认证证书的；</w:t>
      </w:r>
    </w:p>
    <w:p>
      <w:pPr>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kern w:val="0"/>
          <w:sz w:val="24"/>
        </w:rPr>
      </w:pPr>
      <w:r>
        <w:rPr>
          <w:rFonts w:hint="eastAsia" w:ascii="等线" w:hAnsi="等线" w:eastAsia="等线" w:cs="等线"/>
          <w:kern w:val="0"/>
          <w:sz w:val="24"/>
        </w:rPr>
        <w:t>4.2.4投标文件含有采购人不能接受的附加条件的；</w:t>
      </w:r>
    </w:p>
    <w:p>
      <w:pPr>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kern w:val="0"/>
          <w:sz w:val="24"/>
        </w:rPr>
      </w:pPr>
      <w:r>
        <w:rPr>
          <w:rFonts w:hint="eastAsia" w:ascii="等线" w:hAnsi="等线" w:eastAsia="等线" w:cs="等线"/>
          <w:kern w:val="0"/>
          <w:sz w:val="24"/>
        </w:rPr>
        <w:t>4.2.5投标文件中承诺的投标有效期少于招标文件中载明的投标有效期的；</w:t>
      </w:r>
    </w:p>
    <w:p>
      <w:pPr>
        <w:pageBreakBefore w:val="0"/>
        <w:kinsoku/>
        <w:wordWrap/>
        <w:overflowPunct/>
        <w:topLinePunct w:val="0"/>
        <w:bidi w:val="0"/>
        <w:snapToGrid w:val="0"/>
        <w:spacing w:line="420" w:lineRule="exact"/>
        <w:ind w:left="0" w:leftChars="0" w:firstLine="120" w:firstLineChars="50"/>
        <w:jc w:val="left"/>
        <w:textAlignment w:val="auto"/>
        <w:rPr>
          <w:rFonts w:hint="eastAsia" w:ascii="等线" w:hAnsi="等线" w:eastAsia="等线" w:cs="等线"/>
          <w:kern w:val="0"/>
          <w:sz w:val="24"/>
        </w:rPr>
      </w:pPr>
      <w:r>
        <w:rPr>
          <w:rFonts w:hint="eastAsia" w:ascii="等线" w:hAnsi="等线" w:eastAsia="等线" w:cs="等线"/>
          <w:kern w:val="0"/>
          <w:sz w:val="24"/>
        </w:rPr>
        <w:t xml:space="preserve">   4.2.6投标文件出现不是唯一的、有选择性投标报价的;</w:t>
      </w:r>
    </w:p>
    <w:p>
      <w:pPr>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kern w:val="0"/>
          <w:sz w:val="24"/>
        </w:rPr>
      </w:pPr>
      <w:r>
        <w:rPr>
          <w:rFonts w:hint="eastAsia" w:ascii="等线" w:hAnsi="等线" w:eastAsia="等线" w:cs="等线"/>
          <w:kern w:val="0"/>
          <w:sz w:val="24"/>
        </w:rPr>
        <w:t>4.2.7投标报价超过招标文件中规定的预算金额或者最高限价的;</w:t>
      </w:r>
    </w:p>
    <w:p>
      <w:pPr>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kern w:val="0"/>
          <w:sz w:val="24"/>
        </w:rPr>
      </w:pPr>
      <w:r>
        <w:rPr>
          <w:rFonts w:hint="eastAsia" w:ascii="等线" w:hAnsi="等线" w:eastAsia="等线" w:cs="等线"/>
          <w:kern w:val="0"/>
          <w:sz w:val="24"/>
        </w:rPr>
        <w:t>4.2.8报价明显低于其他通过符合性审查投标人的报价，有可能影响产品质量或者不能诚信履约的，未能按要求提供书面说明或者提交相关证明材料，不能证明其报价合理性的;</w:t>
      </w:r>
    </w:p>
    <w:p>
      <w:pPr>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kern w:val="0"/>
          <w:sz w:val="24"/>
        </w:rPr>
      </w:pPr>
      <w:r>
        <w:rPr>
          <w:rFonts w:hint="eastAsia" w:ascii="等线" w:hAnsi="等线" w:eastAsia="等线" w:cs="等线"/>
          <w:kern w:val="0"/>
          <w:sz w:val="24"/>
        </w:rPr>
        <w:t>4.2.9投标人对根据修正原则修正后的报价不确认的；</w:t>
      </w:r>
    </w:p>
    <w:p>
      <w:pPr>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kern w:val="0"/>
          <w:sz w:val="24"/>
        </w:rPr>
      </w:pPr>
      <w:r>
        <w:rPr>
          <w:rFonts w:hint="eastAsia" w:ascii="等线" w:hAnsi="等线" w:eastAsia="等线" w:cs="等线"/>
          <w:kern w:val="0"/>
          <w:sz w:val="24"/>
        </w:rPr>
        <w:t>4.2.10投标人提供虚假材料投标的；</w:t>
      </w:r>
    </w:p>
    <w:p>
      <w:pPr>
        <w:pageBreakBefore w:val="0"/>
        <w:kinsoku/>
        <w:wordWrap/>
        <w:overflowPunct/>
        <w:topLinePunct w:val="0"/>
        <w:bidi w:val="0"/>
        <w:spacing w:line="420" w:lineRule="exact"/>
        <w:ind w:left="0" w:leftChars="0" w:firstLine="240" w:firstLineChars="100"/>
        <w:textAlignment w:val="auto"/>
        <w:rPr>
          <w:rFonts w:hint="eastAsia" w:ascii="等线" w:hAnsi="等线" w:eastAsia="等线" w:cs="等线"/>
          <w:kern w:val="0"/>
          <w:sz w:val="24"/>
        </w:rPr>
      </w:pPr>
      <w:r>
        <w:rPr>
          <w:rFonts w:hint="eastAsia" w:ascii="等线" w:hAnsi="等线" w:eastAsia="等线" w:cs="等线"/>
          <w:kern w:val="0"/>
          <w:sz w:val="24"/>
        </w:rPr>
        <w:t xml:space="preserve">  4.2.11投标人有恶意串通、妨碍其他投标人的竞争行为、损害采购人或者其他投标人的合法权益情形的；</w:t>
      </w:r>
    </w:p>
    <w:p>
      <w:pPr>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kern w:val="0"/>
          <w:sz w:val="24"/>
        </w:rPr>
      </w:pPr>
      <w:r>
        <w:rPr>
          <w:rFonts w:hint="eastAsia" w:ascii="等线" w:hAnsi="等线" w:eastAsia="等线" w:cs="等线"/>
          <w:kern w:val="0"/>
          <w:sz w:val="24"/>
        </w:rPr>
        <w:t>4.2.12投标人仅提交备份投标文件，没有在电子交易平台传输递交投标文件的，投标无效；</w:t>
      </w:r>
    </w:p>
    <w:p>
      <w:pPr>
        <w:pStyle w:val="4"/>
        <w:pageBreakBefore w:val="0"/>
        <w:kinsoku/>
        <w:wordWrap/>
        <w:overflowPunct/>
        <w:topLinePunct w:val="0"/>
        <w:bidi w:val="0"/>
        <w:spacing w:line="420" w:lineRule="exact"/>
        <w:ind w:left="0" w:leftChars="0"/>
        <w:textAlignment w:val="auto"/>
        <w:rPr>
          <w:rFonts w:hint="eastAsia" w:ascii="等线" w:hAnsi="等线" w:eastAsia="等线" w:cs="等线"/>
          <w:b w:val="0"/>
          <w:bCs w:val="0"/>
          <w:kern w:val="0"/>
          <w:sz w:val="24"/>
          <w:szCs w:val="24"/>
          <w:lang w:val="en-US"/>
        </w:rPr>
      </w:pPr>
      <w:r>
        <w:rPr>
          <w:rFonts w:hint="eastAsia" w:ascii="等线" w:hAnsi="等线" w:eastAsia="等线" w:cs="等线"/>
          <w:b w:val="0"/>
          <w:bCs w:val="0"/>
          <w:kern w:val="0"/>
          <w:sz w:val="24"/>
          <w:szCs w:val="24"/>
          <w:lang w:val="en-US"/>
        </w:rPr>
        <w:t>4.2.13 投标文件不满足招标文件的其它实质性要求的；</w:t>
      </w:r>
    </w:p>
    <w:p>
      <w:pPr>
        <w:pageBreakBefore w:val="0"/>
        <w:kinsoku/>
        <w:wordWrap/>
        <w:overflowPunct/>
        <w:topLinePunct w:val="0"/>
        <w:bidi w:val="0"/>
        <w:spacing w:line="420" w:lineRule="exact"/>
        <w:ind w:left="0" w:leftChars="0" w:firstLine="480" w:firstLineChars="200"/>
        <w:textAlignment w:val="auto"/>
        <w:rPr>
          <w:rFonts w:hint="eastAsia" w:ascii="等线" w:hAnsi="等线" w:eastAsia="等线" w:cs="等线"/>
          <w:kern w:val="0"/>
          <w:sz w:val="24"/>
        </w:rPr>
      </w:pPr>
      <w:r>
        <w:rPr>
          <w:rFonts w:hint="eastAsia" w:ascii="等线" w:hAnsi="等线" w:eastAsia="等线" w:cs="等线"/>
          <w:kern w:val="0"/>
          <w:sz w:val="24"/>
        </w:rPr>
        <w:t>4.2.14法律、法规、规章（适用本市的）及省级以上规范性文件（适用本市的）规定的其他无效情形。</w:t>
      </w:r>
    </w:p>
    <w:p>
      <w:pPr>
        <w:pStyle w:val="24"/>
        <w:pageBreakBefore w:val="0"/>
        <w:kinsoku/>
        <w:wordWrap/>
        <w:overflowPunct/>
        <w:topLinePunct w:val="0"/>
        <w:bidi w:val="0"/>
        <w:snapToGrid w:val="0"/>
        <w:spacing w:line="420" w:lineRule="exact"/>
        <w:ind w:left="0" w:leftChars="0" w:firstLine="471" w:firstLineChars="196"/>
        <w:textAlignment w:val="auto"/>
        <w:rPr>
          <w:rFonts w:hint="eastAsia" w:ascii="等线" w:hAnsi="等线" w:eastAsia="等线" w:cs="等线"/>
        </w:rPr>
      </w:pPr>
      <w:r>
        <w:rPr>
          <w:rFonts w:hint="eastAsia" w:ascii="等线" w:hAnsi="等线" w:eastAsia="等线" w:cs="等线"/>
          <w:b/>
        </w:rPr>
        <w:t>4.3.废标。</w:t>
      </w:r>
      <w:r>
        <w:rPr>
          <w:rFonts w:hint="eastAsia" w:ascii="等线" w:hAnsi="等线" w:eastAsia="等线" w:cs="等线"/>
        </w:rPr>
        <w:t>根据《中华人民共和国政府采购法》第三十六条之规定，在采购中，出现下列情形之一的，应予废标：</w:t>
      </w:r>
    </w:p>
    <w:p>
      <w:pPr>
        <w:pStyle w:val="24"/>
        <w:pageBreakBefore w:val="0"/>
        <w:kinsoku/>
        <w:wordWrap/>
        <w:overflowPunct/>
        <w:topLinePunct w:val="0"/>
        <w:bidi w:val="0"/>
        <w:snapToGrid w:val="0"/>
        <w:spacing w:line="420" w:lineRule="exact"/>
        <w:ind w:left="0" w:leftChars="0"/>
        <w:textAlignment w:val="auto"/>
        <w:rPr>
          <w:rFonts w:hint="eastAsia" w:ascii="等线" w:hAnsi="等线" w:eastAsia="等线" w:cs="等线"/>
        </w:rPr>
      </w:pPr>
      <w:r>
        <w:rPr>
          <w:rFonts w:hint="eastAsia" w:ascii="等线" w:hAnsi="等线" w:eastAsia="等线" w:cs="等线"/>
        </w:rPr>
        <w:t>4.3.1符合专业条件的供应商或者对招标文件作实质响应的供应商不足3家的；</w:t>
      </w:r>
    </w:p>
    <w:p>
      <w:pPr>
        <w:pStyle w:val="24"/>
        <w:pageBreakBefore w:val="0"/>
        <w:kinsoku/>
        <w:wordWrap/>
        <w:overflowPunct/>
        <w:topLinePunct w:val="0"/>
        <w:bidi w:val="0"/>
        <w:snapToGrid w:val="0"/>
        <w:spacing w:line="420" w:lineRule="exact"/>
        <w:ind w:left="0" w:leftChars="0"/>
        <w:textAlignment w:val="auto"/>
        <w:rPr>
          <w:rFonts w:hint="eastAsia" w:ascii="等线" w:hAnsi="等线" w:eastAsia="等线" w:cs="等线"/>
        </w:rPr>
      </w:pPr>
      <w:r>
        <w:rPr>
          <w:rFonts w:hint="eastAsia" w:ascii="等线" w:hAnsi="等线" w:eastAsia="等线" w:cs="等线"/>
        </w:rPr>
        <w:t>4.3.2出现影响采购公正的违法、违规行为的；</w:t>
      </w:r>
    </w:p>
    <w:p>
      <w:pPr>
        <w:pStyle w:val="24"/>
        <w:pageBreakBefore w:val="0"/>
        <w:kinsoku/>
        <w:wordWrap/>
        <w:overflowPunct/>
        <w:topLinePunct w:val="0"/>
        <w:bidi w:val="0"/>
        <w:snapToGrid w:val="0"/>
        <w:spacing w:line="420" w:lineRule="exact"/>
        <w:ind w:left="0" w:leftChars="0"/>
        <w:textAlignment w:val="auto"/>
        <w:rPr>
          <w:rFonts w:hint="eastAsia" w:ascii="等线" w:hAnsi="等线" w:eastAsia="等线" w:cs="等线"/>
        </w:rPr>
      </w:pPr>
      <w:r>
        <w:rPr>
          <w:rFonts w:hint="eastAsia" w:ascii="等线" w:hAnsi="等线" w:eastAsia="等线" w:cs="等线"/>
        </w:rPr>
        <w:t>4.3.3投标人的报价均超过了采购预算，采购人不能支付的；</w:t>
      </w:r>
    </w:p>
    <w:p>
      <w:pPr>
        <w:pStyle w:val="24"/>
        <w:pageBreakBefore w:val="0"/>
        <w:kinsoku/>
        <w:wordWrap/>
        <w:overflowPunct/>
        <w:topLinePunct w:val="0"/>
        <w:bidi w:val="0"/>
        <w:snapToGrid w:val="0"/>
        <w:spacing w:line="420" w:lineRule="exact"/>
        <w:ind w:left="0" w:leftChars="0"/>
        <w:textAlignment w:val="auto"/>
        <w:rPr>
          <w:rFonts w:hint="eastAsia" w:ascii="等线" w:hAnsi="等线" w:eastAsia="等线" w:cs="等线"/>
        </w:rPr>
      </w:pPr>
      <w:r>
        <w:rPr>
          <w:rFonts w:hint="eastAsia" w:ascii="等线" w:hAnsi="等线" w:eastAsia="等线" w:cs="等线"/>
        </w:rPr>
        <w:t>4.3.4因重大变故，采购任务取消的。</w:t>
      </w:r>
    </w:p>
    <w:p>
      <w:pPr>
        <w:pStyle w:val="24"/>
        <w:pageBreakBefore w:val="0"/>
        <w:kinsoku/>
        <w:wordWrap/>
        <w:overflowPunct/>
        <w:topLinePunct w:val="0"/>
        <w:bidi w:val="0"/>
        <w:snapToGrid w:val="0"/>
        <w:spacing w:line="420" w:lineRule="exact"/>
        <w:ind w:left="0" w:leftChars="0"/>
        <w:textAlignment w:val="auto"/>
        <w:rPr>
          <w:rFonts w:hint="eastAsia" w:ascii="等线" w:hAnsi="等线" w:eastAsia="等线" w:cs="等线"/>
        </w:rPr>
      </w:pPr>
      <w:r>
        <w:rPr>
          <w:rFonts w:hint="eastAsia" w:ascii="等线" w:hAnsi="等线" w:eastAsia="等线" w:cs="等线"/>
        </w:rPr>
        <w:t>废标后，采购代理机构应当将废标理由通知所有投标人。</w:t>
      </w:r>
    </w:p>
    <w:p>
      <w:pPr>
        <w:pStyle w:val="24"/>
        <w:pageBreakBefore w:val="0"/>
        <w:kinsoku/>
        <w:wordWrap/>
        <w:overflowPunct/>
        <w:topLinePunct w:val="0"/>
        <w:bidi w:val="0"/>
        <w:snapToGrid w:val="0"/>
        <w:spacing w:line="420" w:lineRule="exact"/>
        <w:ind w:left="0" w:leftChars="0" w:firstLine="482"/>
        <w:textAlignment w:val="auto"/>
        <w:rPr>
          <w:rFonts w:hint="eastAsia" w:ascii="等线" w:hAnsi="等线" w:eastAsia="等线" w:cs="等线"/>
        </w:rPr>
      </w:pPr>
      <w:r>
        <w:rPr>
          <w:rFonts w:hint="eastAsia" w:ascii="等线" w:hAnsi="等线" w:eastAsia="等线" w:cs="等线"/>
          <w:b/>
        </w:rPr>
        <w:t>4.4.修改招标文件，重新组织采购活动。</w:t>
      </w:r>
      <w:r>
        <w:rPr>
          <w:rFonts w:hint="eastAsia" w:ascii="等线" w:hAnsi="等线" w:eastAsia="等线" w:cs="等线"/>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pageBreakBefore w:val="0"/>
        <w:kinsoku/>
        <w:wordWrap/>
        <w:overflowPunct/>
        <w:topLinePunct w:val="0"/>
        <w:bidi w:val="0"/>
        <w:snapToGrid w:val="0"/>
        <w:spacing w:line="420" w:lineRule="exact"/>
        <w:ind w:left="0" w:leftChars="0" w:firstLine="482"/>
        <w:textAlignment w:val="auto"/>
        <w:rPr>
          <w:rFonts w:hint="eastAsia" w:ascii="等线" w:hAnsi="等线" w:eastAsia="等线" w:cs="等线"/>
        </w:rPr>
      </w:pPr>
      <w:r>
        <w:rPr>
          <w:rFonts w:hint="eastAsia" w:ascii="等线" w:hAnsi="等线" w:eastAsia="等线" w:cs="等线"/>
          <w:b/>
          <w:kern w:val="0"/>
        </w:rPr>
        <w:t>4.5.重新开展采购。</w:t>
      </w:r>
      <w:r>
        <w:rPr>
          <w:rFonts w:hint="eastAsia" w:ascii="等线" w:hAnsi="等线" w:eastAsia="等线" w:cs="等线"/>
        </w:rPr>
        <w:t>有政府采购法第七十一条、第七十二条规定的违法行为之一，影响或者可能影响中标、成交结果的，依照下列规定处理：</w:t>
      </w:r>
    </w:p>
    <w:p>
      <w:pPr>
        <w:pStyle w:val="24"/>
        <w:pageBreakBefore w:val="0"/>
        <w:kinsoku/>
        <w:wordWrap/>
        <w:overflowPunct/>
        <w:topLinePunct w:val="0"/>
        <w:bidi w:val="0"/>
        <w:snapToGrid w:val="0"/>
        <w:spacing w:line="420" w:lineRule="exact"/>
        <w:ind w:left="0" w:leftChars="0" w:firstLine="600" w:firstLineChars="250"/>
        <w:textAlignment w:val="auto"/>
        <w:rPr>
          <w:rFonts w:hint="eastAsia" w:ascii="等线" w:hAnsi="等线" w:eastAsia="等线" w:cs="等线"/>
        </w:rPr>
      </w:pPr>
      <w:r>
        <w:rPr>
          <w:rFonts w:hint="eastAsia" w:ascii="等线" w:hAnsi="等线" w:eastAsia="等线" w:cs="等线"/>
        </w:rPr>
        <w:t>4.5.1未确定中标或者中标人的，终止本次政府采购活动，重新开展政府采购活动。</w:t>
      </w:r>
    </w:p>
    <w:p>
      <w:pPr>
        <w:pStyle w:val="24"/>
        <w:pageBreakBefore w:val="0"/>
        <w:kinsoku/>
        <w:wordWrap/>
        <w:overflowPunct/>
        <w:topLinePunct w:val="0"/>
        <w:bidi w:val="0"/>
        <w:snapToGrid w:val="0"/>
        <w:spacing w:line="420" w:lineRule="exact"/>
        <w:ind w:left="0" w:leftChars="0" w:firstLine="600" w:firstLineChars="250"/>
        <w:textAlignment w:val="auto"/>
        <w:rPr>
          <w:rFonts w:hint="eastAsia" w:ascii="等线" w:hAnsi="等线" w:eastAsia="等线" w:cs="等线"/>
        </w:rPr>
      </w:pPr>
      <w:r>
        <w:rPr>
          <w:rFonts w:hint="eastAsia" w:ascii="等线" w:hAnsi="等线" w:eastAsia="等线" w:cs="等线"/>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pageBreakBefore w:val="0"/>
        <w:kinsoku/>
        <w:wordWrap/>
        <w:overflowPunct/>
        <w:topLinePunct w:val="0"/>
        <w:bidi w:val="0"/>
        <w:snapToGrid w:val="0"/>
        <w:spacing w:line="420" w:lineRule="exact"/>
        <w:ind w:left="0" w:leftChars="0" w:firstLine="600" w:firstLineChars="250"/>
        <w:textAlignment w:val="auto"/>
        <w:rPr>
          <w:rFonts w:hint="eastAsia" w:ascii="等线" w:hAnsi="等线" w:eastAsia="等线" w:cs="等线"/>
        </w:rPr>
      </w:pPr>
      <w:r>
        <w:rPr>
          <w:rFonts w:hint="eastAsia" w:ascii="等线" w:hAnsi="等线" w:eastAsia="等线" w:cs="等线"/>
        </w:rPr>
        <w:t>4.5.3政府采购合同已签订但尚未履行的，撤销合同，从合格的中标或者成交候选人中另行确定中标或者中标人；没有合格的中标或者成交候选人的，重新开展政府采购活动。</w:t>
      </w:r>
    </w:p>
    <w:p>
      <w:pPr>
        <w:pStyle w:val="24"/>
        <w:pageBreakBefore w:val="0"/>
        <w:kinsoku/>
        <w:wordWrap/>
        <w:overflowPunct/>
        <w:topLinePunct w:val="0"/>
        <w:bidi w:val="0"/>
        <w:snapToGrid w:val="0"/>
        <w:spacing w:line="420" w:lineRule="exact"/>
        <w:ind w:left="0" w:leftChars="0"/>
        <w:textAlignment w:val="auto"/>
        <w:rPr>
          <w:rFonts w:hint="eastAsia" w:ascii="等线" w:hAnsi="等线" w:eastAsia="等线" w:cs="等线"/>
        </w:rPr>
      </w:pPr>
      <w:r>
        <w:rPr>
          <w:rFonts w:hint="eastAsia" w:ascii="等线" w:hAnsi="等线" w:eastAsia="等线" w:cs="等线"/>
        </w:rPr>
        <w:t>4.5.4政府采购合同已经履行，给采购人、供应商造成损失的，由责任人承担赔偿责任。</w:t>
      </w:r>
    </w:p>
    <w:p>
      <w:pPr>
        <w:pStyle w:val="24"/>
        <w:pageBreakBefore w:val="0"/>
        <w:kinsoku/>
        <w:wordWrap/>
        <w:overflowPunct/>
        <w:topLinePunct w:val="0"/>
        <w:bidi w:val="0"/>
        <w:snapToGrid w:val="0"/>
        <w:spacing w:line="420" w:lineRule="exact"/>
        <w:ind w:left="0" w:leftChars="0"/>
        <w:textAlignment w:val="auto"/>
        <w:rPr>
          <w:rFonts w:hint="eastAsia" w:ascii="等线" w:hAnsi="等线" w:eastAsia="等线" w:cs="等线"/>
        </w:rPr>
      </w:pPr>
      <w:r>
        <w:rPr>
          <w:rFonts w:hint="eastAsia" w:ascii="等线" w:hAnsi="等线" w:eastAsia="等线" w:cs="等线"/>
        </w:rPr>
        <w:t>4.5.5政府采购当事人有其他违反政府采购法或者政府采购法实施条例等法律法规规定的行为，经改正后仍然影响或者可能影响中标、成交结果或者依法被认定为中标、成交无效的，依照7.1-7.4规定处理。</w:t>
      </w:r>
    </w:p>
    <w:p>
      <w:pPr>
        <w:pStyle w:val="24"/>
        <w:snapToGrid w:val="0"/>
        <w:spacing w:line="360" w:lineRule="auto"/>
        <w:ind w:firstLine="0" w:firstLineChars="0"/>
        <w:rPr>
          <w:rFonts w:hint="eastAsia" w:ascii="等线" w:hAnsi="等线" w:eastAsia="等线" w:cs="等线"/>
        </w:rPr>
      </w:pPr>
    </w:p>
    <w:bookmarkEnd w:id="23"/>
    <w:p>
      <w:pPr>
        <w:spacing w:line="480" w:lineRule="auto"/>
        <w:jc w:val="center"/>
        <w:rPr>
          <w:rFonts w:hint="eastAsia" w:ascii="等线" w:hAnsi="等线" w:eastAsia="等线" w:cs="等线"/>
          <w:b/>
          <w:sz w:val="36"/>
          <w:szCs w:val="36"/>
        </w:rPr>
      </w:pPr>
      <w:bookmarkStart w:id="389" w:name="第五部分"/>
      <w:bookmarkStart w:id="390" w:name="_Toc86217003"/>
    </w:p>
    <w:p>
      <w:pPr>
        <w:spacing w:line="480" w:lineRule="auto"/>
        <w:jc w:val="center"/>
        <w:rPr>
          <w:rFonts w:hint="eastAsia" w:ascii="等线" w:hAnsi="等线" w:eastAsia="等线" w:cs="等线"/>
          <w:b/>
          <w:sz w:val="36"/>
          <w:szCs w:val="36"/>
        </w:rPr>
      </w:pPr>
    </w:p>
    <w:p>
      <w:pPr>
        <w:spacing w:line="480" w:lineRule="auto"/>
        <w:jc w:val="center"/>
        <w:rPr>
          <w:rFonts w:hint="eastAsia" w:ascii="等线" w:hAnsi="等线" w:eastAsia="等线" w:cs="等线"/>
          <w:b/>
          <w:sz w:val="36"/>
          <w:szCs w:val="36"/>
        </w:rPr>
      </w:pPr>
    </w:p>
    <w:p>
      <w:pPr>
        <w:spacing w:line="480" w:lineRule="auto"/>
        <w:jc w:val="center"/>
        <w:rPr>
          <w:rFonts w:hint="eastAsia" w:ascii="等线" w:hAnsi="等线" w:eastAsia="等线" w:cs="等线"/>
          <w:b/>
          <w:sz w:val="36"/>
          <w:szCs w:val="36"/>
          <w:lang w:eastAsia="zh-CN"/>
        </w:rPr>
      </w:pPr>
      <w:r>
        <w:rPr>
          <w:rFonts w:hint="eastAsia" w:ascii="等线" w:hAnsi="等线" w:eastAsia="等线" w:cs="等线"/>
          <w:b/>
          <w:sz w:val="36"/>
          <w:szCs w:val="36"/>
        </w:rPr>
        <w:t>第五部分 政府采购合同参考范本</w:t>
      </w:r>
      <w:r>
        <w:rPr>
          <w:rFonts w:hint="eastAsia" w:ascii="等线" w:hAnsi="等线" w:eastAsia="等线" w:cs="等线"/>
          <w:b/>
          <w:sz w:val="36"/>
          <w:szCs w:val="36"/>
          <w:lang w:eastAsia="zh-CN"/>
        </w:rPr>
        <w:t>（</w:t>
      </w:r>
      <w:r>
        <w:rPr>
          <w:rFonts w:hint="eastAsia" w:ascii="宋体" w:hAnsi="宋体" w:cs="宋体"/>
          <w:b/>
          <w:color w:val="auto"/>
          <w:sz w:val="36"/>
          <w:szCs w:val="36"/>
          <w:highlight w:val="none"/>
          <w:lang w:val="en-US" w:eastAsia="zh-CN"/>
        </w:rPr>
        <w:t>供参考</w:t>
      </w:r>
      <w:r>
        <w:rPr>
          <w:rFonts w:hint="eastAsia" w:ascii="等线" w:hAnsi="等线" w:eastAsia="等线" w:cs="等线"/>
          <w:b/>
          <w:sz w:val="36"/>
          <w:szCs w:val="36"/>
          <w:lang w:eastAsia="zh-CN"/>
        </w:rPr>
        <w:t>）</w:t>
      </w:r>
    </w:p>
    <w:p>
      <w:pPr>
        <w:spacing w:line="360" w:lineRule="auto"/>
        <w:ind w:left="720" w:leftChars="343" w:firstLine="1081" w:firstLineChars="300"/>
        <w:outlineLvl w:val="0"/>
        <w:rPr>
          <w:rFonts w:hint="eastAsia" w:ascii="等线" w:hAnsi="等线" w:eastAsia="等线" w:cs="等线"/>
          <w:b/>
          <w:sz w:val="36"/>
          <w:szCs w:val="36"/>
        </w:rPr>
      </w:pPr>
    </w:p>
    <w:p>
      <w:pPr>
        <w:rPr>
          <w:rFonts w:hint="eastAsia" w:ascii="等线" w:hAnsi="等线" w:eastAsia="等线" w:cs="等线"/>
          <w:sz w:val="24"/>
          <w:u w:val="single"/>
        </w:rPr>
      </w:pPr>
      <w:r>
        <w:rPr>
          <w:rFonts w:hint="eastAsia" w:ascii="等线" w:hAnsi="等线" w:eastAsia="等线" w:cs="等线"/>
          <w:sz w:val="24"/>
        </w:rPr>
        <w:t>合同编号：</w:t>
      </w:r>
      <w:r>
        <w:rPr>
          <w:rFonts w:hint="eastAsia" w:ascii="等线" w:hAnsi="等线" w:eastAsia="等线" w:cs="等线"/>
          <w:sz w:val="24"/>
          <w:u w:val="single"/>
        </w:rPr>
        <w:t xml:space="preserve">           </w:t>
      </w:r>
    </w:p>
    <w:p>
      <w:pPr>
        <w:pStyle w:val="703"/>
        <w:ind w:firstLine="2833" w:firstLineChars="1180"/>
        <w:rPr>
          <w:rFonts w:hint="eastAsia" w:ascii="等线" w:hAnsi="等线" w:eastAsia="等线" w:cs="等线"/>
          <w:b/>
          <w:szCs w:val="24"/>
        </w:rPr>
      </w:pPr>
    </w:p>
    <w:p>
      <w:pPr>
        <w:pStyle w:val="703"/>
        <w:ind w:firstLine="2833" w:firstLineChars="1180"/>
        <w:rPr>
          <w:rFonts w:hint="eastAsia" w:ascii="等线" w:hAnsi="等线" w:eastAsia="等线" w:cs="等线"/>
          <w:b/>
          <w:szCs w:val="24"/>
        </w:rPr>
      </w:pPr>
      <w:r>
        <w:rPr>
          <w:rFonts w:hint="eastAsia" w:ascii="等线" w:hAnsi="等线" w:eastAsia="等线" w:cs="等线"/>
          <w:b/>
          <w:szCs w:val="24"/>
        </w:rPr>
        <w:t>通用合同书</w:t>
      </w:r>
    </w:p>
    <w:p>
      <w:pPr>
        <w:pStyle w:val="703"/>
        <w:rPr>
          <w:rFonts w:hint="eastAsia" w:ascii="等线" w:hAnsi="等线" w:eastAsia="等线" w:cs="等线"/>
          <w:szCs w:val="24"/>
        </w:rPr>
      </w:pPr>
    </w:p>
    <w:p>
      <w:pPr>
        <w:pStyle w:val="703"/>
        <w:rPr>
          <w:rFonts w:hint="eastAsia" w:ascii="等线" w:hAnsi="等线" w:eastAsia="等线" w:cs="等线"/>
          <w:szCs w:val="24"/>
        </w:rPr>
      </w:pPr>
    </w:p>
    <w:p>
      <w:pPr>
        <w:spacing w:before="120" w:line="22" w:lineRule="atLeast"/>
        <w:ind w:left="960"/>
        <w:rPr>
          <w:rFonts w:hint="eastAsia" w:ascii="等线" w:hAnsi="等线" w:eastAsia="等线" w:cs="等线"/>
          <w:sz w:val="24"/>
        </w:rPr>
      </w:pPr>
      <w:r>
        <w:rPr>
          <w:rFonts w:hint="eastAsia" w:ascii="等线" w:hAnsi="等线" w:eastAsia="等线" w:cs="等线"/>
          <w:sz w:val="24"/>
        </w:rPr>
        <w:t>项目名称：</w:t>
      </w:r>
      <w:r>
        <w:rPr>
          <w:rFonts w:hint="eastAsia" w:ascii="等线" w:hAnsi="等线" w:eastAsia="等线" w:cs="等线"/>
          <w:sz w:val="24"/>
          <w:u w:val="single"/>
        </w:rPr>
        <w:t xml:space="preserve">                                   </w:t>
      </w:r>
    </w:p>
    <w:p>
      <w:pPr>
        <w:pStyle w:val="601"/>
        <w:spacing w:before="120" w:line="22" w:lineRule="atLeast"/>
        <w:rPr>
          <w:rFonts w:hint="eastAsia" w:ascii="等线" w:hAnsi="等线" w:eastAsia="等线" w:cs="等线"/>
          <w:szCs w:val="24"/>
        </w:rPr>
      </w:pPr>
    </w:p>
    <w:p>
      <w:pPr>
        <w:pStyle w:val="601"/>
        <w:spacing w:before="120" w:line="22" w:lineRule="atLeast"/>
        <w:rPr>
          <w:rFonts w:hint="eastAsia" w:ascii="等线" w:hAnsi="等线" w:eastAsia="等线" w:cs="等线"/>
          <w:szCs w:val="24"/>
        </w:rPr>
      </w:pPr>
    </w:p>
    <w:p>
      <w:pPr>
        <w:rPr>
          <w:rFonts w:hint="eastAsia" w:ascii="等线" w:hAnsi="等线" w:eastAsia="等线" w:cs="等线"/>
          <w:sz w:val="24"/>
        </w:rPr>
      </w:pPr>
    </w:p>
    <w:p>
      <w:pPr>
        <w:spacing w:before="120" w:line="22" w:lineRule="atLeast"/>
        <w:ind w:left="960"/>
        <w:rPr>
          <w:rFonts w:hint="eastAsia" w:ascii="等线" w:hAnsi="等线" w:eastAsia="等线" w:cs="等线"/>
          <w:sz w:val="24"/>
          <w:u w:val="single"/>
        </w:rPr>
      </w:pPr>
      <w:r>
        <w:rPr>
          <w:rFonts w:hint="eastAsia" w:ascii="等线" w:hAnsi="等线" w:eastAsia="等线" w:cs="等线"/>
          <w:sz w:val="24"/>
        </w:rPr>
        <w:t>甲方：</w:t>
      </w:r>
      <w:r>
        <w:rPr>
          <w:rFonts w:hint="eastAsia" w:ascii="等线" w:hAnsi="等线" w:eastAsia="等线" w:cs="等线"/>
          <w:sz w:val="24"/>
          <w:u w:val="single"/>
        </w:rPr>
        <w:t xml:space="preserve">                                       </w:t>
      </w:r>
    </w:p>
    <w:p>
      <w:pPr>
        <w:spacing w:before="120" w:line="22" w:lineRule="atLeast"/>
        <w:rPr>
          <w:rFonts w:hint="eastAsia" w:ascii="等线" w:hAnsi="等线" w:eastAsia="等线" w:cs="等线"/>
          <w:sz w:val="24"/>
        </w:rPr>
      </w:pPr>
    </w:p>
    <w:p>
      <w:pPr>
        <w:spacing w:before="120" w:line="22" w:lineRule="atLeast"/>
        <w:ind w:left="960"/>
        <w:rPr>
          <w:rFonts w:hint="eastAsia" w:ascii="等线" w:hAnsi="等线" w:eastAsia="等线" w:cs="等线"/>
          <w:sz w:val="24"/>
          <w:u w:val="single"/>
        </w:rPr>
      </w:pPr>
      <w:r>
        <w:rPr>
          <w:rFonts w:hint="eastAsia" w:ascii="等线" w:hAnsi="等线" w:eastAsia="等线" w:cs="等线"/>
          <w:sz w:val="24"/>
        </w:rPr>
        <w:t>乙方：</w:t>
      </w:r>
      <w:r>
        <w:rPr>
          <w:rFonts w:hint="eastAsia" w:ascii="等线" w:hAnsi="等线" w:eastAsia="等线" w:cs="等线"/>
          <w:sz w:val="24"/>
          <w:u w:val="single"/>
        </w:rPr>
        <w:t xml:space="preserve">                                       </w:t>
      </w:r>
    </w:p>
    <w:p>
      <w:pPr>
        <w:spacing w:before="120" w:line="22" w:lineRule="atLeast"/>
        <w:rPr>
          <w:rFonts w:hint="eastAsia" w:ascii="等线" w:hAnsi="等线" w:eastAsia="等线" w:cs="等线"/>
          <w:sz w:val="24"/>
        </w:rPr>
      </w:pPr>
    </w:p>
    <w:p>
      <w:pPr>
        <w:spacing w:before="120" w:line="22" w:lineRule="atLeast"/>
        <w:ind w:firstLine="960" w:firstLineChars="400"/>
        <w:rPr>
          <w:rFonts w:hint="eastAsia" w:ascii="等线" w:hAnsi="等线" w:eastAsia="等线" w:cs="等线"/>
          <w:sz w:val="24"/>
          <w:u w:val="single"/>
        </w:rPr>
      </w:pPr>
      <w:r>
        <w:rPr>
          <w:rFonts w:hint="eastAsia" w:ascii="等线" w:hAnsi="等线" w:eastAsia="等线" w:cs="等线"/>
          <w:sz w:val="24"/>
        </w:rPr>
        <w:t>签订地：</w:t>
      </w:r>
      <w:r>
        <w:rPr>
          <w:rFonts w:hint="eastAsia" w:ascii="等线" w:hAnsi="等线" w:eastAsia="等线" w:cs="等线"/>
          <w:sz w:val="24"/>
          <w:u w:val="single"/>
        </w:rPr>
        <w:t xml:space="preserve">                                     </w:t>
      </w:r>
    </w:p>
    <w:p>
      <w:pPr>
        <w:spacing w:before="120" w:line="22" w:lineRule="atLeast"/>
        <w:rPr>
          <w:rFonts w:hint="eastAsia" w:ascii="等线" w:hAnsi="等线" w:eastAsia="等线" w:cs="等线"/>
          <w:sz w:val="24"/>
        </w:rPr>
      </w:pPr>
    </w:p>
    <w:p>
      <w:pPr>
        <w:spacing w:before="120" w:line="22" w:lineRule="atLeast"/>
        <w:ind w:firstLine="960" w:firstLineChars="400"/>
        <w:rPr>
          <w:rFonts w:hint="eastAsia" w:ascii="等线" w:hAnsi="等线" w:eastAsia="等线" w:cs="等线"/>
          <w:sz w:val="24"/>
          <w:u w:val="single"/>
        </w:rPr>
      </w:pPr>
      <w:r>
        <w:rPr>
          <w:rFonts w:hint="eastAsia" w:ascii="等线" w:hAnsi="等线" w:eastAsia="等线" w:cs="等线"/>
          <w:sz w:val="24"/>
        </w:rPr>
        <w:t>签订日期：</w:t>
      </w:r>
      <w:r>
        <w:rPr>
          <w:rFonts w:hint="eastAsia" w:ascii="等线" w:hAnsi="等线" w:eastAsia="等线" w:cs="等线"/>
          <w:sz w:val="24"/>
          <w:u w:val="single"/>
        </w:rPr>
        <w:t xml:space="preserve">               </w:t>
      </w:r>
      <w:r>
        <w:rPr>
          <w:rFonts w:hint="eastAsia" w:ascii="等线" w:hAnsi="等线" w:eastAsia="等线" w:cs="等线"/>
          <w:sz w:val="24"/>
        </w:rPr>
        <w:t>年</w:t>
      </w:r>
      <w:r>
        <w:rPr>
          <w:rFonts w:hint="eastAsia" w:ascii="等线" w:hAnsi="等线" w:eastAsia="等线" w:cs="等线"/>
          <w:sz w:val="24"/>
          <w:u w:val="single"/>
        </w:rPr>
        <w:t xml:space="preserve">       </w:t>
      </w:r>
      <w:r>
        <w:rPr>
          <w:rFonts w:hint="eastAsia" w:ascii="等线" w:hAnsi="等线" w:eastAsia="等线" w:cs="等线"/>
          <w:sz w:val="24"/>
        </w:rPr>
        <w:t>月</w:t>
      </w:r>
      <w:r>
        <w:rPr>
          <w:rFonts w:hint="eastAsia" w:ascii="等线" w:hAnsi="等线" w:eastAsia="等线" w:cs="等线"/>
          <w:sz w:val="24"/>
          <w:u w:val="single"/>
        </w:rPr>
        <w:t xml:space="preserve">       </w:t>
      </w:r>
      <w:r>
        <w:rPr>
          <w:rFonts w:hint="eastAsia" w:ascii="等线" w:hAnsi="等线" w:eastAsia="等线" w:cs="等线"/>
          <w:sz w:val="24"/>
        </w:rPr>
        <w:t>日</w:t>
      </w:r>
    </w:p>
    <w:p>
      <w:pPr>
        <w:widowControl/>
        <w:jc w:val="left"/>
        <w:rPr>
          <w:rFonts w:hint="eastAsia" w:ascii="等线" w:hAnsi="等线" w:eastAsia="等线" w:cs="等线"/>
          <w:kern w:val="0"/>
          <w:sz w:val="24"/>
        </w:rPr>
        <w:sectPr>
          <w:pgSz w:w="11907" w:h="16840"/>
          <w:pgMar w:top="1440" w:right="1080" w:bottom="1440" w:left="1080" w:header="851" w:footer="851" w:gutter="0"/>
          <w:pgNumType w:fmt="decimal"/>
          <w:cols w:space="720" w:num="1"/>
        </w:sectPr>
      </w:pPr>
    </w:p>
    <w:p>
      <w:pPr>
        <w:pStyle w:val="4"/>
        <w:rPr>
          <w:rFonts w:hint="eastAsia" w:ascii="等线" w:hAnsi="等线" w:eastAsia="等线" w:cs="等线"/>
          <w:lang w:val="en-US"/>
        </w:rPr>
      </w:pPr>
    </w:p>
    <w:p>
      <w:pPr>
        <w:ind w:firstLine="420" w:firstLineChars="200"/>
        <w:rPr>
          <w:rFonts w:hint="eastAsia" w:ascii="等线" w:hAnsi="等线" w:eastAsia="等线" w:cs="等线"/>
          <w:u w:val="single"/>
        </w:rPr>
      </w:pPr>
      <w:r>
        <w:rPr>
          <w:rFonts w:hint="eastAsia" w:ascii="等线" w:hAnsi="等线" w:eastAsia="等线" w:cs="等线"/>
          <w:u w:val="single"/>
        </w:rPr>
        <w:t xml:space="preserve">                      </w:t>
      </w:r>
      <w:r>
        <w:rPr>
          <w:rFonts w:hint="eastAsia" w:ascii="等线" w:hAnsi="等线" w:eastAsia="等线" w:cs="等线"/>
        </w:rPr>
        <w:t>（甲方）</w:t>
      </w:r>
      <w:r>
        <w:rPr>
          <w:rFonts w:hint="eastAsia" w:ascii="等线" w:hAnsi="等线" w:eastAsia="等线" w:cs="等线"/>
          <w:u w:val="single"/>
        </w:rPr>
        <w:t xml:space="preserve">                    </w:t>
      </w:r>
      <w:r>
        <w:rPr>
          <w:rFonts w:hint="eastAsia" w:ascii="等线" w:hAnsi="等线" w:eastAsia="等线" w:cs="等线"/>
        </w:rPr>
        <w:t xml:space="preserve"> （项目名称）经</w:t>
      </w:r>
      <w:r>
        <w:rPr>
          <w:rFonts w:hint="eastAsia" w:ascii="等线" w:hAnsi="等线" w:eastAsia="等线" w:cs="等线"/>
          <w:lang w:eastAsia="zh-CN"/>
        </w:rPr>
        <w:t>诸暨市杰虎工程咨询有限公司</w:t>
      </w:r>
      <w:r>
        <w:rPr>
          <w:rFonts w:hint="eastAsia" w:ascii="等线" w:hAnsi="等线" w:eastAsia="等线" w:cs="等线"/>
        </w:rPr>
        <w:t>以招标文件（编号：</w:t>
      </w:r>
      <w:r>
        <w:rPr>
          <w:rFonts w:hint="eastAsia" w:ascii="等线" w:hAnsi="等线" w:eastAsia="等线" w:cs="等线"/>
          <w:lang w:eastAsia="zh-CN"/>
        </w:rPr>
        <w:t>诸杰虎</w:t>
      </w:r>
      <w:r>
        <w:rPr>
          <w:rFonts w:hint="eastAsia" w:ascii="等线" w:hAnsi="等线" w:eastAsia="等线" w:cs="等线"/>
        </w:rPr>
        <w:t>20</w:t>
      </w:r>
      <w:r>
        <w:rPr>
          <w:rFonts w:hint="eastAsia" w:ascii="等线" w:hAnsi="等线" w:eastAsia="等线" w:cs="等线"/>
          <w:u w:val="single"/>
        </w:rPr>
        <w:t xml:space="preserve">    </w:t>
      </w:r>
      <w:r>
        <w:rPr>
          <w:rFonts w:hint="eastAsia" w:ascii="等线" w:hAnsi="等线" w:eastAsia="等线" w:cs="等线"/>
        </w:rPr>
        <w:t>—</w:t>
      </w:r>
      <w:r>
        <w:rPr>
          <w:rFonts w:hint="eastAsia" w:ascii="等线" w:hAnsi="等线" w:eastAsia="等线" w:cs="等线"/>
          <w:u w:val="single"/>
        </w:rPr>
        <w:t xml:space="preserve">    </w:t>
      </w:r>
      <w:r>
        <w:rPr>
          <w:rFonts w:hint="eastAsia" w:ascii="等线" w:hAnsi="等线" w:eastAsia="等线" w:cs="等线"/>
        </w:rPr>
        <w:t>—</w:t>
      </w:r>
      <w:r>
        <w:rPr>
          <w:rFonts w:hint="eastAsia" w:ascii="等线" w:hAnsi="等线" w:eastAsia="等线" w:cs="等线"/>
          <w:u w:val="single"/>
        </w:rPr>
        <w:t xml:space="preserve">    </w:t>
      </w:r>
      <w:r>
        <w:rPr>
          <w:rFonts w:hint="eastAsia" w:ascii="等线" w:hAnsi="等线" w:eastAsia="等线" w:cs="等线"/>
        </w:rPr>
        <w:t>号）进行公开招标。甲方确定</w:t>
      </w:r>
      <w:r>
        <w:rPr>
          <w:rFonts w:hint="eastAsia" w:ascii="等线" w:hAnsi="等线" w:eastAsia="等线" w:cs="等线"/>
          <w:u w:val="single"/>
        </w:rPr>
        <w:t xml:space="preserve">                              </w:t>
      </w:r>
      <w:r>
        <w:rPr>
          <w:rFonts w:hint="eastAsia" w:ascii="等线" w:hAnsi="等线" w:eastAsia="等线" w:cs="等线"/>
        </w:rPr>
        <w:t>（乙方）为中标人。甲、乙双方依据《中华人民共和国政府采购法》、《中华人民共和国民法典》，在平等自愿的基础上，同意按照下面的条款和条件，签署本合同。</w:t>
      </w:r>
    </w:p>
    <w:p>
      <w:pPr>
        <w:rPr>
          <w:rFonts w:hint="eastAsia" w:ascii="等线" w:hAnsi="等线" w:eastAsia="等线" w:cs="等线"/>
          <w:b/>
          <w:bCs/>
          <w:u w:val="single"/>
        </w:rPr>
      </w:pPr>
      <w:r>
        <w:rPr>
          <w:rFonts w:hint="eastAsia" w:ascii="等线" w:hAnsi="等线" w:eastAsia="等线" w:cs="等线"/>
          <w:b/>
          <w:bCs/>
        </w:rPr>
        <w:t>（一）项目采购依据</w:t>
      </w:r>
    </w:p>
    <w:p>
      <w:pPr>
        <w:ind w:firstLine="420" w:firstLineChars="200"/>
        <w:rPr>
          <w:rFonts w:hint="eastAsia" w:ascii="等线" w:hAnsi="等线" w:eastAsia="等线" w:cs="等线"/>
        </w:rPr>
      </w:pPr>
      <w:r>
        <w:rPr>
          <w:rFonts w:hint="eastAsia" w:ascii="等线" w:hAnsi="等线" w:eastAsia="等线" w:cs="等线"/>
        </w:rPr>
        <w:t xml:space="preserve">政府采购预算执行确认书。 </w:t>
      </w:r>
    </w:p>
    <w:p>
      <w:pPr>
        <w:rPr>
          <w:rFonts w:hint="eastAsia" w:ascii="等线" w:hAnsi="等线" w:eastAsia="等线" w:cs="等线"/>
          <w:b/>
          <w:bCs/>
        </w:rPr>
      </w:pPr>
      <w:r>
        <w:rPr>
          <w:rFonts w:hint="eastAsia" w:ascii="等线" w:hAnsi="等线" w:eastAsia="等线" w:cs="等线"/>
          <w:b/>
          <w:bCs/>
        </w:rPr>
        <w:t>（二）下列文件构成本合同的组成部分</w:t>
      </w:r>
    </w:p>
    <w:p>
      <w:pPr>
        <w:ind w:firstLine="420" w:firstLineChars="200"/>
        <w:rPr>
          <w:rFonts w:hint="eastAsia" w:ascii="等线" w:hAnsi="等线" w:eastAsia="等线" w:cs="等线"/>
        </w:rPr>
      </w:pPr>
      <w:r>
        <w:rPr>
          <w:rFonts w:hint="eastAsia" w:ascii="等线" w:hAnsi="等线" w:eastAsia="等线" w:cs="等线"/>
        </w:rPr>
        <w:t>以下文件为本合同的组成部分，应该认为是一个整体，彼此相互解释，相互补充。</w:t>
      </w:r>
    </w:p>
    <w:p>
      <w:pPr>
        <w:ind w:firstLine="420" w:firstLineChars="200"/>
        <w:rPr>
          <w:rFonts w:hint="eastAsia" w:ascii="等线" w:hAnsi="等线" w:eastAsia="等线" w:cs="等线"/>
        </w:rPr>
      </w:pPr>
      <w:r>
        <w:rPr>
          <w:rFonts w:hint="eastAsia" w:ascii="等线" w:hAnsi="等线" w:eastAsia="等线" w:cs="等线"/>
        </w:rPr>
        <w:t>a. 本合同书</w:t>
      </w:r>
    </w:p>
    <w:p>
      <w:pPr>
        <w:ind w:firstLine="420" w:firstLineChars="200"/>
        <w:rPr>
          <w:rFonts w:hint="eastAsia" w:ascii="等线" w:hAnsi="等线" w:eastAsia="等线" w:cs="等线"/>
        </w:rPr>
      </w:pPr>
      <w:r>
        <w:rPr>
          <w:rFonts w:hint="eastAsia" w:ascii="等线" w:hAnsi="等线" w:eastAsia="等线" w:cs="等线"/>
        </w:rPr>
        <w:t>b. 中标通知书</w:t>
      </w:r>
    </w:p>
    <w:p>
      <w:pPr>
        <w:ind w:firstLine="420" w:firstLineChars="200"/>
        <w:rPr>
          <w:rFonts w:hint="eastAsia" w:ascii="等线" w:hAnsi="等线" w:eastAsia="等线" w:cs="等线"/>
        </w:rPr>
      </w:pPr>
      <w:r>
        <w:rPr>
          <w:rFonts w:hint="eastAsia" w:ascii="等线" w:hAnsi="等线" w:eastAsia="等线" w:cs="等线"/>
        </w:rPr>
        <w:t>c. 询标承诺</w:t>
      </w:r>
    </w:p>
    <w:p>
      <w:pPr>
        <w:ind w:firstLine="420" w:firstLineChars="200"/>
        <w:rPr>
          <w:rFonts w:hint="eastAsia" w:ascii="等线" w:hAnsi="等线" w:eastAsia="等线" w:cs="等线"/>
        </w:rPr>
      </w:pPr>
      <w:r>
        <w:rPr>
          <w:rFonts w:hint="eastAsia" w:ascii="等线" w:hAnsi="等线" w:eastAsia="等线" w:cs="等线"/>
        </w:rPr>
        <w:t>d. 投标文件</w:t>
      </w:r>
    </w:p>
    <w:p>
      <w:pPr>
        <w:ind w:firstLine="420" w:firstLineChars="200"/>
        <w:rPr>
          <w:rFonts w:hint="eastAsia" w:ascii="等线" w:hAnsi="等线" w:eastAsia="等线" w:cs="等线"/>
        </w:rPr>
      </w:pPr>
      <w:r>
        <w:rPr>
          <w:rFonts w:hint="eastAsia" w:ascii="等线" w:hAnsi="等线" w:eastAsia="等线" w:cs="等线"/>
        </w:rPr>
        <w:t>e. 招标文件</w:t>
      </w:r>
    </w:p>
    <w:p>
      <w:pPr>
        <w:rPr>
          <w:rFonts w:hint="eastAsia" w:ascii="等线" w:hAnsi="等线" w:eastAsia="等线" w:cs="等线"/>
          <w:b/>
          <w:bCs/>
        </w:rPr>
      </w:pPr>
      <w:r>
        <w:rPr>
          <w:rFonts w:hint="eastAsia" w:ascii="等线" w:hAnsi="等线" w:eastAsia="等线" w:cs="等线"/>
          <w:b/>
          <w:bCs/>
        </w:rPr>
        <w:t>（三）合同标的物</w:t>
      </w:r>
    </w:p>
    <w:tbl>
      <w:tblPr>
        <w:tblStyle w:val="62"/>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rPr>
                <w:rFonts w:hint="eastAsia" w:ascii="等线" w:hAnsi="等线" w:eastAsia="等线" w:cs="等线"/>
              </w:rPr>
            </w:pPr>
            <w:r>
              <w:rPr>
                <w:rFonts w:hint="eastAsia" w:ascii="等线" w:hAnsi="等线" w:eastAsia="等线" w:cs="等线"/>
              </w:rPr>
              <w:t>产品名称</w:t>
            </w:r>
          </w:p>
        </w:tc>
        <w:tc>
          <w:tcPr>
            <w:tcW w:w="3960" w:type="dxa"/>
            <w:vAlign w:val="center"/>
          </w:tcPr>
          <w:p>
            <w:pPr>
              <w:jc w:val="center"/>
              <w:rPr>
                <w:rFonts w:hint="eastAsia" w:ascii="等线" w:hAnsi="等线" w:eastAsia="等线" w:cs="等线"/>
              </w:rPr>
            </w:pPr>
            <w:r>
              <w:rPr>
                <w:rFonts w:hint="eastAsia" w:ascii="等线" w:hAnsi="等线" w:eastAsia="等线" w:cs="等线"/>
              </w:rPr>
              <w:t>规格、型号（或服务内容）</w:t>
            </w:r>
          </w:p>
        </w:tc>
        <w:tc>
          <w:tcPr>
            <w:tcW w:w="1080" w:type="dxa"/>
            <w:vAlign w:val="center"/>
          </w:tcPr>
          <w:p>
            <w:pPr>
              <w:jc w:val="center"/>
              <w:rPr>
                <w:rFonts w:hint="eastAsia" w:ascii="等线" w:hAnsi="等线" w:eastAsia="等线" w:cs="等线"/>
              </w:rPr>
            </w:pPr>
            <w:r>
              <w:rPr>
                <w:rFonts w:hint="eastAsia" w:ascii="等线" w:hAnsi="等线" w:eastAsia="等线" w:cs="等线"/>
              </w:rPr>
              <w:t>数量</w:t>
            </w:r>
          </w:p>
        </w:tc>
        <w:tc>
          <w:tcPr>
            <w:tcW w:w="1260" w:type="dxa"/>
            <w:vAlign w:val="center"/>
          </w:tcPr>
          <w:p>
            <w:pPr>
              <w:jc w:val="center"/>
              <w:rPr>
                <w:rFonts w:hint="eastAsia" w:ascii="等线" w:hAnsi="等线" w:eastAsia="等线" w:cs="等线"/>
              </w:rPr>
            </w:pPr>
            <w:r>
              <w:rPr>
                <w:rFonts w:hint="eastAsia" w:ascii="等线" w:hAnsi="等线" w:eastAsia="等线" w:cs="等线"/>
              </w:rPr>
              <w:t>单价（元）</w:t>
            </w:r>
          </w:p>
        </w:tc>
        <w:tc>
          <w:tcPr>
            <w:tcW w:w="1440" w:type="dxa"/>
            <w:vAlign w:val="center"/>
          </w:tcPr>
          <w:p>
            <w:pPr>
              <w:jc w:val="center"/>
              <w:rPr>
                <w:rFonts w:hint="eastAsia" w:ascii="等线" w:hAnsi="等线" w:eastAsia="等线" w:cs="等线"/>
              </w:rPr>
            </w:pPr>
            <w:r>
              <w:rPr>
                <w:rFonts w:hint="eastAsia" w:ascii="等线" w:hAnsi="等线" w:eastAsia="等线" w:cs="等线"/>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36" w:type="dxa"/>
          </w:tcPr>
          <w:p>
            <w:pPr>
              <w:jc w:val="center"/>
              <w:rPr>
                <w:rFonts w:hint="eastAsia" w:ascii="等线" w:hAnsi="等线" w:eastAsia="等线" w:cs="等线"/>
              </w:rPr>
            </w:pPr>
          </w:p>
        </w:tc>
        <w:tc>
          <w:tcPr>
            <w:tcW w:w="3960" w:type="dxa"/>
          </w:tcPr>
          <w:p>
            <w:pPr>
              <w:jc w:val="center"/>
              <w:rPr>
                <w:rFonts w:hint="eastAsia" w:ascii="等线" w:hAnsi="等线" w:eastAsia="等线" w:cs="等线"/>
              </w:rPr>
            </w:pPr>
          </w:p>
        </w:tc>
        <w:tc>
          <w:tcPr>
            <w:tcW w:w="1080" w:type="dxa"/>
          </w:tcPr>
          <w:p>
            <w:pPr>
              <w:jc w:val="center"/>
              <w:rPr>
                <w:rFonts w:hint="eastAsia" w:ascii="等线" w:hAnsi="等线" w:eastAsia="等线" w:cs="等线"/>
              </w:rPr>
            </w:pPr>
          </w:p>
        </w:tc>
        <w:tc>
          <w:tcPr>
            <w:tcW w:w="1260" w:type="dxa"/>
          </w:tcPr>
          <w:p>
            <w:pPr>
              <w:jc w:val="center"/>
              <w:rPr>
                <w:rFonts w:hint="eastAsia" w:ascii="等线" w:hAnsi="等线" w:eastAsia="等线" w:cs="等线"/>
              </w:rPr>
            </w:pPr>
          </w:p>
        </w:tc>
        <w:tc>
          <w:tcPr>
            <w:tcW w:w="1440" w:type="dxa"/>
          </w:tcPr>
          <w:p>
            <w:pPr>
              <w:jc w:val="center"/>
              <w:rPr>
                <w:rFonts w:hint="eastAsia" w:ascii="等线" w:hAnsi="等线" w:eastAsia="等线" w:cs="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36" w:type="dxa"/>
          </w:tcPr>
          <w:p>
            <w:pPr>
              <w:jc w:val="center"/>
              <w:rPr>
                <w:rFonts w:hint="eastAsia" w:ascii="等线" w:hAnsi="等线" w:eastAsia="等线" w:cs="等线"/>
              </w:rPr>
            </w:pPr>
          </w:p>
        </w:tc>
        <w:tc>
          <w:tcPr>
            <w:tcW w:w="3960" w:type="dxa"/>
          </w:tcPr>
          <w:p>
            <w:pPr>
              <w:jc w:val="center"/>
              <w:rPr>
                <w:rFonts w:hint="eastAsia" w:ascii="等线" w:hAnsi="等线" w:eastAsia="等线" w:cs="等线"/>
              </w:rPr>
            </w:pPr>
          </w:p>
        </w:tc>
        <w:tc>
          <w:tcPr>
            <w:tcW w:w="1080" w:type="dxa"/>
          </w:tcPr>
          <w:p>
            <w:pPr>
              <w:jc w:val="center"/>
              <w:rPr>
                <w:rFonts w:hint="eastAsia" w:ascii="等线" w:hAnsi="等线" w:eastAsia="等线" w:cs="等线"/>
              </w:rPr>
            </w:pPr>
          </w:p>
        </w:tc>
        <w:tc>
          <w:tcPr>
            <w:tcW w:w="1260" w:type="dxa"/>
          </w:tcPr>
          <w:p>
            <w:pPr>
              <w:jc w:val="center"/>
              <w:rPr>
                <w:rFonts w:hint="eastAsia" w:ascii="等线" w:hAnsi="等线" w:eastAsia="等线" w:cs="等线"/>
              </w:rPr>
            </w:pPr>
          </w:p>
        </w:tc>
        <w:tc>
          <w:tcPr>
            <w:tcW w:w="1440" w:type="dxa"/>
          </w:tcPr>
          <w:p>
            <w:pPr>
              <w:jc w:val="center"/>
              <w:rPr>
                <w:rFonts w:hint="eastAsia" w:ascii="等线" w:hAnsi="等线" w:eastAsia="等线" w:cs="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36" w:type="dxa"/>
          </w:tcPr>
          <w:p>
            <w:pPr>
              <w:jc w:val="center"/>
              <w:rPr>
                <w:rFonts w:hint="eastAsia" w:ascii="等线" w:hAnsi="等线" w:eastAsia="等线" w:cs="等线"/>
              </w:rPr>
            </w:pPr>
          </w:p>
        </w:tc>
        <w:tc>
          <w:tcPr>
            <w:tcW w:w="3960" w:type="dxa"/>
          </w:tcPr>
          <w:p>
            <w:pPr>
              <w:jc w:val="center"/>
              <w:rPr>
                <w:rFonts w:hint="eastAsia" w:ascii="等线" w:hAnsi="等线" w:eastAsia="等线" w:cs="等线"/>
              </w:rPr>
            </w:pPr>
          </w:p>
        </w:tc>
        <w:tc>
          <w:tcPr>
            <w:tcW w:w="1080" w:type="dxa"/>
          </w:tcPr>
          <w:p>
            <w:pPr>
              <w:jc w:val="center"/>
              <w:rPr>
                <w:rFonts w:hint="eastAsia" w:ascii="等线" w:hAnsi="等线" w:eastAsia="等线" w:cs="等线"/>
              </w:rPr>
            </w:pPr>
          </w:p>
        </w:tc>
        <w:tc>
          <w:tcPr>
            <w:tcW w:w="1260" w:type="dxa"/>
          </w:tcPr>
          <w:p>
            <w:pPr>
              <w:jc w:val="center"/>
              <w:rPr>
                <w:rFonts w:hint="eastAsia" w:ascii="等线" w:hAnsi="等线" w:eastAsia="等线" w:cs="等线"/>
              </w:rPr>
            </w:pPr>
          </w:p>
        </w:tc>
        <w:tc>
          <w:tcPr>
            <w:tcW w:w="1440" w:type="dxa"/>
          </w:tcPr>
          <w:p>
            <w:pPr>
              <w:jc w:val="center"/>
              <w:rPr>
                <w:rFonts w:hint="eastAsia" w:ascii="等线" w:hAnsi="等线" w:eastAsia="等线" w:cs="等线"/>
              </w:rPr>
            </w:pPr>
          </w:p>
        </w:tc>
      </w:tr>
    </w:tbl>
    <w:p>
      <w:pPr>
        <w:ind w:firstLine="420" w:firstLineChars="200"/>
        <w:rPr>
          <w:rFonts w:hint="eastAsia" w:ascii="等线" w:hAnsi="等线" w:eastAsia="等线" w:cs="等线"/>
        </w:rPr>
      </w:pPr>
      <w:r>
        <w:rPr>
          <w:rFonts w:hint="eastAsia" w:ascii="等线" w:hAnsi="等线" w:eastAsia="等线" w:cs="等线"/>
        </w:rPr>
        <w:t>（具体标的物或服务内容可根据实际修改）</w:t>
      </w:r>
    </w:p>
    <w:p>
      <w:pPr>
        <w:rPr>
          <w:rFonts w:hint="eastAsia" w:ascii="等线" w:hAnsi="等线" w:eastAsia="等线" w:cs="等线"/>
          <w:b/>
          <w:bCs/>
        </w:rPr>
      </w:pPr>
      <w:r>
        <w:rPr>
          <w:rFonts w:hint="eastAsia" w:ascii="等线" w:hAnsi="等线" w:eastAsia="等线" w:cs="等线"/>
          <w:b/>
          <w:bCs/>
        </w:rPr>
        <w:t>（四）合同总价</w:t>
      </w:r>
    </w:p>
    <w:p>
      <w:pPr>
        <w:ind w:firstLine="420" w:firstLineChars="200"/>
        <w:rPr>
          <w:rFonts w:hint="eastAsia" w:ascii="等线" w:hAnsi="等线" w:eastAsia="等线" w:cs="等线"/>
        </w:rPr>
      </w:pPr>
      <w:r>
        <w:rPr>
          <w:rFonts w:hint="eastAsia" w:ascii="等线" w:hAnsi="等线" w:eastAsia="等线" w:cs="等线"/>
        </w:rPr>
        <w:t>本合同总价为</w:t>
      </w:r>
      <w:r>
        <w:rPr>
          <w:rFonts w:hint="eastAsia" w:ascii="等线" w:hAnsi="等线" w:eastAsia="等线" w:cs="等线"/>
          <w:u w:val="single"/>
        </w:rPr>
        <w:t xml:space="preserve">       </w:t>
      </w:r>
      <w:r>
        <w:rPr>
          <w:rFonts w:hint="eastAsia" w:ascii="等线" w:hAnsi="等线" w:eastAsia="等线" w:cs="等线"/>
        </w:rPr>
        <w:t>元人民币，大写</w:t>
      </w:r>
      <w:r>
        <w:rPr>
          <w:rFonts w:hint="eastAsia" w:ascii="等线" w:hAnsi="等线" w:eastAsia="等线" w:cs="等线"/>
          <w:u w:val="single"/>
        </w:rPr>
        <w:t xml:space="preserve">                                    </w:t>
      </w:r>
      <w:r>
        <w:rPr>
          <w:rFonts w:hint="eastAsia" w:ascii="等线" w:hAnsi="等线" w:eastAsia="等线" w:cs="等线"/>
        </w:rPr>
        <w:t>。</w:t>
      </w:r>
    </w:p>
    <w:p>
      <w:pPr>
        <w:rPr>
          <w:rFonts w:hint="eastAsia" w:ascii="等线" w:hAnsi="等线" w:eastAsia="等线" w:cs="等线"/>
          <w:b/>
          <w:bCs/>
        </w:rPr>
      </w:pPr>
      <w:r>
        <w:rPr>
          <w:rFonts w:hint="eastAsia" w:ascii="等线" w:hAnsi="等线" w:eastAsia="等线" w:cs="等线"/>
          <w:b/>
          <w:bCs/>
        </w:rPr>
        <w:t>（五）合同价款的支付</w:t>
      </w:r>
    </w:p>
    <w:p>
      <w:pPr>
        <w:ind w:firstLine="420" w:firstLineChars="200"/>
        <w:rPr>
          <w:rFonts w:hint="eastAsia" w:ascii="等线" w:hAnsi="等线" w:eastAsia="等线" w:cs="等线"/>
        </w:rPr>
      </w:pPr>
      <w:r>
        <w:rPr>
          <w:rFonts w:hint="eastAsia" w:ascii="等线" w:hAnsi="等线" w:eastAsia="等线" w:cs="等线"/>
        </w:rPr>
        <w:t>1.本合同中甲乙双方之间所发生的一切费用以人民币进行结算。</w:t>
      </w:r>
    </w:p>
    <w:p>
      <w:pPr>
        <w:ind w:firstLine="420" w:firstLineChars="200"/>
        <w:rPr>
          <w:rFonts w:hint="eastAsia" w:ascii="等线" w:hAnsi="等线" w:eastAsia="等线" w:cs="等线"/>
        </w:rPr>
      </w:pPr>
      <w:r>
        <w:rPr>
          <w:rFonts w:hint="eastAsia" w:ascii="等线" w:hAnsi="等线" w:eastAsia="等线" w:cs="等线"/>
        </w:rPr>
        <w:t>2.支付方式：</w:t>
      </w:r>
    </w:p>
    <w:tbl>
      <w:tblPr>
        <w:tblStyle w:val="62"/>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hint="eastAsia" w:ascii="等线" w:hAnsi="等线" w:eastAsia="等线" w:cs="等线"/>
              </w:rPr>
            </w:pPr>
            <w:r>
              <w:rPr>
                <w:rFonts w:hint="eastAsia" w:ascii="等线" w:hAnsi="等线" w:eastAsia="等线" w:cs="等线"/>
              </w:rPr>
              <w:t>付款次数</w:t>
            </w:r>
          </w:p>
        </w:tc>
        <w:tc>
          <w:tcPr>
            <w:tcW w:w="1985" w:type="dxa"/>
            <w:vAlign w:val="center"/>
          </w:tcPr>
          <w:p>
            <w:pPr>
              <w:jc w:val="center"/>
              <w:rPr>
                <w:rFonts w:hint="eastAsia" w:ascii="等线" w:hAnsi="等线" w:eastAsia="等线" w:cs="等线"/>
              </w:rPr>
            </w:pPr>
            <w:r>
              <w:rPr>
                <w:rFonts w:hint="eastAsia" w:ascii="等线" w:hAnsi="等线" w:eastAsia="等线" w:cs="等线"/>
              </w:rPr>
              <w:t>约定支付条件</w:t>
            </w:r>
          </w:p>
        </w:tc>
        <w:tc>
          <w:tcPr>
            <w:tcW w:w="4394" w:type="dxa"/>
            <w:vAlign w:val="center"/>
          </w:tcPr>
          <w:p>
            <w:pPr>
              <w:jc w:val="center"/>
              <w:rPr>
                <w:rFonts w:hint="eastAsia" w:ascii="等线" w:hAnsi="等线" w:eastAsia="等线" w:cs="等线"/>
              </w:rPr>
            </w:pPr>
            <w:r>
              <w:rPr>
                <w:rFonts w:hint="eastAsia" w:ascii="等线" w:hAnsi="等线" w:eastAsia="等线" w:cs="等线"/>
              </w:rPr>
              <w:t>付款条件</w:t>
            </w:r>
          </w:p>
        </w:tc>
        <w:tc>
          <w:tcPr>
            <w:tcW w:w="1413" w:type="dxa"/>
            <w:vAlign w:val="center"/>
          </w:tcPr>
          <w:p>
            <w:pPr>
              <w:jc w:val="center"/>
              <w:rPr>
                <w:rFonts w:hint="eastAsia" w:ascii="等线" w:hAnsi="等线" w:eastAsia="等线" w:cs="等线"/>
              </w:rPr>
            </w:pPr>
            <w:r>
              <w:rPr>
                <w:rFonts w:hint="eastAsia" w:ascii="等线" w:hAnsi="等线" w:eastAsia="等线" w:cs="等线"/>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hint="eastAsia" w:ascii="等线" w:hAnsi="等线" w:eastAsia="等线" w:cs="等线"/>
              </w:rPr>
            </w:pPr>
            <w:r>
              <w:rPr>
                <w:rFonts w:hint="eastAsia" w:ascii="等线" w:hAnsi="等线" w:eastAsia="等线" w:cs="等线"/>
              </w:rPr>
              <w:t>1</w:t>
            </w:r>
          </w:p>
        </w:tc>
        <w:tc>
          <w:tcPr>
            <w:tcW w:w="1985" w:type="dxa"/>
            <w:vAlign w:val="center"/>
          </w:tcPr>
          <w:p>
            <w:pPr>
              <w:jc w:val="center"/>
              <w:rPr>
                <w:rFonts w:hint="eastAsia" w:ascii="等线" w:hAnsi="等线" w:eastAsia="等线" w:cs="等线"/>
              </w:rPr>
            </w:pPr>
            <w:r>
              <w:rPr>
                <w:rFonts w:hint="eastAsia" w:ascii="等线" w:hAnsi="等线" w:eastAsia="等线" w:cs="等线"/>
              </w:rPr>
              <w:t>合同签订后</w:t>
            </w:r>
          </w:p>
        </w:tc>
        <w:tc>
          <w:tcPr>
            <w:tcW w:w="4394" w:type="dxa"/>
            <w:vAlign w:val="center"/>
          </w:tcPr>
          <w:p>
            <w:pPr>
              <w:jc w:val="center"/>
              <w:rPr>
                <w:rFonts w:hint="eastAsia" w:ascii="等线" w:hAnsi="等线" w:eastAsia="等线" w:cs="等线"/>
              </w:rPr>
            </w:pPr>
            <w:r>
              <w:rPr>
                <w:rFonts w:hint="eastAsia" w:ascii="等线" w:hAnsi="等线" w:eastAsia="等线" w:cs="等线"/>
              </w:rPr>
              <w:t>满足合同约定支付条件，甲方收到乙方提供的同等金额的正规发票后 7 个工作日内，向乙方支付合同总价</w:t>
            </w:r>
            <w:r>
              <w:rPr>
                <w:rFonts w:hint="eastAsia" w:ascii="等线" w:hAnsi="等线" w:eastAsia="等线" w:cs="等线"/>
                <w:u w:val="single"/>
              </w:rPr>
              <w:t xml:space="preserve">     </w:t>
            </w:r>
            <w:r>
              <w:rPr>
                <w:rFonts w:hint="eastAsia" w:ascii="等线" w:hAnsi="等线" w:eastAsia="等线" w:cs="等线"/>
              </w:rPr>
              <w:t>%的预付款；</w:t>
            </w:r>
          </w:p>
        </w:tc>
        <w:tc>
          <w:tcPr>
            <w:tcW w:w="1413" w:type="dxa"/>
            <w:vAlign w:val="center"/>
          </w:tcPr>
          <w:p>
            <w:pPr>
              <w:jc w:val="center"/>
              <w:rPr>
                <w:rFonts w:hint="eastAsia" w:ascii="等线" w:hAnsi="等线" w:eastAsia="等线" w:cs="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hint="eastAsia" w:ascii="等线" w:hAnsi="等线" w:eastAsia="等线" w:cs="等线"/>
              </w:rPr>
            </w:pPr>
            <w:r>
              <w:rPr>
                <w:rFonts w:hint="eastAsia" w:ascii="等线" w:hAnsi="等线" w:eastAsia="等线" w:cs="等线"/>
              </w:rPr>
              <w:t>2</w:t>
            </w:r>
          </w:p>
        </w:tc>
        <w:tc>
          <w:tcPr>
            <w:tcW w:w="1985" w:type="dxa"/>
            <w:vAlign w:val="center"/>
          </w:tcPr>
          <w:p>
            <w:pPr>
              <w:jc w:val="center"/>
              <w:rPr>
                <w:rFonts w:hint="eastAsia" w:ascii="等线" w:hAnsi="等线" w:eastAsia="等线" w:cs="等线"/>
              </w:rPr>
            </w:pPr>
            <w:r>
              <w:rPr>
                <w:rFonts w:hint="eastAsia" w:ascii="等线" w:hAnsi="等线" w:eastAsia="等线" w:cs="等线"/>
              </w:rPr>
              <w:t>项目验收合格后</w:t>
            </w:r>
          </w:p>
        </w:tc>
        <w:tc>
          <w:tcPr>
            <w:tcW w:w="4394" w:type="dxa"/>
            <w:vAlign w:val="center"/>
          </w:tcPr>
          <w:p>
            <w:pPr>
              <w:jc w:val="center"/>
              <w:rPr>
                <w:rFonts w:hint="eastAsia" w:ascii="等线" w:hAnsi="等线" w:eastAsia="等线" w:cs="等线"/>
              </w:rPr>
            </w:pPr>
            <w:r>
              <w:rPr>
                <w:rFonts w:hint="eastAsia" w:ascii="等线" w:hAnsi="等线" w:eastAsia="等线" w:cs="等线"/>
              </w:rPr>
              <w:t>满足合同约定支付条件，甲方收到乙方提供</w:t>
            </w:r>
          </w:p>
          <w:p>
            <w:pPr>
              <w:jc w:val="center"/>
              <w:rPr>
                <w:rFonts w:hint="eastAsia" w:ascii="等线" w:hAnsi="等线" w:eastAsia="等线" w:cs="等线"/>
              </w:rPr>
            </w:pPr>
            <w:r>
              <w:rPr>
                <w:rFonts w:hint="eastAsia" w:ascii="等线" w:hAnsi="等线" w:eastAsia="等线" w:cs="等线"/>
              </w:rPr>
              <w:t>的同等金额的正规发票后 7 个工作日内，向</w:t>
            </w:r>
          </w:p>
          <w:p>
            <w:pPr>
              <w:jc w:val="center"/>
              <w:rPr>
                <w:rFonts w:hint="eastAsia" w:ascii="等线" w:hAnsi="等线" w:eastAsia="等线" w:cs="等线"/>
              </w:rPr>
            </w:pPr>
            <w:r>
              <w:rPr>
                <w:rFonts w:hint="eastAsia" w:ascii="等线" w:hAnsi="等线" w:eastAsia="等线" w:cs="等线"/>
              </w:rPr>
              <w:t>乙方支付合同总价</w:t>
            </w:r>
            <w:r>
              <w:rPr>
                <w:rFonts w:hint="eastAsia" w:ascii="等线" w:hAnsi="等线" w:eastAsia="等线" w:cs="等线"/>
                <w:u w:val="single"/>
              </w:rPr>
              <w:t xml:space="preserve">      </w:t>
            </w:r>
            <w:r>
              <w:rPr>
                <w:rFonts w:hint="eastAsia" w:ascii="等线" w:hAnsi="等线" w:eastAsia="等线" w:cs="等线"/>
              </w:rPr>
              <w:t>%的合同款。</w:t>
            </w:r>
          </w:p>
        </w:tc>
        <w:tc>
          <w:tcPr>
            <w:tcW w:w="1413" w:type="dxa"/>
            <w:vAlign w:val="center"/>
          </w:tcPr>
          <w:p>
            <w:pPr>
              <w:jc w:val="center"/>
              <w:rPr>
                <w:rFonts w:hint="eastAsia" w:ascii="等线" w:hAnsi="等线" w:eastAsia="等线" w:cs="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jc w:val="center"/>
        </w:trPr>
        <w:tc>
          <w:tcPr>
            <w:tcW w:w="1129" w:type="dxa"/>
            <w:vAlign w:val="center"/>
          </w:tcPr>
          <w:p>
            <w:pPr>
              <w:jc w:val="center"/>
              <w:rPr>
                <w:rFonts w:hint="eastAsia" w:ascii="等线" w:hAnsi="等线" w:eastAsia="等线" w:cs="等线"/>
              </w:rPr>
            </w:pPr>
            <w:r>
              <w:rPr>
                <w:rFonts w:hint="eastAsia" w:ascii="等线" w:hAnsi="等线" w:eastAsia="等线" w:cs="等线"/>
              </w:rPr>
              <w:t>3</w:t>
            </w:r>
          </w:p>
        </w:tc>
        <w:tc>
          <w:tcPr>
            <w:tcW w:w="1985" w:type="dxa"/>
            <w:vAlign w:val="center"/>
          </w:tcPr>
          <w:p>
            <w:pPr>
              <w:rPr>
                <w:rFonts w:hint="eastAsia" w:ascii="等线" w:hAnsi="等线" w:eastAsia="等线" w:cs="等线"/>
              </w:rPr>
            </w:pPr>
            <w:r>
              <w:rPr>
                <w:rFonts w:hint="eastAsia" w:ascii="宋体" w:hAnsi="宋体" w:eastAsia="宋体" w:cs="宋体"/>
                <w:color w:val="auto"/>
                <w:sz w:val="24"/>
              </w:rPr>
              <w:t>取得本项目建设用地批复之日后 30 日内</w:t>
            </w:r>
          </w:p>
        </w:tc>
        <w:tc>
          <w:tcPr>
            <w:tcW w:w="4394" w:type="dxa"/>
            <w:vAlign w:val="center"/>
          </w:tcPr>
          <w:p>
            <w:pPr>
              <w:jc w:val="center"/>
              <w:rPr>
                <w:rFonts w:hint="eastAsia" w:ascii="等线" w:hAnsi="等线" w:eastAsia="等线" w:cs="等线"/>
              </w:rPr>
            </w:pPr>
          </w:p>
        </w:tc>
        <w:tc>
          <w:tcPr>
            <w:tcW w:w="1413" w:type="dxa"/>
            <w:vAlign w:val="center"/>
          </w:tcPr>
          <w:p>
            <w:pPr>
              <w:jc w:val="center"/>
              <w:rPr>
                <w:rFonts w:hint="eastAsia" w:ascii="等线" w:hAnsi="等线" w:eastAsia="等线" w:cs="等线"/>
              </w:rPr>
            </w:pPr>
          </w:p>
        </w:tc>
      </w:tr>
    </w:tbl>
    <w:p>
      <w:pPr>
        <w:ind w:firstLine="420" w:firstLineChars="200"/>
        <w:rPr>
          <w:rFonts w:hint="eastAsia" w:ascii="等线" w:hAnsi="等线" w:eastAsia="等线" w:cs="等线"/>
        </w:rPr>
      </w:pPr>
      <w:r>
        <w:rPr>
          <w:rFonts w:hint="eastAsia" w:ascii="等线" w:hAnsi="等线" w:eastAsia="等线" w:cs="等线"/>
        </w:rPr>
        <w:t>3.甲方应付合同款至以下乙方指定的银行账户：</w:t>
      </w:r>
    </w:p>
    <w:p>
      <w:pPr>
        <w:ind w:firstLine="420" w:firstLineChars="200"/>
        <w:rPr>
          <w:rFonts w:hint="eastAsia" w:ascii="等线" w:hAnsi="等线" w:eastAsia="等线" w:cs="等线"/>
        </w:rPr>
      </w:pPr>
      <w:r>
        <w:rPr>
          <w:rFonts w:hint="eastAsia" w:ascii="等线" w:hAnsi="等线" w:eastAsia="等线" w:cs="等线"/>
        </w:rPr>
        <w:t>开户名称：</w:t>
      </w:r>
    </w:p>
    <w:p>
      <w:pPr>
        <w:ind w:firstLine="420" w:firstLineChars="200"/>
        <w:rPr>
          <w:rFonts w:hint="eastAsia" w:ascii="等线" w:hAnsi="等线" w:eastAsia="等线" w:cs="等线"/>
        </w:rPr>
      </w:pPr>
      <w:r>
        <w:rPr>
          <w:rFonts w:hint="eastAsia" w:ascii="等线" w:hAnsi="等线" w:eastAsia="等线" w:cs="等线"/>
        </w:rPr>
        <w:t>开户银行：</w:t>
      </w:r>
    </w:p>
    <w:p>
      <w:pPr>
        <w:ind w:firstLine="420" w:firstLineChars="200"/>
        <w:rPr>
          <w:rFonts w:hint="eastAsia" w:ascii="等线" w:hAnsi="等线" w:eastAsia="等线" w:cs="等线"/>
        </w:rPr>
      </w:pPr>
      <w:r>
        <w:rPr>
          <w:rFonts w:hint="eastAsia" w:ascii="等线" w:hAnsi="等线" w:eastAsia="等线" w:cs="等线"/>
        </w:rPr>
        <w:t>账 号：</w:t>
      </w:r>
    </w:p>
    <w:p>
      <w:pPr>
        <w:rPr>
          <w:rFonts w:hint="eastAsia" w:ascii="等线" w:hAnsi="等线" w:eastAsia="等线" w:cs="等线"/>
          <w:b/>
          <w:bCs/>
        </w:rPr>
      </w:pPr>
      <w:r>
        <w:rPr>
          <w:rFonts w:hint="eastAsia" w:ascii="等线" w:hAnsi="等线" w:eastAsia="等线" w:cs="等线"/>
          <w:b/>
          <w:bCs/>
        </w:rPr>
        <w:t>（六）履约保证金</w:t>
      </w:r>
    </w:p>
    <w:p>
      <w:pPr>
        <w:ind w:firstLine="420" w:firstLineChars="200"/>
        <w:rPr>
          <w:rFonts w:hint="eastAsia" w:ascii="等线" w:hAnsi="等线" w:eastAsia="等线" w:cs="等线"/>
        </w:rPr>
      </w:pPr>
      <w:r>
        <w:rPr>
          <w:rFonts w:hint="eastAsia" w:ascii="等线" w:hAnsi="等线" w:eastAsia="等线" w:cs="等线"/>
        </w:rPr>
        <w:t>1.乙方应在合同签订后 5 个工作日内向甲方提交履约保证金为【/】元。</w:t>
      </w:r>
    </w:p>
    <w:p>
      <w:pPr>
        <w:ind w:firstLine="420" w:firstLineChars="200"/>
        <w:rPr>
          <w:rFonts w:hint="eastAsia" w:ascii="等线" w:hAnsi="等线" w:eastAsia="等线" w:cs="等线"/>
        </w:rPr>
      </w:pPr>
      <w:r>
        <w:rPr>
          <w:rFonts w:hint="eastAsia" w:ascii="等线" w:hAnsi="等线" w:eastAsia="等线" w:cs="等线"/>
        </w:rPr>
        <w:t>2.履约保证金用于补偿甲方因乙方不能履行其合同义务而蒙受的损失。</w:t>
      </w:r>
    </w:p>
    <w:p>
      <w:pPr>
        <w:ind w:firstLine="420" w:firstLineChars="200"/>
        <w:rPr>
          <w:rFonts w:hint="eastAsia" w:ascii="等线" w:hAnsi="等线" w:eastAsia="等线" w:cs="等线"/>
        </w:rPr>
      </w:pPr>
      <w:r>
        <w:rPr>
          <w:rFonts w:hint="eastAsia" w:ascii="等线" w:hAnsi="等线" w:eastAsia="等线" w:cs="等线"/>
        </w:rPr>
        <w:t>3.履约保证金有效期限：合同签订之日起至项目通过甲方验收后结束。</w:t>
      </w:r>
    </w:p>
    <w:p>
      <w:pPr>
        <w:ind w:firstLine="420" w:firstLineChars="200"/>
        <w:rPr>
          <w:rFonts w:hint="eastAsia" w:ascii="等线" w:hAnsi="等线" w:eastAsia="等线" w:cs="等线"/>
        </w:rPr>
      </w:pPr>
      <w:r>
        <w:rPr>
          <w:rFonts w:hint="eastAsia" w:ascii="等线" w:hAnsi="等线" w:eastAsia="等线" w:cs="等线"/>
        </w:rPr>
        <w:t>4.履约保证金退还：有效期限满后，按合同约定扣除相关款项（如有）后无息退还。</w:t>
      </w:r>
    </w:p>
    <w:p>
      <w:pPr>
        <w:rPr>
          <w:rFonts w:hint="eastAsia" w:ascii="等线" w:hAnsi="等线" w:eastAsia="等线" w:cs="等线"/>
          <w:b/>
          <w:bCs/>
        </w:rPr>
      </w:pPr>
      <w:r>
        <w:rPr>
          <w:rFonts w:hint="eastAsia" w:ascii="等线" w:hAnsi="等线" w:eastAsia="等线" w:cs="等线"/>
          <w:b/>
          <w:bCs/>
        </w:rPr>
        <w:t>（七）服务要求</w:t>
      </w:r>
    </w:p>
    <w:p>
      <w:pPr>
        <w:ind w:firstLine="420" w:firstLineChars="200"/>
        <w:rPr>
          <w:rFonts w:hint="eastAsia" w:ascii="等线" w:hAnsi="等线" w:eastAsia="等线" w:cs="等线"/>
        </w:rPr>
      </w:pPr>
      <w:r>
        <w:rPr>
          <w:rFonts w:hint="eastAsia" w:ascii="等线" w:hAnsi="等线" w:eastAsia="等线" w:cs="等线"/>
        </w:rPr>
        <w:t>服务期内，乙方应在充分了解甲方现有环境基础上，提供规范化、高质量的服务，具体服务内容与要求详见附件。</w:t>
      </w:r>
    </w:p>
    <w:p>
      <w:pPr>
        <w:ind w:firstLine="420" w:firstLineChars="200"/>
        <w:rPr>
          <w:rFonts w:hint="eastAsia" w:ascii="等线" w:hAnsi="等线" w:eastAsia="等线" w:cs="等线"/>
        </w:rPr>
      </w:pPr>
      <w:r>
        <w:rPr>
          <w:rFonts w:hint="eastAsia" w:ascii="等线" w:hAnsi="等线" w:eastAsia="等线" w:cs="等线"/>
        </w:rPr>
        <w:t>履行期限：</w:t>
      </w:r>
    </w:p>
    <w:p>
      <w:pPr>
        <w:ind w:firstLine="420" w:firstLineChars="200"/>
        <w:rPr>
          <w:rFonts w:hint="eastAsia" w:ascii="等线" w:hAnsi="等线" w:eastAsia="等线" w:cs="等线"/>
        </w:rPr>
      </w:pPr>
      <w:r>
        <w:rPr>
          <w:rFonts w:hint="eastAsia" w:ascii="等线" w:hAnsi="等线" w:eastAsia="等线" w:cs="等线"/>
        </w:rPr>
        <w:t>履行地点：</w:t>
      </w:r>
    </w:p>
    <w:p>
      <w:pPr>
        <w:rPr>
          <w:rFonts w:hint="eastAsia" w:ascii="等线" w:hAnsi="等线" w:eastAsia="等线" w:cs="等线"/>
          <w:b/>
          <w:bCs/>
        </w:rPr>
      </w:pPr>
      <w:r>
        <w:rPr>
          <w:rFonts w:hint="eastAsia" w:ascii="等线" w:hAnsi="等线" w:eastAsia="等线" w:cs="等线"/>
          <w:b/>
          <w:bCs/>
        </w:rPr>
        <w:t>（八）服务人员</w:t>
      </w:r>
    </w:p>
    <w:p>
      <w:pPr>
        <w:ind w:firstLine="420" w:firstLineChars="200"/>
        <w:rPr>
          <w:rFonts w:hint="eastAsia" w:ascii="等线" w:hAnsi="等线" w:eastAsia="等线" w:cs="等线"/>
        </w:rPr>
      </w:pPr>
      <w:r>
        <w:rPr>
          <w:rFonts w:hint="eastAsia" w:ascii="等线" w:hAnsi="等线" w:eastAsia="等线" w:cs="等线"/>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rPr>
          <w:rFonts w:hint="eastAsia" w:ascii="等线" w:hAnsi="等线" w:eastAsia="等线" w:cs="等线"/>
        </w:rPr>
      </w:pPr>
      <w:r>
        <w:rPr>
          <w:rFonts w:hint="eastAsia" w:ascii="等线" w:hAnsi="等线" w:eastAsia="等线" w:cs="等线"/>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rPr>
          <w:rFonts w:hint="eastAsia" w:ascii="等线" w:hAnsi="等线" w:eastAsia="等线" w:cs="等线"/>
        </w:rPr>
      </w:pPr>
      <w:r>
        <w:rPr>
          <w:rFonts w:hint="eastAsia" w:ascii="等线" w:hAnsi="等线" w:eastAsia="等线" w:cs="等线"/>
        </w:rPr>
        <w:t>甲乙双方指定代表，作为履行本合同服务事宜的主要联系人。</w:t>
      </w:r>
    </w:p>
    <w:p>
      <w:pPr>
        <w:ind w:firstLine="420" w:firstLineChars="200"/>
        <w:rPr>
          <w:rFonts w:hint="eastAsia" w:ascii="等线" w:hAnsi="等线" w:eastAsia="等线" w:cs="等线"/>
          <w:u w:val="single"/>
        </w:rPr>
      </w:pPr>
      <w:r>
        <w:rPr>
          <w:rFonts w:hint="eastAsia" w:ascii="等线" w:hAnsi="等线" w:eastAsia="等线" w:cs="等线"/>
        </w:rPr>
        <w:t>甲方代表：</w:t>
      </w:r>
      <w:r>
        <w:rPr>
          <w:rFonts w:hint="eastAsia" w:ascii="等线" w:hAnsi="等线" w:eastAsia="等线" w:cs="等线"/>
          <w:u w:val="single"/>
        </w:rPr>
        <w:t xml:space="preserve">                 </w:t>
      </w:r>
      <w:r>
        <w:rPr>
          <w:rFonts w:hint="eastAsia" w:ascii="等线" w:hAnsi="等线" w:eastAsia="等线" w:cs="等线"/>
        </w:rPr>
        <w:t>电话：</w:t>
      </w:r>
      <w:r>
        <w:rPr>
          <w:rFonts w:hint="eastAsia" w:ascii="等线" w:hAnsi="等线" w:eastAsia="等线" w:cs="等线"/>
          <w:u w:val="single"/>
        </w:rPr>
        <w:t xml:space="preserve">                     </w:t>
      </w:r>
    </w:p>
    <w:p>
      <w:pPr>
        <w:ind w:firstLine="420" w:firstLineChars="200"/>
        <w:rPr>
          <w:rFonts w:hint="eastAsia" w:ascii="等线" w:hAnsi="等线" w:eastAsia="等线" w:cs="等线"/>
          <w:u w:val="single"/>
        </w:rPr>
      </w:pPr>
      <w:r>
        <w:rPr>
          <w:rFonts w:hint="eastAsia" w:ascii="等线" w:hAnsi="等线" w:eastAsia="等线" w:cs="等线"/>
        </w:rPr>
        <w:t>乙方代表：</w:t>
      </w:r>
      <w:r>
        <w:rPr>
          <w:rFonts w:hint="eastAsia" w:ascii="等线" w:hAnsi="等线" w:eastAsia="等线" w:cs="等线"/>
          <w:u w:val="single"/>
        </w:rPr>
        <w:t xml:space="preserve">                 </w:t>
      </w:r>
      <w:r>
        <w:rPr>
          <w:rFonts w:hint="eastAsia" w:ascii="等线" w:hAnsi="等线" w:eastAsia="等线" w:cs="等线"/>
        </w:rPr>
        <w:t>电话：</w:t>
      </w:r>
      <w:r>
        <w:rPr>
          <w:rFonts w:hint="eastAsia" w:ascii="等线" w:hAnsi="等线" w:eastAsia="等线" w:cs="等线"/>
          <w:u w:val="single"/>
        </w:rPr>
        <w:t xml:space="preserve">                     </w:t>
      </w:r>
    </w:p>
    <w:p>
      <w:pPr>
        <w:rPr>
          <w:rFonts w:hint="eastAsia" w:ascii="等线" w:hAnsi="等线" w:eastAsia="等线" w:cs="等线"/>
          <w:b/>
          <w:bCs/>
        </w:rPr>
      </w:pPr>
      <w:r>
        <w:rPr>
          <w:rFonts w:hint="eastAsia" w:ascii="等线" w:hAnsi="等线" w:eastAsia="等线" w:cs="等线"/>
          <w:b/>
          <w:bCs/>
        </w:rPr>
        <w:t>（九）服务考核</w:t>
      </w:r>
    </w:p>
    <w:p>
      <w:pPr>
        <w:ind w:firstLine="420" w:firstLineChars="200"/>
        <w:rPr>
          <w:rFonts w:hint="eastAsia" w:ascii="等线" w:hAnsi="等线" w:eastAsia="等线" w:cs="等线"/>
        </w:rPr>
      </w:pPr>
      <w:r>
        <w:rPr>
          <w:rFonts w:hint="eastAsia" w:ascii="等线" w:hAnsi="等线" w:eastAsia="等线" w:cs="等线"/>
        </w:rPr>
        <w:t>甲方对乙方服务质量进行客观评估，具体考核办法（如有）作为合同附件。</w:t>
      </w:r>
    </w:p>
    <w:p>
      <w:pPr>
        <w:ind w:firstLine="420" w:firstLineChars="200"/>
        <w:rPr>
          <w:rFonts w:hint="eastAsia" w:ascii="等线" w:hAnsi="等线" w:eastAsia="等线" w:cs="等线"/>
        </w:rPr>
      </w:pPr>
      <w:r>
        <w:rPr>
          <w:rFonts w:hint="eastAsia" w:ascii="等线" w:hAnsi="等线" w:eastAsia="等线" w:cs="等线"/>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pPr>
        <w:rPr>
          <w:rFonts w:hint="eastAsia" w:ascii="等线" w:hAnsi="等线" w:eastAsia="等线" w:cs="等线"/>
          <w:b/>
          <w:bCs/>
        </w:rPr>
      </w:pPr>
      <w:r>
        <w:rPr>
          <w:rFonts w:hint="eastAsia" w:ascii="等线" w:hAnsi="等线" w:eastAsia="等线" w:cs="等线"/>
          <w:b/>
          <w:bCs/>
        </w:rPr>
        <w:t>（十）违约责任</w:t>
      </w:r>
    </w:p>
    <w:p>
      <w:pPr>
        <w:ind w:firstLine="420" w:firstLineChars="200"/>
        <w:rPr>
          <w:rFonts w:hint="eastAsia" w:ascii="等线" w:hAnsi="等线" w:eastAsia="等线" w:cs="等线"/>
        </w:rPr>
      </w:pPr>
      <w:r>
        <w:rPr>
          <w:rFonts w:hint="eastAsia" w:ascii="等线" w:hAnsi="等线" w:eastAsia="等线" w:cs="等线"/>
        </w:rPr>
        <w:t>除合同规定的不可抗力外，如果乙方没有按照合同规定的时间提供服务，甲方可要求乙方支付违约金。违约金按每周合同款的</w:t>
      </w:r>
      <w:r>
        <w:rPr>
          <w:rFonts w:hint="eastAsia" w:ascii="等线" w:hAnsi="等线" w:eastAsia="等线" w:cs="等线"/>
          <w:u w:val="single"/>
        </w:rPr>
        <w:t xml:space="preserve">     </w:t>
      </w:r>
      <w:r>
        <w:rPr>
          <w:rFonts w:hint="eastAsia" w:ascii="等线" w:hAnsi="等线" w:eastAsia="等线" w:cs="等线"/>
        </w:rPr>
        <w:t>%计收。但违约金的最高限额为合同价的</w:t>
      </w:r>
      <w:r>
        <w:rPr>
          <w:rFonts w:hint="eastAsia" w:ascii="等线" w:hAnsi="等线" w:eastAsia="等线" w:cs="等线"/>
          <w:u w:val="single"/>
        </w:rPr>
        <w:t xml:space="preserve">    </w:t>
      </w:r>
      <w:r>
        <w:rPr>
          <w:rFonts w:hint="eastAsia" w:ascii="等线" w:hAnsi="等线" w:eastAsia="等线" w:cs="等线"/>
        </w:rPr>
        <w:t>%。一周按 7 天计算，不足 7 天按一周计算。如果达到最高限额，甲方有权解除合同。</w:t>
      </w:r>
    </w:p>
    <w:p>
      <w:pPr>
        <w:ind w:firstLine="420" w:firstLineChars="200"/>
        <w:rPr>
          <w:rFonts w:hint="eastAsia" w:ascii="等线" w:hAnsi="等线" w:eastAsia="等线" w:cs="等线"/>
        </w:rPr>
      </w:pPr>
      <w:r>
        <w:rPr>
          <w:rFonts w:hint="eastAsia" w:ascii="等线" w:hAnsi="等线" w:eastAsia="等线" w:cs="等线"/>
        </w:rPr>
        <w:t>项目结束时验收不合格，乙方应在收到甲方通知后</w:t>
      </w:r>
      <w:r>
        <w:rPr>
          <w:rFonts w:hint="eastAsia" w:ascii="等线" w:hAnsi="等线" w:eastAsia="等线" w:cs="等线"/>
          <w:u w:val="single"/>
        </w:rPr>
        <w:t xml:space="preserve"> 7 </w:t>
      </w:r>
      <w:r>
        <w:rPr>
          <w:rFonts w:hint="eastAsia" w:ascii="等线" w:hAnsi="等线" w:eastAsia="等线" w:cs="等线"/>
        </w:rPr>
        <w:t>日内退还甲方已支付的合同款，逾期退还合同款的，每日按未退还金额的</w:t>
      </w:r>
      <w:r>
        <w:rPr>
          <w:rFonts w:hint="eastAsia" w:ascii="等线" w:hAnsi="等线" w:eastAsia="等线" w:cs="等线"/>
          <w:u w:val="single"/>
        </w:rPr>
        <w:t xml:space="preserve">      </w:t>
      </w:r>
      <w:r>
        <w:rPr>
          <w:rFonts w:hint="eastAsia" w:ascii="等线" w:hAnsi="等线" w:eastAsia="等线" w:cs="等线"/>
        </w:rPr>
        <w:t>%支付违约金。</w:t>
      </w:r>
    </w:p>
    <w:p>
      <w:pPr>
        <w:ind w:firstLine="420" w:firstLineChars="200"/>
        <w:rPr>
          <w:rFonts w:hint="eastAsia" w:ascii="等线" w:hAnsi="等线" w:eastAsia="等线" w:cs="等线"/>
        </w:rPr>
      </w:pPr>
      <w:r>
        <w:rPr>
          <w:rFonts w:hint="eastAsia" w:ascii="等线" w:hAnsi="等线" w:eastAsia="等线" w:cs="等线"/>
        </w:rPr>
        <w:t>其他违约条款双方协商确定：</w:t>
      </w:r>
      <w:r>
        <w:rPr>
          <w:rFonts w:hint="eastAsia" w:ascii="等线" w:hAnsi="等线" w:eastAsia="等线" w:cs="等线"/>
          <w:u w:val="single"/>
        </w:rPr>
        <w:t xml:space="preserve">  如甲方未按约定支付款项的，应向乙方支付逾期利息，利率为合同订立时1年期贷款市场报价利率。 </w:t>
      </w:r>
    </w:p>
    <w:p>
      <w:pPr>
        <w:rPr>
          <w:rFonts w:hint="eastAsia" w:ascii="等线" w:hAnsi="等线" w:eastAsia="等线" w:cs="等线"/>
          <w:b/>
          <w:bCs/>
        </w:rPr>
        <w:sectPr>
          <w:headerReference r:id="rId20" w:type="first"/>
          <w:footerReference r:id="rId22" w:type="first"/>
          <w:headerReference r:id="rId19" w:type="default"/>
          <w:footerReference r:id="rId21" w:type="default"/>
          <w:pgSz w:w="11906" w:h="16838"/>
          <w:pgMar w:top="1276" w:right="1418" w:bottom="1247" w:left="1418" w:header="851" w:footer="992" w:gutter="0"/>
          <w:pgNumType w:fmt="decimal"/>
          <w:cols w:space="720" w:num="1"/>
          <w:titlePg/>
          <w:docGrid w:linePitch="312" w:charSpace="0"/>
        </w:sectPr>
      </w:pPr>
    </w:p>
    <w:p>
      <w:pPr>
        <w:rPr>
          <w:rFonts w:hint="eastAsia" w:ascii="等线" w:hAnsi="等线" w:eastAsia="等线" w:cs="等线"/>
          <w:b/>
          <w:bCs/>
        </w:rPr>
      </w:pPr>
      <w:r>
        <w:rPr>
          <w:rFonts w:hint="eastAsia" w:ascii="等线" w:hAnsi="等线" w:eastAsia="等线" w:cs="等线"/>
          <w:b/>
          <w:bCs/>
        </w:rPr>
        <w:t>（十一）解决争议的方法</w:t>
      </w:r>
    </w:p>
    <w:p>
      <w:pPr>
        <w:ind w:firstLine="420" w:firstLineChars="200"/>
        <w:rPr>
          <w:rFonts w:hint="eastAsia" w:ascii="等线" w:hAnsi="等线" w:eastAsia="等线" w:cs="等线"/>
        </w:rPr>
      </w:pPr>
      <w:r>
        <w:rPr>
          <w:rFonts w:hint="eastAsia" w:ascii="等线" w:hAnsi="等线" w:eastAsia="等线" w:cs="等线"/>
        </w:rPr>
        <w:t>因合同履行中发生的争议，可通过合同当事人双方友好协商解决。如自协商开始之起 15 日内得不到解决，双方应将争议提交政府采购监管部门调解。调解不成的，可向</w:t>
      </w:r>
      <w:r>
        <w:rPr>
          <w:rFonts w:hint="eastAsia" w:ascii="等线" w:hAnsi="等线" w:eastAsia="等线" w:cs="等线"/>
          <w:u w:val="single"/>
        </w:rPr>
        <w:t>（1）向绍兴市仲裁委员会申请仲裁；（2）向          人民法院起诉</w:t>
      </w:r>
      <w:r>
        <w:rPr>
          <w:rFonts w:hint="eastAsia" w:ascii="等线" w:hAnsi="等线" w:eastAsia="等线" w:cs="等线"/>
        </w:rPr>
        <w:t>。诉讼费用除人民法院另有裁决外，应由败诉方负担。</w:t>
      </w:r>
    </w:p>
    <w:p>
      <w:pPr>
        <w:rPr>
          <w:rFonts w:hint="eastAsia" w:ascii="等线" w:hAnsi="等线" w:eastAsia="等线" w:cs="等线"/>
          <w:b/>
          <w:bCs/>
        </w:rPr>
      </w:pPr>
      <w:r>
        <w:rPr>
          <w:rFonts w:hint="eastAsia" w:ascii="等线" w:hAnsi="等线" w:eastAsia="等线" w:cs="等线"/>
          <w:b/>
          <w:bCs/>
        </w:rPr>
        <w:t>（十二）违约解除合同</w:t>
      </w:r>
    </w:p>
    <w:p>
      <w:pPr>
        <w:ind w:firstLine="420" w:firstLineChars="200"/>
        <w:rPr>
          <w:rFonts w:hint="eastAsia" w:ascii="等线" w:hAnsi="等线" w:eastAsia="等线" w:cs="等线"/>
        </w:rPr>
      </w:pPr>
      <w:r>
        <w:rPr>
          <w:rFonts w:hint="eastAsia" w:ascii="等线" w:hAnsi="等线" w:eastAsia="等线" w:cs="等线"/>
        </w:rPr>
        <w:t>1.在乙方违约的情况下，甲方可向乙方发出书面通知，部分或全部终止合同,同时保留向乙方追诉的权利：</w:t>
      </w:r>
    </w:p>
    <w:p>
      <w:pPr>
        <w:ind w:firstLine="420" w:firstLineChars="200"/>
        <w:rPr>
          <w:rFonts w:hint="eastAsia" w:ascii="等线" w:hAnsi="等线" w:eastAsia="等线" w:cs="等线"/>
        </w:rPr>
      </w:pPr>
      <w:r>
        <w:rPr>
          <w:rFonts w:hint="eastAsia" w:ascii="等线" w:hAnsi="等线" w:eastAsia="等线" w:cs="等线"/>
        </w:rPr>
        <w:t>乙方未能在合同规定的限期或甲方同意延长的限期内，提供全部或部分标的物的；</w:t>
      </w:r>
    </w:p>
    <w:p>
      <w:pPr>
        <w:ind w:firstLine="420" w:firstLineChars="200"/>
        <w:rPr>
          <w:rFonts w:hint="eastAsia" w:ascii="等线" w:hAnsi="等线" w:eastAsia="等线" w:cs="等线"/>
        </w:rPr>
      </w:pPr>
      <w:r>
        <w:rPr>
          <w:rFonts w:hint="eastAsia" w:ascii="等线" w:hAnsi="等线" w:eastAsia="等线" w:cs="等线"/>
        </w:rPr>
        <w:t>乙方未能履行合同规定的其它主要义务的；</w:t>
      </w:r>
    </w:p>
    <w:p>
      <w:pPr>
        <w:ind w:firstLine="420" w:firstLineChars="200"/>
        <w:rPr>
          <w:rFonts w:hint="eastAsia" w:ascii="等线" w:hAnsi="等线" w:eastAsia="等线" w:cs="等线"/>
        </w:rPr>
      </w:pPr>
      <w:r>
        <w:rPr>
          <w:rFonts w:hint="eastAsia" w:ascii="等线" w:hAnsi="等线" w:eastAsia="等线" w:cs="等线"/>
        </w:rPr>
        <w:t>甲方认为乙方在本合同履行过程中有腐败和欺诈等行为的。</w:t>
      </w:r>
    </w:p>
    <w:p>
      <w:pPr>
        <w:ind w:firstLine="420" w:firstLineChars="200"/>
        <w:rPr>
          <w:rFonts w:hint="eastAsia" w:ascii="等线" w:hAnsi="等线" w:eastAsia="等线" w:cs="等线"/>
        </w:rPr>
      </w:pPr>
      <w:r>
        <w:rPr>
          <w:rFonts w:hint="eastAsia" w:ascii="等线" w:hAnsi="等线" w:eastAsia="等线" w:cs="等线"/>
        </w:rPr>
        <w:t>2.甲方解除合同的，合同于甲方发出书面解除合同通知书送达乙方之日起解除。乙方应在合同解除后</w:t>
      </w:r>
      <w:r>
        <w:rPr>
          <w:rFonts w:hint="eastAsia" w:ascii="等线" w:hAnsi="等线" w:eastAsia="等线" w:cs="等线"/>
          <w:u w:val="single"/>
        </w:rPr>
        <w:t xml:space="preserve"> 7 </w:t>
      </w:r>
      <w:r>
        <w:rPr>
          <w:rFonts w:hint="eastAsia" w:ascii="等线" w:hAnsi="等线" w:eastAsia="等线" w:cs="等线"/>
        </w:rPr>
        <w:t>日内退还甲方已支付的合同款，逾期退还合同款的，每日按未退还金额的</w:t>
      </w:r>
      <w:r>
        <w:rPr>
          <w:rFonts w:hint="eastAsia" w:ascii="等线" w:hAnsi="等线" w:eastAsia="等线" w:cs="等线"/>
          <w:u w:val="single"/>
        </w:rPr>
        <w:t xml:space="preserve">    </w:t>
      </w:r>
      <w:r>
        <w:rPr>
          <w:rFonts w:hint="eastAsia" w:ascii="等线" w:hAnsi="等线" w:eastAsia="等线" w:cs="等线"/>
        </w:rPr>
        <w:t xml:space="preserve"> %支付违约金。</w:t>
      </w:r>
    </w:p>
    <w:p>
      <w:pPr>
        <w:rPr>
          <w:rFonts w:hint="eastAsia" w:ascii="等线" w:hAnsi="等线" w:eastAsia="等线" w:cs="等线"/>
          <w:b/>
          <w:bCs/>
        </w:rPr>
      </w:pPr>
      <w:r>
        <w:rPr>
          <w:rFonts w:hint="eastAsia" w:ascii="等线" w:hAnsi="等线" w:eastAsia="等线" w:cs="等线"/>
          <w:b/>
          <w:bCs/>
        </w:rPr>
        <w:t>（十三）破产终止合同</w:t>
      </w:r>
    </w:p>
    <w:p>
      <w:pPr>
        <w:ind w:firstLine="420" w:firstLineChars="200"/>
        <w:rPr>
          <w:rFonts w:hint="eastAsia" w:ascii="等线" w:hAnsi="等线" w:eastAsia="等线" w:cs="等线"/>
        </w:rPr>
      </w:pPr>
      <w:r>
        <w:rPr>
          <w:rFonts w:hint="eastAsia" w:ascii="等线" w:hAnsi="等线" w:eastAsia="等线" w:cs="等线"/>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rFonts w:hint="eastAsia" w:ascii="等线" w:hAnsi="等线" w:eastAsia="等线" w:cs="等线"/>
          <w:b/>
          <w:bCs/>
        </w:rPr>
      </w:pPr>
      <w:r>
        <w:rPr>
          <w:rFonts w:hint="eastAsia" w:ascii="等线" w:hAnsi="等线" w:eastAsia="等线" w:cs="等线"/>
          <w:b/>
          <w:bCs/>
        </w:rPr>
        <w:t>（十四）转让和分包</w:t>
      </w:r>
    </w:p>
    <w:p>
      <w:pPr>
        <w:ind w:firstLine="420" w:firstLineChars="200"/>
        <w:rPr>
          <w:rFonts w:hint="eastAsia" w:ascii="等线" w:hAnsi="等线" w:eastAsia="等线" w:cs="等线"/>
        </w:rPr>
      </w:pPr>
      <w:r>
        <w:rPr>
          <w:rFonts w:hint="eastAsia" w:ascii="等线" w:hAnsi="等线" w:eastAsia="等线" w:cs="等线"/>
        </w:rPr>
        <w:t>1.政府采购合同不能转让。</w:t>
      </w:r>
    </w:p>
    <w:p>
      <w:pPr>
        <w:ind w:firstLine="420" w:firstLineChars="200"/>
        <w:rPr>
          <w:rFonts w:hint="eastAsia" w:ascii="等线" w:hAnsi="等线" w:eastAsia="等线" w:cs="等线"/>
        </w:rPr>
      </w:pPr>
      <w:r>
        <w:rPr>
          <w:rFonts w:hint="eastAsia" w:ascii="等线" w:hAnsi="等线" w:eastAsia="等线" w:cs="等线"/>
        </w:rPr>
        <w:t>2.本项目内容</w:t>
      </w:r>
      <w:r>
        <w:rPr>
          <w:rFonts w:hint="eastAsia" w:ascii="等线" w:hAnsi="等线" w:eastAsia="等线" w:cs="等线"/>
          <w:u w:val="single"/>
        </w:rPr>
        <w:t>不</w:t>
      </w:r>
      <w:r>
        <w:rPr>
          <w:rFonts w:hint="eastAsia" w:ascii="等线" w:hAnsi="等线" w:eastAsia="等线" w:cs="等线"/>
        </w:rPr>
        <w:t>允许分包（按照招标文件要求）。</w:t>
      </w:r>
    </w:p>
    <w:p>
      <w:pPr>
        <w:rPr>
          <w:rFonts w:hint="eastAsia" w:ascii="等线" w:hAnsi="等线" w:eastAsia="等线" w:cs="等线"/>
          <w:b/>
          <w:bCs/>
        </w:rPr>
      </w:pPr>
      <w:r>
        <w:rPr>
          <w:rFonts w:hint="eastAsia" w:ascii="等线" w:hAnsi="等线" w:eastAsia="等线" w:cs="等线"/>
          <w:b/>
          <w:bCs/>
        </w:rPr>
        <w:t>（十五）合同变更、解除</w:t>
      </w:r>
    </w:p>
    <w:p>
      <w:pPr>
        <w:ind w:firstLine="420" w:firstLineChars="200"/>
        <w:rPr>
          <w:rFonts w:hint="eastAsia" w:ascii="等线" w:hAnsi="等线" w:eastAsia="等线" w:cs="等线"/>
        </w:rPr>
      </w:pPr>
      <w:r>
        <w:rPr>
          <w:rFonts w:hint="eastAsia" w:ascii="等线" w:hAnsi="等线" w:eastAsia="等线" w:cs="等线"/>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rPr>
          <w:rFonts w:hint="eastAsia" w:ascii="等线" w:hAnsi="等线" w:eastAsia="等线" w:cs="等线"/>
          <w:b/>
          <w:bCs/>
        </w:rPr>
      </w:pPr>
      <w:r>
        <w:rPr>
          <w:rFonts w:hint="eastAsia" w:ascii="等线" w:hAnsi="等线" w:eastAsia="等线" w:cs="等线"/>
          <w:b/>
          <w:bCs/>
        </w:rPr>
        <w:t>（十六）通知</w:t>
      </w:r>
    </w:p>
    <w:p>
      <w:pPr>
        <w:ind w:firstLine="420" w:firstLineChars="200"/>
        <w:rPr>
          <w:rFonts w:hint="eastAsia" w:ascii="等线" w:hAnsi="等线" w:eastAsia="等线" w:cs="等线"/>
        </w:rPr>
      </w:pPr>
      <w:r>
        <w:rPr>
          <w:rFonts w:hint="eastAsia" w:ascii="等线" w:hAnsi="等线" w:eastAsia="等线" w:cs="等线"/>
        </w:rPr>
        <w:t>本合同任何一方给另一方的通知，都应以书面形式发送，而另一方也应以书面形式确认并发送到对方明确的地址。</w:t>
      </w:r>
    </w:p>
    <w:p>
      <w:pPr>
        <w:rPr>
          <w:rFonts w:hint="eastAsia" w:ascii="等线" w:hAnsi="等线" w:eastAsia="等线" w:cs="等线"/>
          <w:b/>
          <w:bCs/>
        </w:rPr>
      </w:pPr>
      <w:r>
        <w:rPr>
          <w:rFonts w:hint="eastAsia" w:ascii="等线" w:hAnsi="等线" w:eastAsia="等线" w:cs="等线"/>
          <w:b/>
          <w:bCs/>
        </w:rPr>
        <w:t>（十七）计量单位</w:t>
      </w:r>
    </w:p>
    <w:p>
      <w:pPr>
        <w:ind w:firstLine="420" w:firstLineChars="200"/>
        <w:rPr>
          <w:rFonts w:hint="eastAsia" w:ascii="等线" w:hAnsi="等线" w:eastAsia="等线" w:cs="等线"/>
        </w:rPr>
      </w:pPr>
      <w:r>
        <w:rPr>
          <w:rFonts w:hint="eastAsia" w:ascii="等线" w:hAnsi="等线" w:eastAsia="等线" w:cs="等线"/>
        </w:rPr>
        <w:t>除技术规范中另有规定外，计量单位均使用国家法定计量单位。</w:t>
      </w:r>
    </w:p>
    <w:p>
      <w:pPr>
        <w:rPr>
          <w:rFonts w:hint="eastAsia" w:ascii="等线" w:hAnsi="等线" w:eastAsia="等线" w:cs="等线"/>
          <w:b/>
          <w:bCs/>
        </w:rPr>
      </w:pPr>
      <w:r>
        <w:rPr>
          <w:rFonts w:hint="eastAsia" w:ascii="等线" w:hAnsi="等线" w:eastAsia="等线" w:cs="等线"/>
          <w:b/>
          <w:bCs/>
        </w:rPr>
        <w:t>（十八）不可抗力</w:t>
      </w:r>
    </w:p>
    <w:p>
      <w:pPr>
        <w:ind w:firstLine="420" w:firstLineChars="200"/>
        <w:rPr>
          <w:rFonts w:hint="eastAsia" w:ascii="等线" w:hAnsi="等线" w:eastAsia="等线" w:cs="等线"/>
        </w:rPr>
      </w:pPr>
      <w:r>
        <w:rPr>
          <w:rFonts w:hint="eastAsia" w:ascii="等线" w:hAnsi="等线" w:eastAsia="等线" w:cs="等线"/>
        </w:rPr>
        <w:t>1.如果双方中任何一方遭遇法律规定的不可抗力，致使合同履行受阻时，履行合同的期限应予延长，延长的期限应相当于不可抗力所影响的时间。</w:t>
      </w:r>
    </w:p>
    <w:p>
      <w:pPr>
        <w:ind w:firstLine="420" w:firstLineChars="200"/>
        <w:rPr>
          <w:rFonts w:hint="eastAsia" w:ascii="等线" w:hAnsi="等线" w:eastAsia="等线" w:cs="等线"/>
        </w:rPr>
      </w:pPr>
      <w:r>
        <w:rPr>
          <w:rFonts w:hint="eastAsia" w:ascii="等线" w:hAnsi="等线" w:eastAsia="等线" w:cs="等线"/>
        </w:rPr>
        <w:t>2.受事故影响的一方应在不可抗力的事故发生后尽快书面形式通知另一方，并在事故发生后合同规定时间内，将有关部门出具的证明文件送达另一方。</w:t>
      </w:r>
    </w:p>
    <w:p>
      <w:pPr>
        <w:ind w:firstLine="420" w:firstLineChars="200"/>
        <w:rPr>
          <w:rFonts w:hint="eastAsia" w:ascii="等线" w:hAnsi="等线" w:eastAsia="等线" w:cs="等线"/>
        </w:rPr>
      </w:pPr>
      <w:r>
        <w:rPr>
          <w:rFonts w:hint="eastAsia" w:ascii="等线" w:hAnsi="等线" w:eastAsia="等线" w:cs="等线"/>
        </w:rPr>
        <w:t>3.不可抗力使合同的某些内容有变更必要的，双方应通过协商达成进一步履行合同的协议，因不可抗力致使合同不能履行的，合同终止。</w:t>
      </w:r>
    </w:p>
    <w:p>
      <w:pPr>
        <w:rPr>
          <w:rFonts w:hint="eastAsia" w:ascii="等线" w:hAnsi="等线" w:eastAsia="等线" w:cs="等线"/>
          <w:b/>
          <w:bCs/>
        </w:rPr>
      </w:pPr>
      <w:r>
        <w:rPr>
          <w:rFonts w:hint="eastAsia" w:ascii="等线" w:hAnsi="等线" w:eastAsia="等线" w:cs="等线"/>
          <w:b/>
          <w:bCs/>
        </w:rPr>
        <w:t>（十九）合同解释</w:t>
      </w:r>
    </w:p>
    <w:p>
      <w:pPr>
        <w:ind w:firstLine="420" w:firstLineChars="200"/>
        <w:rPr>
          <w:rFonts w:hint="eastAsia" w:ascii="等线" w:hAnsi="等线" w:eastAsia="等线" w:cs="等线"/>
        </w:rPr>
        <w:sectPr>
          <w:footerReference r:id="rId24" w:type="first"/>
          <w:footerReference r:id="rId23" w:type="default"/>
          <w:pgSz w:w="11906" w:h="16838"/>
          <w:pgMar w:top="1276" w:right="1418" w:bottom="1247" w:left="1418" w:header="851" w:footer="992" w:gutter="0"/>
          <w:pgNumType w:fmt="decimal"/>
          <w:cols w:space="720" w:num="1"/>
          <w:titlePg/>
          <w:docGrid w:linePitch="312" w:charSpace="0"/>
        </w:sectPr>
      </w:pPr>
    </w:p>
    <w:p>
      <w:pPr>
        <w:ind w:firstLine="420" w:firstLineChars="200"/>
        <w:rPr>
          <w:rFonts w:hint="eastAsia" w:ascii="等线" w:hAnsi="等线" w:eastAsia="等线" w:cs="等线"/>
        </w:rPr>
      </w:pPr>
      <w:r>
        <w:rPr>
          <w:rFonts w:hint="eastAsia" w:ascii="等线" w:hAnsi="等线" w:eastAsia="等线" w:cs="等线"/>
        </w:rPr>
        <w:t>本合同应按照《中华人民共和国政府采购法》、《中华人民共和国民法典》、《浙江省政府采购合同暂行办法》等进行解释。</w:t>
      </w:r>
    </w:p>
    <w:p>
      <w:pPr>
        <w:rPr>
          <w:rFonts w:hint="eastAsia" w:ascii="等线" w:hAnsi="等线" w:eastAsia="等线" w:cs="等线"/>
        </w:rPr>
      </w:pPr>
      <w:r>
        <w:rPr>
          <w:rFonts w:hint="eastAsia" w:ascii="等线" w:hAnsi="等线" w:eastAsia="等线" w:cs="等线"/>
          <w:b/>
          <w:bCs/>
        </w:rPr>
        <w:t>（二十）合同的生效及其他</w:t>
      </w:r>
    </w:p>
    <w:p>
      <w:pPr>
        <w:ind w:firstLine="420" w:firstLineChars="200"/>
        <w:rPr>
          <w:rFonts w:hint="eastAsia" w:ascii="等线" w:hAnsi="等线" w:eastAsia="等线" w:cs="等线"/>
        </w:rPr>
      </w:pPr>
      <w:r>
        <w:rPr>
          <w:rFonts w:hint="eastAsia" w:ascii="等线" w:hAnsi="等线" w:eastAsia="等线" w:cs="等线"/>
        </w:rPr>
        <w:t>政府采购项目的采购合同内容的确定应以招标文件和投标文件为基础，不得违背其实质性内容。</w:t>
      </w:r>
    </w:p>
    <w:p>
      <w:pPr>
        <w:rPr>
          <w:rFonts w:hint="eastAsia" w:ascii="等线" w:hAnsi="等线" w:eastAsia="等线" w:cs="等线"/>
        </w:rPr>
      </w:pPr>
      <w:r>
        <w:rPr>
          <w:rFonts w:hint="eastAsia" w:ascii="等线" w:hAnsi="等线" w:eastAsia="等线" w:cs="等线"/>
        </w:rPr>
        <w:t>合同将在双方签字盖章后开始生效。授权代表签署的应附法定代表人授权书。</w:t>
      </w:r>
    </w:p>
    <w:p>
      <w:pPr>
        <w:rPr>
          <w:rFonts w:hint="eastAsia" w:ascii="等线" w:hAnsi="等线" w:eastAsia="等线" w:cs="等线"/>
          <w:b/>
          <w:bCs/>
        </w:rPr>
      </w:pPr>
      <w:r>
        <w:rPr>
          <w:rFonts w:hint="eastAsia" w:ascii="等线" w:hAnsi="等线" w:eastAsia="等线" w:cs="等线"/>
          <w:b/>
          <w:bCs/>
        </w:rPr>
        <w:t>（二十一）合同附件（如有）</w:t>
      </w:r>
    </w:p>
    <w:p>
      <w:pPr>
        <w:rPr>
          <w:rFonts w:hint="eastAsia" w:ascii="等线" w:hAnsi="等线" w:eastAsia="等线" w:cs="等线"/>
          <w:b/>
          <w:bCs/>
        </w:rPr>
      </w:pPr>
      <w:r>
        <w:rPr>
          <w:rFonts w:hint="eastAsia" w:ascii="等线" w:hAnsi="等线" w:eastAsia="等线" w:cs="等线"/>
          <w:b/>
          <w:bCs/>
        </w:rPr>
        <w:t>（二十二）合同份数</w:t>
      </w:r>
    </w:p>
    <w:p>
      <w:pPr>
        <w:rPr>
          <w:rFonts w:hint="eastAsia" w:ascii="等线" w:hAnsi="等线" w:eastAsia="等线" w:cs="等线"/>
        </w:rPr>
      </w:pPr>
      <w:r>
        <w:rPr>
          <w:rFonts w:hint="eastAsia" w:ascii="等线" w:hAnsi="等线" w:eastAsia="等线" w:cs="等线"/>
        </w:rPr>
        <w:t>本合同一式</w:t>
      </w:r>
      <w:r>
        <w:rPr>
          <w:rFonts w:hint="eastAsia" w:ascii="等线" w:hAnsi="等线" w:eastAsia="等线" w:cs="等线"/>
          <w:u w:val="single"/>
        </w:rPr>
        <w:t>五</w:t>
      </w:r>
      <w:r>
        <w:rPr>
          <w:rFonts w:hint="eastAsia" w:ascii="等线" w:hAnsi="等线" w:eastAsia="等线" w:cs="等线"/>
        </w:rPr>
        <w:t>份，具同等法律效力。</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rPr>
                <w:rFonts w:hint="eastAsia" w:ascii="等线" w:hAnsi="等线" w:eastAsia="等线" w:cs="等线"/>
              </w:rPr>
            </w:pPr>
            <w:r>
              <w:rPr>
                <w:rFonts w:hint="eastAsia" w:ascii="等线" w:hAnsi="等线" w:eastAsia="等线" w:cs="等线"/>
              </w:rPr>
              <w:t>甲方</w:t>
            </w:r>
          </w:p>
        </w:tc>
        <w:tc>
          <w:tcPr>
            <w:tcW w:w="4234" w:type="dxa"/>
            <w:vAlign w:val="center"/>
          </w:tcPr>
          <w:p>
            <w:pPr>
              <w:jc w:val="center"/>
              <w:rPr>
                <w:rFonts w:hint="eastAsia" w:ascii="等线" w:hAnsi="等线" w:eastAsia="等线" w:cs="等线"/>
              </w:rPr>
            </w:pPr>
            <w:r>
              <w:rPr>
                <w:rFonts w:hint="eastAsia" w:ascii="等线" w:hAnsi="等线" w:eastAsia="等线" w:cs="等线"/>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pPr>
              <w:rPr>
                <w:rFonts w:hint="eastAsia" w:ascii="等线" w:hAnsi="等线" w:eastAsia="等线" w:cs="等线"/>
              </w:rPr>
            </w:pPr>
            <w:r>
              <w:rPr>
                <w:rFonts w:hint="eastAsia" w:ascii="等线" w:hAnsi="等线" w:eastAsia="等线" w:cs="等线"/>
              </w:rPr>
              <w:t>单位名称（盖章）</w:t>
            </w:r>
          </w:p>
          <w:p>
            <w:pPr>
              <w:rPr>
                <w:rFonts w:hint="eastAsia" w:ascii="等线" w:hAnsi="等线" w:eastAsia="等线" w:cs="等线"/>
              </w:rPr>
            </w:pPr>
            <w:r>
              <w:rPr>
                <w:rFonts w:hint="eastAsia" w:ascii="等线" w:hAnsi="等线" w:eastAsia="等线" w:cs="等线"/>
              </w:rPr>
              <w:t>单位地址：</w:t>
            </w:r>
          </w:p>
          <w:p>
            <w:pPr>
              <w:rPr>
                <w:rFonts w:hint="eastAsia" w:ascii="等线" w:hAnsi="等线" w:eastAsia="等线" w:cs="等线"/>
              </w:rPr>
            </w:pPr>
            <w:r>
              <w:rPr>
                <w:rFonts w:hint="eastAsia" w:ascii="等线" w:hAnsi="等线" w:eastAsia="等线" w:cs="等线"/>
              </w:rPr>
              <w:t>法定代表人：</w:t>
            </w:r>
          </w:p>
          <w:p>
            <w:pPr>
              <w:rPr>
                <w:rFonts w:hint="eastAsia" w:ascii="等线" w:hAnsi="等线" w:eastAsia="等线" w:cs="等线"/>
              </w:rPr>
            </w:pPr>
            <w:r>
              <w:rPr>
                <w:rFonts w:hint="eastAsia" w:ascii="等线" w:hAnsi="等线" w:eastAsia="等线" w:cs="等线"/>
              </w:rPr>
              <w:t>委托代理人：</w:t>
            </w:r>
          </w:p>
          <w:p>
            <w:pPr>
              <w:rPr>
                <w:rFonts w:hint="eastAsia" w:ascii="等线" w:hAnsi="等线" w:eastAsia="等线" w:cs="等线"/>
              </w:rPr>
            </w:pPr>
            <w:r>
              <w:rPr>
                <w:rFonts w:hint="eastAsia" w:ascii="等线" w:hAnsi="等线" w:eastAsia="等线" w:cs="等线"/>
              </w:rPr>
              <w:t>联系电话：</w:t>
            </w:r>
          </w:p>
          <w:p>
            <w:pPr>
              <w:rPr>
                <w:rFonts w:hint="eastAsia" w:ascii="等线" w:hAnsi="等线" w:eastAsia="等线" w:cs="等线"/>
              </w:rPr>
            </w:pPr>
            <w:r>
              <w:rPr>
                <w:rFonts w:hint="eastAsia" w:ascii="等线" w:hAnsi="等线" w:eastAsia="等线" w:cs="等线"/>
              </w:rPr>
              <w:t>传真号码：</w:t>
            </w:r>
          </w:p>
          <w:p>
            <w:pPr>
              <w:rPr>
                <w:rFonts w:hint="eastAsia" w:ascii="等线" w:hAnsi="等线" w:eastAsia="等线" w:cs="等线"/>
              </w:rPr>
            </w:pPr>
            <w:r>
              <w:rPr>
                <w:rFonts w:hint="eastAsia" w:ascii="等线" w:hAnsi="等线" w:eastAsia="等线" w:cs="等线"/>
              </w:rPr>
              <w:t>邮政编码：</w:t>
            </w:r>
          </w:p>
          <w:p>
            <w:pPr>
              <w:rPr>
                <w:rFonts w:hint="eastAsia" w:ascii="等线" w:hAnsi="等线" w:eastAsia="等线" w:cs="等线"/>
              </w:rPr>
            </w:pPr>
            <w:r>
              <w:rPr>
                <w:rFonts w:hint="eastAsia" w:ascii="等线" w:hAnsi="等线" w:eastAsia="等线" w:cs="等线"/>
              </w:rPr>
              <w:t>开户银行：</w:t>
            </w:r>
          </w:p>
          <w:p>
            <w:pPr>
              <w:rPr>
                <w:rFonts w:hint="eastAsia" w:ascii="等线" w:hAnsi="等线" w:eastAsia="等线" w:cs="等线"/>
              </w:rPr>
            </w:pPr>
            <w:r>
              <w:rPr>
                <w:rFonts w:hint="eastAsia" w:ascii="等线" w:hAnsi="等线" w:eastAsia="等线" w:cs="等线"/>
              </w:rPr>
              <w:t>账    号：</w:t>
            </w:r>
          </w:p>
          <w:p>
            <w:pPr>
              <w:rPr>
                <w:rFonts w:hint="eastAsia" w:ascii="等线" w:hAnsi="等线" w:eastAsia="等线" w:cs="等线"/>
              </w:rPr>
            </w:pPr>
            <w:r>
              <w:rPr>
                <w:rFonts w:hint="eastAsia" w:ascii="等线" w:hAnsi="等线" w:eastAsia="等线" w:cs="等线"/>
              </w:rPr>
              <w:t>税    号：</w:t>
            </w:r>
          </w:p>
          <w:p>
            <w:pPr>
              <w:rPr>
                <w:rFonts w:hint="eastAsia" w:ascii="等线" w:hAnsi="等线" w:eastAsia="等线" w:cs="等线"/>
              </w:rPr>
            </w:pPr>
            <w:r>
              <w:rPr>
                <w:rFonts w:hint="eastAsia" w:ascii="等线" w:hAnsi="等线" w:eastAsia="等线" w:cs="等线"/>
              </w:rPr>
              <w:t>签订时间：</w:t>
            </w:r>
          </w:p>
        </w:tc>
        <w:tc>
          <w:tcPr>
            <w:tcW w:w="4234" w:type="dxa"/>
          </w:tcPr>
          <w:p>
            <w:pPr>
              <w:rPr>
                <w:rFonts w:hint="eastAsia" w:ascii="等线" w:hAnsi="等线" w:eastAsia="等线" w:cs="等线"/>
              </w:rPr>
            </w:pPr>
            <w:r>
              <w:rPr>
                <w:rFonts w:hint="eastAsia" w:ascii="等线" w:hAnsi="等线" w:eastAsia="等线" w:cs="等线"/>
              </w:rPr>
              <w:t>单位名称（盖章）</w:t>
            </w:r>
          </w:p>
          <w:p>
            <w:pPr>
              <w:rPr>
                <w:rFonts w:hint="eastAsia" w:ascii="等线" w:hAnsi="等线" w:eastAsia="等线" w:cs="等线"/>
              </w:rPr>
            </w:pPr>
            <w:r>
              <w:rPr>
                <w:rFonts w:hint="eastAsia" w:ascii="等线" w:hAnsi="等线" w:eastAsia="等线" w:cs="等线"/>
              </w:rPr>
              <w:t>单位地址：</w:t>
            </w:r>
          </w:p>
          <w:p>
            <w:pPr>
              <w:rPr>
                <w:rFonts w:hint="eastAsia" w:ascii="等线" w:hAnsi="等线" w:eastAsia="等线" w:cs="等线"/>
              </w:rPr>
            </w:pPr>
            <w:r>
              <w:rPr>
                <w:rFonts w:hint="eastAsia" w:ascii="等线" w:hAnsi="等线" w:eastAsia="等线" w:cs="等线"/>
              </w:rPr>
              <w:t>法定代表人：</w:t>
            </w:r>
          </w:p>
          <w:p>
            <w:pPr>
              <w:rPr>
                <w:rFonts w:hint="eastAsia" w:ascii="等线" w:hAnsi="等线" w:eastAsia="等线" w:cs="等线"/>
              </w:rPr>
            </w:pPr>
            <w:r>
              <w:rPr>
                <w:rFonts w:hint="eastAsia" w:ascii="等线" w:hAnsi="等线" w:eastAsia="等线" w:cs="等线"/>
              </w:rPr>
              <w:t>委托代理人：</w:t>
            </w:r>
          </w:p>
          <w:p>
            <w:pPr>
              <w:rPr>
                <w:rFonts w:hint="eastAsia" w:ascii="等线" w:hAnsi="等线" w:eastAsia="等线" w:cs="等线"/>
              </w:rPr>
            </w:pPr>
            <w:r>
              <w:rPr>
                <w:rFonts w:hint="eastAsia" w:ascii="等线" w:hAnsi="等线" w:eastAsia="等线" w:cs="等线"/>
              </w:rPr>
              <w:t>联系电话：</w:t>
            </w:r>
          </w:p>
          <w:p>
            <w:pPr>
              <w:rPr>
                <w:rFonts w:hint="eastAsia" w:ascii="等线" w:hAnsi="等线" w:eastAsia="等线" w:cs="等线"/>
              </w:rPr>
            </w:pPr>
            <w:r>
              <w:rPr>
                <w:rFonts w:hint="eastAsia" w:ascii="等线" w:hAnsi="等线" w:eastAsia="等线" w:cs="等线"/>
              </w:rPr>
              <w:t>传真号码：</w:t>
            </w:r>
          </w:p>
          <w:p>
            <w:pPr>
              <w:rPr>
                <w:rFonts w:hint="eastAsia" w:ascii="等线" w:hAnsi="等线" w:eastAsia="等线" w:cs="等线"/>
              </w:rPr>
            </w:pPr>
            <w:r>
              <w:rPr>
                <w:rFonts w:hint="eastAsia" w:ascii="等线" w:hAnsi="等线" w:eastAsia="等线" w:cs="等线"/>
              </w:rPr>
              <w:t>邮政编码：</w:t>
            </w:r>
          </w:p>
          <w:p>
            <w:pPr>
              <w:rPr>
                <w:rFonts w:hint="eastAsia" w:ascii="等线" w:hAnsi="等线" w:eastAsia="等线" w:cs="等线"/>
              </w:rPr>
            </w:pPr>
            <w:r>
              <w:rPr>
                <w:rFonts w:hint="eastAsia" w:ascii="等线" w:hAnsi="等线" w:eastAsia="等线" w:cs="等线"/>
              </w:rPr>
              <w:t>开户银行：</w:t>
            </w:r>
          </w:p>
          <w:p>
            <w:pPr>
              <w:rPr>
                <w:rFonts w:hint="eastAsia" w:ascii="等线" w:hAnsi="等线" w:eastAsia="等线" w:cs="等线"/>
              </w:rPr>
            </w:pPr>
            <w:r>
              <w:rPr>
                <w:rFonts w:hint="eastAsia" w:ascii="等线" w:hAnsi="等线" w:eastAsia="等线" w:cs="等线"/>
              </w:rPr>
              <w:t>账    号：</w:t>
            </w:r>
          </w:p>
          <w:p>
            <w:pPr>
              <w:rPr>
                <w:rFonts w:hint="eastAsia" w:ascii="等线" w:hAnsi="等线" w:eastAsia="等线" w:cs="等线"/>
              </w:rPr>
            </w:pPr>
            <w:r>
              <w:rPr>
                <w:rFonts w:hint="eastAsia" w:ascii="等线" w:hAnsi="等线" w:eastAsia="等线" w:cs="等线"/>
              </w:rPr>
              <w:t>税    号：</w:t>
            </w:r>
          </w:p>
          <w:p>
            <w:pPr>
              <w:rPr>
                <w:rFonts w:hint="eastAsia" w:ascii="等线" w:hAnsi="等线" w:eastAsia="等线" w:cs="等线"/>
              </w:rPr>
            </w:pPr>
            <w:r>
              <w:rPr>
                <w:rFonts w:hint="eastAsia" w:ascii="等线" w:hAnsi="等线" w:eastAsia="等线" w:cs="等线"/>
              </w:rPr>
              <w:t>签订时间：</w:t>
            </w:r>
          </w:p>
        </w:tc>
      </w:tr>
    </w:tbl>
    <w:p>
      <w:pPr>
        <w:rPr>
          <w:rFonts w:hint="eastAsia" w:ascii="等线" w:hAnsi="等线" w:eastAsia="等线" w:cs="等线"/>
        </w:rPr>
      </w:pPr>
    </w:p>
    <w:p>
      <w:pPr>
        <w:rPr>
          <w:rFonts w:hint="eastAsia" w:ascii="等线" w:hAnsi="等线" w:eastAsia="等线" w:cs="等线"/>
        </w:rPr>
      </w:pPr>
    </w:p>
    <w:p>
      <w:pPr>
        <w:ind w:firstLine="420" w:firstLineChars="200"/>
        <w:rPr>
          <w:rFonts w:hint="eastAsia" w:ascii="等线" w:hAnsi="等线" w:eastAsia="等线" w:cs="等线"/>
          <w:b/>
          <w:bCs w:val="0"/>
          <w:color w:val="auto"/>
        </w:rPr>
      </w:pPr>
      <w:r>
        <w:rPr>
          <w:rFonts w:hint="eastAsia" w:ascii="等线" w:hAnsi="等线" w:eastAsia="等线" w:cs="等线"/>
          <w:b/>
          <w:bCs w:val="0"/>
          <w:color w:val="auto"/>
        </w:rPr>
        <w:t>（注：在正式签约时，双方可以根据上述要求应拟定更为详尽的合同书）</w:t>
      </w:r>
    </w:p>
    <w:p>
      <w:pPr>
        <w:spacing w:line="360" w:lineRule="auto"/>
        <w:ind w:left="-420" w:leftChars="-200" w:right="-420" w:rightChars="-200" w:firstLine="480" w:firstLineChars="200"/>
        <w:jc w:val="center"/>
        <w:outlineLvl w:val="0"/>
        <w:rPr>
          <w:rFonts w:hint="eastAsia" w:ascii="等线" w:hAnsi="等线" w:eastAsia="等线" w:cs="等线"/>
          <w:sz w:val="24"/>
        </w:rPr>
      </w:pPr>
    </w:p>
    <w:p>
      <w:pPr>
        <w:pStyle w:val="4"/>
        <w:rPr>
          <w:rFonts w:hint="eastAsia" w:ascii="等线" w:hAnsi="等线" w:eastAsia="等线" w:cs="等线"/>
          <w:lang w:val="en-US"/>
        </w:rPr>
      </w:pPr>
    </w:p>
    <w:p>
      <w:pPr>
        <w:spacing w:line="360" w:lineRule="auto"/>
        <w:ind w:left="720" w:firstLine="720" w:firstLineChars="200"/>
        <w:outlineLvl w:val="0"/>
        <w:rPr>
          <w:rFonts w:hint="eastAsia" w:ascii="等线" w:hAnsi="等线" w:eastAsia="等线" w:cs="等线"/>
          <w:b/>
          <w:sz w:val="36"/>
          <w:szCs w:val="20"/>
        </w:rPr>
      </w:pPr>
    </w:p>
    <w:p>
      <w:pPr>
        <w:spacing w:line="360" w:lineRule="auto"/>
        <w:ind w:left="720" w:firstLine="720" w:firstLineChars="200"/>
        <w:outlineLvl w:val="0"/>
        <w:rPr>
          <w:rFonts w:hint="eastAsia" w:ascii="等线" w:hAnsi="等线" w:eastAsia="等线" w:cs="等线"/>
          <w:b/>
          <w:sz w:val="36"/>
          <w:szCs w:val="20"/>
        </w:rPr>
      </w:pPr>
    </w:p>
    <w:p>
      <w:pPr>
        <w:spacing w:line="360" w:lineRule="auto"/>
        <w:ind w:left="720" w:firstLine="720" w:firstLineChars="200"/>
        <w:outlineLvl w:val="0"/>
        <w:rPr>
          <w:rFonts w:hint="eastAsia" w:ascii="等线" w:hAnsi="等线" w:eastAsia="等线" w:cs="等线"/>
          <w:b/>
          <w:sz w:val="36"/>
          <w:szCs w:val="20"/>
        </w:rPr>
      </w:pPr>
    </w:p>
    <w:p>
      <w:pPr>
        <w:spacing w:line="360" w:lineRule="auto"/>
        <w:ind w:left="720" w:firstLine="720" w:firstLineChars="200"/>
        <w:outlineLvl w:val="0"/>
        <w:rPr>
          <w:rFonts w:hint="eastAsia" w:ascii="等线" w:hAnsi="等线" w:eastAsia="等线" w:cs="等线"/>
          <w:b/>
          <w:sz w:val="36"/>
          <w:szCs w:val="20"/>
        </w:rPr>
      </w:pPr>
    </w:p>
    <w:p>
      <w:pPr>
        <w:spacing w:line="360" w:lineRule="auto"/>
        <w:ind w:left="720" w:firstLine="720" w:firstLineChars="200"/>
        <w:outlineLvl w:val="0"/>
        <w:rPr>
          <w:rFonts w:hint="eastAsia" w:ascii="等线" w:hAnsi="等线" w:eastAsia="等线" w:cs="等线"/>
          <w:b/>
          <w:sz w:val="36"/>
          <w:szCs w:val="20"/>
        </w:rPr>
      </w:pPr>
    </w:p>
    <w:p>
      <w:pPr>
        <w:spacing w:line="360" w:lineRule="auto"/>
        <w:ind w:left="720" w:firstLine="720" w:firstLineChars="200"/>
        <w:outlineLvl w:val="0"/>
        <w:rPr>
          <w:rFonts w:hint="eastAsia" w:ascii="等线" w:hAnsi="等线" w:eastAsia="等线" w:cs="等线"/>
          <w:b/>
          <w:sz w:val="36"/>
          <w:szCs w:val="20"/>
        </w:rPr>
      </w:pPr>
      <w:r>
        <w:rPr>
          <w:rFonts w:hint="eastAsia" w:ascii="等线" w:hAnsi="等线" w:eastAsia="等线" w:cs="等线"/>
          <w:b/>
          <w:sz w:val="36"/>
          <w:szCs w:val="20"/>
        </w:rPr>
        <w:t>第六部分</w:t>
      </w:r>
      <w:bookmarkEnd w:id="389"/>
      <w:r>
        <w:rPr>
          <w:rFonts w:hint="eastAsia" w:ascii="等线" w:hAnsi="等线" w:eastAsia="等线" w:cs="等线"/>
          <w:b/>
          <w:sz w:val="36"/>
          <w:szCs w:val="20"/>
        </w:rPr>
        <w:t xml:space="preserve"> </w:t>
      </w:r>
      <w:bookmarkEnd w:id="390"/>
      <w:r>
        <w:rPr>
          <w:rFonts w:hint="eastAsia" w:ascii="等线" w:hAnsi="等线" w:eastAsia="等线" w:cs="等线"/>
          <w:b/>
          <w:sz w:val="36"/>
          <w:szCs w:val="20"/>
        </w:rPr>
        <w:t>应提交的有关格式范例</w:t>
      </w:r>
    </w:p>
    <w:p>
      <w:pPr>
        <w:spacing w:line="360" w:lineRule="auto"/>
        <w:jc w:val="center"/>
        <w:outlineLvl w:val="0"/>
        <w:rPr>
          <w:rFonts w:hint="eastAsia" w:ascii="等线" w:hAnsi="等线" w:eastAsia="等线" w:cs="等线"/>
          <w:b/>
          <w:kern w:val="0"/>
          <w:sz w:val="36"/>
          <w:szCs w:val="36"/>
        </w:rPr>
      </w:pPr>
    </w:p>
    <w:p>
      <w:pPr>
        <w:spacing w:line="360" w:lineRule="auto"/>
        <w:jc w:val="center"/>
        <w:outlineLvl w:val="0"/>
        <w:rPr>
          <w:rFonts w:hint="eastAsia" w:ascii="等线" w:hAnsi="等线" w:eastAsia="等线" w:cs="等线"/>
          <w:b/>
          <w:kern w:val="0"/>
          <w:sz w:val="36"/>
          <w:szCs w:val="36"/>
        </w:rPr>
      </w:pPr>
      <w:r>
        <w:rPr>
          <w:rFonts w:hint="eastAsia" w:ascii="等线" w:hAnsi="等线" w:eastAsia="等线" w:cs="等线"/>
          <w:b/>
          <w:kern w:val="0"/>
          <w:sz w:val="36"/>
          <w:szCs w:val="36"/>
        </w:rPr>
        <w:t>资格文件部分</w:t>
      </w:r>
    </w:p>
    <w:p>
      <w:pPr>
        <w:spacing w:line="360" w:lineRule="auto"/>
        <w:jc w:val="center"/>
        <w:outlineLvl w:val="0"/>
        <w:rPr>
          <w:rFonts w:hint="eastAsia" w:ascii="等线" w:hAnsi="等线" w:eastAsia="等线" w:cs="等线"/>
          <w:b/>
          <w:kern w:val="0"/>
          <w:sz w:val="36"/>
          <w:szCs w:val="36"/>
        </w:rPr>
      </w:pPr>
      <w:r>
        <w:rPr>
          <w:rFonts w:hint="eastAsia" w:ascii="等线" w:hAnsi="等线" w:eastAsia="等线" w:cs="等线"/>
          <w:b/>
          <w:kern w:val="0"/>
          <w:sz w:val="36"/>
          <w:szCs w:val="36"/>
        </w:rPr>
        <w:t>目录</w:t>
      </w:r>
    </w:p>
    <w:p>
      <w:pPr>
        <w:spacing w:line="360" w:lineRule="auto"/>
        <w:jc w:val="center"/>
        <w:outlineLvl w:val="0"/>
        <w:rPr>
          <w:rFonts w:hint="eastAsia" w:ascii="等线" w:hAnsi="等线" w:eastAsia="等线" w:cs="等线"/>
          <w:b/>
          <w:kern w:val="0"/>
          <w:sz w:val="36"/>
          <w:szCs w:val="36"/>
        </w:rPr>
      </w:pPr>
    </w:p>
    <w:p>
      <w:pPr>
        <w:snapToGrid w:val="0"/>
        <w:spacing w:line="360" w:lineRule="auto"/>
        <w:rPr>
          <w:rFonts w:hint="eastAsia" w:ascii="等线" w:hAnsi="等线" w:eastAsia="等线" w:cs="等线"/>
          <w:sz w:val="24"/>
        </w:rPr>
      </w:pPr>
      <w:r>
        <w:rPr>
          <w:rFonts w:hint="eastAsia" w:ascii="等线" w:hAnsi="等线" w:eastAsia="等线" w:cs="等线"/>
          <w:sz w:val="24"/>
        </w:rPr>
        <w:t>（1）符合参加政府采购活动应当具备的一般条件的承诺函……………（页码）</w:t>
      </w:r>
    </w:p>
    <w:p>
      <w:pPr>
        <w:snapToGrid w:val="0"/>
        <w:spacing w:line="360" w:lineRule="auto"/>
        <w:rPr>
          <w:rFonts w:hint="eastAsia" w:ascii="等线" w:hAnsi="等线" w:eastAsia="等线" w:cs="等线"/>
          <w:sz w:val="24"/>
        </w:rPr>
      </w:pPr>
      <w:r>
        <w:rPr>
          <w:rFonts w:hint="eastAsia" w:ascii="等线" w:hAnsi="等线" w:eastAsia="等线" w:cs="等线"/>
          <w:sz w:val="24"/>
        </w:rPr>
        <w:t>（2）落实政府采购政策需满足的资格要求（如需）……………………（页码）</w:t>
      </w:r>
    </w:p>
    <w:p>
      <w:pPr>
        <w:snapToGrid w:val="0"/>
        <w:spacing w:line="360" w:lineRule="auto"/>
        <w:rPr>
          <w:rFonts w:hint="eastAsia" w:ascii="等线" w:hAnsi="等线" w:eastAsia="等线" w:cs="等线"/>
          <w:sz w:val="24"/>
        </w:rPr>
      </w:pPr>
      <w:r>
        <w:rPr>
          <w:rFonts w:hint="eastAsia" w:ascii="等线" w:hAnsi="等线" w:eastAsia="等线" w:cs="等线"/>
          <w:sz w:val="24"/>
        </w:rPr>
        <w:t>（3）本项目的特定资格要求（如需）……………………………………（页码）</w:t>
      </w:r>
    </w:p>
    <w:p>
      <w:pPr>
        <w:snapToGrid w:val="0"/>
        <w:spacing w:line="360" w:lineRule="auto"/>
        <w:ind w:firstLine="480" w:firstLineChars="200"/>
        <w:rPr>
          <w:rFonts w:hint="eastAsia" w:ascii="等线" w:hAnsi="等线" w:eastAsia="等线" w:cs="等线"/>
          <w:sz w:val="24"/>
        </w:rPr>
      </w:pPr>
    </w:p>
    <w:p>
      <w:pPr>
        <w:spacing w:line="360" w:lineRule="auto"/>
        <w:ind w:firstLine="480" w:firstLineChars="200"/>
        <w:rPr>
          <w:rFonts w:hint="eastAsia" w:ascii="等线" w:hAnsi="等线" w:eastAsia="等线" w:cs="等线"/>
          <w:sz w:val="24"/>
        </w:rPr>
      </w:pPr>
    </w:p>
    <w:p>
      <w:pPr>
        <w:snapToGrid w:val="0"/>
        <w:spacing w:line="360" w:lineRule="auto"/>
        <w:ind w:right="480"/>
        <w:jc w:val="center"/>
        <w:rPr>
          <w:rFonts w:hint="eastAsia" w:ascii="等线" w:hAnsi="等线" w:eastAsia="等线" w:cs="等线"/>
          <w:b/>
          <w:kern w:val="0"/>
          <w:sz w:val="32"/>
          <w:szCs w:val="32"/>
        </w:rPr>
      </w:pPr>
      <w:r>
        <w:rPr>
          <w:rFonts w:hint="eastAsia" w:ascii="等线" w:hAnsi="等线" w:eastAsia="等线" w:cs="等线"/>
          <w:kern w:val="0"/>
          <w:sz w:val="24"/>
        </w:rPr>
        <w:br w:type="page"/>
      </w:r>
      <w:r>
        <w:rPr>
          <w:rFonts w:hint="eastAsia" w:ascii="等线" w:hAnsi="等线" w:eastAsia="等线" w:cs="等线"/>
          <w:b/>
          <w:kern w:val="0"/>
          <w:sz w:val="32"/>
          <w:szCs w:val="32"/>
        </w:rPr>
        <w:t xml:space="preserve">  一、 符合参加政府采购活动应当具备的一般条件的承诺函</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等线" w:hAnsi="等线" w:eastAsia="等线" w:cs="等线"/>
          <w:sz w:val="24"/>
        </w:rPr>
      </w:pP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等线" w:hAnsi="等线" w:eastAsia="等线" w:cs="等线"/>
          <w:sz w:val="24"/>
          <w:lang w:val="en-US" w:eastAsia="zh-CN"/>
        </w:rPr>
      </w:pPr>
      <w:r>
        <w:rPr>
          <w:rFonts w:hint="eastAsia" w:ascii="等线" w:hAnsi="等线" w:eastAsia="等线" w:cs="等线"/>
          <w:sz w:val="24"/>
          <w:lang w:val="en-US" w:eastAsia="zh-CN"/>
        </w:rPr>
        <w:t>诸暨市气象局</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等线" w:hAnsi="等线" w:eastAsia="等线" w:cs="等线"/>
          <w:sz w:val="24"/>
        </w:rPr>
      </w:pPr>
      <w:r>
        <w:rPr>
          <w:rFonts w:hint="eastAsia" w:ascii="等线" w:hAnsi="等线" w:eastAsia="等线" w:cs="等线"/>
          <w:sz w:val="24"/>
          <w:lang w:val="en-US" w:eastAsia="zh-CN"/>
        </w:rPr>
        <w:t>诸暨市杰虎工程咨询有限公司</w:t>
      </w:r>
      <w:r>
        <w:rPr>
          <w:rFonts w:hint="eastAsia" w:ascii="等线" w:hAnsi="等线" w:eastAsia="等线" w:cs="等线"/>
          <w:sz w:val="24"/>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等线" w:hAnsi="等线" w:eastAsia="等线" w:cs="等线"/>
          <w:sz w:val="24"/>
        </w:rPr>
      </w:pPr>
      <w:r>
        <w:rPr>
          <w:rFonts w:hint="eastAsia" w:ascii="等线" w:hAnsi="等线" w:eastAsia="等线" w:cs="等线"/>
          <w:sz w:val="24"/>
        </w:rPr>
        <w:t>我方参与（项目名称）【招标编号：（采购编号）】政府采购活动，郑重承诺：</w:t>
      </w:r>
    </w:p>
    <w:p>
      <w:pPr>
        <w:keepNext w:val="0"/>
        <w:keepLines w:val="0"/>
        <w:pageBreakBefore w:val="0"/>
        <w:widowControl w:val="0"/>
        <w:kinsoku/>
        <w:wordWrap/>
        <w:overflowPunct/>
        <w:topLinePunct w:val="0"/>
        <w:autoSpaceDE/>
        <w:autoSpaceDN/>
        <w:bidi w:val="0"/>
        <w:adjustRightInd w:val="0"/>
        <w:snapToGrid w:val="0"/>
        <w:spacing w:line="420" w:lineRule="exact"/>
        <w:ind w:firstLine="360" w:firstLineChars="150"/>
        <w:textAlignment w:val="auto"/>
        <w:rPr>
          <w:rFonts w:hint="eastAsia" w:ascii="等线" w:hAnsi="等线" w:eastAsia="等线" w:cs="等线"/>
          <w:sz w:val="24"/>
        </w:rPr>
      </w:pPr>
      <w:r>
        <w:rPr>
          <w:rFonts w:hint="eastAsia" w:ascii="等线" w:hAnsi="等线" w:eastAsia="等线" w:cs="等线"/>
          <w:sz w:val="24"/>
        </w:rPr>
        <w:t>（一）具备《中华人民共和国政府采购法》第二十二条规定的以下条件：</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等线" w:hAnsi="等线" w:eastAsia="等线" w:cs="等线"/>
          <w:sz w:val="24"/>
        </w:rPr>
      </w:pPr>
      <w:r>
        <w:rPr>
          <w:rFonts w:hint="eastAsia" w:ascii="等线" w:hAnsi="等线" w:eastAsia="等线" w:cs="等线"/>
          <w:sz w:val="24"/>
        </w:rPr>
        <w:t>1、具有独立承担民事责任的能力；</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等线" w:hAnsi="等线" w:eastAsia="等线" w:cs="等线"/>
          <w:sz w:val="24"/>
        </w:rPr>
      </w:pPr>
      <w:r>
        <w:rPr>
          <w:rFonts w:hint="eastAsia" w:ascii="等线" w:hAnsi="等线" w:eastAsia="等线" w:cs="等线"/>
          <w:sz w:val="24"/>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等线" w:hAnsi="等线" w:eastAsia="等线" w:cs="等线"/>
          <w:sz w:val="24"/>
        </w:rPr>
      </w:pPr>
      <w:r>
        <w:rPr>
          <w:rFonts w:hint="eastAsia" w:ascii="等线" w:hAnsi="等线" w:eastAsia="等线" w:cs="等线"/>
          <w:sz w:val="24"/>
        </w:rPr>
        <w:t>3、具有履行合同所必需的设备和专业技术能力；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等线" w:hAnsi="等线" w:eastAsia="等线" w:cs="等线"/>
          <w:sz w:val="24"/>
        </w:rPr>
      </w:pPr>
      <w:r>
        <w:rPr>
          <w:rFonts w:hint="eastAsia" w:ascii="等线" w:hAnsi="等线" w:eastAsia="等线" w:cs="等线"/>
          <w:sz w:val="24"/>
        </w:rPr>
        <w:t>4、有依法缴纳税收和社会保障资金的良好记录；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等线" w:hAnsi="等线" w:eastAsia="等线" w:cs="等线"/>
          <w:sz w:val="24"/>
        </w:rPr>
      </w:pPr>
      <w:r>
        <w:rPr>
          <w:rFonts w:hint="eastAsia" w:ascii="等线" w:hAnsi="等线" w:eastAsia="等线" w:cs="等线"/>
          <w:sz w:val="24"/>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等线" w:hAnsi="等线" w:eastAsia="等线" w:cs="等线"/>
          <w:sz w:val="24"/>
        </w:rPr>
      </w:pPr>
      <w:r>
        <w:rPr>
          <w:rFonts w:hint="eastAsia" w:ascii="等线" w:hAnsi="等线" w:eastAsia="等线" w:cs="等线"/>
          <w:sz w:val="24"/>
        </w:rPr>
        <w:t>6、法律、行政法规规定的其他条件。</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等线" w:hAnsi="等线" w:eastAsia="等线" w:cs="等线"/>
          <w:sz w:val="24"/>
        </w:rPr>
      </w:pPr>
      <w:r>
        <w:rPr>
          <w:rFonts w:hint="eastAsia" w:ascii="等线" w:hAnsi="等线" w:eastAsia="等线" w:cs="等线"/>
          <w:sz w:val="24"/>
        </w:rPr>
        <w:t>（二）未被信用中国（www.creditchina.gov.cn)、中国政府采购网（www.ccgp.gov.cn）列入失信被执行人、重大税收违法案件当事人名单、政府采购严重违法失信行为记录名单。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等线" w:hAnsi="等线" w:eastAsia="等线" w:cs="等线"/>
          <w:sz w:val="24"/>
        </w:rPr>
      </w:pPr>
      <w:r>
        <w:rPr>
          <w:rFonts w:hint="eastAsia" w:ascii="等线" w:hAnsi="等线" w:eastAsia="等线" w:cs="等线"/>
          <w:sz w:val="24"/>
        </w:rPr>
        <w:t>（三）不存在以下情况：</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等线" w:hAnsi="等线" w:eastAsia="等线" w:cs="等线"/>
          <w:sz w:val="24"/>
        </w:rPr>
      </w:pPr>
      <w:r>
        <w:rPr>
          <w:rFonts w:hint="eastAsia" w:ascii="等线" w:hAnsi="等线" w:eastAsia="等线" w:cs="等线"/>
          <w:sz w:val="24"/>
        </w:rPr>
        <w:t>1、单位负责人为同一人或者存在直接控股、管理关系的不同供应商参加同一合同项下的政府采购活动的；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等线" w:hAnsi="等线" w:eastAsia="等线" w:cs="等线"/>
          <w:sz w:val="24"/>
        </w:rPr>
      </w:pPr>
      <w:r>
        <w:rPr>
          <w:rFonts w:hint="eastAsia" w:ascii="等线" w:hAnsi="等线" w:eastAsia="等线" w:cs="等线"/>
          <w:sz w:val="24"/>
        </w:rPr>
        <w:t>2、为采购项目提供整体设计、规范编制或者项目管理、监理、检测等服务后再参加该采购项目的其他采购活动的。</w:t>
      </w:r>
    </w:p>
    <w:p>
      <w:pPr>
        <w:pStyle w:val="4"/>
        <w:rPr>
          <w:rFonts w:hint="eastAsia" w:ascii="等线" w:hAnsi="等线" w:eastAsia="等线" w:cs="等线"/>
          <w:lang w:val="en-US"/>
        </w:rPr>
      </w:pPr>
    </w:p>
    <w:p>
      <w:pPr>
        <w:rPr>
          <w:rFonts w:hint="eastAsia" w:ascii="等线" w:hAnsi="等线" w:eastAsia="等线" w:cs="等线"/>
        </w:rPr>
      </w:pPr>
    </w:p>
    <w:p>
      <w:pPr>
        <w:pStyle w:val="4"/>
        <w:rPr>
          <w:rFonts w:hint="eastAsia" w:ascii="等线" w:hAnsi="等线" w:eastAsia="等线" w:cs="等线"/>
          <w:lang w:val="en-US"/>
        </w:rPr>
      </w:pPr>
    </w:p>
    <w:p>
      <w:pPr>
        <w:rPr>
          <w:rFonts w:hint="eastAsia" w:ascii="等线" w:hAnsi="等线" w:eastAsia="等线" w:cs="等线"/>
        </w:rPr>
      </w:pPr>
    </w:p>
    <w:p>
      <w:pPr>
        <w:pStyle w:val="4"/>
        <w:rPr>
          <w:rFonts w:hint="eastAsia" w:ascii="等线" w:hAnsi="等线" w:eastAsia="等线" w:cs="等线"/>
          <w:lang w:val="en-US"/>
        </w:rPr>
      </w:pPr>
    </w:p>
    <w:p>
      <w:pPr>
        <w:rPr>
          <w:rFonts w:hint="eastAsia" w:ascii="等线" w:hAnsi="等线" w:eastAsia="等线" w:cs="等线"/>
        </w:rPr>
      </w:pPr>
    </w:p>
    <w:p>
      <w:pPr>
        <w:snapToGrid w:val="0"/>
        <w:spacing w:line="360" w:lineRule="auto"/>
        <w:ind w:firstLine="5520" w:firstLineChars="2300"/>
        <w:rPr>
          <w:rFonts w:hint="eastAsia" w:ascii="等线" w:hAnsi="等线" w:eastAsia="等线" w:cs="等线"/>
          <w:kern w:val="0"/>
          <w:sz w:val="24"/>
        </w:rPr>
      </w:pPr>
      <w:r>
        <w:rPr>
          <w:rFonts w:hint="eastAsia" w:ascii="等线" w:hAnsi="等线" w:eastAsia="等线" w:cs="等线"/>
          <w:kern w:val="0"/>
          <w:sz w:val="24"/>
          <w:lang w:val="zh-CN"/>
        </w:rPr>
        <w:t>投标人名称(电子签名)：</w:t>
      </w:r>
    </w:p>
    <w:p>
      <w:pPr>
        <w:snapToGrid w:val="0"/>
        <w:spacing w:line="360" w:lineRule="auto"/>
        <w:rPr>
          <w:rFonts w:hint="eastAsia" w:ascii="等线" w:hAnsi="等线" w:eastAsia="等线" w:cs="等线"/>
          <w:kern w:val="0"/>
          <w:sz w:val="24"/>
        </w:rPr>
      </w:pPr>
      <w:r>
        <w:rPr>
          <w:rFonts w:hint="eastAsia" w:ascii="等线" w:hAnsi="等线" w:eastAsia="等线" w:cs="等线"/>
          <w:kern w:val="0"/>
          <w:sz w:val="24"/>
          <w:lang w:val="zh-CN"/>
        </w:rPr>
        <w:t xml:space="preserve">                        </w:t>
      </w:r>
      <w:r>
        <w:rPr>
          <w:rFonts w:hint="eastAsia" w:ascii="等线" w:hAnsi="等线" w:eastAsia="等线" w:cs="等线"/>
          <w:kern w:val="0"/>
          <w:sz w:val="24"/>
        </w:rPr>
        <w:t xml:space="preserve">                      </w:t>
      </w:r>
      <w:r>
        <w:rPr>
          <w:rFonts w:hint="eastAsia" w:ascii="等线" w:hAnsi="等线" w:eastAsia="等线" w:cs="等线"/>
          <w:kern w:val="0"/>
          <w:sz w:val="24"/>
          <w:lang w:val="zh-CN"/>
        </w:rPr>
        <w:t>日期</w:t>
      </w:r>
      <w:r>
        <w:rPr>
          <w:rFonts w:hint="eastAsia" w:ascii="等线" w:hAnsi="等线" w:eastAsia="等线" w:cs="等线"/>
          <w:kern w:val="0"/>
          <w:sz w:val="24"/>
        </w:rPr>
        <w:t xml:space="preserve">：  年  </w:t>
      </w:r>
      <w:r>
        <w:rPr>
          <w:rFonts w:hint="eastAsia" w:ascii="等线" w:hAnsi="等线" w:eastAsia="等线" w:cs="等线"/>
          <w:kern w:val="0"/>
          <w:sz w:val="24"/>
          <w:lang w:val="zh-CN"/>
        </w:rPr>
        <w:t>月</w:t>
      </w:r>
      <w:r>
        <w:rPr>
          <w:rFonts w:hint="eastAsia" w:ascii="等线" w:hAnsi="等线" w:eastAsia="等线" w:cs="等线"/>
          <w:kern w:val="0"/>
          <w:sz w:val="24"/>
        </w:rPr>
        <w:t xml:space="preserve">   </w:t>
      </w:r>
      <w:r>
        <w:rPr>
          <w:rFonts w:hint="eastAsia" w:ascii="等线" w:hAnsi="等线" w:eastAsia="等线" w:cs="等线"/>
          <w:kern w:val="0"/>
          <w:sz w:val="24"/>
          <w:lang w:val="zh-CN"/>
        </w:rPr>
        <w:t>日</w:t>
      </w:r>
    </w:p>
    <w:p>
      <w:pPr>
        <w:snapToGrid w:val="0"/>
        <w:spacing w:line="360" w:lineRule="auto"/>
        <w:ind w:right="480"/>
        <w:jc w:val="both"/>
        <w:rPr>
          <w:rFonts w:hint="eastAsia" w:ascii="等线" w:hAnsi="等线" w:eastAsia="等线" w:cs="等线"/>
          <w:b/>
          <w:kern w:val="0"/>
          <w:sz w:val="32"/>
          <w:szCs w:val="32"/>
        </w:rPr>
      </w:pPr>
    </w:p>
    <w:p>
      <w:pPr>
        <w:snapToGrid w:val="0"/>
        <w:spacing w:line="360" w:lineRule="auto"/>
        <w:ind w:right="480"/>
        <w:jc w:val="center"/>
        <w:rPr>
          <w:rFonts w:hint="eastAsia" w:ascii="等线" w:hAnsi="等线" w:eastAsia="等线" w:cs="等线"/>
          <w:b/>
          <w:kern w:val="0"/>
          <w:sz w:val="32"/>
          <w:szCs w:val="32"/>
        </w:rPr>
      </w:pPr>
      <w:r>
        <w:rPr>
          <w:rFonts w:hint="eastAsia" w:ascii="等线" w:hAnsi="等线" w:eastAsia="等线" w:cs="等线"/>
          <w:b/>
          <w:kern w:val="0"/>
          <w:sz w:val="32"/>
          <w:szCs w:val="32"/>
        </w:rPr>
        <w:t>二、落实政府采购政策需满足的资格要求</w:t>
      </w:r>
    </w:p>
    <w:p>
      <w:pPr>
        <w:spacing w:line="360" w:lineRule="auto"/>
        <w:rPr>
          <w:rFonts w:hint="eastAsia" w:ascii="等线" w:hAnsi="等线" w:eastAsia="等线" w:cs="等线"/>
          <w:sz w:val="24"/>
        </w:rPr>
      </w:pPr>
      <w:r>
        <w:rPr>
          <w:rFonts w:hint="eastAsia" w:ascii="等线" w:hAnsi="等线" w:eastAsia="等线" w:cs="等线"/>
          <w:sz w:val="24"/>
        </w:rPr>
        <w:t>（根据招标公告落实政府采购政策需满足的资格要求选择提供相应的材料；未要求的，无需提供）</w:t>
      </w:r>
    </w:p>
    <w:p>
      <w:pPr>
        <w:keepNext w:val="0"/>
        <w:keepLines w:val="0"/>
        <w:pageBreakBefore w:val="0"/>
        <w:widowControl w:val="0"/>
        <w:numPr>
          <w:ilvl w:val="0"/>
          <w:numId w:val="5"/>
        </w:numPr>
        <w:kinsoku/>
        <w:wordWrap/>
        <w:overflowPunct/>
        <w:topLinePunct w:val="0"/>
        <w:autoSpaceDE/>
        <w:autoSpaceDN/>
        <w:bidi w:val="0"/>
        <w:adjustRightInd w:val="0"/>
        <w:snapToGrid w:val="0"/>
        <w:spacing w:line="420" w:lineRule="exact"/>
        <w:ind w:firstLine="480" w:firstLineChars="200"/>
        <w:jc w:val="left"/>
        <w:textAlignment w:val="auto"/>
        <w:rPr>
          <w:rFonts w:hint="eastAsia" w:ascii="等线" w:hAnsi="等线" w:eastAsia="等线" w:cs="等线"/>
          <w:kern w:val="2"/>
          <w:sz w:val="24"/>
          <w:szCs w:val="24"/>
          <w:lang w:val="en-US" w:eastAsia="zh-CN" w:bidi="ar-SA"/>
        </w:rPr>
      </w:pPr>
      <w:r>
        <w:rPr>
          <w:rFonts w:hint="eastAsia" w:ascii="等线" w:hAnsi="等线" w:eastAsia="等线" w:cs="等线"/>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pPr>
        <w:pStyle w:val="79"/>
        <w:keepNext w:val="0"/>
        <w:keepLines w:val="0"/>
        <w:pageBreakBefore w:val="0"/>
        <w:widowControl w:val="0"/>
        <w:numPr>
          <w:ilvl w:val="0"/>
          <w:numId w:val="0"/>
        </w:numPr>
        <w:kinsoku/>
        <w:wordWrap/>
        <w:overflowPunct/>
        <w:topLinePunct w:val="0"/>
        <w:autoSpaceDE/>
        <w:autoSpaceDN/>
        <w:bidi w:val="0"/>
        <w:adjustRightInd w:val="0"/>
        <w:spacing w:after="0" w:afterLines="0" w:line="420" w:lineRule="exact"/>
        <w:ind w:firstLine="480" w:firstLineChars="200"/>
        <w:textAlignment w:val="auto"/>
        <w:rPr>
          <w:rFonts w:hint="eastAsia" w:ascii="等线" w:hAnsi="等线" w:eastAsia="等线" w:cs="等线"/>
          <w:kern w:val="2"/>
          <w:sz w:val="24"/>
          <w:szCs w:val="24"/>
          <w:lang w:val="en-US" w:eastAsia="zh-CN" w:bidi="ar-SA"/>
        </w:rPr>
      </w:pPr>
      <w:r>
        <w:rPr>
          <w:rFonts w:hint="eastAsia" w:ascii="等线" w:hAnsi="等线" w:eastAsia="等线" w:cs="等线"/>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等线" w:hAnsi="等线" w:eastAsia="等线" w:cs="等线"/>
          <w:b/>
          <w:sz w:val="24"/>
        </w:rPr>
      </w:pPr>
      <w:r>
        <w:rPr>
          <w:rFonts w:hint="eastAsia" w:ascii="等线" w:hAnsi="等线" w:eastAsia="等线" w:cs="等线"/>
          <w:b/>
          <w:sz w:val="24"/>
        </w:rPr>
        <w:t xml:space="preserve"> </w:t>
      </w:r>
    </w:p>
    <w:p>
      <w:pPr>
        <w:snapToGrid w:val="0"/>
        <w:spacing w:before="50" w:after="50" w:line="360" w:lineRule="auto"/>
        <w:jc w:val="center"/>
        <w:rPr>
          <w:rFonts w:hint="eastAsia" w:ascii="等线" w:hAnsi="等线" w:eastAsia="等线" w:cs="等线"/>
          <w:b/>
          <w:sz w:val="24"/>
        </w:rPr>
      </w:pPr>
    </w:p>
    <w:p>
      <w:pPr>
        <w:snapToGrid w:val="0"/>
        <w:spacing w:before="50" w:after="50" w:line="360" w:lineRule="auto"/>
        <w:jc w:val="center"/>
        <w:rPr>
          <w:rFonts w:hint="eastAsia" w:ascii="等线" w:hAnsi="等线" w:eastAsia="等线" w:cs="等线"/>
          <w:b/>
          <w:sz w:val="24"/>
        </w:rPr>
      </w:pPr>
    </w:p>
    <w:p>
      <w:pPr>
        <w:snapToGrid w:val="0"/>
        <w:spacing w:before="50" w:after="50" w:line="360" w:lineRule="auto"/>
        <w:jc w:val="center"/>
        <w:rPr>
          <w:rFonts w:hint="eastAsia" w:ascii="等线" w:hAnsi="等线" w:eastAsia="等线" w:cs="等线"/>
          <w:b/>
          <w:sz w:val="24"/>
        </w:rPr>
      </w:pPr>
    </w:p>
    <w:p>
      <w:pPr>
        <w:snapToGrid w:val="0"/>
        <w:spacing w:before="50" w:after="50" w:line="360" w:lineRule="auto"/>
        <w:jc w:val="center"/>
        <w:rPr>
          <w:rFonts w:hint="eastAsia" w:ascii="等线" w:hAnsi="等线" w:eastAsia="等线" w:cs="等线"/>
          <w:b/>
          <w:sz w:val="24"/>
        </w:rPr>
      </w:pPr>
    </w:p>
    <w:p>
      <w:pPr>
        <w:snapToGrid w:val="0"/>
        <w:spacing w:before="50" w:after="50" w:line="360" w:lineRule="auto"/>
        <w:jc w:val="center"/>
        <w:rPr>
          <w:rFonts w:hint="eastAsia" w:ascii="等线" w:hAnsi="等线" w:eastAsia="等线" w:cs="等线"/>
          <w:b/>
          <w:sz w:val="24"/>
        </w:rPr>
      </w:pPr>
    </w:p>
    <w:p>
      <w:pPr>
        <w:snapToGrid w:val="0"/>
        <w:spacing w:before="50" w:after="50" w:line="360" w:lineRule="auto"/>
        <w:jc w:val="center"/>
        <w:rPr>
          <w:rFonts w:hint="eastAsia" w:ascii="等线" w:hAnsi="等线" w:eastAsia="等线" w:cs="等线"/>
          <w:b/>
          <w:sz w:val="24"/>
        </w:rPr>
      </w:pPr>
    </w:p>
    <w:p>
      <w:pPr>
        <w:snapToGrid w:val="0"/>
        <w:spacing w:before="50" w:after="50" w:line="360" w:lineRule="auto"/>
        <w:jc w:val="center"/>
        <w:rPr>
          <w:rFonts w:hint="eastAsia" w:ascii="等线" w:hAnsi="等线" w:eastAsia="等线" w:cs="等线"/>
          <w:b/>
          <w:sz w:val="24"/>
        </w:rPr>
      </w:pPr>
    </w:p>
    <w:p>
      <w:pPr>
        <w:snapToGrid w:val="0"/>
        <w:spacing w:before="50" w:after="50" w:line="360" w:lineRule="auto"/>
        <w:jc w:val="center"/>
        <w:rPr>
          <w:rFonts w:hint="eastAsia" w:ascii="等线" w:hAnsi="等线" w:eastAsia="等线" w:cs="等线"/>
          <w:b/>
          <w:sz w:val="24"/>
        </w:rPr>
      </w:pPr>
    </w:p>
    <w:p>
      <w:pPr>
        <w:snapToGrid w:val="0"/>
        <w:spacing w:before="50" w:after="50" w:line="360" w:lineRule="auto"/>
        <w:jc w:val="center"/>
        <w:rPr>
          <w:rFonts w:hint="eastAsia" w:ascii="等线" w:hAnsi="等线" w:eastAsia="等线" w:cs="等线"/>
          <w:b/>
          <w:sz w:val="24"/>
        </w:rPr>
      </w:pPr>
    </w:p>
    <w:p>
      <w:pPr>
        <w:snapToGrid w:val="0"/>
        <w:spacing w:before="50" w:after="50" w:line="360" w:lineRule="auto"/>
        <w:jc w:val="center"/>
        <w:rPr>
          <w:rFonts w:hint="eastAsia" w:ascii="等线" w:hAnsi="等线" w:eastAsia="等线" w:cs="等线"/>
          <w:b/>
          <w:sz w:val="24"/>
        </w:rPr>
      </w:pPr>
    </w:p>
    <w:p>
      <w:pPr>
        <w:snapToGrid w:val="0"/>
        <w:spacing w:before="50" w:after="50" w:line="360" w:lineRule="auto"/>
        <w:jc w:val="center"/>
        <w:rPr>
          <w:rFonts w:hint="eastAsia" w:ascii="等线" w:hAnsi="等线" w:eastAsia="等线" w:cs="等线"/>
          <w:b/>
          <w:sz w:val="24"/>
        </w:rPr>
      </w:pPr>
    </w:p>
    <w:p>
      <w:pPr>
        <w:snapToGrid w:val="0"/>
        <w:spacing w:before="50" w:after="50" w:line="360" w:lineRule="auto"/>
        <w:jc w:val="center"/>
        <w:rPr>
          <w:rFonts w:hint="eastAsia" w:ascii="等线" w:hAnsi="等线" w:eastAsia="等线" w:cs="等线"/>
          <w:b/>
          <w:kern w:val="0"/>
          <w:sz w:val="32"/>
          <w:szCs w:val="32"/>
          <w:lang w:val="zh-CN"/>
        </w:rPr>
      </w:pPr>
      <w:r>
        <w:rPr>
          <w:rFonts w:hint="eastAsia" w:ascii="等线" w:hAnsi="等线" w:eastAsia="等线" w:cs="等线"/>
          <w:b/>
          <w:sz w:val="24"/>
        </w:rPr>
        <w:t xml:space="preserve">   </w:t>
      </w:r>
      <w:r>
        <w:rPr>
          <w:rFonts w:hint="eastAsia" w:ascii="等线" w:hAnsi="等线" w:eastAsia="等线" w:cs="等线"/>
          <w:b/>
          <w:kern w:val="0"/>
          <w:sz w:val="32"/>
          <w:szCs w:val="32"/>
          <w:lang w:val="zh-CN"/>
        </w:rPr>
        <w:t>联合协议</w:t>
      </w:r>
    </w:p>
    <w:p>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等线" w:hAnsi="等线" w:eastAsia="等线" w:cs="等线"/>
          <w:kern w:val="0"/>
          <w:sz w:val="24"/>
          <w:lang w:val="zh-CN"/>
        </w:rPr>
      </w:pPr>
      <w:r>
        <w:rPr>
          <w:rFonts w:hint="eastAsia" w:ascii="等线" w:hAnsi="等线" w:eastAsia="等线" w:cs="等线"/>
          <w:kern w:val="0"/>
          <w:sz w:val="24"/>
          <w:u w:val="single"/>
        </w:rPr>
        <w:t>（联合体所有成员名称）</w:t>
      </w:r>
      <w:r>
        <w:rPr>
          <w:rFonts w:hint="eastAsia" w:ascii="等线" w:hAnsi="等线" w:eastAsia="等线" w:cs="等线"/>
          <w:kern w:val="0"/>
          <w:sz w:val="24"/>
        </w:rPr>
        <w:t>自愿</w:t>
      </w:r>
      <w:r>
        <w:rPr>
          <w:rFonts w:hint="eastAsia" w:ascii="等线" w:hAnsi="等线" w:eastAsia="等线" w:cs="等线"/>
          <w:kern w:val="0"/>
          <w:sz w:val="24"/>
          <w:lang w:val="zh-CN"/>
        </w:rPr>
        <w:t>组成一个联合体，以一个投标人的身份</w:t>
      </w:r>
      <w:r>
        <w:rPr>
          <w:rFonts w:hint="eastAsia" w:ascii="等线" w:hAnsi="等线" w:eastAsia="等线" w:cs="等线"/>
          <w:kern w:val="0"/>
          <w:sz w:val="24"/>
        </w:rPr>
        <w:t>参加</w:t>
      </w:r>
      <w:r>
        <w:rPr>
          <w:rFonts w:hint="eastAsia" w:ascii="等线" w:hAnsi="等线" w:eastAsia="等线" w:cs="等线"/>
          <w:sz w:val="24"/>
        </w:rPr>
        <w:t>（项目名称）【招标编号：（采购编号）】</w:t>
      </w:r>
      <w:r>
        <w:rPr>
          <w:rFonts w:hint="eastAsia" w:ascii="等线" w:hAnsi="等线" w:eastAsia="等线" w:cs="等线"/>
          <w:kern w:val="0"/>
          <w:sz w:val="24"/>
          <w:lang w:val="zh-CN"/>
        </w:rPr>
        <w:t xml:space="preserve">投标。 </w:t>
      </w:r>
    </w:p>
    <w:p>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等线" w:hAnsi="等线" w:eastAsia="等线" w:cs="等线"/>
          <w:kern w:val="0"/>
          <w:sz w:val="24"/>
          <w:lang w:val="zh-CN"/>
        </w:rPr>
      </w:pPr>
      <w:r>
        <w:rPr>
          <w:rFonts w:hint="eastAsia" w:ascii="等线" w:hAnsi="等线" w:eastAsia="等线" w:cs="等线"/>
          <w:kern w:val="0"/>
          <w:sz w:val="24"/>
          <w:lang w:val="zh-CN"/>
        </w:rPr>
        <w:t>一、各方一致决定，</w:t>
      </w:r>
      <w:r>
        <w:rPr>
          <w:rFonts w:hint="eastAsia" w:ascii="等线" w:hAnsi="等线" w:eastAsia="等线" w:cs="等线"/>
          <w:kern w:val="0"/>
          <w:sz w:val="24"/>
          <w:u w:val="single"/>
        </w:rPr>
        <w:t>（某联合体成员名称）</w:t>
      </w:r>
      <w:r>
        <w:rPr>
          <w:rFonts w:hint="eastAsia" w:ascii="等线" w:hAnsi="等线" w:eastAsia="等线" w:cs="等线"/>
          <w:kern w:val="0"/>
          <w:sz w:val="24"/>
        </w:rPr>
        <w:t>为联合体</w:t>
      </w:r>
      <w:r>
        <w:rPr>
          <w:rFonts w:hint="eastAsia" w:ascii="等线" w:hAnsi="等线" w:eastAsia="等线" w:cs="等线"/>
          <w:kern w:val="0"/>
          <w:sz w:val="24"/>
          <w:lang w:val="zh-CN"/>
        </w:rPr>
        <w:t>牵头人</w:t>
      </w:r>
      <w:r>
        <w:rPr>
          <w:rFonts w:hint="eastAsia" w:ascii="等线" w:hAnsi="等线" w:eastAsia="等线" w:cs="等线"/>
          <w:sz w:val="24"/>
        </w:rPr>
        <w:t>，代表所有联合体成员负责投标和合同实施阶段的主办、协调工作</w:t>
      </w:r>
      <w:r>
        <w:rPr>
          <w:rFonts w:hint="eastAsia" w:ascii="等线" w:hAnsi="等线" w:eastAsia="等线" w:cs="等线"/>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等线" w:hAnsi="等线" w:eastAsia="等线" w:cs="等线"/>
          <w:kern w:val="0"/>
          <w:sz w:val="24"/>
          <w:lang w:val="zh-CN"/>
        </w:rPr>
      </w:pPr>
      <w:r>
        <w:rPr>
          <w:rFonts w:hint="eastAsia" w:ascii="等线" w:hAnsi="等线" w:eastAsia="等线" w:cs="等线"/>
          <w:kern w:val="0"/>
          <w:sz w:val="24"/>
          <w:lang w:val="zh-CN"/>
        </w:rPr>
        <w:t>二、</w:t>
      </w:r>
      <w:r>
        <w:rPr>
          <w:rFonts w:hint="eastAsia" w:ascii="等线" w:hAnsi="等线" w:eastAsia="等线" w:cs="等线"/>
          <w:sz w:val="24"/>
        </w:rPr>
        <w:t>所有联合体成员各方签署授权书，授权书载明的</w:t>
      </w:r>
      <w:r>
        <w:rPr>
          <w:rFonts w:hint="eastAsia" w:ascii="等线" w:hAnsi="等线" w:eastAsia="等线" w:cs="等线"/>
          <w:kern w:val="0"/>
          <w:sz w:val="24"/>
          <w:lang w:val="zh-CN"/>
        </w:rPr>
        <w:t>授权代表根据招标文件规定及投标内容而对采购人、采购代理机构所作的任何合法承诺，包括书面澄清及相应等均对联合投标各方产生约束力。</w:t>
      </w:r>
    </w:p>
    <w:p>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等线" w:hAnsi="等线" w:eastAsia="等线" w:cs="等线"/>
          <w:kern w:val="0"/>
          <w:sz w:val="24"/>
          <w:lang w:val="zh-CN"/>
        </w:rPr>
      </w:pPr>
      <w:r>
        <w:rPr>
          <w:rFonts w:hint="eastAsia" w:ascii="等线" w:hAnsi="等线" w:eastAsia="等线" w:cs="等线"/>
          <w:kern w:val="0"/>
          <w:sz w:val="24"/>
          <w:lang w:val="zh-CN"/>
        </w:rPr>
        <w:t>三、本次联合投标中，分工如下：</w:t>
      </w:r>
      <w:r>
        <w:rPr>
          <w:rFonts w:hint="eastAsia" w:ascii="等线" w:hAnsi="等线" w:eastAsia="等线" w:cs="等线"/>
          <w:kern w:val="0"/>
          <w:sz w:val="24"/>
          <w:u w:val="single"/>
        </w:rPr>
        <w:t>（联合体其中一方成员名称）</w:t>
      </w:r>
      <w:r>
        <w:rPr>
          <w:rFonts w:hint="eastAsia" w:ascii="等线" w:hAnsi="等线" w:eastAsia="等线" w:cs="等线"/>
          <w:kern w:val="0"/>
          <w:sz w:val="24"/>
          <w:lang w:val="zh-CN"/>
        </w:rPr>
        <w:t>承担的工作和义务为：</w:t>
      </w:r>
      <w:r>
        <w:rPr>
          <w:rFonts w:hint="eastAsia" w:ascii="等线" w:hAnsi="等线" w:eastAsia="等线" w:cs="等线"/>
          <w:u w:val="single"/>
        </w:rPr>
        <w:t xml:space="preserve">             </w:t>
      </w:r>
      <w:r>
        <w:rPr>
          <w:rFonts w:hint="eastAsia" w:ascii="等线" w:hAnsi="等线" w:eastAsia="等线" w:cs="等线"/>
          <w:kern w:val="0"/>
          <w:sz w:val="24"/>
          <w:lang w:val="zh-CN"/>
        </w:rPr>
        <w:t>；</w:t>
      </w:r>
      <w:r>
        <w:rPr>
          <w:rFonts w:hint="eastAsia" w:ascii="等线" w:hAnsi="等线" w:eastAsia="等线" w:cs="等线"/>
          <w:kern w:val="0"/>
          <w:sz w:val="24"/>
          <w:u w:val="single"/>
        </w:rPr>
        <w:t>（联合体其中一方成员名称）</w:t>
      </w:r>
      <w:r>
        <w:rPr>
          <w:rFonts w:hint="eastAsia" w:ascii="等线" w:hAnsi="等线" w:eastAsia="等线" w:cs="等线"/>
          <w:kern w:val="0"/>
          <w:sz w:val="24"/>
          <w:lang w:val="zh-CN"/>
        </w:rPr>
        <w:t>承担的工作和义务为：</w:t>
      </w:r>
      <w:r>
        <w:rPr>
          <w:rFonts w:hint="eastAsia" w:ascii="等线" w:hAnsi="等线" w:eastAsia="等线" w:cs="等线"/>
          <w:u w:val="single"/>
        </w:rPr>
        <w:t xml:space="preserve">            </w:t>
      </w:r>
      <w:r>
        <w:rPr>
          <w:rFonts w:hint="eastAsia" w:ascii="等线" w:hAnsi="等线" w:eastAsia="等线" w:cs="等线"/>
          <w:kern w:val="0"/>
          <w:sz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等线" w:hAnsi="等线" w:eastAsia="等线" w:cs="等线"/>
          <w:kern w:val="0"/>
          <w:sz w:val="24"/>
          <w:lang w:val="zh-CN"/>
        </w:rPr>
      </w:pPr>
      <w:r>
        <w:rPr>
          <w:rFonts w:hint="eastAsia" w:ascii="等线" w:hAnsi="等线" w:eastAsia="等线" w:cs="等线"/>
          <w:kern w:val="0"/>
          <w:sz w:val="24"/>
          <w:lang w:val="zh-CN"/>
        </w:rPr>
        <w:t>四、</w:t>
      </w:r>
      <w:r>
        <w:rPr>
          <w:rFonts w:hint="eastAsia" w:ascii="等线" w:hAnsi="等线" w:eastAsia="等线" w:cs="等线"/>
          <w:sz w:val="24"/>
        </w:rPr>
        <w:t>中小企业合同金额达到</w:t>
      </w:r>
      <w:r>
        <w:rPr>
          <w:rFonts w:hint="eastAsia" w:ascii="等线" w:hAnsi="等线" w:eastAsia="等线" w:cs="等线"/>
          <w:sz w:val="24"/>
          <w:u w:val="single"/>
        </w:rPr>
        <w:t xml:space="preserve">  </w:t>
      </w:r>
      <w:r>
        <w:rPr>
          <w:rFonts w:hint="eastAsia" w:ascii="等线" w:hAnsi="等线" w:eastAsia="等线" w:cs="等线"/>
          <w:sz w:val="24"/>
        </w:rPr>
        <w:t>%，小微企业合同金额达到</w:t>
      </w:r>
      <w:r>
        <w:rPr>
          <w:rFonts w:hint="eastAsia" w:ascii="等线" w:hAnsi="等线" w:eastAsia="等线" w:cs="等线"/>
          <w:sz w:val="24"/>
          <w:u w:val="single"/>
        </w:rPr>
        <w:t xml:space="preserve"> </w:t>
      </w:r>
      <w:r>
        <w:rPr>
          <w:rFonts w:hint="eastAsia" w:ascii="等线" w:hAnsi="等线" w:eastAsia="等线" w:cs="等线"/>
          <w:sz w:val="24"/>
        </w:rPr>
        <w:t>%</w:t>
      </w:r>
      <w:r>
        <w:rPr>
          <w:rFonts w:hint="eastAsia" w:ascii="等线" w:hAnsi="等线" w:eastAsia="等线" w:cs="等线"/>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等线" w:hAnsi="等线" w:eastAsia="等线" w:cs="等线"/>
          <w:kern w:val="0"/>
          <w:sz w:val="24"/>
          <w:lang w:val="zh-CN"/>
        </w:rPr>
      </w:pPr>
      <w:r>
        <w:rPr>
          <w:rFonts w:hint="eastAsia" w:ascii="等线" w:hAnsi="等线" w:eastAsia="等线" w:cs="等线"/>
          <w:kern w:val="0"/>
          <w:sz w:val="24"/>
          <w:lang w:val="zh-CN"/>
        </w:rPr>
        <w:t>五、如果中标，</w:t>
      </w:r>
      <w:r>
        <w:rPr>
          <w:rFonts w:hint="eastAsia" w:ascii="等线" w:hAnsi="等线" w:eastAsia="等线" w:cs="等线"/>
          <w:sz w:val="24"/>
        </w:rPr>
        <w:t>联合体各成员方共同与采购人签订合同，并就采购合同约定的事项对采购人承担连带责任。</w:t>
      </w:r>
    </w:p>
    <w:p>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等线" w:hAnsi="等线" w:eastAsia="等线" w:cs="等线"/>
          <w:kern w:val="0"/>
          <w:sz w:val="24"/>
          <w:lang w:val="zh-CN"/>
        </w:rPr>
      </w:pPr>
      <w:r>
        <w:rPr>
          <w:rFonts w:hint="eastAsia" w:ascii="等线" w:hAnsi="等线" w:eastAsia="等线" w:cs="等线"/>
          <w:kern w:val="0"/>
          <w:sz w:val="24"/>
          <w:lang w:val="zh-CN"/>
        </w:rPr>
        <w:t>六、有关本次联合投标的其他事宜：</w:t>
      </w:r>
    </w:p>
    <w:p>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等线" w:hAnsi="等线" w:eastAsia="等线" w:cs="等线"/>
          <w:kern w:val="0"/>
          <w:sz w:val="24"/>
          <w:lang w:val="zh-CN"/>
        </w:rPr>
      </w:pPr>
      <w:r>
        <w:rPr>
          <w:rFonts w:hint="eastAsia" w:ascii="等线" w:hAnsi="等线" w:eastAsia="等线" w:cs="等线"/>
          <w:kern w:val="0"/>
          <w:sz w:val="24"/>
          <w:lang w:val="zh-CN"/>
        </w:rPr>
        <w:t>1、联合体各方不再单独参加或者与其他供应商另外组成联合体参加同一合同项下的政府采购活动。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等线" w:hAnsi="等线" w:eastAsia="等线" w:cs="等线"/>
          <w:kern w:val="0"/>
          <w:sz w:val="24"/>
          <w:lang w:val="zh-CN"/>
        </w:rPr>
      </w:pPr>
      <w:r>
        <w:rPr>
          <w:rFonts w:hint="eastAsia" w:ascii="等线" w:hAnsi="等线" w:eastAsia="等线" w:cs="等线"/>
          <w:kern w:val="0"/>
          <w:sz w:val="24"/>
          <w:lang w:val="zh-CN"/>
        </w:rPr>
        <w:t>2、联合体中有同类资质的各方按照联合体分工承担相同工作的，按照资质等级较低的供应商确定资质等级。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等线" w:hAnsi="等线" w:eastAsia="等线" w:cs="等线"/>
          <w:kern w:val="0"/>
          <w:sz w:val="24"/>
          <w:lang w:val="zh-CN"/>
        </w:rPr>
      </w:pPr>
      <w:r>
        <w:rPr>
          <w:rFonts w:hint="eastAsia" w:ascii="等线" w:hAnsi="等线" w:eastAsia="等线" w:cs="等线"/>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等线" w:hAnsi="等线" w:eastAsia="等线" w:cs="等线"/>
          <w:kern w:val="0"/>
          <w:sz w:val="24"/>
          <w:lang w:val="zh-CN"/>
        </w:rPr>
      </w:pPr>
      <w:r>
        <w:rPr>
          <w:rFonts w:hint="eastAsia" w:ascii="等线" w:hAnsi="等线" w:eastAsia="等线" w:cs="等线"/>
          <w:kern w:val="0"/>
          <w:sz w:val="24"/>
          <w:lang w:val="zh-CN"/>
        </w:rPr>
        <w:t>联合体成员名称(电子签名/公章)：</w:t>
      </w:r>
    </w:p>
    <w:p>
      <w:pPr>
        <w:snapToGrid w:val="0"/>
        <w:spacing w:line="360" w:lineRule="auto"/>
        <w:ind w:firstLine="5040" w:firstLineChars="2100"/>
        <w:rPr>
          <w:rFonts w:hint="eastAsia" w:ascii="等线" w:hAnsi="等线" w:eastAsia="等线" w:cs="等线"/>
          <w:kern w:val="0"/>
          <w:sz w:val="24"/>
          <w:lang w:val="zh-CN"/>
        </w:rPr>
      </w:pPr>
      <w:r>
        <w:rPr>
          <w:rFonts w:hint="eastAsia" w:ascii="等线" w:hAnsi="等线" w:eastAsia="等线" w:cs="等线"/>
          <w:kern w:val="0"/>
          <w:sz w:val="24"/>
          <w:lang w:val="zh-CN"/>
        </w:rPr>
        <w:t>联合体成员名称(电子签名/公章)：</w:t>
      </w:r>
    </w:p>
    <w:p>
      <w:pPr>
        <w:snapToGrid w:val="0"/>
        <w:spacing w:line="360" w:lineRule="auto"/>
        <w:ind w:firstLine="5760" w:firstLineChars="2400"/>
        <w:rPr>
          <w:rFonts w:hint="eastAsia" w:ascii="等线" w:hAnsi="等线" w:eastAsia="等线" w:cs="等线"/>
        </w:rPr>
      </w:pPr>
      <w:r>
        <w:rPr>
          <w:rFonts w:hint="eastAsia" w:ascii="等线" w:hAnsi="等线" w:eastAsia="等线" w:cs="等线"/>
          <w:kern w:val="0"/>
          <w:sz w:val="24"/>
          <w:lang w:val="zh-CN"/>
        </w:rPr>
        <w:t>……</w:t>
      </w:r>
    </w:p>
    <w:p>
      <w:pPr>
        <w:snapToGrid w:val="0"/>
        <w:spacing w:line="360" w:lineRule="auto"/>
        <w:rPr>
          <w:rFonts w:hint="eastAsia" w:ascii="等线" w:hAnsi="等线" w:eastAsia="等线" w:cs="等线"/>
          <w:kern w:val="0"/>
          <w:sz w:val="24"/>
          <w:lang w:val="zh-CN"/>
        </w:rPr>
      </w:pPr>
      <w:r>
        <w:rPr>
          <w:rFonts w:hint="eastAsia" w:ascii="等线" w:hAnsi="等线" w:eastAsia="等线" w:cs="等线"/>
          <w:kern w:val="0"/>
          <w:sz w:val="24"/>
          <w:lang w:val="zh-CN"/>
        </w:rPr>
        <w:t xml:space="preserve">                                               日期：  年  月   日</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等线" w:hAnsi="等线" w:eastAsia="等线" w:cs="等线"/>
          <w:b/>
          <w:sz w:val="24"/>
        </w:rPr>
      </w:pP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等线" w:hAnsi="等线" w:eastAsia="等线" w:cs="等线"/>
          <w:b/>
          <w:sz w:val="24"/>
        </w:rPr>
      </w:pP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等线" w:hAnsi="等线" w:eastAsia="等线" w:cs="等线"/>
          <w:b/>
          <w:sz w:val="24"/>
        </w:rPr>
      </w:pP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等线" w:hAnsi="等线" w:eastAsia="等线" w:cs="等线"/>
          <w:b/>
          <w:sz w:val="24"/>
        </w:rPr>
      </w:pP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等线" w:hAnsi="等线" w:eastAsia="等线" w:cs="等线"/>
          <w:b/>
          <w:sz w:val="24"/>
        </w:rPr>
      </w:pP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等线" w:hAnsi="等线" w:eastAsia="等线" w:cs="等线"/>
          <w:sz w:val="24"/>
        </w:rPr>
      </w:pPr>
      <w:r>
        <w:rPr>
          <w:rFonts w:hint="eastAsia" w:ascii="等线" w:hAnsi="等线" w:eastAsia="等线" w:cs="等线"/>
          <w:b/>
          <w:sz w:val="24"/>
        </w:rPr>
        <w:t>C、</w:t>
      </w:r>
      <w:r>
        <w:rPr>
          <w:rFonts w:hint="eastAsia" w:ascii="等线" w:hAnsi="等线" w:eastAsia="等线" w:cs="等线"/>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pPr>
        <w:keepNext w:val="0"/>
        <w:keepLines w:val="0"/>
        <w:pageBreakBefore w:val="0"/>
        <w:kinsoku/>
        <w:wordWrap/>
        <w:overflowPunct/>
        <w:topLinePunct w:val="0"/>
        <w:autoSpaceDE/>
        <w:autoSpaceDN/>
        <w:bidi w:val="0"/>
        <w:adjustRightInd w:val="0"/>
        <w:snapToGrid w:val="0"/>
        <w:spacing w:line="420" w:lineRule="exact"/>
        <w:ind w:firstLine="3522" w:firstLineChars="1100"/>
        <w:textAlignment w:val="auto"/>
        <w:rPr>
          <w:rFonts w:hint="eastAsia" w:ascii="等线" w:hAnsi="等线" w:eastAsia="等线" w:cs="等线"/>
          <w:b/>
          <w:kern w:val="0"/>
          <w:sz w:val="32"/>
          <w:szCs w:val="32"/>
        </w:rPr>
      </w:pPr>
    </w:p>
    <w:p>
      <w:pPr>
        <w:keepNext w:val="0"/>
        <w:keepLines w:val="0"/>
        <w:pageBreakBefore w:val="0"/>
        <w:kinsoku/>
        <w:wordWrap/>
        <w:overflowPunct/>
        <w:topLinePunct w:val="0"/>
        <w:autoSpaceDE/>
        <w:autoSpaceDN/>
        <w:bidi w:val="0"/>
        <w:adjustRightInd w:val="0"/>
        <w:snapToGrid w:val="0"/>
        <w:spacing w:line="420" w:lineRule="exact"/>
        <w:ind w:firstLine="3522" w:firstLineChars="1100"/>
        <w:textAlignment w:val="auto"/>
        <w:rPr>
          <w:rFonts w:hint="eastAsia" w:ascii="等线" w:hAnsi="等线" w:eastAsia="等线" w:cs="等线"/>
          <w:b/>
          <w:kern w:val="0"/>
          <w:sz w:val="32"/>
          <w:szCs w:val="32"/>
        </w:rPr>
      </w:pPr>
      <w:r>
        <w:rPr>
          <w:rFonts w:hint="eastAsia" w:ascii="等线" w:hAnsi="等线" w:eastAsia="等线" w:cs="等线"/>
          <w:b/>
          <w:kern w:val="0"/>
          <w:sz w:val="32"/>
          <w:szCs w:val="32"/>
        </w:rPr>
        <w:t>分包意向协议</w:t>
      </w:r>
    </w:p>
    <w:p>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等线" w:hAnsi="等线" w:eastAsia="等线" w:cs="等线"/>
          <w:sz w:val="24"/>
        </w:rPr>
      </w:pPr>
      <w:r>
        <w:rPr>
          <w:rFonts w:hint="eastAsia" w:ascii="等线" w:hAnsi="等线" w:eastAsia="等线" w:cs="等线"/>
          <w:sz w:val="24"/>
        </w:rPr>
        <w:t>（</w:t>
      </w:r>
      <w:r>
        <w:rPr>
          <w:rFonts w:hint="eastAsia" w:ascii="等线" w:hAnsi="等线" w:eastAsia="等线" w:cs="等线"/>
          <w:b/>
          <w:sz w:val="24"/>
        </w:rPr>
        <w:t>中标后以分包方式履行合同的，提供分包意向协议；采购人不同意分包或者投标人中标后不以分包方式履行合同的，则不需要提供。</w:t>
      </w:r>
      <w:r>
        <w:rPr>
          <w:rFonts w:hint="eastAsia" w:ascii="等线" w:hAnsi="等线" w:eastAsia="等线" w:cs="等线"/>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等线" w:hAnsi="等线" w:eastAsia="等线" w:cs="等线"/>
          <w:kern w:val="0"/>
          <w:sz w:val="24"/>
          <w:lang w:val="zh-CN"/>
        </w:rPr>
      </w:pPr>
      <w:r>
        <w:rPr>
          <w:rFonts w:hint="eastAsia" w:ascii="等线" w:hAnsi="等线" w:eastAsia="等线" w:cs="等线"/>
          <w:kern w:val="0"/>
          <w:sz w:val="24"/>
          <w:u w:val="single"/>
        </w:rPr>
        <w:t>（投标人名称）</w:t>
      </w:r>
      <w:r>
        <w:rPr>
          <w:rFonts w:hint="eastAsia" w:ascii="等线" w:hAnsi="等线" w:eastAsia="等线" w:cs="等线"/>
          <w:kern w:val="0"/>
          <w:sz w:val="24"/>
          <w:lang w:val="zh-CN"/>
        </w:rPr>
        <w:t>若成为</w:t>
      </w:r>
      <w:r>
        <w:rPr>
          <w:rFonts w:hint="eastAsia" w:ascii="等线" w:hAnsi="等线" w:eastAsia="等线" w:cs="等线"/>
          <w:sz w:val="24"/>
        </w:rPr>
        <w:t>（项目名称）【招标编号：（采购编号）】</w:t>
      </w:r>
      <w:r>
        <w:rPr>
          <w:rFonts w:hint="eastAsia" w:ascii="等线" w:hAnsi="等线" w:eastAsia="等线" w:cs="等线"/>
          <w:kern w:val="0"/>
          <w:sz w:val="24"/>
          <w:lang w:val="zh-CN"/>
        </w:rPr>
        <w:t>的中标供应商，将依法采取分包方式履行合同。</w:t>
      </w:r>
      <w:r>
        <w:rPr>
          <w:rFonts w:hint="eastAsia" w:ascii="等线" w:hAnsi="等线" w:eastAsia="等线" w:cs="等线"/>
          <w:kern w:val="0"/>
          <w:sz w:val="24"/>
          <w:u w:val="single"/>
        </w:rPr>
        <w:t>（投标人名称）</w:t>
      </w:r>
      <w:r>
        <w:rPr>
          <w:rFonts w:hint="eastAsia" w:ascii="等线" w:hAnsi="等线" w:eastAsia="等线" w:cs="等线"/>
          <w:kern w:val="0"/>
          <w:sz w:val="24"/>
        </w:rPr>
        <w:t>与</w:t>
      </w:r>
      <w:r>
        <w:rPr>
          <w:rFonts w:hint="eastAsia" w:ascii="等线" w:hAnsi="等线" w:eastAsia="等线" w:cs="等线"/>
          <w:kern w:val="0"/>
          <w:sz w:val="24"/>
          <w:u w:val="single"/>
        </w:rPr>
        <w:t>（所有分包供应商名称）</w:t>
      </w:r>
      <w:r>
        <w:rPr>
          <w:rFonts w:hint="eastAsia" w:ascii="等线" w:hAnsi="等线" w:eastAsia="等线" w:cs="等线"/>
          <w:kern w:val="0"/>
          <w:sz w:val="24"/>
        </w:rPr>
        <w:t>达成分包意向协议</w:t>
      </w:r>
      <w:r>
        <w:rPr>
          <w:rFonts w:hint="eastAsia" w:ascii="等线" w:hAnsi="等线" w:eastAsia="等线" w:cs="等线"/>
          <w:kern w:val="0"/>
          <w:sz w:val="24"/>
          <w:lang w:val="zh-CN"/>
        </w:rPr>
        <w:t xml:space="preserve">。 </w:t>
      </w:r>
    </w:p>
    <w:p>
      <w:pPr>
        <w:pageBreakBefore w:val="0"/>
        <w:widowControl w:val="0"/>
        <w:kinsoku/>
        <w:wordWrap/>
        <w:overflowPunct/>
        <w:topLinePunct w:val="0"/>
        <w:autoSpaceDE/>
        <w:autoSpaceDN/>
        <w:bidi w:val="0"/>
        <w:snapToGrid w:val="0"/>
        <w:spacing w:line="360" w:lineRule="exact"/>
        <w:ind w:firstLine="576"/>
        <w:textAlignment w:val="auto"/>
        <w:rPr>
          <w:rFonts w:hint="eastAsia" w:ascii="等线" w:hAnsi="等线" w:eastAsia="等线" w:cs="等线"/>
          <w:kern w:val="0"/>
          <w:sz w:val="24"/>
          <w:lang w:val="zh-CN"/>
        </w:rPr>
      </w:pPr>
      <w:r>
        <w:rPr>
          <w:rFonts w:hint="eastAsia" w:ascii="等线" w:hAnsi="等线" w:eastAsia="等线" w:cs="等线"/>
          <w:kern w:val="0"/>
          <w:sz w:val="24"/>
          <w:lang w:val="zh-CN"/>
        </w:rPr>
        <w:t>一、分包标的及数量</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等线" w:hAnsi="等线" w:eastAsia="等线" w:cs="等线"/>
          <w:kern w:val="0"/>
          <w:sz w:val="24"/>
          <w:lang w:val="zh-CN"/>
        </w:rPr>
      </w:pPr>
      <w:r>
        <w:rPr>
          <w:rFonts w:hint="eastAsia" w:ascii="等线" w:hAnsi="等线" w:eastAsia="等线" w:cs="等线"/>
          <w:kern w:val="0"/>
          <w:sz w:val="24"/>
          <w:u w:val="single"/>
        </w:rPr>
        <w:t>（投标人名称）</w:t>
      </w:r>
      <w:r>
        <w:rPr>
          <w:rFonts w:hint="eastAsia" w:ascii="等线" w:hAnsi="等线" w:eastAsia="等线" w:cs="等线"/>
          <w:kern w:val="0"/>
          <w:sz w:val="24"/>
          <w:lang w:val="zh-CN"/>
        </w:rPr>
        <w:t>将</w:t>
      </w:r>
      <w:r>
        <w:rPr>
          <w:rFonts w:hint="eastAsia" w:ascii="等线" w:hAnsi="等线" w:eastAsia="等线" w:cs="等线"/>
          <w:u w:val="single"/>
        </w:rPr>
        <w:t xml:space="preserve">   XX工作内容   </w:t>
      </w:r>
      <w:r>
        <w:rPr>
          <w:rFonts w:hint="eastAsia" w:ascii="等线" w:hAnsi="等线" w:eastAsia="等线" w:cs="等线"/>
          <w:sz w:val="24"/>
        </w:rPr>
        <w:t>分包给</w:t>
      </w:r>
      <w:r>
        <w:rPr>
          <w:rFonts w:hint="eastAsia" w:ascii="等线" w:hAnsi="等线" w:eastAsia="等线" w:cs="等线"/>
          <w:kern w:val="0"/>
          <w:sz w:val="24"/>
          <w:u w:val="single"/>
        </w:rPr>
        <w:t>（某分包供应商名称）</w:t>
      </w:r>
      <w:r>
        <w:rPr>
          <w:rFonts w:hint="eastAsia" w:ascii="等线" w:hAnsi="等线" w:eastAsia="等线" w:cs="等线"/>
          <w:kern w:val="0"/>
          <w:sz w:val="24"/>
          <w:lang w:val="zh-CN"/>
        </w:rPr>
        <w:t>，</w:t>
      </w:r>
      <w:r>
        <w:rPr>
          <w:rFonts w:hint="eastAsia" w:ascii="等线" w:hAnsi="等线" w:eastAsia="等线" w:cs="等线"/>
          <w:kern w:val="0"/>
          <w:sz w:val="24"/>
          <w:u w:val="single"/>
        </w:rPr>
        <w:t>（某分包供应商名称），</w:t>
      </w:r>
      <w:r>
        <w:rPr>
          <w:rFonts w:hint="eastAsia" w:ascii="等线" w:hAnsi="等线" w:eastAsia="等线" w:cs="等线"/>
          <w:kern w:val="0"/>
          <w:sz w:val="24"/>
          <w:lang w:val="zh-CN"/>
        </w:rPr>
        <w:t>具备承</w:t>
      </w:r>
      <w:r>
        <w:rPr>
          <w:rFonts w:hint="eastAsia" w:ascii="等线" w:hAnsi="等线" w:eastAsia="等线" w:cs="等线"/>
          <w:kern w:val="0"/>
          <w:sz w:val="24"/>
        </w:rPr>
        <w:t>担</w:t>
      </w:r>
      <w:r>
        <w:rPr>
          <w:rFonts w:hint="eastAsia" w:ascii="等线" w:hAnsi="等线" w:eastAsia="等线" w:cs="等线"/>
          <w:kern w:val="0"/>
          <w:sz w:val="24"/>
          <w:u w:val="single"/>
          <w:lang w:val="zh-CN"/>
        </w:rPr>
        <w:t>XX工作内容</w:t>
      </w:r>
      <w:r>
        <w:rPr>
          <w:rFonts w:hint="eastAsia" w:ascii="等线" w:hAnsi="等线" w:eastAsia="等线" w:cs="等线"/>
          <w:kern w:val="0"/>
          <w:sz w:val="24"/>
          <w:lang w:val="zh-CN"/>
        </w:rPr>
        <w:t>相应资质条件且不得再次分包；</w:t>
      </w:r>
    </w:p>
    <w:p>
      <w:pPr>
        <w:pStyle w:val="4"/>
        <w:pageBreakBefore w:val="0"/>
        <w:widowControl w:val="0"/>
        <w:kinsoku/>
        <w:wordWrap/>
        <w:overflowPunct/>
        <w:topLinePunct w:val="0"/>
        <w:autoSpaceDE/>
        <w:autoSpaceDN/>
        <w:bidi w:val="0"/>
        <w:spacing w:line="360" w:lineRule="exact"/>
        <w:ind w:left="0" w:leftChars="0" w:firstLine="228" w:firstLineChars="95"/>
        <w:textAlignment w:val="auto"/>
        <w:rPr>
          <w:rFonts w:hint="eastAsia" w:ascii="等线" w:hAnsi="等线" w:eastAsia="等线" w:cs="等线"/>
        </w:rPr>
      </w:pPr>
      <w:r>
        <w:rPr>
          <w:rFonts w:hint="eastAsia" w:ascii="等线" w:hAnsi="等线" w:eastAsia="等线" w:cs="等线"/>
          <w:kern w:val="0"/>
          <w:sz w:val="24"/>
          <w:szCs w:val="24"/>
        </w:rPr>
        <w:t>……</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576"/>
        <w:textAlignment w:val="auto"/>
        <w:rPr>
          <w:rFonts w:hint="eastAsia" w:ascii="等线" w:hAnsi="等线" w:eastAsia="等线" w:cs="等线"/>
          <w:kern w:val="0"/>
          <w:sz w:val="24"/>
          <w:lang w:val="zh-CN"/>
        </w:rPr>
      </w:pPr>
      <w:r>
        <w:rPr>
          <w:rFonts w:hint="eastAsia" w:ascii="等线" w:hAnsi="等线" w:eastAsia="等线" w:cs="等线"/>
          <w:kern w:val="0"/>
          <w:sz w:val="24"/>
          <w:lang w:val="zh-CN"/>
        </w:rPr>
        <w:t>二、分包工作履行期限、地点、方式</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576"/>
        <w:textAlignment w:val="auto"/>
        <w:rPr>
          <w:rFonts w:hint="eastAsia" w:ascii="等线" w:hAnsi="等线" w:eastAsia="等线" w:cs="等线"/>
          <w:u w:val="single"/>
        </w:rPr>
      </w:pPr>
      <w:r>
        <w:rPr>
          <w:rFonts w:hint="eastAsia" w:ascii="等线" w:hAnsi="等线" w:eastAsia="等线" w:cs="等线"/>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576"/>
        <w:textAlignment w:val="auto"/>
        <w:rPr>
          <w:rFonts w:hint="eastAsia" w:ascii="等线" w:hAnsi="等线" w:eastAsia="等线" w:cs="等线"/>
          <w:kern w:val="0"/>
          <w:sz w:val="24"/>
          <w:lang w:val="zh-CN"/>
        </w:rPr>
      </w:pPr>
      <w:r>
        <w:rPr>
          <w:rFonts w:hint="eastAsia" w:ascii="等线" w:hAnsi="等线" w:eastAsia="等线" w:cs="等线"/>
          <w:kern w:val="0"/>
          <w:sz w:val="24"/>
          <w:lang w:val="zh-CN"/>
        </w:rPr>
        <w:t>三、质量</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576"/>
        <w:textAlignment w:val="auto"/>
        <w:rPr>
          <w:rFonts w:hint="eastAsia" w:ascii="等线" w:hAnsi="等线" w:eastAsia="等线" w:cs="等线"/>
          <w:kern w:val="0"/>
          <w:sz w:val="24"/>
          <w:lang w:val="zh-CN"/>
        </w:rPr>
      </w:pPr>
      <w:r>
        <w:rPr>
          <w:rFonts w:hint="eastAsia" w:ascii="等线" w:hAnsi="等线" w:eastAsia="等线" w:cs="等线"/>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576"/>
        <w:textAlignment w:val="auto"/>
        <w:rPr>
          <w:rFonts w:hint="eastAsia" w:ascii="等线" w:hAnsi="等线" w:eastAsia="等线" w:cs="等线"/>
          <w:kern w:val="0"/>
          <w:sz w:val="24"/>
          <w:lang w:val="zh-CN"/>
        </w:rPr>
      </w:pPr>
      <w:r>
        <w:rPr>
          <w:rFonts w:hint="eastAsia" w:ascii="等线" w:hAnsi="等线" w:eastAsia="等线" w:cs="等线"/>
          <w:kern w:val="0"/>
          <w:sz w:val="24"/>
          <w:lang w:val="zh-CN"/>
        </w:rPr>
        <w:t>四、价款或者报酬</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textAlignment w:val="auto"/>
        <w:rPr>
          <w:rFonts w:hint="eastAsia" w:ascii="等线" w:hAnsi="等线" w:eastAsia="等线" w:cs="等线"/>
          <w:kern w:val="0"/>
          <w:sz w:val="24"/>
          <w:lang w:val="zh-CN"/>
        </w:rPr>
      </w:pPr>
      <w:r>
        <w:rPr>
          <w:rFonts w:hint="eastAsia" w:ascii="等线" w:hAnsi="等线" w:eastAsia="等线" w:cs="等线"/>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textAlignment w:val="auto"/>
        <w:rPr>
          <w:rFonts w:hint="eastAsia" w:ascii="等线" w:hAnsi="等线" w:eastAsia="等线" w:cs="等线"/>
          <w:kern w:val="0"/>
          <w:sz w:val="24"/>
          <w:lang w:val="zh-CN"/>
        </w:rPr>
      </w:pPr>
      <w:r>
        <w:rPr>
          <w:rFonts w:hint="eastAsia" w:ascii="等线" w:hAnsi="等线" w:eastAsia="等线" w:cs="等线"/>
          <w:kern w:val="0"/>
          <w:sz w:val="24"/>
          <w:lang w:val="zh-CN"/>
        </w:rPr>
        <w:t>五、违约责任</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576"/>
        <w:textAlignment w:val="auto"/>
        <w:rPr>
          <w:rFonts w:hint="eastAsia" w:ascii="等线" w:hAnsi="等线" w:eastAsia="等线" w:cs="等线"/>
          <w:kern w:val="0"/>
          <w:sz w:val="24"/>
          <w:lang w:val="zh-CN"/>
        </w:rPr>
      </w:pPr>
      <w:r>
        <w:rPr>
          <w:rFonts w:hint="eastAsia" w:ascii="等线" w:hAnsi="等线" w:eastAsia="等线" w:cs="等线"/>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576"/>
        <w:textAlignment w:val="auto"/>
        <w:rPr>
          <w:rFonts w:hint="eastAsia" w:ascii="等线" w:hAnsi="等线" w:eastAsia="等线" w:cs="等线"/>
          <w:kern w:val="0"/>
          <w:sz w:val="24"/>
          <w:lang w:val="zh-CN"/>
        </w:rPr>
      </w:pPr>
      <w:r>
        <w:rPr>
          <w:rFonts w:hint="eastAsia" w:ascii="等线" w:hAnsi="等线" w:eastAsia="等线" w:cs="等线"/>
          <w:kern w:val="0"/>
          <w:sz w:val="24"/>
          <w:lang w:val="zh-CN"/>
        </w:rPr>
        <w:t>六、争议解决的办法</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576"/>
        <w:textAlignment w:val="auto"/>
        <w:rPr>
          <w:rFonts w:hint="eastAsia" w:ascii="等线" w:hAnsi="等线" w:eastAsia="等线" w:cs="等线"/>
          <w:kern w:val="0"/>
          <w:sz w:val="24"/>
          <w:lang w:val="zh-CN"/>
        </w:rPr>
      </w:pPr>
      <w:r>
        <w:rPr>
          <w:rFonts w:hint="eastAsia" w:ascii="等线" w:hAnsi="等线" w:eastAsia="等线" w:cs="等线"/>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等线" w:hAnsi="等线" w:eastAsia="等线" w:cs="等线"/>
          <w:kern w:val="0"/>
          <w:sz w:val="24"/>
          <w:lang w:val="zh-CN"/>
        </w:rPr>
      </w:pPr>
      <w:r>
        <w:rPr>
          <w:rFonts w:hint="eastAsia" w:ascii="等线" w:hAnsi="等线" w:eastAsia="等线" w:cs="等线"/>
          <w:kern w:val="0"/>
          <w:sz w:val="24"/>
          <w:lang w:val="zh-CN"/>
        </w:rPr>
        <w:t>七、其他</w:t>
      </w:r>
    </w:p>
    <w:p>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textAlignment w:val="auto"/>
        <w:rPr>
          <w:rFonts w:hint="eastAsia" w:ascii="等线" w:hAnsi="等线" w:eastAsia="等线" w:cs="等线"/>
          <w:kern w:val="0"/>
          <w:sz w:val="24"/>
          <w:lang w:val="zh-CN"/>
        </w:rPr>
      </w:pPr>
      <w:r>
        <w:rPr>
          <w:rFonts w:hint="eastAsia" w:ascii="等线" w:hAnsi="等线" w:eastAsia="等线" w:cs="等线"/>
          <w:sz w:val="24"/>
        </w:rPr>
        <w:t>中小企业合同金额达到</w:t>
      </w:r>
      <w:r>
        <w:rPr>
          <w:rFonts w:hint="eastAsia" w:ascii="等线" w:hAnsi="等线" w:eastAsia="等线" w:cs="等线"/>
          <w:sz w:val="24"/>
          <w:u w:val="single"/>
        </w:rPr>
        <w:t xml:space="preserve">  </w:t>
      </w:r>
      <w:r>
        <w:rPr>
          <w:rFonts w:hint="eastAsia" w:ascii="等线" w:hAnsi="等线" w:eastAsia="等线" w:cs="等线"/>
          <w:sz w:val="24"/>
        </w:rPr>
        <w:t>%，小微企业合同金额达到</w:t>
      </w:r>
      <w:r>
        <w:rPr>
          <w:rFonts w:hint="eastAsia" w:ascii="等线" w:hAnsi="等线" w:eastAsia="等线" w:cs="等线"/>
          <w:sz w:val="24"/>
          <w:u w:val="single"/>
        </w:rPr>
        <w:t xml:space="preserve"> </w:t>
      </w:r>
      <w:r>
        <w:rPr>
          <w:rFonts w:hint="eastAsia" w:ascii="等线" w:hAnsi="等线" w:eastAsia="等线" w:cs="等线"/>
          <w:sz w:val="24"/>
        </w:rPr>
        <w:t>%</w:t>
      </w:r>
      <w:r>
        <w:rPr>
          <w:rFonts w:hint="eastAsia" w:ascii="等线" w:hAnsi="等线" w:eastAsia="等线" w:cs="等线"/>
          <w:kern w:val="0"/>
          <w:sz w:val="24"/>
          <w:lang w:val="zh-CN"/>
        </w:rPr>
        <w:t xml:space="preserve">  。                                           投标人名称(电子签名)：</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等线" w:hAnsi="等线" w:eastAsia="等线" w:cs="等线"/>
          <w:kern w:val="0"/>
          <w:sz w:val="24"/>
          <w:lang w:val="zh-CN"/>
        </w:rPr>
      </w:pPr>
      <w:r>
        <w:rPr>
          <w:rFonts w:hint="eastAsia" w:ascii="等线" w:hAnsi="等线" w:eastAsia="等线" w:cs="等线"/>
          <w:kern w:val="0"/>
          <w:sz w:val="24"/>
          <w:lang w:val="zh-CN"/>
        </w:rPr>
        <w:t>分包供应商名称：</w:t>
      </w:r>
    </w:p>
    <w:p>
      <w:pPr>
        <w:snapToGrid w:val="0"/>
        <w:spacing w:line="360" w:lineRule="auto"/>
        <w:ind w:firstLine="5760" w:firstLineChars="2400"/>
        <w:rPr>
          <w:rFonts w:hint="eastAsia" w:ascii="等线" w:hAnsi="等线" w:eastAsia="等线" w:cs="等线"/>
        </w:rPr>
      </w:pPr>
      <w:r>
        <w:rPr>
          <w:rFonts w:hint="eastAsia" w:ascii="等线" w:hAnsi="等线" w:eastAsia="等线" w:cs="等线"/>
          <w:kern w:val="0"/>
          <w:sz w:val="24"/>
          <w:lang w:val="zh-CN"/>
        </w:rPr>
        <w:t>……</w:t>
      </w:r>
    </w:p>
    <w:p>
      <w:pPr>
        <w:spacing w:line="360" w:lineRule="auto"/>
        <w:jc w:val="center"/>
        <w:rPr>
          <w:rFonts w:hint="eastAsia" w:ascii="等线" w:hAnsi="等线" w:eastAsia="等线" w:cs="等线"/>
          <w:kern w:val="0"/>
          <w:sz w:val="24"/>
          <w:lang w:val="zh-CN"/>
        </w:rPr>
      </w:pPr>
      <w:r>
        <w:rPr>
          <w:rFonts w:hint="eastAsia" w:ascii="等线" w:hAnsi="等线" w:eastAsia="等线" w:cs="等线"/>
          <w:kern w:val="0"/>
          <w:sz w:val="24"/>
          <w:lang w:val="zh-CN"/>
        </w:rPr>
        <w:t xml:space="preserve">                                        日期：  年  月   日</w:t>
      </w:r>
    </w:p>
    <w:p>
      <w:pPr>
        <w:widowControl/>
        <w:spacing w:line="360" w:lineRule="auto"/>
        <w:ind w:left="150"/>
        <w:jc w:val="center"/>
        <w:rPr>
          <w:rFonts w:hint="eastAsia" w:ascii="等线" w:hAnsi="等线" w:eastAsia="等线" w:cs="等线"/>
          <w:b/>
          <w:kern w:val="0"/>
          <w:sz w:val="32"/>
          <w:szCs w:val="32"/>
        </w:rPr>
      </w:pPr>
    </w:p>
    <w:p>
      <w:pPr>
        <w:widowControl/>
        <w:spacing w:line="360" w:lineRule="auto"/>
        <w:ind w:left="150"/>
        <w:jc w:val="center"/>
        <w:rPr>
          <w:rFonts w:hint="eastAsia" w:ascii="等线" w:hAnsi="等线" w:eastAsia="等线" w:cs="等线"/>
          <w:b/>
          <w:kern w:val="0"/>
          <w:sz w:val="32"/>
          <w:szCs w:val="32"/>
        </w:rPr>
      </w:pPr>
    </w:p>
    <w:p>
      <w:pPr>
        <w:widowControl/>
        <w:spacing w:line="360" w:lineRule="auto"/>
        <w:ind w:left="150"/>
        <w:jc w:val="center"/>
        <w:rPr>
          <w:rFonts w:hint="eastAsia" w:ascii="等线" w:hAnsi="等线" w:eastAsia="等线" w:cs="等线"/>
          <w:b/>
          <w:kern w:val="0"/>
          <w:sz w:val="32"/>
          <w:szCs w:val="32"/>
        </w:rPr>
      </w:pPr>
    </w:p>
    <w:p>
      <w:pPr>
        <w:widowControl/>
        <w:spacing w:line="360" w:lineRule="auto"/>
        <w:ind w:left="150"/>
        <w:jc w:val="center"/>
        <w:rPr>
          <w:rFonts w:hint="eastAsia" w:ascii="等线" w:hAnsi="等线" w:eastAsia="等线" w:cs="等线"/>
          <w:b/>
          <w:kern w:val="0"/>
          <w:sz w:val="32"/>
          <w:szCs w:val="32"/>
        </w:rPr>
      </w:pPr>
      <w:r>
        <w:rPr>
          <w:rFonts w:hint="eastAsia" w:ascii="等线" w:hAnsi="等线" w:eastAsia="等线" w:cs="等线"/>
          <w:b/>
          <w:kern w:val="0"/>
          <w:sz w:val="32"/>
          <w:szCs w:val="32"/>
        </w:rPr>
        <w:t>三、本项目的特定资格要求</w:t>
      </w:r>
    </w:p>
    <w:p>
      <w:pPr>
        <w:spacing w:line="360" w:lineRule="auto"/>
        <w:jc w:val="center"/>
        <w:rPr>
          <w:rFonts w:hint="eastAsia" w:ascii="等线" w:hAnsi="等线" w:eastAsia="等线" w:cs="等线"/>
          <w:sz w:val="24"/>
        </w:rPr>
      </w:pPr>
      <w:r>
        <w:rPr>
          <w:rFonts w:hint="eastAsia" w:ascii="等线" w:hAnsi="等线" w:eastAsia="等线" w:cs="等线"/>
          <w:sz w:val="24"/>
        </w:rPr>
        <w:t>（根据招标公告本项目的特定资格要求提供相应的材料；未要求的，无需提供）</w:t>
      </w:r>
    </w:p>
    <w:p>
      <w:pPr>
        <w:rPr>
          <w:rFonts w:hint="eastAsia" w:ascii="等线" w:hAnsi="等线" w:eastAsia="等线" w:cs="等线"/>
        </w:rPr>
      </w:pPr>
    </w:p>
    <w:p>
      <w:pPr>
        <w:snapToGrid w:val="0"/>
        <w:spacing w:line="360" w:lineRule="auto"/>
        <w:ind w:right="480"/>
        <w:jc w:val="center"/>
        <w:rPr>
          <w:rFonts w:hint="eastAsia" w:ascii="等线" w:hAnsi="等线" w:eastAsia="等线" w:cs="等线"/>
          <w:b/>
          <w:kern w:val="0"/>
          <w:sz w:val="32"/>
          <w:szCs w:val="32"/>
        </w:rPr>
      </w:pPr>
    </w:p>
    <w:p>
      <w:pPr>
        <w:snapToGrid w:val="0"/>
        <w:spacing w:line="360" w:lineRule="auto"/>
        <w:ind w:right="480"/>
        <w:jc w:val="center"/>
        <w:rPr>
          <w:rFonts w:hint="eastAsia" w:ascii="等线" w:hAnsi="等线" w:eastAsia="等线" w:cs="等线"/>
          <w:b/>
          <w:kern w:val="0"/>
          <w:sz w:val="32"/>
          <w:szCs w:val="32"/>
        </w:rPr>
      </w:pPr>
    </w:p>
    <w:p>
      <w:pPr>
        <w:snapToGrid w:val="0"/>
        <w:spacing w:line="360" w:lineRule="auto"/>
        <w:ind w:right="480"/>
        <w:jc w:val="center"/>
        <w:rPr>
          <w:rFonts w:hint="eastAsia" w:ascii="等线" w:hAnsi="等线" w:eastAsia="等线" w:cs="等线"/>
          <w:b/>
          <w:kern w:val="0"/>
          <w:sz w:val="32"/>
          <w:szCs w:val="32"/>
        </w:rPr>
      </w:pPr>
    </w:p>
    <w:p>
      <w:pPr>
        <w:snapToGrid w:val="0"/>
        <w:spacing w:line="360" w:lineRule="auto"/>
        <w:ind w:right="480"/>
        <w:jc w:val="center"/>
        <w:rPr>
          <w:rFonts w:hint="eastAsia" w:ascii="等线" w:hAnsi="等线" w:eastAsia="等线" w:cs="等线"/>
          <w:b/>
          <w:kern w:val="0"/>
          <w:sz w:val="32"/>
          <w:szCs w:val="32"/>
        </w:rPr>
      </w:pPr>
    </w:p>
    <w:p>
      <w:pPr>
        <w:snapToGrid w:val="0"/>
        <w:spacing w:line="360" w:lineRule="auto"/>
        <w:ind w:right="480"/>
        <w:jc w:val="center"/>
        <w:rPr>
          <w:rFonts w:hint="eastAsia" w:ascii="等线" w:hAnsi="等线" w:eastAsia="等线" w:cs="等线"/>
          <w:b/>
          <w:kern w:val="0"/>
          <w:sz w:val="32"/>
          <w:szCs w:val="32"/>
        </w:rPr>
      </w:pPr>
    </w:p>
    <w:p>
      <w:pPr>
        <w:snapToGrid w:val="0"/>
        <w:spacing w:line="360" w:lineRule="auto"/>
        <w:ind w:right="480"/>
        <w:jc w:val="center"/>
        <w:rPr>
          <w:rFonts w:hint="eastAsia" w:ascii="等线" w:hAnsi="等线" w:eastAsia="等线" w:cs="等线"/>
          <w:b/>
          <w:kern w:val="0"/>
          <w:sz w:val="32"/>
          <w:szCs w:val="32"/>
        </w:rPr>
      </w:pPr>
    </w:p>
    <w:p>
      <w:pPr>
        <w:pStyle w:val="4"/>
        <w:rPr>
          <w:rFonts w:hint="eastAsia" w:ascii="等线" w:hAnsi="等线" w:eastAsia="等线" w:cs="等线"/>
          <w:lang w:val="en-US"/>
        </w:rPr>
      </w:pPr>
    </w:p>
    <w:p>
      <w:pPr>
        <w:rPr>
          <w:rFonts w:hint="eastAsia" w:ascii="等线" w:hAnsi="等线" w:eastAsia="等线" w:cs="等线"/>
        </w:rPr>
      </w:pPr>
    </w:p>
    <w:p>
      <w:pPr>
        <w:pStyle w:val="4"/>
        <w:rPr>
          <w:rFonts w:hint="eastAsia" w:ascii="等线" w:hAnsi="等线" w:eastAsia="等线" w:cs="等线"/>
          <w:lang w:val="en-US"/>
        </w:rPr>
      </w:pPr>
    </w:p>
    <w:p>
      <w:pPr>
        <w:rPr>
          <w:rFonts w:hint="eastAsia" w:ascii="等线" w:hAnsi="等线" w:eastAsia="等线" w:cs="等线"/>
        </w:rPr>
      </w:pPr>
    </w:p>
    <w:p>
      <w:pPr>
        <w:pStyle w:val="4"/>
        <w:rPr>
          <w:rFonts w:hint="eastAsia" w:ascii="等线" w:hAnsi="等线" w:eastAsia="等线" w:cs="等线"/>
          <w:lang w:val="en-US"/>
        </w:rPr>
      </w:pPr>
    </w:p>
    <w:p>
      <w:pPr>
        <w:rPr>
          <w:rFonts w:hint="eastAsia" w:ascii="等线" w:hAnsi="等线" w:eastAsia="等线" w:cs="等线"/>
        </w:rPr>
      </w:pPr>
    </w:p>
    <w:p>
      <w:pPr>
        <w:pStyle w:val="4"/>
        <w:rPr>
          <w:rFonts w:hint="eastAsia" w:ascii="等线" w:hAnsi="等线" w:eastAsia="等线" w:cs="等线"/>
          <w:lang w:val="en-US"/>
        </w:rPr>
      </w:pPr>
    </w:p>
    <w:p>
      <w:pPr>
        <w:rPr>
          <w:rFonts w:hint="eastAsia" w:ascii="等线" w:hAnsi="等线" w:eastAsia="等线" w:cs="等线"/>
        </w:rPr>
      </w:pPr>
    </w:p>
    <w:p>
      <w:pPr>
        <w:pStyle w:val="4"/>
        <w:rPr>
          <w:rFonts w:hint="eastAsia" w:ascii="等线" w:hAnsi="等线" w:eastAsia="等线" w:cs="等线"/>
          <w:lang w:val="en-US"/>
        </w:rPr>
      </w:pPr>
    </w:p>
    <w:p>
      <w:pPr>
        <w:rPr>
          <w:rFonts w:hint="eastAsia" w:ascii="等线" w:hAnsi="等线" w:eastAsia="等线" w:cs="等线"/>
        </w:rPr>
      </w:pPr>
    </w:p>
    <w:p>
      <w:pPr>
        <w:spacing w:line="360" w:lineRule="auto"/>
        <w:jc w:val="center"/>
        <w:outlineLvl w:val="0"/>
        <w:rPr>
          <w:rFonts w:hint="eastAsia" w:ascii="等线" w:hAnsi="等线" w:eastAsia="等线" w:cs="等线"/>
          <w:b/>
          <w:kern w:val="0"/>
          <w:sz w:val="36"/>
          <w:szCs w:val="36"/>
        </w:rPr>
      </w:pPr>
    </w:p>
    <w:p>
      <w:pPr>
        <w:spacing w:line="360" w:lineRule="auto"/>
        <w:ind w:right="420" w:firstLine="3602" w:firstLineChars="1000"/>
        <w:rPr>
          <w:rFonts w:hint="eastAsia" w:ascii="等线" w:hAnsi="等线" w:eastAsia="等线" w:cs="等线"/>
          <w:b/>
          <w:kern w:val="0"/>
          <w:sz w:val="36"/>
          <w:szCs w:val="36"/>
        </w:rPr>
      </w:pPr>
      <w:r>
        <w:rPr>
          <w:rFonts w:hint="eastAsia" w:ascii="等线" w:hAnsi="等线" w:eastAsia="等线" w:cs="等线"/>
          <w:b/>
          <w:kern w:val="0"/>
          <w:sz w:val="36"/>
          <w:szCs w:val="36"/>
        </w:rPr>
        <w:t>商务技术文件部分</w:t>
      </w:r>
    </w:p>
    <w:p>
      <w:pPr>
        <w:spacing w:line="360" w:lineRule="auto"/>
        <w:jc w:val="center"/>
        <w:outlineLvl w:val="0"/>
        <w:rPr>
          <w:rFonts w:hint="eastAsia" w:ascii="等线" w:hAnsi="等线" w:eastAsia="等线" w:cs="等线"/>
          <w:b/>
          <w:kern w:val="0"/>
          <w:sz w:val="24"/>
        </w:rPr>
      </w:pPr>
    </w:p>
    <w:p>
      <w:pPr>
        <w:spacing w:line="360" w:lineRule="auto"/>
        <w:jc w:val="center"/>
        <w:outlineLvl w:val="0"/>
        <w:rPr>
          <w:rFonts w:hint="eastAsia" w:ascii="等线" w:hAnsi="等线" w:eastAsia="等线" w:cs="等线"/>
          <w:b/>
          <w:kern w:val="0"/>
          <w:sz w:val="28"/>
          <w:szCs w:val="28"/>
        </w:rPr>
      </w:pPr>
      <w:r>
        <w:rPr>
          <w:rFonts w:hint="eastAsia" w:ascii="等线" w:hAnsi="等线" w:eastAsia="等线" w:cs="等线"/>
          <w:b/>
          <w:kern w:val="0"/>
          <w:sz w:val="28"/>
          <w:szCs w:val="28"/>
        </w:rPr>
        <w:t>目录</w:t>
      </w:r>
    </w:p>
    <w:p>
      <w:pPr>
        <w:numPr>
          <w:ilvl w:val="0"/>
          <w:numId w:val="6"/>
        </w:numPr>
        <w:snapToGrid w:val="0"/>
        <w:spacing w:line="360" w:lineRule="auto"/>
        <w:ind w:left="479" w:leftChars="228"/>
        <w:rPr>
          <w:rFonts w:hint="eastAsia" w:ascii="等线" w:hAnsi="等线" w:eastAsia="等线" w:cs="等线"/>
        </w:rPr>
      </w:pPr>
      <w:r>
        <w:rPr>
          <w:rFonts w:hint="eastAsia" w:ascii="等线" w:hAnsi="等线" w:eastAsia="等线" w:cs="等线"/>
          <w:sz w:val="24"/>
        </w:rPr>
        <w:t>投标函</w:t>
      </w:r>
      <w:r>
        <w:rPr>
          <w:rFonts w:hint="eastAsia" w:ascii="等线" w:hAnsi="等线" w:eastAsia="等线" w:cs="等线"/>
        </w:rPr>
        <w:t>……………………………………………………………………………………………………………………</w:t>
      </w:r>
      <w:r>
        <w:rPr>
          <w:rFonts w:hint="eastAsia" w:ascii="等线" w:hAnsi="等线" w:eastAsia="等线" w:cs="等线"/>
          <w:lang w:val="en-US" w:eastAsia="zh-CN"/>
        </w:rPr>
        <w:t xml:space="preserve"> </w:t>
      </w:r>
      <w:r>
        <w:rPr>
          <w:rFonts w:hint="eastAsia" w:ascii="等线" w:hAnsi="等线" w:eastAsia="等线" w:cs="等线"/>
        </w:rPr>
        <w:t>（页码）</w:t>
      </w:r>
    </w:p>
    <w:p>
      <w:pPr>
        <w:numPr>
          <w:ilvl w:val="0"/>
          <w:numId w:val="0"/>
        </w:numPr>
        <w:snapToGrid w:val="0"/>
        <w:spacing w:line="360" w:lineRule="auto"/>
        <w:ind w:firstLine="480" w:firstLineChars="200"/>
        <w:rPr>
          <w:rFonts w:hint="eastAsia" w:ascii="等线" w:hAnsi="等线" w:eastAsia="等线" w:cs="等线"/>
        </w:rPr>
      </w:pPr>
      <w:r>
        <w:rPr>
          <w:rFonts w:hint="eastAsia" w:ascii="等线" w:hAnsi="等线" w:eastAsia="等线" w:cs="等线"/>
          <w:sz w:val="24"/>
        </w:rPr>
        <w:t>（2）授权委托书或法定代表人（单位负责人、自然人本人）身份证明</w:t>
      </w:r>
      <w:r>
        <w:rPr>
          <w:rFonts w:hint="eastAsia" w:ascii="等线" w:hAnsi="等线" w:eastAsia="等线" w:cs="等线"/>
        </w:rPr>
        <w:t>………（页码）</w:t>
      </w:r>
    </w:p>
    <w:p>
      <w:pPr>
        <w:snapToGrid w:val="0"/>
        <w:spacing w:line="360" w:lineRule="auto"/>
        <w:ind w:left="479" w:leftChars="228"/>
        <w:rPr>
          <w:rFonts w:hint="eastAsia" w:ascii="等线" w:hAnsi="等线" w:eastAsia="等线" w:cs="等线"/>
        </w:rPr>
      </w:pPr>
      <w:r>
        <w:rPr>
          <w:rFonts w:hint="eastAsia" w:ascii="等线" w:hAnsi="等线" w:eastAsia="等线" w:cs="等线"/>
          <w:sz w:val="24"/>
        </w:rPr>
        <w:t>（3）联合协议（如需）</w:t>
      </w:r>
      <w:r>
        <w:rPr>
          <w:rFonts w:hint="eastAsia" w:ascii="等线" w:hAnsi="等线" w:eastAsia="等线" w:cs="等线"/>
        </w:rPr>
        <w:t>……………………………………………………………………（页码）</w:t>
      </w:r>
    </w:p>
    <w:p>
      <w:pPr>
        <w:snapToGrid w:val="0"/>
        <w:spacing w:line="360" w:lineRule="auto"/>
        <w:ind w:firstLine="480" w:firstLineChars="200"/>
        <w:rPr>
          <w:rFonts w:hint="eastAsia" w:ascii="等线" w:hAnsi="等线" w:eastAsia="等线" w:cs="等线"/>
        </w:rPr>
      </w:pPr>
      <w:r>
        <w:rPr>
          <w:rFonts w:hint="eastAsia" w:ascii="等线" w:hAnsi="等线" w:eastAsia="等线" w:cs="等线"/>
          <w:sz w:val="24"/>
        </w:rPr>
        <w:t>（4）分包意向协议（如需）</w:t>
      </w:r>
      <w:r>
        <w:rPr>
          <w:rFonts w:hint="eastAsia" w:ascii="等线" w:hAnsi="等线" w:eastAsia="等线" w:cs="等线"/>
        </w:rPr>
        <w:t>………………………………………………………………（页码）</w:t>
      </w:r>
    </w:p>
    <w:p>
      <w:pPr>
        <w:snapToGrid w:val="0"/>
        <w:spacing w:line="360" w:lineRule="auto"/>
        <w:ind w:firstLine="480" w:firstLineChars="200"/>
        <w:rPr>
          <w:rFonts w:hint="eastAsia" w:ascii="等线" w:hAnsi="等线" w:eastAsia="等线" w:cs="等线"/>
        </w:rPr>
      </w:pPr>
      <w:r>
        <w:rPr>
          <w:rFonts w:hint="eastAsia" w:ascii="等线" w:hAnsi="等线" w:eastAsia="等线" w:cs="等线"/>
          <w:sz w:val="24"/>
        </w:rPr>
        <w:t>（5）符合性审查资料</w:t>
      </w:r>
      <w:r>
        <w:rPr>
          <w:rFonts w:hint="eastAsia" w:ascii="等线" w:hAnsi="等线" w:eastAsia="等线" w:cs="等线"/>
        </w:rPr>
        <w:t>………………………………………………………………………（页码）</w:t>
      </w:r>
    </w:p>
    <w:p>
      <w:pPr>
        <w:snapToGrid w:val="0"/>
        <w:spacing w:line="360" w:lineRule="auto"/>
        <w:ind w:left="479" w:leftChars="228"/>
        <w:rPr>
          <w:rFonts w:hint="eastAsia" w:ascii="等线" w:hAnsi="等线" w:eastAsia="等线" w:cs="等线"/>
        </w:rPr>
      </w:pPr>
      <w:r>
        <w:rPr>
          <w:rFonts w:hint="eastAsia" w:ascii="等线" w:hAnsi="等线" w:eastAsia="等线" w:cs="等线"/>
          <w:sz w:val="24"/>
        </w:rPr>
        <w:t>（6）评标标准相应的商务技术资料（如需）</w:t>
      </w:r>
      <w:r>
        <w:rPr>
          <w:rFonts w:hint="eastAsia" w:ascii="等线" w:hAnsi="等线" w:eastAsia="等线" w:cs="等线"/>
        </w:rPr>
        <w:t>…………………………</w:t>
      </w:r>
      <w:r>
        <w:rPr>
          <w:rFonts w:hint="eastAsia" w:ascii="等线" w:hAnsi="等线" w:eastAsia="等线" w:cs="等线"/>
          <w:sz w:val="24"/>
        </w:rPr>
        <w:t>…</w:t>
      </w:r>
      <w:r>
        <w:rPr>
          <w:rFonts w:hint="eastAsia" w:ascii="等线" w:hAnsi="等线" w:eastAsia="等线" w:cs="等线"/>
        </w:rPr>
        <w:t>…………（页码）</w:t>
      </w:r>
    </w:p>
    <w:p>
      <w:pPr>
        <w:snapToGrid w:val="0"/>
        <w:spacing w:line="360" w:lineRule="auto"/>
        <w:ind w:left="479" w:leftChars="228"/>
        <w:rPr>
          <w:rFonts w:hint="eastAsia" w:ascii="等线" w:hAnsi="等线" w:eastAsia="等线" w:cs="等线"/>
        </w:rPr>
      </w:pPr>
      <w:r>
        <w:rPr>
          <w:rFonts w:hint="eastAsia" w:ascii="等线" w:hAnsi="等线" w:eastAsia="等线" w:cs="等线"/>
          <w:sz w:val="24"/>
        </w:rPr>
        <w:t>（7）商务技术偏离表</w:t>
      </w:r>
      <w:r>
        <w:rPr>
          <w:rFonts w:hint="eastAsia" w:ascii="等线" w:hAnsi="等线" w:eastAsia="等线" w:cs="等线"/>
        </w:rPr>
        <w:t>………………………………………………………………………（页码）</w:t>
      </w:r>
    </w:p>
    <w:p>
      <w:pPr>
        <w:snapToGrid w:val="0"/>
        <w:spacing w:line="360" w:lineRule="auto"/>
        <w:ind w:left="479" w:leftChars="228"/>
        <w:rPr>
          <w:rFonts w:hint="eastAsia" w:ascii="等线" w:hAnsi="等线" w:eastAsia="等线" w:cs="等线"/>
        </w:rPr>
      </w:pPr>
      <w:r>
        <w:rPr>
          <w:rFonts w:hint="eastAsia" w:ascii="等线" w:hAnsi="等线" w:eastAsia="等线" w:cs="等线"/>
          <w:sz w:val="24"/>
          <w:lang w:val="zh-CN"/>
        </w:rPr>
        <w:t>（</w:t>
      </w:r>
      <w:r>
        <w:rPr>
          <w:rFonts w:hint="eastAsia" w:ascii="等线" w:hAnsi="等线" w:eastAsia="等线" w:cs="等线"/>
          <w:sz w:val="24"/>
        </w:rPr>
        <w:t>8</w:t>
      </w:r>
      <w:r>
        <w:rPr>
          <w:rFonts w:hint="eastAsia" w:ascii="等线" w:hAnsi="等线" w:eastAsia="等线" w:cs="等线"/>
          <w:sz w:val="24"/>
          <w:lang w:val="zh-CN"/>
        </w:rPr>
        <w:t>）政府采购供应商廉洁自律承诺书</w:t>
      </w:r>
      <w:r>
        <w:rPr>
          <w:rFonts w:hint="eastAsia" w:ascii="等线" w:hAnsi="等线" w:eastAsia="等线" w:cs="等线"/>
        </w:rPr>
        <w:t>…………………………………………………（页码）</w:t>
      </w:r>
    </w:p>
    <w:p>
      <w:pPr>
        <w:snapToGrid w:val="0"/>
        <w:spacing w:line="360" w:lineRule="auto"/>
        <w:jc w:val="center"/>
        <w:rPr>
          <w:rFonts w:hint="eastAsia" w:ascii="等线" w:hAnsi="等线" w:eastAsia="等线" w:cs="等线"/>
          <w:b/>
          <w:kern w:val="0"/>
          <w:sz w:val="32"/>
          <w:szCs w:val="32"/>
          <w:lang w:val="zh-CN"/>
        </w:rPr>
      </w:pPr>
    </w:p>
    <w:p>
      <w:pPr>
        <w:snapToGrid w:val="0"/>
        <w:spacing w:line="360" w:lineRule="auto"/>
        <w:jc w:val="center"/>
        <w:rPr>
          <w:rFonts w:hint="eastAsia" w:ascii="等线" w:hAnsi="等线" w:eastAsia="等线" w:cs="等线"/>
          <w:b/>
          <w:kern w:val="0"/>
          <w:sz w:val="32"/>
          <w:szCs w:val="32"/>
          <w:lang w:val="zh-CN"/>
        </w:rPr>
      </w:pPr>
    </w:p>
    <w:p>
      <w:pPr>
        <w:snapToGrid w:val="0"/>
        <w:spacing w:line="360" w:lineRule="auto"/>
        <w:jc w:val="center"/>
        <w:rPr>
          <w:rFonts w:hint="eastAsia" w:ascii="等线" w:hAnsi="等线" w:eastAsia="等线" w:cs="等线"/>
          <w:b/>
          <w:kern w:val="0"/>
          <w:sz w:val="32"/>
          <w:szCs w:val="32"/>
          <w:lang w:val="zh-CN"/>
        </w:rPr>
      </w:pPr>
    </w:p>
    <w:p>
      <w:pPr>
        <w:snapToGrid w:val="0"/>
        <w:spacing w:line="360" w:lineRule="auto"/>
        <w:jc w:val="center"/>
        <w:rPr>
          <w:rFonts w:hint="eastAsia" w:ascii="等线" w:hAnsi="等线" w:eastAsia="等线" w:cs="等线"/>
          <w:b/>
          <w:kern w:val="0"/>
          <w:sz w:val="32"/>
          <w:szCs w:val="32"/>
          <w:lang w:val="zh-CN"/>
        </w:rPr>
      </w:pPr>
    </w:p>
    <w:p>
      <w:pPr>
        <w:snapToGrid w:val="0"/>
        <w:spacing w:line="360" w:lineRule="auto"/>
        <w:jc w:val="center"/>
        <w:rPr>
          <w:rFonts w:hint="eastAsia" w:ascii="等线" w:hAnsi="等线" w:eastAsia="等线" w:cs="等线"/>
          <w:b/>
          <w:kern w:val="0"/>
          <w:sz w:val="32"/>
          <w:szCs w:val="32"/>
          <w:lang w:val="zh-CN"/>
        </w:rPr>
      </w:pPr>
    </w:p>
    <w:p>
      <w:pPr>
        <w:snapToGrid w:val="0"/>
        <w:spacing w:line="360" w:lineRule="auto"/>
        <w:jc w:val="center"/>
        <w:outlineLvl w:val="0"/>
        <w:rPr>
          <w:rFonts w:hint="eastAsia" w:ascii="等线" w:hAnsi="等线" w:eastAsia="等线" w:cs="等线"/>
          <w:b/>
          <w:kern w:val="0"/>
          <w:sz w:val="32"/>
          <w:szCs w:val="32"/>
        </w:rPr>
      </w:pPr>
    </w:p>
    <w:p>
      <w:pPr>
        <w:rPr>
          <w:rFonts w:hint="eastAsia" w:ascii="等线" w:hAnsi="等线" w:eastAsia="等线" w:cs="等线"/>
        </w:rPr>
      </w:pPr>
    </w:p>
    <w:p>
      <w:pPr>
        <w:pStyle w:val="23"/>
        <w:rPr>
          <w:rFonts w:hint="eastAsia"/>
        </w:rPr>
      </w:pPr>
    </w:p>
    <w:p>
      <w:pPr>
        <w:snapToGrid w:val="0"/>
        <w:spacing w:line="360" w:lineRule="auto"/>
        <w:jc w:val="center"/>
        <w:outlineLvl w:val="0"/>
        <w:rPr>
          <w:rFonts w:hint="eastAsia" w:ascii="等线" w:hAnsi="等线" w:eastAsia="等线" w:cs="等线"/>
          <w:b/>
          <w:sz w:val="32"/>
          <w:szCs w:val="32"/>
        </w:rPr>
      </w:pPr>
      <w:r>
        <w:rPr>
          <w:rFonts w:hint="eastAsia" w:ascii="等线" w:hAnsi="等线" w:eastAsia="等线" w:cs="等线"/>
          <w:b/>
          <w:kern w:val="0"/>
          <w:sz w:val="32"/>
          <w:szCs w:val="32"/>
        </w:rPr>
        <w:t>一、投标</w:t>
      </w:r>
      <w:r>
        <w:rPr>
          <w:rFonts w:hint="eastAsia" w:ascii="等线" w:hAnsi="等线" w:eastAsia="等线" w:cs="等线"/>
          <w:b/>
          <w:sz w:val="32"/>
          <w:szCs w:val="32"/>
        </w:rPr>
        <w:t>函</w:t>
      </w:r>
    </w:p>
    <w:p>
      <w:pPr>
        <w:snapToGrid w:val="0"/>
        <w:spacing w:line="360" w:lineRule="auto"/>
        <w:rPr>
          <w:rFonts w:hint="eastAsia" w:ascii="等线" w:hAnsi="等线" w:eastAsia="等线" w:cs="等线"/>
          <w:sz w:val="24"/>
          <w:lang w:val="en-US" w:eastAsia="zh-CN"/>
        </w:rPr>
      </w:pPr>
      <w:r>
        <w:rPr>
          <w:rFonts w:hint="eastAsia" w:ascii="等线" w:hAnsi="等线" w:eastAsia="等线" w:cs="等线"/>
          <w:sz w:val="24"/>
          <w:lang w:val="en-US" w:eastAsia="zh-CN"/>
        </w:rPr>
        <w:t>诸暨市气象局：</w:t>
      </w:r>
    </w:p>
    <w:p>
      <w:pPr>
        <w:snapToGrid w:val="0"/>
        <w:spacing w:line="360" w:lineRule="auto"/>
        <w:rPr>
          <w:rFonts w:hint="eastAsia" w:ascii="等线" w:hAnsi="等线" w:eastAsia="等线" w:cs="等线"/>
          <w:sz w:val="24"/>
        </w:rPr>
      </w:pPr>
      <w:r>
        <w:rPr>
          <w:rFonts w:hint="eastAsia" w:ascii="等线" w:hAnsi="等线" w:eastAsia="等线" w:cs="等线"/>
          <w:sz w:val="24"/>
          <w:lang w:val="en-US" w:eastAsia="zh-CN"/>
        </w:rPr>
        <w:t>诸暨市杰虎工程咨询有限公司</w:t>
      </w:r>
      <w:r>
        <w:rPr>
          <w:rFonts w:hint="eastAsia" w:ascii="等线" w:hAnsi="等线" w:eastAsia="等线" w:cs="等线"/>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我方参加你方组织的（项目名称）【招标编号：（采购编号）】招标的有关活动，并对此项目进行投标。为此：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1、我方承诺投标有效期从提交投标文件的截止之日起</w:t>
      </w:r>
      <w:r>
        <w:rPr>
          <w:rFonts w:hint="eastAsia" w:ascii="等线" w:hAnsi="等线" w:eastAsia="等线" w:cs="等线"/>
          <w:sz w:val="24"/>
          <w:u w:val="single"/>
        </w:rPr>
        <w:t xml:space="preserve">     </w:t>
      </w:r>
      <w:r>
        <w:rPr>
          <w:rFonts w:hint="eastAsia" w:ascii="等线" w:hAnsi="等线" w:eastAsia="等线" w:cs="等线"/>
          <w:sz w:val="24"/>
        </w:rPr>
        <w:t>天（不少于90天）</w:t>
      </w:r>
      <w:r>
        <w:rPr>
          <w:rFonts w:hint="eastAsia" w:ascii="等线" w:hAnsi="等线" w:eastAsia="等线" w:cs="等线"/>
        </w:rPr>
        <w:t>，</w:t>
      </w:r>
      <w:r>
        <w:rPr>
          <w:rFonts w:hint="eastAsia" w:ascii="等线" w:hAnsi="等线" w:eastAsia="等线" w:cs="等线"/>
          <w:sz w:val="24"/>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2.1资格文件：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2.1.1承诺函；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2.1.2落实政府采购政策需满足的资格要求（如果有）；</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2.1.3本项目的特定资格要求（如果有）。</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等线" w:hAnsi="等线" w:eastAsia="等线" w:cs="等线"/>
          <w:sz w:val="24"/>
          <w:lang w:val="zh-CN"/>
        </w:rPr>
      </w:pPr>
      <w:r>
        <w:rPr>
          <w:rFonts w:hint="eastAsia" w:ascii="等线" w:hAnsi="等线" w:eastAsia="等线" w:cs="等线"/>
          <w:sz w:val="24"/>
        </w:rPr>
        <w:t>2</w:t>
      </w:r>
      <w:r>
        <w:rPr>
          <w:rFonts w:hint="eastAsia" w:ascii="等线" w:hAnsi="等线" w:eastAsia="等线" w:cs="等线"/>
          <w:sz w:val="24"/>
          <w:lang w:val="zh-CN"/>
        </w:rPr>
        <w:t>.</w:t>
      </w:r>
      <w:r>
        <w:rPr>
          <w:rFonts w:hint="eastAsia" w:ascii="等线" w:hAnsi="等线" w:eastAsia="等线" w:cs="等线"/>
          <w:sz w:val="24"/>
        </w:rPr>
        <w:t>2</w:t>
      </w:r>
      <w:r>
        <w:rPr>
          <w:rFonts w:hint="eastAsia" w:ascii="等线" w:hAnsi="等线" w:eastAsia="等线" w:cs="等线"/>
          <w:sz w:val="24"/>
          <w:lang w:val="zh-CN"/>
        </w:rPr>
        <w:t xml:space="preserve"> </w:t>
      </w:r>
      <w:r>
        <w:rPr>
          <w:rFonts w:hint="eastAsia" w:ascii="等线" w:hAnsi="等线" w:eastAsia="等线" w:cs="等线"/>
          <w:sz w:val="24"/>
        </w:rPr>
        <w:t>商务技术</w:t>
      </w:r>
      <w:r>
        <w:rPr>
          <w:rFonts w:hint="eastAsia" w:ascii="等线" w:hAnsi="等线" w:eastAsia="等线" w:cs="等线"/>
          <w:sz w:val="24"/>
          <w:lang w:val="zh-CN"/>
        </w:rPr>
        <w:t>文件：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2.2.1投标函；</w:t>
      </w:r>
      <w:r>
        <w:rPr>
          <w:rFonts w:hint="eastAsia" w:ascii="等线" w:hAnsi="等线" w:eastAsia="等线" w:cs="等线"/>
          <w:sz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2.2.3联合协议（如果有）；</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2.2.4分包意向协议（如果有）；</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2.2.5符合性审查资料；</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2.2.6评标标准相应的商务技术资料；</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2.2.7商务技术偏离表；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等线" w:hAnsi="等线" w:eastAsia="等线" w:cs="等线"/>
          <w:sz w:val="24"/>
          <w:lang w:val="zh-CN"/>
        </w:rPr>
      </w:pPr>
      <w:r>
        <w:rPr>
          <w:rFonts w:hint="eastAsia" w:ascii="等线" w:hAnsi="等线" w:eastAsia="等线" w:cs="等线"/>
          <w:sz w:val="24"/>
        </w:rPr>
        <w:t>2</w:t>
      </w:r>
      <w:r>
        <w:rPr>
          <w:rFonts w:hint="eastAsia" w:ascii="等线" w:hAnsi="等线" w:eastAsia="等线" w:cs="等线"/>
          <w:sz w:val="24"/>
          <w:lang w:val="zh-CN"/>
        </w:rPr>
        <w:t>.</w:t>
      </w:r>
      <w:r>
        <w:rPr>
          <w:rFonts w:hint="eastAsia" w:ascii="等线" w:hAnsi="等线" w:eastAsia="等线" w:cs="等线"/>
          <w:sz w:val="24"/>
        </w:rPr>
        <w:t>2</w:t>
      </w:r>
      <w:r>
        <w:rPr>
          <w:rFonts w:hint="eastAsia" w:ascii="等线" w:hAnsi="等线" w:eastAsia="等线" w:cs="等线"/>
          <w:sz w:val="24"/>
          <w:lang w:val="zh-CN"/>
        </w:rPr>
        <w:t>.</w:t>
      </w:r>
      <w:r>
        <w:rPr>
          <w:rFonts w:hint="eastAsia" w:ascii="等线" w:hAnsi="等线" w:eastAsia="等线" w:cs="等线"/>
          <w:sz w:val="24"/>
        </w:rPr>
        <w:t>8</w:t>
      </w:r>
      <w:r>
        <w:rPr>
          <w:rFonts w:hint="eastAsia" w:ascii="等线" w:hAnsi="等线" w:eastAsia="等线" w:cs="等线"/>
          <w:sz w:val="24"/>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2</w:t>
      </w:r>
      <w:r>
        <w:rPr>
          <w:rFonts w:hint="eastAsia" w:ascii="等线" w:hAnsi="等线" w:eastAsia="等线" w:cs="等线"/>
          <w:sz w:val="24"/>
          <w:lang w:val="zh-CN"/>
        </w:rPr>
        <w:t>.</w:t>
      </w:r>
      <w:r>
        <w:rPr>
          <w:rFonts w:hint="eastAsia" w:ascii="等线" w:hAnsi="等线" w:eastAsia="等线" w:cs="等线"/>
          <w:sz w:val="24"/>
        </w:rPr>
        <w:t>3报价文件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2.3.1开标一览表（报价表）；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2.3.2中小企业声明函（如果有）。</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4、如我方中标，我方承诺：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等线" w:hAnsi="等线" w:eastAsia="等线" w:cs="等线"/>
          <w:sz w:val="24"/>
        </w:rPr>
      </w:pPr>
      <w:r>
        <w:rPr>
          <w:rFonts w:hint="eastAsia" w:ascii="等线" w:hAnsi="等线" w:eastAsia="等线" w:cs="等线"/>
          <w:sz w:val="24"/>
        </w:rPr>
        <w:t>5、其他补充说明:</w:t>
      </w:r>
      <w:r>
        <w:rPr>
          <w:rFonts w:hint="eastAsia" w:ascii="等线" w:hAnsi="等线" w:eastAsia="等线" w:cs="等线"/>
          <w:sz w:val="24"/>
          <w:u w:val="single"/>
        </w:rPr>
        <w:t xml:space="preserve">                                        </w:t>
      </w:r>
      <w:r>
        <w:rPr>
          <w:rFonts w:hint="eastAsia" w:ascii="等线" w:hAnsi="等线" w:eastAsia="等线" w:cs="等线"/>
          <w:sz w:val="24"/>
        </w:rPr>
        <w:t>。</w:t>
      </w:r>
    </w:p>
    <w:p>
      <w:pPr>
        <w:spacing w:line="360" w:lineRule="auto"/>
        <w:ind w:firstLine="3600" w:firstLineChars="1500"/>
        <w:rPr>
          <w:rFonts w:hint="eastAsia" w:ascii="等线" w:hAnsi="等线" w:eastAsia="等线" w:cs="等线"/>
          <w:sz w:val="24"/>
        </w:rPr>
      </w:pPr>
      <w:r>
        <w:rPr>
          <w:rFonts w:hint="eastAsia" w:ascii="等线" w:hAnsi="等线" w:eastAsia="等线" w:cs="等线"/>
          <w:sz w:val="24"/>
        </w:rPr>
        <w:t xml:space="preserve">投标人名称（电子签名）：                          </w:t>
      </w:r>
    </w:p>
    <w:p>
      <w:pPr>
        <w:spacing w:line="360" w:lineRule="auto"/>
        <w:jc w:val="center"/>
        <w:rPr>
          <w:rFonts w:hint="eastAsia" w:ascii="等线" w:hAnsi="等线" w:eastAsia="等线" w:cs="等线"/>
          <w:sz w:val="24"/>
        </w:rPr>
      </w:pPr>
      <w:r>
        <w:rPr>
          <w:rFonts w:hint="eastAsia" w:ascii="等线" w:hAnsi="等线" w:eastAsia="等线" w:cs="等线"/>
          <w:sz w:val="24"/>
        </w:rPr>
        <w:t xml:space="preserve">     日期：  年   月   日</w:t>
      </w:r>
    </w:p>
    <w:p>
      <w:pPr>
        <w:snapToGrid w:val="0"/>
        <w:spacing w:line="360" w:lineRule="auto"/>
        <w:ind w:left="420" w:leftChars="200" w:firstLine="4200" w:firstLineChars="1750"/>
        <w:rPr>
          <w:rFonts w:hint="eastAsia" w:ascii="等线" w:hAnsi="等线" w:eastAsia="等线" w:cs="等线"/>
          <w:kern w:val="0"/>
          <w:sz w:val="24"/>
          <w:u w:val="single"/>
          <w:lang w:val="zh-CN"/>
        </w:rPr>
      </w:pPr>
    </w:p>
    <w:p>
      <w:pPr>
        <w:jc w:val="center"/>
        <w:rPr>
          <w:rFonts w:hint="eastAsia" w:ascii="等线" w:hAnsi="等线" w:eastAsia="等线" w:cs="等线"/>
          <w:b/>
          <w:kern w:val="0"/>
          <w:sz w:val="32"/>
          <w:szCs w:val="32"/>
          <w:lang w:val="zh-CN"/>
        </w:rPr>
      </w:pPr>
    </w:p>
    <w:p>
      <w:pPr>
        <w:jc w:val="center"/>
        <w:rPr>
          <w:rFonts w:hint="eastAsia" w:ascii="等线" w:hAnsi="等线" w:eastAsia="等线" w:cs="等线"/>
          <w:b/>
          <w:kern w:val="0"/>
          <w:sz w:val="32"/>
          <w:szCs w:val="32"/>
          <w:lang w:val="zh-CN"/>
        </w:rPr>
      </w:pPr>
      <w:r>
        <w:rPr>
          <w:rFonts w:hint="eastAsia" w:ascii="等线" w:hAnsi="等线" w:eastAsia="等线" w:cs="等线"/>
          <w:b/>
          <w:kern w:val="0"/>
          <w:sz w:val="32"/>
          <w:szCs w:val="32"/>
          <w:lang w:val="zh-CN"/>
        </w:rPr>
        <w:t>二、授权委托书或法定代表人（单位负责人、自然人本人）身份证明</w:t>
      </w:r>
    </w:p>
    <w:p>
      <w:pPr>
        <w:snapToGrid w:val="0"/>
        <w:spacing w:line="360" w:lineRule="auto"/>
        <w:rPr>
          <w:rFonts w:hint="eastAsia" w:ascii="等线" w:hAnsi="等线" w:eastAsia="等线" w:cs="等线"/>
          <w:sz w:val="24"/>
        </w:rPr>
      </w:pPr>
      <w:r>
        <w:rPr>
          <w:rFonts w:hint="eastAsia" w:ascii="等线" w:hAnsi="等线" w:eastAsia="等线" w:cs="等线"/>
          <w:sz w:val="24"/>
        </w:rPr>
        <w:t xml:space="preserve">                                </w:t>
      </w:r>
    </w:p>
    <w:p>
      <w:pPr>
        <w:snapToGrid w:val="0"/>
        <w:spacing w:line="360" w:lineRule="auto"/>
        <w:ind w:firstLine="2862" w:firstLineChars="894"/>
        <w:rPr>
          <w:rFonts w:hint="eastAsia" w:ascii="等线" w:hAnsi="等线" w:eastAsia="等线" w:cs="等线"/>
        </w:rPr>
      </w:pPr>
      <w:r>
        <w:rPr>
          <w:rFonts w:hint="eastAsia" w:ascii="等线" w:hAnsi="等线" w:eastAsia="等线" w:cs="等线"/>
          <w:b/>
          <w:kern w:val="0"/>
          <w:sz w:val="32"/>
          <w:szCs w:val="32"/>
          <w:lang w:val="zh-CN"/>
        </w:rPr>
        <w:t>授权委托书（适用于非联合体投标）</w:t>
      </w:r>
      <w:r>
        <w:rPr>
          <w:rFonts w:hint="eastAsia" w:ascii="等线" w:hAnsi="等线" w:eastAsia="等线" w:cs="等线"/>
        </w:rPr>
        <w:t xml:space="preserve">                               </w:t>
      </w:r>
    </w:p>
    <w:p>
      <w:pPr>
        <w:snapToGrid w:val="0"/>
        <w:spacing w:line="360" w:lineRule="auto"/>
        <w:ind w:firstLine="576"/>
        <w:rPr>
          <w:rFonts w:hint="eastAsia" w:ascii="等线" w:hAnsi="等线" w:eastAsia="等线" w:cs="等线"/>
          <w:sz w:val="24"/>
          <w:lang w:val="en-US" w:eastAsia="zh-CN"/>
        </w:rPr>
      </w:pPr>
      <w:r>
        <w:rPr>
          <w:rFonts w:hint="eastAsia" w:ascii="等线" w:hAnsi="等线" w:eastAsia="等线" w:cs="等线"/>
          <w:sz w:val="24"/>
          <w:lang w:val="en-US" w:eastAsia="zh-CN"/>
        </w:rPr>
        <w:t>诸暨市气象局：</w:t>
      </w:r>
    </w:p>
    <w:p>
      <w:pPr>
        <w:snapToGrid w:val="0"/>
        <w:spacing w:line="360" w:lineRule="auto"/>
        <w:ind w:firstLine="576"/>
        <w:rPr>
          <w:rFonts w:hint="eastAsia" w:ascii="等线" w:hAnsi="等线" w:eastAsia="等线" w:cs="等线"/>
          <w:sz w:val="24"/>
        </w:rPr>
      </w:pPr>
      <w:r>
        <w:rPr>
          <w:rFonts w:hint="eastAsia" w:ascii="等线" w:hAnsi="等线" w:eastAsia="等线" w:cs="等线"/>
          <w:sz w:val="24"/>
          <w:lang w:val="en-US" w:eastAsia="zh-CN"/>
        </w:rPr>
        <w:t>诸暨市杰虎工程咨询有限公司</w:t>
      </w:r>
      <w:r>
        <w:rPr>
          <w:rFonts w:hint="eastAsia" w:ascii="等线" w:hAnsi="等线" w:eastAsia="等线" w:cs="等线"/>
          <w:sz w:val="24"/>
        </w:rPr>
        <w:t>：</w:t>
      </w:r>
    </w:p>
    <w:p>
      <w:pPr>
        <w:snapToGrid w:val="0"/>
        <w:spacing w:line="360" w:lineRule="auto"/>
        <w:ind w:firstLine="576"/>
        <w:rPr>
          <w:rFonts w:hint="eastAsia" w:ascii="等线" w:hAnsi="等线" w:eastAsia="等线" w:cs="等线"/>
          <w:kern w:val="0"/>
          <w:sz w:val="24"/>
        </w:rPr>
      </w:pPr>
      <w:r>
        <w:rPr>
          <w:rFonts w:hint="eastAsia" w:ascii="等线" w:hAnsi="等线" w:eastAsia="等线" w:cs="等线"/>
          <w:kern w:val="0"/>
          <w:sz w:val="24"/>
        </w:rPr>
        <w:t>现</w:t>
      </w:r>
      <w:r>
        <w:rPr>
          <w:rFonts w:hint="eastAsia" w:ascii="等线" w:hAnsi="等线" w:eastAsia="等线" w:cs="等线"/>
          <w:kern w:val="0"/>
          <w:sz w:val="24"/>
          <w:lang w:val="zh-CN"/>
        </w:rPr>
        <w:t>委托</w:t>
      </w:r>
      <w:r>
        <w:rPr>
          <w:rFonts w:hint="eastAsia" w:ascii="等线" w:hAnsi="等线" w:eastAsia="等线" w:cs="等线"/>
          <w:kern w:val="0"/>
          <w:sz w:val="24"/>
          <w:u w:val="single"/>
          <w:lang w:val="zh-CN"/>
        </w:rPr>
        <w:t xml:space="preserve">          </w:t>
      </w:r>
      <w:r>
        <w:rPr>
          <w:rFonts w:hint="eastAsia" w:ascii="等线" w:hAnsi="等线" w:eastAsia="等线" w:cs="等线"/>
          <w:kern w:val="0"/>
          <w:sz w:val="24"/>
          <w:lang w:val="zh-CN"/>
        </w:rPr>
        <w:t>（姓名）为我方代理人（身份证号码：</w:t>
      </w:r>
      <w:r>
        <w:rPr>
          <w:rFonts w:hint="eastAsia" w:ascii="等线" w:hAnsi="等线" w:eastAsia="等线" w:cs="等线"/>
          <w:kern w:val="0"/>
          <w:sz w:val="24"/>
          <w:u w:val="single"/>
          <w:lang w:val="zh-CN"/>
        </w:rPr>
        <w:t xml:space="preserve">          </w:t>
      </w:r>
      <w:r>
        <w:rPr>
          <w:rFonts w:hint="eastAsia" w:ascii="等线" w:hAnsi="等线" w:eastAsia="等线" w:cs="等线"/>
          <w:kern w:val="0"/>
          <w:sz w:val="24"/>
          <w:lang w:val="zh-CN"/>
        </w:rPr>
        <w:t>，手机：</w:t>
      </w:r>
      <w:r>
        <w:rPr>
          <w:rFonts w:hint="eastAsia" w:ascii="等线" w:hAnsi="等线" w:eastAsia="等线" w:cs="等线"/>
          <w:kern w:val="0"/>
          <w:sz w:val="24"/>
          <w:u w:val="single"/>
          <w:lang w:val="zh-CN"/>
        </w:rPr>
        <w:t xml:space="preserve">          </w:t>
      </w:r>
      <w:r>
        <w:rPr>
          <w:rFonts w:hint="eastAsia" w:ascii="等线" w:hAnsi="等线" w:eastAsia="等线" w:cs="等线"/>
          <w:kern w:val="0"/>
          <w:sz w:val="24"/>
          <w:lang w:val="zh-CN"/>
        </w:rPr>
        <w:t>），以我方名义处理</w:t>
      </w:r>
      <w:r>
        <w:rPr>
          <w:rFonts w:hint="eastAsia" w:ascii="等线" w:hAnsi="等线" w:eastAsia="等线" w:cs="等线"/>
          <w:sz w:val="24"/>
        </w:rPr>
        <w:t>（项目名称）【招标编号：（采购编号）】</w:t>
      </w:r>
      <w:r>
        <w:rPr>
          <w:rFonts w:hint="eastAsia" w:ascii="等线" w:hAnsi="等线" w:eastAsia="等线" w:cs="等线"/>
          <w:kern w:val="0"/>
          <w:sz w:val="24"/>
          <w:lang w:val="zh-CN"/>
        </w:rPr>
        <w:t>政府采购投标的一切事项，其法律后果由我方承担。</w:t>
      </w:r>
    </w:p>
    <w:p>
      <w:pPr>
        <w:snapToGrid w:val="0"/>
        <w:spacing w:line="360" w:lineRule="auto"/>
        <w:rPr>
          <w:rFonts w:hint="eastAsia" w:ascii="等线" w:hAnsi="等线" w:eastAsia="等线" w:cs="等线"/>
          <w:kern w:val="0"/>
          <w:sz w:val="24"/>
        </w:rPr>
      </w:pPr>
      <w:r>
        <w:rPr>
          <w:rFonts w:hint="eastAsia" w:ascii="等线" w:hAnsi="等线" w:eastAsia="等线" w:cs="等线"/>
          <w:kern w:val="0"/>
          <w:sz w:val="24"/>
        </w:rPr>
        <w:t xml:space="preserve">    </w:t>
      </w:r>
      <w:r>
        <w:rPr>
          <w:rFonts w:hint="eastAsia" w:ascii="等线" w:hAnsi="等线" w:eastAsia="等线" w:cs="等线"/>
          <w:kern w:val="0"/>
          <w:sz w:val="24"/>
          <w:lang w:val="zh-CN"/>
        </w:rPr>
        <w:t>委托期限</w:t>
      </w:r>
      <w:r>
        <w:rPr>
          <w:rFonts w:hint="eastAsia" w:ascii="等线" w:hAnsi="等线" w:eastAsia="等线" w:cs="等线"/>
          <w:kern w:val="0"/>
          <w:sz w:val="24"/>
        </w:rPr>
        <w:t>：</w:t>
      </w:r>
      <w:r>
        <w:rPr>
          <w:rFonts w:hint="eastAsia" w:ascii="等线" w:hAnsi="等线" w:eastAsia="等线" w:cs="等线"/>
          <w:kern w:val="0"/>
          <w:sz w:val="24"/>
          <w:lang w:val="zh-CN"/>
        </w:rPr>
        <w:t>自</w:t>
      </w:r>
      <w:r>
        <w:rPr>
          <w:rFonts w:hint="eastAsia" w:ascii="等线" w:hAnsi="等线" w:eastAsia="等线" w:cs="等线"/>
          <w:kern w:val="0"/>
          <w:sz w:val="24"/>
        </w:rPr>
        <w:t xml:space="preserve">   </w:t>
      </w:r>
      <w:r>
        <w:rPr>
          <w:rFonts w:hint="eastAsia" w:ascii="等线" w:hAnsi="等线" w:eastAsia="等线" w:cs="等线"/>
          <w:kern w:val="0"/>
          <w:sz w:val="24"/>
          <w:lang w:val="zh-CN"/>
        </w:rPr>
        <w:t>年</w:t>
      </w:r>
      <w:r>
        <w:rPr>
          <w:rFonts w:hint="eastAsia" w:ascii="等线" w:hAnsi="等线" w:eastAsia="等线" w:cs="等线"/>
          <w:kern w:val="0"/>
          <w:sz w:val="24"/>
        </w:rPr>
        <w:t xml:space="preserve"> </w:t>
      </w:r>
      <w:r>
        <w:rPr>
          <w:rFonts w:hint="eastAsia" w:ascii="等线" w:hAnsi="等线" w:eastAsia="等线" w:cs="等线"/>
          <w:kern w:val="0"/>
          <w:sz w:val="24"/>
          <w:lang w:val="zh-CN"/>
        </w:rPr>
        <w:t>月</w:t>
      </w:r>
      <w:r>
        <w:rPr>
          <w:rFonts w:hint="eastAsia" w:ascii="等线" w:hAnsi="等线" w:eastAsia="等线" w:cs="等线"/>
          <w:kern w:val="0"/>
          <w:sz w:val="24"/>
        </w:rPr>
        <w:t xml:space="preserve">  </w:t>
      </w:r>
      <w:r>
        <w:rPr>
          <w:rFonts w:hint="eastAsia" w:ascii="等线" w:hAnsi="等线" w:eastAsia="等线" w:cs="等线"/>
          <w:kern w:val="0"/>
          <w:sz w:val="24"/>
          <w:lang w:val="zh-CN"/>
        </w:rPr>
        <w:t>日起至</w:t>
      </w:r>
      <w:r>
        <w:rPr>
          <w:rFonts w:hint="eastAsia" w:ascii="等线" w:hAnsi="等线" w:eastAsia="等线" w:cs="等线"/>
          <w:kern w:val="0"/>
          <w:sz w:val="24"/>
        </w:rPr>
        <w:t xml:space="preserve">  </w:t>
      </w:r>
      <w:r>
        <w:rPr>
          <w:rFonts w:hint="eastAsia" w:ascii="等线" w:hAnsi="等线" w:eastAsia="等线" w:cs="等线"/>
          <w:kern w:val="0"/>
          <w:sz w:val="24"/>
          <w:lang w:val="zh-CN"/>
        </w:rPr>
        <w:t>年</w:t>
      </w:r>
      <w:r>
        <w:rPr>
          <w:rFonts w:hint="eastAsia" w:ascii="等线" w:hAnsi="等线" w:eastAsia="等线" w:cs="等线"/>
          <w:kern w:val="0"/>
          <w:sz w:val="24"/>
        </w:rPr>
        <w:t xml:space="preserve">  </w:t>
      </w:r>
      <w:r>
        <w:rPr>
          <w:rFonts w:hint="eastAsia" w:ascii="等线" w:hAnsi="等线" w:eastAsia="等线" w:cs="等线"/>
          <w:kern w:val="0"/>
          <w:sz w:val="24"/>
          <w:lang w:val="zh-CN"/>
        </w:rPr>
        <w:t>月</w:t>
      </w:r>
      <w:r>
        <w:rPr>
          <w:rFonts w:hint="eastAsia" w:ascii="等线" w:hAnsi="等线" w:eastAsia="等线" w:cs="等线"/>
          <w:kern w:val="0"/>
          <w:sz w:val="24"/>
        </w:rPr>
        <w:t xml:space="preserve">  </w:t>
      </w:r>
      <w:r>
        <w:rPr>
          <w:rFonts w:hint="eastAsia" w:ascii="等线" w:hAnsi="等线" w:eastAsia="等线" w:cs="等线"/>
          <w:kern w:val="0"/>
          <w:sz w:val="24"/>
          <w:lang w:val="zh-CN"/>
        </w:rPr>
        <w:t>日止。</w:t>
      </w:r>
    </w:p>
    <w:p>
      <w:pPr>
        <w:snapToGrid w:val="0"/>
        <w:spacing w:line="360" w:lineRule="auto"/>
        <w:rPr>
          <w:rFonts w:hint="eastAsia" w:ascii="等线" w:hAnsi="等线" w:eastAsia="等线" w:cs="等线"/>
          <w:kern w:val="0"/>
          <w:sz w:val="24"/>
        </w:rPr>
      </w:pPr>
      <w:r>
        <w:rPr>
          <w:rFonts w:hint="eastAsia" w:ascii="等线" w:hAnsi="等线" w:eastAsia="等线" w:cs="等线"/>
          <w:kern w:val="0"/>
          <w:sz w:val="24"/>
        </w:rPr>
        <w:t xml:space="preserve">    </w:t>
      </w:r>
      <w:r>
        <w:rPr>
          <w:rFonts w:hint="eastAsia" w:ascii="等线" w:hAnsi="等线" w:eastAsia="等线" w:cs="等线"/>
          <w:kern w:val="0"/>
          <w:sz w:val="24"/>
          <w:lang w:val="zh-CN"/>
        </w:rPr>
        <w:t>特此告知。</w:t>
      </w:r>
    </w:p>
    <w:p>
      <w:pPr>
        <w:snapToGrid w:val="0"/>
        <w:spacing w:line="360" w:lineRule="auto"/>
        <w:rPr>
          <w:rFonts w:hint="eastAsia" w:ascii="等线" w:hAnsi="等线" w:eastAsia="等线" w:cs="等线"/>
          <w:kern w:val="0"/>
          <w:sz w:val="24"/>
        </w:rPr>
      </w:pPr>
      <w:r>
        <w:rPr>
          <w:rFonts w:hint="eastAsia" w:ascii="等线" w:hAnsi="等线" w:eastAsia="等线" w:cs="等线"/>
          <w:kern w:val="0"/>
          <w:sz w:val="24"/>
          <w:lang w:val="zh-CN"/>
        </w:rPr>
        <w:t xml:space="preserve">                                                 投标人名称(电子签名)：</w:t>
      </w:r>
    </w:p>
    <w:p>
      <w:pPr>
        <w:snapToGrid w:val="0"/>
        <w:spacing w:line="360" w:lineRule="auto"/>
        <w:rPr>
          <w:rFonts w:hint="eastAsia" w:ascii="等线" w:hAnsi="等线" w:eastAsia="等线" w:cs="等线"/>
          <w:kern w:val="0"/>
          <w:sz w:val="24"/>
          <w:lang w:val="zh-CN"/>
        </w:rPr>
      </w:pPr>
      <w:r>
        <w:rPr>
          <w:rFonts w:hint="eastAsia" w:ascii="等线" w:hAnsi="等线" w:eastAsia="等线" w:cs="等线"/>
          <w:kern w:val="0"/>
          <w:sz w:val="24"/>
          <w:lang w:val="zh-CN"/>
        </w:rPr>
        <w:t xml:space="preserve">                                                 签发日期：  年  月   日</w:t>
      </w:r>
    </w:p>
    <w:p>
      <w:pPr>
        <w:snapToGrid w:val="0"/>
        <w:spacing w:line="360" w:lineRule="auto"/>
        <w:rPr>
          <w:rFonts w:hint="eastAsia" w:ascii="等线" w:hAnsi="等线" w:eastAsia="等线" w:cs="等线"/>
          <w:sz w:val="24"/>
        </w:rPr>
      </w:pPr>
    </w:p>
    <w:p>
      <w:pPr>
        <w:snapToGrid w:val="0"/>
        <w:spacing w:line="360" w:lineRule="auto"/>
        <w:rPr>
          <w:rFonts w:hint="eastAsia" w:ascii="等线" w:hAnsi="等线" w:eastAsia="等线" w:cs="等线"/>
          <w:sz w:val="24"/>
        </w:rPr>
      </w:pPr>
    </w:p>
    <w:p>
      <w:pPr>
        <w:snapToGrid w:val="0"/>
        <w:spacing w:line="360" w:lineRule="auto"/>
        <w:rPr>
          <w:rFonts w:hint="eastAsia" w:ascii="等线" w:hAnsi="等线" w:eastAsia="等线" w:cs="等线"/>
          <w:sz w:val="24"/>
        </w:rPr>
      </w:pPr>
    </w:p>
    <w:p>
      <w:pPr>
        <w:jc w:val="center"/>
        <w:rPr>
          <w:rFonts w:hint="eastAsia" w:ascii="等线" w:hAnsi="等线" w:eastAsia="等线" w:cs="等线"/>
          <w:b/>
          <w:kern w:val="0"/>
          <w:sz w:val="32"/>
          <w:szCs w:val="32"/>
          <w:lang w:val="zh-CN"/>
        </w:rPr>
      </w:pPr>
      <w:r>
        <w:rPr>
          <w:rFonts w:hint="eastAsia" w:ascii="等线" w:hAnsi="等线" w:eastAsia="等线" w:cs="等线"/>
          <w:b/>
          <w:kern w:val="0"/>
          <w:sz w:val="32"/>
          <w:szCs w:val="32"/>
          <w:lang w:val="zh-CN"/>
        </w:rPr>
        <w:t xml:space="preserve">     </w:t>
      </w:r>
    </w:p>
    <w:p>
      <w:pPr>
        <w:jc w:val="center"/>
        <w:rPr>
          <w:rFonts w:hint="eastAsia" w:ascii="等线" w:hAnsi="等线" w:eastAsia="等线" w:cs="等线"/>
          <w:b/>
          <w:kern w:val="0"/>
          <w:sz w:val="32"/>
          <w:szCs w:val="32"/>
          <w:lang w:val="zh-CN"/>
        </w:rPr>
      </w:pPr>
    </w:p>
    <w:p>
      <w:pPr>
        <w:jc w:val="center"/>
        <w:rPr>
          <w:rFonts w:hint="eastAsia" w:ascii="等线" w:hAnsi="等线" w:eastAsia="等线" w:cs="等线"/>
          <w:b/>
          <w:kern w:val="0"/>
          <w:sz w:val="32"/>
          <w:szCs w:val="32"/>
          <w:lang w:val="zh-CN"/>
        </w:rPr>
      </w:pPr>
    </w:p>
    <w:p>
      <w:pPr>
        <w:jc w:val="center"/>
        <w:rPr>
          <w:rFonts w:hint="eastAsia" w:ascii="等线" w:hAnsi="等线" w:eastAsia="等线" w:cs="等线"/>
          <w:b/>
          <w:kern w:val="0"/>
          <w:sz w:val="32"/>
          <w:szCs w:val="32"/>
          <w:lang w:val="zh-CN"/>
        </w:rPr>
      </w:pPr>
    </w:p>
    <w:p>
      <w:pPr>
        <w:jc w:val="center"/>
        <w:rPr>
          <w:rFonts w:hint="eastAsia" w:ascii="等线" w:hAnsi="等线" w:eastAsia="等线" w:cs="等线"/>
          <w:b/>
          <w:kern w:val="0"/>
          <w:sz w:val="32"/>
          <w:szCs w:val="32"/>
          <w:lang w:val="zh-CN"/>
        </w:rPr>
      </w:pPr>
      <w:r>
        <w:rPr>
          <w:rFonts w:hint="eastAsia" w:ascii="等线" w:hAnsi="等线" w:eastAsia="等线" w:cs="等线"/>
          <w:b/>
          <w:kern w:val="0"/>
          <w:sz w:val="32"/>
          <w:szCs w:val="32"/>
          <w:lang w:val="zh-CN"/>
        </w:rPr>
        <w:t xml:space="preserve"> </w:t>
      </w:r>
    </w:p>
    <w:p>
      <w:pPr>
        <w:jc w:val="center"/>
        <w:rPr>
          <w:rFonts w:hint="eastAsia" w:ascii="等线" w:hAnsi="等线" w:eastAsia="等线" w:cs="等线"/>
          <w:b/>
          <w:kern w:val="0"/>
          <w:sz w:val="32"/>
          <w:szCs w:val="32"/>
        </w:rPr>
      </w:pPr>
      <w:r>
        <w:rPr>
          <w:rFonts w:hint="eastAsia" w:ascii="等线" w:hAnsi="等线" w:eastAsia="等线" w:cs="等线"/>
          <w:b/>
          <w:kern w:val="0"/>
          <w:sz w:val="32"/>
          <w:szCs w:val="32"/>
        </w:rPr>
        <w:t xml:space="preserve"> </w:t>
      </w:r>
      <w:r>
        <w:rPr>
          <w:rFonts w:hint="eastAsia" w:ascii="等线" w:hAnsi="等线" w:eastAsia="等线" w:cs="等线"/>
          <w:b/>
          <w:kern w:val="0"/>
          <w:sz w:val="32"/>
          <w:szCs w:val="32"/>
          <w:lang w:val="zh-CN"/>
        </w:rPr>
        <w:t>授权委托书（适用于联合体投标）</w:t>
      </w:r>
    </w:p>
    <w:p>
      <w:pPr>
        <w:snapToGrid w:val="0"/>
        <w:spacing w:line="360" w:lineRule="auto"/>
        <w:ind w:firstLine="576"/>
        <w:rPr>
          <w:rFonts w:hint="eastAsia" w:ascii="等线" w:hAnsi="等线" w:eastAsia="等线" w:cs="等线"/>
          <w:sz w:val="24"/>
          <w:lang w:val="en-US" w:eastAsia="zh-CN"/>
        </w:rPr>
      </w:pPr>
      <w:r>
        <w:rPr>
          <w:rFonts w:hint="eastAsia" w:ascii="等线" w:hAnsi="等线" w:eastAsia="等线" w:cs="等线"/>
          <w:sz w:val="24"/>
          <w:lang w:val="en-US" w:eastAsia="zh-CN"/>
        </w:rPr>
        <w:t>诸暨市气象局：</w:t>
      </w:r>
    </w:p>
    <w:p>
      <w:pPr>
        <w:snapToGrid w:val="0"/>
        <w:spacing w:line="360" w:lineRule="auto"/>
        <w:ind w:firstLine="576"/>
        <w:rPr>
          <w:rFonts w:hint="eastAsia" w:ascii="等线" w:hAnsi="等线" w:eastAsia="等线" w:cs="等线"/>
          <w:sz w:val="24"/>
        </w:rPr>
      </w:pPr>
      <w:r>
        <w:rPr>
          <w:rFonts w:hint="eastAsia" w:ascii="等线" w:hAnsi="等线" w:eastAsia="等线" w:cs="等线"/>
          <w:sz w:val="24"/>
          <w:lang w:val="en-US" w:eastAsia="zh-CN"/>
        </w:rPr>
        <w:t>诸暨市杰虎工程咨询有限公司</w:t>
      </w:r>
      <w:r>
        <w:rPr>
          <w:rFonts w:hint="eastAsia" w:ascii="等线" w:hAnsi="等线" w:eastAsia="等线" w:cs="等线"/>
          <w:sz w:val="24"/>
        </w:rPr>
        <w:t>：</w:t>
      </w:r>
    </w:p>
    <w:p>
      <w:pPr>
        <w:snapToGrid w:val="0"/>
        <w:spacing w:line="360" w:lineRule="auto"/>
        <w:ind w:firstLine="576"/>
        <w:rPr>
          <w:rFonts w:hint="eastAsia" w:ascii="等线" w:hAnsi="等线" w:eastAsia="等线" w:cs="等线"/>
          <w:kern w:val="0"/>
          <w:sz w:val="24"/>
        </w:rPr>
      </w:pPr>
      <w:r>
        <w:rPr>
          <w:rFonts w:hint="eastAsia" w:ascii="等线" w:hAnsi="等线" w:eastAsia="等线" w:cs="等线"/>
          <w:kern w:val="0"/>
          <w:sz w:val="24"/>
        </w:rPr>
        <w:t>现</w:t>
      </w:r>
      <w:r>
        <w:rPr>
          <w:rFonts w:hint="eastAsia" w:ascii="等线" w:hAnsi="等线" w:eastAsia="等线" w:cs="等线"/>
          <w:kern w:val="0"/>
          <w:sz w:val="24"/>
          <w:lang w:val="zh-CN"/>
        </w:rPr>
        <w:t>委托</w:t>
      </w:r>
      <w:r>
        <w:rPr>
          <w:rFonts w:hint="eastAsia" w:ascii="等线" w:hAnsi="等线" w:eastAsia="等线" w:cs="等线"/>
          <w:kern w:val="0"/>
          <w:sz w:val="24"/>
          <w:u w:val="single"/>
          <w:lang w:val="zh-CN"/>
        </w:rPr>
        <w:t xml:space="preserve">          </w:t>
      </w:r>
      <w:r>
        <w:rPr>
          <w:rFonts w:hint="eastAsia" w:ascii="等线" w:hAnsi="等线" w:eastAsia="等线" w:cs="等线"/>
          <w:kern w:val="0"/>
          <w:sz w:val="24"/>
          <w:lang w:val="zh-CN"/>
        </w:rPr>
        <w:t>（姓名）为我方代理人（身份证号码：</w:t>
      </w:r>
      <w:r>
        <w:rPr>
          <w:rFonts w:hint="eastAsia" w:ascii="等线" w:hAnsi="等线" w:eastAsia="等线" w:cs="等线"/>
          <w:kern w:val="0"/>
          <w:sz w:val="24"/>
          <w:u w:val="single"/>
          <w:lang w:val="zh-CN"/>
        </w:rPr>
        <w:t xml:space="preserve">          </w:t>
      </w:r>
      <w:r>
        <w:rPr>
          <w:rFonts w:hint="eastAsia" w:ascii="等线" w:hAnsi="等线" w:eastAsia="等线" w:cs="等线"/>
          <w:kern w:val="0"/>
          <w:sz w:val="24"/>
          <w:lang w:val="zh-CN"/>
        </w:rPr>
        <w:t>，手机：</w:t>
      </w:r>
      <w:r>
        <w:rPr>
          <w:rFonts w:hint="eastAsia" w:ascii="等线" w:hAnsi="等线" w:eastAsia="等线" w:cs="等线"/>
          <w:kern w:val="0"/>
          <w:sz w:val="24"/>
          <w:u w:val="single"/>
          <w:lang w:val="zh-CN"/>
        </w:rPr>
        <w:t xml:space="preserve">          </w:t>
      </w:r>
      <w:r>
        <w:rPr>
          <w:rFonts w:hint="eastAsia" w:ascii="等线" w:hAnsi="等线" w:eastAsia="等线" w:cs="等线"/>
          <w:kern w:val="0"/>
          <w:sz w:val="24"/>
          <w:lang w:val="zh-CN"/>
        </w:rPr>
        <w:t>），以我方名义处理</w:t>
      </w:r>
      <w:r>
        <w:rPr>
          <w:rFonts w:hint="eastAsia" w:ascii="等线" w:hAnsi="等线" w:eastAsia="等线" w:cs="等线"/>
          <w:sz w:val="24"/>
        </w:rPr>
        <w:t>（项目名称）【招标编号：（采购编号）】</w:t>
      </w:r>
      <w:r>
        <w:rPr>
          <w:rFonts w:hint="eastAsia" w:ascii="等线" w:hAnsi="等线" w:eastAsia="等线" w:cs="等线"/>
          <w:kern w:val="0"/>
          <w:sz w:val="24"/>
          <w:lang w:val="zh-CN"/>
        </w:rPr>
        <w:t>政府采购投标的一切事项，其法律后果由我方承担。</w:t>
      </w:r>
    </w:p>
    <w:p>
      <w:pPr>
        <w:snapToGrid w:val="0"/>
        <w:spacing w:line="360" w:lineRule="auto"/>
        <w:rPr>
          <w:rFonts w:hint="eastAsia" w:ascii="等线" w:hAnsi="等线" w:eastAsia="等线" w:cs="等线"/>
          <w:kern w:val="0"/>
          <w:sz w:val="24"/>
        </w:rPr>
      </w:pPr>
      <w:r>
        <w:rPr>
          <w:rFonts w:hint="eastAsia" w:ascii="等线" w:hAnsi="等线" w:eastAsia="等线" w:cs="等线"/>
          <w:kern w:val="0"/>
          <w:sz w:val="24"/>
        </w:rPr>
        <w:t xml:space="preserve">    </w:t>
      </w:r>
      <w:r>
        <w:rPr>
          <w:rFonts w:hint="eastAsia" w:ascii="等线" w:hAnsi="等线" w:eastAsia="等线" w:cs="等线"/>
          <w:kern w:val="0"/>
          <w:sz w:val="24"/>
          <w:lang w:val="zh-CN"/>
        </w:rPr>
        <w:t>委托期限</w:t>
      </w:r>
      <w:r>
        <w:rPr>
          <w:rFonts w:hint="eastAsia" w:ascii="等线" w:hAnsi="等线" w:eastAsia="等线" w:cs="等线"/>
          <w:kern w:val="0"/>
          <w:sz w:val="24"/>
        </w:rPr>
        <w:t>：</w:t>
      </w:r>
      <w:r>
        <w:rPr>
          <w:rFonts w:hint="eastAsia" w:ascii="等线" w:hAnsi="等线" w:eastAsia="等线" w:cs="等线"/>
          <w:kern w:val="0"/>
          <w:sz w:val="24"/>
          <w:lang w:val="zh-CN"/>
        </w:rPr>
        <w:t>自</w:t>
      </w:r>
      <w:r>
        <w:rPr>
          <w:rFonts w:hint="eastAsia" w:ascii="等线" w:hAnsi="等线" w:eastAsia="等线" w:cs="等线"/>
          <w:kern w:val="0"/>
          <w:sz w:val="24"/>
        </w:rPr>
        <w:t xml:space="preserve">   </w:t>
      </w:r>
      <w:r>
        <w:rPr>
          <w:rFonts w:hint="eastAsia" w:ascii="等线" w:hAnsi="等线" w:eastAsia="等线" w:cs="等线"/>
          <w:kern w:val="0"/>
          <w:sz w:val="24"/>
          <w:lang w:val="zh-CN"/>
        </w:rPr>
        <w:t>年</w:t>
      </w:r>
      <w:r>
        <w:rPr>
          <w:rFonts w:hint="eastAsia" w:ascii="等线" w:hAnsi="等线" w:eastAsia="等线" w:cs="等线"/>
          <w:kern w:val="0"/>
          <w:sz w:val="24"/>
        </w:rPr>
        <w:t xml:space="preserve"> </w:t>
      </w:r>
      <w:r>
        <w:rPr>
          <w:rFonts w:hint="eastAsia" w:ascii="等线" w:hAnsi="等线" w:eastAsia="等线" w:cs="等线"/>
          <w:kern w:val="0"/>
          <w:sz w:val="24"/>
          <w:lang w:val="zh-CN"/>
        </w:rPr>
        <w:t>月</w:t>
      </w:r>
      <w:r>
        <w:rPr>
          <w:rFonts w:hint="eastAsia" w:ascii="等线" w:hAnsi="等线" w:eastAsia="等线" w:cs="等线"/>
          <w:kern w:val="0"/>
          <w:sz w:val="24"/>
        </w:rPr>
        <w:t xml:space="preserve">  </w:t>
      </w:r>
      <w:r>
        <w:rPr>
          <w:rFonts w:hint="eastAsia" w:ascii="等线" w:hAnsi="等线" w:eastAsia="等线" w:cs="等线"/>
          <w:kern w:val="0"/>
          <w:sz w:val="24"/>
          <w:lang w:val="zh-CN"/>
        </w:rPr>
        <w:t>日起至</w:t>
      </w:r>
      <w:r>
        <w:rPr>
          <w:rFonts w:hint="eastAsia" w:ascii="等线" w:hAnsi="等线" w:eastAsia="等线" w:cs="等线"/>
          <w:kern w:val="0"/>
          <w:sz w:val="24"/>
        </w:rPr>
        <w:t xml:space="preserve">  </w:t>
      </w:r>
      <w:r>
        <w:rPr>
          <w:rFonts w:hint="eastAsia" w:ascii="等线" w:hAnsi="等线" w:eastAsia="等线" w:cs="等线"/>
          <w:kern w:val="0"/>
          <w:sz w:val="24"/>
          <w:lang w:val="zh-CN"/>
        </w:rPr>
        <w:t>年</w:t>
      </w:r>
      <w:r>
        <w:rPr>
          <w:rFonts w:hint="eastAsia" w:ascii="等线" w:hAnsi="等线" w:eastAsia="等线" w:cs="等线"/>
          <w:kern w:val="0"/>
          <w:sz w:val="24"/>
        </w:rPr>
        <w:t xml:space="preserve">  </w:t>
      </w:r>
      <w:r>
        <w:rPr>
          <w:rFonts w:hint="eastAsia" w:ascii="等线" w:hAnsi="等线" w:eastAsia="等线" w:cs="等线"/>
          <w:kern w:val="0"/>
          <w:sz w:val="24"/>
          <w:lang w:val="zh-CN"/>
        </w:rPr>
        <w:t>月</w:t>
      </w:r>
      <w:r>
        <w:rPr>
          <w:rFonts w:hint="eastAsia" w:ascii="等线" w:hAnsi="等线" w:eastAsia="等线" w:cs="等线"/>
          <w:kern w:val="0"/>
          <w:sz w:val="24"/>
        </w:rPr>
        <w:t xml:space="preserve">  </w:t>
      </w:r>
      <w:r>
        <w:rPr>
          <w:rFonts w:hint="eastAsia" w:ascii="等线" w:hAnsi="等线" w:eastAsia="等线" w:cs="等线"/>
          <w:kern w:val="0"/>
          <w:sz w:val="24"/>
          <w:lang w:val="zh-CN"/>
        </w:rPr>
        <w:t>日止。</w:t>
      </w:r>
    </w:p>
    <w:p>
      <w:pPr>
        <w:snapToGrid w:val="0"/>
        <w:spacing w:line="360" w:lineRule="auto"/>
        <w:rPr>
          <w:rFonts w:hint="eastAsia" w:ascii="等线" w:hAnsi="等线" w:eastAsia="等线" w:cs="等线"/>
          <w:kern w:val="0"/>
          <w:sz w:val="24"/>
        </w:rPr>
      </w:pPr>
      <w:r>
        <w:rPr>
          <w:rFonts w:hint="eastAsia" w:ascii="等线" w:hAnsi="等线" w:eastAsia="等线" w:cs="等线"/>
          <w:kern w:val="0"/>
          <w:sz w:val="24"/>
        </w:rPr>
        <w:t xml:space="preserve">    </w:t>
      </w:r>
      <w:r>
        <w:rPr>
          <w:rFonts w:hint="eastAsia" w:ascii="等线" w:hAnsi="等线" w:eastAsia="等线" w:cs="等线"/>
          <w:kern w:val="0"/>
          <w:sz w:val="24"/>
          <w:lang w:val="zh-CN"/>
        </w:rPr>
        <w:t>特此告知。</w:t>
      </w:r>
    </w:p>
    <w:p>
      <w:pPr>
        <w:jc w:val="center"/>
        <w:rPr>
          <w:rFonts w:hint="eastAsia" w:ascii="等线" w:hAnsi="等线" w:eastAsia="等线" w:cs="等线"/>
          <w:b/>
          <w:kern w:val="0"/>
          <w:sz w:val="32"/>
          <w:szCs w:val="32"/>
        </w:rPr>
      </w:pPr>
    </w:p>
    <w:p>
      <w:pPr>
        <w:rPr>
          <w:rFonts w:hint="eastAsia" w:ascii="等线" w:hAnsi="等线" w:eastAsia="等线" w:cs="等线"/>
        </w:rPr>
      </w:pPr>
    </w:p>
    <w:p>
      <w:pPr>
        <w:snapToGrid w:val="0"/>
        <w:spacing w:line="360" w:lineRule="auto"/>
        <w:ind w:firstLine="5040" w:firstLineChars="2100"/>
        <w:rPr>
          <w:rFonts w:hint="eastAsia" w:ascii="等线" w:hAnsi="等线" w:eastAsia="等线" w:cs="等线"/>
          <w:kern w:val="0"/>
          <w:sz w:val="24"/>
          <w:lang w:val="zh-CN"/>
        </w:rPr>
      </w:pPr>
      <w:r>
        <w:rPr>
          <w:rFonts w:hint="eastAsia" w:ascii="等线" w:hAnsi="等线" w:eastAsia="等线" w:cs="等线"/>
          <w:kern w:val="0"/>
          <w:sz w:val="24"/>
          <w:lang w:val="zh-CN"/>
        </w:rPr>
        <w:t>联合体成员名称(电子签名/公章)：</w:t>
      </w:r>
    </w:p>
    <w:p>
      <w:pPr>
        <w:snapToGrid w:val="0"/>
        <w:spacing w:line="360" w:lineRule="auto"/>
        <w:ind w:firstLine="5040" w:firstLineChars="2100"/>
        <w:rPr>
          <w:rFonts w:hint="eastAsia" w:ascii="等线" w:hAnsi="等线" w:eastAsia="等线" w:cs="等线"/>
          <w:kern w:val="0"/>
          <w:sz w:val="24"/>
          <w:lang w:val="zh-CN"/>
        </w:rPr>
      </w:pPr>
      <w:r>
        <w:rPr>
          <w:rFonts w:hint="eastAsia" w:ascii="等线" w:hAnsi="等线" w:eastAsia="等线" w:cs="等线"/>
          <w:kern w:val="0"/>
          <w:sz w:val="24"/>
          <w:lang w:val="zh-CN"/>
        </w:rPr>
        <w:t>联合体成员名称(电子签名/公章)：</w:t>
      </w:r>
    </w:p>
    <w:p>
      <w:pPr>
        <w:snapToGrid w:val="0"/>
        <w:spacing w:line="360" w:lineRule="auto"/>
        <w:ind w:firstLine="5760" w:firstLineChars="2400"/>
        <w:rPr>
          <w:rFonts w:hint="eastAsia" w:ascii="等线" w:hAnsi="等线" w:eastAsia="等线" w:cs="等线"/>
        </w:rPr>
      </w:pPr>
      <w:r>
        <w:rPr>
          <w:rFonts w:hint="eastAsia" w:ascii="等线" w:hAnsi="等线" w:eastAsia="等线" w:cs="等线"/>
          <w:kern w:val="0"/>
          <w:sz w:val="24"/>
          <w:lang w:val="zh-CN"/>
        </w:rPr>
        <w:t>……</w:t>
      </w:r>
    </w:p>
    <w:p>
      <w:pPr>
        <w:snapToGrid w:val="0"/>
        <w:spacing w:line="360" w:lineRule="auto"/>
        <w:rPr>
          <w:rFonts w:hint="eastAsia" w:ascii="等线" w:hAnsi="等线" w:eastAsia="等线" w:cs="等线"/>
          <w:kern w:val="0"/>
          <w:sz w:val="24"/>
          <w:lang w:val="zh-CN"/>
        </w:rPr>
      </w:pPr>
      <w:r>
        <w:rPr>
          <w:rFonts w:hint="eastAsia" w:ascii="等线" w:hAnsi="等线" w:eastAsia="等线" w:cs="等线"/>
          <w:kern w:val="0"/>
          <w:sz w:val="24"/>
          <w:lang w:val="zh-CN"/>
        </w:rPr>
        <w:t xml:space="preserve">                                               日期：  年  月   日</w:t>
      </w:r>
    </w:p>
    <w:p>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eastAsia" w:ascii="等线" w:hAnsi="等线" w:eastAsia="等线" w:cs="等线"/>
          <w:b/>
          <w:sz w:val="24"/>
        </w:rPr>
      </w:pPr>
      <w:r>
        <w:rPr>
          <w:rFonts w:hint="eastAsia" w:ascii="等线" w:hAnsi="等线" w:eastAsia="等线" w:cs="等线"/>
          <w:b/>
          <w:kern w:val="0"/>
          <w:sz w:val="32"/>
          <w:szCs w:val="32"/>
          <w:lang w:val="zh-CN"/>
        </w:rPr>
        <w:t>法定代表人、单位负责人或自然人本人</w:t>
      </w:r>
      <w:r>
        <w:rPr>
          <w:rFonts w:hint="eastAsia" w:ascii="等线" w:hAnsi="等线" w:eastAsia="等线" w:cs="等线"/>
          <w:b/>
          <w:sz w:val="30"/>
          <w:szCs w:val="30"/>
        </w:rPr>
        <w:t>的身份证明（适用于法定代表人、单位负责人或者自然人本人代表投标人参加投标）</w:t>
      </w:r>
    </w:p>
    <w:p>
      <w:pPr>
        <w:pStyle w:val="174"/>
        <w:spacing w:line="360" w:lineRule="auto"/>
        <w:rPr>
          <w:rFonts w:hint="eastAsia" w:ascii="等线" w:hAnsi="等线" w:eastAsia="等线" w:cs="等线"/>
          <w:bCs/>
          <w:sz w:val="24"/>
        </w:rPr>
      </w:pPr>
      <w:r>
        <w:rPr>
          <w:rFonts w:hint="eastAsia" w:ascii="等线" w:hAnsi="等线" w:eastAsia="等线" w:cs="等线"/>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4"/>
              <w:adjustRightInd w:val="0"/>
              <w:spacing w:line="360" w:lineRule="auto"/>
              <w:rPr>
                <w:rFonts w:hint="eastAsia" w:ascii="等线" w:hAnsi="等线" w:eastAsia="等线" w:cs="等线"/>
                <w:bCs/>
                <w:sz w:val="24"/>
                <w:szCs w:val="21"/>
              </w:rPr>
            </w:pPr>
            <w:r>
              <w:rPr>
                <w:rFonts w:hint="eastAsia" w:ascii="等线" w:hAnsi="等线" w:eastAsia="等线" w:cs="等线"/>
                <w:bCs/>
                <w:sz w:val="24"/>
                <w:szCs w:val="21"/>
              </w:rPr>
              <w:t>正面：                                 反面：</w:t>
            </w:r>
          </w:p>
          <w:p>
            <w:pPr>
              <w:pStyle w:val="174"/>
              <w:adjustRightInd w:val="0"/>
              <w:spacing w:line="360" w:lineRule="auto"/>
              <w:rPr>
                <w:rFonts w:hint="eastAsia" w:ascii="等线" w:hAnsi="等线" w:eastAsia="等线" w:cs="等线"/>
                <w:bCs/>
                <w:sz w:val="24"/>
                <w:szCs w:val="21"/>
              </w:rPr>
            </w:pPr>
          </w:p>
        </w:tc>
      </w:tr>
    </w:tbl>
    <w:p>
      <w:pPr>
        <w:snapToGrid w:val="0"/>
        <w:spacing w:line="360" w:lineRule="auto"/>
        <w:ind w:firstLine="576"/>
        <w:jc w:val="center"/>
        <w:rPr>
          <w:rFonts w:hint="eastAsia" w:ascii="等线" w:hAnsi="等线" w:eastAsia="等线" w:cs="等线"/>
          <w:kern w:val="0"/>
          <w:sz w:val="24"/>
          <w:lang w:val="zh-CN"/>
        </w:rPr>
      </w:pPr>
      <w:r>
        <w:rPr>
          <w:rFonts w:hint="eastAsia" w:ascii="等线" w:hAnsi="等线" w:eastAsia="等线" w:cs="等线"/>
          <w:kern w:val="0"/>
          <w:sz w:val="24"/>
          <w:lang w:val="zh-CN"/>
        </w:rPr>
        <w:t xml:space="preserve">                 </w:t>
      </w:r>
    </w:p>
    <w:p>
      <w:pPr>
        <w:snapToGrid w:val="0"/>
        <w:spacing w:line="360" w:lineRule="auto"/>
        <w:ind w:firstLine="576"/>
        <w:jc w:val="center"/>
        <w:rPr>
          <w:rFonts w:hint="eastAsia" w:ascii="等线" w:hAnsi="等线" w:eastAsia="等线" w:cs="等线"/>
          <w:kern w:val="0"/>
          <w:sz w:val="24"/>
          <w:lang w:val="zh-CN"/>
        </w:rPr>
      </w:pPr>
      <w:r>
        <w:rPr>
          <w:rFonts w:hint="eastAsia" w:ascii="等线" w:hAnsi="等线" w:eastAsia="等线" w:cs="等线"/>
          <w:kern w:val="0"/>
          <w:sz w:val="24"/>
          <w:lang w:val="zh-CN"/>
        </w:rPr>
        <w:t xml:space="preserve">                  投标人名称(电子签名)：                              </w:t>
      </w:r>
    </w:p>
    <w:p>
      <w:pPr>
        <w:spacing w:line="360" w:lineRule="auto"/>
        <w:jc w:val="center"/>
        <w:rPr>
          <w:rFonts w:hint="eastAsia" w:ascii="等线" w:hAnsi="等线" w:eastAsia="等线" w:cs="等线"/>
          <w:kern w:val="0"/>
          <w:sz w:val="24"/>
          <w:lang w:val="zh-CN"/>
        </w:rPr>
      </w:pPr>
      <w:r>
        <w:rPr>
          <w:rFonts w:hint="eastAsia" w:ascii="等线" w:hAnsi="等线" w:eastAsia="等线" w:cs="等线"/>
          <w:kern w:val="0"/>
          <w:sz w:val="24"/>
          <w:lang w:val="zh-CN"/>
        </w:rPr>
        <w:t xml:space="preserve">                   日期：  年  月  日</w:t>
      </w: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lang w:val="zh-CN"/>
        </w:rPr>
      </w:pPr>
      <w:r>
        <w:rPr>
          <w:rFonts w:hint="eastAsia" w:ascii="等线" w:hAnsi="等线" w:eastAsia="等线" w:cs="等线"/>
          <w:b/>
          <w:kern w:val="0"/>
          <w:sz w:val="32"/>
          <w:szCs w:val="32"/>
        </w:rPr>
        <w:t>三、</w:t>
      </w:r>
      <w:r>
        <w:rPr>
          <w:rFonts w:hint="eastAsia" w:ascii="等线" w:hAnsi="等线" w:eastAsia="等线" w:cs="等线"/>
          <w:b/>
          <w:kern w:val="0"/>
          <w:sz w:val="32"/>
          <w:szCs w:val="32"/>
          <w:lang w:val="zh-CN"/>
        </w:rPr>
        <w:t>联合协议</w:t>
      </w:r>
    </w:p>
    <w:p>
      <w:pPr>
        <w:keepNext w:val="0"/>
        <w:keepLines w:val="0"/>
        <w:pageBreakBefore w:val="0"/>
        <w:widowControl/>
        <w:kinsoku/>
        <w:wordWrap/>
        <w:overflowPunct/>
        <w:topLinePunct w:val="0"/>
        <w:autoSpaceDE/>
        <w:autoSpaceDN/>
        <w:bidi w:val="0"/>
        <w:adjustRightInd w:val="0"/>
        <w:spacing w:line="420" w:lineRule="exact"/>
        <w:ind w:firstLine="480" w:firstLineChars="200"/>
        <w:jc w:val="left"/>
        <w:textAlignment w:val="auto"/>
        <w:rPr>
          <w:rFonts w:hint="eastAsia" w:ascii="等线" w:hAnsi="等线" w:eastAsia="等线" w:cs="等线"/>
          <w:b/>
          <w:sz w:val="24"/>
        </w:rPr>
      </w:pPr>
      <w:r>
        <w:rPr>
          <w:rFonts w:hint="eastAsia" w:ascii="等线" w:hAnsi="等线" w:eastAsia="等线" w:cs="等线"/>
          <w:b/>
          <w:sz w:val="24"/>
        </w:rPr>
        <w:t>（以联合体形式投标的，提供联合协议；本项目不接受联合体投标或者投标人不以联合体形式投标的，则不需要提供）</w:t>
      </w:r>
    </w:p>
    <w:p>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等线" w:hAnsi="等线" w:eastAsia="等线" w:cs="等线"/>
          <w:kern w:val="0"/>
          <w:sz w:val="24"/>
          <w:lang w:val="zh-CN"/>
        </w:rPr>
      </w:pPr>
      <w:r>
        <w:rPr>
          <w:rFonts w:hint="eastAsia" w:ascii="等线" w:hAnsi="等线" w:eastAsia="等线" w:cs="等线"/>
          <w:kern w:val="0"/>
          <w:sz w:val="24"/>
          <w:u w:val="single"/>
        </w:rPr>
        <w:t>（联合体所有成员名称）</w:t>
      </w:r>
      <w:r>
        <w:rPr>
          <w:rFonts w:hint="eastAsia" w:ascii="等线" w:hAnsi="等线" w:eastAsia="等线" w:cs="等线"/>
          <w:kern w:val="0"/>
          <w:sz w:val="24"/>
        </w:rPr>
        <w:t>自愿</w:t>
      </w:r>
      <w:r>
        <w:rPr>
          <w:rFonts w:hint="eastAsia" w:ascii="等线" w:hAnsi="等线" w:eastAsia="等线" w:cs="等线"/>
          <w:kern w:val="0"/>
          <w:sz w:val="24"/>
          <w:lang w:val="zh-CN"/>
        </w:rPr>
        <w:t>组成一个联合体，以一个投标人的身份</w:t>
      </w:r>
      <w:r>
        <w:rPr>
          <w:rFonts w:hint="eastAsia" w:ascii="等线" w:hAnsi="等线" w:eastAsia="等线" w:cs="等线"/>
          <w:kern w:val="0"/>
          <w:sz w:val="24"/>
        </w:rPr>
        <w:t>参加</w:t>
      </w:r>
      <w:r>
        <w:rPr>
          <w:rFonts w:hint="eastAsia" w:ascii="等线" w:hAnsi="等线" w:eastAsia="等线" w:cs="等线"/>
          <w:sz w:val="24"/>
        </w:rPr>
        <w:t>（项目名称）【招标编号：（采购编号）】</w:t>
      </w:r>
      <w:r>
        <w:rPr>
          <w:rFonts w:hint="eastAsia" w:ascii="等线" w:hAnsi="等线" w:eastAsia="等线" w:cs="等线"/>
          <w:kern w:val="0"/>
          <w:sz w:val="24"/>
          <w:lang w:val="zh-CN"/>
        </w:rPr>
        <w:t xml:space="preserve">投标。 </w:t>
      </w:r>
    </w:p>
    <w:p>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等线" w:hAnsi="等线" w:eastAsia="等线" w:cs="等线"/>
          <w:kern w:val="0"/>
          <w:sz w:val="24"/>
          <w:lang w:val="zh-CN"/>
        </w:rPr>
      </w:pPr>
      <w:r>
        <w:rPr>
          <w:rFonts w:hint="eastAsia" w:ascii="等线" w:hAnsi="等线" w:eastAsia="等线" w:cs="等线"/>
          <w:kern w:val="0"/>
          <w:sz w:val="24"/>
          <w:lang w:val="zh-CN"/>
        </w:rPr>
        <w:t>一、各方一致决定，</w:t>
      </w:r>
      <w:r>
        <w:rPr>
          <w:rFonts w:hint="eastAsia" w:ascii="等线" w:hAnsi="等线" w:eastAsia="等线" w:cs="等线"/>
          <w:kern w:val="0"/>
          <w:sz w:val="24"/>
          <w:u w:val="single"/>
        </w:rPr>
        <w:t>（某联合体成员名称）</w:t>
      </w:r>
      <w:r>
        <w:rPr>
          <w:rFonts w:hint="eastAsia" w:ascii="等线" w:hAnsi="等线" w:eastAsia="等线" w:cs="等线"/>
          <w:kern w:val="0"/>
          <w:sz w:val="24"/>
        </w:rPr>
        <w:t>为联合体</w:t>
      </w:r>
      <w:r>
        <w:rPr>
          <w:rFonts w:hint="eastAsia" w:ascii="等线" w:hAnsi="等线" w:eastAsia="等线" w:cs="等线"/>
          <w:kern w:val="0"/>
          <w:sz w:val="24"/>
          <w:lang w:val="zh-CN"/>
        </w:rPr>
        <w:t>牵头人</w:t>
      </w:r>
      <w:r>
        <w:rPr>
          <w:rFonts w:hint="eastAsia" w:ascii="等线" w:hAnsi="等线" w:eastAsia="等线" w:cs="等线"/>
          <w:sz w:val="24"/>
        </w:rPr>
        <w:t>，代表所有联合体成员负责投标和合同实施阶段的主办、协调工作</w:t>
      </w:r>
      <w:r>
        <w:rPr>
          <w:rFonts w:hint="eastAsia" w:ascii="等线" w:hAnsi="等线" w:eastAsia="等线" w:cs="等线"/>
          <w:kern w:val="0"/>
          <w:sz w:val="24"/>
          <w:lang w:val="zh-CN"/>
        </w:rPr>
        <w:t>。</w:t>
      </w:r>
    </w:p>
    <w:p>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等线" w:hAnsi="等线" w:eastAsia="等线" w:cs="等线"/>
          <w:kern w:val="0"/>
          <w:sz w:val="24"/>
          <w:lang w:val="zh-CN"/>
        </w:rPr>
      </w:pPr>
      <w:r>
        <w:rPr>
          <w:rFonts w:hint="eastAsia" w:ascii="等线" w:hAnsi="等线" w:eastAsia="等线" w:cs="等线"/>
          <w:kern w:val="0"/>
          <w:sz w:val="24"/>
          <w:lang w:val="zh-CN"/>
        </w:rPr>
        <w:t>二、</w:t>
      </w:r>
      <w:r>
        <w:rPr>
          <w:rFonts w:hint="eastAsia" w:ascii="等线" w:hAnsi="等线" w:eastAsia="等线" w:cs="等线"/>
          <w:sz w:val="24"/>
        </w:rPr>
        <w:t>所有联合体成员各方签署授权书，授权书载明的</w:t>
      </w:r>
      <w:r>
        <w:rPr>
          <w:rFonts w:hint="eastAsia" w:ascii="等线" w:hAnsi="等线" w:eastAsia="等线" w:cs="等线"/>
          <w:kern w:val="0"/>
          <w:sz w:val="24"/>
          <w:lang w:val="zh-CN"/>
        </w:rPr>
        <w:t>授权代表根据招标文件规定及投标内容而对采购人、采购代理机构所作的任何合法承诺，包括书面澄清及相应等均对联合投标各方产生约束力。</w:t>
      </w:r>
    </w:p>
    <w:p>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等线" w:hAnsi="等线" w:eastAsia="等线" w:cs="等线"/>
          <w:kern w:val="0"/>
          <w:sz w:val="24"/>
          <w:lang w:val="zh-CN"/>
        </w:rPr>
      </w:pPr>
      <w:r>
        <w:rPr>
          <w:rFonts w:hint="eastAsia" w:ascii="等线" w:hAnsi="等线" w:eastAsia="等线" w:cs="等线"/>
          <w:kern w:val="0"/>
          <w:sz w:val="24"/>
          <w:lang w:val="zh-CN"/>
        </w:rPr>
        <w:t>三、本次联合投标中，分工如下：</w:t>
      </w:r>
      <w:r>
        <w:rPr>
          <w:rFonts w:hint="eastAsia" w:ascii="等线" w:hAnsi="等线" w:eastAsia="等线" w:cs="等线"/>
          <w:kern w:val="0"/>
          <w:sz w:val="24"/>
          <w:u w:val="single"/>
        </w:rPr>
        <w:t>（联合体其中一方成员名称）</w:t>
      </w:r>
      <w:r>
        <w:rPr>
          <w:rFonts w:hint="eastAsia" w:ascii="等线" w:hAnsi="等线" w:eastAsia="等线" w:cs="等线"/>
          <w:kern w:val="0"/>
          <w:sz w:val="24"/>
          <w:lang w:val="zh-CN"/>
        </w:rPr>
        <w:t>承担的工作和义务为：</w:t>
      </w:r>
      <w:r>
        <w:rPr>
          <w:rFonts w:hint="eastAsia" w:ascii="等线" w:hAnsi="等线" w:eastAsia="等线" w:cs="等线"/>
          <w:u w:val="single"/>
        </w:rPr>
        <w:t xml:space="preserve">             </w:t>
      </w:r>
      <w:r>
        <w:rPr>
          <w:rFonts w:hint="eastAsia" w:ascii="等线" w:hAnsi="等线" w:eastAsia="等线" w:cs="等线"/>
          <w:kern w:val="0"/>
          <w:sz w:val="24"/>
          <w:lang w:val="zh-CN"/>
        </w:rPr>
        <w:t>；……。</w:t>
      </w:r>
    </w:p>
    <w:p>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等线" w:hAnsi="等线" w:eastAsia="等线" w:cs="等线"/>
          <w:b/>
          <w:kern w:val="0"/>
          <w:sz w:val="24"/>
          <w:lang w:val="zh-CN"/>
        </w:rPr>
      </w:pPr>
      <w:r>
        <w:rPr>
          <w:rFonts w:hint="eastAsia" w:ascii="等线" w:hAnsi="等线" w:eastAsia="等线" w:cs="等线"/>
          <w:kern w:val="0"/>
          <w:sz w:val="24"/>
          <w:lang w:val="zh-CN"/>
        </w:rPr>
        <w:t>四、</w:t>
      </w:r>
      <w:r>
        <w:rPr>
          <w:rFonts w:hint="eastAsia" w:ascii="等线" w:hAnsi="等线" w:eastAsia="等线" w:cs="等线"/>
          <w:kern w:val="0"/>
          <w:sz w:val="24"/>
          <w:u w:val="single"/>
        </w:rPr>
        <w:t>（联合体其中一方成员名称）</w:t>
      </w:r>
      <w:r>
        <w:rPr>
          <w:rFonts w:hint="eastAsia" w:ascii="等线" w:hAnsi="等线" w:eastAsia="等线" w:cs="等线"/>
          <w:kern w:val="0"/>
          <w:sz w:val="24"/>
        </w:rPr>
        <w:t>提供的全部货物由小微企业制造，其合同份额占到合同总金额</w:t>
      </w:r>
      <w:r>
        <w:rPr>
          <w:rFonts w:hint="eastAsia" w:ascii="等线" w:hAnsi="等线" w:eastAsia="等线" w:cs="等线"/>
          <w:kern w:val="0"/>
          <w:sz w:val="24"/>
          <w:u w:val="single"/>
        </w:rPr>
        <w:t xml:space="preserve">     </w:t>
      </w:r>
      <w:r>
        <w:rPr>
          <w:rFonts w:hint="eastAsia" w:ascii="等线" w:hAnsi="等线" w:eastAsia="等线" w:cs="等线"/>
          <w:kern w:val="0"/>
          <w:sz w:val="24"/>
        </w:rPr>
        <w:t>%以上；</w:t>
      </w:r>
      <w:r>
        <w:rPr>
          <w:rFonts w:hint="eastAsia" w:ascii="等线" w:hAnsi="等线" w:eastAsia="等线" w:cs="等线"/>
          <w:kern w:val="0"/>
          <w:sz w:val="24"/>
          <w:lang w:val="zh-CN"/>
        </w:rPr>
        <w:t>……。</w:t>
      </w:r>
      <w:r>
        <w:rPr>
          <w:rFonts w:hint="eastAsia" w:ascii="等线" w:hAnsi="等线" w:eastAsia="等线" w:cs="等线"/>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等线" w:hAnsi="等线" w:eastAsia="等线" w:cs="等线"/>
          <w:b/>
          <w:kern w:val="0"/>
          <w:sz w:val="24"/>
          <w:lang w:val="en-US" w:eastAsia="zh-CN"/>
        </w:rPr>
        <w:t>6</w:t>
      </w:r>
      <w:r>
        <w:rPr>
          <w:rFonts w:hint="eastAsia" w:ascii="等线" w:hAnsi="等线" w:eastAsia="等线" w:cs="等线"/>
          <w:b/>
          <w:kern w:val="0"/>
          <w:sz w:val="24"/>
          <w:lang w:val="zh-CN"/>
        </w:rPr>
        <w:t>%的扣除）</w:t>
      </w:r>
    </w:p>
    <w:p>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等线" w:hAnsi="等线" w:eastAsia="等线" w:cs="等线"/>
          <w:kern w:val="0"/>
          <w:sz w:val="24"/>
          <w:lang w:val="zh-CN"/>
        </w:rPr>
      </w:pPr>
      <w:r>
        <w:rPr>
          <w:rFonts w:hint="eastAsia" w:ascii="等线" w:hAnsi="等线" w:eastAsia="等线" w:cs="等线"/>
          <w:kern w:val="0"/>
          <w:sz w:val="24"/>
          <w:lang w:val="zh-CN"/>
        </w:rPr>
        <w:t>五、如果中标，</w:t>
      </w:r>
      <w:r>
        <w:rPr>
          <w:rFonts w:hint="eastAsia" w:ascii="等线" w:hAnsi="等线" w:eastAsia="等线" w:cs="等线"/>
          <w:sz w:val="24"/>
        </w:rPr>
        <w:t>联合体各成员方共同与采购人签订合同，并就采购合同约定的事项对采购人承担连带责任。</w:t>
      </w:r>
    </w:p>
    <w:p>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等线" w:hAnsi="等线" w:eastAsia="等线" w:cs="等线"/>
          <w:kern w:val="0"/>
          <w:sz w:val="24"/>
          <w:lang w:val="zh-CN"/>
        </w:rPr>
      </w:pPr>
      <w:r>
        <w:rPr>
          <w:rFonts w:hint="eastAsia" w:ascii="等线" w:hAnsi="等线" w:eastAsia="等线" w:cs="等线"/>
          <w:kern w:val="0"/>
          <w:sz w:val="24"/>
          <w:lang w:val="zh-CN"/>
        </w:rPr>
        <w:t>六、有关本次联合投标的其他事宜：</w:t>
      </w:r>
    </w:p>
    <w:p>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等线" w:hAnsi="等线" w:eastAsia="等线" w:cs="等线"/>
          <w:kern w:val="0"/>
          <w:sz w:val="24"/>
          <w:lang w:val="zh-CN"/>
        </w:rPr>
      </w:pPr>
      <w:r>
        <w:rPr>
          <w:rFonts w:hint="eastAsia" w:ascii="等线" w:hAnsi="等线" w:eastAsia="等线" w:cs="等线"/>
          <w:kern w:val="0"/>
          <w:sz w:val="24"/>
          <w:lang w:val="zh-CN"/>
        </w:rPr>
        <w:t>1、联合体各方不再单独参加或者与其他供应商另外组成联合体参加同一合同项下的政府采购活动。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等线" w:hAnsi="等线" w:eastAsia="等线" w:cs="等线"/>
          <w:kern w:val="0"/>
          <w:sz w:val="24"/>
          <w:lang w:val="zh-CN"/>
        </w:rPr>
      </w:pPr>
      <w:r>
        <w:rPr>
          <w:rFonts w:hint="eastAsia" w:ascii="等线" w:hAnsi="等线" w:eastAsia="等线" w:cs="等线"/>
          <w:kern w:val="0"/>
          <w:sz w:val="24"/>
          <w:lang w:val="zh-CN"/>
        </w:rPr>
        <w:t>2、联合体中有同类资质的各方按照联合体分工承担相同工作的，按照资质等级较低的供应商确定资质等级。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等线" w:hAnsi="等线" w:eastAsia="等线" w:cs="等线"/>
          <w:kern w:val="0"/>
          <w:sz w:val="24"/>
          <w:lang w:val="zh-CN"/>
        </w:rPr>
      </w:pPr>
      <w:r>
        <w:rPr>
          <w:rFonts w:hint="eastAsia" w:ascii="等线" w:hAnsi="等线" w:eastAsia="等线" w:cs="等线"/>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等线" w:hAnsi="等线" w:eastAsia="等线" w:cs="等线"/>
          <w:kern w:val="0"/>
          <w:sz w:val="24"/>
          <w:lang w:val="zh-CN"/>
        </w:rPr>
      </w:pPr>
      <w:r>
        <w:rPr>
          <w:rFonts w:hint="eastAsia" w:ascii="等线" w:hAnsi="等线" w:eastAsia="等线" w:cs="等线"/>
          <w:kern w:val="0"/>
          <w:sz w:val="24"/>
          <w:lang w:val="zh-CN"/>
        </w:rPr>
        <w:t>联合体成员名称(电子签名/公章)：</w:t>
      </w:r>
    </w:p>
    <w:p>
      <w:pPr>
        <w:snapToGrid w:val="0"/>
        <w:spacing w:line="360" w:lineRule="auto"/>
        <w:ind w:firstLine="5760" w:firstLineChars="2400"/>
        <w:rPr>
          <w:rFonts w:hint="eastAsia" w:ascii="等线" w:hAnsi="等线" w:eastAsia="等线" w:cs="等线"/>
        </w:rPr>
      </w:pPr>
      <w:r>
        <w:rPr>
          <w:rFonts w:hint="eastAsia" w:ascii="等线" w:hAnsi="等线" w:eastAsia="等线" w:cs="等线"/>
          <w:kern w:val="0"/>
          <w:sz w:val="24"/>
          <w:lang w:val="zh-CN"/>
        </w:rPr>
        <w:t>……</w:t>
      </w:r>
    </w:p>
    <w:p>
      <w:pPr>
        <w:snapToGrid w:val="0"/>
        <w:spacing w:line="360" w:lineRule="auto"/>
        <w:rPr>
          <w:rFonts w:hint="eastAsia" w:ascii="等线" w:hAnsi="等线" w:eastAsia="等线" w:cs="等线"/>
          <w:kern w:val="0"/>
          <w:sz w:val="24"/>
          <w:lang w:val="zh-CN"/>
        </w:rPr>
      </w:pPr>
      <w:r>
        <w:rPr>
          <w:rFonts w:hint="eastAsia" w:ascii="等线" w:hAnsi="等线" w:eastAsia="等线" w:cs="等线"/>
          <w:kern w:val="0"/>
          <w:sz w:val="24"/>
          <w:lang w:val="zh-CN"/>
        </w:rPr>
        <w:t xml:space="preserve">                                               日期：  年  月   日</w:t>
      </w:r>
    </w:p>
    <w:p>
      <w:pPr>
        <w:snapToGrid w:val="0"/>
        <w:spacing w:line="360" w:lineRule="auto"/>
        <w:ind w:right="480"/>
        <w:rPr>
          <w:rFonts w:hint="eastAsia" w:ascii="等线" w:hAnsi="等线" w:eastAsia="等线" w:cs="等线"/>
          <w:b/>
          <w:kern w:val="0"/>
          <w:sz w:val="32"/>
          <w:szCs w:val="32"/>
          <w:lang w:val="zh-CN"/>
        </w:rPr>
        <w:sectPr>
          <w:footerReference r:id="rId26" w:type="first"/>
          <w:footerReference r:id="rId25" w:type="default"/>
          <w:pgSz w:w="11906" w:h="16838"/>
          <w:pgMar w:top="1276" w:right="1418" w:bottom="1247" w:left="1418" w:header="851" w:footer="992" w:gutter="0"/>
          <w:pgNumType w:fmt="decimal"/>
          <w:cols w:space="720" w:num="1"/>
          <w:docGrid w:linePitch="312" w:charSpace="0"/>
        </w:sectPr>
      </w:pPr>
    </w:p>
    <w:p>
      <w:pPr>
        <w:snapToGrid w:val="0"/>
        <w:spacing w:line="360" w:lineRule="auto"/>
        <w:ind w:firstLine="3522" w:firstLineChars="1100"/>
        <w:rPr>
          <w:rFonts w:hint="eastAsia" w:ascii="等线" w:hAnsi="等线" w:eastAsia="等线" w:cs="等线"/>
          <w:b/>
          <w:kern w:val="0"/>
          <w:sz w:val="32"/>
          <w:szCs w:val="32"/>
        </w:rPr>
      </w:pPr>
      <w:r>
        <w:rPr>
          <w:rFonts w:hint="eastAsia" w:ascii="等线" w:hAnsi="等线" w:eastAsia="等线" w:cs="等线"/>
          <w:b/>
          <w:kern w:val="0"/>
          <w:sz w:val="32"/>
          <w:szCs w:val="32"/>
        </w:rPr>
        <w:t>四、分包意向协议</w:t>
      </w:r>
    </w:p>
    <w:p>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等线" w:hAnsi="等线" w:eastAsia="等线" w:cs="等线"/>
          <w:sz w:val="24"/>
        </w:rPr>
      </w:pPr>
      <w:r>
        <w:rPr>
          <w:rFonts w:hint="eastAsia" w:ascii="等线" w:hAnsi="等线" w:eastAsia="等线" w:cs="等线"/>
          <w:sz w:val="24"/>
        </w:rPr>
        <w:t>（</w:t>
      </w:r>
      <w:r>
        <w:rPr>
          <w:rFonts w:hint="eastAsia" w:ascii="等线" w:hAnsi="等线" w:eastAsia="等线" w:cs="等线"/>
          <w:b/>
          <w:sz w:val="24"/>
        </w:rPr>
        <w:t>中标后以分包方式履行合同的，提供分包意向协议；采购人不同意分包或者投标人中标后不以分包方式履行合同的，则不需要提供。</w:t>
      </w:r>
      <w:r>
        <w:rPr>
          <w:rFonts w:hint="eastAsia" w:ascii="等线" w:hAnsi="等线" w:eastAsia="等线" w:cs="等线"/>
          <w:sz w:val="24"/>
        </w:rPr>
        <w:t>）</w:t>
      </w:r>
    </w:p>
    <w:p>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等线" w:hAnsi="等线" w:eastAsia="等线" w:cs="等线"/>
          <w:kern w:val="0"/>
          <w:sz w:val="24"/>
          <w:lang w:val="zh-CN"/>
        </w:rPr>
      </w:pPr>
      <w:r>
        <w:rPr>
          <w:rFonts w:hint="eastAsia" w:ascii="等线" w:hAnsi="等线" w:eastAsia="等线" w:cs="等线"/>
          <w:kern w:val="0"/>
          <w:sz w:val="24"/>
          <w:u w:val="single"/>
        </w:rPr>
        <w:t>（投标人名称）</w:t>
      </w:r>
      <w:r>
        <w:rPr>
          <w:rFonts w:hint="eastAsia" w:ascii="等线" w:hAnsi="等线" w:eastAsia="等线" w:cs="等线"/>
          <w:kern w:val="0"/>
          <w:sz w:val="24"/>
          <w:lang w:val="zh-CN"/>
        </w:rPr>
        <w:t>若成为</w:t>
      </w:r>
      <w:r>
        <w:rPr>
          <w:rFonts w:hint="eastAsia" w:ascii="等线" w:hAnsi="等线" w:eastAsia="等线" w:cs="等线"/>
          <w:sz w:val="24"/>
        </w:rPr>
        <w:t>（项目名称）【招标编号：（采购编号）】</w:t>
      </w:r>
      <w:r>
        <w:rPr>
          <w:rFonts w:hint="eastAsia" w:ascii="等线" w:hAnsi="等线" w:eastAsia="等线" w:cs="等线"/>
          <w:kern w:val="0"/>
          <w:sz w:val="24"/>
          <w:lang w:val="zh-CN"/>
        </w:rPr>
        <w:t>的中标供应商，将依法采取分包方式履行合同。</w:t>
      </w:r>
      <w:r>
        <w:rPr>
          <w:rFonts w:hint="eastAsia" w:ascii="等线" w:hAnsi="等线" w:eastAsia="等线" w:cs="等线"/>
          <w:kern w:val="0"/>
          <w:sz w:val="24"/>
          <w:u w:val="single"/>
        </w:rPr>
        <w:t>（投标人名称）</w:t>
      </w:r>
      <w:r>
        <w:rPr>
          <w:rFonts w:hint="eastAsia" w:ascii="等线" w:hAnsi="等线" w:eastAsia="等线" w:cs="等线"/>
          <w:kern w:val="0"/>
          <w:sz w:val="24"/>
        </w:rPr>
        <w:t>与</w:t>
      </w:r>
      <w:r>
        <w:rPr>
          <w:rFonts w:hint="eastAsia" w:ascii="等线" w:hAnsi="等线" w:eastAsia="等线" w:cs="等线"/>
          <w:kern w:val="0"/>
          <w:sz w:val="24"/>
          <w:u w:val="single"/>
        </w:rPr>
        <w:t>（所有分包供应商名称）</w:t>
      </w:r>
      <w:r>
        <w:rPr>
          <w:rFonts w:hint="eastAsia" w:ascii="等线" w:hAnsi="等线" w:eastAsia="等线" w:cs="等线"/>
          <w:kern w:val="0"/>
          <w:sz w:val="24"/>
        </w:rPr>
        <w:t>达成分包意向协议</w:t>
      </w:r>
      <w:r>
        <w:rPr>
          <w:rFonts w:hint="eastAsia" w:ascii="等线" w:hAnsi="等线" w:eastAsia="等线" w:cs="等线"/>
          <w:kern w:val="0"/>
          <w:sz w:val="24"/>
          <w:lang w:val="zh-CN"/>
        </w:rPr>
        <w:t xml:space="preserve">。 </w:t>
      </w:r>
    </w:p>
    <w:p>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等线" w:hAnsi="等线" w:eastAsia="等线" w:cs="等线"/>
          <w:kern w:val="0"/>
          <w:sz w:val="24"/>
          <w:lang w:val="zh-CN"/>
        </w:rPr>
      </w:pPr>
      <w:r>
        <w:rPr>
          <w:rFonts w:hint="eastAsia" w:ascii="等线" w:hAnsi="等线" w:eastAsia="等线" w:cs="等线"/>
          <w:kern w:val="0"/>
          <w:sz w:val="24"/>
          <w:lang w:val="zh-CN"/>
        </w:rPr>
        <w:t>一、分包标的及数量</w:t>
      </w:r>
    </w:p>
    <w:p>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等线" w:hAnsi="等线" w:eastAsia="等线" w:cs="等线"/>
          <w:kern w:val="0"/>
          <w:sz w:val="24"/>
          <w:lang w:val="zh-CN"/>
        </w:rPr>
      </w:pPr>
      <w:r>
        <w:rPr>
          <w:rFonts w:hint="eastAsia" w:ascii="等线" w:hAnsi="等线" w:eastAsia="等线" w:cs="等线"/>
          <w:kern w:val="0"/>
          <w:sz w:val="24"/>
          <w:u w:val="single"/>
        </w:rPr>
        <w:t>（投标人名称）</w:t>
      </w:r>
      <w:r>
        <w:rPr>
          <w:rFonts w:hint="eastAsia" w:ascii="等线" w:hAnsi="等线" w:eastAsia="等线" w:cs="等线"/>
          <w:kern w:val="0"/>
          <w:sz w:val="24"/>
          <w:lang w:val="zh-CN"/>
        </w:rPr>
        <w:t>将</w:t>
      </w:r>
      <w:r>
        <w:rPr>
          <w:rFonts w:hint="eastAsia" w:ascii="等线" w:hAnsi="等线" w:eastAsia="等线" w:cs="等线"/>
          <w:u w:val="single"/>
        </w:rPr>
        <w:t xml:space="preserve">   XX工作内容   </w:t>
      </w:r>
      <w:r>
        <w:rPr>
          <w:rFonts w:hint="eastAsia" w:ascii="等线" w:hAnsi="等线" w:eastAsia="等线" w:cs="等线"/>
          <w:sz w:val="24"/>
        </w:rPr>
        <w:t>分包给</w:t>
      </w:r>
      <w:r>
        <w:rPr>
          <w:rFonts w:hint="eastAsia" w:ascii="等线" w:hAnsi="等线" w:eastAsia="等线" w:cs="等线"/>
          <w:kern w:val="0"/>
          <w:sz w:val="24"/>
          <w:u w:val="single"/>
        </w:rPr>
        <w:t>（某分包供应商名称）</w:t>
      </w:r>
      <w:r>
        <w:rPr>
          <w:rFonts w:hint="eastAsia" w:ascii="等线" w:hAnsi="等线" w:eastAsia="等线" w:cs="等线"/>
          <w:kern w:val="0"/>
          <w:sz w:val="24"/>
          <w:lang w:val="zh-CN"/>
        </w:rPr>
        <w:t>，</w:t>
      </w:r>
      <w:r>
        <w:rPr>
          <w:rFonts w:hint="eastAsia" w:ascii="等线" w:hAnsi="等线" w:eastAsia="等线" w:cs="等线"/>
          <w:kern w:val="0"/>
          <w:sz w:val="24"/>
          <w:u w:val="single"/>
        </w:rPr>
        <w:t>（某分包供应商名称），</w:t>
      </w:r>
      <w:r>
        <w:rPr>
          <w:rFonts w:hint="eastAsia" w:ascii="等线" w:hAnsi="等线" w:eastAsia="等线" w:cs="等线"/>
          <w:kern w:val="0"/>
          <w:sz w:val="24"/>
          <w:lang w:val="zh-CN"/>
        </w:rPr>
        <w:t>具备承</w:t>
      </w:r>
      <w:r>
        <w:rPr>
          <w:rFonts w:hint="eastAsia" w:ascii="等线" w:hAnsi="等线" w:eastAsia="等线" w:cs="等线"/>
          <w:kern w:val="0"/>
          <w:sz w:val="24"/>
        </w:rPr>
        <w:t>担</w:t>
      </w:r>
      <w:r>
        <w:rPr>
          <w:rFonts w:hint="eastAsia" w:ascii="等线" w:hAnsi="等线" w:eastAsia="等线" w:cs="等线"/>
          <w:kern w:val="0"/>
          <w:sz w:val="24"/>
          <w:u w:val="single"/>
          <w:lang w:val="zh-CN"/>
        </w:rPr>
        <w:t>XX工作内容</w:t>
      </w:r>
      <w:r>
        <w:rPr>
          <w:rFonts w:hint="eastAsia" w:ascii="等线" w:hAnsi="等线" w:eastAsia="等线" w:cs="等线"/>
          <w:kern w:val="0"/>
          <w:sz w:val="24"/>
          <w:lang w:val="zh-CN"/>
        </w:rPr>
        <w:t>相应资质条件且不得再次分包；</w:t>
      </w:r>
    </w:p>
    <w:p>
      <w:pPr>
        <w:pStyle w:val="4"/>
        <w:ind w:left="664" w:leftChars="316" w:firstLine="228" w:firstLineChars="95"/>
        <w:rPr>
          <w:rFonts w:hint="eastAsia" w:ascii="等线" w:hAnsi="等线" w:eastAsia="等线" w:cs="等线"/>
        </w:rPr>
      </w:pPr>
      <w:r>
        <w:rPr>
          <w:rFonts w:hint="eastAsia" w:ascii="等线" w:hAnsi="等线" w:eastAsia="等线" w:cs="等线"/>
          <w:kern w:val="0"/>
          <w:sz w:val="24"/>
          <w:szCs w:val="24"/>
        </w:rPr>
        <w:t>……</w:t>
      </w:r>
    </w:p>
    <w:p>
      <w:pPr>
        <w:snapToGrid w:val="0"/>
        <w:spacing w:line="360" w:lineRule="auto"/>
        <w:ind w:firstLine="576"/>
        <w:rPr>
          <w:rFonts w:hint="eastAsia" w:ascii="等线" w:hAnsi="等线" w:eastAsia="等线" w:cs="等线"/>
          <w:kern w:val="0"/>
          <w:sz w:val="24"/>
          <w:lang w:val="zh-CN"/>
        </w:rPr>
      </w:pPr>
      <w:r>
        <w:rPr>
          <w:rFonts w:hint="eastAsia" w:ascii="等线" w:hAnsi="等线" w:eastAsia="等线" w:cs="等线"/>
          <w:kern w:val="0"/>
          <w:sz w:val="24"/>
          <w:lang w:val="zh-CN"/>
        </w:rPr>
        <w:t>二、分包工作履行期限、地点、方式</w:t>
      </w:r>
    </w:p>
    <w:p>
      <w:pPr>
        <w:snapToGrid w:val="0"/>
        <w:spacing w:line="360" w:lineRule="auto"/>
        <w:ind w:firstLine="576"/>
        <w:rPr>
          <w:rFonts w:hint="eastAsia" w:ascii="等线" w:hAnsi="等线" w:eastAsia="等线" w:cs="等线"/>
          <w:u w:val="single"/>
        </w:rPr>
      </w:pPr>
      <w:r>
        <w:rPr>
          <w:rFonts w:hint="eastAsia" w:ascii="等线" w:hAnsi="等线" w:eastAsia="等线" w:cs="等线"/>
          <w:u w:val="single"/>
        </w:rPr>
        <w:t xml:space="preserve">                                                                                  </w:t>
      </w:r>
    </w:p>
    <w:p>
      <w:pPr>
        <w:snapToGrid w:val="0"/>
        <w:spacing w:line="360" w:lineRule="auto"/>
        <w:ind w:firstLine="576"/>
        <w:rPr>
          <w:rFonts w:hint="eastAsia" w:ascii="等线" w:hAnsi="等线" w:eastAsia="等线" w:cs="等线"/>
          <w:kern w:val="0"/>
          <w:sz w:val="24"/>
          <w:lang w:val="zh-CN"/>
        </w:rPr>
      </w:pPr>
      <w:r>
        <w:rPr>
          <w:rFonts w:hint="eastAsia" w:ascii="等线" w:hAnsi="等线" w:eastAsia="等线" w:cs="等线"/>
          <w:kern w:val="0"/>
          <w:sz w:val="24"/>
          <w:lang w:val="zh-CN"/>
        </w:rPr>
        <w:t>三、质量</w:t>
      </w:r>
    </w:p>
    <w:p>
      <w:pPr>
        <w:snapToGrid w:val="0"/>
        <w:spacing w:line="360" w:lineRule="auto"/>
        <w:ind w:firstLine="576"/>
        <w:rPr>
          <w:rFonts w:hint="eastAsia" w:ascii="等线" w:hAnsi="等线" w:eastAsia="等线" w:cs="等线"/>
          <w:kern w:val="0"/>
          <w:sz w:val="24"/>
          <w:lang w:val="zh-CN"/>
        </w:rPr>
      </w:pPr>
      <w:r>
        <w:rPr>
          <w:rFonts w:hint="eastAsia" w:ascii="等线" w:hAnsi="等线" w:eastAsia="等线" w:cs="等线"/>
          <w:u w:val="single"/>
        </w:rPr>
        <w:t xml:space="preserve">                                                                                       </w:t>
      </w:r>
    </w:p>
    <w:p>
      <w:pPr>
        <w:snapToGrid w:val="0"/>
        <w:spacing w:line="360" w:lineRule="auto"/>
        <w:ind w:firstLine="576"/>
        <w:rPr>
          <w:rFonts w:hint="eastAsia" w:ascii="等线" w:hAnsi="等线" w:eastAsia="等线" w:cs="等线"/>
          <w:kern w:val="0"/>
          <w:sz w:val="24"/>
          <w:lang w:val="zh-CN"/>
        </w:rPr>
      </w:pPr>
      <w:r>
        <w:rPr>
          <w:rFonts w:hint="eastAsia" w:ascii="等线" w:hAnsi="等线" w:eastAsia="等线" w:cs="等线"/>
          <w:kern w:val="0"/>
          <w:sz w:val="24"/>
          <w:lang w:val="zh-CN"/>
        </w:rPr>
        <w:t>四、价款或者报酬</w:t>
      </w:r>
    </w:p>
    <w:p>
      <w:pPr>
        <w:snapToGrid w:val="0"/>
        <w:spacing w:line="360" w:lineRule="auto"/>
        <w:ind w:left="573" w:leftChars="273"/>
        <w:rPr>
          <w:rFonts w:hint="eastAsia" w:ascii="等线" w:hAnsi="等线" w:eastAsia="等线" w:cs="等线"/>
          <w:kern w:val="0"/>
          <w:sz w:val="24"/>
          <w:lang w:val="zh-CN"/>
        </w:rPr>
      </w:pPr>
      <w:r>
        <w:rPr>
          <w:rFonts w:hint="eastAsia" w:ascii="等线" w:hAnsi="等线" w:eastAsia="等线" w:cs="等线"/>
          <w:u w:val="single"/>
        </w:rPr>
        <w:t xml:space="preserve">                                                                                     </w:t>
      </w:r>
    </w:p>
    <w:p>
      <w:pPr>
        <w:snapToGrid w:val="0"/>
        <w:spacing w:line="360" w:lineRule="auto"/>
        <w:ind w:left="573" w:leftChars="273"/>
        <w:rPr>
          <w:rFonts w:hint="eastAsia" w:ascii="等线" w:hAnsi="等线" w:eastAsia="等线" w:cs="等线"/>
          <w:kern w:val="0"/>
          <w:sz w:val="24"/>
          <w:lang w:val="zh-CN"/>
        </w:rPr>
      </w:pPr>
      <w:r>
        <w:rPr>
          <w:rFonts w:hint="eastAsia" w:ascii="等线" w:hAnsi="等线" w:eastAsia="等线" w:cs="等线"/>
          <w:kern w:val="0"/>
          <w:sz w:val="24"/>
          <w:lang w:val="zh-CN"/>
        </w:rPr>
        <w:t>五、违约责任</w:t>
      </w:r>
    </w:p>
    <w:p>
      <w:pPr>
        <w:snapToGrid w:val="0"/>
        <w:spacing w:line="360" w:lineRule="auto"/>
        <w:ind w:firstLine="576"/>
        <w:rPr>
          <w:rFonts w:hint="eastAsia" w:ascii="等线" w:hAnsi="等线" w:eastAsia="等线" w:cs="等线"/>
          <w:kern w:val="0"/>
          <w:sz w:val="24"/>
          <w:lang w:val="zh-CN"/>
        </w:rPr>
      </w:pPr>
      <w:r>
        <w:rPr>
          <w:rFonts w:hint="eastAsia" w:ascii="等线" w:hAnsi="等线" w:eastAsia="等线" w:cs="等线"/>
          <w:u w:val="single"/>
        </w:rPr>
        <w:t xml:space="preserve">                                                                                     </w:t>
      </w:r>
    </w:p>
    <w:p>
      <w:pPr>
        <w:snapToGrid w:val="0"/>
        <w:spacing w:line="360" w:lineRule="auto"/>
        <w:ind w:firstLine="576"/>
        <w:rPr>
          <w:rFonts w:hint="eastAsia" w:ascii="等线" w:hAnsi="等线" w:eastAsia="等线" w:cs="等线"/>
          <w:kern w:val="0"/>
          <w:sz w:val="24"/>
          <w:lang w:val="zh-CN"/>
        </w:rPr>
      </w:pPr>
      <w:r>
        <w:rPr>
          <w:rFonts w:hint="eastAsia" w:ascii="等线" w:hAnsi="等线" w:eastAsia="等线" w:cs="等线"/>
          <w:kern w:val="0"/>
          <w:sz w:val="24"/>
          <w:lang w:val="zh-CN"/>
        </w:rPr>
        <w:t>六、争议解决的办法</w:t>
      </w:r>
    </w:p>
    <w:p>
      <w:pPr>
        <w:snapToGrid w:val="0"/>
        <w:spacing w:line="360" w:lineRule="auto"/>
        <w:ind w:firstLine="576"/>
        <w:rPr>
          <w:rFonts w:hint="eastAsia" w:ascii="等线" w:hAnsi="等线" w:eastAsia="等线" w:cs="等线"/>
          <w:kern w:val="0"/>
          <w:sz w:val="24"/>
          <w:lang w:val="zh-CN"/>
        </w:rPr>
      </w:pPr>
      <w:r>
        <w:rPr>
          <w:rFonts w:hint="eastAsia" w:ascii="等线" w:hAnsi="等线" w:eastAsia="等线" w:cs="等线"/>
          <w:u w:val="single"/>
        </w:rPr>
        <w:t xml:space="preserve">                                                                                  </w:t>
      </w:r>
    </w:p>
    <w:p>
      <w:pPr>
        <w:snapToGrid w:val="0"/>
        <w:spacing w:line="360" w:lineRule="auto"/>
        <w:ind w:firstLine="576"/>
        <w:rPr>
          <w:rFonts w:hint="eastAsia" w:ascii="等线" w:hAnsi="等线" w:eastAsia="等线" w:cs="等线"/>
          <w:kern w:val="0"/>
          <w:sz w:val="24"/>
          <w:lang w:val="zh-CN"/>
        </w:rPr>
      </w:pPr>
      <w:r>
        <w:rPr>
          <w:rFonts w:hint="eastAsia" w:ascii="等线" w:hAnsi="等线" w:eastAsia="等线" w:cs="等线"/>
          <w:kern w:val="0"/>
          <w:sz w:val="24"/>
          <w:lang w:val="zh-CN"/>
        </w:rPr>
        <w:t>七、其他</w:t>
      </w:r>
    </w:p>
    <w:p>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等线" w:hAnsi="等线" w:eastAsia="等线" w:cs="等线"/>
          <w:b/>
          <w:kern w:val="0"/>
          <w:sz w:val="24"/>
          <w:lang w:val="zh-CN"/>
        </w:rPr>
      </w:pPr>
      <w:r>
        <w:rPr>
          <w:rFonts w:hint="eastAsia" w:ascii="等线" w:hAnsi="等线" w:eastAsia="等线" w:cs="等线"/>
          <w:kern w:val="0"/>
          <w:sz w:val="24"/>
          <w:u w:val="single"/>
        </w:rPr>
        <w:t>（分包供应商名称）提供的货物全部由小微企业制造，</w:t>
      </w:r>
      <w:r>
        <w:rPr>
          <w:rFonts w:hint="eastAsia" w:ascii="等线" w:hAnsi="等线" w:eastAsia="等线" w:cs="等线"/>
          <w:kern w:val="0"/>
          <w:sz w:val="24"/>
        </w:rPr>
        <w:t>其合同份额占到合同总金额</w:t>
      </w:r>
      <w:r>
        <w:rPr>
          <w:rFonts w:hint="eastAsia" w:ascii="等线" w:hAnsi="等线" w:eastAsia="等线" w:cs="等线"/>
          <w:kern w:val="0"/>
          <w:sz w:val="24"/>
          <w:u w:val="single"/>
        </w:rPr>
        <w:t xml:space="preserve">     </w:t>
      </w:r>
      <w:r>
        <w:rPr>
          <w:rFonts w:hint="eastAsia" w:ascii="等线" w:hAnsi="等线" w:eastAsia="等线" w:cs="等线"/>
          <w:kern w:val="0"/>
          <w:sz w:val="24"/>
        </w:rPr>
        <w:t>%以上</w:t>
      </w:r>
      <w:r>
        <w:rPr>
          <w:rFonts w:hint="eastAsia" w:ascii="等线" w:hAnsi="等线" w:eastAsia="等线" w:cs="等线"/>
        </w:rPr>
        <w:t>。</w:t>
      </w:r>
      <w:r>
        <w:rPr>
          <w:rFonts w:hint="eastAsia" w:ascii="等线" w:hAnsi="等线" w:eastAsia="等线" w:cs="等线"/>
          <w:b/>
          <w:kern w:val="0"/>
          <w:sz w:val="24"/>
          <w:lang w:val="zh-CN"/>
        </w:rPr>
        <w:t>（未预留份额专门面向中小企业采购的的采购项目，以及预留份额中的非预留部分采购包，允许分包的，分包供应商提供的货物全部由小微企业制造，且其合同份额占</w:t>
      </w:r>
      <w:r>
        <w:rPr>
          <w:rFonts w:hint="eastAsia" w:ascii="等线" w:hAnsi="等线" w:eastAsia="等线" w:cs="等线"/>
          <w:b/>
          <w:bCs w:val="0"/>
          <w:kern w:val="0"/>
          <w:sz w:val="24"/>
          <w:lang w:val="zh-CN"/>
        </w:rPr>
        <w:t>到合同总</w:t>
      </w:r>
      <w:r>
        <w:rPr>
          <w:rFonts w:hint="eastAsia" w:ascii="等线" w:hAnsi="等线" w:eastAsia="等线" w:cs="等线"/>
          <w:b/>
          <w:kern w:val="0"/>
          <w:sz w:val="24"/>
          <w:lang w:val="zh-CN"/>
        </w:rPr>
        <w:t>金额 30%以上的，对大中型企业的报价给予</w:t>
      </w:r>
      <w:r>
        <w:rPr>
          <w:rFonts w:hint="eastAsia" w:ascii="等线" w:hAnsi="等线" w:eastAsia="等线" w:cs="等线"/>
          <w:b/>
          <w:kern w:val="0"/>
          <w:sz w:val="24"/>
          <w:lang w:val="en-US" w:eastAsia="zh-CN"/>
        </w:rPr>
        <w:t>6</w:t>
      </w:r>
      <w:r>
        <w:rPr>
          <w:rFonts w:hint="eastAsia" w:ascii="等线" w:hAnsi="等线" w:eastAsia="等线" w:cs="等线"/>
          <w:b/>
          <w:kern w:val="0"/>
          <w:sz w:val="24"/>
          <w:lang w:val="zh-CN"/>
        </w:rPr>
        <w:t>%的扣除）</w:t>
      </w:r>
    </w:p>
    <w:p>
      <w:pPr>
        <w:snapToGrid w:val="0"/>
        <w:spacing w:line="360" w:lineRule="auto"/>
        <w:rPr>
          <w:rFonts w:hint="eastAsia" w:ascii="等线" w:hAnsi="等线" w:eastAsia="等线" w:cs="等线"/>
          <w:kern w:val="0"/>
          <w:sz w:val="24"/>
          <w:lang w:val="zh-CN"/>
        </w:rPr>
      </w:pPr>
      <w:r>
        <w:rPr>
          <w:rFonts w:hint="eastAsia" w:ascii="等线" w:hAnsi="等线" w:eastAsia="等线" w:cs="等线"/>
          <w:color w:val="FF0000"/>
          <w:kern w:val="0"/>
          <w:sz w:val="24"/>
          <w:lang w:val="zh-CN"/>
        </w:rPr>
        <w:t xml:space="preserve">                  </w:t>
      </w:r>
      <w:r>
        <w:rPr>
          <w:rFonts w:hint="eastAsia" w:ascii="等线" w:hAnsi="等线" w:eastAsia="等线" w:cs="等线"/>
          <w:kern w:val="0"/>
          <w:sz w:val="24"/>
          <w:lang w:val="zh-CN"/>
        </w:rPr>
        <w:t xml:space="preserve">                             投标人名称(电子签名)：</w:t>
      </w:r>
    </w:p>
    <w:p>
      <w:pPr>
        <w:snapToGrid w:val="0"/>
        <w:spacing w:line="360" w:lineRule="auto"/>
        <w:ind w:firstLine="5640" w:firstLineChars="2350"/>
        <w:rPr>
          <w:rFonts w:hint="eastAsia" w:ascii="等线" w:hAnsi="等线" w:eastAsia="等线" w:cs="等线"/>
          <w:kern w:val="0"/>
          <w:sz w:val="24"/>
          <w:lang w:val="zh-CN"/>
        </w:rPr>
      </w:pPr>
      <w:r>
        <w:rPr>
          <w:rFonts w:hint="eastAsia" w:ascii="等线" w:hAnsi="等线" w:eastAsia="等线" w:cs="等线"/>
          <w:kern w:val="0"/>
          <w:sz w:val="24"/>
          <w:lang w:val="zh-CN"/>
        </w:rPr>
        <w:t>分包供应商名称：</w:t>
      </w:r>
    </w:p>
    <w:p>
      <w:pPr>
        <w:snapToGrid w:val="0"/>
        <w:spacing w:line="360" w:lineRule="auto"/>
        <w:ind w:firstLine="5760" w:firstLineChars="2400"/>
        <w:rPr>
          <w:rFonts w:hint="eastAsia" w:ascii="等线" w:hAnsi="等线" w:eastAsia="等线" w:cs="等线"/>
        </w:rPr>
      </w:pPr>
      <w:r>
        <w:rPr>
          <w:rFonts w:hint="eastAsia" w:ascii="等线" w:hAnsi="等线" w:eastAsia="等线" w:cs="等线"/>
          <w:kern w:val="0"/>
          <w:sz w:val="24"/>
          <w:lang w:val="zh-CN"/>
        </w:rPr>
        <w:t>……</w:t>
      </w:r>
    </w:p>
    <w:p>
      <w:pPr>
        <w:snapToGrid w:val="0"/>
        <w:spacing w:line="360" w:lineRule="auto"/>
        <w:rPr>
          <w:rFonts w:hint="eastAsia" w:ascii="等线" w:hAnsi="等线" w:eastAsia="等线" w:cs="等线"/>
          <w:kern w:val="0"/>
          <w:sz w:val="24"/>
          <w:lang w:val="zh-CN"/>
        </w:rPr>
      </w:pPr>
      <w:r>
        <w:rPr>
          <w:rFonts w:hint="eastAsia" w:ascii="等线" w:hAnsi="等线" w:eastAsia="等线" w:cs="等线"/>
          <w:kern w:val="0"/>
          <w:sz w:val="24"/>
          <w:lang w:val="zh-CN"/>
        </w:rPr>
        <w:t xml:space="preserve">                                               日期：  年  月   日</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等线" w:hAnsi="等线" w:eastAsia="等线" w:cs="等线"/>
          <w:b/>
          <w:kern w:val="0"/>
          <w:sz w:val="32"/>
          <w:szCs w:val="32"/>
        </w:rPr>
      </w:pPr>
      <w:r>
        <w:rPr>
          <w:rFonts w:hint="eastAsia" w:ascii="等线" w:hAnsi="等线" w:eastAsia="等线" w:cs="等线"/>
          <w:b/>
          <w:kern w:val="0"/>
          <w:sz w:val="32"/>
          <w:szCs w:val="32"/>
        </w:rPr>
        <w:t>五、符合性审查资料</w:t>
      </w:r>
    </w:p>
    <w:p>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等线" w:hAnsi="等线" w:eastAsia="等线" w:cs="等线"/>
          <w:b/>
          <w:kern w:val="0"/>
          <w:sz w:val="32"/>
          <w:szCs w:val="32"/>
        </w:rPr>
      </w:pPr>
    </w:p>
    <w:tbl>
      <w:tblPr>
        <w:tblStyle w:val="6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等线" w:hAnsi="等线" w:eastAsia="等线" w:cs="等线"/>
                <w:b/>
                <w:sz w:val="24"/>
              </w:rPr>
            </w:pPr>
            <w:r>
              <w:rPr>
                <w:rFonts w:hint="eastAsia" w:ascii="等线" w:hAnsi="等线" w:eastAsia="等线" w:cs="等线"/>
                <w:b/>
                <w:sz w:val="24"/>
              </w:rPr>
              <w:t>序号</w:t>
            </w:r>
          </w:p>
        </w:tc>
        <w:tc>
          <w:tcPr>
            <w:tcW w:w="4991"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等线" w:hAnsi="等线" w:eastAsia="等线" w:cs="等线"/>
                <w:b/>
                <w:sz w:val="24"/>
              </w:rPr>
            </w:pPr>
            <w:r>
              <w:rPr>
                <w:rFonts w:hint="eastAsia" w:ascii="等线" w:hAnsi="等线" w:eastAsia="等线" w:cs="等线"/>
                <w:b/>
                <w:sz w:val="24"/>
              </w:rPr>
              <w:t>实质性要求</w:t>
            </w:r>
          </w:p>
        </w:tc>
        <w:tc>
          <w:tcPr>
            <w:tcW w:w="3714"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等线" w:hAnsi="等线" w:eastAsia="等线" w:cs="等线"/>
                <w:b/>
                <w:sz w:val="24"/>
              </w:rPr>
            </w:pPr>
            <w:r>
              <w:rPr>
                <w:rFonts w:hint="eastAsia" w:ascii="等线" w:hAnsi="等线" w:eastAsia="等线" w:cs="等线"/>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等线" w:hAnsi="等线" w:eastAsia="等线" w:cs="等线"/>
                <w:sz w:val="24"/>
              </w:rPr>
            </w:pPr>
            <w:r>
              <w:rPr>
                <w:rFonts w:hint="eastAsia" w:ascii="等线" w:hAnsi="等线" w:eastAsia="等线" w:cs="等线"/>
                <w:sz w:val="24"/>
              </w:rPr>
              <w:t>1</w:t>
            </w:r>
          </w:p>
        </w:tc>
        <w:tc>
          <w:tcPr>
            <w:tcW w:w="4991" w:type="dxa"/>
          </w:tcPr>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等线" w:hAnsi="等线" w:eastAsia="等线" w:cs="等线"/>
                <w:sz w:val="24"/>
              </w:rPr>
            </w:pPr>
            <w:r>
              <w:rPr>
                <w:rFonts w:hint="eastAsia" w:ascii="等线" w:hAnsi="等线" w:eastAsia="等线" w:cs="等线"/>
                <w:sz w:val="24"/>
              </w:rPr>
              <w:t>投标文件按照招标文件要求签署、盖章。</w:t>
            </w:r>
          </w:p>
        </w:tc>
        <w:tc>
          <w:tcPr>
            <w:tcW w:w="3714" w:type="dxa"/>
            <w:vAlign w:val="center"/>
          </w:tcPr>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等线" w:hAnsi="等线" w:eastAsia="等线" w:cs="等线"/>
                <w:sz w:val="24"/>
              </w:rPr>
            </w:pPr>
            <w:r>
              <w:rPr>
                <w:rFonts w:hint="eastAsia" w:ascii="等线" w:hAnsi="等线" w:eastAsia="等线" w:cs="等线"/>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等线" w:hAnsi="等线" w:eastAsia="等线" w:cs="等线"/>
                <w:sz w:val="24"/>
              </w:rPr>
            </w:pPr>
            <w:r>
              <w:rPr>
                <w:rFonts w:hint="eastAsia" w:ascii="等线" w:hAnsi="等线" w:eastAsia="等线" w:cs="等线"/>
                <w:sz w:val="24"/>
              </w:rPr>
              <w:t>2</w:t>
            </w:r>
          </w:p>
        </w:tc>
        <w:tc>
          <w:tcPr>
            <w:tcW w:w="4991" w:type="dxa"/>
          </w:tcPr>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等线" w:hAnsi="等线" w:eastAsia="等线" w:cs="等线"/>
                <w:sz w:val="24"/>
              </w:rPr>
            </w:pPr>
            <w:r>
              <w:rPr>
                <w:rFonts w:hint="eastAsia" w:ascii="等线" w:hAnsi="等线" w:eastAsia="等线" w:cs="等线"/>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等线" w:hAnsi="等线" w:eastAsia="等线" w:cs="等线"/>
                <w:sz w:val="24"/>
              </w:rPr>
            </w:pPr>
            <w:r>
              <w:rPr>
                <w:rFonts w:hint="eastAsia" w:ascii="等线" w:hAnsi="等线" w:eastAsia="等线" w:cs="等线"/>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等线" w:hAnsi="等线" w:eastAsia="等线" w:cs="等线"/>
                <w:sz w:val="24"/>
              </w:rPr>
            </w:pPr>
            <w:r>
              <w:rPr>
                <w:rFonts w:hint="eastAsia" w:ascii="等线" w:hAnsi="等线" w:eastAsia="等线" w:cs="等线"/>
                <w:sz w:val="24"/>
              </w:rPr>
              <w:t>3</w:t>
            </w:r>
          </w:p>
        </w:tc>
        <w:tc>
          <w:tcPr>
            <w:tcW w:w="4991" w:type="dxa"/>
          </w:tcPr>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等线" w:hAnsi="等线" w:eastAsia="等线" w:cs="等线"/>
                <w:sz w:val="24"/>
              </w:rPr>
            </w:pPr>
            <w:r>
              <w:rPr>
                <w:rFonts w:hint="eastAsia" w:ascii="等线" w:hAnsi="等线" w:eastAsia="等线" w:cs="等线"/>
                <w:sz w:val="24"/>
              </w:rPr>
              <w:t>投标文件中承诺的投标有效期不少于招标文件中载明的投标有效期。</w:t>
            </w:r>
          </w:p>
        </w:tc>
        <w:tc>
          <w:tcPr>
            <w:tcW w:w="3714" w:type="dxa"/>
            <w:vAlign w:val="center"/>
          </w:tcPr>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等线" w:hAnsi="等线" w:eastAsia="等线" w:cs="等线"/>
                <w:sz w:val="24"/>
              </w:rPr>
            </w:pPr>
            <w:r>
              <w:rPr>
                <w:rFonts w:hint="eastAsia" w:ascii="等线" w:hAnsi="等线" w:eastAsia="等线" w:cs="等线"/>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等线" w:hAnsi="等线" w:eastAsia="等线" w:cs="等线"/>
                <w:sz w:val="24"/>
              </w:rPr>
            </w:pPr>
            <w:r>
              <w:rPr>
                <w:rFonts w:hint="eastAsia" w:ascii="等线" w:hAnsi="等线" w:eastAsia="等线" w:cs="等线"/>
                <w:sz w:val="24"/>
              </w:rPr>
              <w:t>4</w:t>
            </w:r>
          </w:p>
        </w:tc>
        <w:tc>
          <w:tcPr>
            <w:tcW w:w="4991" w:type="dxa"/>
          </w:tcPr>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等线" w:hAnsi="等线" w:eastAsia="等线" w:cs="等线"/>
                <w:sz w:val="24"/>
              </w:rPr>
            </w:pPr>
            <w:r>
              <w:rPr>
                <w:rFonts w:hint="eastAsia" w:ascii="等线" w:hAnsi="等线" w:eastAsia="等线" w:cs="等线"/>
                <w:sz w:val="24"/>
              </w:rPr>
              <w:t>投标文件满足招标文件的其它实质性要求。</w:t>
            </w:r>
          </w:p>
        </w:tc>
        <w:tc>
          <w:tcPr>
            <w:tcW w:w="3714" w:type="dxa"/>
            <w:vAlign w:val="center"/>
          </w:tcPr>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等线" w:hAnsi="等线" w:eastAsia="等线" w:cs="等线"/>
                <w:sz w:val="24"/>
              </w:rPr>
            </w:pPr>
            <w:r>
              <w:rPr>
                <w:rFonts w:hint="eastAsia" w:ascii="等线" w:hAnsi="等线" w:eastAsia="等线" w:cs="等线"/>
                <w:sz w:val="24"/>
              </w:rPr>
              <w:t>招标文件其它实质性要求相应的材料（“★” 系指实质性要求条款，招标文件无其它实质性要求的，无需提供）</w:t>
            </w:r>
          </w:p>
        </w:tc>
      </w:tr>
    </w:tbl>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r>
        <w:rPr>
          <w:rFonts w:hint="eastAsia" w:ascii="等线" w:hAnsi="等线" w:eastAsia="等线" w:cs="等线"/>
          <w:b/>
          <w:kern w:val="0"/>
          <w:sz w:val="32"/>
          <w:szCs w:val="32"/>
        </w:rPr>
        <w:t xml:space="preserve">            </w:t>
      </w: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pStyle w:val="4"/>
        <w:rPr>
          <w:rFonts w:hint="eastAsia" w:ascii="等线" w:hAnsi="等线" w:eastAsia="等线" w:cs="等线"/>
          <w:kern w:val="0"/>
        </w:rPr>
      </w:pPr>
    </w:p>
    <w:p>
      <w:pPr>
        <w:rPr>
          <w:rFonts w:hint="eastAsia" w:ascii="等线" w:hAnsi="等线" w:eastAsia="等线" w:cs="等线"/>
          <w:b/>
          <w:kern w:val="0"/>
          <w:sz w:val="32"/>
          <w:szCs w:val="32"/>
        </w:rPr>
      </w:pPr>
    </w:p>
    <w:p>
      <w:pPr>
        <w:pStyle w:val="4"/>
        <w:rPr>
          <w:rFonts w:hint="eastAsia" w:ascii="等线" w:hAnsi="等线" w:eastAsia="等线" w:cs="等线"/>
          <w:kern w:val="0"/>
        </w:rPr>
      </w:pPr>
    </w:p>
    <w:p>
      <w:pPr>
        <w:rPr>
          <w:rFonts w:hint="eastAsia" w:ascii="等线" w:hAnsi="等线" w:eastAsia="等线" w:cs="等线"/>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rPr>
          <w:rFonts w:hint="eastAsia" w:ascii="等线" w:hAnsi="等线" w:eastAsia="等线" w:cs="等线"/>
          <w:b/>
          <w:kern w:val="0"/>
          <w:sz w:val="32"/>
          <w:szCs w:val="32"/>
        </w:rPr>
      </w:pPr>
    </w:p>
    <w:p>
      <w:pPr>
        <w:jc w:val="center"/>
        <w:rPr>
          <w:rFonts w:hint="eastAsia" w:ascii="等线" w:hAnsi="等线" w:eastAsia="等线" w:cs="等线"/>
        </w:rPr>
      </w:pPr>
      <w:r>
        <w:rPr>
          <w:rFonts w:hint="eastAsia" w:ascii="等线" w:hAnsi="等线" w:eastAsia="等线" w:cs="等线"/>
          <w:b/>
          <w:kern w:val="0"/>
          <w:sz w:val="32"/>
          <w:szCs w:val="32"/>
        </w:rPr>
        <w:t>六、评标标准相应的商务技术资料</w:t>
      </w:r>
    </w:p>
    <w:p>
      <w:pPr>
        <w:snapToGrid w:val="0"/>
        <w:spacing w:line="360" w:lineRule="auto"/>
        <w:jc w:val="left"/>
        <w:rPr>
          <w:rFonts w:hint="eastAsia" w:ascii="等线" w:hAnsi="等线" w:eastAsia="等线" w:cs="等线"/>
          <w:b/>
          <w:sz w:val="24"/>
        </w:rPr>
      </w:pPr>
      <w:r>
        <w:rPr>
          <w:rFonts w:hint="eastAsia" w:ascii="等线" w:hAnsi="等线" w:eastAsia="等线" w:cs="等线"/>
          <w:b/>
          <w:sz w:val="24"/>
        </w:rPr>
        <w:t>（按招标文件第四部分评标办法前附表中“投标文件中评标标准相应的商务技术资料目录”提供资料）</w:t>
      </w: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r>
        <w:rPr>
          <w:rFonts w:hint="eastAsia" w:ascii="等线" w:hAnsi="等线" w:eastAsia="等线" w:cs="等线"/>
          <w:b/>
          <w:kern w:val="0"/>
          <w:sz w:val="32"/>
          <w:szCs w:val="32"/>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等线" w:hAnsi="等线" w:eastAsia="等线" w:cs="等线"/>
                <w:b/>
                <w:bCs/>
                <w:sz w:val="24"/>
              </w:rPr>
            </w:pPr>
            <w:r>
              <w:rPr>
                <w:rFonts w:hint="eastAsia" w:ascii="等线" w:hAnsi="等线" w:eastAsia="等线" w:cs="等线"/>
                <w:b/>
                <w:bCs/>
                <w:sz w:val="24"/>
              </w:rPr>
              <w:t>序号</w:t>
            </w:r>
          </w:p>
        </w:tc>
        <w:tc>
          <w:tcPr>
            <w:tcW w:w="3289" w:type="dxa"/>
          </w:tcPr>
          <w:p>
            <w:pPr>
              <w:jc w:val="center"/>
              <w:rPr>
                <w:rFonts w:hint="eastAsia" w:ascii="等线" w:hAnsi="等线" w:eastAsia="等线" w:cs="等线"/>
                <w:b/>
                <w:bCs/>
                <w:sz w:val="24"/>
              </w:rPr>
            </w:pPr>
            <w:r>
              <w:rPr>
                <w:rFonts w:hint="eastAsia" w:ascii="等线" w:hAnsi="等线" w:eastAsia="等线" w:cs="等线"/>
                <w:b/>
                <w:bCs/>
                <w:sz w:val="24"/>
              </w:rPr>
              <w:t>招标文件章节及具体内容</w:t>
            </w:r>
          </w:p>
        </w:tc>
        <w:tc>
          <w:tcPr>
            <w:tcW w:w="3940" w:type="dxa"/>
          </w:tcPr>
          <w:p>
            <w:pPr>
              <w:jc w:val="center"/>
              <w:rPr>
                <w:rFonts w:hint="eastAsia" w:ascii="等线" w:hAnsi="等线" w:eastAsia="等线" w:cs="等线"/>
                <w:b/>
                <w:bCs/>
                <w:sz w:val="24"/>
              </w:rPr>
            </w:pPr>
            <w:r>
              <w:rPr>
                <w:rFonts w:hint="eastAsia" w:ascii="等线" w:hAnsi="等线" w:eastAsia="等线" w:cs="等线"/>
                <w:b/>
                <w:bCs/>
                <w:sz w:val="24"/>
              </w:rPr>
              <w:t>投标文件章节（页码）及具体内容</w:t>
            </w:r>
          </w:p>
        </w:tc>
        <w:tc>
          <w:tcPr>
            <w:tcW w:w="1276" w:type="dxa"/>
          </w:tcPr>
          <w:p>
            <w:pPr>
              <w:jc w:val="center"/>
              <w:rPr>
                <w:rFonts w:hint="eastAsia" w:ascii="等线" w:hAnsi="等线" w:eastAsia="等线" w:cs="等线"/>
                <w:b/>
                <w:bCs/>
                <w:sz w:val="24"/>
              </w:rPr>
            </w:pPr>
            <w:r>
              <w:rPr>
                <w:rFonts w:hint="eastAsia" w:ascii="等线" w:hAnsi="等线" w:eastAsia="等线" w:cs="等线"/>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等线" w:hAnsi="等线" w:eastAsia="等线" w:cs="等线"/>
                <w:kern w:val="0"/>
                <w:sz w:val="24"/>
              </w:rPr>
            </w:pPr>
            <w:r>
              <w:rPr>
                <w:rFonts w:hint="eastAsia" w:ascii="等线" w:hAnsi="等线" w:eastAsia="等线" w:cs="等线"/>
                <w:kern w:val="0"/>
                <w:sz w:val="24"/>
              </w:rPr>
              <w:t>1</w:t>
            </w:r>
          </w:p>
        </w:tc>
        <w:tc>
          <w:tcPr>
            <w:tcW w:w="3289" w:type="dxa"/>
          </w:tcPr>
          <w:p>
            <w:pPr>
              <w:jc w:val="center"/>
              <w:rPr>
                <w:rFonts w:hint="eastAsia" w:ascii="等线" w:hAnsi="等线" w:eastAsia="等线" w:cs="等线"/>
                <w:b/>
                <w:kern w:val="0"/>
                <w:sz w:val="32"/>
                <w:szCs w:val="32"/>
              </w:rPr>
            </w:pPr>
          </w:p>
        </w:tc>
        <w:tc>
          <w:tcPr>
            <w:tcW w:w="3940" w:type="dxa"/>
          </w:tcPr>
          <w:p>
            <w:pPr>
              <w:jc w:val="center"/>
              <w:rPr>
                <w:rFonts w:hint="eastAsia" w:ascii="等线" w:hAnsi="等线" w:eastAsia="等线" w:cs="等线"/>
                <w:b/>
                <w:kern w:val="0"/>
                <w:sz w:val="32"/>
                <w:szCs w:val="32"/>
              </w:rPr>
            </w:pPr>
          </w:p>
        </w:tc>
        <w:tc>
          <w:tcPr>
            <w:tcW w:w="1276" w:type="dxa"/>
          </w:tcPr>
          <w:p>
            <w:pPr>
              <w:jc w:val="center"/>
              <w:rPr>
                <w:rFonts w:hint="eastAsia" w:ascii="等线" w:hAnsi="等线" w:eastAsia="等线" w:cs="等线"/>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等线" w:hAnsi="等线" w:eastAsia="等线" w:cs="等线"/>
                <w:kern w:val="0"/>
                <w:sz w:val="24"/>
              </w:rPr>
            </w:pPr>
            <w:r>
              <w:rPr>
                <w:rFonts w:hint="eastAsia" w:ascii="等线" w:hAnsi="等线" w:eastAsia="等线" w:cs="等线"/>
                <w:kern w:val="0"/>
                <w:sz w:val="24"/>
              </w:rPr>
              <w:t>2</w:t>
            </w:r>
          </w:p>
        </w:tc>
        <w:tc>
          <w:tcPr>
            <w:tcW w:w="3289" w:type="dxa"/>
          </w:tcPr>
          <w:p>
            <w:pPr>
              <w:jc w:val="center"/>
              <w:rPr>
                <w:rFonts w:hint="eastAsia" w:ascii="等线" w:hAnsi="等线" w:eastAsia="等线" w:cs="等线"/>
                <w:b/>
                <w:kern w:val="0"/>
                <w:sz w:val="32"/>
                <w:szCs w:val="32"/>
              </w:rPr>
            </w:pPr>
          </w:p>
        </w:tc>
        <w:tc>
          <w:tcPr>
            <w:tcW w:w="3940" w:type="dxa"/>
          </w:tcPr>
          <w:p>
            <w:pPr>
              <w:jc w:val="center"/>
              <w:rPr>
                <w:rFonts w:hint="eastAsia" w:ascii="等线" w:hAnsi="等线" w:eastAsia="等线" w:cs="等线"/>
                <w:b/>
                <w:kern w:val="0"/>
                <w:sz w:val="32"/>
                <w:szCs w:val="32"/>
              </w:rPr>
            </w:pPr>
          </w:p>
        </w:tc>
        <w:tc>
          <w:tcPr>
            <w:tcW w:w="1276" w:type="dxa"/>
          </w:tcPr>
          <w:p>
            <w:pPr>
              <w:jc w:val="center"/>
              <w:rPr>
                <w:rFonts w:hint="eastAsia" w:ascii="等线" w:hAnsi="等线" w:eastAsia="等线" w:cs="等线"/>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等线" w:hAnsi="等线" w:eastAsia="等线" w:cs="等线"/>
                <w:kern w:val="0"/>
                <w:sz w:val="24"/>
              </w:rPr>
            </w:pPr>
            <w:r>
              <w:rPr>
                <w:rFonts w:hint="eastAsia" w:ascii="等线" w:hAnsi="等线" w:eastAsia="等线" w:cs="等线"/>
                <w:kern w:val="0"/>
                <w:sz w:val="24"/>
              </w:rPr>
              <w:t>……</w:t>
            </w:r>
          </w:p>
        </w:tc>
        <w:tc>
          <w:tcPr>
            <w:tcW w:w="3289" w:type="dxa"/>
          </w:tcPr>
          <w:p>
            <w:pPr>
              <w:jc w:val="center"/>
              <w:rPr>
                <w:rFonts w:hint="eastAsia" w:ascii="等线" w:hAnsi="等线" w:eastAsia="等线" w:cs="等线"/>
                <w:b/>
                <w:kern w:val="0"/>
                <w:sz w:val="32"/>
                <w:szCs w:val="32"/>
              </w:rPr>
            </w:pPr>
          </w:p>
        </w:tc>
        <w:tc>
          <w:tcPr>
            <w:tcW w:w="3940" w:type="dxa"/>
          </w:tcPr>
          <w:p>
            <w:pPr>
              <w:jc w:val="center"/>
              <w:rPr>
                <w:rFonts w:hint="eastAsia" w:ascii="等线" w:hAnsi="等线" w:eastAsia="等线" w:cs="等线"/>
                <w:b/>
                <w:kern w:val="0"/>
                <w:sz w:val="32"/>
                <w:szCs w:val="32"/>
              </w:rPr>
            </w:pPr>
          </w:p>
        </w:tc>
        <w:tc>
          <w:tcPr>
            <w:tcW w:w="1276" w:type="dxa"/>
          </w:tcPr>
          <w:p>
            <w:pPr>
              <w:jc w:val="center"/>
              <w:rPr>
                <w:rFonts w:hint="eastAsia" w:ascii="等线" w:hAnsi="等线" w:eastAsia="等线" w:cs="等线"/>
                <w:b/>
                <w:kern w:val="0"/>
                <w:sz w:val="32"/>
                <w:szCs w:val="32"/>
              </w:rPr>
            </w:pPr>
          </w:p>
        </w:tc>
      </w:tr>
    </w:tbl>
    <w:p>
      <w:pPr>
        <w:pStyle w:val="32"/>
        <w:spacing w:line="400" w:lineRule="atLeast"/>
        <w:rPr>
          <w:rFonts w:hint="eastAsia" w:ascii="等线" w:hAnsi="等线" w:eastAsia="等线" w:cs="等线"/>
          <w:kern w:val="0"/>
          <w:sz w:val="24"/>
          <w:szCs w:val="24"/>
        </w:rPr>
      </w:pPr>
      <w:r>
        <w:rPr>
          <w:rFonts w:hint="eastAsia" w:ascii="等线" w:hAnsi="等线" w:eastAsia="等线" w:cs="等线"/>
          <w:kern w:val="0"/>
          <w:sz w:val="24"/>
          <w:szCs w:val="24"/>
        </w:rPr>
        <w:t>注：</w:t>
      </w:r>
    </w:p>
    <w:p>
      <w:pPr>
        <w:pStyle w:val="32"/>
        <w:spacing w:line="400" w:lineRule="atLeast"/>
        <w:rPr>
          <w:rFonts w:hint="eastAsia" w:ascii="等线" w:hAnsi="等线" w:eastAsia="等线" w:cs="等线"/>
          <w:kern w:val="0"/>
          <w:sz w:val="24"/>
          <w:szCs w:val="24"/>
        </w:rPr>
      </w:pPr>
      <w:r>
        <w:rPr>
          <w:rFonts w:hint="eastAsia" w:ascii="等线" w:hAnsi="等线" w:eastAsia="等线" w:cs="等线"/>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2"/>
        <w:spacing w:line="400" w:lineRule="atLeast"/>
        <w:rPr>
          <w:rFonts w:hint="eastAsia" w:ascii="等线" w:hAnsi="等线" w:eastAsia="等线" w:cs="等线"/>
          <w:kern w:val="0"/>
          <w:sz w:val="24"/>
          <w:szCs w:val="24"/>
        </w:rPr>
      </w:pPr>
      <w:r>
        <w:rPr>
          <w:rFonts w:hint="eastAsia" w:ascii="等线" w:hAnsi="等线" w:eastAsia="等线" w:cs="等线"/>
          <w:kern w:val="0"/>
          <w:sz w:val="24"/>
          <w:szCs w:val="24"/>
        </w:rPr>
        <w:t>2、投标人递交的技术规格书中必须真实逐条列明，否则由投标人自行承担相关风险。</w:t>
      </w:r>
    </w:p>
    <w:p>
      <w:pPr>
        <w:pStyle w:val="32"/>
        <w:spacing w:line="400" w:lineRule="atLeast"/>
        <w:rPr>
          <w:rFonts w:hint="eastAsia" w:ascii="等线" w:hAnsi="等线" w:eastAsia="等线" w:cs="等线"/>
          <w:kern w:val="0"/>
          <w:sz w:val="24"/>
          <w:szCs w:val="24"/>
        </w:rPr>
      </w:pPr>
      <w:r>
        <w:rPr>
          <w:rFonts w:hint="eastAsia" w:ascii="等线" w:hAnsi="等线" w:eastAsia="等线" w:cs="等线"/>
          <w:kern w:val="0"/>
          <w:sz w:val="24"/>
          <w:szCs w:val="24"/>
        </w:rPr>
        <w:t>3、此表在不改变格式的情况下可自行制作。</w:t>
      </w:r>
    </w:p>
    <w:p>
      <w:pPr>
        <w:pStyle w:val="32"/>
        <w:spacing w:line="400" w:lineRule="atLeast"/>
        <w:rPr>
          <w:rFonts w:hint="eastAsia" w:ascii="等线" w:hAnsi="等线" w:eastAsia="等线" w:cs="等线"/>
          <w:kern w:val="0"/>
          <w:sz w:val="24"/>
          <w:szCs w:val="24"/>
        </w:rPr>
      </w:pPr>
      <w:r>
        <w:rPr>
          <w:rFonts w:hint="eastAsia" w:ascii="等线" w:hAnsi="等线" w:eastAsia="等线" w:cs="等线"/>
          <w:kern w:val="0"/>
          <w:sz w:val="24"/>
          <w:szCs w:val="24"/>
        </w:rPr>
        <w:t>4、此表置于商务技术文件中。</w:t>
      </w:r>
    </w:p>
    <w:p>
      <w:pPr>
        <w:jc w:val="left"/>
        <w:rPr>
          <w:rFonts w:hint="eastAsia" w:ascii="等线" w:hAnsi="等线" w:eastAsia="等线" w:cs="等线"/>
          <w:b/>
          <w:kern w:val="0"/>
          <w:sz w:val="24"/>
        </w:rPr>
      </w:pPr>
      <w:r>
        <w:rPr>
          <w:rFonts w:hint="eastAsia" w:ascii="等线" w:hAnsi="等线" w:eastAsia="等线" w:cs="等线"/>
          <w:b/>
          <w:kern w:val="0"/>
          <w:sz w:val="24"/>
        </w:rPr>
        <w:t>投标人保证：除商务技术偏离表列出的偏离外，投标人响应招标文件的全部要求。</w:t>
      </w: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jc w:val="center"/>
        <w:rPr>
          <w:rFonts w:hint="eastAsia" w:ascii="等线" w:hAnsi="等线" w:eastAsia="等线" w:cs="等线"/>
          <w:b/>
          <w:kern w:val="0"/>
          <w:sz w:val="32"/>
          <w:szCs w:val="32"/>
        </w:rPr>
      </w:pPr>
    </w:p>
    <w:p>
      <w:pPr>
        <w:ind w:firstLine="2881" w:firstLineChars="900"/>
        <w:rPr>
          <w:rFonts w:hint="eastAsia" w:ascii="等线" w:hAnsi="等线" w:eastAsia="等线" w:cs="等线"/>
          <w:b/>
          <w:bCs/>
          <w:sz w:val="32"/>
          <w:szCs w:val="32"/>
        </w:rPr>
      </w:pPr>
    </w:p>
    <w:p>
      <w:pPr>
        <w:ind w:firstLine="2881" w:firstLineChars="900"/>
        <w:rPr>
          <w:rFonts w:hint="eastAsia" w:ascii="等线" w:hAnsi="等线" w:eastAsia="等线" w:cs="等线"/>
          <w:b/>
          <w:kern w:val="0"/>
          <w:sz w:val="32"/>
          <w:szCs w:val="32"/>
        </w:rPr>
      </w:pPr>
    </w:p>
    <w:p>
      <w:pPr>
        <w:ind w:firstLine="1905" w:firstLineChars="595"/>
        <w:rPr>
          <w:rFonts w:hint="eastAsia" w:ascii="等线" w:hAnsi="等线" w:eastAsia="等线" w:cs="等线"/>
          <w:b/>
          <w:kern w:val="0"/>
          <w:sz w:val="32"/>
          <w:szCs w:val="32"/>
        </w:rPr>
      </w:pPr>
      <w:r>
        <w:rPr>
          <w:rFonts w:hint="eastAsia" w:ascii="等线" w:hAnsi="等线" w:eastAsia="等线" w:cs="等线"/>
          <w:b/>
          <w:kern w:val="0"/>
          <w:sz w:val="32"/>
          <w:szCs w:val="32"/>
        </w:rPr>
        <w:t>八、</w:t>
      </w:r>
      <w:r>
        <w:rPr>
          <w:rFonts w:hint="eastAsia" w:ascii="等线" w:hAnsi="等线" w:eastAsia="等线" w:cs="等线"/>
          <w:b/>
          <w:kern w:val="0"/>
          <w:sz w:val="32"/>
          <w:szCs w:val="32"/>
          <w:lang w:val="zh-CN"/>
        </w:rPr>
        <w:t>政府采购供应商廉洁自律承诺书</w:t>
      </w:r>
    </w:p>
    <w:p>
      <w:pPr>
        <w:snapToGrid w:val="0"/>
        <w:spacing w:line="360" w:lineRule="auto"/>
        <w:rPr>
          <w:rFonts w:hint="eastAsia" w:ascii="等线" w:hAnsi="等线" w:eastAsia="等线" w:cs="等线"/>
          <w:sz w:val="24"/>
        </w:rPr>
      </w:pPr>
    </w:p>
    <w:p>
      <w:pPr>
        <w:keepNext w:val="0"/>
        <w:keepLines w:val="0"/>
        <w:pageBreakBefore w:val="0"/>
        <w:widowControl w:val="0"/>
        <w:kinsoku/>
        <w:wordWrap/>
        <w:overflowPunct/>
        <w:topLinePunct w:val="0"/>
        <w:bidi w:val="0"/>
        <w:adjustRightInd w:val="0"/>
        <w:snapToGrid w:val="0"/>
        <w:spacing w:line="420" w:lineRule="exact"/>
        <w:ind w:left="0" w:leftChars="0"/>
        <w:textAlignment w:val="auto"/>
        <w:rPr>
          <w:rFonts w:hint="eastAsia" w:ascii="等线" w:hAnsi="等线" w:eastAsia="等线" w:cs="等线"/>
          <w:sz w:val="24"/>
          <w:lang w:val="en-US" w:eastAsia="zh-CN"/>
        </w:rPr>
      </w:pPr>
      <w:r>
        <w:rPr>
          <w:rFonts w:hint="eastAsia" w:ascii="等线" w:hAnsi="等线" w:eastAsia="等线" w:cs="等线"/>
          <w:sz w:val="24"/>
          <w:lang w:val="en-US" w:eastAsia="zh-CN"/>
        </w:rPr>
        <w:t>诸暨市气象局：</w:t>
      </w:r>
    </w:p>
    <w:p>
      <w:pPr>
        <w:keepNext w:val="0"/>
        <w:keepLines w:val="0"/>
        <w:pageBreakBefore w:val="0"/>
        <w:widowControl w:val="0"/>
        <w:kinsoku/>
        <w:wordWrap/>
        <w:overflowPunct/>
        <w:topLinePunct w:val="0"/>
        <w:bidi w:val="0"/>
        <w:adjustRightInd w:val="0"/>
        <w:snapToGrid w:val="0"/>
        <w:spacing w:line="420" w:lineRule="exact"/>
        <w:ind w:left="0" w:leftChars="0"/>
        <w:textAlignment w:val="auto"/>
        <w:rPr>
          <w:rFonts w:hint="eastAsia" w:ascii="等线" w:hAnsi="等线" w:eastAsia="等线" w:cs="等线"/>
          <w:sz w:val="24"/>
        </w:rPr>
      </w:pPr>
      <w:r>
        <w:rPr>
          <w:rFonts w:hint="eastAsia" w:ascii="等线" w:hAnsi="等线" w:eastAsia="等线" w:cs="等线"/>
          <w:sz w:val="24"/>
          <w:lang w:val="en-US" w:eastAsia="zh-CN"/>
        </w:rPr>
        <w:t>诸暨市杰虎工程咨询有限公司</w:t>
      </w:r>
      <w:r>
        <w:rPr>
          <w:rFonts w:hint="eastAsia" w:ascii="等线" w:hAnsi="等线" w:eastAsia="等线" w:cs="等线"/>
          <w:sz w:val="24"/>
        </w:rPr>
        <w:t>：</w:t>
      </w:r>
    </w:p>
    <w:p>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等线" w:hAnsi="等线" w:eastAsia="等线" w:cs="等线"/>
          <w:kern w:val="0"/>
          <w:sz w:val="24"/>
          <w:lang w:val="zh-CN"/>
        </w:rPr>
      </w:pPr>
      <w:r>
        <w:rPr>
          <w:rFonts w:hint="eastAsia" w:ascii="等线" w:hAnsi="等线" w:eastAsia="等线" w:cs="等线"/>
          <w:kern w:val="0"/>
          <w:sz w:val="24"/>
          <w:lang w:val="zh-CN"/>
        </w:rPr>
        <w:t>我单位响应你</w:t>
      </w:r>
      <w:r>
        <w:rPr>
          <w:rFonts w:hint="eastAsia" w:ascii="等线" w:hAnsi="等线" w:eastAsia="等线" w:cs="等线"/>
          <w:sz w:val="24"/>
        </w:rPr>
        <w:t>单位</w:t>
      </w:r>
      <w:r>
        <w:rPr>
          <w:rFonts w:hint="eastAsia" w:ascii="等线" w:hAnsi="等线" w:eastAsia="等线" w:cs="等线"/>
          <w:kern w:val="0"/>
          <w:sz w:val="24"/>
          <w:lang w:val="zh-CN"/>
        </w:rPr>
        <w:t>项目招标要求参加投标。在这次投标过程中和中标后，我们将严格遵守国家法律法规要求，并郑重承诺：</w:t>
      </w:r>
    </w:p>
    <w:p>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等线" w:hAnsi="等线" w:eastAsia="等线" w:cs="等线"/>
          <w:kern w:val="0"/>
          <w:sz w:val="24"/>
          <w:lang w:val="zh-CN"/>
        </w:rPr>
      </w:pPr>
      <w:r>
        <w:rPr>
          <w:rFonts w:hint="eastAsia" w:ascii="等线" w:hAnsi="等线" w:eastAsia="等线" w:cs="等线"/>
          <w:kern w:val="0"/>
          <w:sz w:val="24"/>
          <w:lang w:val="zh-CN"/>
        </w:rPr>
        <w:t xml:space="preserve">一、不向项目有关人员及部门赠送礼金礼物、有价证券、回扣以及中介费、介绍费、咨询费等好处费； </w:t>
      </w:r>
    </w:p>
    <w:p>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等线" w:hAnsi="等线" w:eastAsia="等线" w:cs="等线"/>
          <w:kern w:val="0"/>
          <w:sz w:val="24"/>
          <w:lang w:val="zh-CN"/>
        </w:rPr>
      </w:pPr>
      <w:r>
        <w:rPr>
          <w:rFonts w:hint="eastAsia" w:ascii="等线" w:hAnsi="等线" w:eastAsia="等线" w:cs="等线"/>
          <w:kern w:val="0"/>
          <w:sz w:val="24"/>
          <w:lang w:val="zh-CN"/>
        </w:rPr>
        <w:t xml:space="preserve">二、不为项目有关人员及部门报销应由你方单位或个人支付的费用； </w:t>
      </w:r>
    </w:p>
    <w:p>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等线" w:hAnsi="等线" w:eastAsia="等线" w:cs="等线"/>
          <w:kern w:val="0"/>
          <w:sz w:val="24"/>
          <w:lang w:val="zh-CN"/>
        </w:rPr>
      </w:pPr>
      <w:r>
        <w:rPr>
          <w:rFonts w:hint="eastAsia" w:ascii="等线" w:hAnsi="等线" w:eastAsia="等线" w:cs="等线"/>
          <w:kern w:val="0"/>
          <w:sz w:val="24"/>
          <w:lang w:val="zh-CN"/>
        </w:rPr>
        <w:t xml:space="preserve">三、不向项目有关人员及部门提供有可能影响公正的宴请和健身娱乐等活动； </w:t>
      </w:r>
    </w:p>
    <w:p>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等线" w:hAnsi="等线" w:eastAsia="等线" w:cs="等线"/>
          <w:kern w:val="0"/>
          <w:sz w:val="24"/>
          <w:lang w:val="zh-CN"/>
        </w:rPr>
      </w:pPr>
      <w:r>
        <w:rPr>
          <w:rFonts w:hint="eastAsia" w:ascii="等线" w:hAnsi="等线" w:eastAsia="等线" w:cs="等线"/>
          <w:kern w:val="0"/>
          <w:sz w:val="24"/>
          <w:lang w:val="zh-CN"/>
        </w:rPr>
        <w:t>四、不为项目有关人员及部门出国（境）、旅游等提供方便；</w:t>
      </w:r>
    </w:p>
    <w:p>
      <w:pPr>
        <w:keepNext w:val="0"/>
        <w:keepLines w:val="0"/>
        <w:pageBreakBefore w:val="0"/>
        <w:widowControl w:val="0"/>
        <w:kinsoku/>
        <w:wordWrap/>
        <w:overflowPunct/>
        <w:topLinePunct w:val="0"/>
        <w:autoSpaceDE w:val="0"/>
        <w:autoSpaceDN w:val="0"/>
        <w:bidi w:val="0"/>
        <w:adjustRightInd w:val="0"/>
        <w:spacing w:line="420" w:lineRule="exact"/>
        <w:ind w:left="0" w:leftChars="0"/>
        <w:jc w:val="left"/>
        <w:textAlignment w:val="auto"/>
        <w:rPr>
          <w:rFonts w:hint="eastAsia" w:ascii="等线" w:hAnsi="等线" w:eastAsia="等线" w:cs="等线"/>
          <w:kern w:val="0"/>
          <w:sz w:val="24"/>
          <w:lang w:val="zh-CN"/>
        </w:rPr>
      </w:pPr>
      <w:r>
        <w:rPr>
          <w:rFonts w:hint="eastAsia" w:ascii="等线" w:hAnsi="等线" w:eastAsia="等线" w:cs="等线"/>
          <w:kern w:val="0"/>
          <w:sz w:val="24"/>
          <w:lang w:val="zh-CN"/>
        </w:rPr>
        <w:t>五、不为项目有关人员个人装修住房、婚丧嫁娶、配偶子女工作安排等提供</w:t>
      </w:r>
    </w:p>
    <w:p>
      <w:pPr>
        <w:keepNext w:val="0"/>
        <w:keepLines w:val="0"/>
        <w:pageBreakBefore w:val="0"/>
        <w:widowControl w:val="0"/>
        <w:kinsoku/>
        <w:wordWrap/>
        <w:overflowPunct/>
        <w:topLinePunct w:val="0"/>
        <w:autoSpaceDE w:val="0"/>
        <w:autoSpaceDN w:val="0"/>
        <w:bidi w:val="0"/>
        <w:adjustRightInd w:val="0"/>
        <w:spacing w:line="420" w:lineRule="exact"/>
        <w:ind w:left="0" w:leftChars="0"/>
        <w:jc w:val="left"/>
        <w:textAlignment w:val="auto"/>
        <w:rPr>
          <w:rFonts w:hint="eastAsia" w:ascii="等线" w:hAnsi="等线" w:eastAsia="等线" w:cs="等线"/>
          <w:kern w:val="0"/>
          <w:sz w:val="24"/>
          <w:lang w:val="zh-CN"/>
        </w:rPr>
      </w:pPr>
      <w:r>
        <w:rPr>
          <w:rFonts w:hint="eastAsia" w:ascii="等线" w:hAnsi="等线" w:eastAsia="等线" w:cs="等线"/>
          <w:kern w:val="0"/>
          <w:sz w:val="24"/>
          <w:lang w:val="zh-CN"/>
        </w:rPr>
        <w:t>好处；</w:t>
      </w:r>
    </w:p>
    <w:p>
      <w:pPr>
        <w:keepNext w:val="0"/>
        <w:keepLines w:val="0"/>
        <w:pageBreakBefore w:val="0"/>
        <w:widowControl w:val="0"/>
        <w:kinsoku/>
        <w:wordWrap/>
        <w:overflowPunct/>
        <w:topLinePunct w:val="0"/>
        <w:autoSpaceDE w:val="0"/>
        <w:autoSpaceDN w:val="0"/>
        <w:bidi w:val="0"/>
        <w:adjustRightInd w:val="0"/>
        <w:spacing w:line="420" w:lineRule="exact"/>
        <w:ind w:left="0" w:leftChars="0"/>
        <w:jc w:val="left"/>
        <w:textAlignment w:val="auto"/>
        <w:rPr>
          <w:rFonts w:hint="eastAsia" w:ascii="等线" w:hAnsi="等线" w:eastAsia="等线" w:cs="等线"/>
          <w:kern w:val="0"/>
          <w:sz w:val="24"/>
          <w:lang w:val="zh-CN"/>
        </w:rPr>
      </w:pPr>
      <w:r>
        <w:rPr>
          <w:rFonts w:hint="eastAsia" w:ascii="等线" w:hAnsi="等线" w:eastAsia="等线" w:cs="等线"/>
          <w:kern w:val="0"/>
          <w:sz w:val="24"/>
          <w:lang w:val="zh-CN"/>
        </w:rPr>
        <w:t>六、严格遵守《</w:t>
      </w:r>
      <w:r>
        <w:rPr>
          <w:rFonts w:hint="eastAsia" w:ascii="等线" w:hAnsi="等线" w:eastAsia="等线" w:cs="等线"/>
          <w:sz w:val="24"/>
          <w:lang w:val="zh-CN"/>
        </w:rPr>
        <w:t>中华人民共和国</w:t>
      </w:r>
      <w:r>
        <w:rPr>
          <w:rFonts w:hint="eastAsia" w:ascii="等线" w:hAnsi="等线" w:eastAsia="等线" w:cs="等线"/>
          <w:kern w:val="0"/>
          <w:sz w:val="24"/>
          <w:lang w:val="zh-CN"/>
        </w:rPr>
        <w:t>政府采购法》《</w:t>
      </w:r>
      <w:r>
        <w:rPr>
          <w:rFonts w:hint="eastAsia" w:ascii="等线" w:hAnsi="等线" w:eastAsia="等线" w:cs="等线"/>
          <w:sz w:val="24"/>
          <w:lang w:val="zh-CN"/>
        </w:rPr>
        <w:t>中华人民共和国</w:t>
      </w:r>
      <w:r>
        <w:rPr>
          <w:rFonts w:hint="eastAsia" w:ascii="等线" w:hAnsi="等线" w:eastAsia="等线" w:cs="等线"/>
          <w:kern w:val="0"/>
          <w:sz w:val="24"/>
          <w:lang w:val="zh-CN"/>
        </w:rPr>
        <w:t>招标投标</w:t>
      </w:r>
    </w:p>
    <w:p>
      <w:pPr>
        <w:keepNext w:val="0"/>
        <w:keepLines w:val="0"/>
        <w:pageBreakBefore w:val="0"/>
        <w:widowControl w:val="0"/>
        <w:kinsoku/>
        <w:wordWrap/>
        <w:overflowPunct/>
        <w:topLinePunct w:val="0"/>
        <w:autoSpaceDE w:val="0"/>
        <w:autoSpaceDN w:val="0"/>
        <w:bidi w:val="0"/>
        <w:adjustRightInd w:val="0"/>
        <w:spacing w:line="420" w:lineRule="exact"/>
        <w:ind w:left="0" w:leftChars="0"/>
        <w:jc w:val="left"/>
        <w:textAlignment w:val="auto"/>
        <w:rPr>
          <w:rFonts w:hint="eastAsia" w:ascii="等线" w:hAnsi="等线" w:eastAsia="等线" w:cs="等线"/>
          <w:kern w:val="0"/>
          <w:sz w:val="24"/>
          <w:lang w:val="zh-CN"/>
        </w:rPr>
      </w:pPr>
      <w:r>
        <w:rPr>
          <w:rFonts w:hint="eastAsia" w:ascii="等线" w:hAnsi="等线" w:eastAsia="等线" w:cs="等线"/>
          <w:kern w:val="0"/>
          <w:sz w:val="24"/>
          <w:lang w:val="zh-CN"/>
        </w:rPr>
        <w:t>法》</w:t>
      </w:r>
      <w:r>
        <w:rPr>
          <w:rFonts w:hint="eastAsia" w:ascii="等线" w:hAnsi="等线" w:eastAsia="等线" w:cs="等线"/>
          <w:sz w:val="24"/>
          <w:lang w:val="zh-CN"/>
        </w:rPr>
        <w:t>《中华人民共和国民法典》</w:t>
      </w:r>
      <w:r>
        <w:rPr>
          <w:rFonts w:hint="eastAsia" w:ascii="等线" w:hAnsi="等线" w:eastAsia="等线" w:cs="等线"/>
          <w:kern w:val="0"/>
          <w:sz w:val="24"/>
          <w:lang w:val="zh-CN"/>
        </w:rPr>
        <w:t xml:space="preserve">等法律法规，诚实守信，合法经营，坚决抵制各种违法违纪行为。 </w:t>
      </w:r>
    </w:p>
    <w:p>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等线" w:hAnsi="等线" w:eastAsia="等线" w:cs="等线"/>
          <w:kern w:val="0"/>
          <w:sz w:val="24"/>
          <w:lang w:val="zh-CN"/>
        </w:rPr>
      </w:pPr>
      <w:r>
        <w:rPr>
          <w:rFonts w:hint="eastAsia" w:ascii="等线" w:hAnsi="等线" w:eastAsia="等线" w:cs="等线"/>
          <w:kern w:val="0"/>
          <w:sz w:val="24"/>
          <w:lang w:val="zh-CN"/>
        </w:rPr>
        <w:t>如违反上述承诺，你</w:t>
      </w:r>
      <w:r>
        <w:rPr>
          <w:rFonts w:hint="eastAsia" w:ascii="等线" w:hAnsi="等线" w:eastAsia="等线" w:cs="等线"/>
          <w:sz w:val="24"/>
        </w:rPr>
        <w:t>单位</w:t>
      </w:r>
      <w:r>
        <w:rPr>
          <w:rFonts w:hint="eastAsia" w:ascii="等线" w:hAnsi="等线" w:eastAsia="等线" w:cs="等线"/>
          <w:kern w:val="0"/>
          <w:sz w:val="24"/>
          <w:lang w:val="zh-CN"/>
        </w:rPr>
        <w:t>有权立即取消我单位投标、中标或在建项目的建设资格，有权拒绝我单位在一定时期内进入你</w:t>
      </w:r>
      <w:r>
        <w:rPr>
          <w:rFonts w:hint="eastAsia" w:ascii="等线" w:hAnsi="等线" w:eastAsia="等线" w:cs="等线"/>
          <w:sz w:val="24"/>
        </w:rPr>
        <w:t>单位</w:t>
      </w:r>
      <w:r>
        <w:rPr>
          <w:rFonts w:hint="eastAsia" w:ascii="等线" w:hAnsi="等线" w:eastAsia="等线" w:cs="等线"/>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等线" w:hAnsi="等线" w:eastAsia="等线" w:cs="等线"/>
          <w:kern w:val="0"/>
          <w:sz w:val="24"/>
          <w:lang w:val="zh-CN"/>
        </w:rPr>
      </w:pPr>
    </w:p>
    <w:p>
      <w:pPr>
        <w:autoSpaceDE w:val="0"/>
        <w:autoSpaceDN w:val="0"/>
        <w:spacing w:line="360" w:lineRule="auto"/>
        <w:ind w:left="2"/>
        <w:jc w:val="left"/>
        <w:rPr>
          <w:rFonts w:hint="eastAsia" w:ascii="等线" w:hAnsi="等线" w:eastAsia="等线" w:cs="等线"/>
          <w:kern w:val="0"/>
          <w:sz w:val="24"/>
          <w:lang w:val="zh-CN"/>
        </w:rPr>
      </w:pPr>
    </w:p>
    <w:p>
      <w:pPr>
        <w:autoSpaceDE w:val="0"/>
        <w:autoSpaceDN w:val="0"/>
        <w:spacing w:line="360" w:lineRule="auto"/>
        <w:ind w:left="2"/>
        <w:jc w:val="left"/>
        <w:rPr>
          <w:rFonts w:hint="eastAsia" w:ascii="等线" w:hAnsi="等线" w:eastAsia="等线" w:cs="等线"/>
          <w:kern w:val="0"/>
          <w:sz w:val="24"/>
          <w:lang w:val="zh-CN"/>
        </w:rPr>
      </w:pPr>
    </w:p>
    <w:p>
      <w:pPr>
        <w:autoSpaceDE w:val="0"/>
        <w:autoSpaceDN w:val="0"/>
        <w:spacing w:line="360" w:lineRule="auto"/>
        <w:ind w:left="2" w:leftChars="1" w:right="1120" w:firstLine="4560" w:firstLineChars="1900"/>
        <w:jc w:val="left"/>
        <w:rPr>
          <w:rFonts w:hint="eastAsia" w:ascii="等线" w:hAnsi="等线" w:eastAsia="等线" w:cs="等线"/>
          <w:kern w:val="0"/>
          <w:sz w:val="24"/>
          <w:lang w:val="zh-CN"/>
        </w:rPr>
      </w:pPr>
      <w:r>
        <w:rPr>
          <w:rFonts w:hint="eastAsia" w:ascii="等线" w:hAnsi="等线" w:eastAsia="等线" w:cs="等线"/>
          <w:kern w:val="0"/>
          <w:sz w:val="24"/>
          <w:lang w:val="zh-CN"/>
        </w:rPr>
        <w:t>投标人名称（</w:t>
      </w:r>
      <w:r>
        <w:rPr>
          <w:rFonts w:hint="eastAsia" w:ascii="等线" w:hAnsi="等线" w:eastAsia="等线" w:cs="等线"/>
          <w:sz w:val="24"/>
        </w:rPr>
        <w:t>电子签名</w:t>
      </w:r>
      <w:r>
        <w:rPr>
          <w:rFonts w:hint="eastAsia" w:ascii="等线" w:hAnsi="等线" w:eastAsia="等线" w:cs="等线"/>
          <w:kern w:val="0"/>
          <w:sz w:val="24"/>
          <w:lang w:val="zh-CN"/>
        </w:rPr>
        <w:t xml:space="preserve">）：                                                                                                                                                                                                               </w:t>
      </w:r>
    </w:p>
    <w:p>
      <w:pPr>
        <w:spacing w:line="360" w:lineRule="auto"/>
        <w:ind w:left="4620" w:leftChars="2200"/>
        <w:rPr>
          <w:rFonts w:hint="eastAsia" w:ascii="等线" w:hAnsi="等线" w:eastAsia="等线" w:cs="等线"/>
          <w:sz w:val="24"/>
        </w:rPr>
      </w:pPr>
      <w:r>
        <w:rPr>
          <w:rFonts w:hint="eastAsia" w:ascii="等线" w:hAnsi="等线" w:eastAsia="等线" w:cs="等线"/>
          <w:kern w:val="0"/>
          <w:sz w:val="24"/>
          <w:lang w:val="zh-CN"/>
        </w:rPr>
        <w:t>日期</w:t>
      </w:r>
      <w:r>
        <w:rPr>
          <w:rFonts w:hint="eastAsia" w:ascii="等线" w:hAnsi="等线" w:eastAsia="等线" w:cs="等线"/>
          <w:kern w:val="0"/>
          <w:sz w:val="24"/>
        </w:rPr>
        <w:t>：</w:t>
      </w:r>
      <w:r>
        <w:rPr>
          <w:rFonts w:hint="eastAsia" w:ascii="等线" w:hAnsi="等线" w:eastAsia="等线" w:cs="等线"/>
          <w:kern w:val="0"/>
          <w:sz w:val="24"/>
          <w:lang w:val="zh-CN"/>
        </w:rPr>
        <w:t xml:space="preserve">   年   月   日</w:t>
      </w:r>
    </w:p>
    <w:p>
      <w:pPr>
        <w:spacing w:line="360" w:lineRule="auto"/>
        <w:jc w:val="center"/>
        <w:rPr>
          <w:rFonts w:hint="eastAsia" w:ascii="等线" w:hAnsi="等线" w:eastAsia="等线" w:cs="等线"/>
          <w:b/>
          <w:bCs/>
          <w:sz w:val="24"/>
        </w:rPr>
      </w:pPr>
    </w:p>
    <w:p>
      <w:pPr>
        <w:spacing w:line="360" w:lineRule="auto"/>
        <w:jc w:val="center"/>
        <w:rPr>
          <w:rFonts w:hint="eastAsia" w:ascii="等线" w:hAnsi="等线" w:eastAsia="等线" w:cs="等线"/>
          <w:b/>
          <w:bCs/>
          <w:sz w:val="24"/>
        </w:rPr>
        <w:sectPr>
          <w:headerReference r:id="rId28" w:type="first"/>
          <w:footerReference r:id="rId30" w:type="first"/>
          <w:headerReference r:id="rId27" w:type="default"/>
          <w:footerReference r:id="rId29"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等线" w:hAnsi="等线" w:eastAsia="等线" w:cs="等线"/>
          <w:b/>
          <w:kern w:val="0"/>
          <w:sz w:val="36"/>
          <w:szCs w:val="36"/>
        </w:rPr>
      </w:pPr>
    </w:p>
    <w:p>
      <w:pPr>
        <w:spacing w:line="360" w:lineRule="auto"/>
        <w:jc w:val="center"/>
        <w:outlineLvl w:val="0"/>
        <w:rPr>
          <w:rFonts w:hint="eastAsia" w:ascii="等线" w:hAnsi="等线" w:eastAsia="等线" w:cs="等线"/>
          <w:b/>
          <w:kern w:val="0"/>
          <w:sz w:val="36"/>
          <w:szCs w:val="36"/>
        </w:rPr>
      </w:pPr>
      <w:r>
        <w:rPr>
          <w:rFonts w:hint="eastAsia" w:ascii="等线" w:hAnsi="等线" w:eastAsia="等线" w:cs="等线"/>
          <w:b/>
          <w:kern w:val="0"/>
          <w:sz w:val="36"/>
          <w:szCs w:val="36"/>
        </w:rPr>
        <w:t>报价文件部分</w:t>
      </w:r>
    </w:p>
    <w:p>
      <w:pPr>
        <w:spacing w:line="360" w:lineRule="auto"/>
        <w:jc w:val="center"/>
        <w:outlineLvl w:val="0"/>
        <w:rPr>
          <w:rFonts w:hint="eastAsia" w:ascii="等线" w:hAnsi="等线" w:eastAsia="等线" w:cs="等线"/>
          <w:b/>
          <w:kern w:val="0"/>
          <w:sz w:val="36"/>
          <w:szCs w:val="36"/>
        </w:rPr>
      </w:pPr>
      <w:r>
        <w:rPr>
          <w:rFonts w:hint="eastAsia" w:ascii="等线" w:hAnsi="等线" w:eastAsia="等线" w:cs="等线"/>
          <w:b/>
          <w:kern w:val="0"/>
          <w:sz w:val="36"/>
          <w:szCs w:val="36"/>
        </w:rPr>
        <w:t>目录</w:t>
      </w:r>
    </w:p>
    <w:p>
      <w:pPr>
        <w:spacing w:line="360" w:lineRule="auto"/>
        <w:jc w:val="center"/>
        <w:outlineLvl w:val="0"/>
        <w:rPr>
          <w:rFonts w:hint="eastAsia" w:ascii="等线" w:hAnsi="等线" w:eastAsia="等线" w:cs="等线"/>
          <w:b/>
          <w:kern w:val="0"/>
          <w:sz w:val="36"/>
          <w:szCs w:val="36"/>
        </w:rPr>
      </w:pPr>
    </w:p>
    <w:p>
      <w:pPr>
        <w:snapToGrid w:val="0"/>
        <w:spacing w:line="360" w:lineRule="auto"/>
        <w:rPr>
          <w:rFonts w:hint="eastAsia" w:ascii="等线" w:hAnsi="等线" w:eastAsia="等线" w:cs="等线"/>
          <w:sz w:val="24"/>
        </w:rPr>
      </w:pPr>
      <w:r>
        <w:rPr>
          <w:rFonts w:hint="eastAsia" w:ascii="等线" w:hAnsi="等线" w:eastAsia="等线" w:cs="等线"/>
          <w:sz w:val="24"/>
        </w:rPr>
        <w:t>（1）开标一览表（报价表）………………………………………………………（页码）</w:t>
      </w:r>
    </w:p>
    <w:p>
      <w:pPr>
        <w:snapToGrid w:val="0"/>
        <w:spacing w:line="360" w:lineRule="auto"/>
        <w:rPr>
          <w:rFonts w:hint="eastAsia" w:ascii="等线" w:hAnsi="等线" w:eastAsia="等线" w:cs="等线"/>
          <w:sz w:val="24"/>
        </w:rPr>
      </w:pPr>
      <w:r>
        <w:rPr>
          <w:rFonts w:hint="eastAsia" w:ascii="等线" w:hAnsi="等线" w:eastAsia="等线" w:cs="等线"/>
          <w:sz w:val="24"/>
        </w:rPr>
        <w:t>（2）中小企业声明函（如需）……………………………………………………（页码）</w:t>
      </w:r>
    </w:p>
    <w:p>
      <w:pPr>
        <w:snapToGrid w:val="0"/>
        <w:spacing w:line="360" w:lineRule="auto"/>
        <w:ind w:right="480"/>
        <w:jc w:val="center"/>
        <w:rPr>
          <w:rFonts w:hint="eastAsia" w:ascii="等线" w:hAnsi="等线" w:eastAsia="等线" w:cs="等线"/>
          <w:b/>
          <w:kern w:val="0"/>
          <w:sz w:val="32"/>
          <w:szCs w:val="32"/>
        </w:rPr>
      </w:pPr>
    </w:p>
    <w:p>
      <w:pPr>
        <w:snapToGrid w:val="0"/>
        <w:spacing w:line="360" w:lineRule="auto"/>
        <w:ind w:right="480"/>
        <w:jc w:val="center"/>
        <w:rPr>
          <w:rFonts w:hint="eastAsia" w:ascii="等线" w:hAnsi="等线" w:eastAsia="等线" w:cs="等线"/>
          <w:b/>
          <w:kern w:val="0"/>
          <w:sz w:val="32"/>
          <w:szCs w:val="32"/>
        </w:rPr>
      </w:pPr>
    </w:p>
    <w:p>
      <w:pPr>
        <w:snapToGrid w:val="0"/>
        <w:spacing w:line="360" w:lineRule="auto"/>
        <w:ind w:right="480"/>
        <w:jc w:val="center"/>
        <w:rPr>
          <w:rFonts w:hint="eastAsia" w:ascii="等线" w:hAnsi="等线" w:eastAsia="等线" w:cs="等线"/>
          <w:b/>
          <w:kern w:val="0"/>
          <w:sz w:val="32"/>
          <w:szCs w:val="32"/>
        </w:rPr>
      </w:pPr>
    </w:p>
    <w:p>
      <w:pPr>
        <w:snapToGrid w:val="0"/>
        <w:spacing w:line="360" w:lineRule="auto"/>
        <w:ind w:right="480"/>
        <w:jc w:val="center"/>
        <w:rPr>
          <w:rFonts w:hint="eastAsia" w:ascii="等线" w:hAnsi="等线" w:eastAsia="等线" w:cs="等线"/>
          <w:b/>
          <w:kern w:val="0"/>
          <w:sz w:val="32"/>
          <w:szCs w:val="32"/>
        </w:rPr>
      </w:pPr>
    </w:p>
    <w:p>
      <w:pPr>
        <w:pStyle w:val="23"/>
        <w:rPr>
          <w:rFonts w:hint="eastAsia" w:ascii="等线" w:hAnsi="等线" w:eastAsia="等线" w:cs="等线"/>
          <w:b/>
          <w:kern w:val="0"/>
          <w:sz w:val="32"/>
          <w:szCs w:val="32"/>
        </w:rPr>
      </w:pPr>
    </w:p>
    <w:p>
      <w:pPr>
        <w:pStyle w:val="60"/>
        <w:rPr>
          <w:rFonts w:hint="eastAsia" w:ascii="等线" w:hAnsi="等线" w:eastAsia="等线" w:cs="等线"/>
          <w:b/>
          <w:kern w:val="0"/>
          <w:sz w:val="32"/>
          <w:szCs w:val="32"/>
        </w:rPr>
      </w:pPr>
    </w:p>
    <w:p>
      <w:pPr>
        <w:rPr>
          <w:rFonts w:hint="eastAsia" w:ascii="等线" w:hAnsi="等线" w:eastAsia="等线" w:cs="等线"/>
          <w:b/>
          <w:kern w:val="0"/>
          <w:sz w:val="32"/>
          <w:szCs w:val="32"/>
        </w:rPr>
      </w:pPr>
    </w:p>
    <w:p>
      <w:pPr>
        <w:pStyle w:val="23"/>
        <w:rPr>
          <w:rFonts w:hint="eastAsia" w:ascii="等线" w:hAnsi="等线" w:eastAsia="等线" w:cs="等线"/>
          <w:b/>
          <w:kern w:val="0"/>
          <w:sz w:val="32"/>
          <w:szCs w:val="32"/>
        </w:rPr>
      </w:pPr>
    </w:p>
    <w:p>
      <w:pPr>
        <w:pStyle w:val="60"/>
        <w:rPr>
          <w:rFonts w:hint="eastAsia" w:ascii="等线" w:hAnsi="等线" w:eastAsia="等线" w:cs="等线"/>
          <w:b/>
          <w:kern w:val="0"/>
          <w:sz w:val="32"/>
          <w:szCs w:val="32"/>
        </w:rPr>
      </w:pPr>
    </w:p>
    <w:p>
      <w:pPr>
        <w:rPr>
          <w:rFonts w:hint="eastAsia" w:ascii="等线" w:hAnsi="等线" w:eastAsia="等线" w:cs="等线"/>
          <w:b/>
          <w:kern w:val="0"/>
          <w:sz w:val="32"/>
          <w:szCs w:val="32"/>
        </w:rPr>
      </w:pPr>
    </w:p>
    <w:p>
      <w:pPr>
        <w:pStyle w:val="23"/>
        <w:rPr>
          <w:rFonts w:hint="eastAsia" w:ascii="等线" w:hAnsi="等线" w:eastAsia="等线" w:cs="等线"/>
          <w:b/>
          <w:kern w:val="0"/>
          <w:sz w:val="32"/>
          <w:szCs w:val="32"/>
        </w:rPr>
      </w:pPr>
    </w:p>
    <w:p>
      <w:pPr>
        <w:pStyle w:val="60"/>
        <w:rPr>
          <w:rFonts w:hint="eastAsia" w:ascii="等线" w:hAnsi="等线" w:eastAsia="等线" w:cs="等线"/>
          <w:b/>
          <w:kern w:val="0"/>
          <w:sz w:val="32"/>
          <w:szCs w:val="32"/>
        </w:rPr>
      </w:pPr>
    </w:p>
    <w:p>
      <w:pPr>
        <w:rPr>
          <w:rFonts w:hint="eastAsia" w:ascii="等线" w:hAnsi="等线" w:eastAsia="等线" w:cs="等线"/>
          <w:b/>
          <w:kern w:val="0"/>
          <w:sz w:val="32"/>
          <w:szCs w:val="32"/>
        </w:rPr>
      </w:pPr>
    </w:p>
    <w:p>
      <w:pPr>
        <w:pStyle w:val="23"/>
        <w:rPr>
          <w:rFonts w:hint="eastAsia" w:ascii="等线" w:hAnsi="等线" w:eastAsia="等线" w:cs="等线"/>
          <w:b/>
          <w:kern w:val="0"/>
          <w:sz w:val="32"/>
          <w:szCs w:val="32"/>
        </w:rPr>
      </w:pPr>
    </w:p>
    <w:p>
      <w:pPr>
        <w:snapToGrid w:val="0"/>
        <w:spacing w:line="360" w:lineRule="auto"/>
        <w:ind w:right="480"/>
        <w:jc w:val="both"/>
        <w:rPr>
          <w:rFonts w:hint="eastAsia" w:ascii="等线" w:hAnsi="等线" w:eastAsia="等线" w:cs="等线"/>
          <w:b/>
          <w:kern w:val="0"/>
          <w:sz w:val="32"/>
          <w:szCs w:val="32"/>
        </w:rPr>
      </w:pPr>
    </w:p>
    <w:p>
      <w:pPr>
        <w:pStyle w:val="694"/>
        <w:keepNext w:val="0"/>
        <w:pageBreakBefore w:val="0"/>
        <w:numPr>
          <w:ilvl w:val="0"/>
          <w:numId w:val="7"/>
        </w:numPr>
        <w:tabs>
          <w:tab w:val="clear" w:pos="720"/>
        </w:tabs>
        <w:snapToGrid w:val="0"/>
        <w:spacing w:before="120" w:after="120"/>
        <w:ind w:firstLine="643"/>
        <w:jc w:val="center"/>
        <w:outlineLvl w:val="9"/>
        <w:rPr>
          <w:rFonts w:hint="eastAsia" w:ascii="等线" w:hAnsi="等线" w:eastAsia="等线" w:cs="等线"/>
          <w:b w:val="0"/>
          <w:bCs/>
          <w:color w:val="auto"/>
          <w:sz w:val="28"/>
          <w:szCs w:val="28"/>
          <w:lang w:eastAsia="zh-CN"/>
        </w:rPr>
      </w:pPr>
      <w:r>
        <w:rPr>
          <w:rFonts w:hint="eastAsia" w:ascii="等线" w:hAnsi="等线" w:eastAsia="等线" w:cs="等线"/>
          <w:kern w:val="2"/>
          <w:sz w:val="32"/>
          <w:szCs w:val="32"/>
        </w:rPr>
        <w:t>开标一览表（报价表）</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等线" w:hAnsi="等线" w:eastAsia="等线" w:cs="等线"/>
          <w:b w:val="0"/>
          <w:bCs/>
          <w:color w:val="auto"/>
          <w:sz w:val="28"/>
          <w:szCs w:val="28"/>
          <w:lang w:eastAsia="zh-CN"/>
        </w:rPr>
      </w:pPr>
      <w:r>
        <w:rPr>
          <w:rFonts w:hint="eastAsia" w:ascii="等线" w:hAnsi="等线" w:eastAsia="等线" w:cs="等线"/>
          <w:b w:val="0"/>
          <w:bCs/>
          <w:color w:val="auto"/>
          <w:sz w:val="28"/>
          <w:szCs w:val="28"/>
          <w:lang w:eastAsia="zh-CN"/>
        </w:rPr>
        <w:t>项目名称： 气象监测能力提升工程项目</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等线" w:hAnsi="等线" w:eastAsia="等线" w:cs="等线"/>
          <w:b w:val="0"/>
          <w:bCs/>
          <w:color w:val="auto"/>
          <w:sz w:val="24"/>
          <w:szCs w:val="24"/>
          <w:lang w:val="en-US" w:eastAsia="zh-CN"/>
        </w:rPr>
      </w:pPr>
      <w:r>
        <w:rPr>
          <w:rFonts w:hint="eastAsia" w:ascii="等线" w:hAnsi="等线" w:eastAsia="等线" w:cs="等线"/>
          <w:b w:val="0"/>
          <w:bCs/>
          <w:color w:val="auto"/>
          <w:sz w:val="28"/>
          <w:szCs w:val="28"/>
          <w:lang w:eastAsia="zh-CN"/>
        </w:rPr>
        <w:t>编号：</w:t>
      </w:r>
      <w:r>
        <w:rPr>
          <w:rFonts w:hint="eastAsia" w:ascii="等线" w:hAnsi="等线" w:eastAsia="等线" w:cs="等线"/>
          <w:b w:val="0"/>
          <w:bCs/>
          <w:color w:val="auto"/>
          <w:sz w:val="28"/>
          <w:szCs w:val="28"/>
          <w:lang w:val="en-US" w:eastAsia="zh-CN"/>
        </w:rPr>
        <w:t xml:space="preserve">诸杰虎2022-  -  </w:t>
      </w:r>
    </w:p>
    <w:tbl>
      <w:tblPr>
        <w:tblStyle w:val="62"/>
        <w:tblW w:w="10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4"/>
        <w:gridCol w:w="2025"/>
        <w:gridCol w:w="1980"/>
        <w:gridCol w:w="3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074" w:type="dxa"/>
            <w:vMerge w:val="restart"/>
            <w:noWrap w:val="0"/>
            <w:vAlign w:val="center"/>
          </w:tcPr>
          <w:p>
            <w:pPr>
              <w:jc w:val="center"/>
              <w:rPr>
                <w:rFonts w:hint="eastAsia" w:ascii="等线" w:hAnsi="等线" w:eastAsia="等线" w:cs="等线"/>
                <w:b/>
                <w:color w:val="auto"/>
                <w:sz w:val="24"/>
                <w:szCs w:val="24"/>
              </w:rPr>
            </w:pPr>
            <w:r>
              <w:rPr>
                <w:rFonts w:hint="eastAsia" w:ascii="等线" w:hAnsi="等线" w:eastAsia="等线" w:cs="等线"/>
                <w:b/>
                <w:color w:val="auto"/>
                <w:sz w:val="24"/>
                <w:szCs w:val="24"/>
              </w:rPr>
              <w:t>标项内容</w:t>
            </w:r>
          </w:p>
        </w:tc>
        <w:tc>
          <w:tcPr>
            <w:tcW w:w="2025" w:type="dxa"/>
            <w:vMerge w:val="restart"/>
            <w:noWrap w:val="0"/>
            <w:vAlign w:val="center"/>
          </w:tcPr>
          <w:p>
            <w:pPr>
              <w:jc w:val="center"/>
              <w:rPr>
                <w:rFonts w:hint="eastAsia" w:ascii="等线" w:hAnsi="等线" w:eastAsia="等线" w:cs="等线"/>
                <w:b/>
                <w:color w:val="auto"/>
                <w:sz w:val="24"/>
                <w:szCs w:val="24"/>
                <w:lang w:eastAsia="zh-CN"/>
              </w:rPr>
            </w:pPr>
            <w:r>
              <w:rPr>
                <w:rFonts w:hint="eastAsia" w:ascii="等线" w:hAnsi="等线" w:eastAsia="等线" w:cs="等线"/>
                <w:b/>
                <w:color w:val="auto"/>
                <w:sz w:val="24"/>
                <w:szCs w:val="24"/>
                <w:lang w:eastAsia="zh-CN"/>
              </w:rPr>
              <w:t>最高限价（元）</w:t>
            </w:r>
          </w:p>
        </w:tc>
        <w:tc>
          <w:tcPr>
            <w:tcW w:w="5374" w:type="dxa"/>
            <w:gridSpan w:val="2"/>
            <w:noWrap w:val="0"/>
            <w:vAlign w:val="center"/>
          </w:tcPr>
          <w:p>
            <w:pPr>
              <w:jc w:val="center"/>
              <w:rPr>
                <w:rFonts w:hint="eastAsia" w:ascii="等线" w:hAnsi="等线" w:eastAsia="等线" w:cs="等线"/>
                <w:b/>
                <w:color w:val="auto"/>
                <w:sz w:val="24"/>
                <w:szCs w:val="24"/>
                <w:lang w:eastAsia="zh-CN"/>
              </w:rPr>
            </w:pPr>
            <w:r>
              <w:rPr>
                <w:rFonts w:hint="eastAsia" w:ascii="等线" w:hAnsi="等线" w:eastAsia="等线" w:cs="等线"/>
                <w:b/>
                <w:color w:val="auto"/>
                <w:sz w:val="24"/>
                <w:szCs w:val="24"/>
                <w:lang w:eastAsia="zh-CN"/>
              </w:rPr>
              <w:t>投标报价（</w:t>
            </w:r>
            <w:r>
              <w:rPr>
                <w:rFonts w:hint="eastAsia" w:ascii="等线" w:hAnsi="等线" w:eastAsia="等线" w:cs="等线"/>
                <w:b/>
                <w:color w:val="auto"/>
                <w:sz w:val="24"/>
                <w:szCs w:val="24"/>
                <w:lang w:val="en-US" w:eastAsia="zh-CN"/>
              </w:rPr>
              <w:t>元</w:t>
            </w:r>
            <w:r>
              <w:rPr>
                <w:rFonts w:hint="eastAsia" w:ascii="等线" w:hAnsi="等线" w:eastAsia="等线" w:cs="等线"/>
                <w:b/>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074" w:type="dxa"/>
            <w:vMerge w:val="continue"/>
            <w:noWrap w:val="0"/>
            <w:vAlign w:val="center"/>
          </w:tcPr>
          <w:p>
            <w:pPr>
              <w:jc w:val="center"/>
            </w:pPr>
          </w:p>
        </w:tc>
        <w:tc>
          <w:tcPr>
            <w:tcW w:w="2025" w:type="dxa"/>
            <w:vMerge w:val="continue"/>
            <w:noWrap w:val="0"/>
            <w:vAlign w:val="center"/>
          </w:tcPr>
          <w:p>
            <w:pPr>
              <w:jc w:val="center"/>
            </w:pPr>
          </w:p>
        </w:tc>
        <w:tc>
          <w:tcPr>
            <w:tcW w:w="1980" w:type="dxa"/>
            <w:noWrap w:val="0"/>
            <w:vAlign w:val="center"/>
          </w:tcPr>
          <w:p>
            <w:pPr>
              <w:jc w:val="center"/>
              <w:rPr>
                <w:rFonts w:hint="eastAsia" w:ascii="等线" w:hAnsi="等线" w:eastAsia="等线" w:cs="等线"/>
                <w:b/>
                <w:color w:val="auto"/>
                <w:sz w:val="24"/>
                <w:szCs w:val="24"/>
                <w:lang w:val="en-US" w:eastAsia="zh-CN"/>
              </w:rPr>
            </w:pPr>
            <w:r>
              <w:rPr>
                <w:rFonts w:hint="eastAsia" w:ascii="等线" w:hAnsi="等线" w:eastAsia="等线" w:cs="等线"/>
                <w:b/>
                <w:color w:val="auto"/>
                <w:sz w:val="24"/>
                <w:szCs w:val="24"/>
                <w:lang w:eastAsia="zh-CN"/>
              </w:rPr>
              <w:t>小写</w:t>
            </w:r>
          </w:p>
        </w:tc>
        <w:tc>
          <w:tcPr>
            <w:tcW w:w="3394" w:type="dxa"/>
            <w:noWrap w:val="0"/>
            <w:vAlign w:val="center"/>
          </w:tcPr>
          <w:p>
            <w:pPr>
              <w:jc w:val="center"/>
              <w:rPr>
                <w:rFonts w:hint="eastAsia" w:ascii="等线" w:hAnsi="等线" w:eastAsia="等线" w:cs="等线"/>
                <w:b/>
                <w:color w:val="auto"/>
                <w:sz w:val="24"/>
                <w:szCs w:val="24"/>
                <w:lang w:val="en-US" w:eastAsia="zh-CN"/>
              </w:rPr>
            </w:pPr>
            <w:r>
              <w:rPr>
                <w:rFonts w:hint="eastAsia" w:ascii="等线" w:hAnsi="等线" w:eastAsia="等线" w:cs="等线"/>
                <w:b/>
                <w:color w:val="auto"/>
                <w:sz w:val="24"/>
                <w:szCs w:val="24"/>
                <w:lang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3074" w:type="dxa"/>
            <w:noWrap w:val="0"/>
            <w:vAlign w:val="center"/>
          </w:tcPr>
          <w:p>
            <w:pPr>
              <w:jc w:val="center"/>
              <w:rPr>
                <w:rFonts w:hint="eastAsia" w:ascii="等线" w:hAnsi="等线" w:eastAsia="等线" w:cs="等线"/>
                <w:color w:val="auto"/>
                <w:sz w:val="24"/>
                <w:szCs w:val="24"/>
                <w:lang w:val="en-US" w:eastAsia="zh-CN"/>
              </w:rPr>
            </w:pPr>
            <w:r>
              <w:rPr>
                <w:rFonts w:hint="eastAsia" w:ascii="微软雅黑" w:hAnsi="微软雅黑" w:eastAsia="微软雅黑" w:cs="微软雅黑"/>
                <w:bCs/>
                <w:color w:val="auto"/>
                <w:sz w:val="28"/>
                <w:szCs w:val="28"/>
              </w:rPr>
              <w:t>气象监测能力提升工程</w:t>
            </w:r>
          </w:p>
        </w:tc>
        <w:tc>
          <w:tcPr>
            <w:tcW w:w="2025" w:type="dxa"/>
            <w:noWrap w:val="0"/>
            <w:vAlign w:val="center"/>
          </w:tcPr>
          <w:p>
            <w:pPr>
              <w:spacing w:line="700" w:lineRule="exact"/>
              <w:jc w:val="center"/>
              <w:rPr>
                <w:rFonts w:hint="default" w:ascii="等线" w:hAnsi="等线" w:eastAsia="等线" w:cs="等线"/>
                <w:color w:val="auto"/>
                <w:sz w:val="24"/>
                <w:szCs w:val="24"/>
                <w:lang w:val="en-US" w:eastAsia="zh-CN"/>
              </w:rPr>
            </w:pPr>
            <w:r>
              <w:rPr>
                <w:rFonts w:hint="eastAsia" w:ascii="微软雅黑" w:hAnsi="微软雅黑" w:eastAsia="微软雅黑" w:cs="微软雅黑"/>
                <w:b/>
                <w:bCs/>
                <w:color w:val="auto"/>
                <w:kern w:val="2"/>
                <w:sz w:val="24"/>
                <w:szCs w:val="24"/>
                <w:highlight w:val="none"/>
                <w:u w:val="none"/>
                <w:lang w:val="en-US" w:eastAsia="zh-CN"/>
              </w:rPr>
              <w:t>17262000</w:t>
            </w:r>
            <w:r>
              <w:rPr>
                <w:rFonts w:hint="eastAsia" w:ascii="等线" w:hAnsi="等线" w:eastAsia="等线" w:cs="等线"/>
                <w:color w:val="auto"/>
                <w:sz w:val="24"/>
                <w:szCs w:val="24"/>
                <w:lang w:val="en-US" w:eastAsia="zh-CN"/>
              </w:rPr>
              <w:t xml:space="preserve"> .00</w:t>
            </w:r>
          </w:p>
        </w:tc>
        <w:tc>
          <w:tcPr>
            <w:tcW w:w="1980" w:type="dxa"/>
            <w:noWrap w:val="0"/>
            <w:vAlign w:val="center"/>
          </w:tcPr>
          <w:p>
            <w:pPr>
              <w:jc w:val="center"/>
              <w:rPr>
                <w:rFonts w:hint="eastAsia" w:ascii="等线" w:hAnsi="等线" w:eastAsia="等线" w:cs="等线"/>
                <w:b/>
                <w:color w:val="auto"/>
                <w:sz w:val="24"/>
                <w:szCs w:val="24"/>
                <w:lang w:val="en-US" w:eastAsia="zh-CN"/>
              </w:rPr>
            </w:pPr>
          </w:p>
        </w:tc>
        <w:tc>
          <w:tcPr>
            <w:tcW w:w="3394" w:type="dxa"/>
            <w:noWrap w:val="0"/>
            <w:vAlign w:val="center"/>
          </w:tcPr>
          <w:p>
            <w:pPr>
              <w:jc w:val="center"/>
              <w:rPr>
                <w:rFonts w:hint="eastAsia" w:ascii="等线" w:hAnsi="等线" w:eastAsia="等线" w:cs="等线"/>
                <w:b/>
                <w:color w:val="auto"/>
                <w:sz w:val="24"/>
                <w:szCs w:val="24"/>
                <w:lang w:val="en-US" w:eastAsia="zh-CN"/>
              </w:rPr>
            </w:pPr>
            <w:r>
              <w:rPr>
                <w:rFonts w:hint="eastAsia" w:ascii="等线" w:hAnsi="等线" w:eastAsia="等线" w:cs="等线"/>
                <w:b/>
                <w:color w:val="auto"/>
                <w:sz w:val="24"/>
                <w:szCs w:val="24"/>
                <w:lang w:eastAsia="zh-CN"/>
              </w:rPr>
              <w:t>百分之</w:t>
            </w:r>
          </w:p>
        </w:tc>
      </w:tr>
    </w:tbl>
    <w:p>
      <w:pPr>
        <w:snapToGrid w:val="0"/>
        <w:spacing w:line="360" w:lineRule="auto"/>
        <w:ind w:firstLine="8644" w:firstLineChars="3600"/>
        <w:rPr>
          <w:rFonts w:hint="eastAsia" w:ascii="等线" w:hAnsi="等线" w:eastAsia="等线" w:cs="等线"/>
          <w:b/>
          <w:kern w:val="0"/>
          <w:sz w:val="24"/>
          <w:lang w:val="zh-CN"/>
        </w:rPr>
      </w:pPr>
      <w:r>
        <w:rPr>
          <w:rFonts w:hint="eastAsia" w:ascii="等线" w:hAnsi="等线" w:eastAsia="等线" w:cs="等线"/>
          <w:b/>
          <w:color w:val="auto"/>
          <w:sz w:val="24"/>
          <w:szCs w:val="24"/>
          <w:lang w:val="en-US" w:eastAsia="zh-CN"/>
        </w:rPr>
        <w:t xml:space="preserve">                                                                </w:t>
      </w:r>
    </w:p>
    <w:p>
      <w:pPr>
        <w:snapToGrid w:val="0"/>
        <w:spacing w:line="360" w:lineRule="auto"/>
        <w:rPr>
          <w:rFonts w:hint="eastAsia" w:ascii="等线" w:hAnsi="等线" w:eastAsia="等线" w:cs="等线"/>
          <w:b/>
          <w:kern w:val="0"/>
          <w:sz w:val="24"/>
          <w:lang w:val="zh-CN"/>
        </w:rPr>
      </w:pPr>
      <w:r>
        <w:rPr>
          <w:rFonts w:hint="eastAsia" w:ascii="等线" w:hAnsi="等线" w:eastAsia="等线" w:cs="等线"/>
          <w:b/>
          <w:kern w:val="0"/>
          <w:sz w:val="24"/>
          <w:lang w:val="zh-CN"/>
        </w:rPr>
        <w:t>投标人名称（电子签名）：</w:t>
      </w:r>
    </w:p>
    <w:p>
      <w:pPr>
        <w:snapToGrid w:val="0"/>
        <w:spacing w:line="360" w:lineRule="auto"/>
        <w:rPr>
          <w:rFonts w:hint="eastAsia" w:ascii="等线" w:hAnsi="等线" w:eastAsia="等线" w:cs="等线"/>
          <w:b/>
          <w:kern w:val="0"/>
          <w:sz w:val="24"/>
          <w:lang w:val="zh-CN"/>
        </w:rPr>
      </w:pPr>
      <w:r>
        <w:rPr>
          <w:rFonts w:hint="eastAsia" w:ascii="等线" w:hAnsi="等线" w:eastAsia="等线" w:cs="等线"/>
          <w:b/>
          <w:kern w:val="0"/>
          <w:sz w:val="24"/>
          <w:lang w:val="zh-CN"/>
        </w:rPr>
        <w:t>日  期：</w:t>
      </w:r>
    </w:p>
    <w:p>
      <w:pPr>
        <w:snapToGrid w:val="0"/>
        <w:spacing w:line="360" w:lineRule="auto"/>
        <w:ind w:left="480"/>
        <w:rPr>
          <w:rFonts w:hint="eastAsia" w:ascii="等线" w:hAnsi="等线" w:eastAsia="等线" w:cs="等线"/>
          <w:b/>
          <w:kern w:val="0"/>
          <w:sz w:val="24"/>
          <w:lang w:val="zh-CN"/>
        </w:rPr>
      </w:pPr>
      <w:r>
        <w:rPr>
          <w:rFonts w:hint="eastAsia" w:ascii="等线" w:hAnsi="等线" w:eastAsia="等线" w:cs="等线"/>
          <w:b/>
          <w:kern w:val="0"/>
          <w:sz w:val="24"/>
          <w:lang w:val="zh-CN"/>
        </w:rPr>
        <w:t>注：</w:t>
      </w:r>
    </w:p>
    <w:p>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等线" w:hAnsi="等线" w:eastAsia="等线" w:cs="等线"/>
          <w:kern w:val="0"/>
          <w:sz w:val="24"/>
          <w:lang w:val="zh-CN"/>
        </w:rPr>
      </w:pPr>
      <w:r>
        <w:rPr>
          <w:rFonts w:hint="eastAsia" w:ascii="等线" w:hAnsi="等线" w:eastAsia="等线" w:cs="等线"/>
          <w:kern w:val="0"/>
          <w:sz w:val="24"/>
          <w:lang w:val="en-US" w:eastAsia="zh-CN"/>
        </w:rPr>
        <w:t>1</w:t>
      </w:r>
      <w:r>
        <w:rPr>
          <w:rFonts w:hint="eastAsia" w:ascii="等线" w:hAnsi="等线" w:eastAsia="等线" w:cs="等线"/>
          <w:kern w:val="0"/>
          <w:sz w:val="24"/>
          <w:lang w:val="zh-CN"/>
        </w:rPr>
        <w:t>、有关本项目实施所涉及的一切费用均计入报价。</w:t>
      </w:r>
      <w:r>
        <w:rPr>
          <w:rFonts w:hint="eastAsia" w:ascii="等线" w:hAnsi="等线" w:eastAsia="等线" w:cs="等线"/>
          <w:b/>
          <w:kern w:val="0"/>
          <w:sz w:val="24"/>
          <w:lang w:val="zh-CN"/>
        </w:rPr>
        <w:t>采购人将以合同形式有偿取得货物或服务，不接受投标人给予的赠品、回扣或者与采购无关的其他商品、服务</w:t>
      </w:r>
      <w:r>
        <w:rPr>
          <w:rFonts w:hint="eastAsia" w:ascii="等线" w:hAnsi="等线" w:eastAsia="等线" w:cs="等线"/>
          <w:kern w:val="0"/>
          <w:sz w:val="24"/>
          <w:lang w:val="zh-CN"/>
        </w:rPr>
        <w:t>，</w:t>
      </w:r>
      <w:r>
        <w:rPr>
          <w:rFonts w:hint="eastAsia" w:ascii="等线" w:hAnsi="等线" w:eastAsia="等线" w:cs="等线"/>
          <w:b/>
          <w:kern w:val="0"/>
          <w:sz w:val="24"/>
          <w:lang w:val="zh-CN"/>
        </w:rPr>
        <w:t>不得出现“0元”“免费赠送”等形式的无偿报价，</w:t>
      </w:r>
      <w:r>
        <w:rPr>
          <w:rFonts w:hint="eastAsia" w:ascii="等线" w:hAnsi="等线" w:eastAsia="等线" w:cs="等线"/>
          <w:b/>
          <w:kern w:val="0"/>
          <w:sz w:val="24"/>
        </w:rPr>
        <w:t>否则视为</w:t>
      </w:r>
      <w:r>
        <w:rPr>
          <w:rFonts w:hint="eastAsia" w:ascii="等线" w:hAnsi="等线" w:eastAsia="等线" w:cs="等线"/>
          <w:b/>
          <w:sz w:val="24"/>
        </w:rPr>
        <w:t>投标文件含有采购人不能接受的附加条件的，投标无效</w:t>
      </w:r>
      <w:r>
        <w:rPr>
          <w:rFonts w:hint="eastAsia" w:ascii="等线" w:hAnsi="等线" w:eastAsia="等线" w:cs="等线"/>
          <w:b/>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等线" w:hAnsi="等线" w:eastAsia="等线" w:cs="等线"/>
          <w:kern w:val="0"/>
          <w:sz w:val="24"/>
          <w:lang w:val="zh-CN"/>
        </w:rPr>
      </w:pPr>
      <w:r>
        <w:rPr>
          <w:rFonts w:hint="eastAsia" w:ascii="等线" w:hAnsi="等线" w:eastAsia="等线" w:cs="等线"/>
          <w:kern w:val="0"/>
          <w:sz w:val="24"/>
          <w:lang w:val="en-US" w:eastAsia="zh-CN"/>
        </w:rPr>
        <w:t>2</w:t>
      </w:r>
      <w:r>
        <w:rPr>
          <w:rFonts w:hint="eastAsia" w:ascii="等线" w:hAnsi="等线" w:eastAsia="等线" w:cs="等线"/>
          <w:kern w:val="0"/>
          <w:sz w:val="24"/>
          <w:lang w:val="zh-CN"/>
        </w:rPr>
        <w:t>、特别提示：采购代理机构将对项目名称和项目编号，中标供应商名称、地址和中标金额，主要中标标的的名称、规格型号、数量、单价、服务要求等予以公示。</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等线" w:hAnsi="等线" w:eastAsia="等线" w:cs="等线"/>
          <w:kern w:val="0"/>
          <w:sz w:val="24"/>
          <w:lang w:val="zh-CN"/>
        </w:rPr>
      </w:pPr>
      <w:r>
        <w:rPr>
          <w:rFonts w:hint="eastAsia" w:ascii="等线" w:hAnsi="等线" w:eastAsia="等线" w:cs="等线"/>
          <w:kern w:val="0"/>
          <w:sz w:val="24"/>
          <w:szCs w:val="22"/>
          <w:lang w:val="en-US" w:eastAsia="zh-CN"/>
        </w:rPr>
        <w:t>3</w:t>
      </w:r>
      <w:r>
        <w:rPr>
          <w:rFonts w:hint="eastAsia" w:ascii="等线" w:hAnsi="等线" w:eastAsia="等线" w:cs="等线"/>
          <w:kern w:val="0"/>
          <w:sz w:val="24"/>
          <w:szCs w:val="22"/>
          <w:lang w:val="zh-CN"/>
        </w:rPr>
        <w:t>、</w:t>
      </w:r>
      <w:r>
        <w:rPr>
          <w:rFonts w:hint="eastAsia" w:ascii="等线" w:hAnsi="等线" w:eastAsia="等线" w:cs="等线"/>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23"/>
        <w:rPr>
          <w:rFonts w:hint="eastAsia" w:ascii="等线" w:hAnsi="等线" w:eastAsia="等线" w:cs="等线"/>
          <w:kern w:val="0"/>
          <w:sz w:val="24"/>
          <w:lang w:val="zh-CN"/>
        </w:rPr>
      </w:pPr>
    </w:p>
    <w:p>
      <w:pPr>
        <w:pStyle w:val="60"/>
        <w:rPr>
          <w:rFonts w:hint="eastAsia" w:ascii="等线" w:hAnsi="等线" w:eastAsia="等线" w:cs="等线"/>
          <w:kern w:val="0"/>
          <w:sz w:val="24"/>
          <w:lang w:val="zh-CN"/>
        </w:rPr>
      </w:pPr>
    </w:p>
    <w:p>
      <w:pPr>
        <w:pStyle w:val="694"/>
        <w:keepNext w:val="0"/>
        <w:pageBreakBefore w:val="0"/>
        <w:tabs>
          <w:tab w:val="clear" w:pos="720"/>
        </w:tabs>
        <w:snapToGrid w:val="0"/>
        <w:spacing w:before="120" w:after="120"/>
        <w:ind w:firstLine="643"/>
        <w:outlineLvl w:val="9"/>
        <w:rPr>
          <w:rFonts w:hint="eastAsia" w:ascii="等线" w:hAnsi="等线" w:eastAsia="等线" w:cs="等线"/>
          <w:sz w:val="32"/>
          <w:szCs w:val="32"/>
        </w:rPr>
      </w:pPr>
      <w:r>
        <w:rPr>
          <w:rFonts w:hint="eastAsia" w:ascii="等线" w:hAnsi="等线" w:eastAsia="等线" w:cs="等线"/>
          <w:kern w:val="2"/>
          <w:sz w:val="32"/>
          <w:szCs w:val="32"/>
        </w:rPr>
        <w:t>二、</w:t>
      </w:r>
      <w:r>
        <w:rPr>
          <w:rFonts w:hint="eastAsia" w:ascii="等线" w:hAnsi="等线" w:eastAsia="等线" w:cs="等线"/>
          <w:sz w:val="32"/>
          <w:szCs w:val="32"/>
        </w:rPr>
        <w:t>中小企业声明函</w:t>
      </w:r>
    </w:p>
    <w:p>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等线" w:hAnsi="等线" w:eastAsia="等线" w:cs="等线"/>
          <w:b/>
          <w:sz w:val="24"/>
        </w:rPr>
      </w:pPr>
      <w:r>
        <w:rPr>
          <w:rFonts w:hint="eastAsia" w:ascii="等线" w:hAnsi="等线" w:eastAsia="等线" w:cs="等线"/>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694"/>
        <w:keepNext w:val="0"/>
        <w:pageBreakBefore w:val="0"/>
        <w:tabs>
          <w:tab w:val="clear" w:pos="720"/>
        </w:tabs>
        <w:snapToGrid w:val="0"/>
        <w:spacing w:before="120" w:after="120"/>
        <w:ind w:firstLine="643"/>
        <w:outlineLvl w:val="9"/>
        <w:rPr>
          <w:rFonts w:hint="eastAsia" w:ascii="等线" w:hAnsi="等线" w:eastAsia="等线" w:cs="等线"/>
          <w:b w:val="0"/>
          <w:sz w:val="32"/>
          <w:szCs w:val="32"/>
        </w:rPr>
      </w:pPr>
    </w:p>
    <w:p>
      <w:pPr>
        <w:spacing w:line="360" w:lineRule="auto"/>
        <w:ind w:right="420" w:firstLine="3602" w:firstLineChars="1000"/>
        <w:rPr>
          <w:rFonts w:hint="eastAsia" w:ascii="等线" w:hAnsi="等线" w:eastAsia="等线" w:cs="等线"/>
          <w:b/>
          <w:kern w:val="0"/>
          <w:sz w:val="36"/>
          <w:szCs w:val="36"/>
        </w:rPr>
      </w:pPr>
    </w:p>
    <w:p>
      <w:pPr>
        <w:spacing w:line="360" w:lineRule="auto"/>
        <w:ind w:right="420" w:firstLine="3602" w:firstLineChars="1000"/>
        <w:rPr>
          <w:rFonts w:hint="eastAsia" w:ascii="等线" w:hAnsi="等线" w:eastAsia="等线" w:cs="等线"/>
          <w:b/>
          <w:kern w:val="0"/>
          <w:sz w:val="36"/>
          <w:szCs w:val="36"/>
        </w:rPr>
      </w:pPr>
    </w:p>
    <w:p>
      <w:pPr>
        <w:spacing w:line="360" w:lineRule="auto"/>
        <w:ind w:right="420" w:firstLine="3602" w:firstLineChars="1000"/>
        <w:rPr>
          <w:rFonts w:hint="eastAsia" w:ascii="等线" w:hAnsi="等线" w:eastAsia="等线" w:cs="等线"/>
          <w:b/>
          <w:kern w:val="0"/>
          <w:sz w:val="36"/>
          <w:szCs w:val="36"/>
        </w:rPr>
      </w:pPr>
    </w:p>
    <w:p>
      <w:pPr>
        <w:spacing w:line="360" w:lineRule="auto"/>
        <w:ind w:right="420" w:firstLine="3602" w:firstLineChars="1000"/>
        <w:rPr>
          <w:rFonts w:hint="eastAsia" w:ascii="等线" w:hAnsi="等线" w:eastAsia="等线" w:cs="等线"/>
          <w:b/>
          <w:kern w:val="0"/>
          <w:sz w:val="36"/>
          <w:szCs w:val="36"/>
        </w:rPr>
      </w:pPr>
    </w:p>
    <w:p>
      <w:pPr>
        <w:spacing w:line="360" w:lineRule="auto"/>
        <w:ind w:right="420" w:firstLine="3602" w:firstLineChars="1000"/>
        <w:rPr>
          <w:rFonts w:hint="eastAsia" w:ascii="等线" w:hAnsi="等线" w:eastAsia="等线" w:cs="等线"/>
          <w:b/>
          <w:kern w:val="0"/>
          <w:sz w:val="36"/>
          <w:szCs w:val="36"/>
        </w:rPr>
      </w:pPr>
    </w:p>
    <w:p>
      <w:pPr>
        <w:spacing w:line="360" w:lineRule="auto"/>
        <w:ind w:right="420" w:firstLine="3602" w:firstLineChars="1000"/>
        <w:rPr>
          <w:rFonts w:hint="eastAsia" w:ascii="等线" w:hAnsi="等线" w:eastAsia="等线" w:cs="等线"/>
          <w:b/>
          <w:kern w:val="0"/>
          <w:sz w:val="36"/>
          <w:szCs w:val="36"/>
        </w:rPr>
      </w:pPr>
    </w:p>
    <w:p>
      <w:pPr>
        <w:spacing w:line="360" w:lineRule="auto"/>
        <w:ind w:right="420" w:firstLine="3602" w:firstLineChars="1000"/>
        <w:rPr>
          <w:rFonts w:hint="eastAsia" w:ascii="等线" w:hAnsi="等线" w:eastAsia="等线" w:cs="等线"/>
          <w:b/>
          <w:kern w:val="0"/>
          <w:sz w:val="36"/>
          <w:szCs w:val="36"/>
        </w:rPr>
      </w:pPr>
    </w:p>
    <w:p>
      <w:pPr>
        <w:spacing w:line="360" w:lineRule="auto"/>
        <w:ind w:right="420" w:firstLine="3602" w:firstLineChars="1000"/>
        <w:rPr>
          <w:rFonts w:hint="eastAsia" w:ascii="等线" w:hAnsi="等线" w:eastAsia="等线" w:cs="等线"/>
          <w:b/>
          <w:kern w:val="0"/>
          <w:sz w:val="36"/>
          <w:szCs w:val="36"/>
        </w:rPr>
      </w:pPr>
    </w:p>
    <w:p>
      <w:pPr>
        <w:spacing w:line="360" w:lineRule="auto"/>
        <w:ind w:right="420" w:firstLine="3602" w:firstLineChars="1000"/>
        <w:rPr>
          <w:rFonts w:hint="eastAsia" w:ascii="等线" w:hAnsi="等线" w:eastAsia="等线" w:cs="等线"/>
          <w:b/>
          <w:kern w:val="0"/>
          <w:sz w:val="36"/>
          <w:szCs w:val="36"/>
        </w:rPr>
      </w:pPr>
    </w:p>
    <w:p>
      <w:pPr>
        <w:spacing w:line="360" w:lineRule="auto"/>
        <w:ind w:right="420" w:firstLine="3602" w:firstLineChars="1000"/>
        <w:rPr>
          <w:rFonts w:hint="eastAsia" w:ascii="等线" w:hAnsi="等线" w:eastAsia="等线" w:cs="等线"/>
          <w:b/>
          <w:kern w:val="0"/>
          <w:sz w:val="36"/>
          <w:szCs w:val="36"/>
        </w:rPr>
      </w:pPr>
    </w:p>
    <w:p>
      <w:pPr>
        <w:spacing w:line="360" w:lineRule="auto"/>
        <w:ind w:right="420" w:firstLine="3602" w:firstLineChars="1000"/>
        <w:rPr>
          <w:rFonts w:hint="eastAsia" w:ascii="等线" w:hAnsi="等线" w:eastAsia="等线" w:cs="等线"/>
          <w:b/>
          <w:kern w:val="0"/>
          <w:sz w:val="36"/>
          <w:szCs w:val="36"/>
        </w:rPr>
      </w:pPr>
    </w:p>
    <w:p>
      <w:pPr>
        <w:spacing w:line="360" w:lineRule="auto"/>
        <w:ind w:right="420" w:firstLine="3602" w:firstLineChars="1000"/>
        <w:rPr>
          <w:rFonts w:hint="eastAsia" w:ascii="等线" w:hAnsi="等线" w:eastAsia="等线" w:cs="等线"/>
          <w:b/>
          <w:kern w:val="0"/>
          <w:sz w:val="36"/>
          <w:szCs w:val="36"/>
        </w:rPr>
      </w:pPr>
    </w:p>
    <w:p>
      <w:pPr>
        <w:spacing w:line="360" w:lineRule="auto"/>
        <w:ind w:right="420" w:firstLine="3602" w:firstLineChars="1000"/>
        <w:rPr>
          <w:rFonts w:hint="eastAsia" w:ascii="等线" w:hAnsi="等线" w:eastAsia="等线" w:cs="等线"/>
          <w:b/>
          <w:kern w:val="0"/>
          <w:sz w:val="36"/>
          <w:szCs w:val="36"/>
        </w:rPr>
      </w:pPr>
    </w:p>
    <w:p>
      <w:pPr>
        <w:spacing w:line="360" w:lineRule="auto"/>
        <w:ind w:right="420" w:firstLine="3602" w:firstLineChars="1000"/>
        <w:rPr>
          <w:rFonts w:hint="eastAsia" w:ascii="等线" w:hAnsi="等线" w:eastAsia="等线" w:cs="等线"/>
          <w:b/>
          <w:kern w:val="0"/>
          <w:sz w:val="36"/>
          <w:szCs w:val="36"/>
        </w:rPr>
      </w:pPr>
    </w:p>
    <w:p>
      <w:pPr>
        <w:spacing w:line="360" w:lineRule="auto"/>
        <w:ind w:right="420" w:firstLine="3602" w:firstLineChars="1000"/>
        <w:rPr>
          <w:rFonts w:hint="eastAsia" w:ascii="等线" w:hAnsi="等线" w:eastAsia="等线" w:cs="等线"/>
          <w:b/>
          <w:kern w:val="0"/>
          <w:sz w:val="36"/>
          <w:szCs w:val="36"/>
        </w:rPr>
      </w:pPr>
    </w:p>
    <w:p>
      <w:pPr>
        <w:spacing w:line="360" w:lineRule="auto"/>
        <w:ind w:right="420" w:firstLine="3602" w:firstLineChars="1000"/>
        <w:rPr>
          <w:rFonts w:hint="eastAsia" w:ascii="等线" w:hAnsi="等线" w:eastAsia="等线" w:cs="等线"/>
          <w:b/>
          <w:kern w:val="0"/>
          <w:sz w:val="36"/>
          <w:szCs w:val="36"/>
        </w:rPr>
      </w:pPr>
    </w:p>
    <w:p>
      <w:pPr>
        <w:tabs>
          <w:tab w:val="left" w:pos="8085"/>
        </w:tabs>
        <w:spacing w:line="360" w:lineRule="auto"/>
        <w:ind w:firstLine="1281" w:firstLineChars="400"/>
        <w:jc w:val="left"/>
        <w:rPr>
          <w:rFonts w:hint="eastAsia" w:ascii="等线" w:hAnsi="等线" w:eastAsia="等线" w:cs="等线"/>
          <w:b/>
          <w:sz w:val="32"/>
          <w:szCs w:val="32"/>
        </w:rPr>
      </w:pPr>
    </w:p>
    <w:p>
      <w:pPr>
        <w:tabs>
          <w:tab w:val="left" w:pos="8085"/>
        </w:tabs>
        <w:spacing w:line="360" w:lineRule="auto"/>
        <w:ind w:firstLine="1281" w:firstLineChars="400"/>
        <w:jc w:val="left"/>
        <w:rPr>
          <w:rFonts w:hint="eastAsia" w:ascii="等线" w:hAnsi="等线" w:eastAsia="等线" w:cs="等线"/>
          <w:b/>
          <w:sz w:val="32"/>
          <w:szCs w:val="32"/>
        </w:rPr>
      </w:pPr>
      <w:r>
        <w:rPr>
          <w:rFonts w:hint="eastAsia" w:ascii="等线" w:hAnsi="等线" w:eastAsia="等线" w:cs="等线"/>
          <w:b/>
          <w:sz w:val="32"/>
          <w:szCs w:val="32"/>
        </w:rPr>
        <w:t>政府采购支持中小企业信用融资相关事项通知</w:t>
      </w: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等线" w:hAnsi="等线" w:eastAsia="等线" w:cs="等线"/>
          <w:sz w:val="24"/>
        </w:rPr>
      </w:pPr>
      <w:r>
        <w:rPr>
          <w:rFonts w:hint="eastAsia" w:ascii="等线" w:hAnsi="等线" w:eastAsia="等线" w:cs="等线"/>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42" w:hangingChars="2100"/>
        <w:rPr>
          <w:rFonts w:hint="eastAsia" w:ascii="等线" w:hAnsi="等线" w:eastAsia="等线" w:cs="等线"/>
          <w:b/>
          <w:bCs/>
          <w:kern w:val="0"/>
          <w:sz w:val="24"/>
        </w:rPr>
      </w:pPr>
    </w:p>
    <w:p>
      <w:pPr>
        <w:pStyle w:val="3"/>
        <w:keepNext w:val="0"/>
        <w:keepLines w:val="0"/>
        <w:pageBreakBefore/>
        <w:widowControl/>
        <w:spacing w:before="100" w:beforeAutospacing="1" w:after="100" w:afterAutospacing="1" w:line="360" w:lineRule="auto"/>
        <w:jc w:val="center"/>
        <w:rPr>
          <w:rFonts w:hint="eastAsia" w:ascii="等线" w:hAnsi="等线" w:eastAsia="等线" w:cs="等线"/>
        </w:rPr>
      </w:pPr>
      <w:bookmarkStart w:id="391" w:name="_Toc465665161"/>
      <w:r>
        <w:rPr>
          <w:rFonts w:hint="eastAsia" w:ascii="等线" w:hAnsi="等线" w:eastAsia="等线" w:cs="等线"/>
        </w:rPr>
        <w:t>附件</w:t>
      </w:r>
      <w:bookmarkEnd w:id="391"/>
    </w:p>
    <w:p>
      <w:pPr>
        <w:spacing w:line="360" w:lineRule="auto"/>
        <w:rPr>
          <w:rFonts w:hint="eastAsia" w:ascii="等线" w:hAnsi="等线" w:eastAsia="等线" w:cs="等线"/>
          <w:b/>
          <w:spacing w:val="6"/>
          <w:sz w:val="32"/>
          <w:szCs w:val="32"/>
        </w:rPr>
      </w:pPr>
      <w:r>
        <w:rPr>
          <w:rFonts w:hint="eastAsia" w:ascii="等线" w:hAnsi="等线" w:eastAsia="等线" w:cs="等线"/>
          <w:b/>
          <w:spacing w:val="6"/>
          <w:sz w:val="32"/>
          <w:szCs w:val="32"/>
        </w:rPr>
        <w:t>附件1：</w:t>
      </w:r>
    </w:p>
    <w:p>
      <w:pPr>
        <w:spacing w:line="360" w:lineRule="auto"/>
        <w:jc w:val="center"/>
        <w:rPr>
          <w:rFonts w:hint="eastAsia" w:ascii="等线" w:hAnsi="等线" w:eastAsia="等线" w:cs="等线"/>
          <w:b/>
          <w:spacing w:val="6"/>
          <w:sz w:val="32"/>
          <w:szCs w:val="32"/>
        </w:rPr>
      </w:pPr>
      <w:bookmarkStart w:id="392" w:name="OLE_LINK14"/>
      <w:bookmarkStart w:id="393" w:name="OLE_LINK13"/>
      <w:r>
        <w:rPr>
          <w:rFonts w:hint="eastAsia" w:ascii="等线" w:hAnsi="等线" w:eastAsia="等线" w:cs="等线"/>
          <w:b/>
          <w:spacing w:val="6"/>
          <w:sz w:val="32"/>
          <w:szCs w:val="32"/>
        </w:rPr>
        <w:t>残疾人福利性单位声明函</w:t>
      </w:r>
    </w:p>
    <w:bookmarkEnd w:id="392"/>
    <w:bookmarkEnd w:id="393"/>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等线" w:hAnsi="等线" w:eastAsia="等线" w:cs="等线"/>
          <w:b/>
          <w:spacing w:val="6"/>
          <w:sz w:val="30"/>
          <w:szCs w:val="30"/>
        </w:rPr>
      </w:pP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等线" w:hAnsi="等线" w:eastAsia="等线" w:cs="等线"/>
          <w:sz w:val="24"/>
        </w:rPr>
      </w:pPr>
      <w:r>
        <w:rPr>
          <w:rFonts w:hint="eastAsia" w:ascii="等线" w:hAnsi="等线" w:eastAsia="等线" w:cs="等线"/>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等线" w:hAnsi="等线" w:eastAsia="等线" w:cs="等线"/>
          <w:sz w:val="24"/>
        </w:rPr>
      </w:pPr>
      <w:r>
        <w:rPr>
          <w:rFonts w:hint="eastAsia" w:ascii="等线" w:hAnsi="等线" w:eastAsia="等线" w:cs="等线"/>
          <w:sz w:val="24"/>
        </w:rPr>
        <w:t>本单位对上述声明的真实性负责。如有虚假，将依法承担相应责任。</w:t>
      </w:r>
    </w:p>
    <w:p>
      <w:pPr>
        <w:spacing w:line="360" w:lineRule="auto"/>
        <w:ind w:firstLine="480" w:firstLineChars="200"/>
        <w:rPr>
          <w:rFonts w:hint="eastAsia" w:ascii="等线" w:hAnsi="等线" w:eastAsia="等线" w:cs="等线"/>
          <w:sz w:val="24"/>
        </w:rPr>
      </w:pPr>
    </w:p>
    <w:p>
      <w:pPr>
        <w:spacing w:line="360" w:lineRule="auto"/>
        <w:ind w:firstLine="480" w:firstLineChars="200"/>
        <w:rPr>
          <w:rFonts w:hint="eastAsia" w:ascii="等线" w:hAnsi="等线" w:eastAsia="等线" w:cs="等线"/>
          <w:sz w:val="24"/>
        </w:rPr>
      </w:pPr>
    </w:p>
    <w:p>
      <w:pPr>
        <w:tabs>
          <w:tab w:val="left" w:pos="4860"/>
        </w:tabs>
        <w:spacing w:line="360" w:lineRule="auto"/>
        <w:ind w:right="1560" w:firstLine="480" w:firstLineChars="200"/>
        <w:jc w:val="center"/>
        <w:rPr>
          <w:rFonts w:hint="eastAsia" w:ascii="等线" w:hAnsi="等线" w:eastAsia="等线" w:cs="等线"/>
          <w:sz w:val="24"/>
        </w:rPr>
      </w:pPr>
      <w:r>
        <w:rPr>
          <w:rFonts w:hint="eastAsia" w:ascii="等线" w:hAnsi="等线" w:eastAsia="等线" w:cs="等线"/>
          <w:sz w:val="24"/>
        </w:rPr>
        <w:t xml:space="preserve">               </w:t>
      </w:r>
      <w:r>
        <w:rPr>
          <w:rFonts w:hint="eastAsia" w:ascii="等线" w:hAnsi="等线" w:eastAsia="等线" w:cs="等线"/>
          <w:kern w:val="0"/>
          <w:sz w:val="24"/>
          <w:lang w:val="zh-CN"/>
        </w:rPr>
        <w:t>投标人名称（电子签名）</w:t>
      </w:r>
      <w:r>
        <w:rPr>
          <w:rFonts w:hint="eastAsia" w:ascii="等线" w:hAnsi="等线" w:eastAsia="等线" w:cs="等线"/>
          <w:sz w:val="24"/>
        </w:rPr>
        <w:t>：</w:t>
      </w:r>
    </w:p>
    <w:p>
      <w:pPr>
        <w:tabs>
          <w:tab w:val="left" w:pos="4860"/>
        </w:tabs>
        <w:spacing w:line="360" w:lineRule="auto"/>
        <w:ind w:right="1560" w:firstLine="480" w:firstLineChars="200"/>
        <w:jc w:val="center"/>
        <w:rPr>
          <w:rFonts w:hint="eastAsia" w:ascii="等线" w:hAnsi="等线" w:eastAsia="等线" w:cs="等线"/>
          <w:sz w:val="24"/>
        </w:rPr>
      </w:pPr>
      <w:r>
        <w:rPr>
          <w:rFonts w:hint="eastAsia" w:ascii="等线" w:hAnsi="等线" w:eastAsia="等线" w:cs="等线"/>
          <w:sz w:val="24"/>
        </w:rPr>
        <w:t xml:space="preserve">       日  期：</w:t>
      </w:r>
    </w:p>
    <w:p>
      <w:pPr>
        <w:spacing w:line="360" w:lineRule="auto"/>
        <w:ind w:firstLine="480" w:firstLineChars="200"/>
        <w:rPr>
          <w:rFonts w:hint="eastAsia" w:ascii="等线" w:hAnsi="等线" w:eastAsia="等线" w:cs="等线"/>
          <w:sz w:val="24"/>
        </w:rPr>
      </w:pPr>
    </w:p>
    <w:p>
      <w:pPr>
        <w:spacing w:line="360" w:lineRule="auto"/>
        <w:ind w:firstLine="420" w:firstLineChars="200"/>
        <w:rPr>
          <w:rFonts w:hint="eastAsia" w:ascii="等线" w:hAnsi="等线" w:eastAsia="等线" w:cs="等线"/>
        </w:rPr>
      </w:pPr>
    </w:p>
    <w:p>
      <w:pPr>
        <w:spacing w:line="360" w:lineRule="auto"/>
        <w:ind w:firstLine="420" w:firstLineChars="200"/>
        <w:rPr>
          <w:rFonts w:hint="eastAsia" w:ascii="等线" w:hAnsi="等线" w:eastAsia="等线" w:cs="等线"/>
        </w:rPr>
      </w:pPr>
    </w:p>
    <w:p>
      <w:pPr>
        <w:spacing w:line="360" w:lineRule="auto"/>
        <w:ind w:firstLine="420" w:firstLineChars="200"/>
        <w:rPr>
          <w:rFonts w:hint="eastAsia" w:ascii="等线" w:hAnsi="等线" w:eastAsia="等线" w:cs="等线"/>
        </w:rPr>
      </w:pPr>
    </w:p>
    <w:p>
      <w:pPr>
        <w:spacing w:line="360" w:lineRule="auto"/>
        <w:ind w:firstLine="420" w:firstLineChars="200"/>
        <w:rPr>
          <w:rFonts w:hint="eastAsia" w:ascii="等线" w:hAnsi="等线" w:eastAsia="等线" w:cs="等线"/>
        </w:rPr>
      </w:pPr>
    </w:p>
    <w:p>
      <w:pPr>
        <w:spacing w:line="360" w:lineRule="auto"/>
        <w:rPr>
          <w:rFonts w:hint="eastAsia" w:ascii="等线" w:hAnsi="等线" w:eastAsia="等线" w:cs="等线"/>
          <w:b/>
          <w:sz w:val="24"/>
        </w:rPr>
      </w:pPr>
    </w:p>
    <w:p>
      <w:pPr>
        <w:spacing w:line="360" w:lineRule="auto"/>
        <w:rPr>
          <w:rFonts w:hint="eastAsia" w:ascii="等线" w:hAnsi="等线" w:eastAsia="等线" w:cs="等线"/>
          <w:b/>
          <w:sz w:val="24"/>
        </w:rPr>
      </w:pPr>
    </w:p>
    <w:p>
      <w:pPr>
        <w:spacing w:line="360" w:lineRule="auto"/>
        <w:rPr>
          <w:rFonts w:hint="eastAsia" w:ascii="等线" w:hAnsi="等线" w:eastAsia="等线" w:cs="等线"/>
          <w:b/>
          <w:sz w:val="24"/>
        </w:rPr>
      </w:pPr>
    </w:p>
    <w:p>
      <w:pPr>
        <w:spacing w:line="360" w:lineRule="auto"/>
        <w:jc w:val="center"/>
        <w:rPr>
          <w:rFonts w:hint="eastAsia" w:ascii="等线" w:hAnsi="等线" w:eastAsia="等线" w:cs="等线"/>
          <w:b/>
          <w:spacing w:val="6"/>
          <w:sz w:val="32"/>
          <w:szCs w:val="32"/>
        </w:rPr>
      </w:pPr>
    </w:p>
    <w:p>
      <w:pPr>
        <w:spacing w:line="360" w:lineRule="auto"/>
        <w:jc w:val="center"/>
        <w:rPr>
          <w:rFonts w:hint="eastAsia" w:ascii="等线" w:hAnsi="等线" w:eastAsia="等线" w:cs="等线"/>
          <w:b/>
          <w:spacing w:val="6"/>
          <w:sz w:val="32"/>
          <w:szCs w:val="32"/>
        </w:rPr>
      </w:pPr>
    </w:p>
    <w:p>
      <w:pPr>
        <w:spacing w:line="360" w:lineRule="auto"/>
        <w:jc w:val="center"/>
        <w:rPr>
          <w:rFonts w:hint="eastAsia" w:ascii="等线" w:hAnsi="等线" w:eastAsia="等线" w:cs="等线"/>
          <w:b/>
          <w:spacing w:val="6"/>
          <w:sz w:val="32"/>
          <w:szCs w:val="32"/>
        </w:rPr>
      </w:pPr>
      <w:r>
        <w:rPr>
          <w:rFonts w:hint="eastAsia" w:ascii="等线" w:hAnsi="等线" w:eastAsia="等线" w:cs="等线"/>
          <w:b/>
          <w:spacing w:val="6"/>
          <w:sz w:val="32"/>
          <w:szCs w:val="32"/>
        </w:rPr>
        <w:t>附件2：质疑函范本及制作说明</w:t>
      </w:r>
    </w:p>
    <w:p>
      <w:pPr>
        <w:spacing w:line="360" w:lineRule="auto"/>
        <w:jc w:val="center"/>
        <w:rPr>
          <w:rFonts w:hint="eastAsia" w:ascii="等线" w:hAnsi="等线" w:eastAsia="等线" w:cs="等线"/>
          <w:b/>
          <w:spacing w:val="6"/>
          <w:sz w:val="32"/>
          <w:szCs w:val="32"/>
        </w:rPr>
      </w:pPr>
      <w:r>
        <w:rPr>
          <w:rFonts w:hint="eastAsia" w:ascii="等线" w:hAnsi="等线" w:eastAsia="等线" w:cs="等线"/>
          <w:b/>
          <w:spacing w:val="6"/>
          <w:sz w:val="32"/>
          <w:szCs w:val="32"/>
        </w:rPr>
        <w:t>质疑函范本</w:t>
      </w:r>
    </w:p>
    <w:p>
      <w:pPr>
        <w:snapToGrid w:val="0"/>
        <w:spacing w:beforeLines="100" w:line="360" w:lineRule="auto"/>
        <w:rPr>
          <w:rFonts w:hint="eastAsia" w:ascii="等线" w:hAnsi="等线" w:eastAsia="等线" w:cs="等线"/>
          <w:bCs/>
          <w:sz w:val="24"/>
        </w:rPr>
      </w:pPr>
      <w:r>
        <w:rPr>
          <w:rFonts w:hint="eastAsia" w:ascii="等线" w:hAnsi="等线" w:eastAsia="等线" w:cs="等线"/>
          <w:bCs/>
          <w:sz w:val="24"/>
        </w:rPr>
        <w:t>一、质疑供应商基本信息</w:t>
      </w:r>
    </w:p>
    <w:p>
      <w:pPr>
        <w:snapToGrid w:val="0"/>
        <w:spacing w:line="360" w:lineRule="auto"/>
        <w:rPr>
          <w:rFonts w:hint="eastAsia" w:ascii="等线" w:hAnsi="等线" w:eastAsia="等线" w:cs="等线"/>
          <w:sz w:val="24"/>
          <w:u w:val="dotted"/>
        </w:rPr>
      </w:pPr>
      <w:r>
        <w:rPr>
          <w:rFonts w:hint="eastAsia" w:ascii="等线" w:hAnsi="等线" w:eastAsia="等线" w:cs="等线"/>
          <w:sz w:val="24"/>
        </w:rPr>
        <w:t>质疑供应商：</w:t>
      </w:r>
      <w:r>
        <w:rPr>
          <w:rFonts w:hint="eastAsia" w:ascii="等线" w:hAnsi="等线" w:eastAsia="等线" w:cs="等线"/>
          <w:sz w:val="24"/>
          <w:u w:val="dotted"/>
        </w:rPr>
        <w:t xml:space="preserve">                                        </w:t>
      </w:r>
    </w:p>
    <w:p>
      <w:pPr>
        <w:snapToGrid w:val="0"/>
        <w:spacing w:line="360" w:lineRule="auto"/>
        <w:rPr>
          <w:rFonts w:hint="eastAsia" w:ascii="等线" w:hAnsi="等线" w:eastAsia="等线" w:cs="等线"/>
          <w:sz w:val="24"/>
        </w:rPr>
      </w:pPr>
      <w:r>
        <w:rPr>
          <w:rFonts w:hint="eastAsia" w:ascii="等线" w:hAnsi="等线" w:eastAsia="等线" w:cs="等线"/>
          <w:sz w:val="24"/>
        </w:rPr>
        <w:t>地址：</w:t>
      </w:r>
      <w:r>
        <w:rPr>
          <w:rFonts w:hint="eastAsia" w:ascii="等线" w:hAnsi="等线" w:eastAsia="等线" w:cs="等线"/>
          <w:sz w:val="24"/>
          <w:u w:val="dotted"/>
        </w:rPr>
        <w:t xml:space="preserve">                          </w:t>
      </w:r>
      <w:r>
        <w:rPr>
          <w:rFonts w:hint="eastAsia" w:ascii="等线" w:hAnsi="等线" w:eastAsia="等线" w:cs="等线"/>
          <w:sz w:val="24"/>
        </w:rPr>
        <w:t>邮编：</w:t>
      </w:r>
      <w:r>
        <w:rPr>
          <w:rFonts w:hint="eastAsia" w:ascii="等线" w:hAnsi="等线" w:eastAsia="等线" w:cs="等线"/>
          <w:sz w:val="24"/>
          <w:u w:val="dotted"/>
        </w:rPr>
        <w:t xml:space="preserve">                                                   </w:t>
      </w:r>
    </w:p>
    <w:p>
      <w:pPr>
        <w:snapToGrid w:val="0"/>
        <w:spacing w:line="360" w:lineRule="auto"/>
        <w:rPr>
          <w:rFonts w:hint="eastAsia" w:ascii="等线" w:hAnsi="等线" w:eastAsia="等线" w:cs="等线"/>
          <w:sz w:val="24"/>
        </w:rPr>
      </w:pPr>
      <w:r>
        <w:rPr>
          <w:rFonts w:hint="eastAsia" w:ascii="等线" w:hAnsi="等线" w:eastAsia="等线" w:cs="等线"/>
          <w:sz w:val="24"/>
        </w:rPr>
        <w:t>联系人：</w:t>
      </w:r>
      <w:r>
        <w:rPr>
          <w:rFonts w:hint="eastAsia" w:ascii="等线" w:hAnsi="等线" w:eastAsia="等线" w:cs="等线"/>
          <w:sz w:val="24"/>
          <w:u w:val="dotted"/>
        </w:rPr>
        <w:t xml:space="preserve">                      </w:t>
      </w:r>
      <w:r>
        <w:rPr>
          <w:rFonts w:hint="eastAsia" w:ascii="等线" w:hAnsi="等线" w:eastAsia="等线" w:cs="等线"/>
          <w:sz w:val="24"/>
        </w:rPr>
        <w:t>联系电话：</w:t>
      </w:r>
      <w:r>
        <w:rPr>
          <w:rFonts w:hint="eastAsia" w:ascii="等线" w:hAnsi="等线" w:eastAsia="等线" w:cs="等线"/>
          <w:sz w:val="24"/>
          <w:u w:val="dotted"/>
        </w:rPr>
        <w:t xml:space="preserve">                              </w:t>
      </w:r>
    </w:p>
    <w:p>
      <w:pPr>
        <w:snapToGrid w:val="0"/>
        <w:spacing w:line="360" w:lineRule="auto"/>
        <w:rPr>
          <w:rFonts w:hint="eastAsia" w:ascii="等线" w:hAnsi="等线" w:eastAsia="等线" w:cs="等线"/>
          <w:sz w:val="24"/>
          <w:u w:val="dotted"/>
        </w:rPr>
      </w:pPr>
      <w:r>
        <w:rPr>
          <w:rFonts w:hint="eastAsia" w:ascii="等线" w:hAnsi="等线" w:eastAsia="等线" w:cs="等线"/>
          <w:sz w:val="24"/>
        </w:rPr>
        <w:t>授权代表：</w:t>
      </w:r>
      <w:r>
        <w:rPr>
          <w:rFonts w:hint="eastAsia" w:ascii="等线" w:hAnsi="等线" w:eastAsia="等线" w:cs="等线"/>
          <w:sz w:val="24"/>
          <w:u w:val="dotted"/>
        </w:rPr>
        <w:t xml:space="preserve">                                          </w:t>
      </w:r>
    </w:p>
    <w:p>
      <w:pPr>
        <w:snapToGrid w:val="0"/>
        <w:spacing w:line="360" w:lineRule="auto"/>
        <w:rPr>
          <w:rFonts w:hint="eastAsia" w:ascii="等线" w:hAnsi="等线" w:eastAsia="等线" w:cs="等线"/>
          <w:sz w:val="24"/>
        </w:rPr>
      </w:pPr>
      <w:r>
        <w:rPr>
          <w:rFonts w:hint="eastAsia" w:ascii="等线" w:hAnsi="等线" w:eastAsia="等线" w:cs="等线"/>
          <w:sz w:val="24"/>
        </w:rPr>
        <w:t>联系电话：</w:t>
      </w:r>
      <w:r>
        <w:rPr>
          <w:rFonts w:hint="eastAsia" w:ascii="等线" w:hAnsi="等线" w:eastAsia="等线" w:cs="等线"/>
          <w:sz w:val="24"/>
          <w:u w:val="dotted"/>
        </w:rPr>
        <w:t xml:space="preserve">                                           </w:t>
      </w:r>
      <w:r>
        <w:rPr>
          <w:rFonts w:hint="eastAsia" w:ascii="等线" w:hAnsi="等线" w:eastAsia="等线" w:cs="等线"/>
          <w:sz w:val="24"/>
        </w:rPr>
        <w:t xml:space="preserve"> </w:t>
      </w:r>
    </w:p>
    <w:p>
      <w:pPr>
        <w:snapToGrid w:val="0"/>
        <w:spacing w:line="360" w:lineRule="auto"/>
        <w:rPr>
          <w:rFonts w:hint="eastAsia" w:ascii="等线" w:hAnsi="等线" w:eastAsia="等线" w:cs="等线"/>
          <w:sz w:val="24"/>
        </w:rPr>
      </w:pPr>
      <w:r>
        <w:rPr>
          <w:rFonts w:hint="eastAsia" w:ascii="等线" w:hAnsi="等线" w:eastAsia="等线" w:cs="等线"/>
          <w:sz w:val="24"/>
        </w:rPr>
        <w:t xml:space="preserve">地址： </w:t>
      </w:r>
      <w:r>
        <w:rPr>
          <w:rFonts w:hint="eastAsia" w:ascii="等线" w:hAnsi="等线" w:eastAsia="等线" w:cs="等线"/>
          <w:sz w:val="24"/>
          <w:u w:val="dotted"/>
        </w:rPr>
        <w:t xml:space="preserve">                        </w:t>
      </w:r>
      <w:r>
        <w:rPr>
          <w:rFonts w:hint="eastAsia" w:ascii="等线" w:hAnsi="等线" w:eastAsia="等线" w:cs="等线"/>
          <w:sz w:val="24"/>
        </w:rPr>
        <w:t>邮编：</w:t>
      </w:r>
      <w:r>
        <w:rPr>
          <w:rFonts w:hint="eastAsia" w:ascii="等线" w:hAnsi="等线" w:eastAsia="等线" w:cs="等线"/>
          <w:sz w:val="24"/>
          <w:u w:val="dotted"/>
        </w:rPr>
        <w:t xml:space="preserve">                                                </w:t>
      </w:r>
    </w:p>
    <w:p>
      <w:pPr>
        <w:snapToGrid w:val="0"/>
        <w:spacing w:line="360" w:lineRule="auto"/>
        <w:rPr>
          <w:rFonts w:hint="eastAsia" w:ascii="等线" w:hAnsi="等线" w:eastAsia="等线" w:cs="等线"/>
          <w:bCs/>
          <w:sz w:val="24"/>
        </w:rPr>
      </w:pPr>
      <w:r>
        <w:rPr>
          <w:rFonts w:hint="eastAsia" w:ascii="等线" w:hAnsi="等线" w:eastAsia="等线" w:cs="等线"/>
          <w:bCs/>
          <w:sz w:val="24"/>
        </w:rPr>
        <w:t>二、质疑项目基本情况</w:t>
      </w:r>
    </w:p>
    <w:p>
      <w:pPr>
        <w:snapToGrid w:val="0"/>
        <w:spacing w:line="360" w:lineRule="auto"/>
        <w:rPr>
          <w:rFonts w:hint="eastAsia" w:ascii="等线" w:hAnsi="等线" w:eastAsia="等线" w:cs="等线"/>
          <w:sz w:val="24"/>
        </w:rPr>
      </w:pPr>
      <w:r>
        <w:rPr>
          <w:rFonts w:hint="eastAsia" w:ascii="等线" w:hAnsi="等线" w:eastAsia="等线" w:cs="等线"/>
          <w:sz w:val="24"/>
        </w:rPr>
        <w:t>质疑项目的名称：</w:t>
      </w:r>
      <w:r>
        <w:rPr>
          <w:rFonts w:hint="eastAsia" w:ascii="等线" w:hAnsi="等线" w:eastAsia="等线" w:cs="等线"/>
          <w:sz w:val="24"/>
          <w:u w:val="dotted"/>
        </w:rPr>
        <w:t xml:space="preserve">                                      </w:t>
      </w:r>
    </w:p>
    <w:p>
      <w:pPr>
        <w:snapToGrid w:val="0"/>
        <w:spacing w:line="360" w:lineRule="auto"/>
        <w:rPr>
          <w:rFonts w:hint="eastAsia" w:ascii="等线" w:hAnsi="等线" w:eastAsia="等线" w:cs="等线"/>
          <w:sz w:val="24"/>
        </w:rPr>
      </w:pPr>
      <w:r>
        <w:rPr>
          <w:rFonts w:hint="eastAsia" w:ascii="等线" w:hAnsi="等线" w:eastAsia="等线" w:cs="等线"/>
          <w:sz w:val="24"/>
        </w:rPr>
        <w:t>质疑项目的编号：</w:t>
      </w:r>
      <w:r>
        <w:rPr>
          <w:rFonts w:hint="eastAsia" w:ascii="等线" w:hAnsi="等线" w:eastAsia="等线" w:cs="等线"/>
          <w:sz w:val="24"/>
          <w:u w:val="dotted"/>
        </w:rPr>
        <w:t xml:space="preserve">               </w:t>
      </w:r>
      <w:r>
        <w:rPr>
          <w:rFonts w:hint="eastAsia" w:ascii="等线" w:hAnsi="等线" w:eastAsia="等线" w:cs="等线"/>
          <w:sz w:val="24"/>
        </w:rPr>
        <w:t>包号：</w:t>
      </w:r>
      <w:r>
        <w:rPr>
          <w:rFonts w:hint="eastAsia" w:ascii="等线" w:hAnsi="等线" w:eastAsia="等线" w:cs="等线"/>
          <w:sz w:val="24"/>
          <w:u w:val="dotted"/>
        </w:rPr>
        <w:t xml:space="preserve">                 </w:t>
      </w:r>
    </w:p>
    <w:p>
      <w:pPr>
        <w:snapToGrid w:val="0"/>
        <w:spacing w:line="360" w:lineRule="auto"/>
        <w:rPr>
          <w:rFonts w:hint="eastAsia" w:ascii="等线" w:hAnsi="等线" w:eastAsia="等线" w:cs="等线"/>
          <w:sz w:val="24"/>
          <w:u w:val="dotted"/>
        </w:rPr>
      </w:pPr>
      <w:r>
        <w:rPr>
          <w:rFonts w:hint="eastAsia" w:ascii="等线" w:hAnsi="等线" w:eastAsia="等线" w:cs="等线"/>
          <w:sz w:val="24"/>
        </w:rPr>
        <w:t>采购人名称：</w:t>
      </w:r>
      <w:r>
        <w:rPr>
          <w:rFonts w:hint="eastAsia" w:ascii="等线" w:hAnsi="等线" w:eastAsia="等线" w:cs="等线"/>
          <w:sz w:val="24"/>
          <w:u w:val="dotted"/>
        </w:rPr>
        <w:t xml:space="preserve">                                         </w:t>
      </w:r>
    </w:p>
    <w:p>
      <w:pPr>
        <w:snapToGrid w:val="0"/>
        <w:spacing w:line="360" w:lineRule="auto"/>
        <w:rPr>
          <w:rFonts w:hint="eastAsia" w:ascii="等线" w:hAnsi="等线" w:eastAsia="等线" w:cs="等线"/>
          <w:sz w:val="24"/>
        </w:rPr>
      </w:pPr>
      <w:r>
        <w:rPr>
          <w:rFonts w:hint="eastAsia" w:ascii="等线" w:hAnsi="等线" w:eastAsia="等线" w:cs="等线"/>
          <w:sz w:val="24"/>
        </w:rPr>
        <w:t>采购文件获取日期：</w:t>
      </w:r>
      <w:r>
        <w:rPr>
          <w:rFonts w:hint="eastAsia" w:ascii="等线" w:hAnsi="等线" w:eastAsia="等线" w:cs="等线"/>
          <w:sz w:val="24"/>
          <w:u w:val="dotted"/>
        </w:rPr>
        <w:t xml:space="preserve">                                           </w:t>
      </w:r>
    </w:p>
    <w:p>
      <w:pPr>
        <w:snapToGrid w:val="0"/>
        <w:spacing w:line="360" w:lineRule="auto"/>
        <w:rPr>
          <w:rFonts w:hint="eastAsia" w:ascii="等线" w:hAnsi="等线" w:eastAsia="等线" w:cs="等线"/>
          <w:bCs/>
          <w:sz w:val="24"/>
        </w:rPr>
      </w:pPr>
      <w:r>
        <w:rPr>
          <w:rFonts w:hint="eastAsia" w:ascii="等线" w:hAnsi="等线" w:eastAsia="等线" w:cs="等线"/>
          <w:bCs/>
          <w:sz w:val="24"/>
        </w:rPr>
        <w:t>三、质疑事项具体内容</w:t>
      </w:r>
    </w:p>
    <w:p>
      <w:pPr>
        <w:snapToGrid w:val="0"/>
        <w:spacing w:line="360" w:lineRule="auto"/>
        <w:rPr>
          <w:rFonts w:hint="eastAsia" w:ascii="等线" w:hAnsi="等线" w:eastAsia="等线" w:cs="等线"/>
          <w:sz w:val="24"/>
          <w:u w:val="dotted"/>
        </w:rPr>
      </w:pPr>
      <w:r>
        <w:rPr>
          <w:rFonts w:hint="eastAsia" w:ascii="等线" w:hAnsi="等线" w:eastAsia="等线" w:cs="等线"/>
          <w:sz w:val="24"/>
        </w:rPr>
        <w:t>质疑事项1：</w:t>
      </w:r>
      <w:r>
        <w:rPr>
          <w:rFonts w:hint="eastAsia" w:ascii="等线" w:hAnsi="等线" w:eastAsia="等线" w:cs="等线"/>
          <w:sz w:val="24"/>
          <w:u w:val="dotted"/>
        </w:rPr>
        <w:t xml:space="preserve">                                         </w:t>
      </w:r>
    </w:p>
    <w:p>
      <w:pPr>
        <w:snapToGrid w:val="0"/>
        <w:spacing w:line="360" w:lineRule="auto"/>
        <w:rPr>
          <w:rFonts w:hint="eastAsia" w:ascii="等线" w:hAnsi="等线" w:eastAsia="等线" w:cs="等线"/>
          <w:sz w:val="24"/>
          <w:u w:val="dotted"/>
        </w:rPr>
      </w:pPr>
      <w:r>
        <w:rPr>
          <w:rFonts w:hint="eastAsia" w:ascii="等线" w:hAnsi="等线" w:eastAsia="等线" w:cs="等线"/>
          <w:sz w:val="24"/>
        </w:rPr>
        <w:t>事实依据：</w:t>
      </w:r>
      <w:r>
        <w:rPr>
          <w:rFonts w:hint="eastAsia" w:ascii="等线" w:hAnsi="等线" w:eastAsia="等线" w:cs="等线"/>
          <w:sz w:val="24"/>
          <w:u w:val="dotted"/>
        </w:rPr>
        <w:t xml:space="preserve">                                          </w:t>
      </w:r>
    </w:p>
    <w:p>
      <w:pPr>
        <w:snapToGrid w:val="0"/>
        <w:spacing w:line="360" w:lineRule="auto"/>
        <w:rPr>
          <w:rFonts w:hint="eastAsia" w:ascii="等线" w:hAnsi="等线" w:eastAsia="等线" w:cs="等线"/>
          <w:sz w:val="24"/>
        </w:rPr>
      </w:pPr>
      <w:r>
        <w:rPr>
          <w:rFonts w:hint="eastAsia" w:ascii="等线" w:hAnsi="等线" w:eastAsia="等线" w:cs="等线"/>
          <w:sz w:val="24"/>
          <w:u w:val="dotted"/>
        </w:rPr>
        <w:t xml:space="preserve">                                                       </w:t>
      </w:r>
    </w:p>
    <w:p>
      <w:pPr>
        <w:snapToGrid w:val="0"/>
        <w:spacing w:line="360" w:lineRule="auto"/>
        <w:rPr>
          <w:rFonts w:hint="eastAsia" w:ascii="等线" w:hAnsi="等线" w:eastAsia="等线" w:cs="等线"/>
          <w:sz w:val="24"/>
          <w:u w:val="dotted"/>
        </w:rPr>
      </w:pPr>
      <w:r>
        <w:rPr>
          <w:rFonts w:hint="eastAsia" w:ascii="等线" w:hAnsi="等线" w:eastAsia="等线" w:cs="等线"/>
          <w:sz w:val="24"/>
        </w:rPr>
        <w:t>法律依据：</w:t>
      </w:r>
      <w:r>
        <w:rPr>
          <w:rFonts w:hint="eastAsia" w:ascii="等线" w:hAnsi="等线" w:eastAsia="等线" w:cs="等线"/>
          <w:sz w:val="24"/>
          <w:u w:val="dotted"/>
        </w:rPr>
        <w:t xml:space="preserve">                                          </w:t>
      </w:r>
    </w:p>
    <w:p>
      <w:pPr>
        <w:snapToGrid w:val="0"/>
        <w:spacing w:line="360" w:lineRule="auto"/>
        <w:rPr>
          <w:rFonts w:hint="eastAsia" w:ascii="等线" w:hAnsi="等线" w:eastAsia="等线" w:cs="等线"/>
          <w:sz w:val="24"/>
          <w:u w:val="dotted"/>
        </w:rPr>
      </w:pPr>
      <w:r>
        <w:rPr>
          <w:rFonts w:hint="eastAsia" w:ascii="等线" w:hAnsi="等线" w:eastAsia="等线" w:cs="等线"/>
          <w:sz w:val="24"/>
          <w:u w:val="dotted"/>
        </w:rPr>
        <w:t xml:space="preserve">                                                     </w:t>
      </w:r>
    </w:p>
    <w:p>
      <w:pPr>
        <w:snapToGrid w:val="0"/>
        <w:spacing w:line="360" w:lineRule="auto"/>
        <w:rPr>
          <w:rFonts w:hint="eastAsia" w:ascii="等线" w:hAnsi="等线" w:eastAsia="等线" w:cs="等线"/>
          <w:sz w:val="24"/>
          <w:u w:val="dotted"/>
        </w:rPr>
      </w:pPr>
      <w:r>
        <w:rPr>
          <w:rFonts w:hint="eastAsia" w:ascii="等线" w:hAnsi="等线" w:eastAsia="等线" w:cs="等线"/>
          <w:sz w:val="24"/>
        </w:rPr>
        <w:t>质疑事项2</w:t>
      </w:r>
    </w:p>
    <w:p>
      <w:pPr>
        <w:snapToGrid w:val="0"/>
        <w:spacing w:line="360" w:lineRule="auto"/>
        <w:rPr>
          <w:rFonts w:hint="eastAsia" w:ascii="等线" w:hAnsi="等线" w:eastAsia="等线" w:cs="等线"/>
          <w:sz w:val="24"/>
        </w:rPr>
      </w:pPr>
      <w:r>
        <w:rPr>
          <w:rFonts w:hint="eastAsia" w:ascii="等线" w:hAnsi="等线" w:eastAsia="等线" w:cs="等线"/>
          <w:sz w:val="24"/>
        </w:rPr>
        <w:t>……</w:t>
      </w:r>
    </w:p>
    <w:p>
      <w:pPr>
        <w:snapToGrid w:val="0"/>
        <w:spacing w:line="360" w:lineRule="auto"/>
        <w:rPr>
          <w:rFonts w:hint="eastAsia" w:ascii="等线" w:hAnsi="等线" w:eastAsia="等线" w:cs="等线"/>
          <w:bCs/>
          <w:sz w:val="24"/>
        </w:rPr>
      </w:pPr>
      <w:r>
        <w:rPr>
          <w:rFonts w:hint="eastAsia" w:ascii="等线" w:hAnsi="等线" w:eastAsia="等线" w:cs="等线"/>
          <w:bCs/>
          <w:sz w:val="24"/>
        </w:rPr>
        <w:t>四、与质疑事项相关的质疑请求</w:t>
      </w:r>
    </w:p>
    <w:p>
      <w:pPr>
        <w:snapToGrid w:val="0"/>
        <w:spacing w:line="360" w:lineRule="auto"/>
        <w:rPr>
          <w:rFonts w:hint="eastAsia" w:ascii="等线" w:hAnsi="等线" w:eastAsia="等线" w:cs="等线"/>
          <w:sz w:val="24"/>
          <w:u w:val="dotted"/>
        </w:rPr>
      </w:pPr>
      <w:r>
        <w:rPr>
          <w:rFonts w:hint="eastAsia" w:ascii="等线" w:hAnsi="等线" w:eastAsia="等线" w:cs="等线"/>
          <w:sz w:val="24"/>
        </w:rPr>
        <w:t>请求：</w:t>
      </w:r>
      <w:r>
        <w:rPr>
          <w:rFonts w:hint="eastAsia" w:ascii="等线" w:hAnsi="等线" w:eastAsia="等线" w:cs="等线"/>
          <w:sz w:val="24"/>
          <w:u w:val="dotted"/>
        </w:rPr>
        <w:t xml:space="preserve">                                               </w:t>
      </w:r>
    </w:p>
    <w:p>
      <w:pPr>
        <w:spacing w:line="360" w:lineRule="auto"/>
        <w:rPr>
          <w:rFonts w:hint="eastAsia" w:ascii="等线" w:hAnsi="等线" w:eastAsia="等线" w:cs="等线"/>
          <w:sz w:val="24"/>
        </w:rPr>
      </w:pPr>
      <w:r>
        <w:rPr>
          <w:rFonts w:hint="eastAsia" w:ascii="等线" w:hAnsi="等线" w:eastAsia="等线" w:cs="等线"/>
          <w:sz w:val="24"/>
        </w:rPr>
        <w:t xml:space="preserve">签字(签章)：                   公章：                      </w:t>
      </w:r>
    </w:p>
    <w:p>
      <w:pPr>
        <w:spacing w:line="360" w:lineRule="auto"/>
        <w:rPr>
          <w:rFonts w:hint="eastAsia" w:ascii="等线" w:hAnsi="等线" w:eastAsia="等线" w:cs="等线"/>
          <w:sz w:val="24"/>
        </w:rPr>
      </w:pPr>
      <w:r>
        <w:rPr>
          <w:rFonts w:hint="eastAsia" w:ascii="等线" w:hAnsi="等线" w:eastAsia="等线" w:cs="等线"/>
          <w:sz w:val="24"/>
        </w:rPr>
        <w:t xml:space="preserve">日期：    </w:t>
      </w:r>
    </w:p>
    <w:p>
      <w:pPr>
        <w:keepNext w:val="0"/>
        <w:keepLines w:val="0"/>
        <w:pageBreakBefore w:val="0"/>
        <w:kinsoku/>
        <w:wordWrap/>
        <w:overflowPunct/>
        <w:topLinePunct w:val="0"/>
        <w:autoSpaceDE/>
        <w:autoSpaceDN/>
        <w:bidi w:val="0"/>
        <w:adjustRightInd w:val="0"/>
        <w:snapToGrid/>
        <w:spacing w:line="420" w:lineRule="exact"/>
        <w:jc w:val="center"/>
        <w:textAlignment w:val="auto"/>
        <w:rPr>
          <w:rFonts w:hint="eastAsia" w:ascii="等线" w:hAnsi="等线" w:eastAsia="等线" w:cs="等线"/>
          <w:b/>
          <w:bCs/>
          <w:sz w:val="24"/>
        </w:rPr>
      </w:pPr>
    </w:p>
    <w:p>
      <w:pPr>
        <w:keepNext w:val="0"/>
        <w:keepLines w:val="0"/>
        <w:pageBreakBefore w:val="0"/>
        <w:kinsoku/>
        <w:wordWrap/>
        <w:overflowPunct/>
        <w:topLinePunct w:val="0"/>
        <w:autoSpaceDE/>
        <w:autoSpaceDN/>
        <w:bidi w:val="0"/>
        <w:adjustRightInd w:val="0"/>
        <w:snapToGrid/>
        <w:spacing w:line="420" w:lineRule="exact"/>
        <w:textAlignment w:val="auto"/>
        <w:rPr>
          <w:rFonts w:hint="eastAsia" w:ascii="等线" w:hAnsi="等线" w:eastAsia="等线" w:cs="等线"/>
          <w:b/>
          <w:sz w:val="24"/>
        </w:rPr>
      </w:pPr>
      <w:r>
        <w:rPr>
          <w:rFonts w:hint="eastAsia" w:ascii="等线" w:hAnsi="等线" w:eastAsia="等线" w:cs="等线"/>
          <w:b/>
          <w:sz w:val="24"/>
        </w:rPr>
        <w:t>质疑函制作说明：</w:t>
      </w:r>
    </w:p>
    <w:p>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等线" w:hAnsi="等线" w:eastAsia="等线" w:cs="等线"/>
          <w:sz w:val="24"/>
        </w:rPr>
      </w:pPr>
      <w:r>
        <w:rPr>
          <w:rFonts w:hint="eastAsia" w:ascii="等线" w:hAnsi="等线" w:eastAsia="等线" w:cs="等线"/>
          <w:sz w:val="24"/>
        </w:rPr>
        <w:t>1.供应商提出质疑时，应提交质疑函和必要的证明材料。</w:t>
      </w:r>
    </w:p>
    <w:p>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等线" w:hAnsi="等线" w:eastAsia="等线" w:cs="等线"/>
          <w:sz w:val="24"/>
        </w:rPr>
      </w:pPr>
      <w:r>
        <w:rPr>
          <w:rFonts w:hint="eastAsia" w:ascii="等线" w:hAnsi="等线" w:eastAsia="等线" w:cs="等线"/>
          <w:sz w:val="24"/>
        </w:rPr>
        <w:t>2.质疑供应商若委托代理人进行质疑的，质疑函应按要求列明“授权代表”的有关内容，并在附件中提交由质疑</w:t>
      </w:r>
      <w:r>
        <w:rPr>
          <w:rFonts w:hint="eastAsia" w:ascii="等线" w:hAnsi="等线" w:eastAsia="等线" w:cs="等线"/>
          <w:kern w:val="0"/>
          <w:sz w:val="24"/>
        </w:rPr>
        <w:t>供应商签署的授权委托书。授权委托书应载明代理人的姓名或者名称、代理事项、具体权限、期限和相关事项。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等线" w:hAnsi="等线" w:eastAsia="等线" w:cs="等线"/>
          <w:sz w:val="24"/>
        </w:rPr>
      </w:pPr>
      <w:r>
        <w:rPr>
          <w:rFonts w:hint="eastAsia" w:ascii="等线" w:hAnsi="等线" w:eastAsia="等线" w:cs="等线"/>
          <w:sz w:val="24"/>
        </w:rPr>
        <w:t>3.质疑供应商若对项目的某一分包进行质疑，质疑函中应列明具体分包号。</w:t>
      </w:r>
    </w:p>
    <w:p>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等线" w:hAnsi="等线" w:eastAsia="等线" w:cs="等线"/>
          <w:sz w:val="24"/>
        </w:rPr>
      </w:pPr>
      <w:r>
        <w:rPr>
          <w:rFonts w:hint="eastAsia" w:ascii="等线" w:hAnsi="等线" w:eastAsia="等线" w:cs="等线"/>
          <w:sz w:val="24"/>
        </w:rPr>
        <w:t>4.质疑函的质疑事项应具体、明确，并有必要的事实依据和法律依据。</w:t>
      </w:r>
    </w:p>
    <w:p>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等线" w:hAnsi="等线" w:eastAsia="等线" w:cs="等线"/>
          <w:sz w:val="24"/>
        </w:rPr>
      </w:pPr>
      <w:r>
        <w:rPr>
          <w:rFonts w:hint="eastAsia" w:ascii="等线" w:hAnsi="等线" w:eastAsia="等线" w:cs="等线"/>
          <w:sz w:val="24"/>
        </w:rPr>
        <w:t>5.质疑函的质疑请求应与质疑事项相关。</w:t>
      </w:r>
    </w:p>
    <w:p>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等线" w:hAnsi="等线" w:eastAsia="等线" w:cs="等线"/>
          <w:sz w:val="24"/>
        </w:rPr>
      </w:pPr>
      <w:r>
        <w:rPr>
          <w:rFonts w:hint="eastAsia" w:ascii="等线" w:hAnsi="等线" w:eastAsia="等线" w:cs="等线"/>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等线" w:hAnsi="等线" w:eastAsia="等线" w:cs="等线"/>
          <w:sz w:val="30"/>
          <w:szCs w:val="30"/>
        </w:rPr>
      </w:pPr>
    </w:p>
    <w:p>
      <w:pPr>
        <w:spacing w:line="360" w:lineRule="auto"/>
        <w:jc w:val="center"/>
        <w:rPr>
          <w:rFonts w:hint="eastAsia" w:ascii="等线" w:hAnsi="等线" w:eastAsia="等线" w:cs="等线"/>
          <w:b/>
          <w:spacing w:val="6"/>
          <w:sz w:val="32"/>
          <w:szCs w:val="32"/>
        </w:rPr>
      </w:pPr>
    </w:p>
    <w:p>
      <w:pPr>
        <w:spacing w:line="360" w:lineRule="auto"/>
        <w:jc w:val="center"/>
        <w:rPr>
          <w:rFonts w:hint="eastAsia" w:ascii="等线" w:hAnsi="等线" w:eastAsia="等线" w:cs="等线"/>
          <w:b/>
          <w:spacing w:val="6"/>
          <w:sz w:val="32"/>
          <w:szCs w:val="32"/>
        </w:rPr>
      </w:pPr>
    </w:p>
    <w:p>
      <w:pPr>
        <w:spacing w:line="360" w:lineRule="auto"/>
        <w:jc w:val="center"/>
        <w:rPr>
          <w:rFonts w:hint="eastAsia" w:ascii="等线" w:hAnsi="等线" w:eastAsia="等线" w:cs="等线"/>
          <w:b/>
          <w:spacing w:val="6"/>
          <w:sz w:val="32"/>
          <w:szCs w:val="32"/>
        </w:rPr>
      </w:pPr>
    </w:p>
    <w:p>
      <w:pPr>
        <w:spacing w:line="360" w:lineRule="auto"/>
        <w:jc w:val="center"/>
        <w:rPr>
          <w:rFonts w:hint="eastAsia" w:ascii="等线" w:hAnsi="等线" w:eastAsia="等线" w:cs="等线"/>
          <w:b/>
          <w:spacing w:val="6"/>
          <w:sz w:val="32"/>
          <w:szCs w:val="32"/>
        </w:rPr>
      </w:pPr>
    </w:p>
    <w:p>
      <w:pPr>
        <w:spacing w:line="360" w:lineRule="auto"/>
        <w:jc w:val="center"/>
        <w:rPr>
          <w:rFonts w:hint="eastAsia" w:ascii="等线" w:hAnsi="等线" w:eastAsia="等线" w:cs="等线"/>
          <w:b/>
          <w:spacing w:val="6"/>
          <w:sz w:val="32"/>
          <w:szCs w:val="32"/>
        </w:rPr>
      </w:pPr>
    </w:p>
    <w:p>
      <w:pPr>
        <w:spacing w:line="360" w:lineRule="auto"/>
        <w:jc w:val="center"/>
        <w:rPr>
          <w:rFonts w:hint="eastAsia" w:ascii="等线" w:hAnsi="等线" w:eastAsia="等线" w:cs="等线"/>
          <w:b/>
          <w:spacing w:val="6"/>
          <w:sz w:val="32"/>
          <w:szCs w:val="32"/>
        </w:rPr>
      </w:pPr>
    </w:p>
    <w:p>
      <w:pPr>
        <w:spacing w:line="360" w:lineRule="auto"/>
        <w:jc w:val="center"/>
        <w:rPr>
          <w:rFonts w:hint="eastAsia" w:ascii="等线" w:hAnsi="等线" w:eastAsia="等线" w:cs="等线"/>
          <w:b/>
          <w:spacing w:val="6"/>
          <w:sz w:val="32"/>
          <w:szCs w:val="32"/>
        </w:rPr>
      </w:pPr>
    </w:p>
    <w:p>
      <w:pPr>
        <w:spacing w:line="360" w:lineRule="auto"/>
        <w:jc w:val="center"/>
        <w:rPr>
          <w:rFonts w:hint="eastAsia" w:ascii="等线" w:hAnsi="等线" w:eastAsia="等线" w:cs="等线"/>
          <w:b/>
          <w:spacing w:val="6"/>
          <w:sz w:val="32"/>
          <w:szCs w:val="32"/>
        </w:rPr>
      </w:pPr>
    </w:p>
    <w:p>
      <w:pPr>
        <w:spacing w:line="360" w:lineRule="auto"/>
        <w:jc w:val="center"/>
        <w:rPr>
          <w:rFonts w:hint="eastAsia" w:ascii="等线" w:hAnsi="等线" w:eastAsia="等线" w:cs="等线"/>
          <w:b/>
          <w:spacing w:val="6"/>
          <w:sz w:val="32"/>
          <w:szCs w:val="32"/>
        </w:rPr>
      </w:pPr>
    </w:p>
    <w:p>
      <w:pPr>
        <w:spacing w:line="360" w:lineRule="auto"/>
        <w:jc w:val="center"/>
        <w:rPr>
          <w:rFonts w:hint="eastAsia" w:ascii="等线" w:hAnsi="等线" w:eastAsia="等线" w:cs="等线"/>
          <w:b/>
          <w:spacing w:val="6"/>
          <w:sz w:val="32"/>
          <w:szCs w:val="32"/>
        </w:rPr>
      </w:pPr>
      <w:r>
        <w:rPr>
          <w:rFonts w:hint="eastAsia" w:ascii="等线" w:hAnsi="等线" w:eastAsia="等线" w:cs="等线"/>
          <w:b/>
          <w:spacing w:val="6"/>
          <w:sz w:val="32"/>
          <w:szCs w:val="32"/>
        </w:rPr>
        <w:t>附件3：投诉书范本及制作说明</w:t>
      </w:r>
    </w:p>
    <w:p>
      <w:pPr>
        <w:spacing w:line="360" w:lineRule="auto"/>
        <w:jc w:val="center"/>
        <w:rPr>
          <w:rFonts w:hint="eastAsia" w:ascii="等线" w:hAnsi="等线" w:eastAsia="等线" w:cs="等线"/>
          <w:b/>
          <w:sz w:val="24"/>
        </w:rPr>
      </w:pPr>
    </w:p>
    <w:p>
      <w:pPr>
        <w:spacing w:line="360" w:lineRule="auto"/>
        <w:jc w:val="center"/>
        <w:rPr>
          <w:rFonts w:hint="eastAsia" w:ascii="等线" w:hAnsi="等线" w:eastAsia="等线" w:cs="等线"/>
          <w:b/>
          <w:spacing w:val="6"/>
          <w:sz w:val="32"/>
          <w:szCs w:val="32"/>
        </w:rPr>
      </w:pPr>
      <w:r>
        <w:rPr>
          <w:rFonts w:hint="eastAsia" w:ascii="等线" w:hAnsi="等线" w:eastAsia="等线" w:cs="等线"/>
          <w:b/>
          <w:spacing w:val="6"/>
          <w:sz w:val="32"/>
          <w:szCs w:val="32"/>
        </w:rPr>
        <w:t>投诉书范本</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rPr>
      </w:pPr>
      <w:r>
        <w:rPr>
          <w:rFonts w:hint="eastAsia" w:ascii="等线" w:hAnsi="等线" w:eastAsia="等线" w:cs="等线"/>
          <w:sz w:val="24"/>
        </w:rPr>
        <w:t>一、投诉相关主体基本情况</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u w:val="dotted"/>
        </w:rPr>
      </w:pPr>
      <w:r>
        <w:rPr>
          <w:rFonts w:hint="eastAsia" w:ascii="等线" w:hAnsi="等线" w:eastAsia="等线" w:cs="等线"/>
          <w:sz w:val="24"/>
        </w:rPr>
        <w:t>投诉人：</w:t>
      </w:r>
      <w:r>
        <w:rPr>
          <w:rFonts w:hint="eastAsia" w:ascii="等线" w:hAnsi="等线" w:eastAsia="等线" w:cs="等线"/>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u w:val="single"/>
        </w:rPr>
      </w:pPr>
      <w:r>
        <w:rPr>
          <w:rFonts w:hint="eastAsia" w:ascii="等线" w:hAnsi="等线" w:eastAsia="等线" w:cs="等线"/>
          <w:sz w:val="24"/>
        </w:rPr>
        <w:t>地     址：</w:t>
      </w:r>
      <w:r>
        <w:rPr>
          <w:rFonts w:hint="eastAsia" w:ascii="等线" w:hAnsi="等线" w:eastAsia="等线" w:cs="等线"/>
          <w:sz w:val="24"/>
          <w:u w:val="dotted"/>
        </w:rPr>
        <w:t xml:space="preserve">                             </w:t>
      </w:r>
      <w:r>
        <w:rPr>
          <w:rFonts w:hint="eastAsia" w:ascii="等线" w:hAnsi="等线" w:eastAsia="等线" w:cs="等线"/>
          <w:sz w:val="24"/>
        </w:rPr>
        <w:t>邮编：</w:t>
      </w:r>
      <w:r>
        <w:rPr>
          <w:rFonts w:hint="eastAsia" w:ascii="等线" w:hAnsi="等线" w:eastAsia="等线" w:cs="等线"/>
          <w:sz w:val="24"/>
          <w:u w:val="dotted"/>
        </w:rPr>
        <w:t xml:space="preserve">         </w:t>
      </w:r>
      <w:r>
        <w:rPr>
          <w:rFonts w:hint="eastAsia" w:ascii="等线" w:hAnsi="等线" w:eastAsia="等线" w:cs="等线"/>
          <w:sz w:val="24"/>
          <w:u w:val="single"/>
        </w:rPr>
        <w:t xml:space="preserve">   </w:t>
      </w:r>
    </w:p>
    <w:p>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等线" w:hAnsi="等线" w:eastAsia="等线" w:cs="等线"/>
          <w:sz w:val="24"/>
        </w:rPr>
      </w:pPr>
      <w:r>
        <w:rPr>
          <w:rFonts w:hint="eastAsia" w:ascii="等线" w:hAnsi="等线" w:eastAsia="等线" w:cs="等线"/>
          <w:sz w:val="24"/>
        </w:rPr>
        <w:t>法定代表人/主要负责人：</w:t>
      </w:r>
      <w:r>
        <w:rPr>
          <w:rFonts w:hint="eastAsia" w:ascii="等线" w:hAnsi="等线" w:eastAsia="等线" w:cs="等线"/>
          <w:sz w:val="24"/>
          <w:u w:val="dotted"/>
        </w:rPr>
        <w:t xml:space="preserve">                                   </w:t>
      </w:r>
      <w:r>
        <w:rPr>
          <w:rFonts w:hint="eastAsia" w:ascii="等线" w:hAnsi="等线" w:eastAsia="等线" w:cs="等线"/>
          <w:sz w:val="24"/>
        </w:rPr>
        <w:t xml:space="preserve">  </w:t>
      </w:r>
    </w:p>
    <w:p>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等线" w:hAnsi="等线" w:eastAsia="等线" w:cs="等线"/>
          <w:sz w:val="24"/>
          <w:u w:val="dotted"/>
        </w:rPr>
      </w:pPr>
      <w:r>
        <w:rPr>
          <w:rFonts w:hint="eastAsia" w:ascii="等线" w:hAnsi="等线" w:eastAsia="等线" w:cs="等线"/>
          <w:sz w:val="24"/>
        </w:rPr>
        <w:t>联系电话：</w:t>
      </w:r>
      <w:r>
        <w:rPr>
          <w:rFonts w:hint="eastAsia" w:ascii="等线" w:hAnsi="等线" w:eastAsia="等线" w:cs="等线"/>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u w:val="dotted"/>
        </w:rPr>
      </w:pPr>
      <w:r>
        <w:rPr>
          <w:rFonts w:hint="eastAsia" w:ascii="等线" w:hAnsi="等线" w:eastAsia="等线" w:cs="等线"/>
          <w:sz w:val="24"/>
        </w:rPr>
        <w:t>授权代表：</w:t>
      </w:r>
      <w:r>
        <w:rPr>
          <w:rFonts w:hint="eastAsia" w:ascii="等线" w:hAnsi="等线" w:eastAsia="等线" w:cs="等线"/>
          <w:sz w:val="24"/>
          <w:u w:val="dotted"/>
        </w:rPr>
        <w:t xml:space="preserve">             </w:t>
      </w:r>
      <w:r>
        <w:rPr>
          <w:rFonts w:hint="eastAsia" w:ascii="等线" w:hAnsi="等线" w:eastAsia="等线" w:cs="等线"/>
          <w:sz w:val="24"/>
        </w:rPr>
        <w:t>联系电话</w:t>
      </w:r>
      <w:r>
        <w:rPr>
          <w:rFonts w:hint="eastAsia" w:ascii="等线" w:hAnsi="等线" w:eastAsia="等线" w:cs="等线"/>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u w:val="dotted"/>
        </w:rPr>
      </w:pPr>
      <w:r>
        <w:rPr>
          <w:rFonts w:hint="eastAsia" w:ascii="等线" w:hAnsi="等线" w:eastAsia="等线" w:cs="等线"/>
          <w:sz w:val="24"/>
        </w:rPr>
        <w:t>地     址：</w:t>
      </w:r>
      <w:r>
        <w:rPr>
          <w:rFonts w:hint="eastAsia" w:ascii="等线" w:hAnsi="等线" w:eastAsia="等线" w:cs="等线"/>
          <w:sz w:val="24"/>
          <w:u w:val="dotted"/>
        </w:rPr>
        <w:t xml:space="preserve">                             </w:t>
      </w:r>
      <w:r>
        <w:rPr>
          <w:rFonts w:hint="eastAsia" w:ascii="等线" w:hAnsi="等线" w:eastAsia="等线" w:cs="等线"/>
          <w:sz w:val="24"/>
        </w:rPr>
        <w:t>邮编：</w:t>
      </w:r>
      <w:r>
        <w:rPr>
          <w:rFonts w:hint="eastAsia" w:ascii="等线" w:hAnsi="等线" w:eastAsia="等线" w:cs="等线"/>
          <w:sz w:val="24"/>
          <w:u w:val="dotted"/>
        </w:rPr>
        <w:t xml:space="preserve">         </w:t>
      </w:r>
      <w:r>
        <w:rPr>
          <w:rFonts w:hint="eastAsia" w:ascii="等线" w:hAnsi="等线" w:eastAsia="等线" w:cs="等线"/>
          <w:sz w:val="24"/>
          <w:u w:val="single"/>
        </w:rPr>
        <w:t xml:space="preserve"> </w:t>
      </w:r>
      <w:r>
        <w:rPr>
          <w:rFonts w:hint="eastAsia" w:ascii="等线" w:hAnsi="等线" w:eastAsia="等线" w:cs="等线"/>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u w:val="single"/>
        </w:rPr>
      </w:pPr>
      <w:r>
        <w:rPr>
          <w:rFonts w:hint="eastAsia" w:ascii="等线" w:hAnsi="等线" w:eastAsia="等线" w:cs="等线"/>
          <w:sz w:val="24"/>
        </w:rPr>
        <w:t>被投诉人1：</w:t>
      </w:r>
      <w:r>
        <w:rPr>
          <w:rFonts w:hint="eastAsia" w:ascii="等线" w:hAnsi="等线" w:eastAsia="等线" w:cs="等线"/>
          <w:sz w:val="24"/>
          <w:u w:val="dotted"/>
        </w:rPr>
        <w:t xml:space="preserve">                                           </w:t>
      </w:r>
      <w:r>
        <w:rPr>
          <w:rFonts w:hint="eastAsia" w:ascii="等线" w:hAnsi="等线" w:eastAsia="等线" w:cs="等线"/>
          <w:sz w:val="24"/>
          <w:u w:val="single"/>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u w:val="single"/>
        </w:rPr>
      </w:pPr>
      <w:r>
        <w:rPr>
          <w:rFonts w:hint="eastAsia" w:ascii="等线" w:hAnsi="等线" w:eastAsia="等线" w:cs="等线"/>
          <w:sz w:val="24"/>
        </w:rPr>
        <w:t>地     址：</w:t>
      </w:r>
      <w:r>
        <w:rPr>
          <w:rFonts w:hint="eastAsia" w:ascii="等线" w:hAnsi="等线" w:eastAsia="等线" w:cs="等线"/>
          <w:sz w:val="24"/>
          <w:u w:val="dotted"/>
        </w:rPr>
        <w:t xml:space="preserve">                             </w:t>
      </w:r>
      <w:r>
        <w:rPr>
          <w:rFonts w:hint="eastAsia" w:ascii="等线" w:hAnsi="等线" w:eastAsia="等线" w:cs="等线"/>
          <w:sz w:val="24"/>
        </w:rPr>
        <w:t>邮编：</w:t>
      </w:r>
      <w:r>
        <w:rPr>
          <w:rFonts w:hint="eastAsia" w:ascii="等线" w:hAnsi="等线" w:eastAsia="等线" w:cs="等线"/>
          <w:sz w:val="24"/>
          <w:u w:val="dotted"/>
        </w:rPr>
        <w:t xml:space="preserve">          </w:t>
      </w:r>
      <w:r>
        <w:rPr>
          <w:rFonts w:hint="eastAsia" w:ascii="等线" w:hAnsi="等线" w:eastAsia="等线" w:cs="等线"/>
          <w:sz w:val="24"/>
          <w:u w:val="single"/>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u w:val="single"/>
        </w:rPr>
      </w:pPr>
      <w:r>
        <w:rPr>
          <w:rFonts w:hint="eastAsia" w:ascii="等线" w:hAnsi="等线" w:eastAsia="等线" w:cs="等线"/>
          <w:sz w:val="24"/>
        </w:rPr>
        <w:t>联系人：</w:t>
      </w:r>
      <w:r>
        <w:rPr>
          <w:rFonts w:hint="eastAsia" w:ascii="等线" w:hAnsi="等线" w:eastAsia="等线" w:cs="等线"/>
          <w:sz w:val="24"/>
          <w:u w:val="dotted"/>
        </w:rPr>
        <w:t xml:space="preserve">               </w:t>
      </w:r>
      <w:r>
        <w:rPr>
          <w:rFonts w:hint="eastAsia" w:ascii="等线" w:hAnsi="等线" w:eastAsia="等线" w:cs="等线"/>
          <w:sz w:val="24"/>
        </w:rPr>
        <w:t>联系电话：</w:t>
      </w:r>
      <w:r>
        <w:rPr>
          <w:rFonts w:hint="eastAsia" w:ascii="等线" w:hAnsi="等线" w:eastAsia="等线" w:cs="等线"/>
          <w:sz w:val="24"/>
          <w:u w:val="dotted"/>
        </w:rPr>
        <w:t xml:space="preserve">                      </w:t>
      </w:r>
      <w:r>
        <w:rPr>
          <w:rFonts w:hint="eastAsia" w:ascii="等线" w:hAnsi="等线" w:eastAsia="等线" w:cs="等线"/>
          <w:sz w:val="24"/>
          <w:u w:val="single"/>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rPr>
      </w:pPr>
      <w:r>
        <w:rPr>
          <w:rFonts w:hint="eastAsia" w:ascii="等线" w:hAnsi="等线" w:eastAsia="等线" w:cs="等线"/>
          <w:sz w:val="24"/>
        </w:rPr>
        <w:t>被投诉人2</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u w:val="dotted"/>
        </w:rPr>
      </w:pPr>
      <w:r>
        <w:rPr>
          <w:rFonts w:hint="eastAsia" w:ascii="等线" w:hAnsi="等线" w:eastAsia="等线" w:cs="等线"/>
          <w:sz w:val="24"/>
        </w:rPr>
        <w:t>……</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u w:val="single"/>
        </w:rPr>
      </w:pPr>
      <w:r>
        <w:rPr>
          <w:rFonts w:hint="eastAsia" w:ascii="等线" w:hAnsi="等线" w:eastAsia="等线" w:cs="等线"/>
          <w:sz w:val="24"/>
        </w:rPr>
        <w:t>相关供应商：</w:t>
      </w:r>
      <w:r>
        <w:rPr>
          <w:rFonts w:hint="eastAsia" w:ascii="等线" w:hAnsi="等线" w:eastAsia="等线" w:cs="等线"/>
          <w:sz w:val="24"/>
          <w:u w:val="dotted"/>
        </w:rPr>
        <w:t xml:space="preserve">                                           </w:t>
      </w:r>
      <w:r>
        <w:rPr>
          <w:rFonts w:hint="eastAsia" w:ascii="等线" w:hAnsi="等线" w:eastAsia="等线" w:cs="等线"/>
          <w:sz w:val="24"/>
          <w:u w:val="single"/>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u w:val="single"/>
        </w:rPr>
      </w:pPr>
      <w:r>
        <w:rPr>
          <w:rFonts w:hint="eastAsia" w:ascii="等线" w:hAnsi="等线" w:eastAsia="等线" w:cs="等线"/>
          <w:sz w:val="24"/>
        </w:rPr>
        <w:t>地     址：</w:t>
      </w:r>
      <w:r>
        <w:rPr>
          <w:rFonts w:hint="eastAsia" w:ascii="等线" w:hAnsi="等线" w:eastAsia="等线" w:cs="等线"/>
          <w:sz w:val="24"/>
          <w:u w:val="dotted"/>
        </w:rPr>
        <w:t xml:space="preserve">                             </w:t>
      </w:r>
      <w:r>
        <w:rPr>
          <w:rFonts w:hint="eastAsia" w:ascii="等线" w:hAnsi="等线" w:eastAsia="等线" w:cs="等线"/>
          <w:sz w:val="24"/>
        </w:rPr>
        <w:t>邮编：</w:t>
      </w:r>
      <w:r>
        <w:rPr>
          <w:rFonts w:hint="eastAsia" w:ascii="等线" w:hAnsi="等线" w:eastAsia="等线" w:cs="等线"/>
          <w:sz w:val="24"/>
          <w:u w:val="dotted"/>
        </w:rPr>
        <w:t xml:space="preserve">          </w:t>
      </w:r>
      <w:r>
        <w:rPr>
          <w:rFonts w:hint="eastAsia" w:ascii="等线" w:hAnsi="等线" w:eastAsia="等线" w:cs="等线"/>
          <w:sz w:val="24"/>
          <w:u w:val="single"/>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u w:val="single"/>
        </w:rPr>
      </w:pPr>
      <w:r>
        <w:rPr>
          <w:rFonts w:hint="eastAsia" w:ascii="等线" w:hAnsi="等线" w:eastAsia="等线" w:cs="等线"/>
          <w:sz w:val="24"/>
        </w:rPr>
        <w:t>联系人：</w:t>
      </w:r>
      <w:r>
        <w:rPr>
          <w:rFonts w:hint="eastAsia" w:ascii="等线" w:hAnsi="等线" w:eastAsia="等线" w:cs="等线"/>
          <w:sz w:val="24"/>
          <w:u w:val="dotted"/>
        </w:rPr>
        <w:t xml:space="preserve">               </w:t>
      </w:r>
      <w:r>
        <w:rPr>
          <w:rFonts w:hint="eastAsia" w:ascii="等线" w:hAnsi="等线" w:eastAsia="等线" w:cs="等线"/>
          <w:sz w:val="24"/>
        </w:rPr>
        <w:t>联系电话：</w:t>
      </w:r>
      <w:r>
        <w:rPr>
          <w:rFonts w:hint="eastAsia" w:ascii="等线" w:hAnsi="等线" w:eastAsia="等线" w:cs="等线"/>
          <w:sz w:val="24"/>
          <w:u w:val="dotted"/>
        </w:rPr>
        <w:t xml:space="preserve">                      </w:t>
      </w:r>
      <w:r>
        <w:rPr>
          <w:rFonts w:hint="eastAsia" w:ascii="等线" w:hAnsi="等线" w:eastAsia="等线" w:cs="等线"/>
          <w:sz w:val="24"/>
          <w:u w:val="single"/>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rPr>
      </w:pPr>
      <w:r>
        <w:rPr>
          <w:rFonts w:hint="eastAsia" w:ascii="等线" w:hAnsi="等线" w:eastAsia="等线" w:cs="等线"/>
          <w:sz w:val="24"/>
        </w:rPr>
        <w:t>二、投诉项目基本情况</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u w:val="dotted"/>
        </w:rPr>
      </w:pPr>
      <w:r>
        <w:rPr>
          <w:rFonts w:hint="eastAsia" w:ascii="等线" w:hAnsi="等线" w:eastAsia="等线" w:cs="等线"/>
          <w:sz w:val="24"/>
        </w:rPr>
        <w:t>采购项目名称：</w:t>
      </w:r>
      <w:r>
        <w:rPr>
          <w:rFonts w:hint="eastAsia" w:ascii="等线" w:hAnsi="等线" w:eastAsia="等线" w:cs="等线"/>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u w:val="single"/>
        </w:rPr>
      </w:pPr>
      <w:r>
        <w:rPr>
          <w:rFonts w:hint="eastAsia" w:ascii="等线" w:hAnsi="等线" w:eastAsia="等线" w:cs="等线"/>
          <w:sz w:val="24"/>
        </w:rPr>
        <w:t>采购项目编号：</w:t>
      </w:r>
      <w:r>
        <w:rPr>
          <w:rFonts w:hint="eastAsia" w:ascii="等线" w:hAnsi="等线" w:eastAsia="等线" w:cs="等线"/>
          <w:sz w:val="24"/>
          <w:u w:val="dotted"/>
        </w:rPr>
        <w:t xml:space="preserve">                 </w:t>
      </w:r>
      <w:r>
        <w:rPr>
          <w:rFonts w:hint="eastAsia" w:ascii="等线" w:hAnsi="等线" w:eastAsia="等线" w:cs="等线"/>
          <w:sz w:val="24"/>
        </w:rPr>
        <w:t>包号：</w:t>
      </w:r>
      <w:r>
        <w:rPr>
          <w:rFonts w:hint="eastAsia" w:ascii="等线" w:hAnsi="等线" w:eastAsia="等线" w:cs="等线"/>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rPr>
      </w:pPr>
      <w:r>
        <w:rPr>
          <w:rFonts w:hint="eastAsia" w:ascii="等线" w:hAnsi="等线" w:eastAsia="等线" w:cs="等线"/>
          <w:sz w:val="24"/>
        </w:rPr>
        <w:t>采购人名称：</w:t>
      </w:r>
      <w:r>
        <w:rPr>
          <w:rFonts w:hint="eastAsia" w:ascii="等线" w:hAnsi="等线" w:eastAsia="等线" w:cs="等线"/>
          <w:sz w:val="24"/>
          <w:u w:val="dotted"/>
        </w:rPr>
        <w:t xml:space="preserve">                                           </w:t>
      </w:r>
      <w:r>
        <w:rPr>
          <w:rFonts w:hint="eastAsia" w:ascii="等线" w:hAnsi="等线" w:eastAsia="等线" w:cs="等线"/>
          <w:sz w:val="24"/>
          <w:u w:val="single"/>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u w:val="single"/>
        </w:rPr>
      </w:pPr>
      <w:r>
        <w:rPr>
          <w:rFonts w:hint="eastAsia" w:ascii="等线" w:hAnsi="等线" w:eastAsia="等线" w:cs="等线"/>
          <w:sz w:val="24"/>
        </w:rPr>
        <w:t>代理机构名称：</w:t>
      </w:r>
      <w:r>
        <w:rPr>
          <w:rFonts w:hint="eastAsia" w:ascii="等线" w:hAnsi="等线" w:eastAsia="等线" w:cs="等线"/>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u w:val="dotted"/>
        </w:rPr>
      </w:pPr>
      <w:r>
        <w:rPr>
          <w:rFonts w:hint="eastAsia" w:ascii="等线" w:hAnsi="等线" w:eastAsia="等线" w:cs="等线"/>
          <w:sz w:val="24"/>
        </w:rPr>
        <w:t>采购文件公告:</w:t>
      </w:r>
      <w:r>
        <w:rPr>
          <w:rFonts w:hint="eastAsia" w:ascii="等线" w:hAnsi="等线" w:eastAsia="等线" w:cs="等线"/>
          <w:sz w:val="24"/>
          <w:u w:val="dotted"/>
        </w:rPr>
        <w:t xml:space="preserve">是/否 </w:t>
      </w:r>
      <w:r>
        <w:rPr>
          <w:rFonts w:hint="eastAsia" w:ascii="等线" w:hAnsi="等线" w:eastAsia="等线" w:cs="等线"/>
          <w:sz w:val="24"/>
        </w:rPr>
        <w:t>公告期限：</w:t>
      </w:r>
      <w:r>
        <w:rPr>
          <w:rFonts w:hint="eastAsia" w:ascii="等线" w:hAnsi="等线" w:eastAsia="等线" w:cs="等线"/>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u w:val="single"/>
        </w:rPr>
      </w:pPr>
      <w:r>
        <w:rPr>
          <w:rFonts w:hint="eastAsia" w:ascii="等线" w:hAnsi="等线" w:eastAsia="等线" w:cs="等线"/>
          <w:sz w:val="24"/>
        </w:rPr>
        <w:t>采购结果公告:</w:t>
      </w:r>
      <w:r>
        <w:rPr>
          <w:rFonts w:hint="eastAsia" w:ascii="等线" w:hAnsi="等线" w:eastAsia="等线" w:cs="等线"/>
          <w:sz w:val="24"/>
          <w:u w:val="dotted"/>
        </w:rPr>
        <w:t xml:space="preserve">是/否 </w:t>
      </w:r>
      <w:r>
        <w:rPr>
          <w:rFonts w:hint="eastAsia" w:ascii="等线" w:hAnsi="等线" w:eastAsia="等线" w:cs="等线"/>
          <w:sz w:val="24"/>
        </w:rPr>
        <w:t>公告期限：</w:t>
      </w:r>
      <w:r>
        <w:rPr>
          <w:rFonts w:hint="eastAsia" w:ascii="等线" w:hAnsi="等线" w:eastAsia="等线" w:cs="等线"/>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rPr>
      </w:pPr>
      <w:r>
        <w:rPr>
          <w:rFonts w:hint="eastAsia" w:ascii="等线" w:hAnsi="等线" w:eastAsia="等线" w:cs="等线"/>
          <w:sz w:val="24"/>
        </w:rPr>
        <w:t>三、质疑基本情况</w:t>
      </w:r>
    </w:p>
    <w:p>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等线" w:hAnsi="等线" w:eastAsia="等线" w:cs="等线"/>
          <w:sz w:val="24"/>
          <w:u w:val="dotted"/>
        </w:rPr>
      </w:pPr>
      <w:r>
        <w:rPr>
          <w:rFonts w:hint="eastAsia" w:ascii="等线" w:hAnsi="等线" w:eastAsia="等线" w:cs="等线"/>
          <w:sz w:val="24"/>
        </w:rPr>
        <w:t>投诉人于</w:t>
      </w:r>
      <w:r>
        <w:rPr>
          <w:rFonts w:hint="eastAsia" w:ascii="等线" w:hAnsi="等线" w:eastAsia="等线" w:cs="等线"/>
          <w:sz w:val="24"/>
          <w:u w:val="dotted"/>
        </w:rPr>
        <w:t xml:space="preserve">   </w:t>
      </w:r>
      <w:r>
        <w:rPr>
          <w:rFonts w:hint="eastAsia" w:ascii="等线" w:hAnsi="等线" w:eastAsia="等线" w:cs="等线"/>
          <w:sz w:val="24"/>
        </w:rPr>
        <w:t>年</w:t>
      </w:r>
      <w:r>
        <w:rPr>
          <w:rFonts w:hint="eastAsia" w:ascii="等线" w:hAnsi="等线" w:eastAsia="等线" w:cs="等线"/>
          <w:sz w:val="24"/>
          <w:u w:val="dotted"/>
        </w:rPr>
        <w:t xml:space="preserve">   </w:t>
      </w:r>
      <w:r>
        <w:rPr>
          <w:rFonts w:hint="eastAsia" w:ascii="等线" w:hAnsi="等线" w:eastAsia="等线" w:cs="等线"/>
          <w:sz w:val="24"/>
        </w:rPr>
        <w:t>月</w:t>
      </w:r>
      <w:r>
        <w:rPr>
          <w:rFonts w:hint="eastAsia" w:ascii="等线" w:hAnsi="等线" w:eastAsia="等线" w:cs="等线"/>
          <w:sz w:val="24"/>
          <w:u w:val="dotted"/>
        </w:rPr>
        <w:t xml:space="preserve">  </w:t>
      </w:r>
      <w:r>
        <w:rPr>
          <w:rFonts w:hint="eastAsia" w:ascii="等线" w:hAnsi="等线" w:eastAsia="等线" w:cs="等线"/>
          <w:sz w:val="24"/>
        </w:rPr>
        <w:t>日,向</w:t>
      </w:r>
      <w:r>
        <w:rPr>
          <w:rFonts w:hint="eastAsia" w:ascii="等线" w:hAnsi="等线" w:eastAsia="等线" w:cs="等线"/>
          <w:sz w:val="24"/>
          <w:u w:val="dotted"/>
        </w:rPr>
        <w:t xml:space="preserve">                   </w:t>
      </w:r>
      <w:r>
        <w:rPr>
          <w:rFonts w:hint="eastAsia" w:ascii="等线" w:hAnsi="等线" w:eastAsia="等线" w:cs="等线"/>
          <w:sz w:val="24"/>
        </w:rPr>
        <w:t>提出质疑，质疑事项为：</w:t>
      </w:r>
      <w:r>
        <w:rPr>
          <w:rFonts w:hint="eastAsia" w:ascii="等线" w:hAnsi="等线" w:eastAsia="等线" w:cs="等线"/>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u w:val="dotted"/>
        </w:rPr>
      </w:pPr>
      <w:r>
        <w:rPr>
          <w:rFonts w:hint="eastAsia" w:ascii="等线" w:hAnsi="等线" w:eastAsia="等线" w:cs="等线"/>
          <w:sz w:val="24"/>
          <w:u w:val="dotted"/>
        </w:rPr>
        <w:t xml:space="preserve">                                                     </w:t>
      </w:r>
      <w:r>
        <w:rPr>
          <w:rFonts w:hint="eastAsia" w:ascii="等线" w:hAnsi="等线" w:eastAsia="等线" w:cs="等线"/>
          <w:sz w:val="24"/>
        </w:rPr>
        <w:t xml:space="preserve">  </w:t>
      </w:r>
    </w:p>
    <w:p>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等线" w:hAnsi="等线" w:eastAsia="等线" w:cs="等线"/>
          <w:sz w:val="24"/>
        </w:rPr>
      </w:pPr>
      <w:r>
        <w:rPr>
          <w:rFonts w:hint="eastAsia" w:ascii="等线" w:hAnsi="等线" w:eastAsia="等线" w:cs="等线"/>
          <w:sz w:val="24"/>
          <w:u w:val="dotted"/>
        </w:rPr>
        <w:t>采购人/代理机构</w:t>
      </w:r>
      <w:r>
        <w:rPr>
          <w:rFonts w:hint="eastAsia" w:ascii="等线" w:hAnsi="等线" w:eastAsia="等线" w:cs="等线"/>
          <w:sz w:val="24"/>
        </w:rPr>
        <w:t>于</w:t>
      </w:r>
      <w:r>
        <w:rPr>
          <w:rFonts w:hint="eastAsia" w:ascii="等线" w:hAnsi="等线" w:eastAsia="等线" w:cs="等线"/>
          <w:sz w:val="24"/>
          <w:u w:val="dotted"/>
        </w:rPr>
        <w:t xml:space="preserve">   </w:t>
      </w:r>
      <w:r>
        <w:rPr>
          <w:rFonts w:hint="eastAsia" w:ascii="等线" w:hAnsi="等线" w:eastAsia="等线" w:cs="等线"/>
          <w:sz w:val="24"/>
        </w:rPr>
        <w:t>年</w:t>
      </w:r>
      <w:r>
        <w:rPr>
          <w:rFonts w:hint="eastAsia" w:ascii="等线" w:hAnsi="等线" w:eastAsia="等线" w:cs="等线"/>
          <w:sz w:val="24"/>
          <w:u w:val="dotted"/>
        </w:rPr>
        <w:t xml:space="preserve">   </w:t>
      </w:r>
      <w:r>
        <w:rPr>
          <w:rFonts w:hint="eastAsia" w:ascii="等线" w:hAnsi="等线" w:eastAsia="等线" w:cs="等线"/>
          <w:sz w:val="24"/>
        </w:rPr>
        <w:t>月</w:t>
      </w:r>
      <w:r>
        <w:rPr>
          <w:rFonts w:hint="eastAsia" w:ascii="等线" w:hAnsi="等线" w:eastAsia="等线" w:cs="等线"/>
          <w:sz w:val="24"/>
          <w:u w:val="dotted"/>
        </w:rPr>
        <w:t xml:space="preserve">   </w:t>
      </w:r>
      <w:r>
        <w:rPr>
          <w:rFonts w:hint="eastAsia" w:ascii="等线" w:hAnsi="等线" w:eastAsia="等线" w:cs="等线"/>
          <w:sz w:val="24"/>
        </w:rPr>
        <w:t>日,就质疑事项作出了答复/没有在法定期限内作出答复。</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rPr>
      </w:pPr>
      <w:r>
        <w:rPr>
          <w:rFonts w:hint="eastAsia" w:ascii="等线" w:hAnsi="等线" w:eastAsia="等线" w:cs="等线"/>
          <w:sz w:val="24"/>
        </w:rPr>
        <w:t>四、投诉事项具体内容</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u w:val="single"/>
        </w:rPr>
      </w:pPr>
      <w:r>
        <w:rPr>
          <w:rFonts w:hint="eastAsia" w:ascii="等线" w:hAnsi="等线" w:eastAsia="等线" w:cs="等线"/>
          <w:sz w:val="24"/>
        </w:rPr>
        <w:t>投诉事项 1：</w:t>
      </w:r>
      <w:r>
        <w:rPr>
          <w:rFonts w:hint="eastAsia" w:ascii="等线" w:hAnsi="等线" w:eastAsia="等线" w:cs="等线"/>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rPr>
      </w:pPr>
      <w:r>
        <w:rPr>
          <w:rFonts w:hint="eastAsia" w:ascii="等线" w:hAnsi="等线" w:eastAsia="等线" w:cs="等线"/>
          <w:sz w:val="24"/>
        </w:rPr>
        <w:t>事实依据：</w:t>
      </w:r>
      <w:r>
        <w:rPr>
          <w:rFonts w:hint="eastAsia" w:ascii="等线" w:hAnsi="等线" w:eastAsia="等线" w:cs="等线"/>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u w:val="dotted"/>
        </w:rPr>
      </w:pPr>
      <w:r>
        <w:rPr>
          <w:rFonts w:hint="eastAsia" w:ascii="等线" w:hAnsi="等线" w:eastAsia="等线" w:cs="等线"/>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u w:val="single"/>
        </w:rPr>
      </w:pPr>
      <w:r>
        <w:rPr>
          <w:rFonts w:hint="eastAsia" w:ascii="等线" w:hAnsi="等线" w:eastAsia="等线" w:cs="等线"/>
          <w:sz w:val="24"/>
        </w:rPr>
        <w:t>法律依据：</w:t>
      </w:r>
      <w:r>
        <w:rPr>
          <w:rFonts w:hint="eastAsia" w:ascii="等线" w:hAnsi="等线" w:eastAsia="等线" w:cs="等线"/>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u w:val="dotted"/>
        </w:rPr>
      </w:pPr>
      <w:r>
        <w:rPr>
          <w:rFonts w:hint="eastAsia" w:ascii="等线" w:hAnsi="等线" w:eastAsia="等线" w:cs="等线"/>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rPr>
      </w:pPr>
      <w:r>
        <w:rPr>
          <w:rFonts w:hint="eastAsia" w:ascii="等线" w:hAnsi="等线" w:eastAsia="等线" w:cs="等线"/>
          <w:sz w:val="24"/>
        </w:rPr>
        <w:t>投诉事项2</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u w:val="dotted"/>
        </w:rPr>
      </w:pPr>
      <w:r>
        <w:rPr>
          <w:rFonts w:hint="eastAsia" w:ascii="等线" w:hAnsi="等线" w:eastAsia="等线" w:cs="等线"/>
          <w:sz w:val="24"/>
        </w:rPr>
        <w:t>……</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rPr>
      </w:pPr>
      <w:r>
        <w:rPr>
          <w:rFonts w:hint="eastAsia" w:ascii="等线" w:hAnsi="等线" w:eastAsia="等线" w:cs="等线"/>
          <w:sz w:val="24"/>
        </w:rPr>
        <w:t>五、与投诉事项相关的投诉请求</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rPr>
      </w:pPr>
      <w:r>
        <w:rPr>
          <w:rFonts w:hint="eastAsia" w:ascii="等线" w:hAnsi="等线" w:eastAsia="等线" w:cs="等线"/>
          <w:sz w:val="24"/>
        </w:rPr>
        <w:t>请求：</w:t>
      </w:r>
      <w:r>
        <w:rPr>
          <w:rFonts w:hint="eastAsia" w:ascii="等线" w:hAnsi="等线" w:eastAsia="等线" w:cs="等线"/>
          <w:sz w:val="24"/>
          <w:u w:val="dotted"/>
        </w:rPr>
        <w:t xml:space="preserve">                                              </w:t>
      </w:r>
      <w:r>
        <w:rPr>
          <w:rFonts w:hint="eastAsia" w:ascii="等线" w:hAnsi="等线" w:eastAsia="等线" w:cs="等线"/>
          <w:sz w:val="24"/>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u w:val="single"/>
        </w:rPr>
      </w:pPr>
      <w:r>
        <w:rPr>
          <w:rFonts w:hint="eastAsia" w:ascii="等线" w:hAnsi="等线" w:eastAsia="等线" w:cs="等线"/>
          <w:sz w:val="24"/>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rPr>
      </w:pPr>
      <w:r>
        <w:rPr>
          <w:rFonts w:hint="eastAsia" w:ascii="等线" w:hAnsi="等线" w:eastAsia="等线" w:cs="等线"/>
          <w:sz w:val="24"/>
        </w:rPr>
        <w:t xml:space="preserve">签字(签章)：                   公章：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sz w:val="24"/>
        </w:rPr>
      </w:pPr>
      <w:r>
        <w:rPr>
          <w:rFonts w:hint="eastAsia" w:ascii="等线" w:hAnsi="等线" w:eastAsia="等线" w:cs="等线"/>
          <w:sz w:val="24"/>
        </w:rPr>
        <w:t xml:space="preserve">日期：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b/>
          <w:sz w:val="24"/>
        </w:rPr>
      </w:pP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b/>
          <w:sz w:val="24"/>
        </w:rPr>
      </w:pP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等线" w:hAnsi="等线" w:eastAsia="等线" w:cs="等线"/>
          <w:b/>
          <w:sz w:val="24"/>
        </w:rPr>
      </w:pPr>
      <w:r>
        <w:rPr>
          <w:rFonts w:hint="eastAsia" w:ascii="等线" w:hAnsi="等线" w:eastAsia="等线" w:cs="等线"/>
          <w:b/>
          <w:sz w:val="24"/>
        </w:rPr>
        <w:t>投诉书制作说明：</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等线" w:hAnsi="等线" w:eastAsia="等线" w:cs="等线"/>
          <w:kern w:val="0"/>
          <w:sz w:val="24"/>
        </w:rPr>
      </w:pPr>
      <w:r>
        <w:rPr>
          <w:rFonts w:hint="eastAsia" w:ascii="等线" w:hAnsi="等线" w:eastAsia="等线" w:cs="等线"/>
          <w:sz w:val="24"/>
        </w:rPr>
        <w:t>1.投诉人提起投诉时，应当提交投诉书和必要的证明材料，并按照被投诉人和与投诉事项有关的供应商数量提供投诉书副本。</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等线" w:hAnsi="等线" w:eastAsia="等线" w:cs="等线"/>
          <w:kern w:val="0"/>
          <w:sz w:val="24"/>
        </w:rPr>
      </w:pPr>
      <w:r>
        <w:rPr>
          <w:rFonts w:hint="eastAsia" w:ascii="等线" w:hAnsi="等线" w:eastAsia="等线" w:cs="等线"/>
          <w:sz w:val="24"/>
        </w:rPr>
        <w:t>2.投诉人若委托代理人进行投诉的，投诉书应按照要求列明“授权代表”的有关内容，并在附件中提交由</w:t>
      </w:r>
      <w:r>
        <w:rPr>
          <w:rFonts w:hint="eastAsia" w:ascii="等线" w:hAnsi="等线" w:eastAsia="等线" w:cs="等线"/>
          <w:kern w:val="0"/>
          <w:sz w:val="24"/>
        </w:rPr>
        <w:t>投诉人签署的授权委托书。授权委托书应当载明代理人的姓名或者名称、代理事项、具体权限、期限和相关事项。</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等线" w:hAnsi="等线" w:eastAsia="等线" w:cs="等线"/>
          <w:sz w:val="24"/>
        </w:rPr>
      </w:pPr>
      <w:r>
        <w:rPr>
          <w:rFonts w:hint="eastAsia" w:ascii="等线" w:hAnsi="等线" w:eastAsia="等线" w:cs="等线"/>
          <w:sz w:val="24"/>
        </w:rPr>
        <w:t>3.投诉人若对项目的某一分包进行投诉，投诉书应列明具体分包号。</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等线" w:hAnsi="等线" w:eastAsia="等线" w:cs="等线"/>
          <w:sz w:val="24"/>
        </w:rPr>
      </w:pPr>
      <w:r>
        <w:rPr>
          <w:rFonts w:hint="eastAsia" w:ascii="等线" w:hAnsi="等线" w:eastAsia="等线" w:cs="等线"/>
          <w:sz w:val="24"/>
        </w:rPr>
        <w:t>4.投诉书应简要列明质疑事项，质疑函、质疑答复等作为附件材料提供。</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等线" w:hAnsi="等线" w:eastAsia="等线" w:cs="等线"/>
          <w:sz w:val="24"/>
        </w:rPr>
      </w:pPr>
      <w:r>
        <w:rPr>
          <w:rFonts w:hint="eastAsia" w:ascii="等线" w:hAnsi="等线" w:eastAsia="等线" w:cs="等线"/>
          <w:sz w:val="24"/>
        </w:rPr>
        <w:t>5.投诉书的投诉事项应具体、明确，并有必要的事实依据和法律依据。</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等线" w:hAnsi="等线" w:eastAsia="等线" w:cs="等线"/>
          <w:sz w:val="24"/>
        </w:rPr>
      </w:pPr>
      <w:r>
        <w:rPr>
          <w:rFonts w:hint="eastAsia" w:ascii="等线" w:hAnsi="等线" w:eastAsia="等线" w:cs="等线"/>
          <w:sz w:val="24"/>
        </w:rPr>
        <w:t>6.投诉书的投诉请求应与投诉事项相关。</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等线" w:hAnsi="等线" w:eastAsia="等线" w:cs="等线"/>
          <w:kern w:val="0"/>
          <w:sz w:val="24"/>
        </w:rPr>
      </w:pPr>
      <w:r>
        <w:rPr>
          <w:rFonts w:hint="eastAsia" w:ascii="等线" w:hAnsi="等线" w:eastAsia="等线" w:cs="等线"/>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等线" w:hAnsi="等线" w:eastAsia="等线" w:cs="等线"/>
          <w:b/>
          <w:sz w:val="24"/>
        </w:rPr>
      </w:pPr>
    </w:p>
    <w:p>
      <w:pPr>
        <w:autoSpaceDE w:val="0"/>
        <w:autoSpaceDN w:val="0"/>
        <w:jc w:val="center"/>
        <w:rPr>
          <w:rFonts w:hint="eastAsia" w:ascii="等线" w:hAnsi="等线" w:eastAsia="等线" w:cs="等线"/>
          <w:b/>
          <w:spacing w:val="6"/>
          <w:sz w:val="32"/>
          <w:szCs w:val="32"/>
        </w:rPr>
      </w:pPr>
    </w:p>
    <w:p>
      <w:pPr>
        <w:autoSpaceDE w:val="0"/>
        <w:autoSpaceDN w:val="0"/>
        <w:jc w:val="center"/>
        <w:rPr>
          <w:rFonts w:hint="eastAsia" w:ascii="等线" w:hAnsi="等线" w:eastAsia="等线" w:cs="等线"/>
          <w:b/>
          <w:spacing w:val="6"/>
          <w:sz w:val="32"/>
          <w:szCs w:val="32"/>
        </w:rPr>
      </w:pPr>
    </w:p>
    <w:p>
      <w:pPr>
        <w:autoSpaceDE w:val="0"/>
        <w:autoSpaceDN w:val="0"/>
        <w:jc w:val="center"/>
        <w:rPr>
          <w:rFonts w:hint="eastAsia" w:ascii="等线" w:hAnsi="等线" w:eastAsia="等线" w:cs="等线"/>
          <w:b/>
          <w:spacing w:val="6"/>
          <w:sz w:val="32"/>
          <w:szCs w:val="32"/>
        </w:rPr>
      </w:pPr>
    </w:p>
    <w:p>
      <w:pPr>
        <w:autoSpaceDE w:val="0"/>
        <w:autoSpaceDN w:val="0"/>
        <w:jc w:val="center"/>
        <w:rPr>
          <w:rFonts w:hint="eastAsia" w:ascii="等线" w:hAnsi="等线" w:eastAsia="等线" w:cs="等线"/>
          <w:b/>
          <w:spacing w:val="6"/>
          <w:sz w:val="32"/>
          <w:szCs w:val="32"/>
        </w:rPr>
      </w:pPr>
    </w:p>
    <w:p>
      <w:pPr>
        <w:autoSpaceDE w:val="0"/>
        <w:autoSpaceDN w:val="0"/>
        <w:jc w:val="center"/>
        <w:rPr>
          <w:rFonts w:hint="eastAsia" w:ascii="等线" w:hAnsi="等线" w:eastAsia="等线" w:cs="等线"/>
          <w:b/>
          <w:spacing w:val="6"/>
          <w:sz w:val="32"/>
          <w:szCs w:val="32"/>
        </w:rPr>
      </w:pPr>
    </w:p>
    <w:p>
      <w:pPr>
        <w:autoSpaceDE w:val="0"/>
        <w:autoSpaceDN w:val="0"/>
        <w:jc w:val="center"/>
        <w:rPr>
          <w:rFonts w:hint="eastAsia" w:ascii="等线" w:hAnsi="等线" w:eastAsia="等线" w:cs="等线"/>
          <w:b/>
          <w:spacing w:val="6"/>
          <w:sz w:val="32"/>
          <w:szCs w:val="32"/>
        </w:rPr>
      </w:pPr>
    </w:p>
    <w:p>
      <w:pPr>
        <w:autoSpaceDE w:val="0"/>
        <w:autoSpaceDN w:val="0"/>
        <w:jc w:val="both"/>
        <w:rPr>
          <w:rFonts w:hint="eastAsia" w:ascii="等线" w:hAnsi="等线" w:eastAsia="等线" w:cs="等线"/>
          <w:b/>
          <w:spacing w:val="6"/>
          <w:sz w:val="32"/>
          <w:szCs w:val="32"/>
        </w:rPr>
      </w:pPr>
    </w:p>
    <w:p>
      <w:pPr>
        <w:autoSpaceDE w:val="0"/>
        <w:autoSpaceDN w:val="0"/>
        <w:jc w:val="center"/>
        <w:rPr>
          <w:rFonts w:hint="eastAsia" w:ascii="等线" w:hAnsi="等线" w:eastAsia="等线" w:cs="等线"/>
          <w:b/>
          <w:bCs/>
          <w:sz w:val="32"/>
          <w:szCs w:val="32"/>
        </w:rPr>
      </w:pPr>
      <w:r>
        <w:rPr>
          <w:rFonts w:hint="eastAsia" w:ascii="等线" w:hAnsi="等线" w:eastAsia="等线" w:cs="等线"/>
          <w:b/>
          <w:spacing w:val="6"/>
          <w:sz w:val="32"/>
          <w:szCs w:val="32"/>
        </w:rPr>
        <w:t>附件4：</w:t>
      </w:r>
      <w:r>
        <w:rPr>
          <w:rFonts w:hint="eastAsia" w:ascii="等线" w:hAnsi="等线" w:eastAsia="等线" w:cs="等线"/>
          <w:b/>
          <w:sz w:val="32"/>
          <w:szCs w:val="32"/>
        </w:rPr>
        <w:t>中小企业声明函</w:t>
      </w:r>
    </w:p>
    <w:p>
      <w:pPr>
        <w:spacing w:line="360" w:lineRule="auto"/>
        <w:rPr>
          <w:rFonts w:hint="eastAsia" w:ascii="等线" w:hAnsi="等线" w:eastAsia="等线" w:cs="等线"/>
          <w:b/>
          <w:sz w:val="32"/>
          <w:szCs w:val="32"/>
        </w:rPr>
      </w:pPr>
    </w:p>
    <w:p>
      <w:pPr>
        <w:spacing w:line="360" w:lineRule="auto"/>
        <w:jc w:val="center"/>
        <w:rPr>
          <w:rFonts w:hint="eastAsia" w:ascii="等线" w:hAnsi="等线" w:eastAsia="等线" w:cs="等线"/>
          <w:b/>
          <w:sz w:val="32"/>
          <w:szCs w:val="32"/>
        </w:rPr>
      </w:pPr>
      <w:r>
        <w:rPr>
          <w:rFonts w:hint="eastAsia" w:ascii="等线" w:hAnsi="等线" w:eastAsia="等线" w:cs="等线"/>
          <w:b/>
          <w:sz w:val="32"/>
          <w:szCs w:val="32"/>
        </w:rPr>
        <w:t>中小企业声明函（</w:t>
      </w:r>
      <w:r>
        <w:rPr>
          <w:rFonts w:hint="eastAsia" w:ascii="等线" w:hAnsi="等线" w:eastAsia="等线" w:cs="等线"/>
          <w:b/>
          <w:sz w:val="32"/>
          <w:szCs w:val="32"/>
          <w:lang w:eastAsia="zh-CN"/>
        </w:rPr>
        <w:t>货物</w:t>
      </w:r>
      <w:r>
        <w:rPr>
          <w:rFonts w:hint="eastAsia" w:ascii="等线" w:hAnsi="等线" w:eastAsia="等线" w:cs="等线"/>
          <w:b/>
          <w:sz w:val="32"/>
          <w:szCs w:val="32"/>
        </w:rPr>
        <w:t>、服务）</w:t>
      </w:r>
    </w:p>
    <w:p>
      <w:pPr>
        <w:spacing w:line="360" w:lineRule="auto"/>
        <w:rPr>
          <w:rFonts w:hint="eastAsia" w:ascii="等线" w:hAnsi="等线" w:eastAsia="等线" w:cs="等线"/>
        </w:rPr>
      </w:pPr>
    </w:p>
    <w:p>
      <w:pPr>
        <w:pageBreakBefore w:val="0"/>
        <w:widowControl w:val="0"/>
        <w:kinsoku/>
        <w:wordWrap/>
        <w:overflowPunct/>
        <w:topLinePunct w:val="0"/>
        <w:autoSpaceDE/>
        <w:autoSpaceDN/>
        <w:bidi w:val="0"/>
        <w:snapToGrid/>
        <w:spacing w:line="420" w:lineRule="exact"/>
        <w:ind w:left="0" w:right="0" w:firstLine="360" w:firstLineChars="150"/>
        <w:jc w:val="left"/>
        <w:textAlignment w:val="auto"/>
        <w:rPr>
          <w:rFonts w:hint="eastAsia" w:ascii="等线" w:hAnsi="等线" w:eastAsia="等线" w:cs="等线"/>
          <w:sz w:val="24"/>
        </w:rPr>
      </w:pPr>
      <w:r>
        <w:rPr>
          <w:rFonts w:hint="eastAsia" w:ascii="等线" w:hAnsi="等线" w:eastAsia="等线" w:cs="等线"/>
          <w:sz w:val="24"/>
        </w:rPr>
        <w:t>本公司（联合体）郑重声明，根据《政府采购促进中小企业发展管理办法》（财库﹝2020﹞46 号）的规定，本公司（联合体）参加 （单位名称） 的 （项目名称） 采购活动，</w:t>
      </w:r>
      <w:r>
        <w:rPr>
          <w:rFonts w:hint="eastAsia" w:ascii="微软雅黑" w:hAnsi="微软雅黑" w:eastAsia="微软雅黑" w:cs="微软雅黑"/>
          <w:sz w:val="24"/>
          <w:szCs w:val="24"/>
        </w:rPr>
        <w:t>提供的货物全部由符合政策要求的中小企业制造</w:t>
      </w:r>
      <w:r>
        <w:rPr>
          <w:rFonts w:hint="eastAsia" w:ascii="等线" w:hAnsi="等线" w:eastAsia="等线" w:cs="等线"/>
          <w:sz w:val="24"/>
        </w:rPr>
        <w:t>（或者：服务全部由符合政策要求的中小企业承接）。相关企业（含联合体中的中小企业、签订分包意向协议的中小企业）的具体情况如下：</w:t>
      </w:r>
    </w:p>
    <w:p>
      <w:pPr>
        <w:pageBreakBefore w:val="0"/>
        <w:widowControl w:val="0"/>
        <w:kinsoku/>
        <w:wordWrap/>
        <w:overflowPunct/>
        <w:topLinePunct w:val="0"/>
        <w:autoSpaceDE/>
        <w:autoSpaceDN/>
        <w:bidi w:val="0"/>
        <w:snapToGrid/>
        <w:spacing w:line="420" w:lineRule="exact"/>
        <w:ind w:left="0" w:right="0" w:firstLine="480" w:firstLineChars="200"/>
        <w:jc w:val="left"/>
        <w:textAlignment w:val="auto"/>
        <w:rPr>
          <w:rFonts w:hint="eastAsia" w:ascii="等线" w:hAnsi="等线" w:eastAsia="等线" w:cs="等线"/>
          <w:sz w:val="24"/>
        </w:rPr>
      </w:pPr>
      <w:r>
        <w:rPr>
          <w:rFonts w:hint="eastAsia" w:ascii="等线" w:hAnsi="等线" w:eastAsia="等线" w:cs="等线"/>
          <w:sz w:val="24"/>
        </w:rPr>
        <w:t>1.</w:t>
      </w:r>
      <w:r>
        <w:rPr>
          <w:rFonts w:hint="eastAsia" w:ascii="等线" w:hAnsi="等线" w:eastAsia="等线" w:cs="等线"/>
        </w:rPr>
        <w:t xml:space="preserve"> </w:t>
      </w:r>
      <w:r>
        <w:rPr>
          <w:rFonts w:hint="eastAsia" w:ascii="等线" w:hAnsi="等线" w:eastAsia="等线" w:cs="等线"/>
          <w:sz w:val="24"/>
          <w:u w:val="single"/>
        </w:rPr>
        <w:t>（标的名称）</w:t>
      </w:r>
      <w:r>
        <w:rPr>
          <w:rFonts w:hint="eastAsia" w:ascii="等线" w:hAnsi="等线" w:eastAsia="等线" w:cs="等线"/>
          <w:sz w:val="24"/>
        </w:rPr>
        <w:t xml:space="preserve">，属于 </w:t>
      </w:r>
      <w:r>
        <w:rPr>
          <w:rFonts w:hint="eastAsia" w:ascii="等线" w:hAnsi="等线" w:eastAsia="等线" w:cs="等线"/>
          <w:sz w:val="24"/>
          <w:u w:val="single"/>
        </w:rPr>
        <w:t>（采购文件中明确的所属行业）</w:t>
      </w:r>
      <w:r>
        <w:rPr>
          <w:rFonts w:hint="eastAsia" w:ascii="等线" w:hAnsi="等线" w:eastAsia="等线" w:cs="等线"/>
          <w:sz w:val="24"/>
        </w:rPr>
        <w:t xml:space="preserve"> ；承建（承接）企业为 </w:t>
      </w:r>
      <w:r>
        <w:rPr>
          <w:rFonts w:hint="eastAsia" w:ascii="等线" w:hAnsi="等线" w:eastAsia="等线" w:cs="等线"/>
          <w:sz w:val="24"/>
          <w:u w:val="single"/>
        </w:rPr>
        <w:t>（企业名称）</w:t>
      </w:r>
      <w:r>
        <w:rPr>
          <w:rFonts w:hint="eastAsia" w:ascii="等线" w:hAnsi="等线" w:eastAsia="等线" w:cs="等线"/>
          <w:sz w:val="24"/>
        </w:rPr>
        <w:t xml:space="preserve"> ，从业人员</w:t>
      </w:r>
      <w:r>
        <w:rPr>
          <w:rFonts w:hint="eastAsia" w:ascii="等线" w:hAnsi="等线" w:eastAsia="等线" w:cs="等线"/>
          <w:sz w:val="24"/>
          <w:u w:val="single"/>
        </w:rPr>
        <w:t xml:space="preserve">   </w:t>
      </w:r>
      <w:r>
        <w:rPr>
          <w:rFonts w:hint="eastAsia" w:ascii="等线" w:hAnsi="等线" w:eastAsia="等线" w:cs="等线"/>
          <w:sz w:val="24"/>
        </w:rPr>
        <w:t>人，营业收入为</w:t>
      </w:r>
      <w:r>
        <w:rPr>
          <w:rFonts w:hint="eastAsia" w:ascii="等线" w:hAnsi="等线" w:eastAsia="等线" w:cs="等线"/>
          <w:sz w:val="24"/>
          <w:u w:val="single"/>
        </w:rPr>
        <w:t xml:space="preserve">  </w:t>
      </w:r>
      <w:r>
        <w:rPr>
          <w:rFonts w:hint="eastAsia" w:ascii="等线" w:hAnsi="等线" w:eastAsia="等线" w:cs="等线"/>
          <w:sz w:val="24"/>
        </w:rPr>
        <w:t>万元，资产总额为</w:t>
      </w:r>
      <w:r>
        <w:rPr>
          <w:rFonts w:hint="eastAsia" w:ascii="等线" w:hAnsi="等线" w:eastAsia="等线" w:cs="等线"/>
          <w:sz w:val="24"/>
          <w:u w:val="single"/>
        </w:rPr>
        <w:t xml:space="preserve">   </w:t>
      </w:r>
      <w:r>
        <w:rPr>
          <w:rFonts w:hint="eastAsia" w:ascii="等线" w:hAnsi="等线" w:eastAsia="等线" w:cs="等线"/>
          <w:sz w:val="24"/>
        </w:rPr>
        <w:t>万元属于</w:t>
      </w:r>
      <w:r>
        <w:rPr>
          <w:rFonts w:hint="eastAsia" w:ascii="等线" w:hAnsi="等线" w:eastAsia="等线" w:cs="等线"/>
          <w:sz w:val="24"/>
          <w:u w:val="single"/>
        </w:rPr>
        <w:t xml:space="preserve"> （中型企业、小型企业、微型企业） </w:t>
      </w:r>
      <w:r>
        <w:rPr>
          <w:rFonts w:hint="eastAsia" w:ascii="等线" w:hAnsi="等线" w:eastAsia="等线" w:cs="等线"/>
          <w:sz w:val="24"/>
        </w:rPr>
        <w:t>；</w:t>
      </w:r>
    </w:p>
    <w:p>
      <w:pPr>
        <w:pageBreakBefore w:val="0"/>
        <w:widowControl w:val="0"/>
        <w:kinsoku/>
        <w:wordWrap/>
        <w:overflowPunct/>
        <w:topLinePunct w:val="0"/>
        <w:autoSpaceDE/>
        <w:autoSpaceDN/>
        <w:bidi w:val="0"/>
        <w:snapToGrid/>
        <w:spacing w:line="420" w:lineRule="exact"/>
        <w:ind w:left="0" w:right="0" w:firstLine="480" w:firstLineChars="200"/>
        <w:jc w:val="left"/>
        <w:textAlignment w:val="auto"/>
        <w:rPr>
          <w:rFonts w:hint="eastAsia" w:ascii="等线" w:hAnsi="等线" w:eastAsia="等线" w:cs="等线"/>
          <w:sz w:val="24"/>
        </w:rPr>
      </w:pPr>
      <w:r>
        <w:rPr>
          <w:rFonts w:hint="eastAsia" w:ascii="等线" w:hAnsi="等线" w:eastAsia="等线" w:cs="等线"/>
          <w:sz w:val="24"/>
        </w:rPr>
        <w:t>2.</w:t>
      </w:r>
      <w:r>
        <w:rPr>
          <w:rFonts w:hint="eastAsia" w:ascii="等线" w:hAnsi="等线" w:eastAsia="等线" w:cs="等线"/>
        </w:rPr>
        <w:t xml:space="preserve"> </w:t>
      </w:r>
      <w:r>
        <w:rPr>
          <w:rFonts w:hint="eastAsia" w:ascii="等线" w:hAnsi="等线" w:eastAsia="等线" w:cs="等线"/>
          <w:sz w:val="24"/>
          <w:u w:val="single"/>
        </w:rPr>
        <w:t>（标的名称）</w:t>
      </w:r>
      <w:r>
        <w:rPr>
          <w:rFonts w:hint="eastAsia" w:ascii="等线" w:hAnsi="等线" w:eastAsia="等线" w:cs="等线"/>
          <w:sz w:val="24"/>
        </w:rPr>
        <w:t xml:space="preserve">，属于 </w:t>
      </w:r>
      <w:r>
        <w:rPr>
          <w:rFonts w:hint="eastAsia" w:ascii="等线" w:hAnsi="等线" w:eastAsia="等线" w:cs="等线"/>
          <w:sz w:val="24"/>
          <w:u w:val="single"/>
        </w:rPr>
        <w:t>（采购文件中明确的所属行业）</w:t>
      </w:r>
      <w:r>
        <w:rPr>
          <w:rFonts w:hint="eastAsia" w:ascii="等线" w:hAnsi="等线" w:eastAsia="等线" w:cs="等线"/>
          <w:sz w:val="24"/>
        </w:rPr>
        <w:t xml:space="preserve"> ；承建（承接）企业为 </w:t>
      </w:r>
      <w:r>
        <w:rPr>
          <w:rFonts w:hint="eastAsia" w:ascii="等线" w:hAnsi="等线" w:eastAsia="等线" w:cs="等线"/>
          <w:sz w:val="24"/>
          <w:u w:val="single"/>
        </w:rPr>
        <w:t>（企业名称）</w:t>
      </w:r>
      <w:r>
        <w:rPr>
          <w:rFonts w:hint="eastAsia" w:ascii="等线" w:hAnsi="等线" w:eastAsia="等线" w:cs="等线"/>
          <w:sz w:val="24"/>
        </w:rPr>
        <w:t xml:space="preserve"> ，从业人员</w:t>
      </w:r>
      <w:r>
        <w:rPr>
          <w:rFonts w:hint="eastAsia" w:ascii="等线" w:hAnsi="等线" w:eastAsia="等线" w:cs="等线"/>
          <w:sz w:val="24"/>
          <w:u w:val="single"/>
        </w:rPr>
        <w:t xml:space="preserve">   </w:t>
      </w:r>
      <w:r>
        <w:rPr>
          <w:rFonts w:hint="eastAsia" w:ascii="等线" w:hAnsi="等线" w:eastAsia="等线" w:cs="等线"/>
          <w:sz w:val="24"/>
        </w:rPr>
        <w:t>人，营业收入为</w:t>
      </w:r>
      <w:r>
        <w:rPr>
          <w:rFonts w:hint="eastAsia" w:ascii="等线" w:hAnsi="等线" w:eastAsia="等线" w:cs="等线"/>
          <w:sz w:val="24"/>
          <w:u w:val="single"/>
        </w:rPr>
        <w:t xml:space="preserve">  </w:t>
      </w:r>
      <w:r>
        <w:rPr>
          <w:rFonts w:hint="eastAsia" w:ascii="等线" w:hAnsi="等线" w:eastAsia="等线" w:cs="等线"/>
          <w:sz w:val="24"/>
        </w:rPr>
        <w:t>万元，资产总额为</w:t>
      </w:r>
      <w:r>
        <w:rPr>
          <w:rFonts w:hint="eastAsia" w:ascii="等线" w:hAnsi="等线" w:eastAsia="等线" w:cs="等线"/>
          <w:sz w:val="24"/>
          <w:u w:val="single"/>
        </w:rPr>
        <w:t xml:space="preserve">   </w:t>
      </w:r>
      <w:r>
        <w:rPr>
          <w:rFonts w:hint="eastAsia" w:ascii="等线" w:hAnsi="等线" w:eastAsia="等线" w:cs="等线"/>
          <w:sz w:val="24"/>
        </w:rPr>
        <w:t>万元属于</w:t>
      </w:r>
      <w:r>
        <w:rPr>
          <w:rFonts w:hint="eastAsia" w:ascii="等线" w:hAnsi="等线" w:eastAsia="等线" w:cs="等线"/>
          <w:sz w:val="24"/>
          <w:u w:val="single"/>
        </w:rPr>
        <w:t xml:space="preserve"> （中型企业、小型企业、微型企业） </w:t>
      </w:r>
      <w:r>
        <w:rPr>
          <w:rFonts w:hint="eastAsia" w:ascii="等线" w:hAnsi="等线" w:eastAsia="等线" w:cs="等线"/>
          <w:sz w:val="24"/>
        </w:rPr>
        <w:t>；</w:t>
      </w:r>
    </w:p>
    <w:p>
      <w:pPr>
        <w:pageBreakBefore w:val="0"/>
        <w:widowControl w:val="0"/>
        <w:kinsoku/>
        <w:wordWrap/>
        <w:overflowPunct/>
        <w:topLinePunct w:val="0"/>
        <w:autoSpaceDE/>
        <w:autoSpaceDN/>
        <w:bidi w:val="0"/>
        <w:snapToGrid/>
        <w:spacing w:line="420" w:lineRule="exact"/>
        <w:ind w:left="0" w:right="0" w:firstLine="480" w:firstLineChars="200"/>
        <w:jc w:val="left"/>
        <w:textAlignment w:val="auto"/>
        <w:rPr>
          <w:rFonts w:hint="eastAsia" w:ascii="等线" w:hAnsi="等线" w:eastAsia="等线" w:cs="等线"/>
          <w:sz w:val="24"/>
        </w:rPr>
      </w:pPr>
      <w:r>
        <w:rPr>
          <w:rFonts w:hint="eastAsia" w:ascii="等线" w:hAnsi="等线" w:eastAsia="等线" w:cs="等线"/>
          <w:sz w:val="24"/>
        </w:rPr>
        <w:t>……</w:t>
      </w:r>
    </w:p>
    <w:p>
      <w:pPr>
        <w:pageBreakBefore w:val="0"/>
        <w:widowControl w:val="0"/>
        <w:kinsoku/>
        <w:wordWrap/>
        <w:overflowPunct/>
        <w:topLinePunct w:val="0"/>
        <w:autoSpaceDE/>
        <w:autoSpaceDN/>
        <w:bidi w:val="0"/>
        <w:snapToGrid/>
        <w:spacing w:line="420" w:lineRule="exact"/>
        <w:ind w:left="0" w:right="0" w:firstLine="480" w:firstLineChars="200"/>
        <w:jc w:val="left"/>
        <w:textAlignment w:val="auto"/>
        <w:rPr>
          <w:rFonts w:hint="eastAsia" w:ascii="等线" w:hAnsi="等线" w:eastAsia="等线" w:cs="等线"/>
          <w:sz w:val="24"/>
        </w:rPr>
      </w:pPr>
      <w:r>
        <w:rPr>
          <w:rFonts w:hint="eastAsia" w:ascii="等线" w:hAnsi="等线" w:eastAsia="等线" w:cs="等线"/>
          <w:sz w:val="24"/>
        </w:rPr>
        <w:t>以上企业，不属于大企业的分支机构，不存在控股股东为大企业的情形，也不存在与大企业的负责人为同一人的情形。</w:t>
      </w:r>
    </w:p>
    <w:p>
      <w:pPr>
        <w:pageBreakBefore w:val="0"/>
        <w:widowControl w:val="0"/>
        <w:kinsoku/>
        <w:wordWrap/>
        <w:overflowPunct/>
        <w:topLinePunct w:val="0"/>
        <w:autoSpaceDE/>
        <w:autoSpaceDN/>
        <w:bidi w:val="0"/>
        <w:snapToGrid/>
        <w:spacing w:line="420" w:lineRule="exact"/>
        <w:ind w:left="0" w:right="0" w:firstLine="480" w:firstLineChars="200"/>
        <w:jc w:val="left"/>
        <w:textAlignment w:val="auto"/>
        <w:rPr>
          <w:rFonts w:hint="eastAsia" w:ascii="等线" w:hAnsi="等线" w:eastAsia="等线" w:cs="等线"/>
          <w:sz w:val="24"/>
        </w:rPr>
      </w:pPr>
      <w:r>
        <w:rPr>
          <w:rFonts w:hint="eastAsia" w:ascii="等线" w:hAnsi="等线" w:eastAsia="等线" w:cs="等线"/>
          <w:sz w:val="24"/>
        </w:rPr>
        <w:t>本企业对上述声明内容的真实性负责。如有虚假，将依法承担相应责任。</w:t>
      </w:r>
    </w:p>
    <w:p>
      <w:pPr>
        <w:pageBreakBefore w:val="0"/>
        <w:widowControl w:val="0"/>
        <w:kinsoku/>
        <w:wordWrap/>
        <w:overflowPunct/>
        <w:topLinePunct w:val="0"/>
        <w:autoSpaceDE/>
        <w:autoSpaceDN/>
        <w:bidi w:val="0"/>
        <w:snapToGrid/>
        <w:spacing w:line="420" w:lineRule="exact"/>
        <w:ind w:left="0" w:right="0"/>
        <w:jc w:val="right"/>
        <w:textAlignment w:val="auto"/>
        <w:rPr>
          <w:rFonts w:hint="eastAsia" w:ascii="等线" w:hAnsi="等线" w:eastAsia="等线" w:cs="等线"/>
          <w:sz w:val="24"/>
        </w:rPr>
      </w:pPr>
      <w:r>
        <w:rPr>
          <w:rFonts w:hint="eastAsia" w:ascii="等线" w:hAnsi="等线" w:eastAsia="等线" w:cs="等线"/>
          <w:sz w:val="24"/>
        </w:rPr>
        <w:t>投标人名称（电子签名）：</w:t>
      </w:r>
    </w:p>
    <w:p>
      <w:pPr>
        <w:pageBreakBefore w:val="0"/>
        <w:widowControl w:val="0"/>
        <w:kinsoku/>
        <w:wordWrap/>
        <w:overflowPunct/>
        <w:topLinePunct w:val="0"/>
        <w:autoSpaceDE/>
        <w:autoSpaceDN/>
        <w:bidi w:val="0"/>
        <w:snapToGrid/>
        <w:spacing w:line="420" w:lineRule="exact"/>
        <w:ind w:left="0" w:right="0" w:firstLine="6360" w:firstLineChars="2650"/>
        <w:textAlignment w:val="auto"/>
        <w:rPr>
          <w:rFonts w:hint="eastAsia" w:ascii="等线" w:hAnsi="等线" w:eastAsia="等线" w:cs="等线"/>
          <w:sz w:val="24"/>
        </w:rPr>
      </w:pPr>
      <w:r>
        <w:rPr>
          <w:rFonts w:hint="eastAsia" w:ascii="等线" w:hAnsi="等线" w:eastAsia="等线" w:cs="等线"/>
          <w:sz w:val="24"/>
        </w:rPr>
        <w:t>日 期：</w:t>
      </w:r>
    </w:p>
    <w:p>
      <w:pPr>
        <w:pageBreakBefore w:val="0"/>
        <w:widowControl w:val="0"/>
        <w:kinsoku/>
        <w:wordWrap/>
        <w:overflowPunct/>
        <w:topLinePunct w:val="0"/>
        <w:autoSpaceDE/>
        <w:autoSpaceDN/>
        <w:bidi w:val="0"/>
        <w:snapToGrid/>
        <w:spacing w:line="420" w:lineRule="exact"/>
        <w:ind w:left="0" w:right="0" w:firstLine="309" w:firstLineChars="147"/>
        <w:jc w:val="left"/>
        <w:textAlignment w:val="auto"/>
        <w:rPr>
          <w:rFonts w:hint="eastAsia" w:ascii="等线" w:hAnsi="等线" w:eastAsia="等线" w:cs="等线"/>
          <w:b/>
          <w:szCs w:val="21"/>
        </w:rPr>
      </w:pPr>
      <w:r>
        <w:rPr>
          <w:rFonts w:hint="eastAsia" w:ascii="等线" w:hAnsi="等线" w:eastAsia="等线" w:cs="等线"/>
          <w:b/>
          <w:szCs w:val="21"/>
        </w:rPr>
        <w:t>从业人员、营业收入、资产总额填报上一年度数据，无上一年度数据的新成立企业可不填报。</w:t>
      </w:r>
    </w:p>
    <w:p>
      <w:pPr>
        <w:pageBreakBefore w:val="0"/>
        <w:widowControl w:val="0"/>
        <w:kinsoku/>
        <w:wordWrap/>
        <w:overflowPunct/>
        <w:topLinePunct w:val="0"/>
        <w:autoSpaceDE/>
        <w:autoSpaceDN/>
        <w:bidi w:val="0"/>
        <w:snapToGrid/>
        <w:spacing w:line="420" w:lineRule="exact"/>
        <w:ind w:left="0" w:right="0"/>
        <w:textAlignment w:val="auto"/>
        <w:rPr>
          <w:rFonts w:hint="eastAsia" w:ascii="等线" w:hAnsi="等线" w:eastAsia="等线" w:cs="等线"/>
          <w:sz w:val="24"/>
        </w:rPr>
      </w:pPr>
    </w:p>
    <w:p>
      <w:pPr>
        <w:pageBreakBefore w:val="0"/>
        <w:widowControl w:val="0"/>
        <w:kinsoku/>
        <w:wordWrap/>
        <w:overflowPunct/>
        <w:topLinePunct w:val="0"/>
        <w:autoSpaceDE/>
        <w:autoSpaceDN/>
        <w:bidi w:val="0"/>
        <w:snapToGrid/>
        <w:spacing w:line="420" w:lineRule="exact"/>
        <w:ind w:left="0" w:right="0"/>
        <w:textAlignment w:val="auto"/>
        <w:rPr>
          <w:rFonts w:hint="eastAsia" w:ascii="等线" w:hAnsi="等线" w:eastAsia="等线" w:cs="等线"/>
          <w:bCs/>
          <w:sz w:val="24"/>
        </w:rPr>
      </w:pPr>
      <w:r>
        <w:rPr>
          <w:rFonts w:hint="eastAsia" w:ascii="等线" w:hAnsi="等线" w:eastAsia="等线" w:cs="等线"/>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ageBreakBefore w:val="0"/>
        <w:widowControl w:val="0"/>
        <w:kinsoku/>
        <w:wordWrap/>
        <w:overflowPunct/>
        <w:topLinePunct w:val="0"/>
        <w:autoSpaceDE/>
        <w:autoSpaceDN/>
        <w:bidi w:val="0"/>
        <w:snapToGrid/>
        <w:spacing w:line="420" w:lineRule="exact"/>
        <w:ind w:left="0" w:right="0"/>
        <w:textAlignment w:val="auto"/>
        <w:rPr>
          <w:rFonts w:hint="eastAsia" w:ascii="等线" w:hAnsi="等线" w:eastAsia="等线" w:cs="等线"/>
          <w:bCs/>
          <w:sz w:val="24"/>
        </w:rPr>
      </w:pPr>
    </w:p>
    <w:sectPr>
      <w:headerReference r:id="rId32" w:type="first"/>
      <w:footerReference r:id="rId35" w:type="first"/>
      <w:headerReference r:id="rId31" w:type="default"/>
      <w:footerReference r:id="rId33" w:type="default"/>
      <w:footerReference r:id="rId3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Cambria Math">
    <w:panose1 w:val="02040503050406030204"/>
    <w:charset w:val="00"/>
    <w:family w:val="auto"/>
    <w:pitch w:val="default"/>
    <w:sig w:usb0="E00002FF" w:usb1="420024FF" w:usb2="00000000" w:usb3="00000000" w:csb0="2000019F" w:csb1="00000000"/>
  </w:font>
  <w:font w:name="MS P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- 1 -</w:t>
                    </w:r>
                    <w:r>
                      <w:fldChar w:fldCharType="end"/>
                    </w:r>
                  </w:p>
                </w:txbxContent>
              </v:textbox>
            </v:shape>
          </w:pict>
        </mc:Fallback>
      </mc:AlternateContent>
    </w:r>
  </w:p>
  <w:p>
    <w:pPr>
      <w:pStyle w:val="4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0"/>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ascii="仿宋_GB2312" w:eastAsia="仿宋_GB2312"/>
      </w:rPr>
    </w:pP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58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0"/>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58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0"/>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pPr>
      <w:rPr>
        <w:rFonts w:ascii="仿宋_GB2312" w:eastAsia="仿宋_GB23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hint="eastAsia" w:ascii="仿宋_GB2312" w:eastAsia="仿宋_GB2312"/>
                              <w:kern w:val="0"/>
                              <w:lang w:val="en-US" w:eastAsia="zh-CN"/>
                            </w:rPr>
                            <w:t>59</w:t>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0"/>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hint="eastAsia" w:ascii="仿宋_GB2312" w:eastAsia="仿宋_GB2312"/>
                        <w:kern w:val="0"/>
                        <w:lang w:val="en-US" w:eastAsia="zh-CN"/>
                      </w:rPr>
                      <w:t>59</w:t>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pPr>
      <w:rPr>
        <w:rFonts w:ascii="仿宋_GB2312" w:eastAsia="仿宋_GB23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0"/>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pPr>
      <w:rPr>
        <w:rFonts w:ascii="仿宋_GB2312" w:eastAsia="仿宋_GB23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0"/>
                      <w:jc w:val="cente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sz w:val="18"/>
      </w:rPr>
    </w:pPr>
    <w:r>
      <w:rPr>
        <w:rStyle w:val="72"/>
        <w:sz w:val="18"/>
      </w:rPr>
      <w:fldChar w:fldCharType="begin"/>
    </w:r>
    <w:r>
      <w:rPr>
        <w:rStyle w:val="72"/>
        <w:sz w:val="18"/>
      </w:rPr>
      <w:instrText xml:space="preserve">PAGE  </w:instrText>
    </w:r>
    <w:r>
      <w:rPr>
        <w:rStyle w:val="72"/>
        <w:sz w:val="18"/>
      </w:rPr>
      <w:fldChar w:fldCharType="end"/>
    </w:r>
  </w:p>
  <w:p>
    <w:pPr>
      <w:pStyle w:val="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58</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bookmarkStart w:id="394" w:name="_Toc36110187"/>
    <w:bookmarkStart w:id="395" w:name="_Toc164085800"/>
    <w:bookmarkStart w:id="396" w:name="_Toc91899912"/>
    <w:bookmarkStart w:id="397" w:name="_Toc131845147"/>
    <w:r>
      <w:rPr>
        <w:rFonts w:ascii="仿宋_GB2312" w:eastAsia="仿宋_GB2312"/>
        <w:kern w:val="0"/>
        <w:szCs w:val="21"/>
      </w:rPr>
      <w:t xml:space="preserve"> </w:t>
    </w:r>
    <w:r>
      <w:rPr>
        <w:rFonts w:hint="eastAsia" w:ascii="仿宋_GB2312" w:eastAsia="仿宋_GB2312"/>
        <w:kern w:val="0"/>
        <w:szCs w:val="21"/>
      </w:rPr>
      <w:t>页</w:t>
    </w:r>
    <w:bookmarkEnd w:id="394"/>
    <w:bookmarkEnd w:id="395"/>
    <w:bookmarkEnd w:id="396"/>
    <w:bookmarkEnd w:id="39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fldChar w:fldCharType="begin"/>
                          </w:r>
                          <w:r>
                            <w:instrText xml:space="preserve">PAGE   \* MERGEFORMAT</w:instrText>
                          </w:r>
                          <w:r>
                            <w:fldChar w:fldCharType="separate"/>
                          </w:r>
                          <w:r>
                            <w:rPr>
                              <w:lang w:val="zh-CN"/>
                            </w:rPr>
                            <w:t>-</w:t>
                          </w:r>
                          <w:r>
                            <w:t xml:space="preserve">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0"/>
                      <w:jc w:val="center"/>
                    </w:pPr>
                    <w:r>
                      <w:fldChar w:fldCharType="begin"/>
                    </w:r>
                    <w:r>
                      <w:instrText xml:space="preserve">PAGE   \* MERGEFORMAT</w:instrText>
                    </w:r>
                    <w:r>
                      <w:fldChar w:fldCharType="separate"/>
                    </w:r>
                    <w:r>
                      <w:rPr>
                        <w:lang w:val="zh-CN"/>
                      </w:rPr>
                      <w:t>-</w:t>
                    </w:r>
                    <w:r>
                      <w:t xml:space="preserve"> 2 -</w:t>
                    </w:r>
                    <w:r>
                      <w:fldChar w:fldCharType="end"/>
                    </w:r>
                  </w:p>
                </w:txbxContent>
              </v:textbox>
            </v:shape>
          </w:pict>
        </mc:Fallback>
      </mc:AlternateContent>
    </w:r>
  </w:p>
  <w:p>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rPr>
        <w:rStyle w:val="72"/>
      </w:rPr>
    </w:pPr>
    <w:r>
      <w:rPr>
        <w:rStyle w:val="72"/>
      </w:rPr>
      <w:fldChar w:fldCharType="begin"/>
    </w:r>
    <w:r>
      <w:rPr>
        <w:rStyle w:val="72"/>
      </w:rPr>
      <w:instrText xml:space="preserve">PAGE  </w:instrText>
    </w:r>
    <w:r>
      <w:rPr>
        <w:rStyle w:val="72"/>
      </w:rPr>
      <w:fldChar w:fldCharType="end"/>
    </w:r>
  </w:p>
  <w:p>
    <w:pPr>
      <w:pStyle w:val="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fldChar w:fldCharType="begin"/>
                          </w:r>
                          <w:r>
                            <w:instrText xml:space="preserve">PAGE   \* MERGEFORMAT</w:instrText>
                          </w:r>
                          <w:r>
                            <w:fldChar w:fldCharType="separate"/>
                          </w:r>
                          <w:r>
                            <w:rPr>
                              <w:lang w:val="zh-CN"/>
                            </w:rPr>
                            <w:t>-</w:t>
                          </w:r>
                          <w:r>
                            <w:t xml:space="preserve">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0"/>
                      <w:jc w:val="center"/>
                    </w:pPr>
                    <w:r>
                      <w:fldChar w:fldCharType="begin"/>
                    </w:r>
                    <w:r>
                      <w:instrText xml:space="preserve">PAGE   \* MERGEFORMAT</w:instrText>
                    </w:r>
                    <w:r>
                      <w:fldChar w:fldCharType="separate"/>
                    </w:r>
                    <w:r>
                      <w:rPr>
                        <w:lang w:val="zh-CN"/>
                      </w:rPr>
                      <w:t>-</w:t>
                    </w:r>
                    <w:r>
                      <w:t xml:space="preserve"> 1 -</w:t>
                    </w:r>
                    <w:r>
                      <w:fldChar w:fldCharType="end"/>
                    </w:r>
                  </w:p>
                </w:txbxContent>
              </v:textbox>
            </v:shape>
          </w:pict>
        </mc:Fallback>
      </mc:AlternateContent>
    </w:r>
  </w:p>
  <w:p>
    <w:pPr>
      <w:pStyle w:val="40"/>
      <w:jc w:val="center"/>
      <w:rPr>
        <w:rFonts w:eastAsia="宋体"/>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sz w:val="18"/>
      </w:rPr>
    </w:pPr>
    <w:r>
      <w:rPr>
        <w:rStyle w:val="72"/>
        <w:sz w:val="18"/>
      </w:rPr>
      <w:fldChar w:fldCharType="begin"/>
    </w:r>
    <w:r>
      <w:rPr>
        <w:rStyle w:val="72"/>
        <w:sz w:val="18"/>
      </w:rPr>
      <w:instrText xml:space="preserve">PAGE  </w:instrText>
    </w:r>
    <w:r>
      <w:rPr>
        <w:rStyle w:val="72"/>
        <w:sz w:val="18"/>
      </w:rPr>
      <w:fldChar w:fldCharType="end"/>
    </w:r>
  </w:p>
  <w:p>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jc w:val="both"/>
      <w:rPr>
        <w:rFonts w:ascii="微软雅黑" w:hAnsi="微软雅黑" w:eastAsia="微软雅黑" w:cs="微软雅黑"/>
        <w:b/>
        <w:bCs/>
        <w:color w:val="1F497D"/>
        <w:u w:val="thick"/>
      </w:rPr>
    </w:pPr>
  </w:p>
  <w:p>
    <w:pPr>
      <w:pStyle w:val="41"/>
      <w:pBdr>
        <w:bottom w:val="thickThinSmallGap" w:color="auto" w:sz="12" w:space="0"/>
      </w:pBdr>
      <w:jc w:val="both"/>
      <w:rPr>
        <w:u w:val="none"/>
      </w:rPr>
    </w:pPr>
    <w:r>
      <w:rPr>
        <w:rFonts w:ascii="微软雅黑" w:hAnsi="微软雅黑" w:eastAsia="微软雅黑" w:cs="微软雅黑"/>
        <w:b/>
        <w:bCs/>
        <w:color w:val="1F497D"/>
        <w:u w:val="none"/>
      </w:rPr>
      <w:t xml:space="preserve">                       </w:t>
    </w:r>
    <w:r>
      <w:rPr>
        <w:rFonts w:ascii="微软雅黑" w:hAnsi="微软雅黑" w:eastAsia="微软雅黑" w:cs="微软雅黑"/>
        <w:b/>
        <w:bCs/>
        <w:color w:val="1F497D"/>
        <w:sz w:val="24"/>
        <w:szCs w:val="24"/>
        <w:u w:val="none"/>
      </w:rPr>
      <w:t xml:space="preserve">       </w:t>
    </w:r>
    <w:r>
      <w:rPr>
        <w:rFonts w:hint="eastAsia" w:ascii="微软雅黑" w:hAnsi="微软雅黑" w:eastAsia="微软雅黑" w:cs="微软雅黑"/>
        <w:b/>
        <w:bCs/>
        <w:color w:val="1F497D"/>
        <w:sz w:val="24"/>
        <w:szCs w:val="24"/>
        <w:u w:val="none"/>
        <w:lang w:eastAsia="zh-CN"/>
      </w:rPr>
      <w:t>诸暨市杰虎工程咨询有限公司</w:t>
    </w:r>
    <w:r>
      <w:rPr>
        <w:rFonts w:hint="eastAsia" w:ascii="微软雅黑" w:hAnsi="微软雅黑" w:eastAsia="微软雅黑" w:cs="微软雅黑"/>
        <w:b/>
        <w:bCs/>
        <w:color w:val="1F497D"/>
        <w:sz w:val="24"/>
        <w:szCs w:val="24"/>
        <w:u w:val="none"/>
      </w:rPr>
      <w:t>招标文件</w:t>
    </w:r>
    <w:r>
      <w:rPr>
        <w:rFonts w:ascii="微软雅黑" w:hAnsi="微软雅黑" w:eastAsia="微软雅黑" w:cs="微软雅黑"/>
        <w:b/>
        <w:bCs/>
        <w:color w:val="1F497D"/>
        <w:sz w:val="24"/>
        <w:szCs w:val="24"/>
        <w:u w:val="none"/>
      </w:rPr>
      <w:t xml:space="preserve">   </w:t>
    </w:r>
    <w:r>
      <w:rPr>
        <w:rFonts w:ascii="微软雅黑" w:hAnsi="微软雅黑" w:eastAsia="微软雅黑" w:cs="微软雅黑"/>
        <w:b/>
        <w:bCs/>
        <w:color w:val="1F497D"/>
        <w:sz w:val="20"/>
        <w:szCs w:val="20"/>
        <w:u w:val="none"/>
      </w:rPr>
      <w:t xml:space="preserve">                </w:t>
    </w:r>
    <w:r>
      <w:rPr>
        <w:rFonts w:ascii="微软雅黑" w:hAnsi="微软雅黑" w:eastAsia="微软雅黑" w:cs="微软雅黑"/>
        <w:b/>
        <w:bCs/>
        <w:color w:val="1F497D"/>
        <w:u w:val="none"/>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pPr>
    <w:r>
      <w:t></w:t>
    </w:r>
  </w:p>
  <w:p>
    <w:pPr>
      <w:pStyle w:val="41"/>
      <w:pBdr>
        <w:bottom w:val="thickThinSmallGap" w:color="auto" w:sz="12" w:space="1"/>
      </w:pBdr>
      <w:rPr>
        <w:rFonts w:ascii="仿宋_GB2312" w:eastAsia="仿宋_GB2312"/>
        <w:b/>
        <w:i/>
        <w:sz w:val="18"/>
        <w:u w:val="single"/>
      </w:rPr>
    </w:pPr>
    <w:r>
      <w:rPr>
        <w:rFonts w:hint="eastAsia" w:ascii="微软雅黑" w:hAnsi="微软雅黑" w:eastAsia="微软雅黑" w:cs="微软雅黑"/>
        <w:b/>
        <w:bCs/>
        <w:color w:val="1F497D"/>
        <w:sz w:val="24"/>
        <w:szCs w:val="24"/>
        <w:u w:val="none"/>
        <w:lang w:eastAsia="zh-CN"/>
      </w:rPr>
      <w:t>诸暨市杰虎工程咨询有限公司采购</w:t>
    </w:r>
    <w:r>
      <w:rPr>
        <w:rFonts w:hint="eastAsia" w:ascii="微软雅黑" w:hAnsi="微软雅黑" w:eastAsia="微软雅黑" w:cs="微软雅黑"/>
        <w:b/>
        <w:bCs/>
        <w:color w:val="1F497D"/>
        <w:sz w:val="24"/>
        <w:szCs w:val="24"/>
        <w:u w:val="none"/>
      </w:rPr>
      <w:t>文件</w:t>
    </w:r>
    <w:r>
      <w:rPr>
        <w:rFonts w:ascii="微软雅黑" w:hAnsi="微软雅黑" w:eastAsia="微软雅黑" w:cs="微软雅黑"/>
        <w:b/>
        <w:bCs/>
        <w:color w:val="1F497D"/>
        <w:sz w:val="24"/>
        <w:szCs w:val="24"/>
        <w:u w:val="none"/>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4" w:space="1"/>
      </w:pBdr>
    </w:pPr>
    <w:r>
      <w:t xml:space="preserve">     </w:t>
    </w:r>
    <w:r>
      <w:rPr>
        <w:rFonts w:hint="eastAsia" w:ascii="微软雅黑" w:hAnsi="微软雅黑" w:eastAsia="微软雅黑" w:cs="微软雅黑"/>
        <w:b/>
        <w:bCs/>
        <w:color w:val="1F497D"/>
        <w:sz w:val="24"/>
        <w:szCs w:val="24"/>
        <w:u w:val="none"/>
        <w:lang w:eastAsia="zh-CN"/>
      </w:rPr>
      <w:t>诸暨市杰虎工程咨询有限公司采购</w:t>
    </w:r>
    <w:r>
      <w:rPr>
        <w:rFonts w:hint="eastAsia" w:ascii="微软雅黑" w:hAnsi="微软雅黑" w:eastAsia="微软雅黑" w:cs="微软雅黑"/>
        <w:b/>
        <w:bCs/>
        <w:color w:val="1F497D"/>
        <w:sz w:val="24"/>
        <w:szCs w:val="24"/>
        <w:u w:val="none"/>
      </w:rPr>
      <w:t>文件</w:t>
    </w:r>
    <w:r>
      <w:rPr>
        <w:rFonts w:ascii="微软雅黑" w:hAnsi="微软雅黑" w:eastAsia="微软雅黑" w:cs="微软雅黑"/>
        <w:b/>
        <w:bCs/>
        <w:color w:val="1F497D"/>
        <w:sz w:val="24"/>
        <w:szCs w:val="24"/>
        <w:u w:val="none"/>
      </w:rPr>
      <w:t xml:space="preserve">  </w:t>
    </w:r>
    <w:r>
      <w:t xml:space="preserve">                                                      </w:t>
    </w:r>
    <w:r>
      <w:drawing>
        <wp:inline distT="0" distB="0" distL="114300" distR="114300">
          <wp:extent cx="5754370" cy="5799455"/>
          <wp:effectExtent l="0" t="0" r="17780" b="10795"/>
          <wp:docPr id="15" name="图片 15" descr="2b92a15ffd32e2610f4f2ee8a20f1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b92a15ffd32e2610f4f2ee8a20f1c4"/>
                  <pic:cNvPicPr>
                    <a:picLocks noChangeAspect="1"/>
                  </pic:cNvPicPr>
                </pic:nvPicPr>
                <pic:blipFill>
                  <a:blip r:embed="rId1"/>
                  <a:stretch>
                    <a:fillRect/>
                  </a:stretch>
                </pic:blipFill>
                <pic:spPr>
                  <a:xfrm>
                    <a:off x="0" y="0"/>
                    <a:ext cx="5754370" cy="5799455"/>
                  </a:xfrm>
                  <a:prstGeom prst="rect">
                    <a:avLst/>
                  </a:prstGeom>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thickThinSmallGap" w:color="auto" w:sz="12" w:space="1"/>
      </w:pBdr>
      <w:jc w:val="center"/>
      <w:rPr>
        <w:rFonts w:ascii="仿宋_GB2312" w:eastAsia="仿宋_GB2312"/>
        <w:b/>
        <w:i/>
        <w:iCs/>
        <w:u w:val="none"/>
      </w:rPr>
    </w:pPr>
    <w:r>
      <w:rPr>
        <w:u w:val="none"/>
      </w:rPr>
      <w:t></w:t>
    </w:r>
    <w:r>
      <w:rPr>
        <w:rFonts w:hint="eastAsia" w:ascii="微软雅黑" w:hAnsi="微软雅黑" w:eastAsia="微软雅黑" w:cs="微软雅黑"/>
        <w:b/>
        <w:bCs/>
        <w:color w:val="1F497D"/>
        <w:sz w:val="24"/>
        <w:szCs w:val="24"/>
        <w:u w:val="none"/>
        <w:lang w:eastAsia="zh-CN"/>
      </w:rPr>
      <w:t>诸暨市杰虎工程咨询有限公司采购</w:t>
    </w:r>
    <w:r>
      <w:rPr>
        <w:rFonts w:hint="eastAsia" w:ascii="微软雅黑" w:hAnsi="微软雅黑" w:eastAsia="微软雅黑" w:cs="微软雅黑"/>
        <w:b/>
        <w:bCs/>
        <w:color w:val="1F497D"/>
        <w:sz w:val="24"/>
        <w:szCs w:val="24"/>
        <w:u w:val="none"/>
      </w:rPr>
      <w:t>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r>
      <w:rPr>
        <w:rFonts w:hint="eastAsia"/>
      </w:rPr>
      <w:t>诸暨市政府采购公开招标文件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thickThinSmallGap" w:color="auto" w:sz="12" w:space="0"/>
      </w:pBdr>
      <w:jc w:val="both"/>
    </w:pPr>
    <w:r>
      <w:rPr>
        <w:rFonts w:ascii="微软雅黑" w:hAnsi="微软雅黑" w:eastAsia="微软雅黑" w:cs="微软雅黑"/>
        <w:b/>
        <w:bCs/>
        <w:color w:val="1F497D"/>
        <w:sz w:val="20"/>
        <w:szCs w:val="20"/>
        <w:u w:val="none"/>
      </w:rPr>
      <w:t xml:space="preserve"> </w:t>
    </w:r>
    <w:r>
      <w:rPr>
        <w:rFonts w:ascii="微软雅黑" w:hAnsi="微软雅黑" w:eastAsia="微软雅黑" w:cs="微软雅黑"/>
        <w:b/>
        <w:bCs/>
        <w:color w:val="1F497D"/>
        <w:sz w:val="24"/>
        <w:szCs w:val="24"/>
        <w:u w:val="none"/>
      </w:rPr>
      <w:t xml:space="preserve">                       </w:t>
    </w:r>
    <w:r>
      <w:rPr>
        <w:rFonts w:hint="eastAsia" w:ascii="微软雅黑" w:hAnsi="微软雅黑" w:eastAsia="微软雅黑" w:cs="微软雅黑"/>
        <w:b/>
        <w:bCs/>
        <w:color w:val="1F497D"/>
        <w:sz w:val="24"/>
        <w:szCs w:val="24"/>
        <w:u w:val="none"/>
        <w:lang w:eastAsia="zh-CN"/>
      </w:rPr>
      <w:t>诸暨市杰虎工程咨询有限公司采购</w:t>
    </w:r>
    <w:r>
      <w:rPr>
        <w:rFonts w:hint="eastAsia" w:ascii="微软雅黑" w:hAnsi="微软雅黑" w:eastAsia="微软雅黑" w:cs="微软雅黑"/>
        <w:b/>
        <w:bCs/>
        <w:color w:val="1F497D"/>
        <w:sz w:val="24"/>
        <w:szCs w:val="24"/>
        <w:u w:val="none"/>
      </w:rPr>
      <w:t>文件</w:t>
    </w:r>
    <w:r>
      <w:rPr>
        <w:rFonts w:ascii="微软雅黑" w:hAnsi="微软雅黑" w:eastAsia="微软雅黑" w:cs="微软雅黑"/>
        <w:b/>
        <w:bCs/>
        <w:color w:val="1F497D"/>
        <w:sz w:val="24"/>
        <w:szCs w:val="24"/>
        <w:u w:val="none"/>
      </w:rPr>
      <w:t xml:space="preserve">   </w:t>
    </w:r>
    <w:r>
      <w:rPr>
        <w:rFonts w:ascii="微软雅黑" w:hAnsi="微软雅黑" w:eastAsia="微软雅黑" w:cs="微软雅黑"/>
        <w:b/>
        <w:bCs/>
        <w:color w:val="1F497D"/>
        <w:sz w:val="20"/>
        <w:szCs w:val="20"/>
        <w:u w:val="none"/>
      </w:rPr>
      <w:t xml:space="preserve">                         </w:t>
    </w:r>
    <w:r>
      <w:rPr>
        <w:rFonts w:ascii="微软雅黑" w:hAnsi="微软雅黑" w:eastAsia="微软雅黑" w:cs="微软雅黑"/>
        <w:b/>
        <w:bCs/>
        <w:color w:val="1F497D"/>
        <w:u w:val="none"/>
      </w:rPr>
      <w:t xml:space="preserve">     </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jc w:val="both"/>
      <w:rPr>
        <w:rFonts w:ascii="微软雅黑" w:hAnsi="微软雅黑" w:eastAsia="微软雅黑" w:cs="微软雅黑"/>
        <w:b/>
        <w:bCs/>
        <w:color w:val="1F497D"/>
        <w:u w:val="thick"/>
      </w:rPr>
    </w:pPr>
  </w:p>
  <w:p>
    <w:pPr>
      <w:pStyle w:val="41"/>
      <w:pBdr>
        <w:bottom w:val="thickThinSmallGap" w:color="auto" w:sz="12" w:space="0"/>
      </w:pBdr>
      <w:jc w:val="both"/>
    </w:pPr>
    <w:r>
      <w:rPr>
        <w:rFonts w:ascii="微软雅黑" w:hAnsi="微软雅黑" w:eastAsia="微软雅黑" w:cs="微软雅黑"/>
        <w:b/>
        <w:bCs/>
        <w:color w:val="1F497D"/>
        <w:u w:val="none"/>
      </w:rPr>
      <w:t xml:space="preserve">           </w:t>
    </w:r>
    <w:r>
      <w:rPr>
        <w:rFonts w:ascii="微软雅黑" w:hAnsi="微软雅黑" w:eastAsia="微软雅黑" w:cs="微软雅黑"/>
        <w:b/>
        <w:bCs/>
        <w:color w:val="1F497D"/>
        <w:sz w:val="20"/>
        <w:szCs w:val="20"/>
        <w:u w:val="none"/>
      </w:rPr>
      <w:t xml:space="preserve">   </w:t>
    </w:r>
    <w:r>
      <w:rPr>
        <w:rFonts w:ascii="微软雅黑" w:hAnsi="微软雅黑" w:eastAsia="微软雅黑" w:cs="微软雅黑"/>
        <w:b/>
        <w:bCs/>
        <w:color w:val="1F497D"/>
        <w:sz w:val="24"/>
        <w:szCs w:val="24"/>
        <w:u w:val="none"/>
      </w:rPr>
      <w:t xml:space="preserve">             </w:t>
    </w:r>
    <w:r>
      <w:rPr>
        <w:rFonts w:hint="eastAsia" w:ascii="微软雅黑" w:hAnsi="微软雅黑" w:eastAsia="微软雅黑" w:cs="微软雅黑"/>
        <w:b/>
        <w:bCs/>
        <w:color w:val="1F497D"/>
        <w:sz w:val="24"/>
        <w:szCs w:val="24"/>
        <w:u w:val="none"/>
        <w:lang w:eastAsia="zh-CN"/>
      </w:rPr>
      <w:t>诸暨市杰虎工程咨询有限公司</w:t>
    </w:r>
    <w:r>
      <w:rPr>
        <w:rFonts w:hint="eastAsia" w:ascii="微软雅黑" w:hAnsi="微软雅黑" w:eastAsia="微软雅黑" w:cs="微软雅黑"/>
        <w:b/>
        <w:bCs/>
        <w:color w:val="1F497D"/>
        <w:sz w:val="24"/>
        <w:szCs w:val="24"/>
        <w:u w:val="none"/>
      </w:rPr>
      <w:t>招标文件</w:t>
    </w:r>
    <w:r>
      <w:rPr>
        <w:rFonts w:ascii="微软雅黑" w:hAnsi="微软雅黑" w:eastAsia="微软雅黑" w:cs="微软雅黑"/>
        <w:b/>
        <w:bCs/>
        <w:color w:val="1F497D"/>
        <w:sz w:val="24"/>
        <w:szCs w:val="24"/>
        <w:u w:val="none"/>
      </w:rPr>
      <w:t xml:space="preserve">   </w:t>
    </w:r>
    <w:r>
      <w:rPr>
        <w:rFonts w:ascii="微软雅黑" w:hAnsi="微软雅黑" w:eastAsia="微软雅黑" w:cs="微软雅黑"/>
        <w:b/>
        <w:bCs/>
        <w:color w:val="1F497D"/>
        <w:sz w:val="20"/>
        <w:szCs w:val="20"/>
        <w:u w:val="none"/>
      </w:rPr>
      <w:t xml:space="preserve">                          </w:t>
    </w:r>
    <w:r>
      <w:rPr>
        <w:rFonts w:ascii="微软雅黑" w:hAnsi="微软雅黑" w:eastAsia="微软雅黑" w:cs="微软雅黑"/>
        <w:b/>
        <w:bCs/>
        <w:color w:val="1F497D"/>
        <w:u w:val="none"/>
      </w:rPr>
      <w:t xml:space="preserve">    </w:t>
    </w:r>
    <w:r>
      <w:rPr>
        <w:rFonts w:ascii="微软雅黑" w:hAnsi="微软雅黑" w:eastAsia="微软雅黑" w:cs="微软雅黑"/>
        <w:b/>
        <w:bCs/>
        <w:color w:val="1F497D"/>
        <w:u w:val="thick"/>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thickThinSmallGap" w:color="auto" w:sz="12" w:space="4"/>
      </w:pBdr>
      <w:jc w:val="center"/>
      <w:rPr>
        <w:rFonts w:ascii="仿宋_GB2312" w:eastAsia="仿宋_GB2312"/>
        <w:b w:val="0"/>
        <w:i/>
        <w:sz w:val="18"/>
        <w:u w:val="single"/>
        <w:lang w:val="en-US"/>
      </w:rPr>
    </w:pPr>
    <w:r>
      <w:rPr>
        <w:rFonts w:hint="eastAsia" w:ascii="微软雅黑" w:hAnsi="微软雅黑" w:eastAsia="微软雅黑" w:cs="微软雅黑"/>
        <w:b/>
        <w:bCs/>
        <w:color w:val="1F497D"/>
        <w:sz w:val="24"/>
        <w:szCs w:val="24"/>
        <w:u w:val="none"/>
        <w:lang w:eastAsia="zh-CN"/>
      </w:rPr>
      <w:t>诸暨市杰虎工程咨询有限公司采购</w:t>
    </w:r>
    <w:r>
      <w:rPr>
        <w:rFonts w:hint="eastAsia" w:ascii="微软雅黑" w:hAnsi="微软雅黑" w:eastAsia="微软雅黑" w:cs="微软雅黑"/>
        <w:b/>
        <w:bCs/>
        <w:color w:val="1F497D"/>
        <w:sz w:val="24"/>
        <w:szCs w:val="24"/>
        <w:u w:val="none"/>
      </w:rPr>
      <w:t>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thickThinSmallGap" w:color="auto" w:sz="12" w:space="0"/>
      </w:pBdr>
      <w:tabs>
        <w:tab w:val="center" w:pos="4535"/>
        <w:tab w:val="right" w:pos="9070"/>
        <w:tab w:val="clear" w:pos="4153"/>
        <w:tab w:val="clear" w:pos="8306"/>
      </w:tabs>
      <w:jc w:val="center"/>
      <w:rPr>
        <w:sz w:val="21"/>
        <w:szCs w:val="21"/>
        <w:u w:val="none"/>
      </w:rPr>
    </w:pPr>
    <w:r>
      <w:rPr>
        <w:rFonts w:hint="eastAsia" w:ascii="微软雅黑" w:hAnsi="微软雅黑" w:eastAsia="微软雅黑" w:cs="微软雅黑"/>
        <w:b/>
        <w:bCs/>
        <w:color w:val="1F497D"/>
        <w:sz w:val="24"/>
        <w:szCs w:val="24"/>
        <w:u w:val="none"/>
        <w:lang w:eastAsia="zh-CN"/>
      </w:rPr>
      <w:t>诸暨市杰虎工程咨询有限公司采购</w:t>
    </w:r>
    <w:r>
      <w:rPr>
        <w:rFonts w:hint="eastAsia" w:ascii="微软雅黑" w:hAnsi="微软雅黑" w:eastAsia="微软雅黑" w:cs="微软雅黑"/>
        <w:b/>
        <w:bCs/>
        <w:color w:val="1F497D"/>
        <w:sz w:val="24"/>
        <w:szCs w:val="24"/>
        <w:u w:val="none"/>
      </w:rPr>
      <w:t>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thickThinSmallGap" w:color="auto" w:sz="12" w:space="1"/>
      </w:pBdr>
      <w:jc w:val="both"/>
      <w:rPr>
        <w:rFonts w:ascii="仿宋_GB2312" w:eastAsia="仿宋_GB2312"/>
        <w:b/>
        <w:i/>
        <w:sz w:val="18"/>
        <w:u w:val="single"/>
      </w:rPr>
    </w:pPr>
    <w:r>
      <w:t xml:space="preserve">           </w:t>
    </w:r>
    <w:r>
      <w:rPr>
        <w:rFonts w:hint="eastAsia" w:ascii="微软雅黑" w:hAnsi="微软雅黑" w:eastAsia="微软雅黑" w:cs="微软雅黑"/>
        <w:b/>
        <w:bCs/>
        <w:color w:val="1F497D"/>
        <w:sz w:val="24"/>
        <w:szCs w:val="24"/>
        <w:u w:val="none"/>
        <w:lang w:eastAsia="zh-CN"/>
      </w:rPr>
      <w:t>诸暨市杰虎工程咨询有限公司采购</w:t>
    </w:r>
    <w:r>
      <w:rPr>
        <w:rFonts w:hint="eastAsia" w:ascii="微软雅黑" w:hAnsi="微软雅黑" w:eastAsia="微软雅黑" w:cs="微软雅黑"/>
        <w:b/>
        <w:bCs/>
        <w:color w:val="1F497D"/>
        <w:sz w:val="24"/>
        <w:szCs w:val="24"/>
        <w:u w:val="none"/>
      </w:rPr>
      <w:t>文件</w:t>
    </w:r>
    <w:r>
      <w:rPr>
        <w:rFonts w:ascii="微软雅黑" w:hAnsi="微软雅黑" w:eastAsia="微软雅黑" w:cs="微软雅黑"/>
        <w:b/>
        <w:bCs/>
        <w:color w:val="1F497D"/>
        <w:sz w:val="24"/>
        <w:szCs w:val="24"/>
        <w:u w:val="none"/>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thickThinSmallGap" w:color="auto" w:sz="12" w:space="1"/>
      </w:pBdr>
      <w:rPr>
        <w:u w:val="single"/>
      </w:rPr>
    </w:pPr>
    <w:r>
      <w:t xml:space="preserve">                            </w:t>
    </w:r>
    <w:r>
      <w:rPr>
        <w:u w:val="single"/>
      </w:rPr>
      <w:t xml:space="preserve"> </w:t>
    </w:r>
    <w:r>
      <w:rPr>
        <w:rFonts w:hint="eastAsia" w:ascii="微软雅黑" w:hAnsi="微软雅黑" w:eastAsia="微软雅黑" w:cs="微软雅黑"/>
        <w:b/>
        <w:bCs/>
        <w:color w:val="1F497D"/>
        <w:sz w:val="24"/>
        <w:szCs w:val="24"/>
        <w:u w:val="none"/>
        <w:lang w:eastAsia="zh-CN"/>
      </w:rPr>
      <w:t>诸暨市杰虎工程咨询有限公司采购</w:t>
    </w:r>
    <w:r>
      <w:rPr>
        <w:rFonts w:hint="eastAsia" w:ascii="微软雅黑" w:hAnsi="微软雅黑" w:eastAsia="微软雅黑" w:cs="微软雅黑"/>
        <w:b/>
        <w:bCs/>
        <w:color w:val="1F497D"/>
        <w:sz w:val="24"/>
        <w:szCs w:val="24"/>
        <w:u w:val="none"/>
      </w:rPr>
      <w:t>文件</w:t>
    </w:r>
    <w:r>
      <w:rPr>
        <w:rFonts w:ascii="微软雅黑" w:hAnsi="微软雅黑" w:eastAsia="微软雅黑" w:cs="微软雅黑"/>
        <w:b/>
        <w:bCs/>
        <w:color w:val="1F497D"/>
        <w:sz w:val="24"/>
        <w:szCs w:val="24"/>
        <w:u w:val="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D158E"/>
    <w:multiLevelType w:val="singleLevel"/>
    <w:tmpl w:val="99FD158E"/>
    <w:lvl w:ilvl="0" w:tentative="0">
      <w:start w:val="1"/>
      <w:numFmt w:val="decimal"/>
      <w:suff w:val="nothing"/>
      <w:lvlText w:val="%1、"/>
      <w:lvlJc w:val="left"/>
      <w:rPr>
        <w:rFonts w:cs="Times New Roman"/>
      </w:rPr>
    </w:lvl>
  </w:abstractNum>
  <w:abstractNum w:abstractNumId="1">
    <w:nsid w:val="BF00600E"/>
    <w:multiLevelType w:val="singleLevel"/>
    <w:tmpl w:val="BF00600E"/>
    <w:lvl w:ilvl="0" w:tentative="0">
      <w:start w:val="1"/>
      <w:numFmt w:val="upperLetter"/>
      <w:lvlText w:val="%1."/>
      <w:lvlJc w:val="left"/>
      <w:pPr>
        <w:tabs>
          <w:tab w:val="left" w:pos="312"/>
        </w:tabs>
      </w:pPr>
    </w:lvl>
  </w:abstractNum>
  <w:abstractNum w:abstractNumId="2">
    <w:nsid w:val="FD4D9EAF"/>
    <w:multiLevelType w:val="singleLevel"/>
    <w:tmpl w:val="FD4D9EAF"/>
    <w:lvl w:ilvl="0" w:tentative="0">
      <w:start w:val="1"/>
      <w:numFmt w:val="decimal"/>
      <w:suff w:val="nothing"/>
      <w:lvlText w:val="（%1）"/>
      <w:lvlJc w:val="left"/>
    </w:lvl>
  </w:abstractNum>
  <w:abstractNum w:abstractNumId="3">
    <w:nsid w:val="041000EE"/>
    <w:multiLevelType w:val="singleLevel"/>
    <w:tmpl w:val="041000EE"/>
    <w:lvl w:ilvl="0" w:tentative="0">
      <w:start w:val="6"/>
      <w:numFmt w:val="chineseCounting"/>
      <w:suff w:val="nothing"/>
      <w:lvlText w:val="%1、"/>
      <w:lvlJc w:val="left"/>
      <w:rPr>
        <w:rFonts w:hint="eastAsia"/>
      </w:rPr>
    </w:lvl>
  </w:abstractNum>
  <w:abstractNum w:abstractNumId="4">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12ABC8AC"/>
    <w:multiLevelType w:val="singleLevel"/>
    <w:tmpl w:val="12ABC8AC"/>
    <w:lvl w:ilvl="0" w:tentative="0">
      <w:start w:val="3"/>
      <w:numFmt w:val="decimal"/>
      <w:suff w:val="nothing"/>
      <w:lvlText w:val="%1、"/>
      <w:lvlJc w:val="left"/>
    </w:lvl>
  </w:abstractNum>
  <w:abstractNum w:abstractNumId="6">
    <w:nsid w:val="4E465744"/>
    <w:multiLevelType w:val="singleLevel"/>
    <w:tmpl w:val="4E465744"/>
    <w:lvl w:ilvl="0" w:tentative="0">
      <w:start w:val="1"/>
      <w:numFmt w:val="chineseCounting"/>
      <w:suff w:val="nothing"/>
      <w:lvlText w:val="%1、"/>
      <w:lvlJc w:val="left"/>
      <w:rPr>
        <w:rFonts w:hint="eastAsia" w:cs="Times New Roman"/>
      </w:rPr>
    </w:lvl>
  </w:abstractNum>
  <w:num w:numId="1">
    <w:abstractNumId w:val="5"/>
  </w:num>
  <w:num w:numId="2">
    <w:abstractNumId w:val="3"/>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2MmI5Mzg4OWJmMDlkZmI5MzZhOGZhOTE2NDUwMzQ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1F6"/>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7BC"/>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9F7441"/>
    <w:rsid w:val="01B37585"/>
    <w:rsid w:val="01D55165"/>
    <w:rsid w:val="01DF6BF8"/>
    <w:rsid w:val="01E64C5E"/>
    <w:rsid w:val="01EC2C57"/>
    <w:rsid w:val="02371009"/>
    <w:rsid w:val="026B2E25"/>
    <w:rsid w:val="02824D4D"/>
    <w:rsid w:val="02DC4B10"/>
    <w:rsid w:val="02DD76CE"/>
    <w:rsid w:val="02F36323"/>
    <w:rsid w:val="02F5619C"/>
    <w:rsid w:val="02FA7BAC"/>
    <w:rsid w:val="0326446A"/>
    <w:rsid w:val="032D5555"/>
    <w:rsid w:val="036634D2"/>
    <w:rsid w:val="03771BF4"/>
    <w:rsid w:val="037B1947"/>
    <w:rsid w:val="03DD35E4"/>
    <w:rsid w:val="04076900"/>
    <w:rsid w:val="041A5A3B"/>
    <w:rsid w:val="041B6B58"/>
    <w:rsid w:val="042311BA"/>
    <w:rsid w:val="042B157A"/>
    <w:rsid w:val="044B7594"/>
    <w:rsid w:val="048F763B"/>
    <w:rsid w:val="049F330E"/>
    <w:rsid w:val="04AA775C"/>
    <w:rsid w:val="04AF1889"/>
    <w:rsid w:val="04E62470"/>
    <w:rsid w:val="04F66F48"/>
    <w:rsid w:val="05251E14"/>
    <w:rsid w:val="055661F0"/>
    <w:rsid w:val="05A16594"/>
    <w:rsid w:val="05A7762D"/>
    <w:rsid w:val="05D00EC1"/>
    <w:rsid w:val="060E5941"/>
    <w:rsid w:val="06110FAF"/>
    <w:rsid w:val="063F4ED6"/>
    <w:rsid w:val="06493CA7"/>
    <w:rsid w:val="065A6178"/>
    <w:rsid w:val="066C6438"/>
    <w:rsid w:val="066F1CF3"/>
    <w:rsid w:val="0678654A"/>
    <w:rsid w:val="06930BB8"/>
    <w:rsid w:val="06B92EA7"/>
    <w:rsid w:val="07245D42"/>
    <w:rsid w:val="07264C62"/>
    <w:rsid w:val="07387188"/>
    <w:rsid w:val="07486B3F"/>
    <w:rsid w:val="0779354C"/>
    <w:rsid w:val="08061376"/>
    <w:rsid w:val="08163A15"/>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BF40EE"/>
    <w:rsid w:val="09C13146"/>
    <w:rsid w:val="09E04166"/>
    <w:rsid w:val="0A1C0718"/>
    <w:rsid w:val="0A3E7710"/>
    <w:rsid w:val="0A5B7E63"/>
    <w:rsid w:val="0AA374A5"/>
    <w:rsid w:val="0AAB7649"/>
    <w:rsid w:val="0ABC5606"/>
    <w:rsid w:val="0ABF0394"/>
    <w:rsid w:val="0B30404E"/>
    <w:rsid w:val="0B4C6C14"/>
    <w:rsid w:val="0B631A88"/>
    <w:rsid w:val="0B683D45"/>
    <w:rsid w:val="0B7F3F11"/>
    <w:rsid w:val="0B884417"/>
    <w:rsid w:val="0BF6188C"/>
    <w:rsid w:val="0BF73C91"/>
    <w:rsid w:val="0C170175"/>
    <w:rsid w:val="0C571A41"/>
    <w:rsid w:val="0C5C1171"/>
    <w:rsid w:val="0C5E1CBC"/>
    <w:rsid w:val="0C615B50"/>
    <w:rsid w:val="0C7F364B"/>
    <w:rsid w:val="0C8445DA"/>
    <w:rsid w:val="0C87121B"/>
    <w:rsid w:val="0CC007F7"/>
    <w:rsid w:val="0CFE707A"/>
    <w:rsid w:val="0D002EE5"/>
    <w:rsid w:val="0D063BDA"/>
    <w:rsid w:val="0D08375F"/>
    <w:rsid w:val="0D184CFB"/>
    <w:rsid w:val="0D492B96"/>
    <w:rsid w:val="0D4A7419"/>
    <w:rsid w:val="0D827401"/>
    <w:rsid w:val="0D84094E"/>
    <w:rsid w:val="0D8A00E9"/>
    <w:rsid w:val="0D8D589E"/>
    <w:rsid w:val="0DA01C73"/>
    <w:rsid w:val="0DA56A36"/>
    <w:rsid w:val="0DD63300"/>
    <w:rsid w:val="0DF50604"/>
    <w:rsid w:val="0DF702FE"/>
    <w:rsid w:val="0E060E51"/>
    <w:rsid w:val="0E5604B2"/>
    <w:rsid w:val="0E6D5D79"/>
    <w:rsid w:val="0E9D0089"/>
    <w:rsid w:val="0EAD0A9E"/>
    <w:rsid w:val="0EB803EE"/>
    <w:rsid w:val="0EF94D4B"/>
    <w:rsid w:val="0F2B249C"/>
    <w:rsid w:val="0F4958DC"/>
    <w:rsid w:val="0F515DF7"/>
    <w:rsid w:val="0F596BA8"/>
    <w:rsid w:val="0F6248D2"/>
    <w:rsid w:val="0F693536"/>
    <w:rsid w:val="0F7B0511"/>
    <w:rsid w:val="0F7B76D9"/>
    <w:rsid w:val="0F816ACD"/>
    <w:rsid w:val="0F9832DB"/>
    <w:rsid w:val="0FBF3FD2"/>
    <w:rsid w:val="0FBF7FF3"/>
    <w:rsid w:val="0FF94348"/>
    <w:rsid w:val="10646583"/>
    <w:rsid w:val="107D4B15"/>
    <w:rsid w:val="10895484"/>
    <w:rsid w:val="108A3C80"/>
    <w:rsid w:val="10C26171"/>
    <w:rsid w:val="10F33360"/>
    <w:rsid w:val="10FC16EA"/>
    <w:rsid w:val="110F1D40"/>
    <w:rsid w:val="11266F33"/>
    <w:rsid w:val="114E57CE"/>
    <w:rsid w:val="118963A1"/>
    <w:rsid w:val="11917C84"/>
    <w:rsid w:val="11C6522A"/>
    <w:rsid w:val="11E104CC"/>
    <w:rsid w:val="11E20309"/>
    <w:rsid w:val="12255233"/>
    <w:rsid w:val="123A0C48"/>
    <w:rsid w:val="12530213"/>
    <w:rsid w:val="127723A9"/>
    <w:rsid w:val="12862074"/>
    <w:rsid w:val="12883966"/>
    <w:rsid w:val="129E45B4"/>
    <w:rsid w:val="12A0243C"/>
    <w:rsid w:val="12D81596"/>
    <w:rsid w:val="13072A44"/>
    <w:rsid w:val="135F4BE2"/>
    <w:rsid w:val="13637D2A"/>
    <w:rsid w:val="139B1A0A"/>
    <w:rsid w:val="139D25C7"/>
    <w:rsid w:val="13BF1404"/>
    <w:rsid w:val="13BF3CE4"/>
    <w:rsid w:val="13E744B7"/>
    <w:rsid w:val="14056E6E"/>
    <w:rsid w:val="141008D8"/>
    <w:rsid w:val="14125FE6"/>
    <w:rsid w:val="144162BD"/>
    <w:rsid w:val="146D271E"/>
    <w:rsid w:val="14982588"/>
    <w:rsid w:val="149A5AD9"/>
    <w:rsid w:val="14A524FA"/>
    <w:rsid w:val="14A7619D"/>
    <w:rsid w:val="150536C3"/>
    <w:rsid w:val="150C1963"/>
    <w:rsid w:val="151447A0"/>
    <w:rsid w:val="154A6454"/>
    <w:rsid w:val="15762120"/>
    <w:rsid w:val="166F1D9B"/>
    <w:rsid w:val="16797F90"/>
    <w:rsid w:val="1690179D"/>
    <w:rsid w:val="16A8729C"/>
    <w:rsid w:val="16B33777"/>
    <w:rsid w:val="16BC70A7"/>
    <w:rsid w:val="16C6339E"/>
    <w:rsid w:val="172F2D79"/>
    <w:rsid w:val="17557BEF"/>
    <w:rsid w:val="178B779F"/>
    <w:rsid w:val="17D349C1"/>
    <w:rsid w:val="17EF2544"/>
    <w:rsid w:val="1830729E"/>
    <w:rsid w:val="1870062C"/>
    <w:rsid w:val="18817102"/>
    <w:rsid w:val="18830A15"/>
    <w:rsid w:val="18852B28"/>
    <w:rsid w:val="188B5321"/>
    <w:rsid w:val="19033D2C"/>
    <w:rsid w:val="19826FE8"/>
    <w:rsid w:val="19932372"/>
    <w:rsid w:val="19A20DD5"/>
    <w:rsid w:val="19AE03F1"/>
    <w:rsid w:val="19CA11F8"/>
    <w:rsid w:val="1A071A03"/>
    <w:rsid w:val="1A1F16AE"/>
    <w:rsid w:val="1A3B5C77"/>
    <w:rsid w:val="1A984BAD"/>
    <w:rsid w:val="1AB8220E"/>
    <w:rsid w:val="1AE4166C"/>
    <w:rsid w:val="1AF06CFB"/>
    <w:rsid w:val="1AF11B8D"/>
    <w:rsid w:val="1B11359C"/>
    <w:rsid w:val="1B2A271F"/>
    <w:rsid w:val="1B530544"/>
    <w:rsid w:val="1B713184"/>
    <w:rsid w:val="1B945CBD"/>
    <w:rsid w:val="1BA209CF"/>
    <w:rsid w:val="1BB4777D"/>
    <w:rsid w:val="1BD75AB8"/>
    <w:rsid w:val="1C0459C2"/>
    <w:rsid w:val="1C1347F8"/>
    <w:rsid w:val="1C1B3B4A"/>
    <w:rsid w:val="1C88086E"/>
    <w:rsid w:val="1C8B27CB"/>
    <w:rsid w:val="1CDB6935"/>
    <w:rsid w:val="1D266CE1"/>
    <w:rsid w:val="1D3963AF"/>
    <w:rsid w:val="1D6A673C"/>
    <w:rsid w:val="1D9247AE"/>
    <w:rsid w:val="1DB567EC"/>
    <w:rsid w:val="1DF51A98"/>
    <w:rsid w:val="1E0F7751"/>
    <w:rsid w:val="1E3D060F"/>
    <w:rsid w:val="1E3F7D2E"/>
    <w:rsid w:val="1E4134E4"/>
    <w:rsid w:val="1E5062B3"/>
    <w:rsid w:val="1E523514"/>
    <w:rsid w:val="1E714A66"/>
    <w:rsid w:val="1E802593"/>
    <w:rsid w:val="1EA703CC"/>
    <w:rsid w:val="1EAA273C"/>
    <w:rsid w:val="1EB7330C"/>
    <w:rsid w:val="1F0A0FF3"/>
    <w:rsid w:val="1F334045"/>
    <w:rsid w:val="1F5771FF"/>
    <w:rsid w:val="1FE868A9"/>
    <w:rsid w:val="20034907"/>
    <w:rsid w:val="201723F5"/>
    <w:rsid w:val="20173E4B"/>
    <w:rsid w:val="204B414A"/>
    <w:rsid w:val="204E48BC"/>
    <w:rsid w:val="205173F8"/>
    <w:rsid w:val="20665611"/>
    <w:rsid w:val="206C7450"/>
    <w:rsid w:val="208921B3"/>
    <w:rsid w:val="20973DEB"/>
    <w:rsid w:val="20A23587"/>
    <w:rsid w:val="20B26522"/>
    <w:rsid w:val="20B44310"/>
    <w:rsid w:val="211116EB"/>
    <w:rsid w:val="216133FC"/>
    <w:rsid w:val="21626087"/>
    <w:rsid w:val="21D56769"/>
    <w:rsid w:val="21E52EF3"/>
    <w:rsid w:val="21FB5D7B"/>
    <w:rsid w:val="220B1C3D"/>
    <w:rsid w:val="221D1D20"/>
    <w:rsid w:val="22334A87"/>
    <w:rsid w:val="22631AF5"/>
    <w:rsid w:val="22BE6801"/>
    <w:rsid w:val="22F57858"/>
    <w:rsid w:val="233500BF"/>
    <w:rsid w:val="23377FF7"/>
    <w:rsid w:val="236B425F"/>
    <w:rsid w:val="23836192"/>
    <w:rsid w:val="23901F29"/>
    <w:rsid w:val="239C0061"/>
    <w:rsid w:val="23B908A4"/>
    <w:rsid w:val="23E95BEF"/>
    <w:rsid w:val="23FD0064"/>
    <w:rsid w:val="244078C8"/>
    <w:rsid w:val="245375B0"/>
    <w:rsid w:val="24642C0A"/>
    <w:rsid w:val="249A76CF"/>
    <w:rsid w:val="24A06A19"/>
    <w:rsid w:val="24B22173"/>
    <w:rsid w:val="24B95AD9"/>
    <w:rsid w:val="24BE24DA"/>
    <w:rsid w:val="24CF5825"/>
    <w:rsid w:val="24D663E6"/>
    <w:rsid w:val="24D77F2B"/>
    <w:rsid w:val="25340C3B"/>
    <w:rsid w:val="258B00E2"/>
    <w:rsid w:val="25A917A6"/>
    <w:rsid w:val="25B328ED"/>
    <w:rsid w:val="25B85E7F"/>
    <w:rsid w:val="25BE27CC"/>
    <w:rsid w:val="25F56F08"/>
    <w:rsid w:val="25F74A5C"/>
    <w:rsid w:val="2628662C"/>
    <w:rsid w:val="262D45DE"/>
    <w:rsid w:val="265E2CFF"/>
    <w:rsid w:val="26697A1A"/>
    <w:rsid w:val="26A53EF9"/>
    <w:rsid w:val="26A94201"/>
    <w:rsid w:val="26AC274F"/>
    <w:rsid w:val="26C4369F"/>
    <w:rsid w:val="27044A29"/>
    <w:rsid w:val="271D34C8"/>
    <w:rsid w:val="274F083D"/>
    <w:rsid w:val="276142BF"/>
    <w:rsid w:val="27783712"/>
    <w:rsid w:val="27907362"/>
    <w:rsid w:val="28333E1D"/>
    <w:rsid w:val="28454BD6"/>
    <w:rsid w:val="28455253"/>
    <w:rsid w:val="28551971"/>
    <w:rsid w:val="285B1C53"/>
    <w:rsid w:val="28855745"/>
    <w:rsid w:val="289F7086"/>
    <w:rsid w:val="28C32028"/>
    <w:rsid w:val="28CC490F"/>
    <w:rsid w:val="28DE40AA"/>
    <w:rsid w:val="29345E77"/>
    <w:rsid w:val="294C65AD"/>
    <w:rsid w:val="29515D72"/>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930998"/>
    <w:rsid w:val="2DAA05D8"/>
    <w:rsid w:val="2DD15014"/>
    <w:rsid w:val="2DEE730F"/>
    <w:rsid w:val="2DF018A6"/>
    <w:rsid w:val="2DF72DE4"/>
    <w:rsid w:val="2E0220AF"/>
    <w:rsid w:val="2E4B082A"/>
    <w:rsid w:val="2E5D4E86"/>
    <w:rsid w:val="2E5D790B"/>
    <w:rsid w:val="2E7F2E89"/>
    <w:rsid w:val="2E9A3C18"/>
    <w:rsid w:val="2EBB0FEE"/>
    <w:rsid w:val="2EC63002"/>
    <w:rsid w:val="2F0A6B38"/>
    <w:rsid w:val="2F78750D"/>
    <w:rsid w:val="2F946CCB"/>
    <w:rsid w:val="2FA17659"/>
    <w:rsid w:val="2FD25781"/>
    <w:rsid w:val="2FFD7934"/>
    <w:rsid w:val="30733ACD"/>
    <w:rsid w:val="308610F1"/>
    <w:rsid w:val="308C3862"/>
    <w:rsid w:val="309379D8"/>
    <w:rsid w:val="30A270F7"/>
    <w:rsid w:val="30BB21D9"/>
    <w:rsid w:val="30DF1478"/>
    <w:rsid w:val="30EA2B2E"/>
    <w:rsid w:val="30EC586F"/>
    <w:rsid w:val="319C6071"/>
    <w:rsid w:val="31AC537E"/>
    <w:rsid w:val="31E3679B"/>
    <w:rsid w:val="31E732FD"/>
    <w:rsid w:val="324E2D81"/>
    <w:rsid w:val="32517576"/>
    <w:rsid w:val="327D6706"/>
    <w:rsid w:val="32BE5C2C"/>
    <w:rsid w:val="32FB6478"/>
    <w:rsid w:val="33263B3F"/>
    <w:rsid w:val="33403BE0"/>
    <w:rsid w:val="336963EB"/>
    <w:rsid w:val="33816EEB"/>
    <w:rsid w:val="33B566B0"/>
    <w:rsid w:val="33BA709B"/>
    <w:rsid w:val="33EB55CD"/>
    <w:rsid w:val="33EC4C02"/>
    <w:rsid w:val="340D2360"/>
    <w:rsid w:val="3410665D"/>
    <w:rsid w:val="34211214"/>
    <w:rsid w:val="342E63AB"/>
    <w:rsid w:val="34585BF7"/>
    <w:rsid w:val="346C7513"/>
    <w:rsid w:val="34846E13"/>
    <w:rsid w:val="34950E68"/>
    <w:rsid w:val="34986E94"/>
    <w:rsid w:val="34AF62C9"/>
    <w:rsid w:val="34CB4388"/>
    <w:rsid w:val="34FA6E12"/>
    <w:rsid w:val="358D5588"/>
    <w:rsid w:val="36142918"/>
    <w:rsid w:val="363A3B40"/>
    <w:rsid w:val="365302AE"/>
    <w:rsid w:val="36607A0A"/>
    <w:rsid w:val="366E227C"/>
    <w:rsid w:val="366F2E0D"/>
    <w:rsid w:val="367B6A5C"/>
    <w:rsid w:val="36A74ADA"/>
    <w:rsid w:val="36AD60D5"/>
    <w:rsid w:val="36B224F9"/>
    <w:rsid w:val="36EC0CC9"/>
    <w:rsid w:val="36FA437E"/>
    <w:rsid w:val="373F410B"/>
    <w:rsid w:val="37427AD3"/>
    <w:rsid w:val="37EE7094"/>
    <w:rsid w:val="38296C89"/>
    <w:rsid w:val="383002EB"/>
    <w:rsid w:val="38586797"/>
    <w:rsid w:val="38BC0149"/>
    <w:rsid w:val="38D87D1C"/>
    <w:rsid w:val="391E324A"/>
    <w:rsid w:val="39384D9B"/>
    <w:rsid w:val="395307B3"/>
    <w:rsid w:val="39636459"/>
    <w:rsid w:val="396B7F6C"/>
    <w:rsid w:val="39B417A9"/>
    <w:rsid w:val="39FC5695"/>
    <w:rsid w:val="3A006D8E"/>
    <w:rsid w:val="3A1C3C84"/>
    <w:rsid w:val="3A3651E5"/>
    <w:rsid w:val="3A731392"/>
    <w:rsid w:val="3A744481"/>
    <w:rsid w:val="3A8C7BEF"/>
    <w:rsid w:val="3A906246"/>
    <w:rsid w:val="3AA452F9"/>
    <w:rsid w:val="3ADE4D48"/>
    <w:rsid w:val="3B2349B7"/>
    <w:rsid w:val="3B616CFF"/>
    <w:rsid w:val="3B6259F6"/>
    <w:rsid w:val="3B976654"/>
    <w:rsid w:val="3BC01EFC"/>
    <w:rsid w:val="3BCA786A"/>
    <w:rsid w:val="3BD31E2F"/>
    <w:rsid w:val="3BF15831"/>
    <w:rsid w:val="3C0C485E"/>
    <w:rsid w:val="3C105946"/>
    <w:rsid w:val="3C471448"/>
    <w:rsid w:val="3C5F759A"/>
    <w:rsid w:val="3C6C525A"/>
    <w:rsid w:val="3CCE23CB"/>
    <w:rsid w:val="3CD17D17"/>
    <w:rsid w:val="3D3C7F39"/>
    <w:rsid w:val="3D440F09"/>
    <w:rsid w:val="3D4504A0"/>
    <w:rsid w:val="3D8734BB"/>
    <w:rsid w:val="3D9A11D4"/>
    <w:rsid w:val="3DA16D89"/>
    <w:rsid w:val="3DA364BE"/>
    <w:rsid w:val="3DDC2A2F"/>
    <w:rsid w:val="3DE041CB"/>
    <w:rsid w:val="3E0D48F6"/>
    <w:rsid w:val="3E1868B4"/>
    <w:rsid w:val="3E377251"/>
    <w:rsid w:val="3E3D2DA2"/>
    <w:rsid w:val="3E42664B"/>
    <w:rsid w:val="3E5A7334"/>
    <w:rsid w:val="3E7B5D6B"/>
    <w:rsid w:val="3E843E66"/>
    <w:rsid w:val="3E8F51FE"/>
    <w:rsid w:val="3E926F87"/>
    <w:rsid w:val="3E9A59DE"/>
    <w:rsid w:val="3EAF4836"/>
    <w:rsid w:val="3EC33DFA"/>
    <w:rsid w:val="3EE82E22"/>
    <w:rsid w:val="3F060E16"/>
    <w:rsid w:val="3F1D1096"/>
    <w:rsid w:val="3F2F0234"/>
    <w:rsid w:val="3F6363FE"/>
    <w:rsid w:val="3F756B8F"/>
    <w:rsid w:val="3F8A2017"/>
    <w:rsid w:val="3F95482B"/>
    <w:rsid w:val="4019356B"/>
    <w:rsid w:val="40536BF9"/>
    <w:rsid w:val="40592157"/>
    <w:rsid w:val="406E1CAE"/>
    <w:rsid w:val="40792BC6"/>
    <w:rsid w:val="40A0133A"/>
    <w:rsid w:val="40C31A53"/>
    <w:rsid w:val="40FB058A"/>
    <w:rsid w:val="40FF545D"/>
    <w:rsid w:val="410067C8"/>
    <w:rsid w:val="418F0D2A"/>
    <w:rsid w:val="41C2018E"/>
    <w:rsid w:val="41D01505"/>
    <w:rsid w:val="42474939"/>
    <w:rsid w:val="424C3C57"/>
    <w:rsid w:val="42613FF3"/>
    <w:rsid w:val="42660D96"/>
    <w:rsid w:val="428667D2"/>
    <w:rsid w:val="42AE5046"/>
    <w:rsid w:val="42C341BE"/>
    <w:rsid w:val="42CD1CE0"/>
    <w:rsid w:val="42E1381E"/>
    <w:rsid w:val="42ED6459"/>
    <w:rsid w:val="42FE58DD"/>
    <w:rsid w:val="43174B3D"/>
    <w:rsid w:val="434B790E"/>
    <w:rsid w:val="43534447"/>
    <w:rsid w:val="4360274F"/>
    <w:rsid w:val="43977AB6"/>
    <w:rsid w:val="43A3342B"/>
    <w:rsid w:val="43C77C27"/>
    <w:rsid w:val="43DE09EE"/>
    <w:rsid w:val="44002FAD"/>
    <w:rsid w:val="440C56F0"/>
    <w:rsid w:val="449101DD"/>
    <w:rsid w:val="44DE1391"/>
    <w:rsid w:val="451B225C"/>
    <w:rsid w:val="452410C9"/>
    <w:rsid w:val="45317DFB"/>
    <w:rsid w:val="45613CC5"/>
    <w:rsid w:val="456D3CE4"/>
    <w:rsid w:val="45701158"/>
    <w:rsid w:val="4579042C"/>
    <w:rsid w:val="457F0571"/>
    <w:rsid w:val="45851176"/>
    <w:rsid w:val="45B34097"/>
    <w:rsid w:val="45C63B94"/>
    <w:rsid w:val="4600066E"/>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BC6561"/>
    <w:rsid w:val="48DC7E09"/>
    <w:rsid w:val="48E37AAB"/>
    <w:rsid w:val="48FD4B4C"/>
    <w:rsid w:val="490A68E0"/>
    <w:rsid w:val="491055FE"/>
    <w:rsid w:val="495430AE"/>
    <w:rsid w:val="495F5B3E"/>
    <w:rsid w:val="496F77D7"/>
    <w:rsid w:val="497654FD"/>
    <w:rsid w:val="49987AF9"/>
    <w:rsid w:val="49B64211"/>
    <w:rsid w:val="49F6167F"/>
    <w:rsid w:val="4A064FA0"/>
    <w:rsid w:val="4A16615C"/>
    <w:rsid w:val="4A174DEF"/>
    <w:rsid w:val="4A4424D7"/>
    <w:rsid w:val="4AA46948"/>
    <w:rsid w:val="4AB82D0F"/>
    <w:rsid w:val="4AEB7664"/>
    <w:rsid w:val="4AFD7C19"/>
    <w:rsid w:val="4B0567D1"/>
    <w:rsid w:val="4B236AAE"/>
    <w:rsid w:val="4B707271"/>
    <w:rsid w:val="4B9739F7"/>
    <w:rsid w:val="4BEE2503"/>
    <w:rsid w:val="4C245A30"/>
    <w:rsid w:val="4CB6685F"/>
    <w:rsid w:val="4CC367FE"/>
    <w:rsid w:val="4CEE6EA6"/>
    <w:rsid w:val="4D077F3C"/>
    <w:rsid w:val="4D123355"/>
    <w:rsid w:val="4D2A3B31"/>
    <w:rsid w:val="4D312C52"/>
    <w:rsid w:val="4D905305"/>
    <w:rsid w:val="4D964A72"/>
    <w:rsid w:val="4D9C1254"/>
    <w:rsid w:val="4DFF0631"/>
    <w:rsid w:val="4E793892"/>
    <w:rsid w:val="4E800872"/>
    <w:rsid w:val="4EC569ED"/>
    <w:rsid w:val="4ED50EA1"/>
    <w:rsid w:val="4EDF237F"/>
    <w:rsid w:val="4EEC050C"/>
    <w:rsid w:val="4F104EC3"/>
    <w:rsid w:val="4F3075A8"/>
    <w:rsid w:val="4F47354A"/>
    <w:rsid w:val="4F911C54"/>
    <w:rsid w:val="4FC664C1"/>
    <w:rsid w:val="4FE625E0"/>
    <w:rsid w:val="4FF95729"/>
    <w:rsid w:val="5020164B"/>
    <w:rsid w:val="5021480F"/>
    <w:rsid w:val="50770C26"/>
    <w:rsid w:val="50962ECB"/>
    <w:rsid w:val="50A42E38"/>
    <w:rsid w:val="50A4577F"/>
    <w:rsid w:val="50B73D1F"/>
    <w:rsid w:val="50BD5BC9"/>
    <w:rsid w:val="50C11EEE"/>
    <w:rsid w:val="50E97CFC"/>
    <w:rsid w:val="50FA4028"/>
    <w:rsid w:val="510D65B7"/>
    <w:rsid w:val="511157AB"/>
    <w:rsid w:val="5142540C"/>
    <w:rsid w:val="517F7502"/>
    <w:rsid w:val="518832C8"/>
    <w:rsid w:val="51A0432A"/>
    <w:rsid w:val="51A74E09"/>
    <w:rsid w:val="51A86090"/>
    <w:rsid w:val="51B7396D"/>
    <w:rsid w:val="522E4CC3"/>
    <w:rsid w:val="5244713B"/>
    <w:rsid w:val="525B6B2A"/>
    <w:rsid w:val="52615633"/>
    <w:rsid w:val="52977FD4"/>
    <w:rsid w:val="52A25790"/>
    <w:rsid w:val="52A96B6F"/>
    <w:rsid w:val="52B45975"/>
    <w:rsid w:val="52D94AA4"/>
    <w:rsid w:val="52EA3A62"/>
    <w:rsid w:val="52F50BB8"/>
    <w:rsid w:val="52FF2882"/>
    <w:rsid w:val="53097272"/>
    <w:rsid w:val="532974BA"/>
    <w:rsid w:val="53544462"/>
    <w:rsid w:val="5397158E"/>
    <w:rsid w:val="53BD2C37"/>
    <w:rsid w:val="53BD7396"/>
    <w:rsid w:val="53CA0D92"/>
    <w:rsid w:val="54013861"/>
    <w:rsid w:val="54487265"/>
    <w:rsid w:val="544D6070"/>
    <w:rsid w:val="54605E1E"/>
    <w:rsid w:val="54B3506A"/>
    <w:rsid w:val="54CA0D16"/>
    <w:rsid w:val="54DD4057"/>
    <w:rsid w:val="54E7490F"/>
    <w:rsid w:val="550764A4"/>
    <w:rsid w:val="550B2BF6"/>
    <w:rsid w:val="55107082"/>
    <w:rsid w:val="55214EB5"/>
    <w:rsid w:val="55233775"/>
    <w:rsid w:val="55364EFD"/>
    <w:rsid w:val="555D4828"/>
    <w:rsid w:val="557A4C8B"/>
    <w:rsid w:val="558931E1"/>
    <w:rsid w:val="55923347"/>
    <w:rsid w:val="55925180"/>
    <w:rsid w:val="55983B1B"/>
    <w:rsid w:val="559F6FA1"/>
    <w:rsid w:val="55A8376B"/>
    <w:rsid w:val="55DC29B6"/>
    <w:rsid w:val="55DD4241"/>
    <w:rsid w:val="566B6D1E"/>
    <w:rsid w:val="56B16294"/>
    <w:rsid w:val="57032A2C"/>
    <w:rsid w:val="570453D1"/>
    <w:rsid w:val="570F5219"/>
    <w:rsid w:val="575D12B5"/>
    <w:rsid w:val="57610A87"/>
    <w:rsid w:val="577B1140"/>
    <w:rsid w:val="577B7F21"/>
    <w:rsid w:val="577F181B"/>
    <w:rsid w:val="57921984"/>
    <w:rsid w:val="57947A4C"/>
    <w:rsid w:val="579737F0"/>
    <w:rsid w:val="579E4B36"/>
    <w:rsid w:val="57AB7B30"/>
    <w:rsid w:val="57AF5251"/>
    <w:rsid w:val="57B26373"/>
    <w:rsid w:val="57B63F04"/>
    <w:rsid w:val="57B96CC3"/>
    <w:rsid w:val="57CD20C2"/>
    <w:rsid w:val="57D675AB"/>
    <w:rsid w:val="57D95FDD"/>
    <w:rsid w:val="583A2674"/>
    <w:rsid w:val="588E49B2"/>
    <w:rsid w:val="58917D2F"/>
    <w:rsid w:val="5894085C"/>
    <w:rsid w:val="58AE4F0C"/>
    <w:rsid w:val="58B85899"/>
    <w:rsid w:val="58BD6D69"/>
    <w:rsid w:val="58E363A9"/>
    <w:rsid w:val="595E1678"/>
    <w:rsid w:val="596D5BD4"/>
    <w:rsid w:val="597E3DD8"/>
    <w:rsid w:val="59F80043"/>
    <w:rsid w:val="59FD7B5D"/>
    <w:rsid w:val="5A09252F"/>
    <w:rsid w:val="5A0B2778"/>
    <w:rsid w:val="5A117165"/>
    <w:rsid w:val="5A2A7C7B"/>
    <w:rsid w:val="5A3E2560"/>
    <w:rsid w:val="5A5D3B6E"/>
    <w:rsid w:val="5A637A76"/>
    <w:rsid w:val="5A6D33BA"/>
    <w:rsid w:val="5A792B1F"/>
    <w:rsid w:val="5A874767"/>
    <w:rsid w:val="5AAD6F28"/>
    <w:rsid w:val="5AD63A24"/>
    <w:rsid w:val="5AF52A20"/>
    <w:rsid w:val="5B2E1A1D"/>
    <w:rsid w:val="5B843A1C"/>
    <w:rsid w:val="5B873E3F"/>
    <w:rsid w:val="5BC73ABB"/>
    <w:rsid w:val="5BEF55D4"/>
    <w:rsid w:val="5C02690E"/>
    <w:rsid w:val="5C196DA7"/>
    <w:rsid w:val="5C1F4650"/>
    <w:rsid w:val="5C2A048C"/>
    <w:rsid w:val="5C80234E"/>
    <w:rsid w:val="5C8A680C"/>
    <w:rsid w:val="5CCD4019"/>
    <w:rsid w:val="5CF53B8F"/>
    <w:rsid w:val="5D0C4701"/>
    <w:rsid w:val="5D0F0395"/>
    <w:rsid w:val="5D221076"/>
    <w:rsid w:val="5D2D0F82"/>
    <w:rsid w:val="5D397964"/>
    <w:rsid w:val="5D4D2245"/>
    <w:rsid w:val="5D5A391C"/>
    <w:rsid w:val="5D5E6285"/>
    <w:rsid w:val="5D5F10C0"/>
    <w:rsid w:val="5D8503D2"/>
    <w:rsid w:val="5D891B7B"/>
    <w:rsid w:val="5DAD38EE"/>
    <w:rsid w:val="5E006862"/>
    <w:rsid w:val="5E0207B9"/>
    <w:rsid w:val="5E1834A1"/>
    <w:rsid w:val="5E261785"/>
    <w:rsid w:val="5E4A7017"/>
    <w:rsid w:val="5E552BBA"/>
    <w:rsid w:val="5E611C10"/>
    <w:rsid w:val="5EAE4B05"/>
    <w:rsid w:val="5EFC7377"/>
    <w:rsid w:val="5F06174D"/>
    <w:rsid w:val="5F261904"/>
    <w:rsid w:val="5F370C6B"/>
    <w:rsid w:val="5F3A3602"/>
    <w:rsid w:val="5F5F4E16"/>
    <w:rsid w:val="5F6277C6"/>
    <w:rsid w:val="5F6D0B1D"/>
    <w:rsid w:val="5F8D0B82"/>
    <w:rsid w:val="5FCC5339"/>
    <w:rsid w:val="5FE34A5B"/>
    <w:rsid w:val="5FFE1E36"/>
    <w:rsid w:val="60232584"/>
    <w:rsid w:val="606F1958"/>
    <w:rsid w:val="607330CE"/>
    <w:rsid w:val="60825176"/>
    <w:rsid w:val="609F2AC4"/>
    <w:rsid w:val="60C3313F"/>
    <w:rsid w:val="60E5329F"/>
    <w:rsid w:val="60FA2EE8"/>
    <w:rsid w:val="61054A27"/>
    <w:rsid w:val="610A52BC"/>
    <w:rsid w:val="611D2366"/>
    <w:rsid w:val="61421856"/>
    <w:rsid w:val="615227C4"/>
    <w:rsid w:val="61654E3F"/>
    <w:rsid w:val="6182292A"/>
    <w:rsid w:val="619F7F92"/>
    <w:rsid w:val="61F94C26"/>
    <w:rsid w:val="62000E56"/>
    <w:rsid w:val="624F3E49"/>
    <w:rsid w:val="62576091"/>
    <w:rsid w:val="62632286"/>
    <w:rsid w:val="62885958"/>
    <w:rsid w:val="628C6355"/>
    <w:rsid w:val="62F40B65"/>
    <w:rsid w:val="62FC2CFE"/>
    <w:rsid w:val="63024505"/>
    <w:rsid w:val="635B1DB5"/>
    <w:rsid w:val="63711FED"/>
    <w:rsid w:val="63880DDC"/>
    <w:rsid w:val="638D750D"/>
    <w:rsid w:val="63AC6CC0"/>
    <w:rsid w:val="64055776"/>
    <w:rsid w:val="64240056"/>
    <w:rsid w:val="643E143A"/>
    <w:rsid w:val="645434DB"/>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475733"/>
    <w:rsid w:val="68551F4F"/>
    <w:rsid w:val="687C10C9"/>
    <w:rsid w:val="68840C16"/>
    <w:rsid w:val="68876EFB"/>
    <w:rsid w:val="68884654"/>
    <w:rsid w:val="689F444F"/>
    <w:rsid w:val="68B96DBB"/>
    <w:rsid w:val="68CA2805"/>
    <w:rsid w:val="68E937A3"/>
    <w:rsid w:val="693E15D3"/>
    <w:rsid w:val="69627681"/>
    <w:rsid w:val="6977531D"/>
    <w:rsid w:val="69833A63"/>
    <w:rsid w:val="69C76B2A"/>
    <w:rsid w:val="69CC2BFF"/>
    <w:rsid w:val="69FD55B8"/>
    <w:rsid w:val="6A0B1C62"/>
    <w:rsid w:val="6A2406C8"/>
    <w:rsid w:val="6ADE0BD1"/>
    <w:rsid w:val="6AE96859"/>
    <w:rsid w:val="6B147746"/>
    <w:rsid w:val="6B24787C"/>
    <w:rsid w:val="6B573233"/>
    <w:rsid w:val="6B5B6274"/>
    <w:rsid w:val="6B612554"/>
    <w:rsid w:val="6B817F14"/>
    <w:rsid w:val="6B935D53"/>
    <w:rsid w:val="6C196F71"/>
    <w:rsid w:val="6C226FCB"/>
    <w:rsid w:val="6C2918DA"/>
    <w:rsid w:val="6C31226F"/>
    <w:rsid w:val="6C552F0B"/>
    <w:rsid w:val="6C5D26DE"/>
    <w:rsid w:val="6C8C67B7"/>
    <w:rsid w:val="6C9D744C"/>
    <w:rsid w:val="6D167928"/>
    <w:rsid w:val="6D26299B"/>
    <w:rsid w:val="6D4772EC"/>
    <w:rsid w:val="6D9078AF"/>
    <w:rsid w:val="6DAA3FEF"/>
    <w:rsid w:val="6DC0172B"/>
    <w:rsid w:val="6DCB690C"/>
    <w:rsid w:val="6DD41A5B"/>
    <w:rsid w:val="6DE3508D"/>
    <w:rsid w:val="6DF43C2E"/>
    <w:rsid w:val="6DF51CA3"/>
    <w:rsid w:val="6E8335BD"/>
    <w:rsid w:val="6E8E12EF"/>
    <w:rsid w:val="6E967FF1"/>
    <w:rsid w:val="6E972936"/>
    <w:rsid w:val="6EBA40BE"/>
    <w:rsid w:val="6ECC1868"/>
    <w:rsid w:val="6ED446C5"/>
    <w:rsid w:val="6F2A7D94"/>
    <w:rsid w:val="6F7F39B9"/>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E820EE"/>
    <w:rsid w:val="73012015"/>
    <w:rsid w:val="739D493C"/>
    <w:rsid w:val="73C0646E"/>
    <w:rsid w:val="73CF5C6F"/>
    <w:rsid w:val="7414117C"/>
    <w:rsid w:val="742222F5"/>
    <w:rsid w:val="74476126"/>
    <w:rsid w:val="74706664"/>
    <w:rsid w:val="747F3682"/>
    <w:rsid w:val="749C4185"/>
    <w:rsid w:val="74E249F9"/>
    <w:rsid w:val="74E413C5"/>
    <w:rsid w:val="7500081F"/>
    <w:rsid w:val="75067759"/>
    <w:rsid w:val="752E6DCD"/>
    <w:rsid w:val="7551380D"/>
    <w:rsid w:val="75600BE5"/>
    <w:rsid w:val="7564475C"/>
    <w:rsid w:val="7583797F"/>
    <w:rsid w:val="75B74A12"/>
    <w:rsid w:val="75D20F1D"/>
    <w:rsid w:val="75DA2C18"/>
    <w:rsid w:val="75F54412"/>
    <w:rsid w:val="761D08E0"/>
    <w:rsid w:val="765D347C"/>
    <w:rsid w:val="76826699"/>
    <w:rsid w:val="76C87133"/>
    <w:rsid w:val="76CD08D5"/>
    <w:rsid w:val="76DB4B92"/>
    <w:rsid w:val="77052AA4"/>
    <w:rsid w:val="77136511"/>
    <w:rsid w:val="77340A39"/>
    <w:rsid w:val="77351FD0"/>
    <w:rsid w:val="77472422"/>
    <w:rsid w:val="7762504C"/>
    <w:rsid w:val="777F31F2"/>
    <w:rsid w:val="77AB3185"/>
    <w:rsid w:val="77BD0700"/>
    <w:rsid w:val="77D1700D"/>
    <w:rsid w:val="77EC04CC"/>
    <w:rsid w:val="7838116A"/>
    <w:rsid w:val="78775729"/>
    <w:rsid w:val="78A42DB0"/>
    <w:rsid w:val="78A656AB"/>
    <w:rsid w:val="78B2245C"/>
    <w:rsid w:val="78E172CC"/>
    <w:rsid w:val="78EA1D1F"/>
    <w:rsid w:val="7904172F"/>
    <w:rsid w:val="79074C3A"/>
    <w:rsid w:val="790F7E27"/>
    <w:rsid w:val="792A231A"/>
    <w:rsid w:val="79316829"/>
    <w:rsid w:val="797E66A9"/>
    <w:rsid w:val="799573D4"/>
    <w:rsid w:val="79A97383"/>
    <w:rsid w:val="79E27E8B"/>
    <w:rsid w:val="79F850CE"/>
    <w:rsid w:val="79FD443C"/>
    <w:rsid w:val="7A1D1975"/>
    <w:rsid w:val="7A3E5150"/>
    <w:rsid w:val="7A4670D6"/>
    <w:rsid w:val="7A534B63"/>
    <w:rsid w:val="7A615382"/>
    <w:rsid w:val="7A67303B"/>
    <w:rsid w:val="7AAB1D04"/>
    <w:rsid w:val="7ABA4368"/>
    <w:rsid w:val="7ACB59A3"/>
    <w:rsid w:val="7AD05746"/>
    <w:rsid w:val="7B257FFD"/>
    <w:rsid w:val="7B343476"/>
    <w:rsid w:val="7B5A2978"/>
    <w:rsid w:val="7B5A7E4C"/>
    <w:rsid w:val="7B667AF9"/>
    <w:rsid w:val="7B7468F8"/>
    <w:rsid w:val="7BEE0103"/>
    <w:rsid w:val="7C0A0FE4"/>
    <w:rsid w:val="7C254906"/>
    <w:rsid w:val="7C363441"/>
    <w:rsid w:val="7C421432"/>
    <w:rsid w:val="7C590818"/>
    <w:rsid w:val="7C7C10F6"/>
    <w:rsid w:val="7C853BEA"/>
    <w:rsid w:val="7C881368"/>
    <w:rsid w:val="7C9E6B26"/>
    <w:rsid w:val="7CE27788"/>
    <w:rsid w:val="7D0C32F1"/>
    <w:rsid w:val="7D0F408D"/>
    <w:rsid w:val="7D491C6C"/>
    <w:rsid w:val="7D5429C0"/>
    <w:rsid w:val="7D6E6D43"/>
    <w:rsid w:val="7DB57A34"/>
    <w:rsid w:val="7DC8387F"/>
    <w:rsid w:val="7DE60973"/>
    <w:rsid w:val="7DEF0916"/>
    <w:rsid w:val="7E1E5218"/>
    <w:rsid w:val="7E775881"/>
    <w:rsid w:val="7E9A4E1F"/>
    <w:rsid w:val="7EA7723A"/>
    <w:rsid w:val="7ECE024E"/>
    <w:rsid w:val="7EF56FBB"/>
    <w:rsid w:val="7F0768EB"/>
    <w:rsid w:val="7F143BEC"/>
    <w:rsid w:val="7F6531DB"/>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qFormat="1" w:unhideWhenUsed="0" w:uiPriority="99" w:semiHidden="0" w:name="index 5"/>
    <w:lsdException w:uiPriority="99" w:name="index 6"/>
    <w:lsdException w:qFormat="1" w:unhideWhenUsed="0" w:uiPriority="0" w:semiHidden="0"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qFormat="1" w:unhideWhenUsed="0" w:uiPriority="99" w:semiHidden="0" w:name="HTML Address"/>
    <w:lsdException w:uiPriority="99" w:name="HTML Cite"/>
    <w:lsdException w:qFormat="1" w:unhideWhenUsed="0" w:uiPriority="99" w:semiHidden="0"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99" w:semiHidden="0" w:name="Table Grid 5"/>
    <w:lsdException w:uiPriority="99" w:name="Table Grid 6"/>
    <w:lsdException w:uiPriority="99" w:name="Table Grid 7"/>
    <w:lsdException w:qFormat="1" w:unhideWhenUsed="0" w:uiPriority="99"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99" w:semiHidden="0" w:name="Table Elegant"/>
    <w:lsdException w:qFormat="1" w:unhideWhenUsed="0" w:uiPriority="99"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0"/>
    <w:qFormat/>
    <w:uiPriority w:val="99"/>
    <w:pPr>
      <w:keepNext/>
      <w:keepLines/>
      <w:tabs>
        <w:tab w:val="left" w:pos="432"/>
      </w:tabs>
      <w:spacing w:before="340" w:after="330" w:line="578" w:lineRule="auto"/>
      <w:ind w:left="432" w:hanging="432"/>
      <w:outlineLvl w:val="0"/>
    </w:pPr>
    <w:rPr>
      <w:b/>
      <w:kern w:val="44"/>
      <w:sz w:val="44"/>
      <w:szCs w:val="20"/>
    </w:rPr>
  </w:style>
  <w:style w:type="paragraph" w:styleId="4">
    <w:name w:val="heading 2"/>
    <w:basedOn w:val="1"/>
    <w:next w:val="1"/>
    <w:link w:val="81"/>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82"/>
    <w:qFormat/>
    <w:uiPriority w:val="9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4"/>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5"/>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9"/>
    <w:qFormat/>
    <w:uiPriority w:val="99"/>
    <w:pPr>
      <w:keepNext/>
      <w:keepLines/>
      <w:tabs>
        <w:tab w:val="left" w:pos="1296"/>
      </w:tabs>
      <w:spacing w:before="240" w:after="64" w:line="320" w:lineRule="auto"/>
      <w:ind w:left="1296" w:hanging="1296"/>
      <w:outlineLvl w:val="6"/>
    </w:pPr>
    <w:rPr>
      <w:b/>
      <w:sz w:val="24"/>
      <w:szCs w:val="20"/>
    </w:rPr>
  </w:style>
  <w:style w:type="paragraph" w:styleId="10">
    <w:name w:val="heading 8"/>
    <w:basedOn w:val="1"/>
    <w:next w:val="1"/>
    <w:link w:val="87"/>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8"/>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qFormat/>
    <w:uiPriority w:val="99"/>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10"/>
    <w:qFormat/>
    <w:uiPriority w:val="99"/>
    <w:pPr>
      <w:widowControl/>
      <w:overflowPunct w:val="0"/>
      <w:autoSpaceDE w:val="0"/>
      <w:autoSpaceDN w:val="0"/>
      <w:jc w:val="center"/>
      <w:textAlignment w:val="baseline"/>
    </w:pPr>
    <w:rPr>
      <w:b/>
      <w:kern w:val="0"/>
      <w:sz w:val="24"/>
      <w:szCs w:val="20"/>
      <w:lang w:val="en-GB"/>
    </w:rPr>
  </w:style>
  <w:style w:type="paragraph" w:styleId="12">
    <w:name w:val="toc 7"/>
    <w:basedOn w:val="1"/>
    <w:next w:val="1"/>
    <w:qFormat/>
    <w:uiPriority w:val="99"/>
    <w:pPr>
      <w:ind w:left="2520" w:leftChars="1200"/>
    </w:pPr>
  </w:style>
  <w:style w:type="paragraph" w:styleId="13">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214"/>
    <w:qFormat/>
    <w:uiPriority w:val="99"/>
    <w:pPr>
      <w:widowControl/>
      <w:snapToGrid w:val="0"/>
      <w:spacing w:line="480" w:lineRule="exact"/>
      <w:ind w:firstLine="567"/>
    </w:pPr>
    <w:rPr>
      <w:rFonts w:ascii="宋体"/>
      <w:color w:val="000000"/>
      <w:kern w:val="28"/>
      <w:sz w:val="28"/>
      <w:szCs w:val="20"/>
    </w:rPr>
  </w:style>
  <w:style w:type="paragraph" w:styleId="17">
    <w:name w:val="caption"/>
    <w:basedOn w:val="1"/>
    <w:next w:val="1"/>
    <w:link w:val="248"/>
    <w:qFormat/>
    <w:uiPriority w:val="99"/>
    <w:rPr>
      <w:b/>
      <w:sz w:val="28"/>
      <w:szCs w:val="20"/>
    </w:rPr>
  </w:style>
  <w:style w:type="paragraph" w:styleId="18">
    <w:name w:val="index 5"/>
    <w:basedOn w:val="1"/>
    <w:next w:val="1"/>
    <w:qFormat/>
    <w:uiPriority w:val="99"/>
    <w:pPr>
      <w:adjustRightInd/>
      <w:ind w:left="800" w:leftChars="800" w:firstLine="200" w:firstLineChars="200"/>
    </w:pPr>
  </w:style>
  <w:style w:type="paragraph" w:styleId="19">
    <w:name w:val="Document Map"/>
    <w:basedOn w:val="1"/>
    <w:link w:val="223"/>
    <w:qFormat/>
    <w:uiPriority w:val="99"/>
    <w:pPr>
      <w:shd w:val="clear" w:color="auto" w:fill="000080"/>
    </w:pPr>
    <w:rPr>
      <w:sz w:val="24"/>
      <w:szCs w:val="20"/>
    </w:rPr>
  </w:style>
  <w:style w:type="paragraph" w:styleId="20">
    <w:name w:val="annotation text"/>
    <w:basedOn w:val="1"/>
    <w:link w:val="351"/>
    <w:qFormat/>
    <w:uiPriority w:val="99"/>
    <w:pPr>
      <w:jc w:val="left"/>
    </w:pPr>
    <w:rPr>
      <w:sz w:val="24"/>
      <w:szCs w:val="20"/>
    </w:rPr>
  </w:style>
  <w:style w:type="paragraph" w:styleId="21">
    <w:name w:val="Salutation"/>
    <w:basedOn w:val="1"/>
    <w:next w:val="1"/>
    <w:link w:val="93"/>
    <w:qFormat/>
    <w:uiPriority w:val="99"/>
    <w:rPr>
      <w:rFonts w:ascii="仿宋_GB2312" w:eastAsia="仿宋_GB2312"/>
      <w:sz w:val="28"/>
      <w:szCs w:val="20"/>
    </w:rPr>
  </w:style>
  <w:style w:type="paragraph" w:styleId="22">
    <w:name w:val="List Bullet 3"/>
    <w:basedOn w:val="1"/>
    <w:qFormat/>
    <w:uiPriority w:val="99"/>
    <w:pPr>
      <w:snapToGrid w:val="0"/>
      <w:spacing w:line="360" w:lineRule="auto"/>
      <w:ind w:left="360" w:right="238" w:hanging="360"/>
      <w:contextualSpacing/>
    </w:pPr>
    <w:rPr>
      <w:sz w:val="24"/>
    </w:rPr>
  </w:style>
  <w:style w:type="paragraph" w:styleId="23">
    <w:name w:val="Body Text"/>
    <w:basedOn w:val="1"/>
    <w:next w:val="1"/>
    <w:link w:val="89"/>
    <w:qFormat/>
    <w:uiPriority w:val="99"/>
    <w:pPr>
      <w:autoSpaceDE w:val="0"/>
      <w:autoSpaceDN w:val="0"/>
      <w:spacing w:line="360" w:lineRule="auto"/>
    </w:pPr>
    <w:rPr>
      <w:rFonts w:ascii="宋体" w:hAnsi="Arial" w:cs="Arial"/>
      <w:sz w:val="24"/>
      <w:szCs w:val="21"/>
      <w:lang w:val="zh-CN"/>
    </w:rPr>
  </w:style>
  <w:style w:type="paragraph" w:styleId="24">
    <w:name w:val="Body Text Indent"/>
    <w:basedOn w:val="1"/>
    <w:next w:val="1"/>
    <w:link w:val="95"/>
    <w:qFormat/>
    <w:uiPriority w:val="99"/>
    <w:pPr>
      <w:spacing w:line="480" w:lineRule="exact"/>
      <w:ind w:firstLine="480" w:firstLineChars="200"/>
    </w:pPr>
    <w:rPr>
      <w:rFonts w:ascii="宋体" w:hAnsi="宋体"/>
      <w:sz w:val="24"/>
    </w:rPr>
  </w:style>
  <w:style w:type="paragraph" w:styleId="25">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99"/>
    <w:pPr>
      <w:adjustRightInd/>
      <w:spacing w:line="360" w:lineRule="auto"/>
      <w:ind w:left="100" w:leftChars="200" w:hanging="200" w:hangingChars="200"/>
    </w:pPr>
    <w:rPr>
      <w:rFonts w:eastAsia="微软雅黑"/>
    </w:rPr>
  </w:style>
  <w:style w:type="paragraph" w:styleId="27">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96"/>
    <w:qFormat/>
    <w:uiPriority w:val="99"/>
    <w:pPr>
      <w:widowControl/>
      <w:adjustRightInd/>
      <w:ind w:firstLine="200" w:firstLineChars="200"/>
      <w:jc w:val="left"/>
    </w:pPr>
    <w:rPr>
      <w:rFonts w:ascii="宋体" w:hAnsi="宋体"/>
      <w:i/>
      <w:iCs/>
      <w:kern w:val="0"/>
      <w:sz w:val="24"/>
    </w:rPr>
  </w:style>
  <w:style w:type="paragraph" w:styleId="30">
    <w:name w:val="toc 5"/>
    <w:basedOn w:val="1"/>
    <w:next w:val="1"/>
    <w:qFormat/>
    <w:uiPriority w:val="99"/>
    <w:pPr>
      <w:ind w:left="1680" w:leftChars="800"/>
    </w:pPr>
  </w:style>
  <w:style w:type="paragraph" w:styleId="31">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next w:val="33"/>
    <w:link w:val="97"/>
    <w:qFormat/>
    <w:uiPriority w:val="99"/>
    <w:rPr>
      <w:rFonts w:ascii="宋体" w:hAnsi="Courier New" w:cs="Arial"/>
      <w:szCs w:val="21"/>
    </w:rPr>
  </w:style>
  <w:style w:type="paragraph" w:styleId="33">
    <w:name w:val="index 7"/>
    <w:basedOn w:val="1"/>
    <w:next w:val="1"/>
    <w:qFormat/>
    <w:uiPriority w:val="0"/>
    <w:pPr>
      <w:ind w:left="1200" w:leftChars="1200"/>
    </w:pPr>
    <w:rPr>
      <w:rFonts w:ascii="Times New Roman" w:hAnsi="Times New Roman"/>
      <w:szCs w:val="24"/>
    </w:rPr>
  </w:style>
  <w:style w:type="paragraph" w:styleId="34">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99"/>
    <w:pPr>
      <w:ind w:left="2940" w:leftChars="1400"/>
    </w:pPr>
  </w:style>
  <w:style w:type="paragraph" w:styleId="36">
    <w:name w:val="Date"/>
    <w:basedOn w:val="1"/>
    <w:next w:val="1"/>
    <w:link w:val="98"/>
    <w:qFormat/>
    <w:uiPriority w:val="99"/>
    <w:pPr>
      <w:ind w:left="100" w:leftChars="2500"/>
    </w:pPr>
    <w:rPr>
      <w:rFonts w:ascii="宋体"/>
      <w:sz w:val="24"/>
      <w:szCs w:val="21"/>
      <w:lang w:val="zh-CN"/>
    </w:rPr>
  </w:style>
  <w:style w:type="paragraph" w:styleId="37">
    <w:name w:val="Body Text Indent 2"/>
    <w:basedOn w:val="1"/>
    <w:link w:val="99"/>
    <w:qFormat/>
    <w:uiPriority w:val="99"/>
    <w:pPr>
      <w:spacing w:line="360" w:lineRule="auto"/>
      <w:ind w:firstLine="601"/>
      <w:textAlignment w:val="baseline"/>
    </w:pPr>
    <w:rPr>
      <w:rFonts w:ascii="宋体"/>
      <w:kern w:val="0"/>
      <w:sz w:val="28"/>
      <w:szCs w:val="20"/>
    </w:rPr>
  </w:style>
  <w:style w:type="paragraph" w:styleId="38">
    <w:name w:val="endnote text"/>
    <w:basedOn w:val="1"/>
    <w:link w:val="100"/>
    <w:qFormat/>
    <w:uiPriority w:val="99"/>
    <w:rPr>
      <w:lang w:val="zh-CN"/>
    </w:rPr>
  </w:style>
  <w:style w:type="paragraph" w:styleId="39">
    <w:name w:val="Balloon Text"/>
    <w:basedOn w:val="1"/>
    <w:link w:val="209"/>
    <w:qFormat/>
    <w:uiPriority w:val="99"/>
    <w:rPr>
      <w:sz w:val="18"/>
      <w:szCs w:val="20"/>
    </w:rPr>
  </w:style>
  <w:style w:type="paragraph" w:styleId="40">
    <w:name w:val="footer"/>
    <w:basedOn w:val="1"/>
    <w:link w:val="387"/>
    <w:qFormat/>
    <w:uiPriority w:val="99"/>
    <w:pPr>
      <w:tabs>
        <w:tab w:val="center" w:pos="4153"/>
        <w:tab w:val="right" w:pos="8306"/>
      </w:tabs>
      <w:snapToGrid w:val="0"/>
      <w:jc w:val="left"/>
    </w:pPr>
    <w:rPr>
      <w:sz w:val="18"/>
      <w:szCs w:val="20"/>
    </w:rPr>
  </w:style>
  <w:style w:type="paragraph" w:styleId="41">
    <w:name w:val="header"/>
    <w:basedOn w:val="1"/>
    <w:link w:val="396"/>
    <w:qFormat/>
    <w:uiPriority w:val="99"/>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04"/>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99"/>
  </w:style>
  <w:style w:type="paragraph" w:styleId="44">
    <w:name w:val="toc 4"/>
    <w:basedOn w:val="1"/>
    <w:next w:val="1"/>
    <w:qFormat/>
    <w:uiPriority w:val="99"/>
    <w:pPr>
      <w:ind w:left="1260" w:leftChars="600"/>
    </w:pPr>
  </w:style>
  <w:style w:type="paragraph" w:styleId="45">
    <w:name w:val="index heading"/>
    <w:basedOn w:val="1"/>
    <w:next w:val="46"/>
    <w:qFormat/>
    <w:uiPriority w:val="99"/>
    <w:pPr>
      <w:adjustRightInd/>
      <w:ind w:firstLine="200" w:firstLineChars="200"/>
    </w:pPr>
  </w:style>
  <w:style w:type="paragraph" w:styleId="46">
    <w:name w:val="index 1"/>
    <w:basedOn w:val="1"/>
    <w:next w:val="1"/>
    <w:qFormat/>
    <w:uiPriority w:val="99"/>
    <w:pPr>
      <w:adjustRightInd/>
      <w:spacing w:line="360" w:lineRule="auto"/>
      <w:ind w:firstLine="200" w:firstLineChars="200"/>
      <w:jc w:val="center"/>
    </w:pPr>
    <w:rPr>
      <w:sz w:val="24"/>
      <w:szCs w:val="20"/>
    </w:rPr>
  </w:style>
  <w:style w:type="paragraph" w:styleId="47">
    <w:name w:val="Subtitle"/>
    <w:basedOn w:val="1"/>
    <w:link w:val="105"/>
    <w:qFormat/>
    <w:uiPriority w:val="99"/>
    <w:pPr>
      <w:widowControl/>
      <w:snapToGrid w:val="0"/>
      <w:spacing w:before="240" w:after="480"/>
      <w:jc w:val="center"/>
    </w:pPr>
    <w:rPr>
      <w:rFonts w:ascii="Arial" w:hAnsi="Arial" w:eastAsia="隶书"/>
      <w:b/>
      <w:bCs/>
      <w:kern w:val="28"/>
      <w:sz w:val="44"/>
      <w:szCs w:val="32"/>
    </w:rPr>
  </w:style>
  <w:style w:type="paragraph" w:styleId="48">
    <w:name w:val="List Number 5"/>
    <w:basedOn w:val="1"/>
    <w:qFormat/>
    <w:uiPriority w:val="99"/>
    <w:pPr>
      <w:tabs>
        <w:tab w:val="left" w:pos="902"/>
      </w:tabs>
      <w:adjustRightInd/>
      <w:spacing w:line="400" w:lineRule="exact"/>
      <w:ind w:left="902" w:hanging="420"/>
    </w:pPr>
    <w:rPr>
      <w:sz w:val="24"/>
      <w:szCs w:val="20"/>
    </w:rPr>
  </w:style>
  <w:style w:type="paragraph" w:styleId="49">
    <w:name w:val="List"/>
    <w:basedOn w:val="1"/>
    <w:qFormat/>
    <w:uiPriority w:val="99"/>
    <w:pPr>
      <w:ind w:left="200" w:hanging="200" w:hangingChars="200"/>
    </w:pPr>
  </w:style>
  <w:style w:type="paragraph" w:styleId="50">
    <w:name w:val="footnote text"/>
    <w:basedOn w:val="1"/>
    <w:link w:val="106"/>
    <w:qFormat/>
    <w:uiPriority w:val="99"/>
    <w:pPr>
      <w:adjustRightInd/>
      <w:snapToGrid/>
      <w:spacing w:before="60" w:after="60" w:line="300" w:lineRule="exact"/>
      <w:ind w:firstLine="0"/>
    </w:pPr>
    <w:rPr>
      <w:rFonts w:ascii="Times New Roman"/>
      <w:color w:val="0000FF"/>
      <w:kern w:val="0"/>
      <w:sz w:val="21"/>
    </w:rPr>
  </w:style>
  <w:style w:type="paragraph" w:styleId="51">
    <w:name w:val="toc 6"/>
    <w:basedOn w:val="1"/>
    <w:next w:val="1"/>
    <w:qFormat/>
    <w:uiPriority w:val="99"/>
    <w:pPr>
      <w:ind w:left="2100" w:leftChars="1000"/>
    </w:pPr>
  </w:style>
  <w:style w:type="paragraph" w:styleId="52">
    <w:name w:val="List 5"/>
    <w:basedOn w:val="1"/>
    <w:qFormat/>
    <w:uiPriority w:val="99"/>
    <w:pPr>
      <w:adjustRightInd/>
      <w:ind w:left="100" w:leftChars="800" w:hanging="200" w:hangingChars="200"/>
    </w:pPr>
  </w:style>
  <w:style w:type="paragraph" w:styleId="53">
    <w:name w:val="Body Text Indent 3"/>
    <w:basedOn w:val="1"/>
    <w:link w:val="107"/>
    <w:qFormat/>
    <w:uiPriority w:val="99"/>
    <w:pPr>
      <w:spacing w:line="360" w:lineRule="auto"/>
      <w:ind w:firstLine="420"/>
    </w:pPr>
    <w:rPr>
      <w:sz w:val="24"/>
      <w:szCs w:val="20"/>
    </w:rPr>
  </w:style>
  <w:style w:type="paragraph" w:styleId="54">
    <w:name w:val="toc 2"/>
    <w:basedOn w:val="1"/>
    <w:next w:val="1"/>
    <w:qFormat/>
    <w:uiPriority w:val="99"/>
    <w:pPr>
      <w:ind w:left="420" w:leftChars="200"/>
    </w:pPr>
  </w:style>
  <w:style w:type="paragraph" w:styleId="55">
    <w:name w:val="toc 9"/>
    <w:basedOn w:val="1"/>
    <w:next w:val="1"/>
    <w:qFormat/>
    <w:uiPriority w:val="99"/>
    <w:pPr>
      <w:ind w:left="3360" w:leftChars="1600"/>
    </w:pPr>
  </w:style>
  <w:style w:type="paragraph" w:styleId="56">
    <w:name w:val="Body Text 2"/>
    <w:basedOn w:val="1"/>
    <w:link w:val="108"/>
    <w:qFormat/>
    <w:uiPriority w:val="99"/>
    <w:pPr>
      <w:spacing w:after="120" w:line="480" w:lineRule="auto"/>
    </w:pPr>
  </w:style>
  <w:style w:type="paragraph" w:styleId="57">
    <w:name w:val="HTML Preformatted"/>
    <w:basedOn w:val="1"/>
    <w:link w:val="10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annotation subject"/>
    <w:basedOn w:val="20"/>
    <w:next w:val="20"/>
    <w:link w:val="111"/>
    <w:qFormat/>
    <w:uiPriority w:val="99"/>
    <w:rPr>
      <w:b/>
      <w:bCs/>
    </w:rPr>
  </w:style>
  <w:style w:type="paragraph" w:styleId="60">
    <w:name w:val="Body Text First Indent"/>
    <w:basedOn w:val="23"/>
    <w:next w:val="1"/>
    <w:link w:val="90"/>
    <w:qFormat/>
    <w:uiPriority w:val="99"/>
    <w:pPr>
      <w:ind w:firstLine="420"/>
    </w:pPr>
    <w:rPr>
      <w:rFonts w:hAnsi="Times New Roman" w:cs="Times New Roman"/>
      <w:szCs w:val="20"/>
    </w:rPr>
  </w:style>
  <w:style w:type="paragraph" w:styleId="61">
    <w:name w:val="Body Text First Indent 2"/>
    <w:basedOn w:val="24"/>
    <w:link w:val="112"/>
    <w:qFormat/>
    <w:uiPriority w:val="99"/>
    <w:pPr>
      <w:adjustRightInd/>
      <w:spacing w:after="120" w:line="240" w:lineRule="auto"/>
      <w:ind w:left="420" w:leftChars="200" w:firstLine="210"/>
    </w:pPr>
    <w:rPr>
      <w:sz w:val="21"/>
    </w:rPr>
  </w:style>
  <w:style w:type="table" w:styleId="63">
    <w:name w:val="Table Grid"/>
    <w:basedOn w:val="6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99"/>
    <w:rPr>
      <w:rFonts w:cs="Times New Roman"/>
      <w:b/>
    </w:rPr>
  </w:style>
  <w:style w:type="character" w:styleId="71">
    <w:name w:val="endnote reference"/>
    <w:basedOn w:val="69"/>
    <w:qFormat/>
    <w:uiPriority w:val="99"/>
    <w:rPr>
      <w:rFonts w:cs="Times New Roman"/>
      <w:vertAlign w:val="superscript"/>
    </w:rPr>
  </w:style>
  <w:style w:type="character" w:styleId="72">
    <w:name w:val="page number"/>
    <w:basedOn w:val="69"/>
    <w:qFormat/>
    <w:uiPriority w:val="99"/>
    <w:rPr>
      <w:rFonts w:ascii="Arial" w:hAnsi="Arial" w:eastAsia="黑体" w:cs="Arial"/>
      <w:snapToGrid w:val="0"/>
      <w:kern w:val="0"/>
      <w:sz w:val="21"/>
      <w:szCs w:val="21"/>
    </w:rPr>
  </w:style>
  <w:style w:type="character" w:styleId="73">
    <w:name w:val="FollowedHyperlink"/>
    <w:basedOn w:val="69"/>
    <w:qFormat/>
    <w:uiPriority w:val="99"/>
    <w:rPr>
      <w:rFonts w:ascii="Arial" w:hAnsi="Arial" w:eastAsia="黑体" w:cs="Times New Roman"/>
      <w:snapToGrid w:val="0"/>
      <w:color w:val="000000"/>
      <w:kern w:val="0"/>
      <w:sz w:val="18"/>
      <w:u w:val="none"/>
    </w:rPr>
  </w:style>
  <w:style w:type="character" w:styleId="74">
    <w:name w:val="Emphasis"/>
    <w:basedOn w:val="69"/>
    <w:qFormat/>
    <w:uiPriority w:val="99"/>
    <w:rPr>
      <w:rFonts w:cs="Times New Roman"/>
      <w:color w:val="CC0033"/>
    </w:rPr>
  </w:style>
  <w:style w:type="character" w:styleId="75">
    <w:name w:val="line number"/>
    <w:basedOn w:val="69"/>
    <w:qFormat/>
    <w:uiPriority w:val="99"/>
    <w:rPr>
      <w:rFonts w:ascii="Arial" w:hAnsi="Arial" w:eastAsia="黑体" w:cs="Arial"/>
      <w:snapToGrid w:val="0"/>
      <w:kern w:val="0"/>
      <w:sz w:val="21"/>
      <w:szCs w:val="21"/>
    </w:rPr>
  </w:style>
  <w:style w:type="character" w:styleId="76">
    <w:name w:val="Hyperlink"/>
    <w:basedOn w:val="69"/>
    <w:qFormat/>
    <w:uiPriority w:val="99"/>
    <w:rPr>
      <w:rFonts w:ascii="Arial" w:hAnsi="Arial" w:eastAsia="黑体" w:cs="Times New Roman"/>
      <w:snapToGrid w:val="0"/>
      <w:color w:val="000000"/>
      <w:kern w:val="0"/>
      <w:sz w:val="18"/>
      <w:u w:val="none"/>
    </w:rPr>
  </w:style>
  <w:style w:type="character" w:styleId="77">
    <w:name w:val="HTML Code"/>
    <w:basedOn w:val="69"/>
    <w:qFormat/>
    <w:uiPriority w:val="99"/>
    <w:rPr>
      <w:rFonts w:ascii="黑体" w:hAnsi="Courier New" w:eastAsia="黑体" w:cs="Times New Roman"/>
      <w:sz w:val="20"/>
    </w:rPr>
  </w:style>
  <w:style w:type="character" w:styleId="78">
    <w:name w:val="annotation reference"/>
    <w:basedOn w:val="69"/>
    <w:qFormat/>
    <w:uiPriority w:val="99"/>
    <w:rPr>
      <w:rFonts w:cs="Times New Roman"/>
      <w:sz w:val="21"/>
    </w:rPr>
  </w:style>
  <w:style w:type="paragraph" w:customStyle="1" w:styleId="79">
    <w:name w:val="Body Text 31"/>
    <w:basedOn w:val="1"/>
    <w:qFormat/>
    <w:uiPriority w:val="0"/>
    <w:pPr>
      <w:spacing w:after="120" w:afterLines="0"/>
    </w:pPr>
    <w:rPr>
      <w:sz w:val="16"/>
      <w:szCs w:val="16"/>
    </w:rPr>
  </w:style>
  <w:style w:type="character" w:customStyle="1" w:styleId="80">
    <w:name w:val="Heading 1 Char"/>
    <w:basedOn w:val="69"/>
    <w:link w:val="3"/>
    <w:qFormat/>
    <w:uiPriority w:val="99"/>
    <w:rPr>
      <w:rFonts w:ascii="Times New Roman" w:hAnsi="Times New Roman" w:eastAsia="黑体" w:cs="Times New Roman"/>
      <w:b/>
      <w:kern w:val="0"/>
      <w:sz w:val="24"/>
    </w:rPr>
  </w:style>
  <w:style w:type="character" w:customStyle="1" w:styleId="81">
    <w:name w:val="Heading 2 Char"/>
    <w:basedOn w:val="69"/>
    <w:link w:val="4"/>
    <w:semiHidden/>
    <w:qFormat/>
    <w:uiPriority w:val="99"/>
    <w:rPr>
      <w:rFonts w:ascii="Cambria" w:hAnsi="Cambria" w:eastAsia="宋体" w:cs="Times New Roman"/>
      <w:b/>
      <w:bCs/>
      <w:sz w:val="32"/>
      <w:szCs w:val="32"/>
    </w:rPr>
  </w:style>
  <w:style w:type="character" w:customStyle="1" w:styleId="82">
    <w:name w:val="Heading 3 Char"/>
    <w:basedOn w:val="69"/>
    <w:link w:val="5"/>
    <w:semiHidden/>
    <w:qFormat/>
    <w:uiPriority w:val="99"/>
    <w:rPr>
      <w:rFonts w:cs="Times New Roman"/>
      <w:b/>
      <w:bCs/>
      <w:sz w:val="32"/>
      <w:szCs w:val="32"/>
    </w:rPr>
  </w:style>
  <w:style w:type="character" w:customStyle="1" w:styleId="83">
    <w:name w:val="Heading 4 Char"/>
    <w:basedOn w:val="69"/>
    <w:link w:val="6"/>
    <w:qFormat/>
    <w:uiPriority w:val="99"/>
    <w:rPr>
      <w:rFonts w:ascii="Arial" w:hAnsi="Arial" w:eastAsia="黑体" w:cs="Times New Roman"/>
      <w:b/>
      <w:kern w:val="2"/>
      <w:sz w:val="28"/>
      <w:lang w:val="zh-CN"/>
    </w:rPr>
  </w:style>
  <w:style w:type="character" w:customStyle="1" w:styleId="84">
    <w:name w:val="Heading 5 Char"/>
    <w:basedOn w:val="69"/>
    <w:link w:val="7"/>
    <w:qFormat/>
    <w:uiPriority w:val="99"/>
    <w:rPr>
      <w:rFonts w:cs="Times New Roman"/>
      <w:b/>
      <w:kern w:val="2"/>
      <w:sz w:val="28"/>
    </w:rPr>
  </w:style>
  <w:style w:type="character" w:customStyle="1" w:styleId="85">
    <w:name w:val="Heading 6 Char"/>
    <w:basedOn w:val="69"/>
    <w:link w:val="8"/>
    <w:qFormat/>
    <w:uiPriority w:val="99"/>
    <w:rPr>
      <w:rFonts w:ascii="Arial" w:hAnsi="Arial" w:eastAsia="黑体" w:cs="Times New Roman"/>
      <w:b/>
      <w:kern w:val="2"/>
      <w:sz w:val="24"/>
    </w:rPr>
  </w:style>
  <w:style w:type="character" w:customStyle="1" w:styleId="86">
    <w:name w:val="Heading 7 Char"/>
    <w:basedOn w:val="69"/>
    <w:link w:val="9"/>
    <w:qFormat/>
    <w:uiPriority w:val="99"/>
    <w:rPr>
      <w:rFonts w:ascii="宋体" w:hAnsi="宋体" w:eastAsia="宋体" w:cs="Times New Roman"/>
      <w:b/>
      <w:kern w:val="2"/>
      <w:sz w:val="24"/>
      <w:lang w:val="en-US" w:eastAsia="zh-CN"/>
    </w:rPr>
  </w:style>
  <w:style w:type="character" w:customStyle="1" w:styleId="87">
    <w:name w:val="Heading 8 Char"/>
    <w:basedOn w:val="69"/>
    <w:link w:val="10"/>
    <w:qFormat/>
    <w:uiPriority w:val="99"/>
    <w:rPr>
      <w:rFonts w:ascii="Arial" w:hAnsi="Arial" w:eastAsia="黑体" w:cs="Times New Roman"/>
      <w:kern w:val="2"/>
      <w:sz w:val="24"/>
    </w:rPr>
  </w:style>
  <w:style w:type="character" w:customStyle="1" w:styleId="88">
    <w:name w:val="Heading 9 Char"/>
    <w:basedOn w:val="69"/>
    <w:link w:val="11"/>
    <w:qFormat/>
    <w:uiPriority w:val="99"/>
    <w:rPr>
      <w:rFonts w:ascii="Arial" w:hAnsi="Arial" w:eastAsia="黑体" w:cs="Times New Roman"/>
      <w:kern w:val="2"/>
      <w:sz w:val="21"/>
    </w:rPr>
  </w:style>
  <w:style w:type="character" w:customStyle="1" w:styleId="89">
    <w:name w:val="Body Text Char"/>
    <w:basedOn w:val="69"/>
    <w:link w:val="23"/>
    <w:qFormat/>
    <w:uiPriority w:val="99"/>
    <w:rPr>
      <w:rFonts w:ascii="宋体" w:hAnsi="Arial" w:eastAsia="宋体" w:cs="Times New Roman"/>
      <w:snapToGrid w:val="0"/>
      <w:kern w:val="2"/>
      <w:sz w:val="21"/>
      <w:lang w:val="zh-CN" w:eastAsia="zh-CN"/>
    </w:rPr>
  </w:style>
  <w:style w:type="character" w:customStyle="1" w:styleId="90">
    <w:name w:val="Body Text First Indent Char"/>
    <w:basedOn w:val="89"/>
    <w:link w:val="60"/>
    <w:qFormat/>
    <w:uiPriority w:val="99"/>
    <w:rPr>
      <w:sz w:val="24"/>
    </w:rPr>
  </w:style>
  <w:style w:type="character" w:customStyle="1" w:styleId="91">
    <w:name w:val="Document Map Char"/>
    <w:basedOn w:val="69"/>
    <w:link w:val="19"/>
    <w:qFormat/>
    <w:uiPriority w:val="99"/>
    <w:rPr>
      <w:rFonts w:eastAsia="宋体" w:cs="Times New Roman"/>
      <w:kern w:val="2"/>
      <w:sz w:val="24"/>
      <w:lang w:val="en-US" w:eastAsia="zh-CN"/>
    </w:rPr>
  </w:style>
  <w:style w:type="character" w:customStyle="1" w:styleId="92">
    <w:name w:val="Comment Text Char"/>
    <w:basedOn w:val="69"/>
    <w:link w:val="20"/>
    <w:qFormat/>
    <w:uiPriority w:val="99"/>
    <w:rPr>
      <w:rFonts w:ascii="宋体" w:hAnsi="宋体" w:eastAsia="宋体" w:cs="Times New Roman"/>
      <w:kern w:val="2"/>
      <w:sz w:val="24"/>
      <w:lang w:val="en-US" w:eastAsia="zh-CN"/>
    </w:rPr>
  </w:style>
  <w:style w:type="character" w:customStyle="1" w:styleId="93">
    <w:name w:val="Salutation Char"/>
    <w:basedOn w:val="69"/>
    <w:link w:val="21"/>
    <w:qFormat/>
    <w:uiPriority w:val="99"/>
    <w:rPr>
      <w:rFonts w:ascii="仿宋_GB2312" w:eastAsia="仿宋_GB2312" w:cs="Times New Roman"/>
      <w:kern w:val="2"/>
      <w:sz w:val="28"/>
    </w:rPr>
  </w:style>
  <w:style w:type="character" w:customStyle="1" w:styleId="94">
    <w:name w:val="Body Text 3 Char"/>
    <w:basedOn w:val="69"/>
    <w:qFormat/>
    <w:uiPriority w:val="99"/>
    <w:rPr>
      <w:rFonts w:cs="Times New Roman"/>
      <w:kern w:val="2"/>
      <w:sz w:val="21"/>
    </w:rPr>
  </w:style>
  <w:style w:type="character" w:customStyle="1" w:styleId="95">
    <w:name w:val="Body Text Indent Char"/>
    <w:basedOn w:val="69"/>
    <w:link w:val="24"/>
    <w:qFormat/>
    <w:uiPriority w:val="99"/>
    <w:rPr>
      <w:rFonts w:ascii="宋体" w:eastAsia="宋体" w:cs="Times New Roman"/>
      <w:kern w:val="2"/>
      <w:sz w:val="24"/>
    </w:rPr>
  </w:style>
  <w:style w:type="character" w:customStyle="1" w:styleId="96">
    <w:name w:val="HTML Address Char"/>
    <w:basedOn w:val="69"/>
    <w:link w:val="29"/>
    <w:qFormat/>
    <w:uiPriority w:val="99"/>
    <w:rPr>
      <w:rFonts w:ascii="宋体" w:eastAsia="宋体" w:cs="Times New Roman"/>
      <w:i/>
      <w:sz w:val="24"/>
    </w:rPr>
  </w:style>
  <w:style w:type="character" w:customStyle="1" w:styleId="97">
    <w:name w:val="Plain Text Char"/>
    <w:basedOn w:val="69"/>
    <w:link w:val="32"/>
    <w:qFormat/>
    <w:uiPriority w:val="99"/>
    <w:rPr>
      <w:rFonts w:ascii="宋体" w:hAnsi="Courier New" w:eastAsia="宋体" w:cs="Times New Roman"/>
      <w:snapToGrid w:val="0"/>
      <w:kern w:val="2"/>
      <w:sz w:val="21"/>
      <w:lang w:val="en-US" w:eastAsia="zh-CN"/>
    </w:rPr>
  </w:style>
  <w:style w:type="character" w:customStyle="1" w:styleId="98">
    <w:name w:val="Date Char"/>
    <w:basedOn w:val="69"/>
    <w:link w:val="36"/>
    <w:qFormat/>
    <w:uiPriority w:val="99"/>
    <w:rPr>
      <w:rFonts w:ascii="宋体" w:cs="Times New Roman"/>
      <w:kern w:val="2"/>
      <w:sz w:val="21"/>
      <w:lang w:val="zh-CN"/>
    </w:rPr>
  </w:style>
  <w:style w:type="character" w:customStyle="1" w:styleId="99">
    <w:name w:val="Body Text Indent 2 Char"/>
    <w:basedOn w:val="69"/>
    <w:link w:val="37"/>
    <w:qFormat/>
    <w:uiPriority w:val="99"/>
    <w:rPr>
      <w:rFonts w:ascii="宋体" w:cs="Times New Roman"/>
      <w:sz w:val="28"/>
    </w:rPr>
  </w:style>
  <w:style w:type="character" w:customStyle="1" w:styleId="100">
    <w:name w:val="Endnote Text Char"/>
    <w:basedOn w:val="69"/>
    <w:link w:val="38"/>
    <w:qFormat/>
    <w:uiPriority w:val="99"/>
    <w:rPr>
      <w:rFonts w:cs="Times New Roman"/>
      <w:kern w:val="2"/>
      <w:sz w:val="24"/>
      <w:lang w:val="zh-CN"/>
    </w:rPr>
  </w:style>
  <w:style w:type="character" w:customStyle="1" w:styleId="101">
    <w:name w:val="Balloon Text Char"/>
    <w:basedOn w:val="69"/>
    <w:link w:val="39"/>
    <w:qFormat/>
    <w:uiPriority w:val="99"/>
    <w:rPr>
      <w:rFonts w:eastAsia="宋体" w:cs="Times New Roman"/>
      <w:kern w:val="2"/>
      <w:sz w:val="18"/>
      <w:lang w:val="en-US" w:eastAsia="zh-CN"/>
    </w:rPr>
  </w:style>
  <w:style w:type="character" w:customStyle="1" w:styleId="102">
    <w:name w:val="Footer Char"/>
    <w:basedOn w:val="69"/>
    <w:link w:val="40"/>
    <w:qFormat/>
    <w:uiPriority w:val="99"/>
    <w:rPr>
      <w:rFonts w:eastAsia="宋体" w:cs="Times New Roman"/>
      <w:kern w:val="2"/>
      <w:sz w:val="18"/>
      <w:lang w:val="en-US" w:eastAsia="zh-CN"/>
    </w:rPr>
  </w:style>
  <w:style w:type="character" w:customStyle="1" w:styleId="103">
    <w:name w:val="Header Char"/>
    <w:basedOn w:val="69"/>
    <w:link w:val="41"/>
    <w:qFormat/>
    <w:uiPriority w:val="99"/>
    <w:rPr>
      <w:rFonts w:eastAsia="宋体" w:cs="Times New Roman"/>
      <w:kern w:val="2"/>
      <w:sz w:val="18"/>
      <w:lang w:val="en-US" w:eastAsia="zh-CN"/>
    </w:rPr>
  </w:style>
  <w:style w:type="character" w:customStyle="1" w:styleId="104">
    <w:name w:val="Signature Char"/>
    <w:basedOn w:val="69"/>
    <w:link w:val="42"/>
    <w:qFormat/>
    <w:uiPriority w:val="99"/>
    <w:rPr>
      <w:rFonts w:eastAsia="仿宋_GB2312" w:cs="Times New Roman"/>
      <w:sz w:val="24"/>
    </w:rPr>
  </w:style>
  <w:style w:type="character" w:customStyle="1" w:styleId="105">
    <w:name w:val="Subtitle Char"/>
    <w:basedOn w:val="69"/>
    <w:link w:val="47"/>
    <w:qFormat/>
    <w:uiPriority w:val="99"/>
    <w:rPr>
      <w:rFonts w:ascii="Arial" w:hAnsi="Arial" w:eastAsia="隶书" w:cs="Times New Roman"/>
      <w:b/>
      <w:kern w:val="28"/>
      <w:sz w:val="32"/>
      <w:lang w:val="en-US" w:eastAsia="zh-CN"/>
    </w:rPr>
  </w:style>
  <w:style w:type="character" w:customStyle="1" w:styleId="106">
    <w:name w:val="Footnote Text Char"/>
    <w:basedOn w:val="69"/>
    <w:link w:val="50"/>
    <w:qFormat/>
    <w:uiPriority w:val="99"/>
    <w:rPr>
      <w:rFonts w:cs="Times New Roman"/>
      <w:color w:val="0000FF"/>
      <w:sz w:val="21"/>
    </w:rPr>
  </w:style>
  <w:style w:type="character" w:customStyle="1" w:styleId="107">
    <w:name w:val="Body Text Indent 3 Char"/>
    <w:basedOn w:val="69"/>
    <w:link w:val="53"/>
    <w:qFormat/>
    <w:uiPriority w:val="99"/>
    <w:rPr>
      <w:rFonts w:cs="Times New Roman"/>
      <w:kern w:val="2"/>
      <w:sz w:val="24"/>
    </w:rPr>
  </w:style>
  <w:style w:type="character" w:customStyle="1" w:styleId="108">
    <w:name w:val="Body Text 2 Char"/>
    <w:basedOn w:val="69"/>
    <w:link w:val="56"/>
    <w:qFormat/>
    <w:uiPriority w:val="99"/>
    <w:rPr>
      <w:rFonts w:cs="Times New Roman"/>
      <w:kern w:val="2"/>
      <w:sz w:val="24"/>
    </w:rPr>
  </w:style>
  <w:style w:type="character" w:customStyle="1" w:styleId="109">
    <w:name w:val="HTML Preformatted Char"/>
    <w:basedOn w:val="69"/>
    <w:link w:val="57"/>
    <w:qFormat/>
    <w:uiPriority w:val="99"/>
    <w:rPr>
      <w:rFonts w:ascii="黑体" w:hAnsi="Courier New" w:eastAsia="黑体" w:cs="Times New Roman"/>
    </w:rPr>
  </w:style>
  <w:style w:type="character" w:customStyle="1" w:styleId="110">
    <w:name w:val="Title Char"/>
    <w:basedOn w:val="69"/>
    <w:link w:val="2"/>
    <w:qFormat/>
    <w:uiPriority w:val="99"/>
    <w:rPr>
      <w:rFonts w:cs="Times New Roman"/>
      <w:b/>
      <w:sz w:val="24"/>
      <w:lang w:val="en-GB"/>
    </w:rPr>
  </w:style>
  <w:style w:type="character" w:customStyle="1" w:styleId="111">
    <w:name w:val="Comment Subject Char"/>
    <w:basedOn w:val="92"/>
    <w:link w:val="59"/>
    <w:qFormat/>
    <w:uiPriority w:val="99"/>
    <w:rPr>
      <w:b/>
    </w:rPr>
  </w:style>
  <w:style w:type="character" w:customStyle="1" w:styleId="112">
    <w:name w:val="Body Text First Indent 2 Char"/>
    <w:basedOn w:val="95"/>
    <w:link w:val="61"/>
    <w:qFormat/>
    <w:uiPriority w:val="99"/>
  </w:style>
  <w:style w:type="paragraph" w:customStyle="1" w:styleId="113">
    <w:name w:val="表格文字"/>
    <w:basedOn w:val="32"/>
    <w:next w:val="23"/>
    <w:qFormat/>
    <w:uiPriority w:val="99"/>
    <w:pPr>
      <w:adjustRightInd/>
      <w:ind w:firstLine="200" w:firstLineChars="200"/>
    </w:pPr>
    <w:rPr>
      <w:rFonts w:ascii="Arial" w:hAnsi="Arial"/>
      <w:spacing w:val="-5"/>
      <w:kern w:val="0"/>
      <w:sz w:val="24"/>
      <w:szCs w:val="20"/>
    </w:rPr>
  </w:style>
  <w:style w:type="paragraph" w:customStyle="1" w:styleId="114">
    <w:name w:val="表格"/>
    <w:basedOn w:val="1"/>
    <w:qFormat/>
    <w:uiPriority w:val="99"/>
    <w:pPr>
      <w:snapToGrid w:val="0"/>
      <w:ind w:firstLine="42" w:firstLineChars="21"/>
    </w:pPr>
    <w:rPr>
      <w:rFonts w:ascii="宋体" w:hAnsi="宋体"/>
      <w:kern w:val="0"/>
      <w:sz w:val="20"/>
      <w:szCs w:val="20"/>
    </w:rPr>
  </w:style>
  <w:style w:type="character" w:customStyle="1" w:styleId="115">
    <w:name w:val="表格非标题文字 Char"/>
    <w:link w:val="116"/>
    <w:qFormat/>
    <w:uiPriority w:val="99"/>
    <w:rPr>
      <w:rFonts w:ascii="Futura Bk" w:hAnsi="Futura Bk"/>
      <w:kern w:val="2"/>
      <w:sz w:val="21"/>
      <w:lang w:val="en-US" w:eastAsia="zh-CN"/>
    </w:rPr>
  </w:style>
  <w:style w:type="paragraph" w:customStyle="1" w:styleId="116">
    <w:name w:val="表格非标题文字"/>
    <w:link w:val="115"/>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17">
    <w:name w:val="*正文 Char"/>
    <w:link w:val="118"/>
    <w:qFormat/>
    <w:uiPriority w:val="99"/>
    <w:rPr>
      <w:rFonts w:ascii="宋体" w:eastAsia="宋体"/>
      <w:sz w:val="24"/>
    </w:rPr>
  </w:style>
  <w:style w:type="paragraph" w:customStyle="1" w:styleId="118">
    <w:name w:val="*正文"/>
    <w:basedOn w:val="1"/>
    <w:link w:val="117"/>
    <w:qFormat/>
    <w:uiPriority w:val="99"/>
    <w:pPr>
      <w:snapToGrid w:val="0"/>
      <w:spacing w:line="360" w:lineRule="auto"/>
      <w:ind w:firstLine="482"/>
      <w:jc w:val="left"/>
    </w:pPr>
    <w:rPr>
      <w:rFonts w:ascii="宋体"/>
      <w:kern w:val="0"/>
      <w:sz w:val="24"/>
      <w:szCs w:val="20"/>
    </w:rPr>
  </w:style>
  <w:style w:type="character" w:customStyle="1" w:styleId="119">
    <w:name w:val="Char Char71"/>
    <w:semiHidden/>
    <w:qFormat/>
    <w:uiPriority w:val="99"/>
    <w:rPr>
      <w:rFonts w:eastAsia="宋体"/>
      <w:kern w:val="2"/>
      <w:sz w:val="24"/>
      <w:lang w:val="en-US" w:eastAsia="zh-CN"/>
    </w:rPr>
  </w:style>
  <w:style w:type="character" w:customStyle="1" w:styleId="120">
    <w:name w:val="Char Char6"/>
    <w:qFormat/>
    <w:uiPriority w:val="99"/>
    <w:rPr>
      <w:rFonts w:eastAsia="宋体"/>
      <w:kern w:val="2"/>
      <w:sz w:val="24"/>
      <w:lang w:val="en-US" w:eastAsia="zh-CN"/>
    </w:rPr>
  </w:style>
  <w:style w:type="character" w:customStyle="1" w:styleId="121">
    <w:name w:val="正文缩进 Char"/>
    <w:qFormat/>
    <w:uiPriority w:val="99"/>
    <w:rPr>
      <w:rFonts w:eastAsia="宋体"/>
      <w:kern w:val="2"/>
      <w:sz w:val="21"/>
      <w:lang w:val="en-US" w:eastAsia="zh-CN"/>
    </w:rPr>
  </w:style>
  <w:style w:type="character" w:customStyle="1" w:styleId="122">
    <w:name w:val="正文首行缩进 Char1"/>
    <w:qFormat/>
    <w:uiPriority w:val="99"/>
    <w:rPr>
      <w:rFonts w:ascii="宋体" w:hAnsi="Times New Roman" w:eastAsia="宋体"/>
      <w:snapToGrid w:val="0"/>
      <w:kern w:val="2"/>
      <w:sz w:val="21"/>
      <w:lang w:val="zh-CN"/>
    </w:rPr>
  </w:style>
  <w:style w:type="character" w:customStyle="1" w:styleId="123">
    <w:name w:val="Char Char28"/>
    <w:qFormat/>
    <w:uiPriority w:val="99"/>
    <w:rPr>
      <w:rFonts w:ascii="仿宋_GB2312" w:hAnsi="仿宋_GB2312" w:eastAsia="仿宋_GB2312"/>
      <w:kern w:val="1"/>
      <w:sz w:val="28"/>
    </w:rPr>
  </w:style>
  <w:style w:type="character" w:customStyle="1" w:styleId="124">
    <w:name w:val="标题 3 Char1"/>
    <w:qFormat/>
    <w:uiPriority w:val="99"/>
    <w:rPr>
      <w:rFonts w:ascii="华文中宋" w:hAnsi="华文中宋" w:eastAsia="华文中宋"/>
      <w:b/>
      <w:kern w:val="2"/>
      <w:sz w:val="32"/>
      <w:lang w:val="en-US" w:eastAsia="zh-CN"/>
    </w:rPr>
  </w:style>
  <w:style w:type="character" w:customStyle="1" w:styleId="125">
    <w:name w:val="U_正文 Char"/>
    <w:link w:val="126"/>
    <w:qFormat/>
    <w:uiPriority w:val="99"/>
    <w:rPr>
      <w:sz w:val="24"/>
    </w:rPr>
  </w:style>
  <w:style w:type="paragraph" w:customStyle="1" w:styleId="126">
    <w:name w:val="U_正文"/>
    <w:basedOn w:val="1"/>
    <w:link w:val="125"/>
    <w:qFormat/>
    <w:uiPriority w:val="99"/>
    <w:pPr>
      <w:adjustRightInd/>
      <w:spacing w:beforeLines="20" w:afterLines="20" w:line="300" w:lineRule="auto"/>
      <w:ind w:firstLine="200" w:firstLineChars="200"/>
    </w:pPr>
    <w:rPr>
      <w:kern w:val="0"/>
      <w:sz w:val="24"/>
      <w:szCs w:val="20"/>
    </w:rPr>
  </w:style>
  <w:style w:type="character" w:customStyle="1" w:styleId="127">
    <w:name w:val="HTML 地址 Char1"/>
    <w:qFormat/>
    <w:uiPriority w:val="99"/>
    <w:rPr>
      <w:rFonts w:ascii="Times New Roman" w:hAnsi="Times New Roman" w:eastAsia="宋体"/>
      <w:i/>
      <w:sz w:val="24"/>
    </w:rPr>
  </w:style>
  <w:style w:type="character" w:customStyle="1" w:styleId="128">
    <w:name w:val="Char Char51"/>
    <w:qFormat/>
    <w:uiPriority w:val="99"/>
    <w:rPr>
      <w:rFonts w:ascii="宋体" w:hAnsi="Courier New" w:eastAsia="宋体"/>
      <w:kern w:val="2"/>
      <w:sz w:val="21"/>
      <w:lang w:val="en-US" w:eastAsia="zh-CN"/>
    </w:rPr>
  </w:style>
  <w:style w:type="character" w:customStyle="1" w:styleId="129">
    <w:name w:val="表正文 Char"/>
    <w:qFormat/>
    <w:uiPriority w:val="99"/>
    <w:rPr>
      <w:rFonts w:ascii="宋体" w:eastAsia="宋体"/>
      <w:snapToGrid w:val="0"/>
      <w:color w:val="000000"/>
      <w:kern w:val="28"/>
      <w:sz w:val="28"/>
      <w:lang w:val="en-US" w:eastAsia="zh-CN"/>
    </w:rPr>
  </w:style>
  <w:style w:type="character" w:customStyle="1" w:styleId="130">
    <w:name w:val="Char Char34"/>
    <w:qFormat/>
    <w:uiPriority w:val="99"/>
    <w:rPr>
      <w:b/>
      <w:kern w:val="1"/>
      <w:sz w:val="28"/>
    </w:rPr>
  </w:style>
  <w:style w:type="character" w:customStyle="1" w:styleId="131">
    <w:name w:val="Normal Indent Char"/>
    <w:qFormat/>
    <w:uiPriority w:val="99"/>
    <w:rPr>
      <w:rFonts w:ascii="Calibri" w:hAnsi="Calibri" w:eastAsia="宋体"/>
      <w:snapToGrid w:val="0"/>
      <w:kern w:val="2"/>
      <w:sz w:val="22"/>
      <w:lang w:val="en-US" w:eastAsia="zh-CN"/>
    </w:rPr>
  </w:style>
  <w:style w:type="character" w:customStyle="1" w:styleId="132">
    <w:name w:val="哈哈正文 Char"/>
    <w:link w:val="133"/>
    <w:qFormat/>
    <w:uiPriority w:val="99"/>
    <w:rPr>
      <w:rFonts w:ascii="宋体" w:hAnsi="宋体" w:eastAsia="宋体"/>
      <w:kern w:val="2"/>
      <w:sz w:val="24"/>
    </w:rPr>
  </w:style>
  <w:style w:type="paragraph" w:customStyle="1" w:styleId="133">
    <w:name w:val="哈哈正文"/>
    <w:basedOn w:val="1"/>
    <w:link w:val="132"/>
    <w:qFormat/>
    <w:uiPriority w:val="99"/>
    <w:pPr>
      <w:adjustRightInd/>
      <w:spacing w:line="360" w:lineRule="auto"/>
      <w:ind w:firstLine="200" w:firstLineChars="200"/>
    </w:pPr>
    <w:rPr>
      <w:rFonts w:ascii="宋体" w:hAnsi="宋体"/>
      <w:sz w:val="24"/>
      <w:szCs w:val="20"/>
    </w:rPr>
  </w:style>
  <w:style w:type="character" w:customStyle="1" w:styleId="134">
    <w:name w:val="未处理的提及1"/>
    <w:qFormat/>
    <w:uiPriority w:val="99"/>
    <w:rPr>
      <w:color w:val="808080"/>
      <w:shd w:val="clear" w:color="auto" w:fill="E6E6E6"/>
    </w:rPr>
  </w:style>
  <w:style w:type="character" w:customStyle="1" w:styleId="135">
    <w:name w:val="txt"/>
    <w:qFormat/>
    <w:uiPriority w:val="99"/>
    <w:rPr>
      <w:rFonts w:ascii="仿宋_GB2312" w:eastAsia="微软雅黑"/>
      <w:b/>
      <w:kern w:val="2"/>
      <w:sz w:val="32"/>
      <w:lang w:val="en-US" w:eastAsia="zh-CN"/>
    </w:rPr>
  </w:style>
  <w:style w:type="character" w:customStyle="1" w:styleId="136">
    <w:name w:val="二级标题 Char Char"/>
    <w:qFormat/>
    <w:uiPriority w:val="99"/>
    <w:rPr>
      <w:rFonts w:ascii="宋体" w:hAnsi="宋体" w:eastAsia="宋体"/>
      <w:b/>
      <w:snapToGrid w:val="0"/>
      <w:kern w:val="2"/>
      <w:sz w:val="24"/>
      <w:lang w:val="en-US" w:eastAsia="zh-CN"/>
    </w:rPr>
  </w:style>
  <w:style w:type="character" w:customStyle="1" w:styleId="137">
    <w:name w:val="Char Char32"/>
    <w:qFormat/>
    <w:uiPriority w:val="99"/>
    <w:rPr>
      <w:b/>
      <w:kern w:val="1"/>
      <w:sz w:val="24"/>
    </w:rPr>
  </w:style>
  <w:style w:type="character" w:customStyle="1" w:styleId="138">
    <w:name w:val="PI Char1"/>
    <w:qFormat/>
    <w:uiPriority w:val="99"/>
    <w:rPr>
      <w:rFonts w:ascii="宋体" w:eastAsia="宋体"/>
      <w:kern w:val="2"/>
      <w:sz w:val="24"/>
    </w:rPr>
  </w:style>
  <w:style w:type="character" w:customStyle="1" w:styleId="139">
    <w:name w:val="tw4winTerm"/>
    <w:qFormat/>
    <w:uiPriority w:val="99"/>
    <w:rPr>
      <w:color w:val="0000FF"/>
    </w:rPr>
  </w:style>
  <w:style w:type="character" w:customStyle="1" w:styleId="140">
    <w:name w:val="普通文字 Char Char1"/>
    <w:qFormat/>
    <w:uiPriority w:val="99"/>
    <w:rPr>
      <w:rFonts w:ascii="宋体" w:hAnsi="Courier New"/>
      <w:kern w:val="2"/>
      <w:sz w:val="21"/>
    </w:rPr>
  </w:style>
  <w:style w:type="character" w:customStyle="1" w:styleId="141">
    <w:name w:val="Char Char101"/>
    <w:qFormat/>
    <w:uiPriority w:val="99"/>
    <w:rPr>
      <w:rFonts w:ascii="宋体" w:eastAsia="宋体"/>
      <w:kern w:val="2"/>
      <w:sz w:val="24"/>
      <w:lang w:val="en-US" w:eastAsia="zh-CN"/>
    </w:rPr>
  </w:style>
  <w:style w:type="character" w:customStyle="1" w:styleId="142">
    <w:name w:val="标题 4 Char"/>
    <w:qFormat/>
    <w:uiPriority w:val="99"/>
    <w:rPr>
      <w:rFonts w:ascii="Arial" w:hAnsi="Arial" w:eastAsia="黑体"/>
      <w:b/>
      <w:kern w:val="2"/>
      <w:sz w:val="28"/>
    </w:rPr>
  </w:style>
  <w:style w:type="character" w:customStyle="1" w:styleId="143">
    <w:name w:val="链接"/>
    <w:qFormat/>
    <w:uiPriority w:val="99"/>
    <w:rPr>
      <w:color w:val="0000FF"/>
      <w:sz w:val="21"/>
      <w:u w:val="single"/>
    </w:rPr>
  </w:style>
  <w:style w:type="character" w:customStyle="1" w:styleId="144">
    <w:name w:val="h4 Char"/>
    <w:qFormat/>
    <w:uiPriority w:val="99"/>
    <w:rPr>
      <w:rFonts w:ascii="Arial" w:hAnsi="Arial" w:eastAsia="黑体"/>
      <w:b/>
      <w:kern w:val="2"/>
      <w:sz w:val="28"/>
      <w:lang w:val="zh-CN" w:eastAsia="zh-CN"/>
    </w:rPr>
  </w:style>
  <w:style w:type="character" w:customStyle="1" w:styleId="145">
    <w:name w:val="5正文 Char"/>
    <w:link w:val="146"/>
    <w:qFormat/>
    <w:uiPriority w:val="99"/>
    <w:rPr>
      <w:rFonts w:ascii="仿宋_GB2312" w:hAnsi="微软雅黑" w:eastAsia="仿宋_GB2312"/>
      <w:sz w:val="21"/>
    </w:rPr>
  </w:style>
  <w:style w:type="paragraph" w:customStyle="1" w:styleId="146">
    <w:name w:val="5正文"/>
    <w:basedOn w:val="1"/>
    <w:link w:val="145"/>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47">
    <w:name w:val="标题 3 字符"/>
    <w:qFormat/>
    <w:uiPriority w:val="99"/>
    <w:rPr>
      <w:b/>
      <w:kern w:val="2"/>
      <w:sz w:val="32"/>
    </w:rPr>
  </w:style>
  <w:style w:type="character" w:customStyle="1" w:styleId="148">
    <w:name w:val="样式6 Char"/>
    <w:qFormat/>
    <w:uiPriority w:val="99"/>
    <w:rPr>
      <w:rFonts w:ascii="仿宋_GB2312" w:hAnsi="宋体" w:eastAsia="仿宋_GB2312"/>
      <w:b/>
      <w:kern w:val="2"/>
      <w:sz w:val="24"/>
      <w:lang w:val="en-US" w:eastAsia="zh-CN"/>
    </w:rPr>
  </w:style>
  <w:style w:type="character" w:customStyle="1" w:styleId="149">
    <w:name w:val="Char Char14"/>
    <w:qFormat/>
    <w:uiPriority w:val="99"/>
    <w:rPr>
      <w:rFonts w:ascii="黑体" w:hAnsi="黑体" w:eastAsia="黑体"/>
    </w:rPr>
  </w:style>
  <w:style w:type="character" w:customStyle="1" w:styleId="150">
    <w:name w:val="Heading 2 Hidden Char"/>
    <w:qFormat/>
    <w:uiPriority w:val="99"/>
    <w:rPr>
      <w:rFonts w:ascii="仿宋_GB2312" w:eastAsia="仿宋_GB2312"/>
      <w:b/>
      <w:kern w:val="2"/>
      <w:sz w:val="24"/>
      <w:lang w:val="zh-CN" w:eastAsia="zh-CN"/>
    </w:rPr>
  </w:style>
  <w:style w:type="character" w:customStyle="1" w:styleId="151">
    <w:name w:val="font11"/>
    <w:qFormat/>
    <w:uiPriority w:val="99"/>
    <w:rPr>
      <w:rFonts w:ascii="Times New Roman" w:hAnsi="Times New Roman"/>
      <w:color w:val="000000"/>
      <w:sz w:val="22"/>
      <w:u w:val="none"/>
    </w:rPr>
  </w:style>
  <w:style w:type="character" w:customStyle="1" w:styleId="152">
    <w:name w:val="表正文 Char1"/>
    <w:qFormat/>
    <w:uiPriority w:val="99"/>
    <w:rPr>
      <w:rFonts w:ascii="宋体" w:eastAsia="宋体"/>
      <w:snapToGrid w:val="0"/>
      <w:color w:val="000000"/>
      <w:kern w:val="28"/>
      <w:sz w:val="28"/>
    </w:rPr>
  </w:style>
  <w:style w:type="character" w:customStyle="1" w:styleId="153">
    <w:name w:val="blue1"/>
    <w:basedOn w:val="69"/>
    <w:qFormat/>
    <w:uiPriority w:val="99"/>
    <w:rPr>
      <w:rFonts w:ascii="Arial" w:hAnsi="Arial" w:eastAsia="黑体" w:cs="Arial"/>
      <w:snapToGrid w:val="0"/>
      <w:kern w:val="0"/>
      <w:sz w:val="21"/>
      <w:szCs w:val="21"/>
    </w:rPr>
  </w:style>
  <w:style w:type="character" w:customStyle="1" w:styleId="154">
    <w:name w:val="标书1 Char"/>
    <w:qFormat/>
    <w:uiPriority w:val="99"/>
    <w:rPr>
      <w:rFonts w:eastAsia="宋体"/>
      <w:b/>
      <w:kern w:val="44"/>
      <w:sz w:val="44"/>
      <w:lang w:val="en-US" w:eastAsia="zh-CN"/>
    </w:rPr>
  </w:style>
  <w:style w:type="character" w:customStyle="1" w:styleId="155">
    <w:name w:val="样式5 Char"/>
    <w:qFormat/>
    <w:uiPriority w:val="99"/>
    <w:rPr>
      <w:rFonts w:ascii="仿宋_GB2312" w:hAnsi="仿宋" w:eastAsia="仿宋_GB2312"/>
      <w:kern w:val="2"/>
      <w:sz w:val="24"/>
    </w:rPr>
  </w:style>
  <w:style w:type="character" w:customStyle="1" w:styleId="156">
    <w:name w:val="样式4 Char"/>
    <w:qFormat/>
    <w:uiPriority w:val="99"/>
    <w:rPr>
      <w:rFonts w:ascii="仿宋_GB2312" w:hAnsi="仿宋" w:eastAsia="仿宋_GB2312"/>
      <w:b/>
      <w:kern w:val="2"/>
      <w:sz w:val="32"/>
    </w:rPr>
  </w:style>
  <w:style w:type="character" w:customStyle="1" w:styleId="157">
    <w:name w:val="插图说明 Char"/>
    <w:qFormat/>
    <w:uiPriority w:val="99"/>
    <w:rPr>
      <w:rFonts w:eastAsia="黑体"/>
      <w:sz w:val="24"/>
      <w:lang w:val="en-US" w:eastAsia="zh-CN"/>
    </w:rPr>
  </w:style>
  <w:style w:type="character" w:customStyle="1" w:styleId="158">
    <w:name w:val="正文2 Char Char"/>
    <w:link w:val="159"/>
    <w:qFormat/>
    <w:uiPriority w:val="99"/>
    <w:rPr>
      <w:rFonts w:eastAsia="宋体"/>
      <w:kern w:val="2"/>
      <w:sz w:val="24"/>
      <w:lang w:val="en-US" w:eastAsia="zh-CN"/>
    </w:rPr>
  </w:style>
  <w:style w:type="paragraph" w:customStyle="1" w:styleId="159">
    <w:name w:val="正文2"/>
    <w:basedOn w:val="1"/>
    <w:link w:val="158"/>
    <w:qFormat/>
    <w:uiPriority w:val="99"/>
    <w:pPr>
      <w:spacing w:before="156" w:line="360" w:lineRule="auto"/>
      <w:ind w:firstLine="510" w:firstLineChars="200"/>
    </w:pPr>
    <w:rPr>
      <w:sz w:val="24"/>
      <w:szCs w:val="20"/>
    </w:rPr>
  </w:style>
  <w:style w:type="character" w:customStyle="1" w:styleId="160">
    <w:name w:val="Char Char24"/>
    <w:qFormat/>
    <w:uiPriority w:val="99"/>
    <w:rPr>
      <w:kern w:val="1"/>
      <w:sz w:val="21"/>
    </w:rPr>
  </w:style>
  <w:style w:type="character" w:customStyle="1" w:styleId="161">
    <w:name w:val="普通文字 Char1 Char"/>
    <w:qFormat/>
    <w:uiPriority w:val="99"/>
    <w:rPr>
      <w:rFonts w:ascii="宋体" w:hAnsi="Courier New" w:eastAsia="宋体"/>
      <w:kern w:val="2"/>
      <w:sz w:val="24"/>
      <w:lang w:val="en-US" w:eastAsia="zh-CN"/>
    </w:rPr>
  </w:style>
  <w:style w:type="character" w:customStyle="1" w:styleId="162">
    <w:name w:val="h3 Char1"/>
    <w:qFormat/>
    <w:uiPriority w:val="99"/>
    <w:rPr>
      <w:rFonts w:eastAsia="宋体"/>
      <w:b/>
      <w:kern w:val="2"/>
      <w:sz w:val="32"/>
    </w:rPr>
  </w:style>
  <w:style w:type="character" w:customStyle="1" w:styleId="163">
    <w:name w:val="标题 Char1"/>
    <w:qFormat/>
    <w:uiPriority w:val="99"/>
    <w:rPr>
      <w:rFonts w:ascii="Cambria" w:hAnsi="Cambria" w:eastAsia="宋体"/>
      <w:b/>
      <w:sz w:val="32"/>
    </w:rPr>
  </w:style>
  <w:style w:type="character" w:customStyle="1" w:styleId="164">
    <w:name w:val="gf正文1 Char"/>
    <w:qFormat/>
    <w:uiPriority w:val="99"/>
    <w:rPr>
      <w:rFonts w:ascii="宋体" w:hAnsi="宋体" w:eastAsia="宋体"/>
      <w:kern w:val="2"/>
      <w:sz w:val="24"/>
      <w:lang w:val="en-US" w:eastAsia="zh-CN"/>
    </w:rPr>
  </w:style>
  <w:style w:type="character" w:customStyle="1" w:styleId="165">
    <w:name w:val="正文文本缩进 Char1"/>
    <w:qFormat/>
    <w:uiPriority w:val="99"/>
    <w:rPr>
      <w:rFonts w:ascii="Calibri" w:hAnsi="Calibri"/>
      <w:sz w:val="28"/>
    </w:rPr>
  </w:style>
  <w:style w:type="character" w:customStyle="1" w:styleId="166">
    <w:name w:val="No Spacing Char"/>
    <w:link w:val="167"/>
    <w:qFormat/>
    <w:uiPriority w:val="99"/>
    <w:rPr>
      <w:sz w:val="22"/>
      <w:lang w:val="en-US" w:eastAsia="zh-CN"/>
    </w:rPr>
  </w:style>
  <w:style w:type="paragraph" w:customStyle="1" w:styleId="167">
    <w:name w:val="无间隔1"/>
    <w:link w:val="166"/>
    <w:qFormat/>
    <w:uiPriority w:val="99"/>
    <w:rPr>
      <w:rFonts w:ascii="Times New Roman" w:hAnsi="Times New Roman" w:eastAsia="宋体" w:cs="Times New Roman"/>
      <w:kern w:val="0"/>
      <w:sz w:val="22"/>
      <w:szCs w:val="22"/>
      <w:lang w:val="en-US" w:eastAsia="zh-CN" w:bidi="ar-SA"/>
    </w:rPr>
  </w:style>
  <w:style w:type="character" w:customStyle="1" w:styleId="168">
    <w:name w:val="样式7 Char"/>
    <w:qFormat/>
    <w:uiPriority w:val="99"/>
    <w:rPr>
      <w:rFonts w:ascii="仿宋_GB2312" w:hAnsi="仿宋" w:eastAsia="仿宋_GB2312"/>
      <w:b/>
      <w:kern w:val="2"/>
      <w:sz w:val="24"/>
    </w:rPr>
  </w:style>
  <w:style w:type="character" w:customStyle="1" w:styleId="169">
    <w:name w:val="font12gray1"/>
    <w:qFormat/>
    <w:uiPriority w:val="99"/>
    <w:rPr>
      <w:rFonts w:ascii="仿宋_GB2312" w:eastAsia="微软雅黑"/>
      <w:b/>
      <w:spacing w:val="300"/>
      <w:kern w:val="2"/>
      <w:sz w:val="18"/>
      <w:lang w:val="en-US" w:eastAsia="zh-CN"/>
    </w:rPr>
  </w:style>
  <w:style w:type="character" w:customStyle="1" w:styleId="170">
    <w:name w:val="Char Char7"/>
    <w:semiHidden/>
    <w:qFormat/>
    <w:uiPriority w:val="99"/>
    <w:rPr>
      <w:rFonts w:eastAsia="宋体"/>
      <w:kern w:val="2"/>
      <w:sz w:val="24"/>
      <w:lang w:val="en-US" w:eastAsia="zh-CN"/>
    </w:rPr>
  </w:style>
  <w:style w:type="character" w:customStyle="1" w:styleId="171">
    <w:name w:val="表名 Char"/>
    <w:qFormat/>
    <w:uiPriority w:val="99"/>
    <w:rPr>
      <w:rFonts w:eastAsia="宋体"/>
      <w:b/>
      <w:kern w:val="2"/>
      <w:sz w:val="24"/>
      <w:lang w:val="en-US" w:eastAsia="zh-CN"/>
    </w:rPr>
  </w:style>
  <w:style w:type="character" w:customStyle="1" w:styleId="172">
    <w:name w:val="font41"/>
    <w:qFormat/>
    <w:uiPriority w:val="99"/>
    <w:rPr>
      <w:rFonts w:ascii="仿宋_GB2312" w:eastAsia="仿宋_GB2312"/>
      <w:color w:val="000000"/>
      <w:sz w:val="22"/>
      <w:u w:val="none"/>
    </w:rPr>
  </w:style>
  <w:style w:type="character" w:customStyle="1" w:styleId="173">
    <w:name w:val="纯文本 Char_0"/>
    <w:link w:val="174"/>
    <w:qFormat/>
    <w:uiPriority w:val="99"/>
    <w:rPr>
      <w:rFonts w:ascii="宋体" w:hAnsi="Courier New"/>
      <w:kern w:val="2"/>
      <w:sz w:val="21"/>
      <w:lang w:val="en-US" w:eastAsia="zh-CN"/>
    </w:rPr>
  </w:style>
  <w:style w:type="paragraph" w:customStyle="1" w:styleId="174">
    <w:name w:val="纯文本_0_0"/>
    <w:basedOn w:val="175"/>
    <w:link w:val="173"/>
    <w:qFormat/>
    <w:uiPriority w:val="99"/>
    <w:rPr>
      <w:rFonts w:ascii="宋体" w:hAnsi="Courier New"/>
      <w:szCs w:val="20"/>
    </w:rPr>
  </w:style>
  <w:style w:type="paragraph" w:customStyle="1" w:styleId="175">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6">
    <w:name w:val="正文 项目2 Char"/>
    <w:basedOn w:val="177"/>
    <w:qFormat/>
    <w:uiPriority w:val="99"/>
    <w:rPr>
      <w:rFonts w:cs="Times New Roman"/>
      <w:lang w:bidi="ar-SA"/>
    </w:rPr>
  </w:style>
  <w:style w:type="character" w:customStyle="1" w:styleId="177">
    <w:name w:val="正文 项目 Char"/>
    <w:qFormat/>
    <w:uiPriority w:val="99"/>
    <w:rPr>
      <w:rFonts w:ascii="仿宋_GB2312" w:hAnsi="仿宋_GB2312" w:eastAsia="仿宋_GB2312"/>
      <w:kern w:val="2"/>
      <w:sz w:val="24"/>
    </w:rPr>
  </w:style>
  <w:style w:type="character" w:customStyle="1" w:styleId="178">
    <w:name w:val="h Char Char1"/>
    <w:qFormat/>
    <w:uiPriority w:val="99"/>
    <w:rPr>
      <w:rFonts w:eastAsia="宋体"/>
      <w:kern w:val="2"/>
      <w:sz w:val="18"/>
      <w:lang w:val="en-US" w:eastAsia="zh-CN"/>
    </w:rPr>
  </w:style>
  <w:style w:type="character" w:customStyle="1" w:styleId="179">
    <w:name w:val="Char Char27"/>
    <w:qFormat/>
    <w:uiPriority w:val="99"/>
    <w:rPr>
      <w:rFonts w:ascii="宋体" w:hAnsi="宋体" w:eastAsia="宋体"/>
      <w:color w:val="000000"/>
      <w:kern w:val="1"/>
      <w:sz w:val="28"/>
      <w:lang w:val="en-US" w:eastAsia="zh-CN"/>
    </w:rPr>
  </w:style>
  <w:style w:type="character" w:customStyle="1" w:styleId="180">
    <w:name w:val="px14"/>
    <w:qFormat/>
    <w:uiPriority w:val="99"/>
    <w:rPr>
      <w:rFonts w:ascii="仿宋_GB2312" w:eastAsia="微软雅黑"/>
      <w:b/>
      <w:kern w:val="2"/>
      <w:sz w:val="32"/>
      <w:lang w:val="en-US" w:eastAsia="zh-CN"/>
    </w:rPr>
  </w:style>
  <w:style w:type="character" w:customStyle="1" w:styleId="181">
    <w:name w:val="HTML 预设格式 Char1"/>
    <w:qFormat/>
    <w:uiPriority w:val="99"/>
    <w:rPr>
      <w:rFonts w:ascii="Courier New" w:hAnsi="Courier New" w:eastAsia="宋体"/>
      <w:sz w:val="20"/>
    </w:rPr>
  </w:style>
  <w:style w:type="character" w:customStyle="1" w:styleId="182">
    <w:name w:val="普通文字 Char1"/>
    <w:qFormat/>
    <w:uiPriority w:val="99"/>
    <w:rPr>
      <w:rFonts w:ascii="宋体" w:hAnsi="Courier New" w:eastAsia="宋体"/>
      <w:kern w:val="2"/>
      <w:sz w:val="21"/>
      <w:lang w:val="en-US" w:eastAsia="zh-CN"/>
    </w:rPr>
  </w:style>
  <w:style w:type="character" w:customStyle="1" w:styleId="183">
    <w:name w:val="hei16b1"/>
    <w:qFormat/>
    <w:uiPriority w:val="99"/>
    <w:rPr>
      <w:rFonts w:ascii="Arial" w:hAnsi="Arial"/>
      <w:b/>
      <w:color w:val="000000"/>
      <w:sz w:val="24"/>
    </w:rPr>
  </w:style>
  <w:style w:type="character" w:customStyle="1" w:styleId="184">
    <w:name w:val="正文（绿盟科技） Char"/>
    <w:link w:val="185"/>
    <w:qFormat/>
    <w:uiPriority w:val="99"/>
    <w:rPr>
      <w:rFonts w:ascii="Arial" w:hAnsi="Arial"/>
      <w:sz w:val="21"/>
      <w:lang w:val="en-US" w:eastAsia="zh-CN"/>
    </w:rPr>
  </w:style>
  <w:style w:type="paragraph" w:customStyle="1" w:styleId="185">
    <w:name w:val="正文（绿盟科技）"/>
    <w:link w:val="184"/>
    <w:qFormat/>
    <w:uiPriority w:val="99"/>
    <w:pPr>
      <w:spacing w:line="300" w:lineRule="auto"/>
    </w:pPr>
    <w:rPr>
      <w:rFonts w:ascii="Arial" w:hAnsi="Arial" w:eastAsia="宋体" w:cs="Times New Roman"/>
      <w:kern w:val="0"/>
      <w:sz w:val="21"/>
      <w:szCs w:val="21"/>
      <w:lang w:val="en-US" w:eastAsia="zh-CN" w:bidi="ar-SA"/>
    </w:rPr>
  </w:style>
  <w:style w:type="character" w:customStyle="1" w:styleId="186">
    <w:name w:val="Char Char19"/>
    <w:qFormat/>
    <w:uiPriority w:val="99"/>
    <w:rPr>
      <w:rFonts w:ascii="宋体" w:eastAsia="宋体"/>
      <w:i/>
      <w:sz w:val="24"/>
    </w:rPr>
  </w:style>
  <w:style w:type="character" w:customStyle="1" w:styleId="187">
    <w:name w:val="页脚 Char"/>
    <w:qFormat/>
    <w:uiPriority w:val="99"/>
    <w:rPr>
      <w:rFonts w:eastAsia="仿宋_GB2312"/>
      <w:kern w:val="2"/>
      <w:sz w:val="18"/>
      <w:lang w:val="en-US" w:eastAsia="zh-CN"/>
    </w:rPr>
  </w:style>
  <w:style w:type="character" w:customStyle="1" w:styleId="188">
    <w:name w:val="批注主题 Char"/>
    <w:qFormat/>
    <w:uiPriority w:val="99"/>
    <w:rPr>
      <w:rFonts w:eastAsia="宋体"/>
      <w:b/>
      <w:kern w:val="2"/>
      <w:sz w:val="24"/>
      <w:lang w:val="en-US" w:eastAsia="zh-CN"/>
    </w:rPr>
  </w:style>
  <w:style w:type="character" w:customStyle="1" w:styleId="189">
    <w:name w:val="标题 2 字符"/>
    <w:qFormat/>
    <w:uiPriority w:val="99"/>
    <w:rPr>
      <w:rFonts w:ascii="仿宋_GB2312" w:hAnsi="Times New Roman" w:eastAsia="仿宋_GB2312"/>
      <w:b/>
      <w:kern w:val="2"/>
      <w:sz w:val="24"/>
      <w:lang w:val="zh-CN"/>
    </w:rPr>
  </w:style>
  <w:style w:type="character" w:customStyle="1" w:styleId="190">
    <w:name w:val="Char Char72"/>
    <w:qFormat/>
    <w:uiPriority w:val="99"/>
    <w:rPr>
      <w:rFonts w:eastAsia="宋体"/>
      <w:kern w:val="2"/>
      <w:sz w:val="24"/>
      <w:lang w:val="en-US" w:eastAsia="zh-CN"/>
    </w:rPr>
  </w:style>
  <w:style w:type="character" w:customStyle="1" w:styleId="191">
    <w:name w:val="正文文本缩进 Char2"/>
    <w:qFormat/>
    <w:uiPriority w:val="99"/>
    <w:rPr>
      <w:rFonts w:ascii="Times New Roman" w:hAnsi="Times New Roman" w:eastAsia="宋体"/>
      <w:snapToGrid w:val="0"/>
      <w:kern w:val="0"/>
      <w:sz w:val="24"/>
    </w:rPr>
  </w:style>
  <w:style w:type="character" w:customStyle="1" w:styleId="192">
    <w:name w:val="样式2 Char"/>
    <w:qFormat/>
    <w:uiPriority w:val="99"/>
    <w:rPr>
      <w:rFonts w:ascii="仿宋_GB2312" w:hAnsi="仿宋" w:eastAsia="仿宋_GB2312"/>
      <w:b/>
      <w:sz w:val="30"/>
      <w:lang w:val="zh-CN"/>
    </w:rPr>
  </w:style>
  <w:style w:type="character" w:customStyle="1" w:styleId="193">
    <w:name w:val="表格名称[858D7CFB-ED40-4347-BF05-701D383B685F]"/>
    <w:link w:val="194"/>
    <w:qFormat/>
    <w:uiPriority w:val="99"/>
    <w:rPr>
      <w:sz w:val="32"/>
    </w:rPr>
  </w:style>
  <w:style w:type="paragraph" w:customStyle="1" w:styleId="194">
    <w:name w:val="表格名称"/>
    <w:basedOn w:val="4"/>
    <w:link w:val="193"/>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195">
    <w:name w:val="Char Char4"/>
    <w:qFormat/>
    <w:uiPriority w:val="99"/>
    <w:rPr>
      <w:rFonts w:eastAsia="宋体"/>
      <w:b/>
      <w:sz w:val="24"/>
      <w:lang w:val="en-GB" w:eastAsia="zh-CN"/>
    </w:rPr>
  </w:style>
  <w:style w:type="character" w:customStyle="1" w:styleId="196">
    <w:name w:val="c7 style3"/>
    <w:qFormat/>
    <w:uiPriority w:val="99"/>
  </w:style>
  <w:style w:type="character" w:customStyle="1" w:styleId="197">
    <w:name w:val="正文文本 3 Char1"/>
    <w:semiHidden/>
    <w:qFormat/>
    <w:uiPriority w:val="99"/>
    <w:rPr>
      <w:rFonts w:ascii="Times New Roman" w:hAnsi="Times New Roman" w:eastAsia="宋体"/>
      <w:sz w:val="16"/>
    </w:rPr>
  </w:style>
  <w:style w:type="character" w:customStyle="1" w:styleId="198">
    <w:name w:val="tw4winInternal"/>
    <w:qFormat/>
    <w:uiPriority w:val="99"/>
    <w:rPr>
      <w:rFonts w:ascii="Courier New" w:hAnsi="Courier New"/>
      <w:color w:val="FF0000"/>
      <w:lang w:val="en-US" w:eastAsia="zh-CN"/>
    </w:rPr>
  </w:style>
  <w:style w:type="character" w:customStyle="1" w:styleId="199">
    <w:name w:val="Char Char10"/>
    <w:semiHidden/>
    <w:qFormat/>
    <w:uiPriority w:val="99"/>
    <w:rPr>
      <w:rFonts w:ascii="宋体" w:eastAsia="宋体"/>
      <w:kern w:val="2"/>
      <w:sz w:val="24"/>
      <w:lang w:val="en-US" w:eastAsia="zh-CN"/>
    </w:rPr>
  </w:style>
  <w:style w:type="character" w:customStyle="1" w:styleId="200">
    <w:name w:val="shadow11"/>
    <w:qFormat/>
    <w:uiPriority w:val="99"/>
    <w:rPr>
      <w:color w:val="000000"/>
      <w:sz w:val="21"/>
    </w:rPr>
  </w:style>
  <w:style w:type="character" w:customStyle="1" w:styleId="201">
    <w:name w:val="正文非缩进 Char3"/>
    <w:qFormat/>
    <w:uiPriority w:val="99"/>
    <w:rPr>
      <w:rFonts w:ascii="宋体" w:eastAsia="宋体"/>
      <w:snapToGrid w:val="0"/>
      <w:color w:val="000000"/>
      <w:kern w:val="28"/>
      <w:sz w:val="28"/>
      <w:lang w:val="en-US" w:eastAsia="zh-CN"/>
    </w:rPr>
  </w:style>
  <w:style w:type="character" w:customStyle="1" w:styleId="202">
    <w:name w:val="Char Char"/>
    <w:qFormat/>
    <w:uiPriority w:val="99"/>
    <w:rPr>
      <w:rFonts w:ascii="宋体" w:hAnsi="Courier New" w:eastAsia="宋体"/>
      <w:kern w:val="2"/>
      <w:sz w:val="21"/>
      <w:lang w:val="en-US" w:eastAsia="zh-CN"/>
    </w:rPr>
  </w:style>
  <w:style w:type="character" w:customStyle="1" w:styleId="203">
    <w:name w:val="签名 Char1"/>
    <w:qFormat/>
    <w:uiPriority w:val="99"/>
    <w:rPr>
      <w:rFonts w:ascii="Times New Roman" w:hAnsi="Times New Roman" w:eastAsia="宋体"/>
      <w:sz w:val="24"/>
    </w:rPr>
  </w:style>
  <w:style w:type="character" w:customStyle="1" w:styleId="204">
    <w:name w:val="Char Char18"/>
    <w:qFormat/>
    <w:uiPriority w:val="99"/>
    <w:rPr>
      <w:rFonts w:ascii="宋体" w:eastAsia="宋体"/>
      <w:sz w:val="28"/>
    </w:rPr>
  </w:style>
  <w:style w:type="character" w:customStyle="1" w:styleId="205">
    <w:name w:val="批注文字 Char"/>
    <w:qFormat/>
    <w:uiPriority w:val="99"/>
    <w:rPr>
      <w:kern w:val="2"/>
      <w:sz w:val="24"/>
    </w:rPr>
  </w:style>
  <w:style w:type="character" w:customStyle="1" w:styleId="206">
    <w:name w:val="Char Char22"/>
    <w:qFormat/>
    <w:uiPriority w:val="99"/>
    <w:rPr>
      <w:rFonts w:ascii="宋体" w:eastAsia="宋体"/>
      <w:kern w:val="1"/>
      <w:sz w:val="24"/>
    </w:rPr>
  </w:style>
  <w:style w:type="character" w:customStyle="1" w:styleId="207">
    <w:name w:val="pt141"/>
    <w:qFormat/>
    <w:uiPriority w:val="99"/>
    <w:rPr>
      <w:color w:val="330066"/>
      <w:sz w:val="22"/>
    </w:rPr>
  </w:style>
  <w:style w:type="character" w:customStyle="1" w:styleId="208">
    <w:name w:val="正文文本缩进 2 Char1"/>
    <w:semiHidden/>
    <w:qFormat/>
    <w:uiPriority w:val="99"/>
    <w:rPr>
      <w:rFonts w:ascii="Times New Roman" w:hAnsi="Times New Roman" w:eastAsia="宋体"/>
      <w:sz w:val="24"/>
    </w:rPr>
  </w:style>
  <w:style w:type="character" w:customStyle="1" w:styleId="209">
    <w:name w:val="Balloon Text Char1"/>
    <w:link w:val="39"/>
    <w:qFormat/>
    <w:uiPriority w:val="99"/>
    <w:rPr>
      <w:kern w:val="2"/>
      <w:sz w:val="18"/>
    </w:rPr>
  </w:style>
  <w:style w:type="character" w:customStyle="1" w:styleId="210">
    <w:name w:val="Char Char611"/>
    <w:qFormat/>
    <w:uiPriority w:val="99"/>
    <w:rPr>
      <w:rFonts w:eastAsia="宋体"/>
      <w:kern w:val="2"/>
      <w:sz w:val="24"/>
      <w:lang w:val="en-US" w:eastAsia="zh-CN"/>
    </w:rPr>
  </w:style>
  <w:style w:type="character" w:customStyle="1" w:styleId="211">
    <w:name w:val="highlight1"/>
    <w:qFormat/>
    <w:uiPriority w:val="99"/>
    <w:rPr>
      <w:rFonts w:ascii="仿宋_GB2312" w:eastAsia="微软雅黑"/>
      <w:b/>
      <w:kern w:val="2"/>
      <w:sz w:val="23"/>
      <w:lang w:val="en-US" w:eastAsia="zh-CN"/>
    </w:rPr>
  </w:style>
  <w:style w:type="character" w:customStyle="1" w:styleId="212">
    <w:name w:val="my正文 Char"/>
    <w:link w:val="213"/>
    <w:qFormat/>
    <w:uiPriority w:val="99"/>
    <w:rPr>
      <w:rFonts w:ascii="Tahoma" w:hAnsi="Tahoma"/>
      <w:sz w:val="24"/>
    </w:rPr>
  </w:style>
  <w:style w:type="paragraph" w:customStyle="1" w:styleId="213">
    <w:name w:val="my正文"/>
    <w:basedOn w:val="1"/>
    <w:link w:val="212"/>
    <w:qFormat/>
    <w:uiPriority w:val="99"/>
    <w:pPr>
      <w:adjustRightInd/>
      <w:spacing w:line="360" w:lineRule="auto"/>
      <w:ind w:firstLine="480" w:firstLineChars="200"/>
    </w:pPr>
    <w:rPr>
      <w:rFonts w:ascii="Tahoma" w:hAnsi="Tahoma"/>
      <w:kern w:val="0"/>
      <w:sz w:val="24"/>
      <w:szCs w:val="20"/>
    </w:rPr>
  </w:style>
  <w:style w:type="character" w:customStyle="1" w:styleId="214">
    <w:name w:val="Normal Indent Char1"/>
    <w:link w:val="16"/>
    <w:qFormat/>
    <w:uiPriority w:val="99"/>
    <w:rPr>
      <w:rFonts w:ascii="宋体" w:eastAsia="宋体"/>
      <w:snapToGrid w:val="0"/>
      <w:color w:val="000000"/>
      <w:kern w:val="28"/>
      <w:sz w:val="28"/>
      <w:lang w:val="en-US" w:eastAsia="zh-CN"/>
    </w:rPr>
  </w:style>
  <w:style w:type="character" w:customStyle="1" w:styleId="215">
    <w:name w:val="Used by Word for text of Help footnotes Char Char1"/>
    <w:qFormat/>
    <w:uiPriority w:val="99"/>
    <w:rPr>
      <w:color w:val="0000FF"/>
      <w:sz w:val="21"/>
    </w:rPr>
  </w:style>
  <w:style w:type="character" w:customStyle="1" w:styleId="216">
    <w:name w:val="页眉 Char"/>
    <w:qFormat/>
    <w:uiPriority w:val="99"/>
    <w:rPr>
      <w:rFonts w:eastAsia="仿宋_GB2312"/>
      <w:kern w:val="2"/>
      <w:sz w:val="18"/>
      <w:lang w:val="en-US" w:eastAsia="zh-CN"/>
    </w:rPr>
  </w:style>
  <w:style w:type="character" w:customStyle="1" w:styleId="217">
    <w:name w:val="FA正文 Char Char"/>
    <w:qFormat/>
    <w:uiPriority w:val="99"/>
    <w:rPr>
      <w:rFonts w:hAnsi="宋体"/>
      <w:kern w:val="2"/>
      <w:sz w:val="24"/>
    </w:rPr>
  </w:style>
  <w:style w:type="character" w:customStyle="1" w:styleId="218">
    <w:name w:val="纯文本 字符"/>
    <w:qFormat/>
    <w:uiPriority w:val="99"/>
    <w:rPr>
      <w:rFonts w:ascii="宋体" w:hAnsi="Courier New" w:eastAsia="宋体"/>
      <w:snapToGrid w:val="0"/>
      <w:kern w:val="2"/>
      <w:sz w:val="21"/>
      <w:lang w:val="en-US" w:eastAsia="zh-CN"/>
    </w:rPr>
  </w:style>
  <w:style w:type="character" w:customStyle="1" w:styleId="219">
    <w:name w:val="3级 Char"/>
    <w:link w:val="220"/>
    <w:qFormat/>
    <w:uiPriority w:val="99"/>
    <w:rPr>
      <w:rFonts w:ascii="宋体" w:eastAsia="宋体"/>
      <w:b/>
      <w:sz w:val="28"/>
    </w:rPr>
  </w:style>
  <w:style w:type="paragraph" w:customStyle="1" w:styleId="220">
    <w:name w:val="3级"/>
    <w:basedOn w:val="221"/>
    <w:link w:val="219"/>
    <w:qFormat/>
    <w:uiPriority w:val="99"/>
    <w:pPr>
      <w:ind w:left="0" w:right="466" w:firstLine="288"/>
    </w:pPr>
    <w:rPr>
      <w:rFonts w:hAnsi="Times New Roman"/>
      <w:bCs w:val="0"/>
    </w:rPr>
  </w:style>
  <w:style w:type="paragraph" w:customStyle="1" w:styleId="22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2">
    <w:name w:val="myp11"/>
    <w:qFormat/>
    <w:uiPriority w:val="99"/>
    <w:rPr>
      <w:rFonts w:ascii="仿宋_GB2312" w:eastAsia="微软雅黑"/>
      <w:b/>
      <w:kern w:val="2"/>
      <w:sz w:val="32"/>
      <w:lang w:val="en-US" w:eastAsia="zh-CN"/>
    </w:rPr>
  </w:style>
  <w:style w:type="character" w:customStyle="1" w:styleId="223">
    <w:name w:val="Document Map Char1"/>
    <w:link w:val="19"/>
    <w:qFormat/>
    <w:uiPriority w:val="99"/>
    <w:rPr>
      <w:kern w:val="2"/>
      <w:sz w:val="24"/>
      <w:shd w:val="clear" w:color="auto" w:fill="000080"/>
    </w:rPr>
  </w:style>
  <w:style w:type="character" w:customStyle="1" w:styleId="224">
    <w:name w:val="H6 Char"/>
    <w:qFormat/>
    <w:uiPriority w:val="99"/>
    <w:rPr>
      <w:rFonts w:ascii="Arial" w:hAnsi="Arial" w:eastAsia="黑体"/>
      <w:b/>
      <w:kern w:val="2"/>
      <w:sz w:val="24"/>
    </w:rPr>
  </w:style>
  <w:style w:type="character" w:customStyle="1" w:styleId="225">
    <w:name w:val="Char Char91"/>
    <w:qFormat/>
    <w:uiPriority w:val="99"/>
    <w:rPr>
      <w:rFonts w:eastAsia="宋体"/>
      <w:kern w:val="2"/>
      <w:sz w:val="18"/>
      <w:lang w:val="en-US" w:eastAsia="zh-CN"/>
    </w:rPr>
  </w:style>
  <w:style w:type="character" w:customStyle="1" w:styleId="226">
    <w:name w:val="副标题 Char1"/>
    <w:qFormat/>
    <w:uiPriority w:val="99"/>
    <w:rPr>
      <w:rFonts w:ascii="Cambria" w:hAnsi="Cambria" w:eastAsia="宋体"/>
      <w:b/>
      <w:snapToGrid w:val="0"/>
      <w:kern w:val="28"/>
      <w:sz w:val="32"/>
    </w:rPr>
  </w:style>
  <w:style w:type="character" w:customStyle="1" w:styleId="227">
    <w:name w:val="font61"/>
    <w:qFormat/>
    <w:uiPriority w:val="99"/>
    <w:rPr>
      <w:rFonts w:ascii="仿宋" w:hAnsi="仿宋" w:eastAsia="仿宋"/>
      <w:color w:val="000000"/>
      <w:sz w:val="20"/>
      <w:u w:val="none"/>
    </w:rPr>
  </w:style>
  <w:style w:type="character" w:customStyle="1" w:styleId="228">
    <w:name w:val="bod1"/>
    <w:qFormat/>
    <w:uiPriority w:val="99"/>
    <w:rPr>
      <w:rFonts w:ascii="MS Sans Serif" w:hAnsi="MS Sans Serif" w:eastAsia="微软雅黑"/>
      <w:b/>
      <w:color w:val="000000"/>
      <w:kern w:val="2"/>
      <w:sz w:val="20"/>
      <w:lang w:val="en-US" w:eastAsia="zh-CN"/>
    </w:rPr>
  </w:style>
  <w:style w:type="character" w:customStyle="1" w:styleId="229">
    <w:name w:val="Char Char211"/>
    <w:qFormat/>
    <w:uiPriority w:val="99"/>
    <w:rPr>
      <w:rFonts w:eastAsia="宋体"/>
      <w:b/>
      <w:kern w:val="2"/>
      <w:sz w:val="24"/>
      <w:lang w:val="en-US" w:eastAsia="zh-CN"/>
    </w:rPr>
  </w:style>
  <w:style w:type="character" w:customStyle="1" w:styleId="230">
    <w:name w:val="标题 2 Char"/>
    <w:qFormat/>
    <w:uiPriority w:val="99"/>
    <w:rPr>
      <w:rFonts w:ascii="Arial" w:hAnsi="Arial" w:eastAsia="黑体"/>
      <w:b/>
      <w:kern w:val="2"/>
      <w:sz w:val="32"/>
      <w:lang w:val="en-US" w:eastAsia="zh-CN"/>
    </w:rPr>
  </w:style>
  <w:style w:type="character" w:customStyle="1" w:styleId="231">
    <w:name w:val="maywed421"/>
    <w:qFormat/>
    <w:uiPriority w:val="99"/>
    <w:rPr>
      <w:color w:val="366FB6"/>
      <w:u w:val="none"/>
    </w:rPr>
  </w:style>
  <w:style w:type="character" w:customStyle="1" w:styleId="232">
    <w:name w:val="正文文本缩进 Char"/>
    <w:qFormat/>
    <w:uiPriority w:val="99"/>
    <w:rPr>
      <w:rFonts w:ascii="宋体" w:eastAsia="宋体"/>
      <w:kern w:val="2"/>
      <w:sz w:val="24"/>
    </w:rPr>
  </w:style>
  <w:style w:type="character" w:customStyle="1" w:styleId="233">
    <w:name w:val="Char Char102"/>
    <w:semiHidden/>
    <w:qFormat/>
    <w:uiPriority w:val="99"/>
    <w:rPr>
      <w:rFonts w:ascii="宋体" w:eastAsia="宋体"/>
      <w:kern w:val="2"/>
      <w:sz w:val="24"/>
      <w:lang w:val="en-US" w:eastAsia="zh-CN"/>
    </w:rPr>
  </w:style>
  <w:style w:type="character" w:customStyle="1" w:styleId="234">
    <w:name w:val="页眉 Char1"/>
    <w:qFormat/>
    <w:uiPriority w:val="99"/>
    <w:rPr>
      <w:rFonts w:eastAsia="宋体"/>
      <w:kern w:val="2"/>
      <w:sz w:val="18"/>
      <w:lang w:val="en-US" w:eastAsia="zh-CN"/>
    </w:rPr>
  </w:style>
  <w:style w:type="character" w:customStyle="1" w:styleId="235">
    <w:name w:val="md"/>
    <w:basedOn w:val="69"/>
    <w:qFormat/>
    <w:uiPriority w:val="99"/>
    <w:rPr>
      <w:rFonts w:ascii="Arial" w:hAnsi="Arial" w:eastAsia="黑体" w:cs="Arial"/>
      <w:snapToGrid w:val="0"/>
      <w:kern w:val="0"/>
      <w:sz w:val="21"/>
      <w:szCs w:val="21"/>
    </w:rPr>
  </w:style>
  <w:style w:type="character" w:customStyle="1" w:styleId="236">
    <w:name w:val="big1"/>
    <w:qFormat/>
    <w:uiPriority w:val="99"/>
    <w:rPr>
      <w:rFonts w:ascii="宋体" w:hAnsi="宋体" w:eastAsia="宋体"/>
      <w:color w:val="333333"/>
      <w:sz w:val="22"/>
    </w:rPr>
  </w:style>
  <w:style w:type="character" w:customStyle="1" w:styleId="237">
    <w:name w:val="Char Char311"/>
    <w:qFormat/>
    <w:uiPriority w:val="99"/>
    <w:rPr>
      <w:rFonts w:eastAsia="宋体"/>
      <w:kern w:val="2"/>
      <w:sz w:val="24"/>
      <w:lang w:val="en-US" w:eastAsia="zh-CN"/>
    </w:rPr>
  </w:style>
  <w:style w:type="character" w:customStyle="1" w:styleId="238">
    <w:name w:val="Char Char81"/>
    <w:qFormat/>
    <w:uiPriority w:val="99"/>
    <w:rPr>
      <w:rFonts w:eastAsia="宋体"/>
      <w:b/>
      <w:sz w:val="24"/>
      <w:lang w:val="en-GB" w:eastAsia="zh-CN"/>
    </w:rPr>
  </w:style>
  <w:style w:type="character" w:customStyle="1" w:styleId="239">
    <w:name w:val="样式3 Char"/>
    <w:basedOn w:val="192"/>
    <w:qFormat/>
    <w:uiPriority w:val="99"/>
    <w:rPr>
      <w:rFonts w:cs="仿宋_GB2312"/>
      <w:bCs/>
      <w:szCs w:val="30"/>
    </w:rPr>
  </w:style>
  <w:style w:type="character" w:customStyle="1" w:styleId="240">
    <w:name w:val="正文首行缩进 2 Char1"/>
    <w:qFormat/>
    <w:uiPriority w:val="99"/>
    <w:rPr>
      <w:rFonts w:ascii="Times New Roman" w:hAnsi="Times New Roman" w:eastAsia="宋体"/>
      <w:kern w:val="2"/>
      <w:sz w:val="24"/>
    </w:rPr>
  </w:style>
  <w:style w:type="character" w:customStyle="1" w:styleId="241">
    <w:name w:val="副标题 Char2"/>
    <w:qFormat/>
    <w:uiPriority w:val="99"/>
    <w:rPr>
      <w:rFonts w:ascii="Cambria" w:hAnsi="Cambria" w:eastAsia="宋体"/>
      <w:b/>
      <w:snapToGrid w:val="0"/>
      <w:kern w:val="28"/>
      <w:sz w:val="32"/>
    </w:rPr>
  </w:style>
  <w:style w:type="character" w:customStyle="1" w:styleId="242">
    <w:name w:val="标题4-dyf Char"/>
    <w:link w:val="243"/>
    <w:qFormat/>
    <w:uiPriority w:val="99"/>
    <w:rPr>
      <w:rFonts w:ascii="Cambria" w:hAnsi="Cambria"/>
      <w:b/>
      <w:color w:val="000000"/>
      <w:kern w:val="2"/>
      <w:sz w:val="21"/>
    </w:rPr>
  </w:style>
  <w:style w:type="paragraph" w:customStyle="1" w:styleId="243">
    <w:name w:val="标题4-dyf"/>
    <w:basedOn w:val="6"/>
    <w:link w:val="242"/>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44">
    <w:name w:val="dectext1"/>
    <w:qFormat/>
    <w:uiPriority w:val="99"/>
    <w:rPr>
      <w:rFonts w:ascii="宋体" w:hAnsi="宋体" w:eastAsia="宋体"/>
      <w:color w:val="333333"/>
      <w:sz w:val="21"/>
      <w:u w:val="none"/>
    </w:rPr>
  </w:style>
  <w:style w:type="character" w:customStyle="1" w:styleId="245">
    <w:name w:val="冯 Char"/>
    <w:link w:val="246"/>
    <w:qFormat/>
    <w:uiPriority w:val="99"/>
    <w:rPr>
      <w:rFonts w:ascii="宋体" w:eastAsia="宋体"/>
      <w:color w:val="000000"/>
      <w:sz w:val="24"/>
    </w:rPr>
  </w:style>
  <w:style w:type="paragraph" w:customStyle="1" w:styleId="246">
    <w:name w:val="冯"/>
    <w:basedOn w:val="1"/>
    <w:link w:val="245"/>
    <w:qFormat/>
    <w:uiPriority w:val="99"/>
    <w:pPr>
      <w:widowControl/>
      <w:adjustRightInd/>
      <w:spacing w:line="360" w:lineRule="auto"/>
      <w:ind w:firstLine="480" w:firstLineChars="200"/>
    </w:pPr>
    <w:rPr>
      <w:rFonts w:ascii="宋体"/>
      <w:color w:val="000000"/>
      <w:kern w:val="0"/>
      <w:sz w:val="24"/>
      <w:szCs w:val="20"/>
    </w:rPr>
  </w:style>
  <w:style w:type="character" w:customStyle="1" w:styleId="247">
    <w:name w:val="Char Char12"/>
    <w:qFormat/>
    <w:uiPriority w:val="99"/>
    <w:rPr>
      <w:rFonts w:ascii="仿宋_GB2312" w:eastAsia="仿宋_GB2312"/>
      <w:b/>
      <w:kern w:val="2"/>
      <w:sz w:val="24"/>
      <w:lang w:val="zh-CN" w:eastAsia="zh-CN"/>
    </w:rPr>
  </w:style>
  <w:style w:type="character" w:customStyle="1" w:styleId="248">
    <w:name w:val="Caption Char"/>
    <w:link w:val="17"/>
    <w:qFormat/>
    <w:uiPriority w:val="99"/>
    <w:rPr>
      <w:b/>
      <w:kern w:val="2"/>
      <w:sz w:val="28"/>
    </w:rPr>
  </w:style>
  <w:style w:type="character" w:customStyle="1" w:styleId="249">
    <w:name w:val="普通文字 Char3"/>
    <w:qFormat/>
    <w:uiPriority w:val="99"/>
    <w:rPr>
      <w:rFonts w:ascii="宋体" w:hAnsi="Courier New" w:eastAsia="宋体"/>
      <w:kern w:val="2"/>
      <w:sz w:val="21"/>
      <w:lang w:val="en-US" w:eastAsia="zh-CN"/>
    </w:rPr>
  </w:style>
  <w:style w:type="character" w:customStyle="1" w:styleId="250">
    <w:name w:val="公文正文 Char"/>
    <w:qFormat/>
    <w:uiPriority w:val="99"/>
    <w:rPr>
      <w:rFonts w:ascii="仿宋_GB2312" w:eastAsia="仿宋_GB2312"/>
      <w:kern w:val="2"/>
      <w:sz w:val="24"/>
      <w:lang w:val="en-US" w:eastAsia="zh-CN"/>
    </w:rPr>
  </w:style>
  <w:style w:type="character" w:customStyle="1" w:styleId="251">
    <w:name w:val="正文首行缩进 Char Char Char Char Char"/>
    <w:qFormat/>
    <w:uiPriority w:val="99"/>
    <w:rPr>
      <w:rFonts w:ascii="宋体"/>
      <w:kern w:val="2"/>
      <w:sz w:val="24"/>
      <w:lang w:val="zh-CN"/>
    </w:rPr>
  </w:style>
  <w:style w:type="character" w:customStyle="1" w:styleId="252">
    <w:name w:val="PI Char"/>
    <w:qFormat/>
    <w:uiPriority w:val="99"/>
    <w:rPr>
      <w:rFonts w:ascii="宋体" w:hAnsi="宋体" w:eastAsia="宋体"/>
      <w:kern w:val="2"/>
      <w:sz w:val="24"/>
      <w:lang w:val="en-US" w:eastAsia="zh-CN"/>
    </w:rPr>
  </w:style>
  <w:style w:type="character" w:customStyle="1" w:styleId="253">
    <w:name w:val="Default Char"/>
    <w:link w:val="254"/>
    <w:qFormat/>
    <w:uiPriority w:val="99"/>
    <w:rPr>
      <w:rFonts w:ascii="仿宋_GB2312" w:eastAsia="仿宋_GB2312"/>
      <w:color w:val="000000"/>
      <w:sz w:val="24"/>
      <w:lang w:val="en-US" w:eastAsia="zh-CN"/>
    </w:rPr>
  </w:style>
  <w:style w:type="paragraph" w:customStyle="1" w:styleId="254">
    <w:name w:val="Default"/>
    <w:link w:val="253"/>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55">
    <w:name w:val="style91"/>
    <w:qFormat/>
    <w:uiPriority w:val="99"/>
    <w:rPr>
      <w:color w:val="333333"/>
    </w:rPr>
  </w:style>
  <w:style w:type="character" w:customStyle="1" w:styleId="256">
    <w:name w:val="列出段落 Char2"/>
    <w:qFormat/>
    <w:uiPriority w:val="99"/>
    <w:rPr>
      <w:rFonts w:ascii="Calibri" w:hAnsi="Calibri"/>
      <w:kern w:val="2"/>
      <w:sz w:val="28"/>
    </w:rPr>
  </w:style>
  <w:style w:type="character" w:customStyle="1" w:styleId="257">
    <w:name w:val="mdeck"/>
    <w:qFormat/>
    <w:uiPriority w:val="99"/>
    <w:rPr>
      <w:rFonts w:ascii="仿宋_GB2312" w:eastAsia="微软雅黑"/>
      <w:b/>
      <w:kern w:val="2"/>
      <w:sz w:val="32"/>
      <w:lang w:val="en-US" w:eastAsia="zh-CN"/>
    </w:rPr>
  </w:style>
  <w:style w:type="character" w:customStyle="1" w:styleId="258">
    <w:name w:val="unnamed11"/>
    <w:qFormat/>
    <w:uiPriority w:val="99"/>
    <w:rPr>
      <w:sz w:val="20"/>
    </w:rPr>
  </w:style>
  <w:style w:type="character" w:customStyle="1" w:styleId="259">
    <w:name w:val="正文文本 Char2"/>
    <w:semiHidden/>
    <w:qFormat/>
    <w:uiPriority w:val="99"/>
    <w:rPr>
      <w:rFonts w:ascii="Times New Roman" w:hAnsi="Times New Roman" w:eastAsia="宋体"/>
      <w:snapToGrid w:val="0"/>
      <w:kern w:val="0"/>
      <w:sz w:val="24"/>
    </w:rPr>
  </w:style>
  <w:style w:type="character" w:customStyle="1" w:styleId="260">
    <w:name w:val="标书正文格式 Char"/>
    <w:qFormat/>
    <w:uiPriority w:val="99"/>
    <w:rPr>
      <w:rFonts w:eastAsia="楷体_GB2312"/>
      <w:kern w:val="2"/>
      <w:sz w:val="24"/>
    </w:rPr>
  </w:style>
  <w:style w:type="character" w:customStyle="1" w:styleId="261">
    <w:name w:val="Char Char11"/>
    <w:qFormat/>
    <w:uiPriority w:val="99"/>
    <w:rPr>
      <w:rFonts w:ascii="宋体" w:hAnsi="宋体" w:eastAsia="宋体"/>
      <w:b/>
      <w:kern w:val="2"/>
      <w:sz w:val="24"/>
      <w:lang w:val="en-US" w:eastAsia="zh-CN"/>
    </w:rPr>
  </w:style>
  <w:style w:type="character" w:customStyle="1" w:styleId="262">
    <w:name w:val="ca-131"/>
    <w:qFormat/>
    <w:uiPriority w:val="99"/>
    <w:rPr>
      <w:rFonts w:ascii="仿宋_GB2312" w:eastAsia="仿宋_GB2312"/>
      <w:b/>
      <w:color w:val="000000"/>
      <w:spacing w:val="-20"/>
      <w:sz w:val="24"/>
    </w:rPr>
  </w:style>
  <w:style w:type="character" w:customStyle="1" w:styleId="263">
    <w:name w:val="tw4winMark"/>
    <w:qFormat/>
    <w:uiPriority w:val="99"/>
    <w:rPr>
      <w:rFonts w:ascii="Courier New" w:hAnsi="Courier New"/>
      <w:vanish/>
      <w:color w:val="800080"/>
      <w:sz w:val="24"/>
      <w:vertAlign w:val="subscript"/>
    </w:rPr>
  </w:style>
  <w:style w:type="character" w:customStyle="1" w:styleId="264">
    <w:name w:val="正文样式 Char"/>
    <w:link w:val="265"/>
    <w:qFormat/>
    <w:uiPriority w:val="99"/>
    <w:rPr>
      <w:rFonts w:ascii="Calibri" w:hAnsi="Calibri"/>
      <w:sz w:val="24"/>
    </w:rPr>
  </w:style>
  <w:style w:type="paragraph" w:customStyle="1" w:styleId="265">
    <w:name w:val="正文样式"/>
    <w:basedOn w:val="1"/>
    <w:link w:val="264"/>
    <w:qFormat/>
    <w:uiPriority w:val="99"/>
    <w:pPr>
      <w:adjustRightInd/>
      <w:spacing w:line="360" w:lineRule="auto"/>
      <w:ind w:firstLine="480" w:firstLineChars="200"/>
    </w:pPr>
    <w:rPr>
      <w:rFonts w:ascii="Calibri" w:hAnsi="Calibri"/>
      <w:kern w:val="0"/>
      <w:sz w:val="24"/>
      <w:szCs w:val="20"/>
    </w:rPr>
  </w:style>
  <w:style w:type="character" w:customStyle="1" w:styleId="266">
    <w:name w:val="表正文 Char3"/>
    <w:qFormat/>
    <w:uiPriority w:val="99"/>
    <w:rPr>
      <w:rFonts w:eastAsia="宋体"/>
    </w:rPr>
  </w:style>
  <w:style w:type="character" w:customStyle="1" w:styleId="267">
    <w:name w:val="H5 Char"/>
    <w:qFormat/>
    <w:uiPriority w:val="99"/>
    <w:rPr>
      <w:b/>
      <w:kern w:val="2"/>
      <w:sz w:val="28"/>
    </w:rPr>
  </w:style>
  <w:style w:type="character" w:customStyle="1" w:styleId="268">
    <w:name w:val="Char Char3"/>
    <w:qFormat/>
    <w:uiPriority w:val="99"/>
    <w:rPr>
      <w:rFonts w:eastAsia="宋体"/>
      <w:kern w:val="2"/>
      <w:sz w:val="24"/>
      <w:lang w:val="en-US" w:eastAsia="zh-CN"/>
    </w:rPr>
  </w:style>
  <w:style w:type="character" w:customStyle="1" w:styleId="269">
    <w:name w:val="正文 编号 Char"/>
    <w:qFormat/>
    <w:uiPriority w:val="99"/>
    <w:rPr>
      <w:rFonts w:ascii="仿宋_GB2312" w:hAnsi="仿宋_GB2312" w:eastAsia="仿宋_GB2312"/>
      <w:kern w:val="2"/>
      <w:sz w:val="24"/>
    </w:rPr>
  </w:style>
  <w:style w:type="character" w:customStyle="1" w:styleId="270">
    <w:name w:val="question-title2"/>
    <w:qFormat/>
    <w:uiPriority w:val="99"/>
    <w:rPr>
      <w:rFonts w:ascii="Arial" w:hAnsi="Arial" w:eastAsia="黑体"/>
      <w:snapToGrid w:val="0"/>
      <w:kern w:val="0"/>
      <w:sz w:val="21"/>
    </w:rPr>
  </w:style>
  <w:style w:type="character" w:customStyle="1" w:styleId="271">
    <w:name w:val="gf正文1 Char Char"/>
    <w:link w:val="272"/>
    <w:qFormat/>
    <w:uiPriority w:val="99"/>
    <w:rPr>
      <w:rFonts w:ascii="宋体" w:eastAsia="宋体"/>
      <w:kern w:val="2"/>
      <w:sz w:val="24"/>
    </w:rPr>
  </w:style>
  <w:style w:type="paragraph" w:customStyle="1" w:styleId="272">
    <w:name w:val="gf正文1"/>
    <w:basedOn w:val="1"/>
    <w:link w:val="271"/>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3">
    <w:name w:val="Char Char15"/>
    <w:qFormat/>
    <w:uiPriority w:val="99"/>
    <w:rPr>
      <w:rFonts w:ascii="宋体" w:eastAsia="宋体"/>
      <w:kern w:val="1"/>
      <w:sz w:val="21"/>
    </w:rPr>
  </w:style>
  <w:style w:type="character" w:customStyle="1" w:styleId="274">
    <w:name w:val="正文缩进 Char3"/>
    <w:qFormat/>
    <w:uiPriority w:val="99"/>
    <w:rPr>
      <w:rFonts w:ascii="宋体" w:eastAsia="宋体"/>
      <w:snapToGrid w:val="0"/>
      <w:color w:val="000000"/>
      <w:kern w:val="28"/>
      <w:sz w:val="28"/>
      <w:lang w:val="en-US" w:eastAsia="zh-CN"/>
    </w:rPr>
  </w:style>
  <w:style w:type="character" w:customStyle="1" w:styleId="275">
    <w:name w:val="列出段落 Char1"/>
    <w:link w:val="276"/>
    <w:qFormat/>
    <w:uiPriority w:val="99"/>
    <w:rPr>
      <w:rFonts w:ascii="Calibri" w:hAnsi="Calibri"/>
      <w:sz w:val="24"/>
      <w:lang w:eastAsia="en-US"/>
    </w:rPr>
  </w:style>
  <w:style w:type="paragraph" w:customStyle="1" w:styleId="276">
    <w:name w:val="列表1"/>
    <w:basedOn w:val="1"/>
    <w:next w:val="277"/>
    <w:link w:val="275"/>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77">
    <w:name w:val="List Paragraph"/>
    <w:basedOn w:val="1"/>
    <w:qFormat/>
    <w:uiPriority w:val="99"/>
    <w:pPr>
      <w:spacing w:line="360" w:lineRule="auto"/>
      <w:ind w:firstLine="200" w:firstLineChars="200"/>
    </w:pPr>
    <w:rPr>
      <w:rFonts w:eastAsia="楷体_GB2312" w:cs="Lucida Sans"/>
      <w:sz w:val="24"/>
    </w:rPr>
  </w:style>
  <w:style w:type="character" w:customStyle="1" w:styleId="278">
    <w:name w:val="Char Char8"/>
    <w:qFormat/>
    <w:uiPriority w:val="99"/>
    <w:rPr>
      <w:rFonts w:eastAsia="宋体"/>
      <w:b/>
      <w:sz w:val="24"/>
      <w:lang w:val="en-GB" w:eastAsia="zh-CN"/>
    </w:rPr>
  </w:style>
  <w:style w:type="character" w:customStyle="1" w:styleId="279">
    <w:name w:val="Normal Indent Char Char"/>
    <w:qFormat/>
    <w:uiPriority w:val="99"/>
    <w:rPr>
      <w:rFonts w:eastAsia="宋体"/>
      <w:kern w:val="2"/>
      <w:sz w:val="21"/>
      <w:lang w:val="en-US" w:eastAsia="zh-CN"/>
    </w:rPr>
  </w:style>
  <w:style w:type="character" w:customStyle="1" w:styleId="280">
    <w:name w:val="列表段落 字符"/>
    <w:qFormat/>
    <w:uiPriority w:val="99"/>
  </w:style>
  <w:style w:type="character" w:customStyle="1" w:styleId="281">
    <w:name w:val="Ò³Ã¼ Char Char1"/>
    <w:qFormat/>
    <w:uiPriority w:val="99"/>
    <w:rPr>
      <w:rFonts w:eastAsia="宋体"/>
      <w:kern w:val="2"/>
      <w:sz w:val="18"/>
      <w:lang w:val="en-US" w:eastAsia="zh-CN"/>
    </w:rPr>
  </w:style>
  <w:style w:type="character" w:customStyle="1" w:styleId="282">
    <w:name w:val="方案正文 Char"/>
    <w:qFormat/>
    <w:uiPriority w:val="99"/>
    <w:rPr>
      <w:rFonts w:ascii="仿宋_GB2312" w:eastAsia="仿宋_GB2312"/>
      <w:b/>
      <w:color w:val="000000"/>
      <w:kern w:val="2"/>
      <w:sz w:val="24"/>
      <w:lang w:val="en-US" w:eastAsia="zh-CN"/>
    </w:rPr>
  </w:style>
  <w:style w:type="character" w:customStyle="1" w:styleId="283">
    <w:name w:val="Char Char30"/>
    <w:qFormat/>
    <w:uiPriority w:val="99"/>
    <w:rPr>
      <w:rFonts w:ascii="Arial" w:hAnsi="Arial" w:eastAsia="黑体"/>
      <w:kern w:val="1"/>
      <w:sz w:val="21"/>
    </w:rPr>
  </w:style>
  <w:style w:type="character" w:customStyle="1" w:styleId="284">
    <w:name w:val="font01"/>
    <w:qFormat/>
    <w:uiPriority w:val="99"/>
    <w:rPr>
      <w:rFonts w:ascii="微软雅黑" w:hAnsi="微软雅黑" w:eastAsia="微软雅黑"/>
      <w:color w:val="000000"/>
      <w:sz w:val="20"/>
      <w:u w:val="none"/>
    </w:rPr>
  </w:style>
  <w:style w:type="character" w:customStyle="1" w:styleId="285">
    <w:name w:val="Char Char20"/>
    <w:qFormat/>
    <w:uiPriority w:val="99"/>
    <w:rPr>
      <w:kern w:val="1"/>
      <w:sz w:val="24"/>
    </w:rPr>
  </w:style>
  <w:style w:type="character" w:customStyle="1" w:styleId="286">
    <w:name w:val="tw4winExternal"/>
    <w:qFormat/>
    <w:uiPriority w:val="99"/>
    <w:rPr>
      <w:rFonts w:ascii="Courier New" w:hAnsi="Courier New"/>
      <w:color w:val="808080"/>
      <w:lang w:val="en-US" w:eastAsia="zh-CN"/>
    </w:rPr>
  </w:style>
  <w:style w:type="character" w:customStyle="1" w:styleId="287">
    <w:name w:val="标题 4 Char1"/>
    <w:qFormat/>
    <w:uiPriority w:val="99"/>
    <w:rPr>
      <w:rFonts w:ascii="Cambria" w:hAnsi="Cambria" w:eastAsia="宋体"/>
      <w:b/>
      <w:kern w:val="2"/>
      <w:sz w:val="28"/>
    </w:rPr>
  </w:style>
  <w:style w:type="character" w:customStyle="1" w:styleId="288">
    <w:name w:val="批注文字 Char2"/>
    <w:qFormat/>
    <w:uiPriority w:val="99"/>
    <w:rPr>
      <w:rFonts w:ascii="Times New Roman" w:hAnsi="Times New Roman" w:eastAsia="宋体"/>
      <w:snapToGrid w:val="0"/>
      <w:kern w:val="0"/>
      <w:sz w:val="24"/>
    </w:rPr>
  </w:style>
  <w:style w:type="character" w:customStyle="1" w:styleId="289">
    <w:name w:val="正文文本 2 Char"/>
    <w:qFormat/>
    <w:uiPriority w:val="99"/>
    <w:rPr>
      <w:rFonts w:eastAsia="宋体"/>
      <w:kern w:val="2"/>
      <w:sz w:val="24"/>
      <w:lang w:val="en-US" w:eastAsia="zh-CN"/>
    </w:rPr>
  </w:style>
  <w:style w:type="character" w:customStyle="1" w:styleId="290">
    <w:name w:val="Ò³Ã¼ Char Char"/>
    <w:qFormat/>
    <w:uiPriority w:val="99"/>
    <w:rPr>
      <w:rFonts w:eastAsia="宋体"/>
      <w:kern w:val="2"/>
      <w:sz w:val="18"/>
      <w:lang w:val="en-US" w:eastAsia="zh-CN"/>
    </w:rPr>
  </w:style>
  <w:style w:type="character" w:customStyle="1" w:styleId="291">
    <w:name w:val="message1"/>
    <w:qFormat/>
    <w:uiPriority w:val="99"/>
    <w:rPr>
      <w:rFonts w:ascii="Tahoma" w:hAnsi="Tahoma"/>
      <w:sz w:val="18"/>
    </w:rPr>
  </w:style>
  <w:style w:type="character" w:customStyle="1" w:styleId="292">
    <w:name w:val="Char Char23"/>
    <w:qFormat/>
    <w:uiPriority w:val="99"/>
    <w:rPr>
      <w:color w:val="0000FF"/>
      <w:sz w:val="21"/>
    </w:rPr>
  </w:style>
  <w:style w:type="character" w:customStyle="1" w:styleId="293">
    <w:name w:val="批注框文本 字符"/>
    <w:qFormat/>
    <w:uiPriority w:val="99"/>
    <w:rPr>
      <w:rFonts w:ascii="Arial" w:hAnsi="Arial" w:eastAsia="黑体"/>
      <w:snapToGrid w:val="0"/>
      <w:kern w:val="0"/>
      <w:sz w:val="18"/>
    </w:rPr>
  </w:style>
  <w:style w:type="character" w:customStyle="1" w:styleId="294">
    <w:name w:val="纯文本 Char2"/>
    <w:semiHidden/>
    <w:qFormat/>
    <w:uiPriority w:val="99"/>
    <w:rPr>
      <w:rFonts w:ascii="宋体" w:hAnsi="Courier New" w:eastAsia="宋体"/>
    </w:rPr>
  </w:style>
  <w:style w:type="character" w:customStyle="1" w:styleId="295">
    <w:name w:val="Char Char25"/>
    <w:qFormat/>
    <w:uiPriority w:val="99"/>
    <w:rPr>
      <w:rFonts w:ascii="宋体" w:eastAsia="宋体"/>
      <w:kern w:val="1"/>
      <w:sz w:val="24"/>
      <w:lang w:val="zh-CN"/>
    </w:rPr>
  </w:style>
  <w:style w:type="character" w:customStyle="1" w:styleId="296">
    <w:name w:val="Char Char411"/>
    <w:qFormat/>
    <w:uiPriority w:val="99"/>
    <w:rPr>
      <w:rFonts w:eastAsia="宋体"/>
      <w:b/>
      <w:sz w:val="24"/>
      <w:lang w:val="en-GB" w:eastAsia="zh-CN"/>
    </w:rPr>
  </w:style>
  <w:style w:type="character" w:customStyle="1" w:styleId="297">
    <w:name w:val="此正文 Char"/>
    <w:link w:val="298"/>
    <w:qFormat/>
    <w:uiPriority w:val="99"/>
    <w:rPr>
      <w:kern w:val="2"/>
      <w:sz w:val="24"/>
    </w:rPr>
  </w:style>
  <w:style w:type="paragraph" w:customStyle="1" w:styleId="298">
    <w:name w:val="此正文"/>
    <w:basedOn w:val="1"/>
    <w:link w:val="297"/>
    <w:qFormat/>
    <w:uiPriority w:val="99"/>
    <w:pPr>
      <w:adjustRightInd/>
      <w:spacing w:line="360" w:lineRule="auto"/>
      <w:ind w:firstLine="200" w:firstLineChars="200"/>
    </w:pPr>
    <w:rPr>
      <w:sz w:val="24"/>
      <w:szCs w:val="20"/>
    </w:rPr>
  </w:style>
  <w:style w:type="character" w:customStyle="1" w:styleId="299">
    <w:name w:val="Char Char2"/>
    <w:qFormat/>
    <w:uiPriority w:val="99"/>
    <w:rPr>
      <w:rFonts w:eastAsia="宋体"/>
      <w:b/>
      <w:kern w:val="2"/>
      <w:sz w:val="24"/>
      <w:lang w:val="en-US" w:eastAsia="zh-CN"/>
    </w:rPr>
  </w:style>
  <w:style w:type="character" w:customStyle="1" w:styleId="300">
    <w:name w:val="Heading 1 Char1"/>
    <w:link w:val="3"/>
    <w:qFormat/>
    <w:uiPriority w:val="99"/>
    <w:rPr>
      <w:b/>
      <w:kern w:val="44"/>
      <w:sz w:val="44"/>
    </w:rPr>
  </w:style>
  <w:style w:type="character" w:customStyle="1" w:styleId="301">
    <w:name w:val="Footer-Even Char1"/>
    <w:qFormat/>
    <w:uiPriority w:val="99"/>
    <w:rPr>
      <w:rFonts w:eastAsia="宋体"/>
      <w:kern w:val="2"/>
      <w:sz w:val="18"/>
      <w:lang w:val="en-US" w:eastAsia="zh-CN"/>
    </w:rPr>
  </w:style>
  <w:style w:type="character" w:customStyle="1" w:styleId="302">
    <w:name w:val="Char Char29"/>
    <w:qFormat/>
    <w:uiPriority w:val="99"/>
    <w:rPr>
      <w:rFonts w:ascii="Arial" w:hAnsi="Arial" w:eastAsia="微软雅黑"/>
      <w:b/>
      <w:kern w:val="1"/>
      <w:sz w:val="32"/>
      <w:lang w:val="en-US" w:eastAsia="zh-CN"/>
    </w:rPr>
  </w:style>
  <w:style w:type="character" w:customStyle="1" w:styleId="303">
    <w:name w:val="font81"/>
    <w:qFormat/>
    <w:uiPriority w:val="99"/>
    <w:rPr>
      <w:rFonts w:ascii="微软雅黑" w:hAnsi="微软雅黑" w:eastAsia="微软雅黑"/>
      <w:color w:val="000000"/>
      <w:sz w:val="20"/>
      <w:u w:val="none"/>
    </w:rPr>
  </w:style>
  <w:style w:type="character" w:customStyle="1" w:styleId="304">
    <w:name w:val="Char Char312"/>
    <w:qFormat/>
    <w:uiPriority w:val="99"/>
    <w:rPr>
      <w:rFonts w:ascii="Times New Roman" w:hAnsi="Times New Roman" w:eastAsia="宋体"/>
      <w:b/>
      <w:kern w:val="2"/>
      <w:sz w:val="24"/>
      <w:lang w:val="en-US" w:eastAsia="zh-CN"/>
    </w:rPr>
  </w:style>
  <w:style w:type="character" w:customStyle="1" w:styleId="305">
    <w:name w:val="t21"/>
    <w:qFormat/>
    <w:uiPriority w:val="99"/>
    <w:rPr>
      <w:rFonts w:ascii="仿宋_GB2312" w:eastAsia="微软雅黑"/>
      <w:b/>
      <w:kern w:val="2"/>
      <w:sz w:val="23"/>
      <w:lang w:val="en-US" w:eastAsia="zh-CN"/>
    </w:rPr>
  </w:style>
  <w:style w:type="character" w:customStyle="1" w:styleId="306">
    <w:name w:val="样式8 Char"/>
    <w:qFormat/>
    <w:uiPriority w:val="99"/>
    <w:rPr>
      <w:rFonts w:ascii="仿宋_GB2312" w:hAnsi="宋体" w:eastAsia="仿宋_GB2312"/>
      <w:b/>
      <w:kern w:val="2"/>
      <w:sz w:val="24"/>
    </w:rPr>
  </w:style>
  <w:style w:type="character" w:customStyle="1" w:styleId="307">
    <w:name w:val="表格 Char Char"/>
    <w:qFormat/>
    <w:uiPriority w:val="99"/>
    <w:rPr>
      <w:rFonts w:ascii="宋体" w:hAnsi="宋体" w:eastAsia="宋体"/>
    </w:rPr>
  </w:style>
  <w:style w:type="character" w:customStyle="1" w:styleId="308">
    <w:name w:val="正文文本 字符1"/>
    <w:qFormat/>
    <w:uiPriority w:val="99"/>
    <w:rPr>
      <w:rFonts w:ascii="Calibri" w:hAnsi="Calibri" w:eastAsia="黑体"/>
      <w:snapToGrid w:val="0"/>
      <w:kern w:val="2"/>
      <w:sz w:val="21"/>
    </w:rPr>
  </w:style>
  <w:style w:type="character" w:customStyle="1" w:styleId="309">
    <w:name w:val="标题 6 Char1"/>
    <w:qFormat/>
    <w:uiPriority w:val="99"/>
    <w:rPr>
      <w:rFonts w:ascii="Arial" w:hAnsi="Arial" w:eastAsia="黑体"/>
      <w:b/>
      <w:sz w:val="20"/>
    </w:rPr>
  </w:style>
  <w:style w:type="character" w:customStyle="1" w:styleId="310">
    <w:name w:val="带编号样式 Char"/>
    <w:qFormat/>
    <w:uiPriority w:val="99"/>
    <w:rPr>
      <w:rFonts w:ascii="仿宋_GB2312" w:eastAsia="仿宋_GB2312"/>
      <w:color w:val="000000"/>
      <w:sz w:val="24"/>
    </w:rPr>
  </w:style>
  <w:style w:type="character" w:customStyle="1" w:styleId="311">
    <w:name w:val="unnamed31"/>
    <w:qFormat/>
    <w:uiPriority w:val="99"/>
    <w:rPr>
      <w:rFonts w:ascii="Tahoma" w:hAnsi="Tahoma" w:eastAsia="宋体"/>
      <w:b/>
      <w:kern w:val="2"/>
      <w:sz w:val="32"/>
      <w:u w:val="none"/>
      <w:lang w:val="en-US" w:eastAsia="zh-CN"/>
    </w:rPr>
  </w:style>
  <w:style w:type="character" w:customStyle="1" w:styleId="312">
    <w:name w:val="正文首行缩进 Char Char Char Char Char Char1"/>
    <w:qFormat/>
    <w:uiPriority w:val="99"/>
    <w:rPr>
      <w:rFonts w:ascii="宋体" w:eastAsia="宋体"/>
      <w:kern w:val="2"/>
      <w:sz w:val="24"/>
      <w:lang w:val="zh-CN"/>
    </w:rPr>
  </w:style>
  <w:style w:type="character" w:customStyle="1" w:styleId="313">
    <w:name w:val="文本正文 Char Char"/>
    <w:qFormat/>
    <w:uiPriority w:val="99"/>
    <w:rPr>
      <w:sz w:val="24"/>
    </w:rPr>
  </w:style>
  <w:style w:type="character" w:customStyle="1" w:styleId="314">
    <w:name w:val="正文缩进 字符"/>
    <w:qFormat/>
    <w:uiPriority w:val="99"/>
    <w:rPr>
      <w:rFonts w:ascii="宋体" w:eastAsia="宋体"/>
      <w:snapToGrid w:val="0"/>
      <w:color w:val="000000"/>
      <w:kern w:val="28"/>
      <w:sz w:val="28"/>
      <w:lang w:val="en-US" w:eastAsia="zh-CN"/>
    </w:rPr>
  </w:style>
  <w:style w:type="character" w:customStyle="1" w:styleId="315">
    <w:name w:val="样式 样式 标题 4h4H4Fab-4T5Ref Heading 1rh1Heading sqlsect 1.2.3.... +... Char"/>
    <w:link w:val="316"/>
    <w:qFormat/>
    <w:uiPriority w:val="99"/>
    <w:rPr>
      <w:rFonts w:ascii="微软雅黑" w:hAnsi="微软雅黑" w:eastAsia="微软雅黑"/>
      <w:b/>
      <w:kern w:val="2"/>
      <w:sz w:val="28"/>
    </w:rPr>
  </w:style>
  <w:style w:type="paragraph" w:customStyle="1" w:styleId="316">
    <w:name w:val="样式 样式 标题 4h4H4Fab-4T5Ref Heading 1rh1Heading sqlsect 1.2.3.... +..."/>
    <w:basedOn w:val="317"/>
    <w:link w:val="315"/>
    <w:qFormat/>
    <w:uiPriority w:val="99"/>
    <w:pPr>
      <w:tabs>
        <w:tab w:val="left" w:pos="2356"/>
      </w:tabs>
    </w:pPr>
  </w:style>
  <w:style w:type="paragraph" w:customStyle="1" w:styleId="317">
    <w:name w:val="样式 标题 4h4H4Fab-4T5Ref Heading 1rh1Heading sqlsect 1.2.3...."/>
    <w:basedOn w:val="6"/>
    <w:link w:val="417"/>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18">
    <w:name w:val="正文非缩进 Char"/>
    <w:qFormat/>
    <w:uiPriority w:val="99"/>
    <w:rPr>
      <w:rFonts w:ascii="宋体" w:eastAsia="宋体"/>
      <w:snapToGrid w:val="0"/>
      <w:color w:val="000000"/>
      <w:kern w:val="28"/>
      <w:sz w:val="28"/>
      <w:lang w:val="en-US" w:eastAsia="zh-CN"/>
    </w:rPr>
  </w:style>
  <w:style w:type="character" w:customStyle="1" w:styleId="319">
    <w:name w:val="Heading 7 Char1"/>
    <w:link w:val="9"/>
    <w:qFormat/>
    <w:uiPriority w:val="99"/>
    <w:rPr>
      <w:b/>
      <w:kern w:val="2"/>
      <w:sz w:val="24"/>
    </w:rPr>
  </w:style>
  <w:style w:type="character" w:customStyle="1" w:styleId="320">
    <w:name w:val="Char Char5"/>
    <w:qFormat/>
    <w:uiPriority w:val="99"/>
    <w:rPr>
      <w:rFonts w:ascii="宋体" w:hAnsi="Courier New" w:eastAsia="宋体"/>
      <w:kern w:val="2"/>
      <w:sz w:val="21"/>
      <w:lang w:val="en-US" w:eastAsia="zh-CN"/>
    </w:rPr>
  </w:style>
  <w:style w:type="character" w:customStyle="1" w:styleId="321">
    <w:name w:val="称呼 Char1"/>
    <w:qFormat/>
    <w:uiPriority w:val="99"/>
    <w:rPr>
      <w:rFonts w:ascii="Times New Roman" w:hAnsi="Times New Roman" w:eastAsia="宋体"/>
      <w:sz w:val="24"/>
    </w:rPr>
  </w:style>
  <w:style w:type="character" w:customStyle="1" w:styleId="322">
    <w:name w:val="正文1 Char"/>
    <w:qFormat/>
    <w:uiPriority w:val="99"/>
    <w:rPr>
      <w:rFonts w:ascii="宋体" w:eastAsia="宋体"/>
      <w:snapToGrid w:val="0"/>
      <w:color w:val="000000"/>
      <w:kern w:val="28"/>
      <w:sz w:val="28"/>
      <w:lang w:val="en-US" w:eastAsia="zh-CN"/>
    </w:rPr>
  </w:style>
  <w:style w:type="character" w:customStyle="1" w:styleId="323">
    <w:name w:val="正文缩进 Char1"/>
    <w:qFormat/>
    <w:uiPriority w:val="99"/>
    <w:rPr>
      <w:rFonts w:ascii="宋体" w:eastAsia="宋体"/>
      <w:snapToGrid w:val="0"/>
      <w:color w:val="000000"/>
      <w:kern w:val="28"/>
      <w:sz w:val="28"/>
      <w:lang w:val="en-US" w:eastAsia="zh-CN"/>
    </w:rPr>
  </w:style>
  <w:style w:type="character" w:customStyle="1" w:styleId="324">
    <w:name w:val="font21"/>
    <w:qFormat/>
    <w:uiPriority w:val="99"/>
    <w:rPr>
      <w:rFonts w:ascii="宋体" w:hAnsi="宋体" w:eastAsia="宋体"/>
      <w:kern w:val="2"/>
      <w:sz w:val="28"/>
      <w:lang w:val="en-US" w:eastAsia="zh-CN"/>
    </w:rPr>
  </w:style>
  <w:style w:type="character" w:customStyle="1" w:styleId="325">
    <w:name w:val="Char Char26"/>
    <w:qFormat/>
    <w:uiPriority w:val="99"/>
    <w:rPr>
      <w:kern w:val="1"/>
      <w:sz w:val="24"/>
    </w:rPr>
  </w:style>
  <w:style w:type="character" w:customStyle="1" w:styleId="326">
    <w:name w:val="Item List Char"/>
    <w:link w:val="327"/>
    <w:qFormat/>
    <w:uiPriority w:val="99"/>
    <w:rPr>
      <w:rFonts w:ascii="Arial"/>
      <w:sz w:val="21"/>
      <w:lang w:val="en-US" w:eastAsia="zh-CN"/>
    </w:rPr>
  </w:style>
  <w:style w:type="paragraph" w:customStyle="1" w:styleId="327">
    <w:name w:val="Item List"/>
    <w:link w:val="326"/>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28">
    <w:name w:val="批注框文本 Char1"/>
    <w:qFormat/>
    <w:uiPriority w:val="99"/>
    <w:rPr>
      <w:rFonts w:ascii="Times New Roman" w:hAnsi="Times New Roman" w:eastAsia="宋体"/>
      <w:sz w:val="18"/>
    </w:rPr>
  </w:style>
  <w:style w:type="character" w:customStyle="1" w:styleId="329">
    <w:name w:val="纯文本 Char1"/>
    <w:link w:val="330"/>
    <w:qFormat/>
    <w:uiPriority w:val="99"/>
    <w:rPr>
      <w:rFonts w:ascii="宋体" w:hAnsi="Courier New"/>
    </w:rPr>
  </w:style>
  <w:style w:type="paragraph" w:customStyle="1" w:styleId="330">
    <w:name w:val="纯文本1"/>
    <w:basedOn w:val="1"/>
    <w:link w:val="329"/>
    <w:qFormat/>
    <w:uiPriority w:val="99"/>
    <w:pPr>
      <w:adjustRightInd/>
    </w:pPr>
    <w:rPr>
      <w:rFonts w:ascii="宋体" w:hAnsi="Courier New"/>
      <w:kern w:val="0"/>
      <w:sz w:val="20"/>
      <w:szCs w:val="20"/>
    </w:rPr>
  </w:style>
  <w:style w:type="character" w:customStyle="1" w:styleId="331">
    <w:name w:val="h3 Char"/>
    <w:qFormat/>
    <w:uiPriority w:val="99"/>
    <w:rPr>
      <w:rFonts w:eastAsia="宋体"/>
      <w:b/>
      <w:kern w:val="2"/>
      <w:sz w:val="32"/>
      <w:lang w:val="en-US" w:eastAsia="zh-CN"/>
    </w:rPr>
  </w:style>
  <w:style w:type="character" w:customStyle="1" w:styleId="332">
    <w:name w:val="dandyren_title1"/>
    <w:qFormat/>
    <w:uiPriority w:val="99"/>
    <w:rPr>
      <w:b/>
      <w:color w:val="FF6633"/>
      <w:sz w:val="18"/>
    </w:rPr>
  </w:style>
  <w:style w:type="character" w:customStyle="1" w:styleId="333">
    <w:name w:val="Char Char31"/>
    <w:qFormat/>
    <w:uiPriority w:val="99"/>
    <w:rPr>
      <w:rFonts w:ascii="Arial" w:hAnsi="Arial" w:eastAsia="黑体"/>
      <w:kern w:val="1"/>
      <w:sz w:val="24"/>
    </w:rPr>
  </w:style>
  <w:style w:type="character" w:customStyle="1" w:styleId="334">
    <w:name w:val="h Char1"/>
    <w:qFormat/>
    <w:uiPriority w:val="99"/>
    <w:rPr>
      <w:sz w:val="18"/>
    </w:rPr>
  </w:style>
  <w:style w:type="character" w:customStyle="1" w:styleId="335">
    <w:name w:val="solutionfonts"/>
    <w:qFormat/>
    <w:uiPriority w:val="99"/>
  </w:style>
  <w:style w:type="character" w:customStyle="1" w:styleId="336">
    <w:name w:val="首行缩进 Char"/>
    <w:qFormat/>
    <w:uiPriority w:val="99"/>
    <w:rPr>
      <w:rFonts w:ascii="宋体" w:eastAsia="宋体"/>
      <w:kern w:val="2"/>
      <w:sz w:val="24"/>
      <w:lang w:val="en-US" w:eastAsia="zh-CN"/>
    </w:rPr>
  </w:style>
  <w:style w:type="character" w:customStyle="1" w:styleId="337">
    <w:name w:val="Char Char52"/>
    <w:qFormat/>
    <w:uiPriority w:val="99"/>
    <w:rPr>
      <w:rFonts w:ascii="宋体" w:hAnsi="Courier New" w:eastAsia="宋体"/>
      <w:kern w:val="2"/>
      <w:sz w:val="21"/>
      <w:lang w:val="en-US" w:eastAsia="zh-CN"/>
    </w:rPr>
  </w:style>
  <w:style w:type="character" w:customStyle="1" w:styleId="338">
    <w:name w:val="font31"/>
    <w:qFormat/>
    <w:uiPriority w:val="99"/>
    <w:rPr>
      <w:rFonts w:ascii="仿宋" w:hAnsi="仿宋" w:eastAsia="仿宋"/>
      <w:color w:val="000000"/>
      <w:sz w:val="20"/>
      <w:u w:val="none"/>
    </w:rPr>
  </w:style>
  <w:style w:type="character" w:customStyle="1" w:styleId="339">
    <w:name w:val="正文说明 Char"/>
    <w:link w:val="340"/>
    <w:qFormat/>
    <w:uiPriority w:val="99"/>
    <w:rPr>
      <w:sz w:val="24"/>
    </w:rPr>
  </w:style>
  <w:style w:type="paragraph" w:customStyle="1" w:styleId="340">
    <w:name w:val="正文说明"/>
    <w:basedOn w:val="1"/>
    <w:link w:val="339"/>
    <w:qFormat/>
    <w:uiPriority w:val="99"/>
    <w:pPr>
      <w:adjustRightInd/>
      <w:spacing w:line="360" w:lineRule="auto"/>
    </w:pPr>
    <w:rPr>
      <w:kern w:val="0"/>
      <w:sz w:val="24"/>
      <w:szCs w:val="20"/>
    </w:rPr>
  </w:style>
  <w:style w:type="character" w:customStyle="1" w:styleId="341">
    <w:name w:val="脚注文本 Char1"/>
    <w:qFormat/>
    <w:uiPriority w:val="99"/>
    <w:rPr>
      <w:rFonts w:ascii="Times New Roman" w:hAnsi="Times New Roman" w:eastAsia="宋体"/>
      <w:sz w:val="18"/>
    </w:rPr>
  </w:style>
  <w:style w:type="character" w:customStyle="1" w:styleId="342">
    <w:name w:val="Char Char1211"/>
    <w:qFormat/>
    <w:uiPriority w:val="99"/>
    <w:rPr>
      <w:rFonts w:ascii="仿宋_GB2312" w:eastAsia="仿宋_GB2312"/>
      <w:b/>
      <w:kern w:val="2"/>
      <w:sz w:val="24"/>
      <w:lang w:val="zh-CN" w:eastAsia="zh-CN"/>
    </w:rPr>
  </w:style>
  <w:style w:type="character" w:customStyle="1" w:styleId="343">
    <w:name w:val="标题 Char"/>
    <w:qFormat/>
    <w:uiPriority w:val="99"/>
    <w:rPr>
      <w:rFonts w:eastAsia="宋体"/>
      <w:b/>
      <w:sz w:val="24"/>
      <w:lang w:val="en-GB" w:eastAsia="zh-CN"/>
    </w:rPr>
  </w:style>
  <w:style w:type="character" w:customStyle="1" w:styleId="344">
    <w:name w:val="Char Char35"/>
    <w:qFormat/>
    <w:uiPriority w:val="99"/>
    <w:rPr>
      <w:rFonts w:ascii="Arial" w:hAnsi="Arial" w:eastAsia="黑体"/>
      <w:b/>
      <w:kern w:val="1"/>
      <w:sz w:val="28"/>
      <w:lang w:val="zh-CN"/>
    </w:rPr>
  </w:style>
  <w:style w:type="character" w:customStyle="1" w:styleId="345">
    <w:name w:val="纯文本 Char Char Char"/>
    <w:qFormat/>
    <w:uiPriority w:val="99"/>
    <w:rPr>
      <w:rFonts w:ascii="宋体" w:hAnsi="Courier New" w:eastAsia="宋体"/>
      <w:kern w:val="2"/>
      <w:sz w:val="21"/>
      <w:lang w:val="en-US" w:eastAsia="zh-CN"/>
    </w:rPr>
  </w:style>
  <w:style w:type="character" w:customStyle="1" w:styleId="346">
    <w:name w:val="Table Text Char"/>
    <w:link w:val="347"/>
    <w:qFormat/>
    <w:uiPriority w:val="99"/>
    <w:rPr>
      <w:sz w:val="24"/>
    </w:rPr>
  </w:style>
  <w:style w:type="paragraph" w:customStyle="1" w:styleId="347">
    <w:name w:val="Table Text"/>
    <w:basedOn w:val="1"/>
    <w:link w:val="346"/>
    <w:qFormat/>
    <w:uiPriority w:val="99"/>
    <w:pPr>
      <w:widowControl/>
      <w:spacing w:before="60" w:after="60"/>
      <w:jc w:val="left"/>
    </w:pPr>
    <w:rPr>
      <w:kern w:val="0"/>
      <w:sz w:val="24"/>
      <w:szCs w:val="20"/>
    </w:rPr>
  </w:style>
  <w:style w:type="character" w:customStyle="1" w:styleId="348">
    <w:name w:val="正文1 Char1"/>
    <w:qFormat/>
    <w:uiPriority w:val="99"/>
    <w:rPr>
      <w:rFonts w:ascii="仿宋_GB2312" w:hAnsi="Courier New" w:eastAsia="仿宋_GB2312"/>
      <w:kern w:val="28"/>
      <w:sz w:val="24"/>
      <w:lang w:val="en-US" w:eastAsia="zh-CN"/>
    </w:rPr>
  </w:style>
  <w:style w:type="character" w:customStyle="1" w:styleId="349">
    <w:name w:val="页脚 Char1"/>
    <w:qFormat/>
    <w:uiPriority w:val="99"/>
    <w:rPr>
      <w:rFonts w:eastAsia="宋体"/>
      <w:kern w:val="2"/>
      <w:sz w:val="18"/>
      <w:lang w:val="en-US" w:eastAsia="zh-CN"/>
    </w:rPr>
  </w:style>
  <w:style w:type="character" w:customStyle="1" w:styleId="350">
    <w:name w:val="Bold"/>
    <w:qFormat/>
    <w:uiPriority w:val="99"/>
    <w:rPr>
      <w:rFonts w:ascii="Arial" w:hAnsi="Arial" w:eastAsia="黑体"/>
      <w:b/>
      <w:kern w:val="2"/>
      <w:sz w:val="32"/>
      <w:lang w:val="en-US" w:eastAsia="zh-CN"/>
    </w:rPr>
  </w:style>
  <w:style w:type="character" w:customStyle="1" w:styleId="351">
    <w:name w:val="Comment Text Char1"/>
    <w:link w:val="20"/>
    <w:qFormat/>
    <w:uiPriority w:val="99"/>
    <w:rPr>
      <w:kern w:val="2"/>
      <w:sz w:val="24"/>
    </w:rPr>
  </w:style>
  <w:style w:type="character" w:customStyle="1" w:styleId="352">
    <w:name w:val="hui3"/>
    <w:qFormat/>
    <w:uiPriority w:val="99"/>
    <w:rPr>
      <w:color w:val="333333"/>
    </w:rPr>
  </w:style>
  <w:style w:type="character" w:customStyle="1" w:styleId="353">
    <w:name w:val="Char Char17"/>
    <w:qFormat/>
    <w:uiPriority w:val="99"/>
    <w:rPr>
      <w:rFonts w:eastAsia="仿宋_GB2312"/>
      <w:sz w:val="24"/>
    </w:rPr>
  </w:style>
  <w:style w:type="character" w:customStyle="1" w:styleId="354">
    <w:name w:val="标题 4 字符"/>
    <w:qFormat/>
    <w:uiPriority w:val="99"/>
    <w:rPr>
      <w:rFonts w:ascii="等线 Light" w:hAnsi="等线 Light" w:eastAsia="等线 Light"/>
      <w:b/>
      <w:snapToGrid w:val="0"/>
      <w:kern w:val="0"/>
      <w:sz w:val="28"/>
    </w:rPr>
  </w:style>
  <w:style w:type="character" w:customStyle="1" w:styleId="355">
    <w:name w:val="Char Char37"/>
    <w:qFormat/>
    <w:uiPriority w:val="99"/>
    <w:rPr>
      <w:b/>
      <w:kern w:val="1"/>
      <w:sz w:val="44"/>
    </w:rPr>
  </w:style>
  <w:style w:type="character" w:customStyle="1" w:styleId="356">
    <w:name w:val="列出段落 Char"/>
    <w:qFormat/>
    <w:uiPriority w:val="99"/>
    <w:rPr>
      <w:rFonts w:eastAsia="楷体_GB2312"/>
      <w:kern w:val="2"/>
      <w:sz w:val="24"/>
      <w:lang w:val="en-US" w:eastAsia="zh-CN"/>
    </w:rPr>
  </w:style>
  <w:style w:type="character" w:customStyle="1" w:styleId="357">
    <w:name w:val="正文文本缩进 3 Char1"/>
    <w:semiHidden/>
    <w:qFormat/>
    <w:uiPriority w:val="99"/>
    <w:rPr>
      <w:rFonts w:ascii="Times New Roman" w:hAnsi="Times New Roman" w:eastAsia="宋体"/>
      <w:sz w:val="16"/>
    </w:rPr>
  </w:style>
  <w:style w:type="character" w:customStyle="1" w:styleId="358">
    <w:name w:val="公文正文 Char Char"/>
    <w:link w:val="359"/>
    <w:qFormat/>
    <w:uiPriority w:val="99"/>
    <w:rPr>
      <w:rFonts w:ascii="仿宋_GB2312" w:eastAsia="仿宋_GB2312"/>
      <w:kern w:val="2"/>
      <w:sz w:val="24"/>
    </w:rPr>
  </w:style>
  <w:style w:type="paragraph" w:customStyle="1" w:styleId="359">
    <w:name w:val="公文正文"/>
    <w:basedOn w:val="1"/>
    <w:link w:val="358"/>
    <w:qFormat/>
    <w:uiPriority w:val="99"/>
    <w:pPr>
      <w:adjustRightInd/>
      <w:spacing w:before="156" w:line="360" w:lineRule="auto"/>
      <w:ind w:firstLine="360" w:firstLineChars="200"/>
    </w:pPr>
    <w:rPr>
      <w:rFonts w:ascii="仿宋_GB2312" w:eastAsia="仿宋_GB2312"/>
      <w:sz w:val="24"/>
      <w:szCs w:val="20"/>
    </w:rPr>
  </w:style>
  <w:style w:type="character" w:customStyle="1" w:styleId="360">
    <w:name w:val="Table Text Char1"/>
    <w:qFormat/>
    <w:uiPriority w:val="99"/>
    <w:rPr>
      <w:rFonts w:eastAsia="宋体"/>
      <w:sz w:val="24"/>
      <w:lang w:val="en-US" w:eastAsia="zh-CN"/>
    </w:rPr>
  </w:style>
  <w:style w:type="character" w:customStyle="1" w:styleId="361">
    <w:name w:val="标题 1 Char Char"/>
    <w:qFormat/>
    <w:uiPriority w:val="99"/>
    <w:rPr>
      <w:rFonts w:ascii="宋体" w:hAnsi="宋体" w:eastAsia="宋体"/>
      <w:b/>
      <w:spacing w:val="-2"/>
      <w:sz w:val="24"/>
      <w:lang w:val="en-US" w:eastAsia="zh-CN"/>
    </w:rPr>
  </w:style>
  <w:style w:type="character" w:customStyle="1" w:styleId="362">
    <w:name w:val="正文（缩进2汉字） Char"/>
    <w:link w:val="363"/>
    <w:qFormat/>
    <w:uiPriority w:val="99"/>
    <w:rPr>
      <w:rFonts w:ascii="宋体"/>
    </w:rPr>
  </w:style>
  <w:style w:type="paragraph" w:customStyle="1" w:styleId="363">
    <w:name w:val="正文（缩进2汉字）"/>
    <w:basedOn w:val="1"/>
    <w:link w:val="362"/>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书表格字体格式 Char"/>
    <w:qFormat/>
    <w:uiPriority w:val="99"/>
    <w:rPr>
      <w:kern w:val="2"/>
      <w:sz w:val="24"/>
    </w:rPr>
  </w:style>
  <w:style w:type="character" w:customStyle="1" w:styleId="365">
    <w:name w:val="tw4winError"/>
    <w:qFormat/>
    <w:uiPriority w:val="99"/>
    <w:rPr>
      <w:rFonts w:ascii="Courier New" w:hAnsi="Courier New"/>
      <w:color w:val="00FF00"/>
      <w:sz w:val="40"/>
    </w:rPr>
  </w:style>
  <w:style w:type="character" w:customStyle="1" w:styleId="366">
    <w:name w:val="Body Text(ch) Char Char"/>
    <w:qFormat/>
    <w:uiPriority w:val="99"/>
    <w:rPr>
      <w:rFonts w:ascii="宋体"/>
      <w:kern w:val="2"/>
      <w:sz w:val="21"/>
      <w:lang w:val="zh-CN"/>
    </w:rPr>
  </w:style>
  <w:style w:type="character" w:customStyle="1" w:styleId="367">
    <w:name w:val="正文首行缩进两字 Char"/>
    <w:qFormat/>
    <w:uiPriority w:val="99"/>
    <w:rPr>
      <w:sz w:val="24"/>
      <w:lang w:val="en-US" w:eastAsia="zh-CN"/>
    </w:rPr>
  </w:style>
  <w:style w:type="character" w:customStyle="1" w:styleId="368">
    <w:name w:val="正文文本 Char"/>
    <w:qFormat/>
    <w:uiPriority w:val="99"/>
    <w:rPr>
      <w:rFonts w:eastAsia="宋体"/>
      <w:kern w:val="2"/>
      <w:sz w:val="24"/>
      <w:lang w:val="en-US" w:eastAsia="zh-CN"/>
    </w:rPr>
  </w:style>
  <w:style w:type="character" w:customStyle="1" w:styleId="369">
    <w:name w:val="文档结构图 字符1"/>
    <w:qFormat/>
    <w:uiPriority w:val="99"/>
    <w:rPr>
      <w:rFonts w:ascii="宋体" w:hAnsi="Calibri" w:eastAsia="黑体"/>
      <w:snapToGrid w:val="0"/>
      <w:kern w:val="2"/>
      <w:sz w:val="18"/>
    </w:rPr>
  </w:style>
  <w:style w:type="character" w:customStyle="1" w:styleId="370">
    <w:name w:val="content"/>
    <w:qFormat/>
    <w:uiPriority w:val="99"/>
  </w:style>
  <w:style w:type="character" w:customStyle="1" w:styleId="371">
    <w:name w:val="tw4winPopup"/>
    <w:qFormat/>
    <w:uiPriority w:val="99"/>
    <w:rPr>
      <w:rFonts w:ascii="Courier New" w:hAnsi="Courier New"/>
      <w:color w:val="008000"/>
      <w:lang w:val="en-US" w:eastAsia="zh-CN"/>
    </w:rPr>
  </w:style>
  <w:style w:type="character" w:customStyle="1" w:styleId="372">
    <w:name w:val="param-name"/>
    <w:qFormat/>
    <w:uiPriority w:val="99"/>
    <w:rPr>
      <w:rFonts w:ascii="Arial" w:hAnsi="Arial" w:eastAsia="黑体"/>
      <w:snapToGrid w:val="0"/>
      <w:kern w:val="0"/>
      <w:sz w:val="21"/>
    </w:rPr>
  </w:style>
  <w:style w:type="character" w:customStyle="1" w:styleId="373">
    <w:name w:val="标准正文格式 Char"/>
    <w:qFormat/>
    <w:uiPriority w:val="99"/>
    <w:rPr>
      <w:rFonts w:ascii="宋体" w:eastAsia="仿宋_GB2312"/>
      <w:color w:val="000000"/>
      <w:sz w:val="24"/>
      <w:lang w:val="en-US" w:eastAsia="zh-CN"/>
    </w:rPr>
  </w:style>
  <w:style w:type="character" w:customStyle="1" w:styleId="374">
    <w:name w:val="Char Char212"/>
    <w:qFormat/>
    <w:uiPriority w:val="99"/>
    <w:rPr>
      <w:rFonts w:eastAsia="宋体"/>
      <w:b/>
      <w:kern w:val="2"/>
      <w:sz w:val="24"/>
      <w:lang w:val="en-US" w:eastAsia="zh-CN"/>
    </w:rPr>
  </w:style>
  <w:style w:type="character" w:customStyle="1" w:styleId="375">
    <w:name w:val="文档结构图 Char"/>
    <w:qFormat/>
    <w:uiPriority w:val="99"/>
    <w:rPr>
      <w:rFonts w:eastAsia="宋体"/>
      <w:kern w:val="2"/>
      <w:sz w:val="24"/>
      <w:lang w:val="en-US" w:eastAsia="zh-CN"/>
    </w:rPr>
  </w:style>
  <w:style w:type="character" w:customStyle="1" w:styleId="376">
    <w:name w:val="zbggmain style9"/>
    <w:qFormat/>
    <w:uiPriority w:val="99"/>
  </w:style>
  <w:style w:type="character" w:customStyle="1" w:styleId="377">
    <w:name w:val="Char Char16"/>
    <w:qFormat/>
    <w:uiPriority w:val="99"/>
    <w:rPr>
      <w:kern w:val="1"/>
      <w:sz w:val="18"/>
    </w:rPr>
  </w:style>
  <w:style w:type="character" w:customStyle="1" w:styleId="378">
    <w:name w:val="font51"/>
    <w:qFormat/>
    <w:uiPriority w:val="99"/>
    <w:rPr>
      <w:rFonts w:ascii="仿宋" w:hAnsi="仿宋" w:eastAsia="仿宋"/>
      <w:color w:val="000000"/>
      <w:sz w:val="20"/>
      <w:u w:val="none"/>
    </w:rPr>
  </w:style>
  <w:style w:type="character" w:customStyle="1" w:styleId="379">
    <w:name w:val="Char Char82"/>
    <w:qFormat/>
    <w:uiPriority w:val="99"/>
    <w:rPr>
      <w:rFonts w:eastAsia="宋体"/>
      <w:b/>
      <w:sz w:val="24"/>
      <w:lang w:val="en-GB" w:eastAsia="zh-CN"/>
    </w:rPr>
  </w:style>
  <w:style w:type="character" w:customStyle="1" w:styleId="380">
    <w:name w:val="日期 Char1"/>
    <w:semiHidden/>
    <w:qFormat/>
    <w:uiPriority w:val="99"/>
    <w:rPr>
      <w:rFonts w:ascii="Times New Roman" w:hAnsi="Times New Roman" w:eastAsia="宋体"/>
      <w:sz w:val="24"/>
    </w:rPr>
  </w:style>
  <w:style w:type="character" w:customStyle="1" w:styleId="381">
    <w:name w:val="页眉 字符"/>
    <w:qFormat/>
    <w:uiPriority w:val="99"/>
    <w:rPr>
      <w:kern w:val="2"/>
      <w:sz w:val="18"/>
    </w:rPr>
  </w:style>
  <w:style w:type="character" w:customStyle="1" w:styleId="382">
    <w:name w:val="Char Char33"/>
    <w:qFormat/>
    <w:uiPriority w:val="99"/>
    <w:rPr>
      <w:rFonts w:ascii="Arial" w:hAnsi="Arial" w:eastAsia="黑体"/>
      <w:b/>
      <w:kern w:val="1"/>
      <w:sz w:val="24"/>
    </w:rPr>
  </w:style>
  <w:style w:type="character" w:customStyle="1" w:styleId="383">
    <w:name w:val="b11_01b Char"/>
    <w:link w:val="384"/>
    <w:qFormat/>
    <w:uiPriority w:val="99"/>
    <w:rPr>
      <w:rFonts w:ascii="Verdana" w:hAnsi="Verdana"/>
      <w:b/>
      <w:color w:val="4A82CA"/>
      <w:sz w:val="17"/>
    </w:rPr>
  </w:style>
  <w:style w:type="paragraph" w:customStyle="1" w:styleId="384">
    <w:name w:val="b11_01b"/>
    <w:basedOn w:val="1"/>
    <w:next w:val="1"/>
    <w:link w:val="383"/>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85">
    <w:name w:val="Char Char121"/>
    <w:qFormat/>
    <w:uiPriority w:val="99"/>
    <w:rPr>
      <w:rFonts w:ascii="仿宋_GB2312" w:eastAsia="仿宋_GB2312"/>
      <w:b/>
      <w:kern w:val="2"/>
      <w:sz w:val="24"/>
      <w:lang w:val="zh-CN" w:eastAsia="zh-CN"/>
    </w:rPr>
  </w:style>
  <w:style w:type="character" w:customStyle="1" w:styleId="386">
    <w:name w:val="Footer-Even Char"/>
    <w:qFormat/>
    <w:uiPriority w:val="99"/>
    <w:rPr>
      <w:rFonts w:eastAsia="宋体"/>
      <w:kern w:val="2"/>
      <w:sz w:val="18"/>
      <w:lang w:val="en-US" w:eastAsia="zh-CN"/>
    </w:rPr>
  </w:style>
  <w:style w:type="character" w:customStyle="1" w:styleId="387">
    <w:name w:val="Footer Char1"/>
    <w:link w:val="40"/>
    <w:qFormat/>
    <w:uiPriority w:val="99"/>
    <w:rPr>
      <w:kern w:val="2"/>
      <w:sz w:val="18"/>
    </w:rPr>
  </w:style>
  <w:style w:type="character" w:customStyle="1" w:styleId="388">
    <w:name w:val="Char Char36"/>
    <w:qFormat/>
    <w:uiPriority w:val="99"/>
    <w:rPr>
      <w:rFonts w:ascii="仿宋_GB2312" w:hAnsi="仿宋_GB2312" w:eastAsia="仿宋_GB2312"/>
      <w:b/>
      <w:kern w:val="1"/>
      <w:sz w:val="32"/>
      <w:lang w:val="zh-CN" w:eastAsia="zh-CN"/>
    </w:rPr>
  </w:style>
  <w:style w:type="character" w:customStyle="1" w:styleId="389">
    <w:name w:val="Char Char61"/>
    <w:qFormat/>
    <w:uiPriority w:val="99"/>
    <w:rPr>
      <w:rFonts w:eastAsia="宋体"/>
      <w:kern w:val="2"/>
      <w:sz w:val="24"/>
      <w:lang w:val="en-US" w:eastAsia="zh-CN"/>
    </w:rPr>
  </w:style>
  <w:style w:type="character" w:customStyle="1" w:styleId="390">
    <w:name w:val="正文文字缩进 2 Char Char"/>
    <w:qFormat/>
    <w:uiPriority w:val="99"/>
    <w:rPr>
      <w:rFonts w:ascii="宋体"/>
      <w:sz w:val="28"/>
    </w:rPr>
  </w:style>
  <w:style w:type="character" w:customStyle="1" w:styleId="391">
    <w:name w:val="f141"/>
    <w:qFormat/>
    <w:uiPriority w:val="99"/>
    <w:rPr>
      <w:rFonts w:ascii="Tahoma" w:hAnsi="Tahoma" w:eastAsia="宋体"/>
      <w:b/>
      <w:kern w:val="2"/>
      <w:sz w:val="21"/>
      <w:lang w:val="en-US" w:eastAsia="zh-CN"/>
    </w:rPr>
  </w:style>
  <w:style w:type="character" w:customStyle="1" w:styleId="392">
    <w:name w:val="段落 Char Char"/>
    <w:link w:val="393"/>
    <w:qFormat/>
    <w:uiPriority w:val="99"/>
    <w:rPr>
      <w:rFonts w:ascii="宋体" w:eastAsia="宋体"/>
      <w:sz w:val="24"/>
    </w:rPr>
  </w:style>
  <w:style w:type="paragraph" w:customStyle="1" w:styleId="393">
    <w:name w:val="段落"/>
    <w:basedOn w:val="1"/>
    <w:link w:val="392"/>
    <w:qFormat/>
    <w:uiPriority w:val="99"/>
    <w:pPr>
      <w:adjustRightInd/>
      <w:spacing w:line="360" w:lineRule="auto"/>
      <w:ind w:firstLine="480" w:firstLineChars="200"/>
    </w:pPr>
    <w:rPr>
      <w:rFonts w:ascii="宋体"/>
      <w:kern w:val="0"/>
      <w:sz w:val="24"/>
      <w:szCs w:val="20"/>
    </w:rPr>
  </w:style>
  <w:style w:type="character" w:customStyle="1" w:styleId="394">
    <w:name w:val="标题 3 Char2"/>
    <w:qFormat/>
    <w:uiPriority w:val="99"/>
    <w:rPr>
      <w:rFonts w:eastAsia="宋体"/>
      <w:b/>
      <w:kern w:val="2"/>
      <w:sz w:val="32"/>
      <w:lang w:val="en-US" w:eastAsia="zh-CN"/>
    </w:rPr>
  </w:style>
  <w:style w:type="character" w:customStyle="1" w:styleId="395">
    <w:name w:val="apple-converted-space"/>
    <w:qFormat/>
    <w:uiPriority w:val="99"/>
  </w:style>
  <w:style w:type="character" w:customStyle="1" w:styleId="396">
    <w:name w:val="Header Char1"/>
    <w:link w:val="41"/>
    <w:qFormat/>
    <w:uiPriority w:val="99"/>
    <w:rPr>
      <w:kern w:val="2"/>
      <w:sz w:val="18"/>
    </w:rPr>
  </w:style>
  <w:style w:type="character" w:customStyle="1" w:styleId="397">
    <w:name w:val="Char Char9"/>
    <w:qFormat/>
    <w:uiPriority w:val="99"/>
    <w:rPr>
      <w:rFonts w:eastAsia="宋体"/>
      <w:kern w:val="2"/>
      <w:sz w:val="18"/>
      <w:lang w:val="en-US" w:eastAsia="zh-CN"/>
    </w:rPr>
  </w:style>
  <w:style w:type="character" w:customStyle="1" w:styleId="398">
    <w:name w:val="Char Char41"/>
    <w:qFormat/>
    <w:uiPriority w:val="99"/>
    <w:rPr>
      <w:rFonts w:eastAsia="宋体"/>
      <w:b/>
      <w:sz w:val="24"/>
      <w:lang w:val="en-GB" w:eastAsia="zh-CN"/>
    </w:rPr>
  </w:style>
  <w:style w:type="character" w:customStyle="1" w:styleId="399">
    <w:name w:val="large1"/>
    <w:qFormat/>
    <w:uiPriority w:val="99"/>
    <w:rPr>
      <w:rFonts w:ascii="宋体" w:hAnsi="宋体" w:eastAsia="宋体"/>
      <w:sz w:val="21"/>
    </w:rPr>
  </w:style>
  <w:style w:type="character" w:customStyle="1" w:styleId="400">
    <w:name w:val="正文段 Char"/>
    <w:link w:val="401"/>
    <w:qFormat/>
    <w:uiPriority w:val="99"/>
    <w:rPr>
      <w:sz w:val="24"/>
    </w:rPr>
  </w:style>
  <w:style w:type="paragraph" w:customStyle="1" w:styleId="401">
    <w:name w:val="正文段"/>
    <w:basedOn w:val="1"/>
    <w:next w:val="18"/>
    <w:link w:val="400"/>
    <w:qFormat/>
    <w:uiPriority w:val="99"/>
    <w:pPr>
      <w:widowControl/>
      <w:snapToGrid w:val="0"/>
      <w:spacing w:afterLines="50"/>
      <w:ind w:firstLine="200" w:firstLineChars="200"/>
    </w:pPr>
    <w:rPr>
      <w:kern w:val="0"/>
      <w:sz w:val="24"/>
      <w:szCs w:val="20"/>
    </w:rPr>
  </w:style>
  <w:style w:type="character" w:customStyle="1" w:styleId="402">
    <w:name w:val="Char Char13"/>
    <w:qFormat/>
    <w:uiPriority w:val="99"/>
    <w:rPr>
      <w:rFonts w:ascii="宋体" w:eastAsia="宋体"/>
      <w:kern w:val="1"/>
      <w:sz w:val="24"/>
    </w:rPr>
  </w:style>
  <w:style w:type="character" w:customStyle="1" w:styleId="403">
    <w:name w:val="Char Char92"/>
    <w:qFormat/>
    <w:uiPriority w:val="99"/>
    <w:rPr>
      <w:rFonts w:ascii="Times New Roman" w:hAnsi="Times New Roman" w:eastAsia="宋体"/>
      <w:b/>
      <w:kern w:val="2"/>
      <w:sz w:val="32"/>
      <w:lang w:val="en-US" w:eastAsia="zh-CN"/>
    </w:rPr>
  </w:style>
  <w:style w:type="character" w:customStyle="1" w:styleId="404">
    <w:name w:val="冯广丽 Char"/>
    <w:link w:val="405"/>
    <w:qFormat/>
    <w:uiPriority w:val="99"/>
    <w:rPr>
      <w:rFonts w:ascii="宋体" w:eastAsia="宋体"/>
      <w:kern w:val="2"/>
      <w:sz w:val="22"/>
    </w:rPr>
  </w:style>
  <w:style w:type="paragraph" w:customStyle="1" w:styleId="405">
    <w:name w:val="冯广丽"/>
    <w:basedOn w:val="1"/>
    <w:link w:val="404"/>
    <w:qFormat/>
    <w:uiPriority w:val="99"/>
    <w:pPr>
      <w:adjustRightInd/>
      <w:spacing w:line="360" w:lineRule="auto"/>
      <w:ind w:firstLine="480" w:firstLineChars="200"/>
    </w:pPr>
    <w:rPr>
      <w:rFonts w:ascii="宋体"/>
      <w:sz w:val="22"/>
      <w:szCs w:val="20"/>
    </w:rPr>
  </w:style>
  <w:style w:type="character" w:customStyle="1" w:styleId="406">
    <w:name w:val="批注文字 字符"/>
    <w:qFormat/>
    <w:uiPriority w:val="99"/>
    <w:rPr>
      <w:rFonts w:ascii="Arial" w:hAnsi="Arial" w:eastAsia="黑体"/>
      <w:snapToGrid w:val="0"/>
      <w:kern w:val="0"/>
      <w:sz w:val="21"/>
    </w:rPr>
  </w:style>
  <w:style w:type="character" w:customStyle="1" w:styleId="407">
    <w:name w:val="Char Char161"/>
    <w:qFormat/>
    <w:uiPriority w:val="99"/>
    <w:rPr>
      <w:rFonts w:eastAsia="宋体"/>
      <w:b/>
      <w:kern w:val="2"/>
      <w:sz w:val="32"/>
      <w:lang w:val="en-US" w:eastAsia="zh-CN"/>
    </w:rPr>
  </w:style>
  <w:style w:type="character" w:customStyle="1" w:styleId="408">
    <w:name w:val="javascript"/>
    <w:qFormat/>
    <w:uiPriority w:val="99"/>
  </w:style>
  <w:style w:type="character" w:customStyle="1" w:styleId="409">
    <w:name w:val="图名 Char"/>
    <w:qFormat/>
    <w:uiPriority w:val="99"/>
    <w:rPr>
      <w:rFonts w:ascii="Arial" w:hAnsi="Arial" w:eastAsia="黑体"/>
      <w:kern w:val="2"/>
      <w:sz w:val="24"/>
      <w:lang w:val="en-US" w:eastAsia="zh-CN"/>
    </w:rPr>
  </w:style>
  <w:style w:type="character" w:customStyle="1" w:styleId="410">
    <w:name w:val="Used by Word for text of Help footnotes Char Char"/>
    <w:qFormat/>
    <w:uiPriority w:val="99"/>
    <w:rPr>
      <w:rFonts w:ascii="Times New Roman" w:hAnsi="Times New Roman" w:eastAsia="宋体"/>
      <w:sz w:val="20"/>
    </w:rPr>
  </w:style>
  <w:style w:type="character" w:customStyle="1" w:styleId="411">
    <w:name w:val="编号，小四 Char"/>
    <w:link w:val="412"/>
    <w:qFormat/>
    <w:uiPriority w:val="99"/>
    <w:rPr>
      <w:rFonts w:ascii="Arial" w:hAnsi="Arial"/>
      <w:sz w:val="24"/>
    </w:rPr>
  </w:style>
  <w:style w:type="paragraph" w:customStyle="1" w:styleId="412">
    <w:name w:val="编号，小四"/>
    <w:basedOn w:val="1"/>
    <w:link w:val="411"/>
    <w:qFormat/>
    <w:uiPriority w:val="99"/>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olor w:val="000000"/>
      <w:sz w:val="14"/>
    </w:rPr>
  </w:style>
  <w:style w:type="character" w:customStyle="1" w:styleId="414">
    <w:name w:val="标题 2 Char Char"/>
    <w:qFormat/>
    <w:uiPriority w:val="99"/>
    <w:rPr>
      <w:rFonts w:ascii="楷体_GB2312" w:hAnsi="Arial" w:eastAsia="楷体_GB2312"/>
      <w:b/>
      <w:kern w:val="2"/>
      <w:sz w:val="32"/>
      <w:lang w:val="en-US" w:eastAsia="zh-CN"/>
    </w:rPr>
  </w:style>
  <w:style w:type="character" w:customStyle="1" w:styleId="415">
    <w:name w:val="未用 Char"/>
    <w:qFormat/>
    <w:uiPriority w:val="99"/>
    <w:rPr>
      <w:rFonts w:ascii="Arial" w:hAnsi="Arial" w:eastAsia="黑体"/>
      <w:kern w:val="2"/>
      <w:sz w:val="21"/>
      <w:lang w:val="en-US" w:eastAsia="zh-CN"/>
    </w:rPr>
  </w:style>
  <w:style w:type="character" w:customStyle="1" w:styleId="416">
    <w:name w:val="myp1111"/>
    <w:qFormat/>
    <w:uiPriority w:val="99"/>
    <w:rPr>
      <w:rFonts w:ascii="??" w:hAnsi="??"/>
      <w:color w:val="000000"/>
      <w:sz w:val="20"/>
      <w:u w:val="none"/>
    </w:rPr>
  </w:style>
  <w:style w:type="character" w:customStyle="1" w:styleId="417">
    <w:name w:val="样式 标题 4h4H4Fab-4T5Ref Heading 1rh1Heading sqlsect 1.2.3.... Char"/>
    <w:link w:val="317"/>
    <w:qFormat/>
    <w:uiPriority w:val="99"/>
    <w:rPr>
      <w:rFonts w:ascii="微软雅黑" w:hAnsi="微软雅黑" w:eastAsia="微软雅黑"/>
      <w:b/>
      <w:kern w:val="2"/>
      <w:sz w:val="28"/>
    </w:rPr>
  </w:style>
  <w:style w:type="character" w:customStyle="1" w:styleId="418">
    <w:name w:val="h Char Char"/>
    <w:qFormat/>
    <w:uiPriority w:val="99"/>
    <w:rPr>
      <w:rFonts w:eastAsia="宋体"/>
      <w:kern w:val="2"/>
      <w:sz w:val="18"/>
      <w:lang w:val="en-US" w:eastAsia="zh-CN"/>
    </w:rPr>
  </w:style>
  <w:style w:type="character" w:customStyle="1" w:styleId="419">
    <w:name w:val="仿宋正文 Char"/>
    <w:link w:val="420"/>
    <w:qFormat/>
    <w:uiPriority w:val="99"/>
    <w:rPr>
      <w:rFonts w:ascii="仿宋_GB2312" w:eastAsia="仿宋_GB2312"/>
      <w:kern w:val="2"/>
      <w:sz w:val="24"/>
      <w:lang w:val="en-US" w:eastAsia="zh-CN"/>
    </w:rPr>
  </w:style>
  <w:style w:type="paragraph" w:customStyle="1" w:styleId="420">
    <w:name w:val="仿宋正文"/>
    <w:basedOn w:val="1"/>
    <w:link w:val="419"/>
    <w:qFormat/>
    <w:uiPriority w:val="99"/>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99"/>
    <w:rPr>
      <w:rFonts w:ascii="宋体" w:eastAsia="宋体"/>
      <w:kern w:val="2"/>
      <w:sz w:val="24"/>
      <w:lang w:val="zh-CN"/>
    </w:rPr>
  </w:style>
  <w:style w:type="character" w:customStyle="1" w:styleId="422">
    <w:name w:val="样式 宋体"/>
    <w:qFormat/>
    <w:uiPriority w:val="99"/>
    <w:rPr>
      <w:rFonts w:ascii="宋体" w:eastAsia="宋体"/>
      <w:sz w:val="24"/>
    </w:rPr>
  </w:style>
  <w:style w:type="character" w:customStyle="1" w:styleId="423">
    <w:name w:val="tw4winJump"/>
    <w:qFormat/>
    <w:uiPriority w:val="99"/>
    <w:rPr>
      <w:rFonts w:ascii="Courier New" w:hAnsi="Courier New"/>
      <w:color w:val="008080"/>
      <w:lang w:val="en-US" w:eastAsia="zh-CN"/>
    </w:rPr>
  </w:style>
  <w:style w:type="character" w:customStyle="1" w:styleId="424">
    <w:name w:val="标题 1 字符"/>
    <w:qFormat/>
    <w:uiPriority w:val="99"/>
    <w:rPr>
      <w:rFonts w:ascii="Arial" w:hAnsi="Arial" w:eastAsia="黑体"/>
      <w:b/>
      <w:snapToGrid w:val="0"/>
      <w:kern w:val="44"/>
      <w:sz w:val="44"/>
    </w:rPr>
  </w:style>
  <w:style w:type="character" w:customStyle="1" w:styleId="425">
    <w:name w:val="style36"/>
    <w:basedOn w:val="69"/>
    <w:qFormat/>
    <w:uiPriority w:val="99"/>
    <w:rPr>
      <w:rFonts w:ascii="Arial" w:hAnsi="Arial" w:eastAsia="黑体" w:cs="Arial"/>
      <w:snapToGrid w:val="0"/>
      <w:kern w:val="0"/>
      <w:sz w:val="21"/>
      <w:szCs w:val="21"/>
    </w:rPr>
  </w:style>
  <w:style w:type="character" w:customStyle="1" w:styleId="426">
    <w:name w:val="pt9"/>
    <w:qFormat/>
    <w:uiPriority w:val="99"/>
    <w:rPr>
      <w:rFonts w:ascii="仿宋_GB2312" w:eastAsia="微软雅黑"/>
      <w:b/>
      <w:kern w:val="2"/>
      <w:sz w:val="32"/>
      <w:lang w:val="en-US" w:eastAsia="zh-CN"/>
    </w:rPr>
  </w:style>
  <w:style w:type="character" w:customStyle="1" w:styleId="427">
    <w:name w:val="DO_NOT_TRANSLATE"/>
    <w:qFormat/>
    <w:uiPriority w:val="99"/>
    <w:rPr>
      <w:rFonts w:ascii="Courier New" w:hAnsi="Courier New"/>
      <w:color w:val="800000"/>
      <w:lang w:val="en-US" w:eastAsia="zh-CN"/>
    </w:rPr>
  </w:style>
  <w:style w:type="character" w:customStyle="1" w:styleId="428">
    <w:name w:val="标书1 Char1"/>
    <w:qFormat/>
    <w:uiPriority w:val="99"/>
    <w:rPr>
      <w:rFonts w:eastAsia="宋体"/>
      <w:b/>
      <w:kern w:val="44"/>
      <w:sz w:val="44"/>
      <w:lang w:val="en-US" w:eastAsia="zh-CN"/>
    </w:rPr>
  </w:style>
  <w:style w:type="character" w:customStyle="1" w:styleId="429">
    <w:name w:val="页脚 字符"/>
    <w:qFormat/>
    <w:uiPriority w:val="99"/>
    <w:rPr>
      <w:kern w:val="2"/>
      <w:sz w:val="18"/>
    </w:rPr>
  </w:style>
  <w:style w:type="character" w:customStyle="1" w:styleId="430">
    <w:name w:val="正文2 Char"/>
    <w:qFormat/>
    <w:uiPriority w:val="99"/>
    <w:rPr>
      <w:rFonts w:eastAsia="宋体"/>
      <w:kern w:val="2"/>
      <w:sz w:val="24"/>
      <w:lang w:val="en-US" w:eastAsia="zh-CN"/>
    </w:rPr>
  </w:style>
  <w:style w:type="character" w:customStyle="1" w:styleId="431">
    <w:name w:val="Char Char21"/>
    <w:qFormat/>
    <w:uiPriority w:val="99"/>
    <w:rPr>
      <w:rFonts w:ascii="宋体" w:eastAsia="宋体"/>
      <w:kern w:val="1"/>
      <w:sz w:val="21"/>
      <w:lang w:val="zh-CN"/>
    </w:rPr>
  </w:style>
  <w:style w:type="character" w:customStyle="1" w:styleId="432">
    <w:name w:val="样式 正文缩进 + 首行缩进:  2 字符 Char Char"/>
    <w:link w:val="433"/>
    <w:qFormat/>
    <w:uiPriority w:val="99"/>
    <w:rPr>
      <w:kern w:val="2"/>
      <w:sz w:val="24"/>
    </w:rPr>
  </w:style>
  <w:style w:type="paragraph" w:customStyle="1" w:styleId="433">
    <w:name w:val="样式 正文缩进 + 首行缩进:  2 字符"/>
    <w:basedOn w:val="16"/>
    <w:link w:val="432"/>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34">
    <w:name w:val="gray6"/>
    <w:basedOn w:val="69"/>
    <w:qFormat/>
    <w:uiPriority w:val="99"/>
    <w:rPr>
      <w:rFonts w:ascii="Arial" w:hAnsi="Arial" w:eastAsia="黑体" w:cs="Arial"/>
      <w:snapToGrid w:val="0"/>
      <w:kern w:val="0"/>
      <w:sz w:val="21"/>
      <w:szCs w:val="21"/>
    </w:rPr>
  </w:style>
  <w:style w:type="character" w:customStyle="1" w:styleId="435">
    <w:name w:val="hui"/>
    <w:basedOn w:val="69"/>
    <w:qFormat/>
    <w:uiPriority w:val="99"/>
    <w:rPr>
      <w:rFonts w:ascii="Arial" w:hAnsi="Arial" w:eastAsia="黑体" w:cs="Arial"/>
      <w:snapToGrid w:val="0"/>
      <w:kern w:val="0"/>
      <w:sz w:val="21"/>
      <w:szCs w:val="21"/>
    </w:rPr>
  </w:style>
  <w:style w:type="character" w:customStyle="1" w:styleId="436">
    <w:name w:val="哈哈正文 Char Char"/>
    <w:qFormat/>
    <w:uiPriority w:val="99"/>
    <w:rPr>
      <w:rFonts w:ascii="宋体" w:hAnsi="宋体" w:eastAsia="宋体"/>
      <w:kern w:val="2"/>
      <w:sz w:val="24"/>
      <w:lang w:val="en-US" w:eastAsia="zh-CN"/>
    </w:rPr>
  </w:style>
  <w:style w:type="paragraph" w:customStyle="1" w:styleId="437">
    <w:name w:val="样式 正文文本缩进 + 左侧:  2 字符 首行缩进:  2 字符"/>
    <w:basedOn w:val="24"/>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43">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99"/>
    <w:pPr>
      <w:adjustRightInd/>
      <w:spacing w:before="0" w:after="0" w:line="360" w:lineRule="auto"/>
    </w:pPr>
    <w:rPr>
      <w:rFonts w:ascii="Verdana" w:eastAsia="Times New Roman"/>
      <w:sz w:val="21"/>
      <w:lang w:val="en-US"/>
    </w:rPr>
  </w:style>
  <w:style w:type="paragraph" w:customStyle="1" w:styleId="445">
    <w:name w:val="正文 内标 序号标"/>
    <w:basedOn w:val="446"/>
    <w:qFormat/>
    <w:uiPriority w:val="99"/>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99"/>
    <w:pPr>
      <w:spacing w:before="120" w:line="360" w:lineRule="auto"/>
      <w:ind w:firstLine="567"/>
    </w:pPr>
    <w:rPr>
      <w:rFonts w:ascii="Arial" w:hAnsi="Arial"/>
      <w:sz w:val="20"/>
      <w:szCs w:val="20"/>
    </w:rPr>
  </w:style>
  <w:style w:type="paragraph" w:customStyle="1" w:styleId="447">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99"/>
    <w:rPr>
      <w:rFonts w:ascii="Times New Roman" w:hAnsi="Times New Roman" w:eastAsia="宋体" w:cs="Times New Roman"/>
      <w:kern w:val="2"/>
      <w:sz w:val="21"/>
      <w:szCs w:val="20"/>
      <w:lang w:val="en-US" w:eastAsia="zh-CN" w:bidi="ar-SA"/>
    </w:rPr>
  </w:style>
  <w:style w:type="paragraph" w:customStyle="1" w:styleId="451">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2">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54">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55">
    <w:name w:val="Char1 Char Char Char5"/>
    <w:basedOn w:val="1"/>
    <w:qFormat/>
    <w:uiPriority w:val="99"/>
    <w:pPr>
      <w:adjustRightInd/>
      <w:ind w:firstLine="200" w:firstLineChars="200"/>
    </w:pPr>
    <w:rPr>
      <w:rFonts w:ascii="Tahoma" w:hAnsi="Tahoma"/>
      <w:sz w:val="24"/>
      <w:szCs w:val="20"/>
    </w:rPr>
  </w:style>
  <w:style w:type="paragraph" w:customStyle="1" w:styleId="456">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99"/>
    <w:pPr>
      <w:tabs>
        <w:tab w:val="left" w:pos="360"/>
      </w:tabs>
    </w:pPr>
    <w:rPr>
      <w:sz w:val="24"/>
      <w:szCs w:val="20"/>
    </w:rPr>
  </w:style>
  <w:style w:type="paragraph" w:customStyle="1" w:styleId="459">
    <w:name w:val="Char Char11 Char Char Char"/>
    <w:basedOn w:val="1"/>
    <w:qFormat/>
    <w:uiPriority w:val="99"/>
    <w:pPr>
      <w:spacing w:line="360" w:lineRule="auto"/>
    </w:pPr>
    <w:rPr>
      <w:szCs w:val="20"/>
    </w:rPr>
  </w:style>
  <w:style w:type="paragraph" w:customStyle="1" w:styleId="460">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2">
    <w:name w:val="样式3"/>
    <w:basedOn w:val="463"/>
    <w:qFormat/>
    <w:uiPriority w:val="99"/>
    <w:pPr>
      <w:tabs>
        <w:tab w:val="left" w:pos="2790"/>
        <w:tab w:val="left" w:pos="4230"/>
      </w:tabs>
      <w:spacing w:beforeLines="100"/>
      <w:jc w:val="left"/>
    </w:pPr>
  </w:style>
  <w:style w:type="paragraph" w:customStyle="1" w:styleId="463">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99"/>
    <w:pPr>
      <w:tabs>
        <w:tab w:val="left" w:pos="840"/>
      </w:tabs>
      <w:ind w:left="840" w:hanging="420"/>
    </w:pPr>
    <w:rPr>
      <w:rFonts w:ascii="Tahoma" w:hAnsi="Tahoma"/>
      <w:sz w:val="24"/>
    </w:rPr>
  </w:style>
  <w:style w:type="paragraph" w:customStyle="1" w:styleId="465">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67">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99"/>
    <w:pPr>
      <w:adjustRightInd/>
      <w:spacing w:before="156" w:line="360" w:lineRule="auto"/>
      <w:ind w:firstLine="510" w:firstLineChars="200"/>
    </w:pPr>
    <w:rPr>
      <w:sz w:val="24"/>
      <w:szCs w:val="20"/>
    </w:rPr>
  </w:style>
  <w:style w:type="paragraph" w:customStyle="1" w:styleId="469">
    <w:name w:val="Test2"/>
    <w:basedOn w:val="4"/>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0">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99"/>
    <w:rPr>
      <w:rFonts w:ascii="仿宋_GB2312" w:eastAsia="仿宋_GB2312"/>
      <w:b/>
      <w:sz w:val="32"/>
      <w:szCs w:val="32"/>
    </w:rPr>
  </w:style>
  <w:style w:type="paragraph" w:customStyle="1" w:styleId="472">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74">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75">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99"/>
    <w:pPr>
      <w:keepNext/>
      <w:tabs>
        <w:tab w:val="left" w:pos="360"/>
      </w:tabs>
      <w:outlineLvl w:val="5"/>
    </w:pPr>
  </w:style>
  <w:style w:type="paragraph" w:customStyle="1" w:styleId="477">
    <w:name w:val="5级标题"/>
    <w:basedOn w:val="478"/>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78">
    <w:name w:val="4级标题"/>
    <w:basedOn w:val="277"/>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79">
    <w:name w:val="样式 正文文本缩进 + 段前: 2 字符"/>
    <w:basedOn w:val="1"/>
    <w:qFormat/>
    <w:uiPriority w:val="99"/>
    <w:pPr>
      <w:adjustRightInd/>
      <w:ind w:left="420" w:leftChars="200"/>
      <w:jc w:val="left"/>
    </w:pPr>
    <w:rPr>
      <w:sz w:val="28"/>
      <w:szCs w:val="20"/>
      <w:lang w:eastAsia="zh-TW"/>
    </w:rPr>
  </w:style>
  <w:style w:type="paragraph" w:customStyle="1" w:styleId="480">
    <w:name w:val="Char2 Char Char"/>
    <w:basedOn w:val="1"/>
    <w:qFormat/>
    <w:uiPriority w:val="99"/>
    <w:pPr>
      <w:adjustRightInd/>
    </w:pPr>
    <w:rPr>
      <w:rFonts w:ascii="Tahoma" w:hAnsi="Tahoma"/>
      <w:sz w:val="24"/>
      <w:szCs w:val="20"/>
    </w:rPr>
  </w:style>
  <w:style w:type="paragraph" w:customStyle="1" w:styleId="481">
    <w:name w:val="_Style 11"/>
    <w:basedOn w:val="1"/>
    <w:qFormat/>
    <w:uiPriority w:val="99"/>
    <w:pPr>
      <w:adjustRightInd/>
      <w:ind w:firstLine="420" w:firstLineChars="200"/>
    </w:pPr>
    <w:rPr>
      <w:rFonts w:eastAsia="仿宋_GB2312"/>
      <w:sz w:val="28"/>
    </w:rPr>
  </w:style>
  <w:style w:type="paragraph" w:customStyle="1" w:styleId="482">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99"/>
    <w:rPr>
      <w:rFonts w:ascii="Tahoma" w:hAnsi="Tahoma"/>
      <w:sz w:val="24"/>
      <w:szCs w:val="20"/>
    </w:rPr>
  </w:style>
  <w:style w:type="paragraph" w:customStyle="1" w:styleId="484">
    <w:name w:val="数字标题6"/>
    <w:basedOn w:val="8"/>
    <w:next w:val="1"/>
    <w:qFormat/>
    <w:uiPriority w:val="99"/>
    <w:pPr>
      <w:tabs>
        <w:tab w:val="left" w:pos="1080"/>
      </w:tabs>
      <w:ind w:left="1080" w:hanging="1080"/>
    </w:pPr>
    <w:rPr>
      <w:rFonts w:ascii="Times New Roman" w:hAnsi="Times New Roman" w:eastAsia="宋体"/>
      <w:i/>
    </w:rPr>
  </w:style>
  <w:style w:type="paragraph" w:customStyle="1" w:styleId="485">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86">
    <w:name w:val="No Spacing"/>
    <w:basedOn w:val="1"/>
    <w:link w:val="933"/>
    <w:qFormat/>
    <w:uiPriority w:val="99"/>
    <w:rPr>
      <w:sz w:val="22"/>
      <w:szCs w:val="20"/>
    </w:rPr>
  </w:style>
  <w:style w:type="paragraph" w:customStyle="1" w:styleId="487">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88">
    <w:name w:val="Char Char Char Char Char Char Char Char Char Char Char Char1 Char1"/>
    <w:basedOn w:val="1"/>
    <w:qFormat/>
    <w:uiPriority w:val="99"/>
    <w:rPr>
      <w:rFonts w:ascii="Tahoma" w:hAnsi="Tahoma" w:cs="仿宋_GB2312"/>
      <w:sz w:val="24"/>
      <w:szCs w:val="20"/>
    </w:rPr>
  </w:style>
  <w:style w:type="paragraph" w:customStyle="1" w:styleId="489">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99"/>
    <w:pPr>
      <w:tabs>
        <w:tab w:val="left" w:pos="1260"/>
      </w:tabs>
      <w:ind w:left="1260" w:hanging="420"/>
    </w:pPr>
    <w:rPr>
      <w:rFonts w:ascii="Arial" w:hAnsi="Arial" w:eastAsia="黑体"/>
      <w:lang w:val="en-US"/>
    </w:rPr>
  </w:style>
  <w:style w:type="paragraph" w:customStyle="1" w:styleId="493">
    <w:name w:val="五级无标题条"/>
    <w:basedOn w:val="1"/>
    <w:qFormat/>
    <w:uiPriority w:val="99"/>
    <w:pPr>
      <w:adjustRightInd/>
    </w:pPr>
  </w:style>
  <w:style w:type="paragraph" w:customStyle="1" w:styleId="494">
    <w:name w:val="Char5"/>
    <w:basedOn w:val="1"/>
    <w:qFormat/>
    <w:uiPriority w:val="99"/>
    <w:rPr>
      <w:rFonts w:ascii="仿宋_GB2312" w:eastAsia="仿宋_GB2312"/>
      <w:b/>
      <w:sz w:val="32"/>
      <w:szCs w:val="32"/>
    </w:rPr>
  </w:style>
  <w:style w:type="paragraph" w:customStyle="1" w:styleId="495">
    <w:name w:val="TOC 标题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99"/>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498">
    <w:name w:val="Char2"/>
    <w:basedOn w:val="1"/>
    <w:qFormat/>
    <w:uiPriority w:val="99"/>
    <w:rPr>
      <w:rFonts w:ascii="仿宋_GB2312" w:eastAsia="仿宋_GB2312"/>
      <w:b/>
      <w:sz w:val="32"/>
      <w:szCs w:val="32"/>
    </w:rPr>
  </w:style>
  <w:style w:type="paragraph" w:customStyle="1" w:styleId="499">
    <w:name w:val="数字标题3"/>
    <w:basedOn w:val="5"/>
    <w:next w:val="1"/>
    <w:qFormat/>
    <w:uiPriority w:val="99"/>
    <w:pPr>
      <w:spacing w:line="240" w:lineRule="auto"/>
    </w:pPr>
    <w:rPr>
      <w:sz w:val="28"/>
      <w:szCs w:val="28"/>
    </w:rPr>
  </w:style>
  <w:style w:type="paragraph" w:customStyle="1" w:styleId="500">
    <w:name w:val="FA正文"/>
    <w:basedOn w:val="1"/>
    <w:qFormat/>
    <w:uiPriority w:val="99"/>
    <w:pPr>
      <w:spacing w:line="360" w:lineRule="auto"/>
      <w:ind w:firstLine="480" w:firstLineChars="200"/>
    </w:pPr>
    <w:rPr>
      <w:rFonts w:hAnsi="宋体"/>
      <w:sz w:val="24"/>
      <w:szCs w:val="20"/>
    </w:rPr>
  </w:style>
  <w:style w:type="paragraph" w:customStyle="1" w:styleId="501">
    <w:name w:val="MM Topic 5"/>
    <w:basedOn w:val="7"/>
    <w:qFormat/>
    <w:uiPriority w:val="99"/>
    <w:pPr>
      <w:tabs>
        <w:tab w:val="left" w:pos="2520"/>
      </w:tabs>
      <w:adjustRightInd/>
      <w:ind w:left="2520" w:hanging="420"/>
    </w:pPr>
  </w:style>
  <w:style w:type="paragraph" w:customStyle="1" w:styleId="502">
    <w:name w:val="Char Char Char Char Char Char Char Char Char Char1"/>
    <w:basedOn w:val="1"/>
    <w:qFormat/>
    <w:uiPriority w:val="99"/>
    <w:rPr>
      <w:rFonts w:ascii="仿宋_GB2312" w:eastAsia="仿宋_GB2312"/>
      <w:b/>
      <w:sz w:val="32"/>
      <w:szCs w:val="32"/>
    </w:rPr>
  </w:style>
  <w:style w:type="paragraph" w:customStyle="1" w:styleId="503">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99"/>
    <w:rPr>
      <w:rFonts w:ascii="Times New Roman" w:hAnsi="Times New Roman" w:eastAsia="宋体" w:cs="Times New Roman"/>
      <w:color w:val="000000"/>
      <w:kern w:val="1"/>
      <w:sz w:val="21"/>
      <w:szCs w:val="20"/>
      <w:lang w:val="en-US" w:eastAsia="zh-CN" w:bidi="ar-SA"/>
    </w:rPr>
  </w:style>
  <w:style w:type="paragraph" w:customStyle="1" w:styleId="505">
    <w:name w:val="Char2 Char Char Char"/>
    <w:basedOn w:val="1"/>
    <w:qFormat/>
    <w:uiPriority w:val="99"/>
    <w:rPr>
      <w:rFonts w:ascii="仿宋_GB2312" w:eastAsia="仿宋_GB2312"/>
      <w:b/>
      <w:sz w:val="32"/>
      <w:szCs w:val="32"/>
    </w:rPr>
  </w:style>
  <w:style w:type="paragraph" w:customStyle="1" w:styleId="506">
    <w:name w:val="Char2 Char Char Char1"/>
    <w:basedOn w:val="1"/>
    <w:qFormat/>
    <w:uiPriority w:val="99"/>
    <w:rPr>
      <w:rFonts w:ascii="仿宋_GB2312" w:eastAsia="仿宋_GB2312"/>
      <w:b/>
      <w:sz w:val="32"/>
      <w:szCs w:val="32"/>
    </w:rPr>
  </w:style>
  <w:style w:type="paragraph" w:customStyle="1" w:styleId="507">
    <w:name w:val="默认段落样式"/>
    <w:basedOn w:val="159"/>
    <w:qFormat/>
    <w:uiPriority w:val="99"/>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99"/>
    <w:pPr>
      <w:snapToGrid w:val="0"/>
      <w:spacing w:line="240" w:lineRule="atLeast"/>
      <w:ind w:firstLine="200" w:firstLineChars="200"/>
      <w:jc w:val="center"/>
    </w:pPr>
    <w:rPr>
      <w:sz w:val="24"/>
      <w:szCs w:val="20"/>
    </w:rPr>
  </w:style>
  <w:style w:type="paragraph" w:customStyle="1" w:styleId="509">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99"/>
    <w:pPr>
      <w:tabs>
        <w:tab w:val="left" w:pos="1680"/>
      </w:tabs>
      <w:adjustRightInd/>
      <w:ind w:left="1680" w:hanging="420"/>
    </w:pPr>
  </w:style>
  <w:style w:type="paragraph" w:customStyle="1" w:styleId="511">
    <w:name w:val="标准小四"/>
    <w:basedOn w:val="1"/>
    <w:qFormat/>
    <w:uiPriority w:val="99"/>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99"/>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99"/>
    <w:pPr>
      <w:adjustRightInd/>
      <w:snapToGrid w:val="0"/>
      <w:spacing w:line="300" w:lineRule="auto"/>
    </w:pPr>
    <w:rPr>
      <w:rFonts w:eastAsia="仿宋"/>
      <w:szCs w:val="21"/>
    </w:rPr>
  </w:style>
  <w:style w:type="paragraph" w:customStyle="1" w:styleId="514">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99"/>
    <w:pPr>
      <w:adjustRightInd/>
    </w:pPr>
    <w:rPr>
      <w:rFonts w:ascii="Tahoma" w:hAnsi="Tahoma"/>
      <w:sz w:val="24"/>
      <w:szCs w:val="20"/>
    </w:rPr>
  </w:style>
  <w:style w:type="paragraph" w:customStyle="1" w:styleId="516">
    <w:name w:val="列出段落5"/>
    <w:basedOn w:val="1"/>
    <w:qFormat/>
    <w:uiPriority w:val="99"/>
    <w:pPr>
      <w:spacing w:line="360" w:lineRule="auto"/>
      <w:ind w:firstLine="200" w:firstLineChars="200"/>
    </w:pPr>
    <w:rPr>
      <w:rFonts w:eastAsia="楷体_GB2312" w:cs="Lucida Sans"/>
      <w:sz w:val="24"/>
    </w:rPr>
  </w:style>
  <w:style w:type="paragraph" w:customStyle="1" w:styleId="517">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19">
    <w:name w:val="TOC 标题11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2">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3">
    <w:name w:val="_Style 3"/>
    <w:basedOn w:val="1"/>
    <w:qFormat/>
    <w:uiPriority w:val="99"/>
    <w:pPr>
      <w:adjustRightInd/>
      <w:ind w:firstLine="420" w:firstLineChars="200"/>
    </w:pPr>
    <w:rPr>
      <w:rFonts w:eastAsia="仿宋_GB2312"/>
      <w:sz w:val="28"/>
    </w:rPr>
  </w:style>
  <w:style w:type="paragraph" w:customStyle="1" w:styleId="524">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99"/>
    <w:pPr>
      <w:adjustRightInd/>
      <w:ind w:firstLine="200" w:firstLineChars="200"/>
      <w:jc w:val="right"/>
    </w:pPr>
  </w:style>
  <w:style w:type="paragraph" w:customStyle="1" w:styleId="527">
    <w:name w:val="Char Char11 Char Char Char Char Char Char Char Char Char"/>
    <w:basedOn w:val="1"/>
    <w:qFormat/>
    <w:uiPriority w:val="99"/>
    <w:pPr>
      <w:spacing w:line="360" w:lineRule="auto"/>
    </w:pPr>
    <w:rPr>
      <w:szCs w:val="20"/>
    </w:rPr>
  </w:style>
  <w:style w:type="paragraph" w:customStyle="1" w:styleId="528">
    <w:name w:val="正文1.25"/>
    <w:basedOn w:val="1"/>
    <w:qFormat/>
    <w:uiPriority w:val="99"/>
    <w:pPr>
      <w:adjustRightInd/>
      <w:spacing w:line="300" w:lineRule="auto"/>
      <w:ind w:firstLine="480" w:firstLineChars="200"/>
    </w:pPr>
    <w:rPr>
      <w:sz w:val="24"/>
      <w:szCs w:val="20"/>
    </w:rPr>
  </w:style>
  <w:style w:type="paragraph" w:customStyle="1" w:styleId="529">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1">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99"/>
    <w:rPr>
      <w:rFonts w:ascii="仿宋_GB2312" w:eastAsia="仿宋_GB2312"/>
      <w:b/>
      <w:sz w:val="32"/>
      <w:szCs w:val="20"/>
    </w:rPr>
  </w:style>
  <w:style w:type="paragraph" w:customStyle="1" w:styleId="533">
    <w:name w:val="列出段落2"/>
    <w:basedOn w:val="1"/>
    <w:qFormat/>
    <w:uiPriority w:val="99"/>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99"/>
    <w:rPr>
      <w:rFonts w:eastAsia="仿宋_GB2312"/>
      <w:sz w:val="28"/>
      <w:szCs w:val="20"/>
    </w:rPr>
  </w:style>
  <w:style w:type="paragraph" w:customStyle="1" w:styleId="535">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99"/>
    <w:pPr>
      <w:widowControl/>
      <w:jc w:val="left"/>
    </w:pPr>
    <w:rPr>
      <w:rFonts w:cs="宋体"/>
      <w:sz w:val="24"/>
      <w:szCs w:val="20"/>
    </w:rPr>
  </w:style>
  <w:style w:type="paragraph" w:customStyle="1" w:styleId="537">
    <w:name w:val="彩色列表 - 强调文字颜色 11"/>
    <w:basedOn w:val="1"/>
    <w:qFormat/>
    <w:uiPriority w:val="99"/>
    <w:pPr>
      <w:adjustRightInd/>
      <w:ind w:firstLine="420" w:firstLineChars="200"/>
    </w:pPr>
    <w:rPr>
      <w:rFonts w:ascii="Calibri" w:hAnsi="Calibri"/>
      <w:szCs w:val="22"/>
    </w:rPr>
  </w:style>
  <w:style w:type="paragraph" w:customStyle="1" w:styleId="538">
    <w:name w:val="加粗正文"/>
    <w:basedOn w:val="1"/>
    <w:qFormat/>
    <w:uiPriority w:val="99"/>
    <w:pPr>
      <w:adjustRightInd/>
      <w:spacing w:beforeLines="50" w:afterLines="50" w:line="360" w:lineRule="auto"/>
      <w:ind w:firstLine="422" w:firstLineChars="200"/>
    </w:pPr>
    <w:rPr>
      <w:b/>
      <w:bCs/>
      <w:szCs w:val="21"/>
    </w:rPr>
  </w:style>
  <w:style w:type="paragraph" w:customStyle="1" w:styleId="539">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99"/>
    <w:rPr>
      <w:szCs w:val="20"/>
    </w:rPr>
  </w:style>
  <w:style w:type="paragraph" w:customStyle="1" w:styleId="542">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46">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54"/>
    <w:next w:val="254"/>
    <w:qFormat/>
    <w:uiPriority w:val="99"/>
    <w:pPr>
      <w:spacing w:after="68"/>
    </w:pPr>
    <w:rPr>
      <w:rFonts w:ascii="FHLHE E+ Futura Bk" w:eastAsia="FHLHE E+ Futura Bk" w:cs="Times New Roman"/>
      <w:color w:val="auto"/>
    </w:rPr>
  </w:style>
  <w:style w:type="paragraph" w:customStyle="1" w:styleId="548">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51">
    <w:name w:val="正文文字 2"/>
    <w:basedOn w:val="254"/>
    <w:next w:val="254"/>
    <w:qFormat/>
    <w:uiPriority w:val="99"/>
    <w:rPr>
      <w:rFonts w:ascii="宋体" w:eastAsia="宋体" w:cs="Times New Roman"/>
      <w:color w:val="auto"/>
    </w:rPr>
  </w:style>
  <w:style w:type="paragraph" w:customStyle="1" w:styleId="552">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53">
    <w:name w:val="Char Char1 Char"/>
    <w:basedOn w:val="1"/>
    <w:qFormat/>
    <w:uiPriority w:val="99"/>
    <w:rPr>
      <w:rFonts w:ascii="仿宋_GB2312" w:eastAsia="仿宋_GB2312"/>
      <w:b/>
      <w:sz w:val="32"/>
      <w:szCs w:val="32"/>
    </w:rPr>
  </w:style>
  <w:style w:type="paragraph" w:customStyle="1" w:styleId="554">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56">
    <w:name w:val="Char Char111"/>
    <w:basedOn w:val="1"/>
    <w:qFormat/>
    <w:uiPriority w:val="99"/>
    <w:pPr>
      <w:spacing w:line="360" w:lineRule="auto"/>
    </w:pPr>
    <w:rPr>
      <w:szCs w:val="20"/>
    </w:rPr>
  </w:style>
  <w:style w:type="paragraph" w:customStyle="1" w:styleId="557">
    <w:name w:val="Char"/>
    <w:basedOn w:val="1"/>
    <w:qFormat/>
    <w:uiPriority w:val="99"/>
    <w:rPr>
      <w:rFonts w:ascii="仿宋_GB2312" w:eastAsia="仿宋_GB2312"/>
      <w:b/>
      <w:sz w:val="32"/>
      <w:szCs w:val="32"/>
    </w:rPr>
  </w:style>
  <w:style w:type="paragraph" w:customStyle="1" w:styleId="558">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0">
    <w:name w:val="Char Char Char1 Char"/>
    <w:basedOn w:val="1"/>
    <w:qFormat/>
    <w:uiPriority w:val="99"/>
    <w:rPr>
      <w:szCs w:val="20"/>
    </w:rPr>
  </w:style>
  <w:style w:type="paragraph" w:customStyle="1" w:styleId="561">
    <w:name w:val="正文标准"/>
    <w:basedOn w:val="1"/>
    <w:qFormat/>
    <w:uiPriority w:val="99"/>
    <w:pPr>
      <w:adjustRightInd/>
      <w:spacing w:line="360" w:lineRule="auto"/>
      <w:ind w:firstLine="200" w:firstLineChars="200"/>
    </w:pPr>
    <w:rPr>
      <w:rFonts w:ascii="宋体" w:hAnsi="Calibri"/>
      <w:sz w:val="24"/>
    </w:rPr>
  </w:style>
  <w:style w:type="paragraph" w:customStyle="1" w:styleId="562">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64">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65">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6"/>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4">
    <w:name w:val="Char Char Char Char Char Char Char Char Char Char"/>
    <w:basedOn w:val="1"/>
    <w:qFormat/>
    <w:uiPriority w:val="99"/>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76">
    <w:name w:val="_正文段落"/>
    <w:basedOn w:val="1"/>
    <w:qFormat/>
    <w:uiPriority w:val="99"/>
    <w:pPr>
      <w:adjustRightInd/>
      <w:ind w:firstLine="560"/>
    </w:pPr>
    <w:rPr>
      <w:rFonts w:ascii="仿宋_GB2312" w:hAnsi="仿宋" w:eastAsia="仿宋_GB2312"/>
      <w:kern w:val="0"/>
      <w:sz w:val="28"/>
      <w:szCs w:val="28"/>
    </w:rPr>
  </w:style>
  <w:style w:type="paragraph" w:customStyle="1" w:styleId="577">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79">
    <w:name w:val="正文（首行缩进）"/>
    <w:basedOn w:val="24"/>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81">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2">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99"/>
    <w:rPr>
      <w:szCs w:val="20"/>
    </w:rPr>
  </w:style>
  <w:style w:type="paragraph" w:customStyle="1" w:styleId="584">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85">
    <w:name w:val="默认段落字体 Para Char"/>
    <w:basedOn w:val="1"/>
    <w:qFormat/>
    <w:uiPriority w:val="99"/>
    <w:rPr>
      <w:rFonts w:ascii="Tahoma" w:hAnsi="Tahoma"/>
      <w:sz w:val="24"/>
      <w:szCs w:val="20"/>
    </w:rPr>
  </w:style>
  <w:style w:type="paragraph" w:customStyle="1" w:styleId="586">
    <w:name w:val="标题五"/>
    <w:basedOn w:val="1"/>
    <w:qFormat/>
    <w:uiPriority w:val="99"/>
    <w:pPr>
      <w:adjustRightInd/>
      <w:spacing w:beforeLines="50" w:line="360" w:lineRule="auto"/>
    </w:pPr>
    <w:rPr>
      <w:b/>
      <w:sz w:val="24"/>
    </w:rPr>
  </w:style>
  <w:style w:type="paragraph" w:customStyle="1" w:styleId="587">
    <w:name w:val="Char Char1101"/>
    <w:basedOn w:val="1"/>
    <w:qFormat/>
    <w:uiPriority w:val="99"/>
    <w:pPr>
      <w:spacing w:line="360" w:lineRule="auto"/>
    </w:pPr>
    <w:rPr>
      <w:rFonts w:ascii="Tahoma" w:hAnsi="Tahoma"/>
      <w:sz w:val="24"/>
      <w:szCs w:val="20"/>
    </w:rPr>
  </w:style>
  <w:style w:type="paragraph" w:customStyle="1" w:styleId="588">
    <w:name w:val="Char Char Char Char Char Char Char Char1"/>
    <w:basedOn w:val="1"/>
    <w:qFormat/>
    <w:uiPriority w:val="99"/>
    <w:pPr>
      <w:tabs>
        <w:tab w:val="left" w:pos="360"/>
      </w:tabs>
    </w:pPr>
    <w:rPr>
      <w:sz w:val="24"/>
      <w:szCs w:val="20"/>
    </w:rPr>
  </w:style>
  <w:style w:type="paragraph" w:customStyle="1" w:styleId="589">
    <w:name w:val="Char Char Char 字元 字元"/>
    <w:basedOn w:val="1"/>
    <w:qFormat/>
    <w:uiPriority w:val="99"/>
    <w:pPr>
      <w:adjustRightInd/>
      <w:spacing w:line="360" w:lineRule="auto"/>
      <w:ind w:firstLine="200" w:firstLineChars="200"/>
    </w:pPr>
    <w:rPr>
      <w:szCs w:val="20"/>
    </w:rPr>
  </w:style>
  <w:style w:type="paragraph" w:customStyle="1" w:styleId="590">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99"/>
    <w:rPr>
      <w:rFonts w:ascii="仿宋_GB2312" w:eastAsia="仿宋_GB2312"/>
      <w:b/>
      <w:sz w:val="32"/>
      <w:szCs w:val="32"/>
    </w:rPr>
  </w:style>
  <w:style w:type="paragraph" w:customStyle="1" w:styleId="592">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qFormat/>
    <w:uiPriority w:val="99"/>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99"/>
    <w:pPr>
      <w:adjustRightInd/>
    </w:pPr>
    <w:rPr>
      <w:sz w:val="18"/>
      <w:szCs w:val="20"/>
    </w:rPr>
  </w:style>
  <w:style w:type="paragraph" w:customStyle="1" w:styleId="597">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00">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99"/>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99"/>
    <w:pPr>
      <w:snapToGrid w:val="0"/>
      <w:spacing w:line="360" w:lineRule="auto"/>
    </w:pPr>
    <w:rPr>
      <w:rFonts w:ascii="宋体"/>
      <w:b/>
      <w:sz w:val="24"/>
      <w:szCs w:val="20"/>
    </w:rPr>
  </w:style>
  <w:style w:type="paragraph" w:customStyle="1" w:styleId="607">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08">
    <w:name w:val="小节"/>
    <w:basedOn w:val="5"/>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99"/>
    <w:pPr>
      <w:adjustRightInd/>
    </w:pPr>
    <w:rPr>
      <w:rFonts w:ascii="宋体" w:hAnsi="Courier New"/>
    </w:rPr>
  </w:style>
  <w:style w:type="paragraph" w:customStyle="1" w:styleId="610">
    <w:name w:val="Char3"/>
    <w:basedOn w:val="1"/>
    <w:qFormat/>
    <w:uiPriority w:val="99"/>
    <w:pPr>
      <w:adjustRightInd/>
    </w:pPr>
    <w:rPr>
      <w:rFonts w:ascii="仿宋_GB2312" w:eastAsia="仿宋_GB2312"/>
      <w:b/>
      <w:sz w:val="32"/>
      <w:szCs w:val="32"/>
    </w:rPr>
  </w:style>
  <w:style w:type="paragraph" w:customStyle="1" w:styleId="611">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13">
    <w:name w:val="标题2"/>
    <w:basedOn w:val="4"/>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99"/>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99"/>
    <w:pPr>
      <w:widowControl/>
      <w:adjustRightInd/>
      <w:spacing w:after="160" w:line="240" w:lineRule="exact"/>
      <w:jc w:val="left"/>
    </w:pPr>
    <w:rPr>
      <w:szCs w:val="20"/>
    </w:rPr>
  </w:style>
  <w:style w:type="paragraph" w:customStyle="1" w:styleId="619">
    <w:name w:val="表格标题2"/>
    <w:basedOn w:val="620"/>
    <w:qFormat/>
    <w:uiPriority w:val="99"/>
    <w:rPr>
      <w:b/>
    </w:rPr>
  </w:style>
  <w:style w:type="paragraph" w:customStyle="1" w:styleId="620">
    <w:name w:val="表格内文"/>
    <w:basedOn w:val="1"/>
    <w:qFormat/>
    <w:uiPriority w:val="99"/>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99"/>
    <w:rPr>
      <w:rFonts w:ascii="仿宋_GB2312" w:eastAsia="仿宋_GB2312"/>
      <w:b/>
      <w:sz w:val="32"/>
      <w:szCs w:val="32"/>
    </w:rPr>
  </w:style>
  <w:style w:type="paragraph" w:customStyle="1" w:styleId="622">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24">
    <w:name w:val="Char Char11 Char Char Char Char Char Char Char Char Char11"/>
    <w:basedOn w:val="1"/>
    <w:qFormat/>
    <w:uiPriority w:val="99"/>
    <w:pPr>
      <w:spacing w:line="360" w:lineRule="auto"/>
    </w:pPr>
    <w:rPr>
      <w:szCs w:val="20"/>
    </w:rPr>
  </w:style>
  <w:style w:type="paragraph" w:customStyle="1" w:styleId="625">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27">
    <w:name w:val="MM Topic 1"/>
    <w:basedOn w:val="3"/>
    <w:qFormat/>
    <w:uiPriority w:val="99"/>
    <w:pPr>
      <w:tabs>
        <w:tab w:val="left" w:pos="840"/>
      </w:tabs>
      <w:adjustRightInd/>
      <w:ind w:left="840" w:hanging="420"/>
    </w:pPr>
  </w:style>
  <w:style w:type="paragraph" w:customStyle="1" w:styleId="628">
    <w:name w:val="样式 标题 2标题2H2Heading 2 HiddenHeading 2 CCBSheading 22nd lev..."/>
    <w:basedOn w:val="4"/>
    <w:qFormat/>
    <w:uiPriority w:val="99"/>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99"/>
    <w:pPr>
      <w:spacing w:line="360" w:lineRule="auto"/>
      <w:ind w:firstLine="200" w:firstLineChars="200"/>
    </w:pPr>
    <w:rPr>
      <w:kern w:val="0"/>
      <w:sz w:val="24"/>
      <w:szCs w:val="20"/>
    </w:rPr>
  </w:style>
  <w:style w:type="paragraph" w:customStyle="1" w:styleId="630">
    <w:name w:val="标书标题4"/>
    <w:basedOn w:val="6"/>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2">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99"/>
    <w:pPr>
      <w:adjustRightInd/>
      <w:spacing w:line="300" w:lineRule="auto"/>
      <w:jc w:val="center"/>
    </w:pPr>
  </w:style>
  <w:style w:type="paragraph" w:customStyle="1" w:styleId="635">
    <w:name w:val="_Style 6"/>
    <w:basedOn w:val="1"/>
    <w:qFormat/>
    <w:uiPriority w:val="99"/>
    <w:pPr>
      <w:adjustRightInd/>
      <w:ind w:firstLine="420" w:firstLineChars="200"/>
    </w:pPr>
    <w:rPr>
      <w:rFonts w:eastAsia="仿宋_GB2312"/>
      <w:sz w:val="28"/>
    </w:rPr>
  </w:style>
  <w:style w:type="paragraph" w:customStyle="1" w:styleId="636">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99"/>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1">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2">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44">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99"/>
    <w:rPr>
      <w:rFonts w:ascii="仿宋_GB2312" w:eastAsia="仿宋_GB2312"/>
      <w:b/>
      <w:sz w:val="32"/>
      <w:szCs w:val="20"/>
    </w:rPr>
  </w:style>
  <w:style w:type="paragraph" w:customStyle="1" w:styleId="646">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99"/>
    <w:pPr>
      <w:adjustRightInd/>
      <w:ind w:firstLine="200" w:firstLineChars="200"/>
    </w:pPr>
    <w:rPr>
      <w:rFonts w:ascii="Tahoma" w:hAnsi="Tahoma"/>
      <w:sz w:val="24"/>
      <w:szCs w:val="20"/>
    </w:rPr>
  </w:style>
  <w:style w:type="paragraph" w:customStyle="1" w:styleId="648">
    <w:name w:val="a1"/>
    <w:basedOn w:val="1"/>
    <w:qFormat/>
    <w:uiPriority w:val="99"/>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99"/>
    <w:pPr>
      <w:spacing w:afterLines="50"/>
      <w:jc w:val="left"/>
      <w:outlineLvl w:val="3"/>
    </w:pPr>
    <w:rPr>
      <w:sz w:val="24"/>
      <w:szCs w:val="24"/>
    </w:rPr>
  </w:style>
  <w:style w:type="paragraph" w:customStyle="1" w:styleId="650">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52">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3">
    <w:name w:val="样式 样式2 + 左侧:  1 字符 右侧:  1 字符"/>
    <w:basedOn w:val="463"/>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99"/>
    <w:pPr>
      <w:adjustRightInd/>
    </w:pPr>
    <w:rPr>
      <w:rFonts w:ascii="Tahoma" w:hAnsi="Tahoma"/>
      <w:sz w:val="24"/>
      <w:szCs w:val="20"/>
    </w:rPr>
  </w:style>
  <w:style w:type="paragraph" w:customStyle="1" w:styleId="655">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99"/>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99"/>
    <w:pPr>
      <w:tabs>
        <w:tab w:val="left" w:pos="1260"/>
        <w:tab w:val="left" w:pos="1680"/>
        <w:tab w:val="left" w:pos="2100"/>
      </w:tabs>
      <w:ind w:left="0"/>
      <w:outlineLvl w:val="3"/>
    </w:pPr>
  </w:style>
  <w:style w:type="paragraph" w:customStyle="1" w:styleId="658">
    <w:name w:val="一级条标题"/>
    <w:basedOn w:val="659"/>
    <w:next w:val="641"/>
    <w:qFormat/>
    <w:uiPriority w:val="99"/>
    <w:pPr>
      <w:tabs>
        <w:tab w:val="left" w:pos="1260"/>
        <w:tab w:val="left" w:pos="1680"/>
      </w:tabs>
      <w:spacing w:beforeLines="0" w:afterLines="0"/>
      <w:ind w:left="1680"/>
      <w:outlineLvl w:val="2"/>
    </w:pPr>
  </w:style>
  <w:style w:type="paragraph" w:customStyle="1" w:styleId="659">
    <w:name w:val="章标题"/>
    <w:next w:val="641"/>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0">
    <w:name w:val="数字标题2"/>
    <w:basedOn w:val="4"/>
    <w:next w:val="1"/>
    <w:qFormat/>
    <w:uiPriority w:val="99"/>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3">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66">
    <w:name w:val="正文 项目2"/>
    <w:basedOn w:val="667"/>
    <w:qFormat/>
    <w:uiPriority w:val="99"/>
    <w:pPr>
      <w:tabs>
        <w:tab w:val="left" w:pos="840"/>
      </w:tabs>
      <w:spacing w:after="0"/>
      <w:ind w:left="900"/>
    </w:pPr>
  </w:style>
  <w:style w:type="paragraph" w:customStyle="1" w:styleId="667">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99"/>
    <w:pPr>
      <w:widowControl/>
      <w:adjustRightInd/>
      <w:ind w:left="720" w:hanging="720"/>
    </w:pPr>
    <w:rPr>
      <w:color w:val="000000"/>
      <w:kern w:val="0"/>
      <w:sz w:val="24"/>
      <w:szCs w:val="20"/>
      <w:lang w:val="en-GB"/>
    </w:rPr>
  </w:style>
  <w:style w:type="paragraph" w:customStyle="1" w:styleId="669">
    <w:name w:val="表1"/>
    <w:basedOn w:val="1"/>
    <w:qFormat/>
    <w:uiPriority w:val="99"/>
    <w:pPr>
      <w:tabs>
        <w:tab w:val="left" w:pos="703"/>
      </w:tabs>
      <w:adjustRightInd/>
      <w:spacing w:line="360" w:lineRule="auto"/>
      <w:ind w:left="703"/>
      <w:jc w:val="center"/>
    </w:pPr>
  </w:style>
  <w:style w:type="paragraph" w:customStyle="1" w:styleId="670">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1">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99"/>
    <w:pPr>
      <w:jc w:val="left"/>
      <w:outlineLvl w:val="1"/>
    </w:pPr>
    <w:rPr>
      <w:rFonts w:ascii="Times New Roman" w:hAnsi="Times New Roman" w:eastAsia="仿宋"/>
      <w:sz w:val="30"/>
    </w:rPr>
  </w:style>
  <w:style w:type="paragraph" w:customStyle="1" w:styleId="674">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76">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99"/>
    <w:pPr>
      <w:tabs>
        <w:tab w:val="left" w:pos="840"/>
      </w:tabs>
      <w:adjustRightInd/>
      <w:ind w:left="840" w:hanging="420"/>
    </w:pPr>
  </w:style>
  <w:style w:type="paragraph" w:customStyle="1" w:styleId="680">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85">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86">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99"/>
    <w:pPr>
      <w:tabs>
        <w:tab w:val="left" w:pos="2100"/>
      </w:tabs>
      <w:adjustRightInd/>
      <w:ind w:left="2100" w:hanging="420"/>
    </w:pPr>
    <w:rPr>
      <w:lang w:val="en-US"/>
    </w:rPr>
  </w:style>
  <w:style w:type="paragraph" w:customStyle="1" w:styleId="688">
    <w:name w:val="Char11"/>
    <w:basedOn w:val="1"/>
    <w:qFormat/>
    <w:uiPriority w:val="99"/>
    <w:pPr>
      <w:tabs>
        <w:tab w:val="left" w:pos="432"/>
      </w:tabs>
      <w:adjustRightInd/>
      <w:spacing w:beforeLines="50" w:afterLines="50"/>
      <w:ind w:left="432" w:hanging="432" w:firstLineChars="200"/>
    </w:pPr>
    <w:rPr>
      <w:sz w:val="24"/>
    </w:rPr>
  </w:style>
  <w:style w:type="paragraph" w:customStyle="1" w:styleId="689">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99"/>
    <w:pPr>
      <w:spacing w:line="360" w:lineRule="auto"/>
    </w:pPr>
    <w:rPr>
      <w:szCs w:val="20"/>
    </w:rPr>
  </w:style>
  <w:style w:type="paragraph" w:customStyle="1" w:styleId="691">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697">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99"/>
    <w:pPr>
      <w:adjustRightInd/>
      <w:spacing w:line="360" w:lineRule="auto"/>
      <w:jc w:val="center"/>
    </w:pPr>
    <w:rPr>
      <w:sz w:val="24"/>
    </w:rPr>
  </w:style>
  <w:style w:type="paragraph" w:customStyle="1" w:styleId="701">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99"/>
    <w:rPr>
      <w:rFonts w:ascii="仿宋_GB2312" w:eastAsia="仿宋_GB2312"/>
      <w:b/>
      <w:sz w:val="32"/>
      <w:szCs w:val="32"/>
    </w:rPr>
  </w:style>
  <w:style w:type="paragraph" w:customStyle="1" w:styleId="703">
    <w:name w:val="正文缩进1"/>
    <w:basedOn w:val="1"/>
    <w:next w:val="24"/>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4">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05">
    <w:name w:val="Char3 Char Char Char11"/>
    <w:basedOn w:val="1"/>
    <w:qFormat/>
    <w:uiPriority w:val="99"/>
    <w:pPr>
      <w:widowControl/>
      <w:adjustRightInd/>
      <w:spacing w:after="160" w:line="240" w:lineRule="exact"/>
      <w:jc w:val="left"/>
    </w:pPr>
    <w:rPr>
      <w:szCs w:val="20"/>
    </w:rPr>
  </w:style>
  <w:style w:type="paragraph" w:customStyle="1" w:styleId="706">
    <w:name w:val="Char Char1121"/>
    <w:basedOn w:val="1"/>
    <w:qFormat/>
    <w:uiPriority w:val="99"/>
    <w:pPr>
      <w:spacing w:line="360" w:lineRule="auto"/>
    </w:pPr>
    <w:rPr>
      <w:szCs w:val="20"/>
    </w:rPr>
  </w:style>
  <w:style w:type="paragraph" w:customStyle="1" w:styleId="707">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99"/>
    <w:rPr>
      <w:rFonts w:ascii="Times New Roman" w:hAnsi="Times New Roman" w:eastAsia="宋体" w:cs="Times New Roman"/>
      <w:kern w:val="0"/>
      <w:sz w:val="20"/>
      <w:szCs w:val="20"/>
      <w:lang w:val="en-US" w:eastAsia="en-US" w:bidi="ar-SA"/>
    </w:rPr>
  </w:style>
  <w:style w:type="paragraph" w:customStyle="1" w:styleId="710">
    <w:name w:val="带编号样式"/>
    <w:basedOn w:val="629"/>
    <w:qFormat/>
    <w:uiPriority w:val="99"/>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99"/>
    <w:pPr>
      <w:spacing w:line="360" w:lineRule="atLeast"/>
      <w:jc w:val="right"/>
      <w:textAlignment w:val="baseline"/>
    </w:pPr>
    <w:rPr>
      <w:rFonts w:ascii="Symbol" w:hAnsi="Symbol"/>
      <w:kern w:val="0"/>
      <w:szCs w:val="20"/>
    </w:rPr>
  </w:style>
  <w:style w:type="paragraph" w:customStyle="1" w:styleId="714">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16">
    <w:name w:val="默认段落字体 Para Char Char Char1 Char"/>
    <w:basedOn w:val="1"/>
    <w:qFormat/>
    <w:uiPriority w:val="99"/>
    <w:pPr>
      <w:spacing w:line="240" w:lineRule="atLeast"/>
      <w:ind w:left="420" w:firstLine="420"/>
    </w:pPr>
    <w:rPr>
      <w:sz w:val="24"/>
    </w:rPr>
  </w:style>
  <w:style w:type="paragraph" w:customStyle="1" w:styleId="717">
    <w:name w:val="WW-正文文字缩进 2"/>
    <w:basedOn w:val="1"/>
    <w:qFormat/>
    <w:uiPriority w:val="99"/>
    <w:pPr>
      <w:suppressAutoHyphens/>
      <w:adjustRightInd/>
      <w:ind w:firstLine="420"/>
    </w:pPr>
    <w:rPr>
      <w:kern w:val="1"/>
      <w:szCs w:val="20"/>
    </w:rPr>
  </w:style>
  <w:style w:type="paragraph" w:customStyle="1" w:styleId="718">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99"/>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99"/>
    <w:pPr>
      <w:adjustRightInd/>
      <w:spacing w:line="400" w:lineRule="exact"/>
      <w:ind w:firstLine="200" w:firstLineChars="200"/>
    </w:pPr>
    <w:rPr>
      <w:rFonts w:ascii="Arial" w:hAnsi="Arial"/>
    </w:rPr>
  </w:style>
  <w:style w:type="paragraph" w:customStyle="1" w:styleId="721">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99"/>
    <w:pPr>
      <w:spacing w:after="120" w:line="480" w:lineRule="auto"/>
      <w:ind w:left="420" w:leftChars="200"/>
    </w:pPr>
    <w:rPr>
      <w:sz w:val="24"/>
      <w:szCs w:val="20"/>
    </w:rPr>
  </w:style>
  <w:style w:type="paragraph" w:customStyle="1" w:styleId="724">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99"/>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28">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99"/>
    <w:rPr>
      <w:rFonts w:ascii="仿宋_GB2312" w:eastAsia="仿宋_GB2312"/>
      <w:b/>
      <w:sz w:val="32"/>
      <w:szCs w:val="20"/>
    </w:rPr>
  </w:style>
  <w:style w:type="paragraph" w:customStyle="1" w:styleId="733">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34">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35">
    <w:name w:val="Picture"/>
    <w:basedOn w:val="1"/>
    <w:next w:val="17"/>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99"/>
    <w:rPr>
      <w:rFonts w:ascii="仿宋_GB2312" w:eastAsia="仿宋_GB2312"/>
      <w:b/>
      <w:sz w:val="32"/>
      <w:szCs w:val="32"/>
    </w:rPr>
  </w:style>
  <w:style w:type="paragraph" w:customStyle="1" w:styleId="737">
    <w:name w:val="Char3 Char Char Char1"/>
    <w:basedOn w:val="1"/>
    <w:qFormat/>
    <w:uiPriority w:val="99"/>
    <w:pPr>
      <w:widowControl/>
      <w:adjustRightInd/>
      <w:spacing w:after="160" w:line="240" w:lineRule="exact"/>
      <w:jc w:val="left"/>
    </w:pPr>
    <w:rPr>
      <w:szCs w:val="20"/>
    </w:rPr>
  </w:style>
  <w:style w:type="paragraph" w:customStyle="1" w:styleId="738">
    <w:name w:val="Char1 Char Char Char21"/>
    <w:basedOn w:val="1"/>
    <w:qFormat/>
    <w:uiPriority w:val="99"/>
    <w:rPr>
      <w:rFonts w:ascii="Tahoma" w:hAnsi="Tahoma"/>
      <w:sz w:val="24"/>
      <w:szCs w:val="20"/>
    </w:rPr>
  </w:style>
  <w:style w:type="paragraph" w:customStyle="1" w:styleId="739">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0">
    <w:name w:val="正文（标题三）"/>
    <w:basedOn w:val="1"/>
    <w:qFormat/>
    <w:uiPriority w:val="99"/>
    <w:pPr>
      <w:spacing w:line="360" w:lineRule="auto"/>
      <w:ind w:firstLine="200" w:firstLineChars="200"/>
    </w:pPr>
    <w:rPr>
      <w:sz w:val="24"/>
    </w:rPr>
  </w:style>
  <w:style w:type="paragraph" w:customStyle="1" w:styleId="741">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2">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99"/>
    <w:pPr>
      <w:adjustRightInd/>
      <w:ind w:firstLine="200" w:firstLineChars="200"/>
    </w:pPr>
    <w:rPr>
      <w:rFonts w:ascii="Tahoma" w:hAnsi="Tahoma"/>
      <w:sz w:val="24"/>
      <w:szCs w:val="20"/>
    </w:rPr>
  </w:style>
  <w:style w:type="paragraph" w:customStyle="1" w:styleId="747">
    <w:name w:val="_标题2"/>
    <w:basedOn w:val="714"/>
    <w:next w:val="714"/>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99"/>
    <w:pPr>
      <w:adjustRightInd/>
      <w:spacing w:line="360" w:lineRule="auto"/>
    </w:pPr>
    <w:rPr>
      <w:rFonts w:ascii="宋体" w:hAnsi="宋体"/>
      <w:szCs w:val="20"/>
    </w:rPr>
  </w:style>
  <w:style w:type="paragraph" w:customStyle="1" w:styleId="753">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99"/>
    <w:pPr>
      <w:adjustRightInd/>
    </w:pPr>
    <w:rPr>
      <w:rFonts w:ascii="Tahoma" w:hAnsi="Tahoma"/>
      <w:sz w:val="24"/>
    </w:rPr>
  </w:style>
  <w:style w:type="paragraph" w:customStyle="1" w:styleId="755">
    <w:name w:val="Char Char Char Char11"/>
    <w:basedOn w:val="1"/>
    <w:qFormat/>
    <w:uiPriority w:val="99"/>
    <w:rPr>
      <w:rFonts w:ascii="Tahoma" w:hAnsi="Tahoma"/>
      <w:sz w:val="24"/>
      <w:szCs w:val="20"/>
    </w:rPr>
  </w:style>
  <w:style w:type="paragraph" w:customStyle="1" w:styleId="756">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99"/>
    <w:rPr>
      <w:rFonts w:ascii="Tahoma" w:hAnsi="Tahoma"/>
      <w:sz w:val="24"/>
      <w:szCs w:val="20"/>
    </w:rPr>
  </w:style>
  <w:style w:type="paragraph" w:customStyle="1" w:styleId="758">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99"/>
    <w:pPr>
      <w:adjustRightInd/>
    </w:pPr>
    <w:rPr>
      <w:szCs w:val="20"/>
    </w:rPr>
  </w:style>
  <w:style w:type="paragraph" w:customStyle="1" w:styleId="760">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99"/>
    <w:pPr>
      <w:adjustRightInd/>
      <w:ind w:firstLine="420" w:firstLineChars="200"/>
    </w:pPr>
    <w:rPr>
      <w:rFonts w:eastAsia="仿宋_GB2312"/>
      <w:sz w:val="28"/>
    </w:rPr>
  </w:style>
  <w:style w:type="paragraph" w:customStyle="1" w:styleId="763">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99"/>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99"/>
    <w:rPr>
      <w:rFonts w:ascii="Times New Roman" w:hAnsi="Times New Roman" w:eastAsia="宋体" w:cs="Times New Roman"/>
      <w:kern w:val="2"/>
      <w:sz w:val="21"/>
      <w:szCs w:val="20"/>
      <w:lang w:val="en-US" w:eastAsia="zh-CN" w:bidi="ar-SA"/>
    </w:rPr>
  </w:style>
  <w:style w:type="paragraph" w:customStyle="1" w:styleId="770">
    <w:name w:val="CSS1级正文 Char"/>
    <w:basedOn w:val="23"/>
    <w:qFormat/>
    <w:uiPriority w:val="99"/>
    <w:pPr>
      <w:autoSpaceDE/>
      <w:autoSpaceDN/>
      <w:snapToGrid w:val="0"/>
      <w:ind w:firstLine="480" w:firstLineChars="200"/>
    </w:pPr>
    <w:rPr>
      <w:rFonts w:ascii="Times New Roman"/>
      <w:szCs w:val="24"/>
      <w:lang w:val="en-US"/>
    </w:rPr>
  </w:style>
  <w:style w:type="paragraph" w:customStyle="1" w:styleId="771">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99"/>
    <w:rPr>
      <w:rFonts w:ascii="宋体" w:hAnsi="Times New Roman" w:eastAsia="宋体" w:cs="Times New Roman"/>
      <w:kern w:val="2"/>
      <w:sz w:val="20"/>
      <w:szCs w:val="20"/>
      <w:lang w:val="en-US" w:eastAsia="zh-CN" w:bidi="ar-SA"/>
    </w:rPr>
  </w:style>
  <w:style w:type="paragraph" w:customStyle="1" w:styleId="773">
    <w:name w:val="MM Title"/>
    <w:basedOn w:val="2"/>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99"/>
    <w:pPr>
      <w:tabs>
        <w:tab w:val="left" w:pos="360"/>
      </w:tabs>
    </w:pPr>
    <w:rPr>
      <w:sz w:val="24"/>
      <w:szCs w:val="20"/>
    </w:rPr>
  </w:style>
  <w:style w:type="paragraph" w:customStyle="1" w:styleId="777">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2">
    <w:name w:val="正文－恩普"/>
    <w:basedOn w:val="16"/>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3">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84">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99"/>
    <w:pPr>
      <w:widowControl/>
      <w:adjustRightInd/>
    </w:pPr>
    <w:rPr>
      <w:kern w:val="0"/>
      <w:szCs w:val="21"/>
    </w:rPr>
  </w:style>
  <w:style w:type="paragraph" w:customStyle="1" w:styleId="786">
    <w:name w:val="Char6"/>
    <w:basedOn w:val="1"/>
    <w:qFormat/>
    <w:uiPriority w:val="99"/>
    <w:rPr>
      <w:rFonts w:ascii="仿宋_GB2312" w:eastAsia="仿宋_GB2312"/>
      <w:b/>
      <w:sz w:val="32"/>
      <w:szCs w:val="32"/>
    </w:rPr>
  </w:style>
  <w:style w:type="paragraph" w:customStyle="1" w:styleId="787">
    <w:name w:val="Char111"/>
    <w:basedOn w:val="1"/>
    <w:qFormat/>
    <w:uiPriority w:val="99"/>
    <w:rPr>
      <w:rFonts w:ascii="仿宋_GB2312" w:eastAsia="仿宋_GB2312"/>
      <w:b/>
      <w:sz w:val="32"/>
      <w:szCs w:val="32"/>
    </w:rPr>
  </w:style>
  <w:style w:type="paragraph" w:customStyle="1" w:styleId="788">
    <w:name w:val="标题3"/>
    <w:basedOn w:val="5"/>
    <w:next w:val="53"/>
    <w:qFormat/>
    <w:uiPriority w:val="99"/>
    <w:pPr>
      <w:tabs>
        <w:tab w:val="clear" w:pos="900"/>
      </w:tabs>
      <w:spacing w:after="0" w:line="360" w:lineRule="auto"/>
    </w:pPr>
    <w:rPr>
      <w:rFonts w:ascii="仿宋" w:hAnsi="仿宋" w:eastAsia="仿宋" w:cs="仿宋"/>
    </w:rPr>
  </w:style>
  <w:style w:type="paragraph" w:customStyle="1" w:styleId="789">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99"/>
    <w:pPr>
      <w:adjustRightInd/>
      <w:ind w:firstLine="200" w:firstLineChars="200"/>
    </w:pPr>
    <w:rPr>
      <w:rFonts w:ascii="Tahoma" w:hAnsi="Tahoma"/>
      <w:sz w:val="24"/>
      <w:szCs w:val="20"/>
    </w:rPr>
  </w:style>
  <w:style w:type="paragraph" w:customStyle="1" w:styleId="792">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4">
    <w:name w:val="Char Char Char Char Char Char Char2"/>
    <w:basedOn w:val="1"/>
    <w:qFormat/>
    <w:uiPriority w:val="99"/>
    <w:rPr>
      <w:rFonts w:ascii="仿宋_GB2312" w:eastAsia="仿宋_GB2312"/>
      <w:b/>
      <w:sz w:val="32"/>
      <w:szCs w:val="32"/>
    </w:rPr>
  </w:style>
  <w:style w:type="paragraph" w:customStyle="1" w:styleId="795">
    <w:name w:val="五级条标题"/>
    <w:basedOn w:val="796"/>
    <w:next w:val="641"/>
    <w:qFormat/>
    <w:uiPriority w:val="99"/>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99"/>
    <w:pPr>
      <w:tabs>
        <w:tab w:val="left" w:pos="2940"/>
        <w:tab w:val="clear" w:pos="2520"/>
      </w:tabs>
      <w:ind w:left="2940"/>
      <w:outlineLvl w:val="5"/>
    </w:pPr>
  </w:style>
  <w:style w:type="paragraph" w:customStyle="1" w:styleId="797">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99"/>
    <w:rPr>
      <w:rFonts w:ascii="仿宋_GB2312" w:eastAsia="仿宋_GB2312"/>
      <w:b/>
      <w:sz w:val="32"/>
      <w:szCs w:val="32"/>
    </w:rPr>
  </w:style>
  <w:style w:type="paragraph" w:customStyle="1" w:styleId="799">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99"/>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3">
    <w:name w:val="单元格左对齐"/>
    <w:basedOn w:val="1"/>
    <w:qFormat/>
    <w:uiPriority w:val="99"/>
    <w:pPr>
      <w:adjustRightInd/>
      <w:spacing w:line="360" w:lineRule="auto"/>
    </w:pPr>
    <w:rPr>
      <w:sz w:val="24"/>
    </w:rPr>
  </w:style>
  <w:style w:type="paragraph" w:customStyle="1" w:styleId="804">
    <w:name w:val="正文主体"/>
    <w:basedOn w:val="626"/>
    <w:qFormat/>
    <w:uiPriority w:val="99"/>
  </w:style>
  <w:style w:type="paragraph" w:customStyle="1" w:styleId="805">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6">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07">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99"/>
    <w:pPr>
      <w:adjustRightInd/>
      <w:spacing w:line="360" w:lineRule="auto"/>
      <w:ind w:firstLine="480" w:firstLineChars="200"/>
    </w:pPr>
    <w:rPr>
      <w:sz w:val="24"/>
      <w:szCs w:val="20"/>
    </w:rPr>
  </w:style>
  <w:style w:type="paragraph" w:customStyle="1" w:styleId="809">
    <w:name w:val="P1"/>
    <w:basedOn w:val="1"/>
    <w:qFormat/>
    <w:uiPriority w:val="99"/>
    <w:pPr>
      <w:adjustRightInd/>
      <w:spacing w:line="288" w:lineRule="auto"/>
      <w:ind w:firstLine="425" w:firstLineChars="200"/>
    </w:pPr>
  </w:style>
  <w:style w:type="paragraph" w:customStyle="1" w:styleId="810">
    <w:name w:val="列表内容"/>
    <w:basedOn w:val="1"/>
    <w:next w:val="1"/>
    <w:qFormat/>
    <w:uiPriority w:val="99"/>
    <w:pPr>
      <w:widowControl/>
      <w:tabs>
        <w:tab w:val="left" w:pos="840"/>
      </w:tabs>
      <w:ind w:left="840" w:hanging="420"/>
      <w:jc w:val="left"/>
    </w:pPr>
    <w:rPr>
      <w:kern w:val="0"/>
      <w:sz w:val="18"/>
    </w:rPr>
  </w:style>
  <w:style w:type="paragraph" w:customStyle="1" w:styleId="811">
    <w:name w:val="Char Char11 Char Char Char1"/>
    <w:basedOn w:val="1"/>
    <w:qFormat/>
    <w:uiPriority w:val="99"/>
    <w:pPr>
      <w:spacing w:line="360" w:lineRule="auto"/>
    </w:pPr>
    <w:rPr>
      <w:szCs w:val="20"/>
    </w:rPr>
  </w:style>
  <w:style w:type="paragraph" w:customStyle="1" w:styleId="812">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3">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99"/>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99"/>
    <w:pPr>
      <w:spacing w:line="360" w:lineRule="auto"/>
    </w:pPr>
    <w:rPr>
      <w:szCs w:val="20"/>
    </w:rPr>
  </w:style>
  <w:style w:type="paragraph" w:customStyle="1" w:styleId="818">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99"/>
    <w:rPr>
      <w:rFonts w:ascii="仿宋_GB2312" w:eastAsia="仿宋_GB2312"/>
      <w:b/>
      <w:sz w:val="32"/>
      <w:szCs w:val="32"/>
    </w:rPr>
  </w:style>
  <w:style w:type="paragraph" w:customStyle="1" w:styleId="821">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23">
    <w:name w:val="正文 首行缩进:  2 字符 Char"/>
    <w:basedOn w:val="1"/>
    <w:qFormat/>
    <w:uiPriority w:val="99"/>
    <w:pPr>
      <w:adjustRightInd/>
      <w:spacing w:line="360" w:lineRule="auto"/>
      <w:ind w:firstLine="480"/>
    </w:pPr>
    <w:rPr>
      <w:rFonts w:cs="宋体"/>
      <w:sz w:val="24"/>
      <w:szCs w:val="20"/>
    </w:rPr>
  </w:style>
  <w:style w:type="paragraph" w:customStyle="1" w:styleId="824">
    <w:name w:val="Char Char4 Char Char"/>
    <w:basedOn w:val="1"/>
    <w:qFormat/>
    <w:uiPriority w:val="99"/>
    <w:pPr>
      <w:widowControl/>
      <w:adjustRightInd/>
      <w:spacing w:after="160" w:line="240" w:lineRule="exact"/>
      <w:jc w:val="left"/>
    </w:pPr>
  </w:style>
  <w:style w:type="paragraph" w:customStyle="1" w:styleId="825">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99"/>
    <w:pPr>
      <w:spacing w:line="360" w:lineRule="auto"/>
    </w:pPr>
    <w:rPr>
      <w:szCs w:val="20"/>
    </w:rPr>
  </w:style>
  <w:style w:type="paragraph" w:customStyle="1" w:styleId="827">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28">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29">
    <w:name w:val="数字标题4"/>
    <w:basedOn w:val="6"/>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99"/>
    <w:pPr>
      <w:adjustRightInd/>
      <w:ind w:firstLine="200" w:firstLineChars="200"/>
    </w:pPr>
    <w:rPr>
      <w:rFonts w:ascii="Tahoma" w:hAnsi="Tahoma"/>
      <w:sz w:val="24"/>
      <w:szCs w:val="20"/>
    </w:rPr>
  </w:style>
  <w:style w:type="paragraph" w:customStyle="1" w:styleId="834">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36">
    <w:name w:val="正文 内标"/>
    <w:basedOn w:val="751"/>
    <w:qFormat/>
    <w:uiPriority w:val="99"/>
    <w:pPr>
      <w:tabs>
        <w:tab w:val="left" w:pos="0"/>
      </w:tabs>
      <w:ind w:left="900" w:firstLine="0" w:firstLineChars="0"/>
    </w:pPr>
  </w:style>
  <w:style w:type="paragraph" w:customStyle="1" w:styleId="837">
    <w:name w:val="Bulleted List"/>
    <w:basedOn w:val="1"/>
    <w:qFormat/>
    <w:uiPriority w:val="99"/>
    <w:pPr>
      <w:tabs>
        <w:tab w:val="left" w:pos="1260"/>
      </w:tabs>
      <w:adjustRightInd/>
      <w:ind w:left="1260" w:hanging="420"/>
    </w:pPr>
  </w:style>
  <w:style w:type="paragraph" w:customStyle="1" w:styleId="838">
    <w:name w:val="样式 正文文本缩进 2 + 仿宋_GB2312 黑色 行距: 1.5 倍行距"/>
    <w:basedOn w:val="37"/>
    <w:qFormat/>
    <w:uiPriority w:val="99"/>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99"/>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99"/>
    <w:rPr>
      <w:rFonts w:ascii="Tahoma" w:hAnsi="Tahoma" w:cs="仿宋_GB2312"/>
      <w:sz w:val="24"/>
      <w:szCs w:val="20"/>
    </w:rPr>
  </w:style>
  <w:style w:type="paragraph" w:customStyle="1" w:styleId="841">
    <w:name w:val="正文1"/>
    <w:basedOn w:val="31"/>
    <w:qFormat/>
    <w:uiPriority w:val="99"/>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43">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99"/>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99"/>
    <w:rPr>
      <w:rFonts w:ascii="仿宋_GB2312" w:eastAsia="仿宋_GB2312"/>
      <w:b/>
      <w:sz w:val="32"/>
      <w:szCs w:val="20"/>
    </w:rPr>
  </w:style>
  <w:style w:type="paragraph" w:customStyle="1" w:styleId="846">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99"/>
    <w:rPr>
      <w:rFonts w:ascii="仿宋_GB2312" w:eastAsia="仿宋_GB2312"/>
      <w:b/>
      <w:sz w:val="32"/>
      <w:szCs w:val="20"/>
    </w:rPr>
  </w:style>
  <w:style w:type="paragraph" w:customStyle="1" w:styleId="848">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0">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55">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99"/>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99"/>
    <w:pPr>
      <w:snapToGrid w:val="0"/>
      <w:ind w:left="0" w:firstLine="0"/>
      <w:jc w:val="left"/>
    </w:pPr>
    <w:rPr>
      <w:rFonts w:eastAsia="黑体" w:cs="宋体"/>
      <w:sz w:val="28"/>
      <w:szCs w:val="20"/>
    </w:rPr>
  </w:style>
  <w:style w:type="paragraph" w:customStyle="1" w:styleId="859">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99"/>
    <w:pPr>
      <w:widowControl/>
      <w:spacing w:after="160" w:line="240" w:lineRule="exact"/>
      <w:jc w:val="left"/>
    </w:pPr>
    <w:rPr>
      <w:rFonts w:eastAsia="仿宋_GB2312"/>
      <w:sz w:val="28"/>
    </w:rPr>
  </w:style>
  <w:style w:type="paragraph" w:customStyle="1" w:styleId="862">
    <w:name w:val="Char21"/>
    <w:basedOn w:val="1"/>
    <w:qFormat/>
    <w:uiPriority w:val="99"/>
    <w:pPr>
      <w:adjustRightInd/>
      <w:ind w:firstLine="200" w:firstLineChars="200"/>
    </w:pPr>
    <w:rPr>
      <w:rFonts w:ascii="仿宋_GB2312" w:eastAsia="仿宋_GB2312"/>
      <w:b/>
      <w:sz w:val="32"/>
      <w:szCs w:val="32"/>
    </w:rPr>
  </w:style>
  <w:style w:type="paragraph" w:customStyle="1" w:styleId="863">
    <w:name w:val="列表段落1"/>
    <w:basedOn w:val="1"/>
    <w:qFormat/>
    <w:uiPriority w:val="99"/>
    <w:pPr>
      <w:adjustRightInd/>
      <w:ind w:right="238" w:firstLine="420"/>
    </w:pPr>
    <w:rPr>
      <w:rFonts w:ascii="Calibri" w:hAnsi="Calibri"/>
      <w:sz w:val="24"/>
    </w:rPr>
  </w:style>
  <w:style w:type="paragraph" w:customStyle="1" w:styleId="864">
    <w:name w:val="Char Char110"/>
    <w:basedOn w:val="1"/>
    <w:qFormat/>
    <w:uiPriority w:val="99"/>
    <w:pPr>
      <w:spacing w:line="360" w:lineRule="auto"/>
    </w:pPr>
    <w:rPr>
      <w:rFonts w:ascii="Tahoma" w:hAnsi="Tahoma"/>
      <w:sz w:val="24"/>
      <w:szCs w:val="20"/>
    </w:rPr>
  </w:style>
  <w:style w:type="paragraph" w:customStyle="1" w:styleId="865">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67">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68">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99"/>
    <w:rPr>
      <w:rFonts w:ascii="Tahoma" w:hAnsi="Tahoma" w:cs="仿宋_GB2312"/>
      <w:sz w:val="24"/>
      <w:szCs w:val="20"/>
    </w:rPr>
  </w:style>
  <w:style w:type="paragraph" w:customStyle="1" w:styleId="870">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2">
    <w:name w:val="样式 列表编号 + 段后: 0.5 行"/>
    <w:basedOn w:val="15"/>
    <w:qFormat/>
    <w:uiPriority w:val="99"/>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74">
    <w:name w:val="_Style 12"/>
    <w:basedOn w:val="19"/>
    <w:qFormat/>
    <w:uiPriority w:val="99"/>
    <w:pPr>
      <w:snapToGrid w:val="0"/>
      <w:spacing w:line="360" w:lineRule="auto"/>
    </w:pPr>
  </w:style>
  <w:style w:type="paragraph" w:customStyle="1" w:styleId="875">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77"/>
    <w:qFormat/>
    <w:uiPriority w:val="99"/>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0">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99"/>
    <w:pPr>
      <w:outlineLvl w:val="2"/>
    </w:pPr>
  </w:style>
  <w:style w:type="paragraph" w:customStyle="1" w:styleId="882">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99"/>
    <w:pPr>
      <w:adjustRightInd/>
      <w:ind w:firstLine="200" w:firstLineChars="200"/>
    </w:pPr>
    <w:rPr>
      <w:rFonts w:ascii="Tahoma" w:hAnsi="Tahoma"/>
      <w:sz w:val="24"/>
      <w:szCs w:val="20"/>
    </w:rPr>
  </w:style>
  <w:style w:type="paragraph" w:customStyle="1" w:styleId="884">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85">
    <w:name w:val="MM Empty"/>
    <w:basedOn w:val="1"/>
    <w:qFormat/>
    <w:uiPriority w:val="99"/>
    <w:pPr>
      <w:adjustRightInd/>
    </w:pPr>
  </w:style>
  <w:style w:type="paragraph" w:customStyle="1" w:styleId="886">
    <w:name w:val="Char24"/>
    <w:basedOn w:val="1"/>
    <w:qFormat/>
    <w:uiPriority w:val="99"/>
    <w:rPr>
      <w:rFonts w:ascii="仿宋_GB2312" w:eastAsia="仿宋_GB2312"/>
      <w:b/>
      <w:sz w:val="32"/>
      <w:szCs w:val="32"/>
    </w:rPr>
  </w:style>
  <w:style w:type="paragraph" w:customStyle="1" w:styleId="887">
    <w:name w:val="正文箭头"/>
    <w:basedOn w:val="540"/>
    <w:qFormat/>
    <w:uiPriority w:val="99"/>
  </w:style>
  <w:style w:type="paragraph" w:customStyle="1" w:styleId="888">
    <w:name w:val="U_编号2"/>
    <w:basedOn w:val="1"/>
    <w:qFormat/>
    <w:uiPriority w:val="99"/>
    <w:pPr>
      <w:tabs>
        <w:tab w:val="left" w:pos="785"/>
      </w:tabs>
      <w:adjustRightInd/>
      <w:spacing w:beforeLines="10" w:afterLines="10" w:line="300" w:lineRule="auto"/>
    </w:pPr>
    <w:rPr>
      <w:sz w:val="24"/>
    </w:rPr>
  </w:style>
  <w:style w:type="paragraph" w:customStyle="1" w:styleId="889">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99"/>
    <w:pPr>
      <w:adjustRightInd/>
      <w:ind w:firstLine="420" w:firstLineChars="200"/>
    </w:pPr>
    <w:rPr>
      <w:rFonts w:eastAsia="仿宋_GB2312"/>
      <w:sz w:val="28"/>
    </w:rPr>
  </w:style>
  <w:style w:type="paragraph" w:customStyle="1" w:styleId="894">
    <w:name w:val="表格 内容"/>
    <w:basedOn w:val="730"/>
    <w:qFormat/>
    <w:uiPriority w:val="99"/>
    <w:rPr>
      <w:b w:val="0"/>
      <w:sz w:val="20"/>
    </w:rPr>
  </w:style>
  <w:style w:type="paragraph" w:customStyle="1" w:styleId="895">
    <w:name w:val="正文首行缩进1"/>
    <w:basedOn w:val="23"/>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99"/>
    <w:pPr>
      <w:tabs>
        <w:tab w:val="left" w:pos="1080"/>
      </w:tabs>
      <w:ind w:left="1080" w:hanging="1080"/>
    </w:pPr>
  </w:style>
  <w:style w:type="paragraph" w:customStyle="1" w:styleId="898">
    <w:name w:val="数字标题1"/>
    <w:basedOn w:val="3"/>
    <w:next w:val="1"/>
    <w:qFormat/>
    <w:uiPriority w:val="99"/>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0">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1">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99"/>
    <w:pPr>
      <w:widowControl/>
    </w:pPr>
    <w:rPr>
      <w:kern w:val="0"/>
      <w:sz w:val="24"/>
      <w:szCs w:val="20"/>
    </w:rPr>
  </w:style>
  <w:style w:type="paragraph" w:customStyle="1" w:styleId="906">
    <w:name w:val="Char Char113"/>
    <w:basedOn w:val="1"/>
    <w:qFormat/>
    <w:uiPriority w:val="99"/>
    <w:pPr>
      <w:widowControl/>
      <w:spacing w:after="160" w:line="240" w:lineRule="exact"/>
      <w:jc w:val="left"/>
    </w:pPr>
    <w:rPr>
      <w:rFonts w:eastAsia="仿宋_GB2312"/>
      <w:sz w:val="28"/>
    </w:rPr>
  </w:style>
  <w:style w:type="paragraph" w:customStyle="1" w:styleId="907">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99"/>
    <w:pPr>
      <w:adjustRightInd/>
      <w:ind w:firstLine="420" w:firstLineChars="200"/>
    </w:pPr>
    <w:rPr>
      <w:rFonts w:eastAsia="仿宋_GB2312"/>
      <w:sz w:val="28"/>
    </w:rPr>
  </w:style>
  <w:style w:type="paragraph" w:customStyle="1" w:styleId="909">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1">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99"/>
    <w:pPr>
      <w:widowControl/>
      <w:spacing w:after="160" w:line="240" w:lineRule="exact"/>
      <w:jc w:val="left"/>
    </w:pPr>
    <w:rPr>
      <w:rFonts w:eastAsia="仿宋_GB2312"/>
      <w:sz w:val="28"/>
    </w:rPr>
  </w:style>
  <w:style w:type="paragraph" w:customStyle="1" w:styleId="915">
    <w:name w:val="正文 图"/>
    <w:basedOn w:val="446"/>
    <w:qFormat/>
    <w:uiPriority w:val="99"/>
    <w:pPr>
      <w:adjustRightInd/>
      <w:spacing w:before="0"/>
      <w:ind w:firstLine="0"/>
      <w:jc w:val="center"/>
    </w:pPr>
    <w:rPr>
      <w:rFonts w:ascii="微软雅黑" w:hAnsi="微软雅黑"/>
    </w:rPr>
  </w:style>
  <w:style w:type="paragraph" w:customStyle="1" w:styleId="916">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99"/>
    <w:pPr>
      <w:ind w:left="0"/>
    </w:pPr>
  </w:style>
  <w:style w:type="paragraph" w:customStyle="1" w:styleId="919">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1">
    <w:name w:val="注释"/>
    <w:basedOn w:val="1"/>
    <w:qFormat/>
    <w:uiPriority w:val="99"/>
    <w:pPr>
      <w:adjustRightInd/>
      <w:spacing w:line="360" w:lineRule="auto"/>
      <w:ind w:firstLine="480"/>
    </w:pPr>
    <w:rPr>
      <w:sz w:val="24"/>
    </w:rPr>
  </w:style>
  <w:style w:type="table" w:customStyle="1" w:styleId="922">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99"/>
    <w:pPr>
      <w:ind w:firstLine="420" w:firstLineChars="200"/>
    </w:pPr>
  </w:style>
  <w:style w:type="character" w:customStyle="1" w:styleId="929">
    <w:name w:val="交叉引用"/>
    <w:qFormat/>
    <w:uiPriority w:val="99"/>
    <w:rPr>
      <w:rFonts w:ascii="Arial" w:hAnsi="Arial" w:eastAsia="黑体"/>
      <w:snapToGrid w:val="0"/>
      <w:color w:val="0000FF"/>
      <w:kern w:val="0"/>
      <w:sz w:val="21"/>
      <w:u w:val="single"/>
      <w:lang w:val="en-US" w:eastAsia="zh-CN"/>
    </w:rPr>
  </w:style>
  <w:style w:type="character" w:customStyle="1" w:styleId="930">
    <w:name w:val="正文缩进 字符1"/>
    <w:qFormat/>
    <w:uiPriority w:val="99"/>
    <w:rPr>
      <w:rFonts w:ascii="宋体" w:eastAsia="宋体"/>
      <w:snapToGrid w:val="0"/>
      <w:color w:val="000000"/>
      <w:kern w:val="28"/>
      <w:sz w:val="28"/>
      <w:lang w:val="en-US" w:eastAsia="zh-CN"/>
    </w:rPr>
  </w:style>
  <w:style w:type="character" w:customStyle="1" w:styleId="931">
    <w:name w:val="页脚 字符1"/>
    <w:qFormat/>
    <w:uiPriority w:val="99"/>
    <w:rPr>
      <w:kern w:val="2"/>
      <w:sz w:val="18"/>
    </w:rPr>
  </w:style>
  <w:style w:type="character" w:customStyle="1" w:styleId="932">
    <w:name w:val="页眉 字符1"/>
    <w:qFormat/>
    <w:uiPriority w:val="99"/>
    <w:rPr>
      <w:kern w:val="2"/>
      <w:sz w:val="18"/>
    </w:rPr>
  </w:style>
  <w:style w:type="character" w:customStyle="1" w:styleId="933">
    <w:name w:val="No Spacing Char1"/>
    <w:link w:val="486"/>
    <w:qFormat/>
    <w:uiPriority w:val="99"/>
    <w:rPr>
      <w:kern w:val="2"/>
      <w:sz w:val="22"/>
    </w:rPr>
  </w:style>
  <w:style w:type="character" w:customStyle="1" w:styleId="934">
    <w:name w:val="标准文本 Char Char"/>
    <w:link w:val="935"/>
    <w:qFormat/>
    <w:uiPriority w:val="99"/>
    <w:rPr>
      <w:kern w:val="2"/>
      <w:sz w:val="24"/>
    </w:rPr>
  </w:style>
  <w:style w:type="paragraph" w:customStyle="1" w:styleId="935">
    <w:name w:val="标准文本"/>
    <w:basedOn w:val="1"/>
    <w:link w:val="934"/>
    <w:qFormat/>
    <w:uiPriority w:val="99"/>
    <w:pPr>
      <w:adjustRightInd/>
      <w:spacing w:line="360" w:lineRule="auto"/>
      <w:ind w:firstLine="480" w:firstLineChars="200"/>
    </w:pPr>
    <w:rPr>
      <w:sz w:val="24"/>
      <w:szCs w:val="20"/>
    </w:rPr>
  </w:style>
  <w:style w:type="character" w:customStyle="1" w:styleId="936">
    <w:name w:val="Char Char213"/>
    <w:qFormat/>
    <w:uiPriority w:val="99"/>
    <w:rPr>
      <w:rFonts w:eastAsia="Times New Roman"/>
      <w:b/>
      <w:kern w:val="44"/>
      <w:sz w:val="44"/>
      <w:lang w:val="en-US" w:eastAsia="zh-CN"/>
    </w:rPr>
  </w:style>
  <w:style w:type="character" w:customStyle="1" w:styleId="937">
    <w:name w:val="apple-style-span"/>
    <w:qFormat/>
    <w:uiPriority w:val="99"/>
    <w:rPr>
      <w:rFonts w:ascii="Arial" w:hAnsi="Arial" w:eastAsia="黑体"/>
      <w:snapToGrid w:val="0"/>
      <w:kern w:val="0"/>
      <w:sz w:val="21"/>
    </w:rPr>
  </w:style>
  <w:style w:type="character" w:customStyle="1" w:styleId="938">
    <w:name w:val="15"/>
    <w:qFormat/>
    <w:uiPriority w:val="99"/>
    <w:rPr>
      <w:rFonts w:ascii="Calibri" w:hAnsi="Calibri"/>
      <w:color w:val="0000FF"/>
      <w:u w:val="single"/>
    </w:rPr>
  </w:style>
  <w:style w:type="character" w:customStyle="1" w:styleId="939">
    <w:name w:val="16"/>
    <w:qFormat/>
    <w:uiPriority w:val="99"/>
    <w:rPr>
      <w:rFonts w:ascii="宋体" w:hAnsi="宋体" w:eastAsia="宋体"/>
      <w:color w:val="000000"/>
      <w:sz w:val="20"/>
    </w:rPr>
  </w:style>
  <w:style w:type="character" w:customStyle="1" w:styleId="940">
    <w:name w:val="edui-unclickable"/>
    <w:qFormat/>
    <w:uiPriority w:val="99"/>
    <w:rPr>
      <w:color w:val="808080"/>
    </w:rPr>
  </w:style>
  <w:style w:type="character" w:customStyle="1" w:styleId="941">
    <w:name w:val="tpc_content1"/>
    <w:qFormat/>
    <w:uiPriority w:val="99"/>
    <w:rPr>
      <w:sz w:val="20"/>
    </w:rPr>
  </w:style>
  <w:style w:type="character" w:customStyle="1" w:styleId="942">
    <w:name w:val="正文文本缩进 字符"/>
    <w:qFormat/>
    <w:uiPriority w:val="99"/>
    <w:rPr>
      <w:rFonts w:ascii="Century Gothic" w:hAnsi="Century Gothic"/>
      <w:kern w:val="2"/>
      <w:sz w:val="24"/>
      <w:lang w:val="en-US" w:eastAsia="zh-CN"/>
    </w:rPr>
  </w:style>
  <w:style w:type="character" w:customStyle="1" w:styleId="943">
    <w:name w:val="正文文本 2 字符"/>
    <w:qFormat/>
    <w:uiPriority w:val="99"/>
    <w:rPr>
      <w:rFonts w:ascii="Arial" w:hAnsi="Arial" w:eastAsia="宋体"/>
      <w:kern w:val="2"/>
      <w:sz w:val="24"/>
      <w:lang w:val="en-US" w:eastAsia="zh-CN"/>
    </w:rPr>
  </w:style>
  <w:style w:type="character" w:customStyle="1" w:styleId="944">
    <w:name w:val="edui-clickable2"/>
    <w:qFormat/>
    <w:uiPriority w:val="99"/>
    <w:rPr>
      <w:color w:val="0000FF"/>
      <w:u w:val="single"/>
    </w:rPr>
  </w:style>
  <w:style w:type="character" w:customStyle="1" w:styleId="945">
    <w:name w:val="style1"/>
    <w:qFormat/>
    <w:uiPriority w:val="99"/>
    <w:rPr>
      <w:rFonts w:ascii="Arial" w:hAnsi="Arial" w:eastAsia="黑体"/>
      <w:snapToGrid w:val="0"/>
      <w:kern w:val="0"/>
      <w:sz w:val="21"/>
    </w:rPr>
  </w:style>
  <w:style w:type="character" w:customStyle="1" w:styleId="946">
    <w:name w:val="zbggtop11 style5"/>
    <w:qFormat/>
    <w:uiPriority w:val="99"/>
    <w:rPr>
      <w:rFonts w:ascii="Arial" w:hAnsi="Arial" w:eastAsia="黑体"/>
      <w:snapToGrid w:val="0"/>
      <w:kern w:val="0"/>
      <w:sz w:val="21"/>
    </w:rPr>
  </w:style>
  <w:style w:type="character" w:customStyle="1" w:styleId="947">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48">
    <w:name w:val="bulletintext1"/>
    <w:qFormat/>
    <w:uiPriority w:val="99"/>
    <w:rPr>
      <w:color w:val="000000"/>
      <w:sz w:val="18"/>
    </w:rPr>
  </w:style>
  <w:style w:type="paragraph" w:customStyle="1" w:styleId="949">
    <w:name w:val="_Style 947"/>
    <w:basedOn w:val="1"/>
    <w:next w:val="277"/>
    <w:qFormat/>
    <w:uiPriority w:val="99"/>
    <w:pPr>
      <w:adjustRightInd/>
      <w:ind w:firstLine="420" w:firstLineChars="200"/>
    </w:pPr>
  </w:style>
  <w:style w:type="paragraph" w:customStyle="1" w:styleId="950">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99"/>
    <w:pPr>
      <w:adjustRightInd/>
      <w:snapToGrid w:val="0"/>
      <w:jc w:val="left"/>
    </w:pPr>
    <w:rPr>
      <w:rFonts w:ascii="Century Gothic" w:hAnsi="楷体_GB2312" w:eastAsia="Times New Roman"/>
      <w:szCs w:val="20"/>
    </w:rPr>
  </w:style>
  <w:style w:type="paragraph" w:customStyle="1" w:styleId="952">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3">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99"/>
    <w:pPr>
      <w:autoSpaceDE w:val="0"/>
      <w:autoSpaceDN w:val="0"/>
      <w:spacing w:before="100" w:after="100"/>
      <w:ind w:left="360" w:right="360"/>
      <w:jc w:val="left"/>
    </w:pPr>
    <w:rPr>
      <w:kern w:val="0"/>
      <w:sz w:val="24"/>
      <w:szCs w:val="20"/>
    </w:rPr>
  </w:style>
  <w:style w:type="paragraph" w:customStyle="1" w:styleId="956">
    <w:name w:val="p1"/>
    <w:basedOn w:val="1"/>
    <w:qFormat/>
    <w:uiPriority w:val="99"/>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99"/>
    <w:pPr>
      <w:adjustRightInd/>
      <w:jc w:val="left"/>
    </w:pPr>
    <w:rPr>
      <w:rFonts w:ascii="Calibri" w:hAnsi="Calibri"/>
      <w:kern w:val="0"/>
      <w:sz w:val="22"/>
      <w:szCs w:val="22"/>
      <w:lang w:eastAsia="en-US"/>
    </w:rPr>
  </w:style>
  <w:style w:type="paragraph" w:customStyle="1" w:styleId="958">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99"/>
    <w:rPr>
      <w:rFonts w:cs="Times New Roman"/>
      <w:color w:val="000000"/>
      <w:shd w:val="clear" w:color="auto" w:fill="EFD200"/>
    </w:rPr>
  </w:style>
  <w:style w:type="character" w:customStyle="1" w:styleId="962">
    <w:name w:val="font71"/>
    <w:qFormat/>
    <w:uiPriority w:val="99"/>
    <w:rPr>
      <w:rFonts w:ascii="宋体" w:hAnsi="宋体" w:eastAsia="宋体"/>
      <w:color w:val="000000"/>
      <w:sz w:val="22"/>
      <w:u w:val="none"/>
    </w:rPr>
  </w:style>
  <w:style w:type="character" w:customStyle="1" w:styleId="963">
    <w:name w:val="font91"/>
    <w:qFormat/>
    <w:uiPriority w:val="99"/>
    <w:rPr>
      <w:rFonts w:ascii="仿宋" w:hAnsi="仿宋" w:eastAsia="仿宋"/>
      <w:color w:val="000000"/>
      <w:sz w:val="22"/>
      <w:u w:val="none"/>
    </w:rPr>
  </w:style>
  <w:style w:type="character" w:customStyle="1" w:styleId="964">
    <w:name w:val="Unresolved Mention"/>
    <w:basedOn w:val="69"/>
    <w:semiHidden/>
    <w:qFormat/>
    <w:uiPriority w:val="99"/>
    <w:rPr>
      <w:rFonts w:cs="Times New Roman"/>
      <w:color w:val="605E5C"/>
      <w:shd w:val="clear" w:color="auto" w:fill="E1DFDD"/>
    </w:rPr>
  </w:style>
  <w:style w:type="character" w:customStyle="1" w:styleId="965">
    <w:name w:val="页码11"/>
    <w:basedOn w:val="966"/>
    <w:qFormat/>
    <w:uiPriority w:val="99"/>
    <w:rPr>
      <w:rFonts w:cs="Times New Roman"/>
      <w:lang w:val="zh-TW" w:eastAsia="zh-TW"/>
    </w:rPr>
  </w:style>
  <w:style w:type="character" w:customStyle="1" w:styleId="966">
    <w:name w:val="无 A"/>
    <w:qFormat/>
    <w:uiPriority w:val="99"/>
    <w:rPr>
      <w:lang w:val="en-US"/>
    </w:rPr>
  </w:style>
  <w:style w:type="character" w:customStyle="1" w:styleId="967">
    <w:name w:val="无"/>
    <w:qFormat/>
    <w:uiPriority w:val="99"/>
  </w:style>
  <w:style w:type="paragraph" w:customStyle="1" w:styleId="968">
    <w:name w:val="正文首行缩进 21"/>
    <w:basedOn w:val="969"/>
    <w:qFormat/>
    <w:uiPriority w:val="0"/>
    <w:pPr>
      <w:ind w:firstLine="420"/>
    </w:pPr>
    <w:rPr>
      <w:rFonts w:ascii="Times New Roman" w:hAnsi="Times New Roman" w:eastAsia="宋体" w:cs="宋体"/>
    </w:rPr>
  </w:style>
  <w:style w:type="paragraph" w:customStyle="1" w:styleId="969">
    <w:name w:val="正文文本缩进1"/>
    <w:basedOn w:val="1"/>
    <w:next w:val="1"/>
    <w:qFormat/>
    <w:uiPriority w:val="0"/>
    <w:pPr>
      <w:spacing w:after="120"/>
      <w:ind w:left="420" w:leftChars="200"/>
    </w:pPr>
  </w:style>
  <w:style w:type="paragraph" w:customStyle="1" w:styleId="970">
    <w:name w:val="Body Text First Indent 21"/>
    <w:basedOn w:val="971"/>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971">
    <w:name w:val="Body Text Indent1"/>
    <w:basedOn w:val="1"/>
    <w:next w:val="1"/>
    <w:qFormat/>
    <w:uiPriority w:val="0"/>
    <w:pPr>
      <w:ind w:left="420" w:leftChars="200"/>
    </w:pPr>
  </w:style>
  <w:style w:type="paragraph" w:customStyle="1" w:styleId="972">
    <w:name w:val="Body Text First Indent 2"/>
    <w:basedOn w:val="97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3">
    <w:name w:val="Body Text Indent"/>
    <w:basedOn w:val="1"/>
    <w:next w:val="1"/>
    <w:qFormat/>
    <w:uiPriority w:val="0"/>
    <w:pPr>
      <w:spacing w:after="120" w:afterLines="0"/>
      <w:ind w:left="420" w:leftChars="200"/>
    </w:pPr>
    <w:rPr>
      <w:color w:val="000000"/>
      <w:sz w:val="21"/>
      <w:szCs w:val="21"/>
    </w:rPr>
  </w:style>
  <w:style w:type="character" w:customStyle="1" w:styleId="974">
    <w:name w:val="bookmark-item"/>
    <w:basedOn w:val="69"/>
    <w:qFormat/>
    <w:uiPriority w:val="99"/>
    <w:rPr>
      <w:rFonts w:cs="Times New Roman"/>
    </w:rPr>
  </w:style>
  <w:style w:type="paragraph" w:customStyle="1" w:styleId="975">
    <w:name w:val="!我的正文 Ctr+Q"/>
    <w:basedOn w:val="1"/>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76">
    <w:name w:val="列表段落2"/>
    <w:basedOn w:val="1"/>
    <w:qFormat/>
    <w:uiPriority w:val="99"/>
    <w:pPr>
      <w:spacing w:line="500" w:lineRule="exact"/>
      <w:ind w:firstLine="420"/>
    </w:pPr>
    <w:rPr>
      <w:rFonts w:ascii="Calibri" w:hAnsi="Calibri" w:eastAsia="宋体" w:cs="Times New Roman"/>
    </w:rPr>
  </w:style>
  <w:style w:type="paragraph" w:customStyle="1" w:styleId="977">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2.wmf"/><Relationship Id="rId36" Type="http://schemas.openxmlformats.org/officeDocument/2006/relationships/theme" Target="theme/theme1.xml"/><Relationship Id="rId35" Type="http://schemas.openxmlformats.org/officeDocument/2006/relationships/footer" Target="footer20.xml"/><Relationship Id="rId34" Type="http://schemas.openxmlformats.org/officeDocument/2006/relationships/footer" Target="footer19.xml"/><Relationship Id="rId33" Type="http://schemas.openxmlformats.org/officeDocument/2006/relationships/footer" Target="footer18.xml"/><Relationship Id="rId32" Type="http://schemas.openxmlformats.org/officeDocument/2006/relationships/header" Target="header13.xml"/><Relationship Id="rId31" Type="http://schemas.openxmlformats.org/officeDocument/2006/relationships/header" Target="header12.xml"/><Relationship Id="rId30" Type="http://schemas.openxmlformats.org/officeDocument/2006/relationships/footer" Target="footer17.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header" Target="header11.xml"/><Relationship Id="rId27" Type="http://schemas.openxmlformats.org/officeDocument/2006/relationships/header" Target="header10.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78</Pages>
  <Words>38761</Words>
  <Characters>42326</Characters>
  <Lines>0</Lines>
  <Paragraphs>0</Paragraphs>
  <TotalTime>44</TotalTime>
  <ScaleCrop>false</ScaleCrop>
  <LinksUpToDate>false</LinksUpToDate>
  <CharactersWithSpaces>47720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A（方月山）雨蝶</cp:lastModifiedBy>
  <cp:lastPrinted>2022-07-18T02:46:00Z</cp:lastPrinted>
  <dcterms:modified xsi:type="dcterms:W3CDTF">2022-11-09T09:12:13Z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9EB1FBEF13B04460872B9A114B9F6C37</vt:lpwstr>
  </property>
</Properties>
</file>