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rPr>
          <w:rFonts w:hint="eastAsia" w:ascii="宋体" w:hAnsi="宋体" w:cs="宋体"/>
          <w:b/>
          <w:bCs/>
          <w:color w:val="auto"/>
          <w:sz w:val="72"/>
          <w:szCs w:val="72"/>
          <w:highlight w:val="none"/>
          <w:lang w:val="en-US" w:eastAsia="zh-CN"/>
        </w:rPr>
      </w:pPr>
      <w:r>
        <w:rPr>
          <w:rFonts w:hint="eastAsia" w:ascii="宋体" w:hAnsi="宋体" w:cs="宋体"/>
          <w:b/>
          <w:bCs/>
          <w:color w:val="auto"/>
          <w:sz w:val="72"/>
          <w:szCs w:val="72"/>
          <w:highlight w:val="none"/>
          <w:lang w:val="en-US" w:eastAsia="zh-CN"/>
        </w:rPr>
        <w:t>诸暨市暨南街道2024年越美小区环保屋（亭）采购项目</w:t>
      </w:r>
    </w:p>
    <w:p>
      <w:pPr>
        <w:adjustRightInd/>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（编号:</w:t>
      </w:r>
      <w:r>
        <w:rPr>
          <w:rFonts w:hint="eastAsia" w:ascii="宋体" w:hAnsi="宋体" w:cs="宋体"/>
          <w:b/>
          <w:bCs/>
          <w:color w:val="auto"/>
          <w:sz w:val="30"/>
          <w:szCs w:val="30"/>
          <w:highlight w:val="none"/>
          <w:lang w:eastAsia="zh-CN"/>
        </w:rPr>
        <w:t>浙江智拓2024-04-25</w:t>
      </w:r>
      <w:r>
        <w:rPr>
          <w:rFonts w:hint="eastAsia" w:ascii="宋体" w:hAnsi="宋体" w:eastAsia="宋体" w:cs="宋体"/>
          <w:b/>
          <w:bCs/>
          <w:color w:val="auto"/>
          <w:sz w:val="30"/>
          <w:szCs w:val="30"/>
          <w:highlight w:val="none"/>
        </w:rPr>
        <w:t>）</w:t>
      </w:r>
    </w:p>
    <w:p>
      <w:pPr>
        <w:adjustRightInd/>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（电子招投标）</w:t>
      </w:r>
    </w:p>
    <w:p>
      <w:pPr>
        <w:snapToGrid w:val="0"/>
        <w:spacing w:line="360" w:lineRule="auto"/>
        <w:jc w:val="center"/>
        <w:rPr>
          <w:rFonts w:hint="eastAsia" w:ascii="宋体" w:hAnsi="宋体" w:eastAsia="宋体" w:cs="宋体"/>
          <w:b/>
          <w:bCs/>
          <w:color w:val="auto"/>
          <w:sz w:val="30"/>
          <w:szCs w:val="30"/>
          <w:highlight w:val="none"/>
        </w:rPr>
      </w:pP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adjustRightInd/>
        <w:spacing w:line="360" w:lineRule="auto"/>
        <w:jc w:val="center"/>
        <w:rPr>
          <w:rFonts w:hint="eastAsia" w:ascii="宋体" w:hAnsi="宋体" w:eastAsia="宋体" w:cs="宋体"/>
          <w:color w:val="auto"/>
          <w:sz w:val="28"/>
          <w:szCs w:val="20"/>
          <w:highlight w:val="none"/>
        </w:rPr>
      </w:pPr>
      <w:r>
        <w:rPr>
          <w:rFonts w:hint="eastAsia" w:ascii="宋体" w:hAnsi="宋体" w:eastAsia="宋体" w:cs="宋体"/>
          <w:b/>
          <w:color w:val="auto"/>
          <w:sz w:val="44"/>
          <w:szCs w:val="44"/>
          <w:highlight w:val="none"/>
        </w:rPr>
        <w:t xml:space="preserve"> </w:t>
      </w:r>
    </w:p>
    <w:p>
      <w:pPr>
        <w:snapToGrid w:val="0"/>
        <w:spacing w:line="360" w:lineRule="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（采   购   人）：</w:t>
      </w:r>
      <w:r>
        <w:rPr>
          <w:rFonts w:hint="eastAsia" w:ascii="宋体" w:hAnsi="宋体" w:cs="宋体"/>
          <w:b/>
          <w:bCs/>
          <w:color w:val="auto"/>
          <w:sz w:val="32"/>
          <w:szCs w:val="32"/>
          <w:highlight w:val="none"/>
          <w:lang w:eastAsia="zh-CN"/>
        </w:rPr>
        <w:t>诸暨市人民政府暨南街道办事处</w:t>
      </w:r>
    </w:p>
    <w:p>
      <w:pPr>
        <w:spacing w:line="360" w:lineRule="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（采购代理机构）：</w:t>
      </w:r>
      <w:r>
        <w:rPr>
          <w:rFonts w:hint="eastAsia" w:ascii="宋体" w:hAnsi="宋体" w:eastAsia="宋体" w:cs="宋体"/>
          <w:b/>
          <w:bCs/>
          <w:color w:val="auto"/>
          <w:sz w:val="32"/>
          <w:szCs w:val="32"/>
          <w:highlight w:val="none"/>
          <w:lang w:eastAsia="zh-CN"/>
        </w:rPr>
        <w:t>浙江智拓项目管理有限公司</w:t>
      </w:r>
    </w:p>
    <w:p>
      <w:pPr>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二〇二</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288" w:lineRule="auto"/>
        <w:ind w:firstLine="480" w:firstLineChars="200"/>
        <w:textAlignment w:val="auto"/>
        <w:rPr>
          <w:rFonts w:ascii="宋体" w:cs="宋体"/>
          <w:color w:val="auto"/>
          <w:sz w:val="24"/>
          <w:highlight w:val="none"/>
          <w:u w:val="single"/>
        </w:rPr>
      </w:pP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u w:val="single"/>
          <w:lang w:val="en-US" w:eastAsia="zh-CN"/>
        </w:rPr>
        <w:t>诸暨市暨南街道2024年越美小区环保屋（亭）采购项目</w:t>
      </w: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rPr>
        <w:t>招标项目的潜在投标人应在浙江政府采购网“政府采购云平台”</w:t>
      </w:r>
      <w:r>
        <w:rPr>
          <w:b w:val="0"/>
          <w:bCs w:val="0"/>
          <w:color w:val="auto"/>
          <w:highlight w:val="none"/>
        </w:rPr>
        <w:fldChar w:fldCharType="begin"/>
      </w:r>
      <w:r>
        <w:rPr>
          <w:b w:val="0"/>
          <w:bCs w:val="0"/>
          <w:color w:val="auto"/>
          <w:highlight w:val="none"/>
        </w:rPr>
        <w:instrText xml:space="preserve"> HYPERLINK "https://www.zcygov.cn/）获取（下载）招标文件，并于2021年" </w:instrText>
      </w:r>
      <w:r>
        <w:rPr>
          <w:b w:val="0"/>
          <w:bCs w:val="0"/>
          <w:color w:val="auto"/>
          <w:highlight w:val="none"/>
        </w:rPr>
        <w:fldChar w:fldCharType="separate"/>
      </w:r>
      <w:r>
        <w:rPr>
          <w:rStyle w:val="79"/>
          <w:rFonts w:hint="eastAsia" w:ascii="宋体" w:hAnsi="宋体" w:eastAsia="宋体" w:cs="宋体"/>
          <w:b w:val="0"/>
          <w:bCs w:val="0"/>
          <w:snapToGrid/>
          <w:color w:val="auto"/>
          <w:kern w:val="2"/>
          <w:sz w:val="24"/>
          <w:highlight w:val="none"/>
        </w:rPr>
        <w:t>获取（下载）招标文件，并于</w:t>
      </w:r>
      <w:r>
        <w:rPr>
          <w:rFonts w:hint="eastAsia" w:ascii="宋体" w:hAnsi="宋体" w:cs="宋体"/>
          <w:b w:val="0"/>
          <w:bCs w:val="0"/>
          <w:color w:val="auto"/>
          <w:sz w:val="24"/>
          <w:highlight w:val="none"/>
          <w:u w:val="single"/>
          <w:lang w:eastAsia="zh-CN"/>
        </w:rPr>
        <w:t>2024年5月15日</w:t>
      </w:r>
      <w:r>
        <w:rPr>
          <w:rFonts w:hint="eastAsia" w:ascii="宋体" w:hAnsi="宋体" w:cs="宋体"/>
          <w:b w:val="0"/>
          <w:bCs w:val="0"/>
          <w:color w:val="auto"/>
          <w:sz w:val="24"/>
          <w:highlight w:val="none"/>
          <w:u w:val="single"/>
          <w:lang w:val="en-US" w:eastAsia="zh-CN"/>
        </w:rPr>
        <w:t>14:3</w:t>
      </w:r>
      <w:r>
        <w:rPr>
          <w:rFonts w:hint="eastAsia" w:ascii="宋体" w:hAnsi="宋体" w:cs="宋体"/>
          <w:b w:val="0"/>
          <w:bCs w:val="0"/>
          <w:color w:val="auto"/>
          <w:sz w:val="24"/>
          <w:highlight w:val="none"/>
          <w:u w:val="single"/>
        </w:rPr>
        <w:fldChar w:fldCharType="end"/>
      </w:r>
      <w:r>
        <w:rPr>
          <w:rFonts w:hint="eastAsia" w:ascii="宋体" w:hAnsi="宋体" w:cs="宋体"/>
          <w:b w:val="0"/>
          <w:bCs w:val="0"/>
          <w:color w:val="auto"/>
          <w:sz w:val="24"/>
          <w:highlight w:val="none"/>
          <w:u w:val="single"/>
          <w:lang w:val="en-US" w:eastAsia="zh-CN"/>
        </w:rPr>
        <w:t>0</w:t>
      </w:r>
      <w:r>
        <w:rPr>
          <w:rFonts w:hint="eastAsia" w:ascii="宋体" w:hAnsi="宋体" w:cs="宋体"/>
          <w:b w:val="0"/>
          <w:bCs w:val="0"/>
          <w:color w:val="auto"/>
          <w:sz w:val="24"/>
          <w:highlight w:val="none"/>
        </w:rPr>
        <w:t>（北</w:t>
      </w:r>
      <w:r>
        <w:rPr>
          <w:rFonts w:hint="eastAsia" w:ascii="宋体" w:hAnsi="宋体" w:cs="宋体"/>
          <w:bCs/>
          <w:color w:val="auto"/>
          <w:sz w:val="24"/>
          <w:highlight w:val="none"/>
        </w:rPr>
        <w:t>京时间）前</w:t>
      </w:r>
      <w:r>
        <w:rPr>
          <w:rFonts w:hint="eastAsia" w:ascii="宋体" w:hAnsi="宋体" w:cs="宋体"/>
          <w:color w:val="auto"/>
          <w:sz w:val="24"/>
          <w:highlight w:val="none"/>
        </w:rPr>
        <w:t>递交（上传）投标文件。</w:t>
      </w:r>
    </w:p>
    <w:p>
      <w:pPr>
        <w:keepNext w:val="0"/>
        <w:keepLines w:val="0"/>
        <w:pageBreakBefore w:val="0"/>
        <w:kinsoku/>
        <w:wordWrap/>
        <w:overflowPunct/>
        <w:topLinePunct w:val="0"/>
        <w:bidi w:val="0"/>
        <w:snapToGrid/>
        <w:spacing w:line="288" w:lineRule="auto"/>
        <w:textAlignment w:val="auto"/>
        <w:rPr>
          <w:rFonts w:ascii="宋体" w:hAnsi="宋体" w:cs="宋体"/>
          <w:b/>
          <w:color w:val="auto"/>
          <w:sz w:val="24"/>
          <w:highlight w:val="none"/>
        </w:rPr>
      </w:pPr>
      <w:r>
        <w:rPr>
          <w:rFonts w:hint="eastAsia" w:ascii="宋体" w:hAnsi="宋体" w:cs="宋体"/>
          <w:b/>
          <w:color w:val="auto"/>
          <w:sz w:val="24"/>
          <w:highlight w:val="none"/>
        </w:rPr>
        <w:t>一、项目基本情况</w:t>
      </w:r>
      <w:r>
        <w:rPr>
          <w:rFonts w:ascii="宋体" w:hAnsi="宋体" w:cs="宋体"/>
          <w:b/>
          <w:color w:val="auto"/>
          <w:sz w:val="24"/>
          <w:highlight w:val="none"/>
        </w:rPr>
        <w:t xml:space="preserve">                                            </w:t>
      </w:r>
    </w:p>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highlight w:val="none"/>
          <w:lang w:val="en-US" w:eastAsia="zh-CN"/>
        </w:rPr>
      </w:pPr>
      <w:r>
        <w:rPr>
          <w:rFonts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浙江智拓2024-04-25</w:t>
      </w:r>
    </w:p>
    <w:p>
      <w:pPr>
        <w:keepNext w:val="0"/>
        <w:keepLines w:val="0"/>
        <w:pageBreakBefore w:val="0"/>
        <w:kinsoku/>
        <w:wordWrap/>
        <w:overflowPunct/>
        <w:topLinePunct w:val="0"/>
        <w:bidi w:val="0"/>
        <w:snapToGrid/>
        <w:spacing w:line="288" w:lineRule="auto"/>
        <w:ind w:firstLine="482" w:firstLineChars="200"/>
        <w:textAlignment w:val="auto"/>
        <w:rPr>
          <w:rFonts w:hint="eastAsia" w:ascii="宋体" w:hAnsi="宋体" w:eastAsia="宋体" w:cs="宋体"/>
          <w:b/>
          <w:color w:val="auto"/>
          <w:sz w:val="24"/>
          <w:highlight w:val="none"/>
          <w:u w:val="none"/>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lang w:val="en-US" w:eastAsia="zh-CN"/>
        </w:rPr>
        <w:t>诸暨市暨南街道2024年越美小区环保屋（亭）采购项目</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none"/>
        </w:rPr>
        <w:t xml:space="preserve">  </w:t>
      </w:r>
      <w:r>
        <w:rPr>
          <w:rFonts w:hint="eastAsia" w:ascii="宋体" w:hAnsi="宋体" w:eastAsia="宋体" w:cs="宋体"/>
          <w:b/>
          <w:color w:val="auto"/>
          <w:sz w:val="24"/>
          <w:highlight w:val="none"/>
          <w:u w:val="none"/>
        </w:rPr>
        <w:t xml:space="preserve"> </w:t>
      </w:r>
    </w:p>
    <w:p>
      <w:pPr>
        <w:keepNext w:val="0"/>
        <w:keepLines w:val="0"/>
        <w:pageBreakBefore w:val="0"/>
        <w:kinsoku/>
        <w:wordWrap/>
        <w:overflowPunct/>
        <w:topLinePunct w:val="0"/>
        <w:bidi w:val="0"/>
        <w:snapToGrid/>
        <w:spacing w:line="288" w:lineRule="auto"/>
        <w:ind w:firstLine="482" w:firstLineChars="200"/>
        <w:textAlignment w:val="auto"/>
        <w:rPr>
          <w:rFonts w:hint="eastAsia" w:ascii="宋体" w:hAnsi="宋体" w:eastAsia="宋体" w:cs="宋体"/>
          <w:color w:val="auto"/>
          <w:sz w:val="24"/>
          <w:highlight w:val="none"/>
          <w:u w:val="none"/>
        </w:rPr>
      </w:pPr>
      <w:r>
        <w:rPr>
          <w:rFonts w:hint="eastAsia" w:ascii="宋体" w:hAnsi="宋体" w:eastAsia="宋体" w:cs="宋体"/>
          <w:b/>
          <w:color w:val="auto"/>
          <w:sz w:val="24"/>
          <w:highlight w:val="none"/>
          <w:u w:val="none"/>
        </w:rPr>
        <w:t>预算金额：</w:t>
      </w:r>
      <w:r>
        <w:rPr>
          <w:rFonts w:hint="eastAsia" w:ascii="宋体" w:hAnsi="宋体" w:eastAsia="宋体" w:cs="宋体"/>
          <w:color w:val="auto"/>
          <w:sz w:val="24"/>
          <w:szCs w:val="24"/>
          <w:highlight w:val="none"/>
          <w:lang w:val="en-US" w:eastAsia="zh-CN"/>
        </w:rPr>
        <w:t>68万</w:t>
      </w:r>
      <w:r>
        <w:rPr>
          <w:rFonts w:hint="eastAsia" w:ascii="宋体" w:hAnsi="宋体" w:eastAsia="宋体" w:cs="宋体"/>
          <w:color w:val="auto"/>
          <w:sz w:val="24"/>
          <w:szCs w:val="24"/>
          <w:highlight w:val="none"/>
          <w:lang w:eastAsia="zh-CN"/>
        </w:rPr>
        <w:t>元</w:t>
      </w:r>
    </w:p>
    <w:p>
      <w:pPr>
        <w:keepNext w:val="0"/>
        <w:keepLines w:val="0"/>
        <w:pageBreakBefore w:val="0"/>
        <w:kinsoku/>
        <w:wordWrap/>
        <w:overflowPunct/>
        <w:topLinePunct w:val="0"/>
        <w:bidi w:val="0"/>
        <w:snapToGrid/>
        <w:spacing w:line="288" w:lineRule="auto"/>
        <w:ind w:firstLine="480"/>
        <w:textAlignment w:val="auto"/>
        <w:rPr>
          <w:rFonts w:hint="eastAsia" w:ascii="宋体" w:hAnsi="宋体" w:eastAsia="宋体" w:cs="宋体"/>
          <w:b w:val="0"/>
          <w:bCs/>
          <w:color w:val="auto"/>
          <w:sz w:val="24"/>
          <w:highlight w:val="none"/>
          <w:u w:val="none"/>
        </w:rPr>
      </w:pPr>
      <w:r>
        <w:rPr>
          <w:rFonts w:hint="eastAsia" w:ascii="宋体" w:hAnsi="宋体" w:eastAsia="宋体" w:cs="宋体"/>
          <w:b/>
          <w:color w:val="auto"/>
          <w:sz w:val="24"/>
          <w:highlight w:val="none"/>
          <w:u w:val="none"/>
        </w:rPr>
        <w:t>最高限价：</w:t>
      </w:r>
      <w:r>
        <w:rPr>
          <w:rFonts w:hint="eastAsia" w:ascii="宋体" w:hAnsi="宋体" w:eastAsia="宋体" w:cs="宋体"/>
          <w:color w:val="auto"/>
          <w:sz w:val="24"/>
          <w:szCs w:val="24"/>
          <w:highlight w:val="none"/>
          <w:lang w:val="en-US" w:eastAsia="zh-CN"/>
        </w:rPr>
        <w:t>68万</w:t>
      </w:r>
      <w:r>
        <w:rPr>
          <w:rFonts w:hint="eastAsia" w:ascii="宋体" w:hAnsi="宋体" w:eastAsia="宋体" w:cs="宋体"/>
          <w:color w:val="auto"/>
          <w:sz w:val="24"/>
          <w:szCs w:val="24"/>
          <w:highlight w:val="none"/>
          <w:lang w:eastAsia="zh-CN"/>
        </w:rPr>
        <w:t>元</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highlight w:val="none"/>
        </w:rPr>
        <w:t>采购需求：</w:t>
      </w:r>
      <w:bookmarkStart w:id="11" w:name="_Hlk44573494"/>
      <w:bookmarkStart w:id="12" w:name="_Hlk44574602"/>
      <w:r>
        <w:rPr>
          <w:rFonts w:hint="eastAsia" w:ascii="宋体" w:hAnsi="宋体" w:eastAsia="宋体" w:cs="宋体"/>
          <w:color w:val="auto"/>
          <w:sz w:val="24"/>
          <w:szCs w:val="24"/>
          <w:highlight w:val="none"/>
          <w:lang w:eastAsia="zh-CN"/>
        </w:rPr>
        <w:t>诸暨市暨南街道2024年越美小区环保屋（亭）采购项目，</w:t>
      </w:r>
      <w:bookmarkEnd w:id="11"/>
      <w:r>
        <w:rPr>
          <w:rFonts w:hint="eastAsia" w:ascii="宋体" w:hAnsi="宋体" w:eastAsia="宋体" w:cs="宋体"/>
          <w:color w:val="auto"/>
          <w:sz w:val="24"/>
          <w:szCs w:val="24"/>
          <w:highlight w:val="none"/>
          <w:lang w:val="en-US" w:eastAsia="zh-CN"/>
        </w:rPr>
        <w:t>本项目按单价招标，</w:t>
      </w:r>
      <w:r>
        <w:rPr>
          <w:rFonts w:hint="eastAsia" w:ascii="宋体" w:hAnsi="宋体" w:eastAsia="宋体" w:cs="宋体"/>
          <w:color w:val="auto"/>
          <w:sz w:val="24"/>
          <w:szCs w:val="24"/>
          <w:highlight w:val="none"/>
          <w:lang w:eastAsia="zh-CN"/>
        </w:rPr>
        <w:t>按</w:t>
      </w:r>
      <w:r>
        <w:rPr>
          <w:rFonts w:hint="eastAsia" w:ascii="宋体" w:hAnsi="宋体" w:eastAsia="宋体" w:cs="宋体"/>
          <w:color w:val="auto"/>
          <w:sz w:val="24"/>
          <w:szCs w:val="24"/>
          <w:highlight w:val="none"/>
          <w:lang w:val="en-US" w:eastAsia="zh-CN"/>
        </w:rPr>
        <w:t>折扣报价</w:t>
      </w:r>
      <w:r>
        <w:rPr>
          <w:rFonts w:hint="eastAsia" w:ascii="宋体" w:hAnsi="宋体" w:eastAsia="宋体" w:cs="宋体"/>
          <w:color w:val="auto"/>
          <w:sz w:val="24"/>
          <w:szCs w:val="24"/>
          <w:highlight w:val="none"/>
          <w:lang w:eastAsia="zh-CN"/>
        </w:rPr>
        <w:t>，数量按实结算</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预算金额</w:t>
      </w:r>
      <w:r>
        <w:rPr>
          <w:rFonts w:hint="eastAsia" w:ascii="宋体" w:hAnsi="宋体" w:eastAsia="宋体" w:cs="宋体"/>
          <w:color w:val="auto"/>
          <w:sz w:val="24"/>
          <w:szCs w:val="24"/>
          <w:highlight w:val="none"/>
          <w:lang w:val="en-US" w:eastAsia="zh-CN"/>
        </w:rPr>
        <w:t>为68万</w:t>
      </w:r>
      <w:r>
        <w:rPr>
          <w:rFonts w:hint="eastAsia" w:ascii="宋体" w:hAnsi="宋体" w:eastAsia="宋体" w:cs="宋体"/>
          <w:color w:val="auto"/>
          <w:sz w:val="24"/>
          <w:szCs w:val="24"/>
          <w:highlight w:val="none"/>
          <w:lang w:eastAsia="zh-CN"/>
        </w:rPr>
        <w:t>元，</w:t>
      </w:r>
      <w:r>
        <w:rPr>
          <w:rFonts w:hint="eastAsia" w:ascii="宋体" w:hAnsi="宋体" w:eastAsia="宋体" w:cs="宋体"/>
          <w:color w:val="auto"/>
          <w:sz w:val="24"/>
          <w:szCs w:val="24"/>
          <w:highlight w:val="none"/>
        </w:rPr>
        <w:t>具体内容详见</w:t>
      </w:r>
      <w:r>
        <w:rPr>
          <w:rFonts w:hint="eastAsia" w:ascii="宋体" w:hAnsi="宋体" w:cs="宋体"/>
          <w:color w:val="auto"/>
          <w:sz w:val="24"/>
          <w:szCs w:val="24"/>
          <w:highlight w:val="none"/>
          <w:lang w:val="en-US" w:eastAsia="zh-CN"/>
        </w:rPr>
        <w:t>第三章</w:t>
      </w:r>
      <w:bookmarkStart w:id="399" w:name="_GoBack"/>
      <w:bookmarkEnd w:id="399"/>
      <w:r>
        <w:rPr>
          <w:rFonts w:hint="eastAsia" w:ascii="宋体" w:hAnsi="宋体" w:eastAsia="宋体" w:cs="宋体"/>
          <w:color w:val="auto"/>
          <w:sz w:val="24"/>
          <w:szCs w:val="24"/>
          <w:highlight w:val="none"/>
        </w:rPr>
        <w:t>采购需求。</w:t>
      </w:r>
    </w:p>
    <w:tbl>
      <w:tblPr>
        <w:tblStyle w:val="65"/>
        <w:tblW w:w="766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6"/>
        <w:gridCol w:w="3040"/>
        <w:gridCol w:w="795"/>
        <w:gridCol w:w="1289"/>
        <w:gridCol w:w="16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atLeast"/>
          <w:jc w:val="center"/>
        </w:trPr>
        <w:tc>
          <w:tcPr>
            <w:tcW w:w="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序号</w:t>
            </w:r>
          </w:p>
        </w:tc>
        <w:tc>
          <w:tcPr>
            <w:tcW w:w="3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采购内容</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单位</w:t>
            </w:r>
          </w:p>
        </w:tc>
        <w:tc>
          <w:tcPr>
            <w:tcW w:w="12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数量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（预计）</w:t>
            </w:r>
          </w:p>
        </w:tc>
        <w:tc>
          <w:tcPr>
            <w:tcW w:w="16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最高单价限价（元）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p>
        </w:tc>
        <w:tc>
          <w:tcPr>
            <w:tcW w:w="3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一体式组合垃圾分类驿站（15㎡）</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座</w:t>
            </w:r>
          </w:p>
        </w:tc>
        <w:tc>
          <w:tcPr>
            <w:tcW w:w="12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16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w:t>
            </w:r>
          </w:p>
        </w:tc>
        <w:tc>
          <w:tcPr>
            <w:tcW w:w="3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全智能垃圾分类柜</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套</w:t>
            </w:r>
          </w:p>
        </w:tc>
        <w:tc>
          <w:tcPr>
            <w:tcW w:w="12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16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30000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3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垃圾亭（4㎡）</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个</w:t>
            </w:r>
          </w:p>
        </w:tc>
        <w:tc>
          <w:tcPr>
            <w:tcW w:w="12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9</w:t>
            </w:r>
          </w:p>
        </w:tc>
        <w:tc>
          <w:tcPr>
            <w:tcW w:w="16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41000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w:t>
            </w:r>
          </w:p>
        </w:tc>
        <w:tc>
          <w:tcPr>
            <w:tcW w:w="3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证据链系统服务费</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套</w:t>
            </w:r>
          </w:p>
        </w:tc>
        <w:tc>
          <w:tcPr>
            <w:tcW w:w="12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12</w:t>
            </w:r>
          </w:p>
        </w:tc>
        <w:tc>
          <w:tcPr>
            <w:tcW w:w="16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w:t>
            </w:r>
          </w:p>
        </w:tc>
        <w:tc>
          <w:tcPr>
            <w:tcW w:w="30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云平台系统服务费</w:t>
            </w:r>
          </w:p>
        </w:tc>
        <w:tc>
          <w:tcPr>
            <w:tcW w:w="7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套</w:t>
            </w:r>
          </w:p>
        </w:tc>
        <w:tc>
          <w:tcPr>
            <w:tcW w:w="12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p>
        </w:tc>
        <w:tc>
          <w:tcPr>
            <w:tcW w:w="169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20000</w:t>
            </w:r>
          </w:p>
        </w:tc>
      </w:tr>
      <w:bookmarkEnd w:id="12"/>
    </w:tbl>
    <w:p>
      <w:pPr>
        <w:keepNext w:val="0"/>
        <w:keepLines w:val="0"/>
        <w:pageBreakBefore w:val="0"/>
        <w:kinsoku/>
        <w:wordWrap/>
        <w:overflowPunct/>
        <w:topLinePunct w:val="0"/>
        <w:bidi w:val="0"/>
        <w:snapToGrid/>
        <w:spacing w:line="288" w:lineRule="auto"/>
        <w:ind w:firstLine="482" w:firstLineChars="200"/>
        <w:textAlignment w:val="auto"/>
        <w:rPr>
          <w:rFonts w:hint="default" w:ascii="宋体" w:cs="宋体"/>
          <w:b/>
          <w:color w:val="auto"/>
          <w:sz w:val="24"/>
          <w:highlight w:val="none"/>
          <w:lang w:val="en-US"/>
        </w:rPr>
      </w:pPr>
      <w:r>
        <w:rPr>
          <w:rFonts w:hint="eastAsia" w:ascii="宋体" w:hAnsi="宋体" w:cs="宋体"/>
          <w:b/>
          <w:color w:val="auto"/>
          <w:sz w:val="24"/>
          <w:highlight w:val="none"/>
        </w:rPr>
        <w:t>合同履约期限：</w:t>
      </w:r>
      <w:r>
        <w:rPr>
          <w:rFonts w:hint="eastAsia" w:ascii="宋体" w:hAnsi="宋体" w:cs="宋体"/>
          <w:bCs/>
          <w:color w:val="auto"/>
          <w:sz w:val="24"/>
          <w:szCs w:val="24"/>
          <w:highlight w:val="none"/>
          <w:u w:val="none"/>
          <w:lang w:val="en-US" w:eastAsia="zh-CN"/>
        </w:rPr>
        <w:t>按招标文件要求执行。</w:t>
      </w:r>
    </w:p>
    <w:p>
      <w:pPr>
        <w:pStyle w:val="16"/>
        <w:keepNext w:val="0"/>
        <w:keepLines w:val="0"/>
        <w:pageBreakBefore w:val="0"/>
        <w:kinsoku/>
        <w:wordWrap/>
        <w:overflowPunct/>
        <w:topLinePunct w:val="0"/>
        <w:bidi w:val="0"/>
        <w:snapToGrid/>
        <w:spacing w:line="288" w:lineRule="auto"/>
        <w:ind w:firstLine="480"/>
        <w:textAlignment w:val="auto"/>
        <w:rPr>
          <w:rFonts w:hAnsi="宋体" w:cs="宋体"/>
          <w:b/>
          <w:color w:val="auto"/>
          <w:sz w:val="24"/>
          <w:highlight w:val="none"/>
        </w:rPr>
      </w:pPr>
      <w:r>
        <w:rPr>
          <w:rFonts w:hint="eastAsia" w:hAnsi="宋体" w:cs="宋体"/>
          <w:b/>
          <w:color w:val="auto"/>
          <w:sz w:val="24"/>
          <w:highlight w:val="none"/>
        </w:rPr>
        <w:t>本项目接受联合体投标：</w:t>
      </w:r>
      <w:r>
        <w:rPr>
          <w:rFonts w:hint="eastAsia" w:hAnsi="Wingdings" w:cs="宋体"/>
          <w:color w:val="auto"/>
          <w:kern w:val="0"/>
          <w:sz w:val="24"/>
          <w:szCs w:val="24"/>
          <w:highlight w:val="none"/>
        </w:rPr>
        <w:sym w:font="Wingdings" w:char="00A8"/>
      </w:r>
      <w:r>
        <w:rPr>
          <w:rFonts w:hint="eastAsia" w:hAnsi="宋体" w:cs="宋体"/>
          <w:b/>
          <w:color w:val="auto"/>
          <w:sz w:val="24"/>
          <w:highlight w:val="none"/>
        </w:rPr>
        <w:t>是，</w:t>
      </w:r>
      <w:r>
        <w:rPr>
          <w:rFonts w:hint="eastAsia" w:hAnsi="Wingdings" w:cs="宋体"/>
          <w:color w:val="auto"/>
          <w:kern w:val="0"/>
          <w:sz w:val="24"/>
          <w:szCs w:val="24"/>
          <w:highlight w:val="none"/>
        </w:rPr>
        <w:sym w:font="Wingdings" w:char="00FE"/>
      </w:r>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二、申请人的资格要求：</w:t>
      </w:r>
    </w:p>
    <w:p>
      <w:pPr>
        <w:keepNext w:val="0"/>
        <w:keepLines w:val="0"/>
        <w:pageBreakBefore w:val="0"/>
        <w:widowControl w:val="0"/>
        <w:kinsoku/>
        <w:wordWrap/>
        <w:overflowPunct/>
        <w:topLinePunct w:val="0"/>
        <w:bidi w:val="0"/>
        <w:snapToGrid/>
        <w:spacing w:line="288" w:lineRule="auto"/>
        <w:ind w:firstLine="48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1.满足《中华人民共和国政府采购法》第二十二条规定；</w:t>
      </w:r>
    </w:p>
    <w:p>
      <w:pPr>
        <w:keepNext w:val="0"/>
        <w:keepLines w:val="0"/>
        <w:pageBreakBefore w:val="0"/>
        <w:widowControl w:val="0"/>
        <w:kinsoku/>
        <w:wordWrap/>
        <w:overflowPunct/>
        <w:topLinePunct w:val="0"/>
        <w:bidi w:val="0"/>
        <w:snapToGrid/>
        <w:spacing w:line="288" w:lineRule="auto"/>
        <w:ind w:firstLine="480"/>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rPr>
        <w:t>2.未被“信用中国”（www.creditchina.gov.cn)、中国政府采购网（www.ccgp.gov.cn）列入失信被执行人、重大税收违法案件当事人名单、政府采购严重违法失信行为记录名单</w:t>
      </w:r>
      <w:r>
        <w:rPr>
          <w:rFonts w:hint="eastAsia" w:ascii="宋体" w:hAnsi="宋体" w:cs="宋体"/>
          <w:b w:val="0"/>
          <w:bCs/>
          <w:color w:val="auto"/>
          <w:sz w:val="24"/>
          <w:highlight w:val="none"/>
          <w:lang w:eastAsia="zh-CN"/>
        </w:rPr>
        <w:t>；</w:t>
      </w:r>
    </w:p>
    <w:p>
      <w:pPr>
        <w:pStyle w:val="23"/>
        <w:keepNext w:val="0"/>
        <w:keepLines w:val="0"/>
        <w:pageBreakBefore w:val="0"/>
        <w:widowControl w:val="0"/>
        <w:kinsoku/>
        <w:wordWrap/>
        <w:overflowPunct/>
        <w:topLinePunct w:val="0"/>
        <w:bidi w:val="0"/>
        <w:snapToGrid/>
        <w:spacing w:line="288" w:lineRule="auto"/>
        <w:ind w:firstLine="480" w:firstLineChars="20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highlight w:val="none"/>
          <w:lang w:val="en-US"/>
        </w:rPr>
        <w:t>3.</w:t>
      </w:r>
      <w:r>
        <w:rPr>
          <w:rFonts w:hint="eastAsia" w:ascii="宋体" w:hAnsi="宋体" w:eastAsia="宋体" w:cs="宋体"/>
          <w:b w:val="0"/>
          <w:bCs/>
          <w:color w:val="auto"/>
          <w:sz w:val="24"/>
          <w:highlight w:val="none"/>
        </w:rPr>
        <w:t>落实政府采购政策需满足的资格要求：</w:t>
      </w:r>
    </w:p>
    <w:p>
      <w:pPr>
        <w:pStyle w:val="23"/>
        <w:keepNext w:val="0"/>
        <w:keepLines w:val="0"/>
        <w:pageBreakBefore w:val="0"/>
        <w:widowControl w:val="0"/>
        <w:kinsoku/>
        <w:wordWrap/>
        <w:overflowPunct/>
        <w:topLinePunct w:val="0"/>
        <w:bidi w:val="0"/>
        <w:snapToGrid/>
        <w:spacing w:line="288" w:lineRule="auto"/>
        <w:ind w:firstLine="480" w:firstLineChars="200"/>
        <w:textAlignment w:val="auto"/>
        <w:rPr>
          <w:rFonts w:hint="eastAsia" w:hAnsi="宋体" w:cs="宋体"/>
          <w:b w:val="0"/>
          <w:bCs/>
          <w:color w:val="auto"/>
          <w:sz w:val="24"/>
          <w:highlight w:val="none"/>
          <w:lang w:val="en-US" w:eastAsia="zh-CN"/>
        </w:rPr>
      </w:pPr>
      <w:r>
        <w:rPr>
          <w:rFonts w:hint="eastAsia" w:hAnsi="宋体" w:cs="宋体"/>
          <w:b w:val="0"/>
          <w:bCs/>
          <w:color w:val="auto"/>
          <w:sz w:val="24"/>
          <w:highlight w:val="none"/>
          <w:lang w:val="en-US" w:eastAsia="zh-CN"/>
        </w:rPr>
        <w:t>☐无；</w:t>
      </w:r>
    </w:p>
    <w:p>
      <w:pPr>
        <w:pStyle w:val="23"/>
        <w:keepNext w:val="0"/>
        <w:keepLines w:val="0"/>
        <w:pageBreakBefore w:val="0"/>
        <w:widowControl w:val="0"/>
        <w:kinsoku/>
        <w:wordWrap/>
        <w:overflowPunct/>
        <w:topLinePunct w:val="0"/>
        <w:bidi w:val="0"/>
        <w:snapToGrid/>
        <w:spacing w:line="288"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rPr>
        <w:sym w:font="Wingdings" w:char="F0FE"/>
      </w:r>
      <w:r>
        <w:rPr>
          <w:rFonts w:hint="eastAsia" w:hAnsi="宋体" w:cs="宋体"/>
          <w:b w:val="0"/>
          <w:bCs/>
          <w:color w:val="auto"/>
          <w:sz w:val="24"/>
          <w:highlight w:val="none"/>
          <w:lang w:val="en-US" w:eastAsia="zh-CN"/>
        </w:rPr>
        <w:t>专门面向中小企业。</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4.本项目的特定资格要求：</w:t>
      </w:r>
      <w:r>
        <w:rPr>
          <w:rFonts w:hint="eastAsia" w:ascii="宋体" w:hAnsi="宋体" w:cs="宋体"/>
          <w:b w:val="0"/>
          <w:bCs/>
          <w:color w:val="auto"/>
          <w:sz w:val="24"/>
          <w:szCs w:val="24"/>
          <w:highlight w:val="none"/>
          <w:lang w:val="en-US" w:eastAsia="zh-CN"/>
        </w:rPr>
        <w:t>无。</w:t>
      </w:r>
    </w:p>
    <w:p>
      <w:pPr>
        <w:keepNext w:val="0"/>
        <w:keepLines w:val="0"/>
        <w:pageBreakBefore w:val="0"/>
        <w:kinsoku/>
        <w:wordWrap/>
        <w:overflowPunct/>
        <w:topLinePunct w:val="0"/>
        <w:bidi w:val="0"/>
        <w:snapToGrid/>
        <w:spacing w:line="288" w:lineRule="auto"/>
        <w:textAlignment w:val="auto"/>
        <w:rPr>
          <w:rFonts w:ascii="宋体" w:hAnsi="宋体" w:cs="宋体"/>
          <w:b/>
          <w:color w:val="auto"/>
          <w:sz w:val="24"/>
          <w:highlight w:val="none"/>
        </w:rPr>
      </w:pPr>
      <w:r>
        <w:rPr>
          <w:rFonts w:hint="eastAsia" w:ascii="宋体" w:hAnsi="宋体" w:cs="宋体"/>
          <w:b/>
          <w:color w:val="auto"/>
          <w:sz w:val="24"/>
          <w:highlight w:val="none"/>
        </w:rPr>
        <w:t>三、获取招标文件</w:t>
      </w:r>
      <w:r>
        <w:rPr>
          <w:rFonts w:ascii="宋体" w:hAnsi="宋体" w:cs="宋体"/>
          <w:b/>
          <w:color w:val="auto"/>
          <w:sz w:val="24"/>
          <w:highlight w:val="none"/>
        </w:rPr>
        <w:t xml:space="preserve"> </w:t>
      </w:r>
    </w:p>
    <w:p>
      <w:pPr>
        <w:pStyle w:val="33"/>
        <w:keepNext w:val="0"/>
        <w:keepLines w:val="0"/>
        <w:pageBreakBefore w:val="0"/>
        <w:kinsoku/>
        <w:wordWrap/>
        <w:overflowPunct/>
        <w:topLinePunct w:val="0"/>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highlight w:val="none"/>
        </w:rPr>
        <w:t>时间：</w:t>
      </w:r>
      <w:r>
        <w:rPr>
          <w:rFonts w:hint="eastAsia" w:hAnsi="宋体" w:cs="宋体"/>
          <w:color w:val="auto"/>
          <w:sz w:val="24"/>
          <w:highlight w:val="none"/>
          <w:u w:val="none"/>
          <w:lang w:val="en-US" w:eastAsia="zh-CN"/>
        </w:rPr>
        <w:t>/</w:t>
      </w:r>
      <w:r>
        <w:rPr>
          <w:rFonts w:hint="eastAsia" w:hAnsi="宋体" w:cs="宋体"/>
          <w:color w:val="auto"/>
          <w:sz w:val="24"/>
          <w:highlight w:val="none"/>
        </w:rPr>
        <w:t>至</w:t>
      </w:r>
      <w:r>
        <w:rPr>
          <w:rFonts w:hint="eastAsia" w:hAnsi="宋体" w:cs="宋体"/>
          <w:b w:val="0"/>
          <w:bCs w:val="0"/>
          <w:color w:val="auto"/>
          <w:sz w:val="24"/>
          <w:highlight w:val="none"/>
          <w:u w:val="single"/>
          <w:lang w:eastAsia="zh-CN"/>
        </w:rPr>
        <w:t>2024年5月15日</w:t>
      </w:r>
      <w:r>
        <w:rPr>
          <w:rFonts w:hint="eastAsia" w:hAnsi="宋体" w:cs="宋体"/>
          <w:color w:val="auto"/>
          <w:sz w:val="24"/>
          <w:highlight w:val="none"/>
        </w:rPr>
        <w:t>，每天上午</w:t>
      </w:r>
      <w:r>
        <w:rPr>
          <w:rFonts w:hAnsi="宋体" w:cs="宋体"/>
          <w:color w:val="auto"/>
          <w:sz w:val="24"/>
          <w:highlight w:val="none"/>
        </w:rPr>
        <w:t>00:00</w:t>
      </w:r>
      <w:r>
        <w:rPr>
          <w:rFonts w:hint="eastAsia" w:hAnsi="宋体" w:cs="宋体"/>
          <w:color w:val="auto"/>
          <w:sz w:val="24"/>
          <w:highlight w:val="none"/>
        </w:rPr>
        <w:t>至</w:t>
      </w:r>
      <w:r>
        <w:rPr>
          <w:rFonts w:hAnsi="宋体" w:cs="宋体"/>
          <w:color w:val="auto"/>
          <w:sz w:val="24"/>
          <w:highlight w:val="none"/>
        </w:rPr>
        <w:t xml:space="preserve">12:00 </w:t>
      </w:r>
      <w:r>
        <w:rPr>
          <w:rFonts w:hint="eastAsia" w:hAnsi="宋体" w:cs="宋体"/>
          <w:color w:val="auto"/>
          <w:sz w:val="24"/>
          <w:highlight w:val="none"/>
        </w:rPr>
        <w:t>，下午</w:t>
      </w:r>
      <w:r>
        <w:rPr>
          <w:rFonts w:hAnsi="宋体" w:cs="宋体"/>
          <w:color w:val="auto"/>
          <w:sz w:val="24"/>
          <w:highlight w:val="none"/>
        </w:rPr>
        <w:t>12:00</w:t>
      </w:r>
      <w:r>
        <w:rPr>
          <w:rFonts w:hint="eastAsia" w:hAnsi="宋体" w:cs="宋体"/>
          <w:color w:val="auto"/>
          <w:sz w:val="24"/>
          <w:highlight w:val="none"/>
        </w:rPr>
        <w:t>至</w:t>
      </w:r>
      <w:r>
        <w:rPr>
          <w:rFonts w:hAnsi="宋体" w:cs="宋体"/>
          <w:color w:val="auto"/>
          <w:sz w:val="24"/>
          <w:highlight w:val="none"/>
        </w:rPr>
        <w:t>23:59</w:t>
      </w:r>
      <w:r>
        <w:rPr>
          <w:rFonts w:hint="eastAsia" w:hAnsi="宋体" w:cs="宋体"/>
          <w:color w:val="auto"/>
          <w:sz w:val="24"/>
          <w:highlight w:val="none"/>
        </w:rPr>
        <w:t>（北京时间，线上获取法定节假日均可）。</w:t>
      </w:r>
    </w:p>
    <w:p>
      <w:pPr>
        <w:keepNext w:val="0"/>
        <w:keepLines w:val="0"/>
        <w:pageBreakBefore w:val="0"/>
        <w:kinsoku/>
        <w:wordWrap/>
        <w:overflowPunct/>
        <w:topLinePunct w:val="0"/>
        <w:bidi w:val="0"/>
        <w:snapToGrid/>
        <w:spacing w:line="288"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snapToGrid w:val="0"/>
          <w:color w:val="auto"/>
          <w:sz w:val="24"/>
          <w:szCs w:val="21"/>
          <w:highlight w:val="none"/>
        </w:rPr>
        <w:t>浙江政府采购网（</w:t>
      </w:r>
      <w:r>
        <w:rPr>
          <w:rFonts w:ascii="宋体" w:hAnsi="宋体" w:cs="宋体"/>
          <w:snapToGrid w:val="0"/>
          <w:color w:val="auto"/>
          <w:sz w:val="24"/>
          <w:szCs w:val="21"/>
          <w:highlight w:val="none"/>
        </w:rPr>
        <w:t>http://zfcg.czt.zj.gov.cn/</w:t>
      </w:r>
      <w:r>
        <w:rPr>
          <w:rFonts w:hint="eastAsia" w:ascii="宋体" w:hAnsi="宋体" w:cs="宋体"/>
          <w:snapToGrid w:val="0"/>
          <w:color w:val="auto"/>
          <w:sz w:val="24"/>
          <w:szCs w:val="21"/>
          <w:highlight w:val="none"/>
        </w:rPr>
        <w:t>）</w:t>
      </w:r>
      <w:r>
        <w:rPr>
          <w:rFonts w:ascii="宋体" w:hAnsi="宋体" w:cs="宋体"/>
          <w:color w:val="auto"/>
          <w:sz w:val="24"/>
          <w:highlight w:val="none"/>
        </w:rPr>
        <w:t xml:space="preserve"> </w:t>
      </w:r>
    </w:p>
    <w:p>
      <w:pPr>
        <w:keepNext w:val="0"/>
        <w:keepLines w:val="0"/>
        <w:pageBreakBefore w:val="0"/>
        <w:kinsoku/>
        <w:wordWrap/>
        <w:overflowPunct/>
        <w:topLinePunct w:val="0"/>
        <w:bidi w:val="0"/>
        <w:snapToGrid/>
        <w:spacing w:line="288" w:lineRule="auto"/>
        <w:ind w:firstLine="482" w:firstLineChars="200"/>
        <w:textAlignment w:val="auto"/>
        <w:rPr>
          <w:rFonts w:ascii="宋体" w:cs="宋体"/>
          <w:snapToGrid w:val="0"/>
          <w:color w:val="auto"/>
          <w:sz w:val="24"/>
          <w:szCs w:val="21"/>
          <w:highlight w:val="none"/>
        </w:rPr>
      </w:pPr>
      <w:r>
        <w:rPr>
          <w:rFonts w:hint="eastAsia" w:ascii="宋体" w:hAnsi="宋体" w:cs="宋体"/>
          <w:b/>
          <w:color w:val="auto"/>
          <w:sz w:val="24"/>
          <w:highlight w:val="none"/>
        </w:rPr>
        <w:t>方式：</w:t>
      </w:r>
      <w:r>
        <w:rPr>
          <w:rFonts w:hint="eastAsia" w:ascii="宋体" w:hAnsi="宋体" w:cs="宋体"/>
          <w:snapToGrid w:val="0"/>
          <w:color w:val="auto"/>
          <w:sz w:val="24"/>
          <w:szCs w:val="21"/>
          <w:highlight w:val="none"/>
        </w:rPr>
        <w:t>本项目招标文件采用网上下载方式发布，不提供招标文件纸质版。符合投标人资格条件的供应商请在上述网站采购公告栏目中获取招标文件。本项目无须报名，直接在政府采购云平台上参与电子投标。</w:t>
      </w:r>
    </w:p>
    <w:p>
      <w:pPr>
        <w:keepNext w:val="0"/>
        <w:keepLines w:val="0"/>
        <w:pageBreakBefore w:val="0"/>
        <w:kinsoku/>
        <w:wordWrap/>
        <w:overflowPunct/>
        <w:topLinePunct w:val="0"/>
        <w:bidi w:val="0"/>
        <w:snapToGrid/>
        <w:spacing w:line="288" w:lineRule="auto"/>
        <w:ind w:firstLine="482" w:firstLineChars="200"/>
        <w:textAlignment w:val="auto"/>
        <w:rPr>
          <w:rFonts w:ascii="宋体" w:cs="宋体"/>
          <w:color w:val="auto"/>
          <w:sz w:val="24"/>
          <w:highlight w:val="none"/>
        </w:rPr>
      </w:pPr>
      <w:r>
        <w:rPr>
          <w:rFonts w:hint="eastAsia" w:ascii="宋体" w:hAnsi="宋体" w:cs="宋体"/>
          <w:b/>
          <w:color w:val="auto"/>
          <w:sz w:val="24"/>
          <w:highlight w:val="none"/>
        </w:rPr>
        <w:t>售价：</w:t>
      </w:r>
      <w:r>
        <w:rPr>
          <w:rFonts w:ascii="宋体" w:hAnsi="宋体" w:cs="宋体"/>
          <w:snapToGrid w:val="0"/>
          <w:color w:val="auto"/>
          <w:sz w:val="24"/>
          <w:szCs w:val="21"/>
          <w:highlight w:val="none"/>
        </w:rPr>
        <w:t xml:space="preserve">0 </w:t>
      </w:r>
      <w:r>
        <w:rPr>
          <w:rFonts w:hint="eastAsia" w:ascii="宋体" w:hAnsi="宋体" w:cs="宋体"/>
          <w:snapToGrid w:val="0"/>
          <w:color w:val="auto"/>
          <w:sz w:val="24"/>
          <w:szCs w:val="21"/>
          <w:highlight w:val="none"/>
        </w:rPr>
        <w:t>元。</w:t>
      </w:r>
      <w:r>
        <w:rPr>
          <w:rFonts w:ascii="宋体" w:cs="宋体"/>
          <w:color w:val="auto"/>
          <w:sz w:val="24"/>
          <w:highlight w:val="none"/>
        </w:rPr>
        <w:tab/>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四、提交投标文件截止时间、开标时间和地点</w:t>
      </w:r>
    </w:p>
    <w:p>
      <w:pPr>
        <w:pStyle w:val="33"/>
        <w:keepNext w:val="0"/>
        <w:keepLines w:val="0"/>
        <w:pageBreakBefore w:val="0"/>
        <w:kinsoku/>
        <w:wordWrap/>
        <w:overflowPunct/>
        <w:topLinePunct w:val="0"/>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提交投标文件截止时间及开标时间：</w:t>
      </w:r>
      <w:r>
        <w:rPr>
          <w:rFonts w:hint="eastAsia" w:hAnsi="宋体" w:cs="宋体"/>
          <w:color w:val="auto"/>
          <w:sz w:val="24"/>
          <w:highlight w:val="none"/>
        </w:rPr>
        <w:t>投标</w:t>
      </w:r>
      <w:r>
        <w:rPr>
          <w:rFonts w:hint="eastAsia" w:ascii="宋体" w:hAnsi="宋体" w:eastAsia="宋体" w:cs="宋体"/>
          <w:color w:val="auto"/>
          <w:sz w:val="24"/>
          <w:highlight w:val="none"/>
        </w:rPr>
        <w:t>人应于</w:t>
      </w:r>
      <w:r>
        <w:rPr>
          <w:rFonts w:hint="eastAsia" w:hAnsi="宋体" w:cs="宋体"/>
          <w:color w:val="auto"/>
          <w:sz w:val="24"/>
          <w:highlight w:val="none"/>
          <w:lang w:eastAsia="zh-CN"/>
        </w:rPr>
        <w:t>2024年5月15日</w:t>
      </w:r>
      <w:r>
        <w:rPr>
          <w:rFonts w:hint="eastAsia" w:hAnsi="宋体" w:cs="宋体"/>
          <w:color w:val="auto"/>
          <w:sz w:val="24"/>
          <w:highlight w:val="none"/>
          <w:lang w:val="en-US" w:eastAsia="zh-CN"/>
        </w:rPr>
        <w:t>14:30</w:t>
      </w:r>
      <w:r>
        <w:rPr>
          <w:rFonts w:hint="eastAsia" w:ascii="宋体" w:hAnsi="宋体" w:eastAsia="宋体" w:cs="宋体"/>
          <w:color w:val="auto"/>
          <w:sz w:val="24"/>
          <w:highlight w:val="none"/>
        </w:rPr>
        <w:t>（北京时间）前按照电子投标要求将电子加密标书上传到政府采购云平台，逾</w:t>
      </w:r>
      <w:r>
        <w:rPr>
          <w:rFonts w:hint="eastAsia" w:hAnsi="宋体" w:cs="宋体"/>
          <w:color w:val="auto"/>
          <w:sz w:val="24"/>
          <w:highlight w:val="none"/>
        </w:rPr>
        <w:t>期或未上传成功的将导致无法投标或投标无效。</w:t>
      </w:r>
    </w:p>
    <w:p>
      <w:pPr>
        <w:pStyle w:val="33"/>
        <w:keepNext w:val="0"/>
        <w:keepLines w:val="0"/>
        <w:pageBreakBefore w:val="0"/>
        <w:kinsoku/>
        <w:wordWrap/>
        <w:overflowPunct/>
        <w:topLinePunct w:val="0"/>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开标地点：</w:t>
      </w:r>
      <w:r>
        <w:rPr>
          <w:rFonts w:hint="eastAsia" w:hAnsi="宋体" w:cs="宋体"/>
          <w:color w:val="auto"/>
          <w:sz w:val="24"/>
          <w:highlight w:val="none"/>
        </w:rPr>
        <w:t>政府采购云平台（</w:t>
      </w:r>
      <w:r>
        <w:rPr>
          <w:rFonts w:hAnsi="宋体" w:cs="宋体"/>
          <w:color w:val="auto"/>
          <w:sz w:val="24"/>
          <w:highlight w:val="none"/>
        </w:rPr>
        <w:t>www.zcygov.cn</w:t>
      </w:r>
      <w:r>
        <w:rPr>
          <w:rFonts w:hint="eastAsia" w:hAnsi="宋体" w:cs="宋体"/>
          <w:color w:val="auto"/>
          <w:sz w:val="24"/>
          <w:highlight w:val="none"/>
        </w:rPr>
        <w:t>）。所有投标人均须准时在“政府采购云平台”在线参加。</w:t>
      </w:r>
    </w:p>
    <w:p>
      <w:pPr>
        <w:keepNext w:val="0"/>
        <w:keepLines w:val="0"/>
        <w:pageBreakBefore w:val="0"/>
        <w:kinsoku/>
        <w:wordWrap/>
        <w:overflowPunct/>
        <w:topLinePunct w:val="0"/>
        <w:bidi w:val="0"/>
        <w:snapToGrid/>
        <w:spacing w:line="288" w:lineRule="auto"/>
        <w:textAlignment w:val="auto"/>
        <w:rPr>
          <w:rFonts w:ascii="宋体" w:cs="宋体"/>
          <w:color w:val="auto"/>
          <w:sz w:val="24"/>
          <w:highlight w:val="none"/>
        </w:rPr>
      </w:pPr>
      <w:r>
        <w:rPr>
          <w:rFonts w:hint="eastAsia" w:ascii="宋体" w:hAnsi="宋体" w:cs="宋体"/>
          <w:b/>
          <w:color w:val="auto"/>
          <w:sz w:val="24"/>
          <w:highlight w:val="none"/>
        </w:rPr>
        <w:t>五、公告期限</w:t>
      </w:r>
      <w:r>
        <w:rPr>
          <w:rFonts w:ascii="宋体" w:hAnsi="宋体" w:cs="宋体"/>
          <w:b/>
          <w:color w:val="auto"/>
          <w:sz w:val="24"/>
          <w:highlight w:val="none"/>
        </w:rPr>
        <w:t xml:space="preserve"> </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自本公告发布之日起</w:t>
      </w:r>
      <w:r>
        <w:rPr>
          <w:rFonts w:ascii="宋体" w:hAnsi="宋体" w:cs="宋体"/>
          <w:color w:val="auto"/>
          <w:sz w:val="24"/>
          <w:highlight w:val="none"/>
        </w:rPr>
        <w:t>5</w:t>
      </w:r>
      <w:r>
        <w:rPr>
          <w:rFonts w:hint="eastAsia" w:ascii="宋体" w:hAnsi="宋体" w:cs="宋体"/>
          <w:color w:val="auto"/>
          <w:sz w:val="24"/>
          <w:highlight w:val="none"/>
        </w:rPr>
        <w:t>个工作日。</w:t>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《浙江省财政厅关于进一步发挥政府采购政策功能全力推动经济稳进提质的通知》</w:t>
      </w:r>
      <w:r>
        <w:rPr>
          <w:rFonts w:ascii="宋体" w:hAnsi="宋体" w:cs="宋体"/>
          <w:color w:val="auto"/>
          <w:sz w:val="24"/>
          <w:highlight w:val="none"/>
        </w:rPr>
        <w:t xml:space="preserve"> </w:t>
      </w:r>
      <w:r>
        <w:rPr>
          <w:rFonts w:hint="eastAsia" w:ascii="宋体" w:hAnsi="宋体" w:cs="宋体"/>
          <w:color w:val="auto"/>
          <w:sz w:val="24"/>
          <w:highlight w:val="none"/>
        </w:rPr>
        <w:t>（浙财采监（</w:t>
      </w:r>
      <w:r>
        <w:rPr>
          <w:rFonts w:ascii="宋体" w:hAnsi="宋体" w:cs="宋体"/>
          <w:color w:val="auto"/>
          <w:sz w:val="24"/>
          <w:highlight w:val="none"/>
        </w:rPr>
        <w:t>2022</w:t>
      </w: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号）、《浙江省财政厅关于进一步促进政府采购公平竞争打造最优营商环境的通知》（浙财采监（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号）已分别于</w:t>
      </w:r>
      <w:r>
        <w:rPr>
          <w:rFonts w:ascii="宋体" w:hAnsi="宋体" w:cs="宋体"/>
          <w:color w:val="auto"/>
          <w:sz w:val="24"/>
          <w:highlight w:val="none"/>
        </w:rPr>
        <w:t>2022</w:t>
      </w:r>
      <w:r>
        <w:rPr>
          <w:rFonts w:hint="eastAsia" w:ascii="宋体" w:hAnsi="宋体" w:cs="宋体"/>
          <w:color w:val="auto"/>
          <w:sz w:val="24"/>
          <w:highlight w:val="none"/>
        </w:rPr>
        <w:t>年</w:t>
      </w:r>
      <w:r>
        <w:rPr>
          <w:rFonts w:ascii="宋体" w:hAnsi="宋体" w:cs="宋体"/>
          <w:color w:val="auto"/>
          <w:sz w:val="24"/>
          <w:highlight w:val="none"/>
        </w:rPr>
        <w:t>1</w:t>
      </w:r>
      <w:r>
        <w:rPr>
          <w:rFonts w:hint="eastAsia" w:ascii="宋体" w:hAnsi="宋体" w:cs="宋体"/>
          <w:color w:val="auto"/>
          <w:sz w:val="24"/>
          <w:highlight w:val="none"/>
        </w:rPr>
        <w:t>月</w:t>
      </w:r>
      <w:r>
        <w:rPr>
          <w:rFonts w:ascii="宋体" w:hAnsi="宋体" w:cs="宋体"/>
          <w:color w:val="auto"/>
          <w:sz w:val="24"/>
          <w:highlight w:val="none"/>
        </w:rPr>
        <w:t>29</w:t>
      </w:r>
      <w:r>
        <w:rPr>
          <w:rFonts w:hint="eastAsia" w:ascii="宋体" w:hAnsi="宋体" w:cs="宋体"/>
          <w:color w:val="auto"/>
          <w:sz w:val="24"/>
          <w:highlight w:val="none"/>
        </w:rPr>
        <w:t>日和</w:t>
      </w:r>
      <w:r>
        <w:rPr>
          <w:rFonts w:ascii="宋体" w:hAnsi="宋体" w:cs="宋体"/>
          <w:color w:val="auto"/>
          <w:sz w:val="24"/>
          <w:highlight w:val="none"/>
        </w:rPr>
        <w:t>2022</w:t>
      </w:r>
      <w:r>
        <w:rPr>
          <w:rFonts w:hint="eastAsia" w:ascii="宋体" w:hAnsi="宋体" w:cs="宋体"/>
          <w:color w:val="auto"/>
          <w:sz w:val="24"/>
          <w:highlight w:val="none"/>
        </w:rPr>
        <w:t>年</w:t>
      </w:r>
      <w:r>
        <w:rPr>
          <w:rFonts w:ascii="宋体" w:hAnsi="宋体" w:cs="宋体"/>
          <w:color w:val="auto"/>
          <w:sz w:val="24"/>
          <w:highlight w:val="none"/>
        </w:rPr>
        <w:t>2</w:t>
      </w:r>
      <w:r>
        <w:rPr>
          <w:rFonts w:hint="eastAsia" w:ascii="宋体" w:hAnsi="宋体" w:cs="宋体"/>
          <w:color w:val="auto"/>
          <w:sz w:val="24"/>
          <w:highlight w:val="none"/>
        </w:rPr>
        <w:t>月</w:t>
      </w:r>
      <w:r>
        <w:rPr>
          <w:rFonts w:ascii="宋体" w:hAnsi="宋体" w:cs="宋体"/>
          <w:color w:val="auto"/>
          <w:sz w:val="24"/>
          <w:highlight w:val="none"/>
        </w:rPr>
        <w:t>1</w:t>
      </w:r>
      <w:r>
        <w:rPr>
          <w:rFonts w:hint="eastAsia" w:ascii="宋体" w:hAnsi="宋体" w:cs="宋体"/>
          <w:color w:val="auto"/>
          <w:sz w:val="24"/>
          <w:highlight w:val="none"/>
        </w:rPr>
        <w:t>日开始实施，此前有关规定与上述文件内容不一致的，按上述文件要求执行。</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根据《浙江省财政厅关于进一步促进政府采购公平竞争打造最优营商环境的通知》（浙财采监（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号）文件关于“健全行政裁决机制”要求，鼓励供应商在线提起询问，路径为：政采云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询问列表</w:t>
      </w:r>
      <w:r>
        <w:rPr>
          <w:rFonts w:ascii="宋体" w:hAnsi="宋体" w:cs="宋体"/>
          <w:color w:val="auto"/>
          <w:sz w:val="24"/>
          <w:highlight w:val="none"/>
        </w:rPr>
        <w:t>:</w:t>
      </w:r>
      <w:r>
        <w:rPr>
          <w:rFonts w:hint="eastAsia" w:ascii="宋体" w:hAnsi="宋体" w:cs="宋体"/>
          <w:color w:val="auto"/>
          <w:sz w:val="24"/>
          <w:highlight w:val="none"/>
        </w:rPr>
        <w:t>鼓励供应商在线提起质疑，路径为：政采云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质疑列表。质疑供应商对在线质疑答复不满意的，可在线提起投诉，路径为：浙江政府服务网</w:t>
      </w:r>
      <w:r>
        <w:rPr>
          <w:rFonts w:ascii="宋体" w:cs="宋体"/>
          <w:color w:val="auto"/>
          <w:sz w:val="24"/>
          <w:highlight w:val="none"/>
        </w:rPr>
        <w:t>-</w:t>
      </w:r>
      <w:r>
        <w:rPr>
          <w:rFonts w:hint="eastAsia" w:ascii="宋体" w:hAnsi="宋体" w:cs="宋体"/>
          <w:color w:val="auto"/>
          <w:sz w:val="24"/>
          <w:highlight w:val="none"/>
        </w:rPr>
        <w:t>政府采购投诉处理</w:t>
      </w:r>
      <w:r>
        <w:rPr>
          <w:rFonts w:ascii="宋体" w:cs="宋体"/>
          <w:color w:val="auto"/>
          <w:sz w:val="24"/>
          <w:highlight w:val="none"/>
        </w:rPr>
        <w:t>-</w:t>
      </w:r>
      <w:r>
        <w:rPr>
          <w:rFonts w:hint="eastAsia" w:ascii="宋体" w:hAnsi="宋体" w:cs="宋体"/>
          <w:color w:val="auto"/>
          <w:sz w:val="24"/>
          <w:highlight w:val="none"/>
        </w:rPr>
        <w:t>在线办理。</w:t>
      </w:r>
    </w:p>
    <w:p>
      <w:pPr>
        <w:keepNext w:val="0"/>
        <w:keepLines w:val="0"/>
        <w:pageBreakBefore w:val="0"/>
        <w:kinsoku/>
        <w:wordWrap/>
        <w:overflowPunct/>
        <w:topLinePunct w:val="0"/>
        <w:bidi w:val="0"/>
        <w:snapToGrid/>
        <w:spacing w:line="288"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其他事项：（</w:t>
      </w:r>
      <w:r>
        <w:rPr>
          <w:rFonts w:ascii="宋体" w:hAnsi="宋体" w:cs="宋体"/>
          <w:color w:val="auto"/>
          <w:sz w:val="24"/>
          <w:highlight w:val="none"/>
        </w:rPr>
        <w:t>1</w:t>
      </w:r>
      <w:r>
        <w:rPr>
          <w:rFonts w:hint="eastAsia" w:ascii="宋体" w:hAnsi="宋体" w:cs="宋体"/>
          <w:color w:val="auto"/>
          <w:sz w:val="24"/>
          <w:highlight w:val="none"/>
        </w:rPr>
        <w:t>）需要落实的政府采购政策：包括节约资源、保护环境、支持创新、促进中小企业发展等，详见招标文件的第二部分投标人须知</w:t>
      </w:r>
      <w:r>
        <w:rPr>
          <w:rFonts w:ascii="宋体" w:cs="宋体"/>
          <w:color w:val="auto"/>
          <w:sz w:val="24"/>
          <w:highlight w:val="none"/>
        </w:rPr>
        <w:t>-</w:t>
      </w:r>
      <w:r>
        <w:rPr>
          <w:rFonts w:hint="eastAsia" w:ascii="宋体" w:hAnsi="宋体" w:cs="宋体"/>
          <w:color w:val="auto"/>
          <w:sz w:val="24"/>
          <w:highlight w:val="none"/>
        </w:rPr>
        <w:t>总则。（</w:t>
      </w:r>
      <w:r>
        <w:rPr>
          <w:rFonts w:ascii="宋体" w:hAnsi="宋体" w:cs="宋体"/>
          <w:color w:val="auto"/>
          <w:sz w:val="24"/>
          <w:highlight w:val="none"/>
        </w:rPr>
        <w:t>2</w:t>
      </w:r>
      <w:r>
        <w:rPr>
          <w:rFonts w:hint="eastAsia" w:ascii="宋体" w:hAnsi="宋体" w:cs="宋体"/>
          <w:color w:val="auto"/>
          <w:sz w:val="24"/>
          <w:highlight w:val="none"/>
        </w:rPr>
        <w:t>）电子招投标的说明：①电子招投标：本项目以数据电文形式，依托“政府采购云平台（</w:t>
      </w:r>
      <w:r>
        <w:rPr>
          <w:rFonts w:ascii="宋体" w:hAnsi="宋体" w:cs="宋体"/>
          <w:color w:val="auto"/>
          <w:sz w:val="24"/>
          <w:highlight w:val="none"/>
        </w:rPr>
        <w:t>www.zcygov.cn</w:t>
      </w:r>
      <w:r>
        <w:rPr>
          <w:rFonts w:hint="eastAsia" w:ascii="宋体" w:hAnsi="宋体" w:cs="宋体"/>
          <w:color w:val="auto"/>
          <w:sz w:val="24"/>
          <w:highlight w:val="none"/>
        </w:rPr>
        <w:t>）”进行招投标活动，不接受纸质投标文件；②投标准备：注册账号</w:t>
      </w:r>
      <w:r>
        <w:rPr>
          <w:rFonts w:ascii="宋体" w:cs="宋体"/>
          <w:color w:val="auto"/>
          <w:sz w:val="24"/>
          <w:highlight w:val="none"/>
        </w:rPr>
        <w:t>--</w:t>
      </w:r>
      <w:r>
        <w:rPr>
          <w:rFonts w:hint="eastAsia" w:ascii="宋体" w:hAnsi="宋体" w:cs="宋体"/>
          <w:color w:val="auto"/>
          <w:sz w:val="24"/>
          <w:highlight w:val="none"/>
        </w:rPr>
        <w:t>点击“商家入驻”，进行政府采购供应商资料填写；申领</w:t>
      </w:r>
      <w:r>
        <w:rPr>
          <w:rFonts w:ascii="宋体" w:hAnsi="宋体" w:cs="宋体"/>
          <w:color w:val="auto"/>
          <w:sz w:val="24"/>
          <w:highlight w:val="none"/>
        </w:rPr>
        <w:t>CA</w:t>
      </w:r>
      <w:r>
        <w:rPr>
          <w:rFonts w:hint="eastAsia" w:ascii="宋体" w:hAnsi="宋体" w:cs="宋体"/>
          <w:color w:val="auto"/>
          <w:sz w:val="24"/>
          <w:highlight w:val="none"/>
        </w:rPr>
        <w:t>数字证书</w:t>
      </w:r>
      <w:r>
        <w:rPr>
          <w:rFonts w:ascii="宋体" w:cs="宋体"/>
          <w:color w:val="auto"/>
          <w:sz w:val="24"/>
          <w:highlight w:val="none"/>
        </w:rPr>
        <w:t>---</w:t>
      </w:r>
      <w:r>
        <w:rPr>
          <w:rFonts w:hint="eastAsia" w:ascii="宋体" w:hAnsi="宋体" w:cs="宋体"/>
          <w:color w:val="auto"/>
          <w:sz w:val="24"/>
          <w:highlight w:val="none"/>
        </w:rPr>
        <w:t>申领流程详见“浙江政府采购网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w:t>
      </w:r>
      <w:r>
        <w:rPr>
          <w:rFonts w:ascii="宋体" w:hAnsi="宋体" w:cs="宋体"/>
          <w:color w:val="auto"/>
          <w:sz w:val="24"/>
          <w:highlight w:val="none"/>
        </w:rPr>
        <w:t>-CA</w:t>
      </w:r>
      <w:r>
        <w:rPr>
          <w:rFonts w:hint="eastAsia" w:ascii="宋体" w:hAnsi="宋体" w:cs="宋体"/>
          <w:color w:val="auto"/>
          <w:sz w:val="24"/>
          <w:highlight w:val="none"/>
        </w:rPr>
        <w:t>驱动和申领流程”；安装“政采云电子交易客户端”</w:t>
      </w:r>
      <w:r>
        <w:rPr>
          <w:rFonts w:ascii="宋体" w:cs="宋体"/>
          <w:color w:val="auto"/>
          <w:sz w:val="24"/>
          <w:highlight w:val="none"/>
        </w:rPr>
        <w:t>----</w:t>
      </w:r>
      <w:r>
        <w:rPr>
          <w:rFonts w:hint="eastAsia" w:ascii="宋体" w:hAnsi="宋体" w:cs="宋体"/>
          <w:color w:val="auto"/>
          <w:sz w:val="24"/>
          <w:highlight w:val="none"/>
        </w:rPr>
        <w:t>前往“浙江政府采购网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电子交易客户端”进行下载并安装；③招标文件的获取：使用账号登录或者使用</w:t>
      </w:r>
      <w:r>
        <w:rPr>
          <w:rFonts w:ascii="宋体" w:hAnsi="宋体" w:cs="宋体"/>
          <w:color w:val="auto"/>
          <w:sz w:val="24"/>
          <w:highlight w:val="none"/>
        </w:rPr>
        <w:t>CA</w:t>
      </w:r>
      <w:r>
        <w:rPr>
          <w:rFonts w:hint="eastAsia" w:ascii="宋体" w:hAnsi="宋体" w:cs="宋体"/>
          <w:color w:val="auto"/>
          <w:sz w:val="24"/>
          <w:highlight w:val="none"/>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color w:val="auto"/>
          <w:sz w:val="24"/>
          <w:highlight w:val="none"/>
        </w:rPr>
        <w:t>1</w:t>
      </w:r>
      <w:r>
        <w:rPr>
          <w:rFonts w:hint="eastAsia" w:ascii="宋体" w:hAnsi="宋体" w:cs="宋体"/>
          <w:color w:val="auto"/>
          <w:sz w:val="24"/>
          <w:highlight w:val="none"/>
        </w:rPr>
        <w:t>份。</w:t>
      </w:r>
      <w:r>
        <w:rPr>
          <w:rFonts w:hint="eastAsia" w:ascii="宋体" w:hAnsi="宋体" w:cs="宋体"/>
          <w:b/>
          <w:bCs/>
          <w:color w:val="auto"/>
          <w:sz w:val="24"/>
          <w:highlight w:val="none"/>
        </w:rPr>
        <w:t>备份投标文件的制作、递交详见招标文件第二部分第</w:t>
      </w:r>
      <w:r>
        <w:rPr>
          <w:rFonts w:ascii="宋体" w:hAnsi="宋体" w:cs="宋体"/>
          <w:b/>
          <w:bCs/>
          <w:color w:val="auto"/>
          <w:sz w:val="24"/>
          <w:highlight w:val="none"/>
        </w:rPr>
        <w:t>15</w:t>
      </w:r>
      <w:r>
        <w:rPr>
          <w:rFonts w:hint="eastAsia" w:ascii="宋体" w:hAnsi="宋体" w:cs="宋体"/>
          <w:b/>
          <w:bCs/>
          <w:color w:val="auto"/>
          <w:sz w:val="24"/>
          <w:highlight w:val="none"/>
        </w:rPr>
        <w:t>点</w:t>
      </w:r>
      <w:r>
        <w:rPr>
          <w:rFonts w:ascii="宋体" w:hAnsi="宋体" w:cs="宋体"/>
          <w:b/>
          <w:bCs/>
          <w:color w:val="auto"/>
          <w:sz w:val="24"/>
          <w:highlight w:val="none"/>
        </w:rPr>
        <w:t>—</w:t>
      </w:r>
      <w:r>
        <w:rPr>
          <w:rFonts w:hint="eastAsia" w:ascii="宋体" w:hAnsi="宋体" w:cs="宋体"/>
          <w:b/>
          <w:bCs/>
          <w:color w:val="auto"/>
          <w:sz w:val="24"/>
          <w:highlight w:val="none"/>
        </w:rPr>
        <w:t>“备份投标文件”；</w:t>
      </w:r>
      <w:r>
        <w:rPr>
          <w:rFonts w:ascii="宋体" w:hAnsi="宋体" w:cs="宋体"/>
          <w:color w:val="auto"/>
          <w:sz w:val="24"/>
          <w:highlight w:val="none"/>
        </w:rPr>
        <w:t xml:space="preserve"> </w:t>
      </w:r>
      <w:r>
        <w:rPr>
          <w:rFonts w:hint="eastAsia" w:ascii="宋体" w:hAnsi="宋体" w:cs="宋体"/>
          <w:color w:val="auto"/>
          <w:sz w:val="24"/>
          <w:highlight w:val="none"/>
        </w:rPr>
        <w:t>⑧投标文件的解密：投标人按照平台提示和招标文件的规定在</w:t>
      </w:r>
      <w:r>
        <w:rPr>
          <w:rFonts w:ascii="宋体" w:hAnsi="宋体" w:cs="宋体"/>
          <w:color w:val="auto"/>
          <w:sz w:val="24"/>
          <w:highlight w:val="none"/>
        </w:rPr>
        <w:t>30</w:t>
      </w:r>
      <w:r>
        <w:rPr>
          <w:rFonts w:hint="eastAsia" w:ascii="宋体" w:hAnsi="宋体" w:cs="宋体"/>
          <w:color w:val="auto"/>
          <w:sz w:val="24"/>
          <w:highlight w:val="none"/>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color w:val="auto"/>
          <w:sz w:val="24"/>
          <w:highlight w:val="none"/>
        </w:rPr>
        <w:t>-</w:t>
      </w:r>
      <w:r>
        <w:rPr>
          <w:rFonts w:hint="eastAsia" w:ascii="宋体" w:hAnsi="宋体" w:cs="宋体"/>
          <w:color w:val="auto"/>
          <w:sz w:val="24"/>
          <w:highlight w:val="none"/>
        </w:rPr>
        <w:t>帮助文档</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操作流程</w:t>
      </w:r>
      <w:r>
        <w:rPr>
          <w:rFonts w:ascii="宋体" w:cs="宋体"/>
          <w:color w:val="auto"/>
          <w:sz w:val="24"/>
          <w:highlight w:val="none"/>
        </w:rPr>
        <w:t>-</w:t>
      </w:r>
      <w:r>
        <w:rPr>
          <w:rFonts w:hint="eastAsia" w:ascii="宋体" w:hAnsi="宋体" w:cs="宋体"/>
          <w:color w:val="auto"/>
          <w:sz w:val="24"/>
          <w:highlight w:val="none"/>
        </w:rPr>
        <w:t>电子招投标</w:t>
      </w:r>
      <w:r>
        <w:rPr>
          <w:rFonts w:ascii="宋体" w:cs="宋体"/>
          <w:color w:val="auto"/>
          <w:sz w:val="24"/>
          <w:highlight w:val="none"/>
        </w:rPr>
        <w:t>-</w:t>
      </w:r>
      <w:r>
        <w:rPr>
          <w:rFonts w:hint="eastAsia" w:ascii="宋体" w:hAnsi="宋体" w:cs="宋体"/>
          <w:color w:val="auto"/>
          <w:sz w:val="24"/>
          <w:highlight w:val="none"/>
        </w:rPr>
        <w:t>政府采购项目电子交易管理操作指南</w:t>
      </w:r>
      <w:r>
        <w:rPr>
          <w:rFonts w:ascii="宋体" w:cs="宋体"/>
          <w:color w:val="auto"/>
          <w:sz w:val="24"/>
          <w:highlight w:val="none"/>
        </w:rPr>
        <w:t>-</w:t>
      </w:r>
      <w:r>
        <w:rPr>
          <w:rFonts w:hint="eastAsia" w:ascii="宋体" w:hAnsi="宋体" w:cs="宋体"/>
          <w:color w:val="auto"/>
          <w:sz w:val="24"/>
          <w:highlight w:val="none"/>
        </w:rPr>
        <w:t>供应商”。</w:t>
      </w:r>
      <w:r>
        <w:rPr>
          <w:rFonts w:ascii="宋体" w:hAnsi="宋体" w:cs="宋体"/>
          <w:color w:val="auto"/>
          <w:sz w:val="24"/>
          <w:highlight w:val="none"/>
        </w:rPr>
        <w:t xml:space="preserve"> </w:t>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ascii="宋体" w:hAnsi="宋体" w:eastAsia="宋体" w:cs="宋体"/>
          <w:b w:val="0"/>
          <w:bCs w:val="0"/>
          <w:color w:val="auto"/>
          <w:highlight w:val="none"/>
          <w:shd w:val="clear" w:color="auto" w:fill="FFFFFF"/>
        </w:rPr>
      </w:pPr>
      <w:r>
        <w:rPr>
          <w:rStyle w:val="73"/>
          <w:rFonts w:hint="eastAsia" w:ascii="宋体" w:hAnsi="宋体" w:eastAsia="宋体" w:cs="宋体"/>
          <w:b w:val="0"/>
          <w:bCs w:val="0"/>
          <w:color w:val="auto"/>
          <w:highlight w:val="none"/>
          <w:shd w:val="clear" w:color="auto" w:fill="FFFFFF"/>
        </w:rPr>
        <w:t>1.采购人信息</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ascii="宋体" w:hAnsi="宋体" w:eastAsia="宋体" w:cs="宋体"/>
          <w:b w:val="0"/>
          <w:color w:val="auto"/>
          <w:highlight w:val="none"/>
          <w:shd w:val="clear" w:color="auto" w:fill="FFFFFF"/>
          <w:lang w:eastAsia="zh-CN"/>
        </w:rPr>
      </w:pPr>
      <w:r>
        <w:rPr>
          <w:rStyle w:val="73"/>
          <w:rFonts w:hint="eastAsia" w:ascii="宋体" w:hAnsi="宋体" w:eastAsia="宋体" w:cs="宋体"/>
          <w:b w:val="0"/>
          <w:color w:val="auto"/>
          <w:highlight w:val="none"/>
          <w:shd w:val="clear" w:color="auto" w:fill="FFFFFF"/>
          <w:lang w:eastAsia="zh-CN"/>
        </w:rPr>
        <w:t>名   称：</w:t>
      </w:r>
      <w:r>
        <w:rPr>
          <w:rStyle w:val="73"/>
          <w:rFonts w:hint="eastAsia" w:cs="宋体"/>
          <w:b w:val="0"/>
          <w:color w:val="auto"/>
          <w:highlight w:val="none"/>
          <w:shd w:val="clear" w:color="auto" w:fill="FFFFFF"/>
          <w:lang w:eastAsia="zh-CN"/>
        </w:rPr>
        <w:t>诸暨市人民政府暨南街道办事处</w:t>
      </w:r>
      <w:r>
        <w:rPr>
          <w:rStyle w:val="73"/>
          <w:rFonts w:hint="eastAsia" w:ascii="宋体" w:hAnsi="宋体" w:eastAsia="宋体" w:cs="宋体"/>
          <w:b w:val="0"/>
          <w:color w:val="auto"/>
          <w:highlight w:val="none"/>
          <w:shd w:val="clear" w:color="auto" w:fill="FFFFFF"/>
          <w:lang w:eastAsia="zh-CN"/>
        </w:rPr>
        <w:t> 　　　　　　　　　　　</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default" w:ascii="宋体" w:hAnsi="宋体" w:eastAsia="宋体" w:cs="宋体"/>
          <w:b w:val="0"/>
          <w:color w:val="auto"/>
          <w:highlight w:val="none"/>
          <w:shd w:val="clear" w:color="auto" w:fill="FFFFFF"/>
          <w:lang w:val="en-US" w:eastAsia="zh-CN"/>
        </w:rPr>
      </w:pPr>
      <w:r>
        <w:rPr>
          <w:rStyle w:val="73"/>
          <w:rFonts w:hint="eastAsia" w:ascii="宋体" w:hAnsi="宋体" w:eastAsia="宋体" w:cs="宋体"/>
          <w:b w:val="0"/>
          <w:color w:val="auto"/>
          <w:highlight w:val="none"/>
          <w:shd w:val="clear" w:color="auto" w:fill="FFFFFF"/>
          <w:lang w:eastAsia="zh-CN"/>
        </w:rPr>
        <w:t>地  </w:t>
      </w:r>
      <w:r>
        <w:rPr>
          <w:rStyle w:val="73"/>
          <w:rFonts w:hint="eastAsia" w:ascii="宋体" w:hAnsi="宋体" w:eastAsia="宋体" w:cs="宋体"/>
          <w:b w:val="0"/>
          <w:color w:val="auto"/>
          <w:highlight w:val="none"/>
          <w:shd w:val="clear" w:color="auto" w:fill="FFFFFF"/>
          <w:lang w:val="en-US" w:eastAsia="zh-CN"/>
        </w:rPr>
        <w:t xml:space="preserve">  </w:t>
      </w:r>
      <w:r>
        <w:rPr>
          <w:rStyle w:val="73"/>
          <w:rFonts w:hint="eastAsia" w:ascii="宋体" w:hAnsi="宋体" w:eastAsia="宋体" w:cs="宋体"/>
          <w:b w:val="0"/>
          <w:color w:val="auto"/>
          <w:highlight w:val="none"/>
          <w:shd w:val="clear" w:color="auto" w:fill="FFFFFF"/>
          <w:lang w:eastAsia="zh-CN"/>
        </w:rPr>
        <w:t>址：</w:t>
      </w:r>
      <w:r>
        <w:rPr>
          <w:rStyle w:val="73"/>
          <w:rFonts w:hint="eastAsia" w:cs="宋体"/>
          <w:b w:val="0"/>
          <w:color w:val="auto"/>
          <w:highlight w:val="none"/>
          <w:shd w:val="clear" w:color="auto" w:fill="FFFFFF"/>
          <w:lang w:val="en-US" w:eastAsia="zh-CN"/>
        </w:rPr>
        <w:t>诸暨市暨南路7号</w:t>
      </w:r>
    </w:p>
    <w:p>
      <w:pPr>
        <w:pStyle w:val="61"/>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sz w:val="24"/>
          <w:szCs w:val="24"/>
          <w:highlight w:val="none"/>
          <w:shd w:val="clear" w:color="auto" w:fill="FFFFFF"/>
          <w:lang w:eastAsia="zh-CN"/>
        </w:rPr>
      </w:pPr>
      <w:r>
        <w:rPr>
          <w:rStyle w:val="73"/>
          <w:rFonts w:hint="eastAsia" w:ascii="宋体" w:hAnsi="宋体" w:eastAsia="宋体" w:cs="宋体"/>
          <w:b w:val="0"/>
          <w:color w:val="auto"/>
          <w:sz w:val="24"/>
          <w:szCs w:val="24"/>
          <w:highlight w:val="none"/>
          <w:shd w:val="clear" w:color="auto" w:fill="FFFFFF"/>
          <w:lang w:eastAsia="zh-CN"/>
        </w:rPr>
        <w:t>项目联系人（询问）：张丹桂</w:t>
      </w:r>
      <w:r>
        <w:rPr>
          <w:rStyle w:val="73"/>
          <w:rFonts w:hint="eastAsia" w:cs="宋体"/>
          <w:b w:val="0"/>
          <w:color w:val="auto"/>
          <w:sz w:val="24"/>
          <w:szCs w:val="24"/>
          <w:highlight w:val="none"/>
          <w:shd w:val="clear" w:color="auto" w:fill="FFFFFF"/>
          <w:lang w:val="en-US" w:eastAsia="zh-CN"/>
        </w:rPr>
        <w:t xml:space="preserve"> </w:t>
      </w:r>
      <w:r>
        <w:rPr>
          <w:rStyle w:val="73"/>
          <w:rFonts w:hint="eastAsia" w:ascii="宋体" w:hAnsi="宋体" w:eastAsia="宋体" w:cs="宋体"/>
          <w:b w:val="0"/>
          <w:color w:val="auto"/>
          <w:sz w:val="24"/>
          <w:szCs w:val="24"/>
          <w:highlight w:val="none"/>
          <w:shd w:val="clear" w:color="auto" w:fill="FFFFFF"/>
          <w:lang w:eastAsia="zh-CN"/>
        </w:rPr>
        <w:t>　　　　　　　　　</w:t>
      </w:r>
    </w:p>
    <w:p>
      <w:pPr>
        <w:pStyle w:val="61"/>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default" w:ascii="宋体" w:hAnsi="宋体" w:eastAsia="宋体" w:cs="宋体"/>
          <w:b w:val="0"/>
          <w:color w:val="auto"/>
          <w:sz w:val="24"/>
          <w:szCs w:val="24"/>
          <w:highlight w:val="none"/>
          <w:shd w:val="clear" w:color="auto" w:fill="FFFFFF"/>
          <w:lang w:val="en-US" w:eastAsia="zh-CN"/>
        </w:rPr>
      </w:pPr>
      <w:r>
        <w:rPr>
          <w:rStyle w:val="73"/>
          <w:rFonts w:hint="eastAsia" w:ascii="宋体" w:hAnsi="宋体" w:eastAsia="宋体" w:cs="宋体"/>
          <w:b w:val="0"/>
          <w:color w:val="auto"/>
          <w:sz w:val="24"/>
          <w:szCs w:val="24"/>
          <w:highlight w:val="none"/>
          <w:shd w:val="clear" w:color="auto" w:fill="FFFFFF"/>
          <w:lang w:eastAsia="zh-CN"/>
        </w:rPr>
        <w:t>项目联系</w:t>
      </w:r>
      <w:r>
        <w:rPr>
          <w:rStyle w:val="73"/>
          <w:rFonts w:hint="eastAsia" w:cs="宋体"/>
          <w:b w:val="0"/>
          <w:color w:val="auto"/>
          <w:sz w:val="24"/>
          <w:szCs w:val="24"/>
          <w:highlight w:val="none"/>
          <w:shd w:val="clear" w:color="auto" w:fill="FFFFFF"/>
          <w:lang w:val="en-US" w:eastAsia="zh-CN"/>
        </w:rPr>
        <w:t>工作电话</w:t>
      </w:r>
      <w:r>
        <w:rPr>
          <w:rStyle w:val="73"/>
          <w:rFonts w:hint="eastAsia" w:ascii="宋体" w:hAnsi="宋体" w:eastAsia="宋体" w:cs="宋体"/>
          <w:b w:val="0"/>
          <w:color w:val="auto"/>
          <w:sz w:val="24"/>
          <w:szCs w:val="24"/>
          <w:highlight w:val="none"/>
          <w:shd w:val="clear" w:color="auto" w:fill="FFFFFF"/>
          <w:lang w:eastAsia="zh-CN"/>
        </w:rPr>
        <w:t>（询问）：</w:t>
      </w:r>
      <w:r>
        <w:rPr>
          <w:rStyle w:val="73"/>
          <w:rFonts w:hint="eastAsia" w:cs="宋体"/>
          <w:b w:val="0"/>
          <w:color w:val="auto"/>
          <w:sz w:val="24"/>
          <w:szCs w:val="24"/>
          <w:highlight w:val="none"/>
          <w:shd w:val="clear" w:color="auto" w:fill="FFFFFF"/>
          <w:lang w:val="en-US" w:eastAsia="zh-CN"/>
        </w:rPr>
        <w:t>13486511207</w:t>
      </w:r>
    </w:p>
    <w:p>
      <w:pPr>
        <w:pStyle w:val="61"/>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sz w:val="24"/>
          <w:szCs w:val="24"/>
          <w:highlight w:val="none"/>
          <w:shd w:val="clear" w:color="auto" w:fill="FFFFFF"/>
          <w:lang w:eastAsia="zh-CN"/>
        </w:rPr>
      </w:pPr>
      <w:r>
        <w:rPr>
          <w:rStyle w:val="73"/>
          <w:rFonts w:hint="eastAsia" w:ascii="宋体" w:hAnsi="宋体" w:eastAsia="宋体" w:cs="宋体"/>
          <w:b w:val="0"/>
          <w:color w:val="auto"/>
          <w:sz w:val="24"/>
          <w:szCs w:val="24"/>
          <w:highlight w:val="none"/>
          <w:shd w:val="clear" w:color="auto" w:fill="FFFFFF"/>
          <w:lang w:eastAsia="zh-CN"/>
        </w:rPr>
        <w:t>质疑联系人：卢高均</w:t>
      </w:r>
    </w:p>
    <w:p>
      <w:pPr>
        <w:pStyle w:val="61"/>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default" w:ascii="宋体" w:hAnsi="宋体" w:eastAsia="宋体" w:cs="宋体"/>
          <w:b w:val="0"/>
          <w:color w:val="auto"/>
          <w:sz w:val="24"/>
          <w:szCs w:val="24"/>
          <w:highlight w:val="none"/>
          <w:shd w:val="clear" w:color="auto" w:fill="FFFFFF"/>
          <w:lang w:val="en-US" w:eastAsia="zh-CN"/>
        </w:rPr>
      </w:pPr>
      <w:r>
        <w:rPr>
          <w:rStyle w:val="73"/>
          <w:rFonts w:hint="eastAsia" w:ascii="宋体" w:hAnsi="宋体" w:eastAsia="宋体" w:cs="宋体"/>
          <w:b w:val="0"/>
          <w:color w:val="auto"/>
          <w:sz w:val="24"/>
          <w:szCs w:val="24"/>
          <w:highlight w:val="none"/>
          <w:shd w:val="clear" w:color="auto" w:fill="FFFFFF"/>
          <w:lang w:eastAsia="zh-CN"/>
        </w:rPr>
        <w:t>质疑联系</w:t>
      </w:r>
      <w:r>
        <w:rPr>
          <w:rStyle w:val="73"/>
          <w:rFonts w:hint="eastAsia" w:cs="宋体"/>
          <w:b w:val="0"/>
          <w:color w:val="auto"/>
          <w:sz w:val="24"/>
          <w:szCs w:val="24"/>
          <w:highlight w:val="none"/>
          <w:shd w:val="clear" w:color="auto" w:fill="FFFFFF"/>
          <w:lang w:val="en-US" w:eastAsia="zh-CN"/>
        </w:rPr>
        <w:t>工作电话</w:t>
      </w:r>
      <w:r>
        <w:rPr>
          <w:rStyle w:val="73"/>
          <w:rFonts w:hint="eastAsia" w:ascii="宋体" w:hAnsi="宋体" w:eastAsia="宋体" w:cs="宋体"/>
          <w:b w:val="0"/>
          <w:color w:val="auto"/>
          <w:sz w:val="24"/>
          <w:szCs w:val="24"/>
          <w:highlight w:val="none"/>
          <w:shd w:val="clear" w:color="auto" w:fill="FFFFFF"/>
          <w:lang w:eastAsia="zh-CN"/>
        </w:rPr>
        <w:t>：18367555090</w:t>
      </w:r>
      <w:r>
        <w:rPr>
          <w:rStyle w:val="73"/>
          <w:rFonts w:hint="eastAsia" w:cs="宋体"/>
          <w:b w:val="0"/>
          <w:color w:val="auto"/>
          <w:sz w:val="24"/>
          <w:szCs w:val="24"/>
          <w:highlight w:val="none"/>
          <w:shd w:val="clear" w:color="auto" w:fill="FFFFFF"/>
          <w:lang w:val="en-US" w:eastAsia="zh-CN"/>
        </w:rPr>
        <w:t xml:space="preserve">  </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cs="宋体"/>
          <w:b w:val="0"/>
          <w:color w:val="auto"/>
          <w:highlight w:val="none"/>
          <w:shd w:val="clear" w:color="auto" w:fill="FFFFFF"/>
          <w:lang w:val="en-US" w:eastAsia="zh-CN"/>
        </w:rPr>
      </w:pP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b w:val="0"/>
          <w:color w:val="auto"/>
          <w:highlight w:val="none"/>
          <w:shd w:val="clear" w:color="auto" w:fill="FFFFFF"/>
        </w:rPr>
      </w:pPr>
      <w:r>
        <w:rPr>
          <w:rStyle w:val="73"/>
          <w:rFonts w:hint="eastAsia"/>
          <w:b w:val="0"/>
          <w:color w:val="auto"/>
          <w:highlight w:val="none"/>
          <w:shd w:val="clear" w:color="auto" w:fill="FFFFFF"/>
        </w:rPr>
        <w:t>2.采购代理机构信息</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名    称：</w:t>
      </w:r>
      <w:r>
        <w:rPr>
          <w:rStyle w:val="73"/>
          <w:rFonts w:hint="eastAsia" w:ascii="宋体" w:hAnsi="宋体" w:eastAsia="宋体" w:cs="宋体"/>
          <w:b w:val="0"/>
          <w:color w:val="auto"/>
          <w:highlight w:val="none"/>
          <w:shd w:val="clear" w:color="auto" w:fill="FFFFFF"/>
          <w:lang w:eastAsia="zh-CN"/>
        </w:rPr>
        <w:t>浙江智拓项目管理有限公司</w:t>
      </w:r>
      <w:r>
        <w:rPr>
          <w:rStyle w:val="73"/>
          <w:rFonts w:hint="eastAsia" w:ascii="宋体" w:hAnsi="宋体" w:eastAsia="宋体" w:cs="宋体"/>
          <w:b w:val="0"/>
          <w:color w:val="auto"/>
          <w:highlight w:val="none"/>
          <w:shd w:val="clear" w:color="auto" w:fill="FFFFFF"/>
        </w:rPr>
        <w:t> 　　　　　　　　　　　</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地    址：</w:t>
      </w:r>
      <w:r>
        <w:rPr>
          <w:rStyle w:val="73"/>
          <w:rFonts w:hint="eastAsia" w:ascii="宋体" w:hAnsi="宋体" w:eastAsia="宋体" w:cs="宋体"/>
          <w:b w:val="0"/>
          <w:color w:val="auto"/>
          <w:highlight w:val="none"/>
          <w:shd w:val="clear" w:color="auto" w:fill="FFFFFF"/>
          <w:lang w:eastAsia="zh-CN"/>
        </w:rPr>
        <w:t>诸暨市艮塔东路176号</w:t>
      </w:r>
      <w:r>
        <w:rPr>
          <w:rStyle w:val="73"/>
          <w:rFonts w:hint="eastAsia" w:ascii="宋体" w:hAnsi="宋体" w:eastAsia="宋体" w:cs="宋体"/>
          <w:b w:val="0"/>
          <w:color w:val="auto"/>
          <w:highlight w:val="none"/>
          <w:shd w:val="clear" w:color="auto" w:fill="FFFFFF"/>
        </w:rPr>
        <w:t> 　     　</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项目联系人（询问）：</w:t>
      </w:r>
      <w:r>
        <w:rPr>
          <w:rStyle w:val="73"/>
          <w:rFonts w:hint="eastAsia" w:cs="宋体"/>
          <w:b w:val="0"/>
          <w:color w:val="auto"/>
          <w:highlight w:val="none"/>
          <w:shd w:val="clear" w:color="auto" w:fill="FFFFFF"/>
          <w:lang w:eastAsia="zh-CN"/>
        </w:rPr>
        <w:t>石露菲</w:t>
      </w:r>
      <w:r>
        <w:rPr>
          <w:rStyle w:val="73"/>
          <w:rFonts w:hint="eastAsia" w:ascii="宋体" w:hAnsi="宋体" w:eastAsia="宋体" w:cs="宋体"/>
          <w:b w:val="0"/>
          <w:color w:val="auto"/>
          <w:highlight w:val="none"/>
          <w:shd w:val="clear" w:color="auto" w:fill="FFFFFF"/>
        </w:rPr>
        <w:t> 　   　　　　　　　　　　　</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项目联系</w:t>
      </w:r>
      <w:r>
        <w:rPr>
          <w:rStyle w:val="73"/>
          <w:rFonts w:hint="eastAsia" w:cs="宋体"/>
          <w:b w:val="0"/>
          <w:color w:val="auto"/>
          <w:sz w:val="24"/>
          <w:szCs w:val="24"/>
          <w:highlight w:val="none"/>
          <w:shd w:val="clear" w:color="auto" w:fill="FFFFFF"/>
          <w:lang w:val="en-US" w:eastAsia="zh-CN"/>
        </w:rPr>
        <w:t>工作电话</w:t>
      </w:r>
      <w:r>
        <w:rPr>
          <w:rStyle w:val="73"/>
          <w:rFonts w:hint="eastAsia" w:ascii="宋体" w:hAnsi="宋体" w:eastAsia="宋体" w:cs="宋体"/>
          <w:b w:val="0"/>
          <w:color w:val="auto"/>
          <w:highlight w:val="none"/>
          <w:shd w:val="clear" w:color="auto" w:fill="FFFFFF"/>
        </w:rPr>
        <w:t>（询问）：19941068622</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质疑联系人：杨梦娜 </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质疑联系方式：0575-</w:t>
      </w:r>
      <w:r>
        <w:rPr>
          <w:rStyle w:val="73"/>
          <w:rFonts w:hint="eastAsia" w:ascii="宋体" w:hAnsi="宋体" w:eastAsia="宋体" w:cs="宋体"/>
          <w:b w:val="0"/>
          <w:color w:val="auto"/>
          <w:highlight w:val="none"/>
          <w:shd w:val="clear" w:color="auto" w:fill="FFFFFF"/>
          <w:lang w:val="en-US" w:eastAsia="zh-CN"/>
        </w:rPr>
        <w:t>80728301</w:t>
      </w:r>
      <w:r>
        <w:rPr>
          <w:rStyle w:val="73"/>
          <w:rFonts w:hint="eastAsia" w:ascii="宋体" w:hAnsi="宋体" w:eastAsia="宋体" w:cs="宋体"/>
          <w:b w:val="0"/>
          <w:color w:val="auto"/>
          <w:highlight w:val="none"/>
          <w:shd w:val="clear" w:color="auto" w:fill="FFFFFF"/>
        </w:rPr>
        <w:t>　</w:t>
      </w:r>
      <w:r>
        <w:rPr>
          <w:rStyle w:val="73"/>
          <w:rFonts w:hint="eastAsia" w:ascii="Times New Roman" w:hAnsi="Times New Roman" w:eastAsia="宋体"/>
          <w:b w:val="0"/>
          <w:color w:val="auto"/>
          <w:highlight w:val="none"/>
          <w:shd w:val="clear" w:color="auto" w:fill="FFFFFF"/>
        </w:rPr>
        <w:t>　　</w:t>
      </w:r>
      <w:r>
        <w:rPr>
          <w:rStyle w:val="73"/>
          <w:rFonts w:hint="eastAsia" w:ascii="宋体" w:hAnsi="宋体" w:cs="宋体"/>
          <w:b w:val="0"/>
          <w:color w:val="auto"/>
          <w:sz w:val="24"/>
          <w:szCs w:val="24"/>
          <w:highlight w:val="none"/>
          <w:shd w:val="clear" w:color="auto" w:fill="FFFFFF"/>
        </w:rPr>
        <w:t>　　　　　　　</w:t>
      </w: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b w:val="0"/>
          <w:color w:val="auto"/>
          <w:highlight w:val="none"/>
          <w:shd w:val="clear" w:color="auto" w:fill="FFFFFF"/>
          <w:lang w:val="en-US"/>
        </w:rPr>
      </w:pPr>
    </w:p>
    <w:p>
      <w:pPr>
        <w:pStyle w:val="61"/>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3"/>
          <w:rFonts w:hint="eastAsia"/>
          <w:b w:val="0"/>
          <w:color w:val="auto"/>
          <w:highlight w:val="none"/>
          <w:shd w:val="clear" w:color="auto" w:fill="FFFFFF"/>
        </w:rPr>
      </w:pPr>
      <w:r>
        <w:rPr>
          <w:rStyle w:val="73"/>
          <w:rFonts w:hint="eastAsia"/>
          <w:b w:val="0"/>
          <w:color w:val="auto"/>
          <w:highlight w:val="none"/>
          <w:shd w:val="clear" w:color="auto" w:fill="FFFFFF"/>
          <w:lang w:val="en-US"/>
        </w:rPr>
        <w:t>3</w:t>
      </w:r>
      <w:r>
        <w:rPr>
          <w:rStyle w:val="73"/>
          <w:rFonts w:hint="eastAsia"/>
          <w:b w:val="0"/>
          <w:color w:val="auto"/>
          <w:highlight w:val="none"/>
          <w:shd w:val="clear" w:color="auto" w:fill="FFFFFF"/>
        </w:rPr>
        <w:t>.同级财政监督管理部门信息</w:t>
      </w:r>
    </w:p>
    <w:p>
      <w:pPr>
        <w:pStyle w:val="61"/>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firstLine="480" w:firstLineChars="200"/>
        <w:textAlignment w:val="auto"/>
        <w:rPr>
          <w:rStyle w:val="73"/>
          <w:rFonts w:hint="eastAsia" w:ascii="宋体" w:hAnsi="宋体" w:eastAsia="宋体" w:cs="宋体"/>
          <w:b w:val="0"/>
          <w:color w:val="auto"/>
          <w:sz w:val="24"/>
          <w:szCs w:val="24"/>
          <w:highlight w:val="none"/>
          <w:shd w:val="clear" w:color="auto" w:fill="FFFFFF"/>
        </w:rPr>
      </w:pPr>
      <w:r>
        <w:rPr>
          <w:rStyle w:val="73"/>
          <w:rFonts w:hint="eastAsia" w:ascii="宋体" w:hAnsi="宋体" w:eastAsia="宋体" w:cs="宋体"/>
          <w:b w:val="0"/>
          <w:color w:val="auto"/>
          <w:sz w:val="24"/>
          <w:szCs w:val="24"/>
          <w:highlight w:val="none"/>
          <w:shd w:val="clear" w:color="auto" w:fill="FFFFFF"/>
        </w:rPr>
        <w:t>名称：诸暨市财政局</w:t>
      </w:r>
    </w:p>
    <w:p>
      <w:pPr>
        <w:pStyle w:val="61"/>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firstLine="480" w:firstLineChars="200"/>
        <w:textAlignment w:val="auto"/>
        <w:rPr>
          <w:rStyle w:val="73"/>
          <w:rFonts w:hint="eastAsia" w:ascii="宋体" w:hAnsi="宋体" w:eastAsia="宋体" w:cs="宋体"/>
          <w:b w:val="0"/>
          <w:color w:val="auto"/>
          <w:sz w:val="24"/>
          <w:szCs w:val="24"/>
          <w:highlight w:val="none"/>
          <w:shd w:val="clear" w:color="auto" w:fill="FFFFFF"/>
          <w:lang w:val="en-US"/>
        </w:rPr>
      </w:pPr>
      <w:r>
        <w:rPr>
          <w:rStyle w:val="73"/>
          <w:rFonts w:hint="eastAsia" w:ascii="宋体" w:hAnsi="宋体" w:eastAsia="宋体" w:cs="宋体"/>
          <w:b w:val="0"/>
          <w:color w:val="auto"/>
          <w:sz w:val="24"/>
          <w:szCs w:val="24"/>
          <w:highlight w:val="none"/>
          <w:shd w:val="clear" w:color="auto" w:fill="FFFFFF"/>
        </w:rPr>
        <w:t>联系人：吕康玮</w:t>
      </w:r>
    </w:p>
    <w:p>
      <w:pPr>
        <w:pStyle w:val="61"/>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firstLine="480" w:firstLineChars="200"/>
        <w:textAlignment w:val="auto"/>
        <w:rPr>
          <w:rStyle w:val="73"/>
          <w:rFonts w:hint="eastAsia" w:ascii="宋体" w:hAnsi="宋体" w:eastAsia="宋体" w:cs="宋体"/>
          <w:b w:val="0"/>
          <w:color w:val="auto"/>
          <w:sz w:val="24"/>
          <w:szCs w:val="24"/>
          <w:highlight w:val="none"/>
          <w:shd w:val="clear" w:color="auto" w:fill="FFFFFF"/>
          <w:lang w:val="en-US"/>
        </w:rPr>
      </w:pPr>
      <w:r>
        <w:rPr>
          <w:rStyle w:val="73"/>
          <w:rFonts w:hint="eastAsia" w:ascii="宋体" w:hAnsi="宋体" w:eastAsia="宋体" w:cs="宋体"/>
          <w:b w:val="0"/>
          <w:color w:val="auto"/>
          <w:sz w:val="24"/>
          <w:szCs w:val="24"/>
          <w:highlight w:val="none"/>
          <w:shd w:val="clear" w:color="auto" w:fill="FFFFFF"/>
        </w:rPr>
        <w:t>监督投诉电话：0575-87111685</w:t>
      </w:r>
    </w:p>
    <w:p>
      <w:pPr>
        <w:keepNext w:val="0"/>
        <w:keepLines w:val="0"/>
        <w:pageBreakBefore w:val="0"/>
        <w:kinsoku/>
        <w:wordWrap/>
        <w:overflowPunct/>
        <w:topLinePunct w:val="0"/>
        <w:bidi w:val="0"/>
        <w:snapToGrid/>
        <w:spacing w:line="288" w:lineRule="auto"/>
        <w:ind w:left="479" w:leftChars="228"/>
        <w:textAlignment w:val="auto"/>
        <w:rPr>
          <w:rFonts w:ascii="宋体" w:hAnsi="宋体" w:cs="宋体"/>
          <w:color w:val="auto"/>
          <w:sz w:val="24"/>
          <w:highlight w:val="none"/>
        </w:rPr>
      </w:pPr>
      <w:r>
        <w:rPr>
          <w:rStyle w:val="73"/>
          <w:rFonts w:hint="eastAsia" w:ascii="宋体" w:hAnsi="宋体" w:eastAsia="宋体" w:cs="宋体"/>
          <w:b w:val="0"/>
          <w:color w:val="auto"/>
          <w:sz w:val="24"/>
          <w:szCs w:val="24"/>
          <w:highlight w:val="none"/>
          <w:shd w:val="clear" w:color="auto" w:fill="FFFFFF"/>
        </w:rPr>
        <w:t>地址：诸暨市人民中路356号</w:t>
      </w:r>
    </w:p>
    <w:p>
      <w:pPr>
        <w:keepNext w:val="0"/>
        <w:keepLines w:val="0"/>
        <w:pageBreakBefore w:val="0"/>
        <w:kinsoku/>
        <w:wordWrap/>
        <w:overflowPunct/>
        <w:topLinePunct w:val="0"/>
        <w:bidi w:val="0"/>
        <w:snapToGrid/>
        <w:spacing w:line="288" w:lineRule="auto"/>
        <w:textAlignment w:val="auto"/>
        <w:rPr>
          <w:rFonts w:hint="eastAsia" w:ascii="宋体" w:hAnsi="宋体" w:cs="宋体"/>
          <w:color w:val="auto"/>
          <w:sz w:val="24"/>
          <w:highlight w:val="none"/>
        </w:rPr>
      </w:pPr>
    </w:p>
    <w:p>
      <w:pPr>
        <w:keepNext w:val="0"/>
        <w:keepLines w:val="0"/>
        <w:pageBreakBefore w:val="0"/>
        <w:kinsoku/>
        <w:wordWrap/>
        <w:overflowPunct/>
        <w:topLinePunct w:val="0"/>
        <w:bidi w:val="0"/>
        <w:snapToGrid/>
        <w:spacing w:line="288" w:lineRule="auto"/>
        <w:ind w:firstLine="420" w:firstLineChars="200"/>
        <w:textAlignment w:val="auto"/>
        <w:rPr>
          <w:rFonts w:ascii="宋体" w:cs="宋体"/>
          <w:color w:val="auto"/>
          <w:sz w:val="21"/>
          <w:szCs w:val="21"/>
          <w:highlight w:val="none"/>
        </w:rPr>
      </w:pPr>
      <w:r>
        <w:rPr>
          <w:rFonts w:hint="eastAsia" w:ascii="宋体" w:hAnsi="宋体" w:cs="宋体"/>
          <w:color w:val="auto"/>
          <w:sz w:val="21"/>
          <w:szCs w:val="21"/>
          <w:highlight w:val="none"/>
        </w:rPr>
        <w:t>若对项目采购电子交易系统操作有疑问，可登录政府采购云平台（</w:t>
      </w:r>
      <w:r>
        <w:rPr>
          <w:rFonts w:ascii="宋体" w:hAnsi="宋体" w:cs="宋体"/>
          <w:color w:val="auto"/>
          <w:sz w:val="21"/>
          <w:szCs w:val="21"/>
          <w:highlight w:val="none"/>
        </w:rPr>
        <w:t>https://www.zcygov.cn/</w:t>
      </w:r>
      <w:r>
        <w:rPr>
          <w:rFonts w:hint="eastAsia" w:ascii="宋体" w:hAnsi="宋体" w:cs="宋体"/>
          <w:color w:val="auto"/>
          <w:sz w:val="21"/>
          <w:szCs w:val="21"/>
          <w:highlight w:val="none"/>
        </w:rPr>
        <w:t>），点击右侧咨询小采，获取采小蜜智能服务管家帮助，或拨打服务热线</w:t>
      </w:r>
      <w:r>
        <w:rPr>
          <w:rFonts w:hint="eastAsia" w:ascii="宋体" w:hAnsi="宋体" w:cs="宋体"/>
          <w:color w:val="auto"/>
          <w:sz w:val="21"/>
          <w:szCs w:val="21"/>
          <w:highlight w:val="none"/>
          <w:lang w:val="en-US" w:eastAsia="zh-CN"/>
        </w:rPr>
        <w:t>95763</w:t>
      </w:r>
      <w:r>
        <w:rPr>
          <w:rFonts w:hint="eastAsia" w:ascii="宋体" w:hAnsi="宋体" w:cs="宋体"/>
          <w:color w:val="auto"/>
          <w:sz w:val="21"/>
          <w:szCs w:val="21"/>
          <w:highlight w:val="none"/>
        </w:rPr>
        <w:t>获取热线服务帮助。</w:t>
      </w:r>
    </w:p>
    <w:p>
      <w:pPr>
        <w:keepNext w:val="0"/>
        <w:keepLines w:val="0"/>
        <w:pageBreakBefore w:val="0"/>
        <w:kinsoku/>
        <w:wordWrap/>
        <w:overflowPunct/>
        <w:topLinePunct w:val="0"/>
        <w:bidi w:val="0"/>
        <w:snapToGrid/>
        <w:spacing w:line="288" w:lineRule="auto"/>
        <w:ind w:firstLine="420" w:firstLineChars="200"/>
        <w:textAlignment w:val="auto"/>
        <w:rPr>
          <w:rFonts w:ascii="宋体" w:cs="宋体"/>
          <w:color w:val="auto"/>
          <w:sz w:val="21"/>
          <w:szCs w:val="21"/>
          <w:highlight w:val="none"/>
        </w:rPr>
      </w:pPr>
      <w:r>
        <w:rPr>
          <w:rFonts w:ascii="宋体" w:hAnsi="宋体" w:cs="宋体"/>
          <w:color w:val="auto"/>
          <w:sz w:val="21"/>
          <w:szCs w:val="21"/>
          <w:highlight w:val="none"/>
        </w:rPr>
        <w:t>CA</w:t>
      </w:r>
      <w:r>
        <w:rPr>
          <w:rFonts w:hint="eastAsia" w:ascii="宋体" w:hAnsi="宋体" w:cs="宋体"/>
          <w:color w:val="auto"/>
          <w:sz w:val="21"/>
          <w:szCs w:val="21"/>
          <w:highlight w:val="none"/>
        </w:rPr>
        <w:t>问题联系电话（人工）：</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汇信</w:t>
      </w:r>
      <w:r>
        <w:rPr>
          <w:rFonts w:ascii="宋体" w:hAnsi="宋体" w:cs="宋体"/>
          <w:color w:val="auto"/>
          <w:sz w:val="21"/>
          <w:szCs w:val="21"/>
          <w:highlight w:val="none"/>
        </w:rPr>
        <w:t>CA 400-888-4636</w:t>
      </w:r>
      <w:r>
        <w:rPr>
          <w:rFonts w:hint="eastAsia" w:ascii="宋体" w:hAnsi="宋体" w:cs="宋体"/>
          <w:color w:val="auto"/>
          <w:sz w:val="21"/>
          <w:szCs w:val="21"/>
          <w:highlight w:val="none"/>
        </w:rPr>
        <w:t>；天谷</w:t>
      </w:r>
      <w:r>
        <w:rPr>
          <w:rFonts w:ascii="宋体" w:hAnsi="宋体" w:cs="宋体"/>
          <w:color w:val="auto"/>
          <w:sz w:val="21"/>
          <w:szCs w:val="21"/>
          <w:highlight w:val="none"/>
        </w:rPr>
        <w:t>CA 400-087-8198</w:t>
      </w:r>
      <w:r>
        <w:rPr>
          <w:rFonts w:hint="eastAsia" w:ascii="宋体" w:hAnsi="宋体" w:cs="宋体"/>
          <w:color w:val="auto"/>
          <w:sz w:val="21"/>
          <w:szCs w:val="21"/>
          <w:highlight w:val="none"/>
        </w:rPr>
        <w:t>。</w:t>
      </w:r>
    </w:p>
    <w:p>
      <w:pPr>
        <w:keepNext w:val="0"/>
        <w:keepLines w:val="0"/>
        <w:pageBreakBefore w:val="0"/>
        <w:kinsoku/>
        <w:wordWrap/>
        <w:overflowPunct/>
        <w:topLinePunct w:val="0"/>
        <w:bidi w:val="0"/>
        <w:adjustRightInd/>
        <w:snapToGrid/>
        <w:spacing w:line="288" w:lineRule="auto"/>
        <w:jc w:val="center"/>
        <w:textAlignment w:val="auto"/>
        <w:outlineLvl w:val="0"/>
        <w:rPr>
          <w:rFonts w:ascii="宋体" w:cs="宋体"/>
          <w:b/>
          <w:color w:val="auto"/>
          <w:sz w:val="36"/>
          <w:szCs w:val="20"/>
          <w:highlight w:val="none"/>
        </w:rPr>
      </w:pPr>
      <w:r>
        <w:rPr>
          <w:rFonts w:ascii="宋体" w:cs="宋体"/>
          <w:b/>
          <w:color w:val="auto"/>
          <w:sz w:val="36"/>
          <w:szCs w:val="20"/>
          <w:highlight w:val="none"/>
        </w:rPr>
        <w:br w:type="page"/>
      </w:r>
      <w:r>
        <w:rPr>
          <w:rFonts w:hint="eastAsia" w:ascii="宋体" w:hAnsi="宋体" w:cs="宋体"/>
          <w:b/>
          <w:color w:val="auto"/>
          <w:sz w:val="36"/>
          <w:szCs w:val="20"/>
          <w:highlight w:val="none"/>
        </w:rPr>
        <w:t>第二部分</w:t>
      </w:r>
      <w:bookmarkEnd w:id="8"/>
      <w:r>
        <w:rPr>
          <w:rFonts w:ascii="宋体" w:hAnsi="宋体" w:cs="宋体"/>
          <w:b/>
          <w:color w:val="auto"/>
          <w:sz w:val="36"/>
          <w:szCs w:val="20"/>
          <w:highlight w:val="none"/>
        </w:rPr>
        <w:t xml:space="preserve"> </w:t>
      </w:r>
      <w:r>
        <w:rPr>
          <w:rFonts w:hint="eastAsia" w:ascii="宋体" w:hAnsi="宋体" w:cs="宋体"/>
          <w:b/>
          <w:color w:val="auto"/>
          <w:sz w:val="36"/>
          <w:szCs w:val="20"/>
          <w:highlight w:val="none"/>
        </w:rPr>
        <w:t>投标人须知</w:t>
      </w:r>
      <w:bookmarkEnd w:id="9"/>
    </w:p>
    <w:p>
      <w:pPr>
        <w:snapToGrid w:val="0"/>
        <w:spacing w:line="360" w:lineRule="auto"/>
        <w:jc w:val="center"/>
        <w:rPr>
          <w:rFonts w:ascii="宋体" w:cs="宋体"/>
          <w:b/>
          <w:color w:val="auto"/>
          <w:sz w:val="32"/>
          <w:szCs w:val="20"/>
          <w:highlight w:val="none"/>
        </w:rPr>
      </w:pPr>
      <w:r>
        <w:rPr>
          <w:rFonts w:hint="eastAsia" w:ascii="宋体" w:hAnsi="宋体" w:cs="宋体"/>
          <w:b/>
          <w:color w:val="auto"/>
          <w:sz w:val="32"/>
          <w:szCs w:val="20"/>
          <w:highlight w:val="none"/>
        </w:rPr>
        <w:t>前附表</w:t>
      </w:r>
    </w:p>
    <w:tbl>
      <w:tblPr>
        <w:tblStyle w:val="65"/>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b/>
                <w:color w:val="auto"/>
                <w:sz w:val="24"/>
                <w:highlight w:val="none"/>
              </w:rPr>
            </w:pPr>
            <w:r>
              <w:rPr>
                <w:rFonts w:ascii="宋体" w:hAnsi="宋体" w:cs="宋体"/>
                <w:b/>
                <w:color w:val="auto"/>
                <w:sz w:val="24"/>
                <w:highlight w:val="none"/>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color w:val="auto"/>
                <w:kern w:val="0"/>
                <w:sz w:val="24"/>
                <w:highlight w:val="none"/>
                <w:lang w:val="zh-CN"/>
              </w:rPr>
              <w:t>本项目采用</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zh-CN"/>
              </w:rPr>
              <w:t>综合评分法</w:t>
            </w:r>
            <w:r>
              <w:rPr>
                <w:rFonts w:ascii="宋体" w:hAnsi="宋体" w:cs="宋体"/>
                <w:color w:val="auto"/>
                <w:kern w:val="0"/>
                <w:sz w:val="24"/>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sz w:val="24"/>
                <w:highlight w:val="none"/>
              </w:rPr>
              <w:t>开标一览表（报价表）是报价的唯一载体</w:t>
            </w:r>
            <w:r>
              <w:rPr>
                <w:rFonts w:hint="eastAsia" w:ascii="宋体" w:hAnsi="宋体" w:cs="宋体"/>
                <w:color w:val="auto"/>
                <w:kern w:val="0"/>
                <w:sz w:val="24"/>
                <w:highlight w:val="none"/>
                <w:lang w:val="zh-CN"/>
              </w:rPr>
              <w:t>。投标文件中价格全部采用人民币报价。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bCs/>
                <w:color w:val="auto"/>
                <w:kern w:val="0"/>
                <w:highlight w:val="none"/>
                <w:lang w:val="zh-CN"/>
              </w:rPr>
              <w:t>投标文件出现不是唯一的、有选择性投标报价的；</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bCs/>
                <w:color w:val="auto"/>
                <w:kern w:val="0"/>
                <w:highlight w:val="none"/>
                <w:lang w:val="zh-CN"/>
              </w:rPr>
              <w:t>投标报价超过招标文件中规定的预算金额或者最高限价的；</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hint="eastAsia" w:ascii="宋体" w:hAnsi="宋体" w:eastAsia="宋体" w:cs="宋体"/>
                <w:bCs/>
                <w:color w:val="auto"/>
                <w:kern w:val="0"/>
                <w:highlight w:val="none"/>
                <w:lang w:val="en-US" w:eastAsia="zh-CN"/>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bCs/>
                <w:color w:val="auto"/>
                <w:kern w:val="0"/>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ascii="宋体" w:hAnsi="宋体" w:eastAsia="宋体" w:cs="宋体"/>
                <w:bCs/>
                <w:color w:val="auto"/>
                <w:kern w:val="0"/>
                <w:highlight w:val="none"/>
                <w:lang w:val="zh-CN"/>
              </w:rPr>
            </w:pPr>
            <w:r>
              <w:rPr>
                <w:rFonts w:hint="eastAsia" w:ascii="宋体" w:hAnsi="宋体" w:eastAsia="宋体" w:cs="宋体"/>
                <w:bCs/>
                <w:color w:val="auto"/>
                <w:kern w:val="0"/>
                <w:highlight w:val="none"/>
                <w:lang w:val="en-US" w:eastAsia="zh-CN"/>
              </w:rPr>
              <w:t>④</w:t>
            </w:r>
            <w:r>
              <w:rPr>
                <w:rFonts w:hint="eastAsia" w:ascii="宋体" w:hAnsi="宋体" w:eastAsia="宋体" w:cs="宋体"/>
                <w:bCs/>
                <w:color w:val="auto"/>
                <w:kern w:val="0"/>
                <w:highlight w:val="none"/>
                <w:lang w:val="zh-CN"/>
              </w:rPr>
              <w:t>投标人对根据修正原则修</w:t>
            </w:r>
            <w:r>
              <w:rPr>
                <w:rFonts w:hint="eastAsia" w:ascii="宋体" w:hAnsi="宋体" w:eastAsia="宋体" w:cs="宋体"/>
                <w:bCs/>
                <w:color w:val="auto"/>
                <w:kern w:val="0"/>
                <w:highlight w:val="none"/>
              </w:rPr>
              <w:t>正后的报价不确认的</w:t>
            </w:r>
            <w:r>
              <w:rPr>
                <w:rFonts w:hint="eastAsia" w:ascii="宋体" w:hAnsi="宋体" w:eastAsia="宋体" w:cs="宋体"/>
                <w:bCs/>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ind w:firstLine="482" w:firstLineChars="200"/>
              <w:textAlignment w:val="auto"/>
              <w:rPr>
                <w:rFonts w:ascii="宋体" w:cs="宋体"/>
                <w:b/>
                <w:color w:val="auto"/>
                <w:sz w:val="24"/>
                <w:highlight w:val="none"/>
              </w:rPr>
            </w:pPr>
            <w:r>
              <w:rPr>
                <w:rFonts w:hint="eastAsia" w:ascii="宋体" w:hAnsi="宋体" w:cs="宋体"/>
                <w:b/>
                <w:color w:val="auto"/>
                <w:sz w:val="24"/>
                <w:highlight w:val="none"/>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hint="eastAsia" w:ascii="宋体" w:hAnsi="Wingdings" w:cs="宋体"/>
                <w:color w:val="auto"/>
                <w:kern w:val="0"/>
                <w:sz w:val="24"/>
                <w:highlight w:val="none"/>
                <w:lang w:val="en-US" w:eastAsia="zh-CN"/>
              </w:rPr>
              <w:t xml:space="preserve"> </w:t>
            </w:r>
            <w:r>
              <w:rPr>
                <w:rFonts w:ascii="宋体" w:hAnsi="宋体" w:cs="宋体"/>
                <w:color w:val="auto"/>
                <w:kern w:val="0"/>
                <w:sz w:val="24"/>
                <w:highlight w:val="none"/>
              </w:rPr>
              <w:t>A</w:t>
            </w:r>
            <w:r>
              <w:rPr>
                <w:rFonts w:hint="eastAsia" w:ascii="宋体" w:hAnsi="宋体" w:cs="宋体"/>
                <w:color w:val="auto"/>
                <w:sz w:val="24"/>
                <w:highlight w:val="none"/>
              </w:rPr>
              <w:t>同意将非主体、非关键性的工作分包。</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营业执照</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事业法人证书复印件（加盖单位公章）</w:t>
            </w:r>
            <w:r>
              <w:rPr>
                <w:rFonts w:hint="eastAsia" w:ascii="宋体" w:hAnsi="宋体" w:eastAsia="宋体" w:cs="宋体"/>
                <w:color w:val="auto"/>
                <w:sz w:val="24"/>
                <w:szCs w:val="24"/>
                <w:highlight w:val="none"/>
                <w:lang w:eastAsia="zh-CN"/>
              </w:rPr>
              <w:t>；</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rPr>
              <w:t>符合参加政府采购活动应当具备的一般条件的承诺函；</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落实</w:t>
            </w:r>
            <w:r>
              <w:rPr>
                <w:rFonts w:hint="eastAsia" w:ascii="宋体" w:hAnsi="宋体" w:eastAsia="宋体" w:cs="宋体"/>
                <w:color w:val="auto"/>
                <w:kern w:val="2"/>
                <w:sz w:val="24"/>
                <w:szCs w:val="24"/>
                <w:highlight w:val="none"/>
                <w:lang w:val="en-US" w:eastAsia="zh-CN" w:bidi="ar-SA"/>
              </w:rPr>
              <w:t>政府采购政策需满足的资格要求：提供中小企业声明函；</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④</w:t>
            </w:r>
            <w:r>
              <w:rPr>
                <w:rFonts w:hint="eastAsia" w:ascii="宋体" w:hAnsi="宋体" w:eastAsia="宋体" w:cs="宋体"/>
                <w:b w:val="0"/>
                <w:bCs w:val="0"/>
                <w:color w:val="auto"/>
                <w:kern w:val="2"/>
                <w:sz w:val="24"/>
                <w:szCs w:val="24"/>
                <w:highlight w:val="none"/>
                <w:lang w:val="en-US" w:eastAsia="zh-CN" w:bidi="ar-SA"/>
              </w:rPr>
              <w:t>本项目的特定资格要求</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lang w:val="en-US" w:eastAsia="zh-CN"/>
              </w:rPr>
              <w:t>无</w:t>
            </w:r>
            <w:r>
              <w:rPr>
                <w:rFonts w:hint="eastAsia" w:ascii="宋体" w:hAnsi="宋体" w:eastAsia="宋体" w:cs="宋体"/>
                <w:color w:val="auto"/>
                <w:sz w:val="24"/>
                <w:szCs w:val="21"/>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0"/>
                <w:sz w:val="24"/>
                <w:szCs w:val="24"/>
                <w:highlight w:val="none"/>
                <w:lang w:val="zh-CN" w:eastAsia="zh-CN"/>
              </w:rPr>
            </w:pPr>
            <w:r>
              <w:rPr>
                <w:rFonts w:hint="eastAsia" w:ascii="宋体" w:hAnsi="宋体" w:cs="宋体"/>
                <w:color w:val="auto"/>
                <w:sz w:val="24"/>
                <w:szCs w:val="24"/>
                <w:highlight w:val="none"/>
                <w:lang w:val="en-US" w:eastAsia="zh-CN"/>
              </w:rPr>
              <w:t>⑤</w:t>
            </w:r>
            <w:r>
              <w:rPr>
                <w:rFonts w:hint="eastAsia" w:ascii="宋体" w:hAnsi="宋体" w:eastAsia="宋体" w:cs="宋体"/>
                <w:color w:val="auto"/>
                <w:sz w:val="24"/>
                <w:szCs w:val="24"/>
                <w:highlight w:val="none"/>
              </w:rPr>
              <w:t>联合协议（如需）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color w:val="auto"/>
                <w:kern w:val="0"/>
                <w:sz w:val="24"/>
                <w:szCs w:val="24"/>
                <w:highlight w:val="none"/>
                <w:lang w:val="zh-CN" w:eastAsia="zh-CN"/>
              </w:rPr>
            </w:pPr>
            <w:r>
              <w:rPr>
                <w:rFonts w:hint="eastAsia" w:ascii="宋体" w:hAnsi="宋体" w:cs="宋体"/>
                <w:color w:val="auto"/>
                <w:sz w:val="24"/>
                <w:szCs w:val="24"/>
                <w:highlight w:val="none"/>
                <w:lang w:val="en-US" w:eastAsia="zh-CN"/>
              </w:rPr>
              <w:t>⑥</w:t>
            </w:r>
            <w:r>
              <w:rPr>
                <w:rFonts w:hint="eastAsia" w:ascii="宋体" w:hAnsi="宋体" w:eastAsia="宋体" w:cs="宋体"/>
                <w:color w:val="auto"/>
                <w:sz w:val="24"/>
                <w:szCs w:val="24"/>
                <w:highlight w:val="none"/>
              </w:rPr>
              <w:t>分包意向协议（如需）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cs="宋体"/>
                <w:b/>
                <w:snapToGrid w:val="0"/>
                <w:color w:val="auto"/>
                <w:kern w:val="0"/>
                <w:szCs w:val="21"/>
                <w:highlight w:val="none"/>
              </w:rPr>
            </w:pPr>
            <w:r>
              <w:rPr>
                <w:rFonts w:hint="eastAsia" w:ascii="宋体" w:hAnsi="宋体" w:cs="宋体"/>
                <w:b/>
                <w:color w:val="auto"/>
                <w:kern w:val="0"/>
                <w:sz w:val="24"/>
                <w:highlight w:val="none"/>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投标函；</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授权委托书或法定代表人（单位负责人、自然人本人）身份证明；</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符合性审查资料；</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评标标准相应的商务技术资料（如需）；</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⑤</w:t>
            </w:r>
            <w:r>
              <w:rPr>
                <w:rFonts w:hint="eastAsia" w:ascii="宋体" w:hAnsi="宋体" w:eastAsia="宋体" w:cs="宋体"/>
                <w:color w:val="auto"/>
                <w:highlight w:val="none"/>
              </w:rPr>
              <w:t>商务技术偏离表；</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⑥</w:t>
            </w:r>
            <w:r>
              <w:rPr>
                <w:rFonts w:hint="eastAsia" w:ascii="宋体" w:hAnsi="宋体" w:eastAsia="宋体" w:cs="宋体"/>
                <w:color w:val="auto"/>
                <w:highlight w:val="none"/>
                <w:lang w:val="zh-CN"/>
              </w:rPr>
              <w:t>政府采购供应商廉洁自律承诺书。</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lang w:val="zh-CN"/>
              </w:rPr>
            </w:pPr>
            <w:r>
              <w:rPr>
                <w:rFonts w:hint="eastAsia" w:ascii="宋体" w:hAnsi="宋体" w:cs="宋体"/>
                <w:b/>
                <w:color w:val="auto"/>
                <w:kern w:val="0"/>
                <w:sz w:val="24"/>
                <w:highlight w:val="none"/>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开标一览表（报价表）；</w:t>
            </w:r>
          </w:p>
          <w:p>
            <w:pPr>
              <w:pStyle w:val="285"/>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中小企业声明函（如需）。</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投标文件含有采购人不能接受的附加条件的，</w:t>
            </w:r>
            <w:r>
              <w:rPr>
                <w:rFonts w:hint="eastAsia" w:ascii="宋体" w:hAnsi="宋体" w:cs="宋体"/>
                <w:b/>
                <w:color w:val="auto"/>
                <w:kern w:val="0"/>
                <w:sz w:val="24"/>
                <w:highlight w:val="none"/>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szCs w:val="20"/>
                <w:highlight w:val="none"/>
              </w:rPr>
            </w:pPr>
            <w:r>
              <w:rPr>
                <w:rFonts w:hint="eastAsia" w:ascii="MS Gothic" w:hAnsi="MS Gothic" w:eastAsia="MS Gothic" w:cs="MS Gothic"/>
                <w:color w:val="auto"/>
                <w:kern w:val="0"/>
                <w:sz w:val="24"/>
                <w:highlight w:val="none"/>
              </w:rPr>
              <w:t>☐</w:t>
            </w:r>
            <w:r>
              <w:rPr>
                <w:rFonts w:ascii="宋体" w:hAnsi="宋体" w:cs="宋体"/>
                <w:color w:val="auto"/>
                <w:kern w:val="0"/>
                <w:sz w:val="24"/>
                <w:highlight w:val="none"/>
              </w:rPr>
              <w:t>B</w:t>
            </w:r>
            <w:r>
              <w:rPr>
                <w:rFonts w:hint="eastAsia" w:ascii="宋体" w:hAnsi="宋体" w:cs="宋体"/>
                <w:color w:val="auto"/>
                <w:kern w:val="0"/>
                <w:sz w:val="24"/>
                <w:highlight w:val="none"/>
              </w:rPr>
              <w:t>组织，</w:t>
            </w:r>
            <w:r>
              <w:rPr>
                <w:rFonts w:hint="eastAsia" w:ascii="宋体" w:hAnsi="宋体" w:cs="宋体"/>
                <w:color w:val="auto"/>
                <w:sz w:val="24"/>
                <w:highlight w:val="none"/>
              </w:rPr>
              <w:t>时间：</w:t>
            </w:r>
            <w:r>
              <w:rPr>
                <w:rFonts w:ascii="宋体" w:hAnsi="宋体" w:cs="宋体"/>
                <w:color w:val="auto"/>
                <w:sz w:val="24"/>
                <w:highlight w:val="none"/>
                <w:u w:val="single"/>
              </w:rPr>
              <w:t xml:space="preserve">      </w:t>
            </w:r>
            <w:r>
              <w:rPr>
                <w:rFonts w:ascii="宋体" w:cs="宋体"/>
                <w:color w:val="auto"/>
                <w:sz w:val="24"/>
                <w:highlight w:val="none"/>
              </w:rPr>
              <w:t>,</w:t>
            </w:r>
            <w:r>
              <w:rPr>
                <w:rFonts w:hint="eastAsia" w:ascii="宋体" w:hAnsi="宋体" w:cs="宋体"/>
                <w:color w:val="auto"/>
                <w:sz w:val="24"/>
                <w:highlight w:val="none"/>
              </w:rPr>
              <w:t>地点：</w:t>
            </w:r>
            <w:r>
              <w:rPr>
                <w:rFonts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hint="eastAsia" w:ascii="宋体" w:hAnsi="Wingdings" w:cs="宋体"/>
                <w:color w:val="auto"/>
                <w:kern w:val="0"/>
                <w:sz w:val="24"/>
                <w:highlight w:val="none"/>
                <w:lang w:val="en-US" w:eastAsia="zh-CN"/>
              </w:rPr>
              <w:t>A</w:t>
            </w:r>
            <w:r>
              <w:rPr>
                <w:rFonts w:hint="eastAsia" w:ascii="宋体" w:hAnsi="宋体" w:cs="宋体"/>
                <w:color w:val="auto"/>
                <w:kern w:val="0"/>
                <w:sz w:val="24"/>
                <w:highlight w:val="none"/>
              </w:rPr>
              <w:t>不要求提供</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kern w:val="0"/>
                <w:sz w:val="24"/>
                <w:highlight w:val="none"/>
              </w:rPr>
              <w:t>要求提供：</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样品制作的标准和要求：</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样品的评审方法以及评审标准</w:t>
            </w:r>
            <w:r>
              <w:rPr>
                <w:rFonts w:hint="eastAsia" w:ascii="宋体" w:hAnsi="宋体" w:cs="宋体"/>
                <w:snapToGrid w:val="0"/>
                <w:color w:val="auto"/>
                <w:kern w:val="28"/>
                <w:sz w:val="24"/>
                <w:highlight w:val="non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是否需要随样品提交检测报告：</w:t>
            </w:r>
            <w:r>
              <w:rPr>
                <w:rFonts w:hint="eastAsia" w:ascii="宋体" w:hAnsi="Wingdings" w:cs="宋体"/>
                <w:color w:val="auto"/>
                <w:kern w:val="0"/>
                <w:sz w:val="24"/>
                <w:highlight w:val="none"/>
              </w:rPr>
              <w:sym w:font="Wingdings" w:char="F0FE"/>
            </w:r>
            <w:r>
              <w:rPr>
                <w:rFonts w:hint="eastAsia" w:ascii="宋体" w:hAnsi="宋体" w:cs="宋体"/>
                <w:color w:val="auto"/>
                <w:kern w:val="0"/>
                <w:sz w:val="24"/>
                <w:highlight w:val="none"/>
              </w:rPr>
              <w:t>否；</w:t>
            </w:r>
            <w:r>
              <w:rPr>
                <w:rFonts w:hint="eastAsia" w:ascii="MS Gothic" w:hAnsi="MS Gothic" w:eastAsia="MS Gothic" w:cs="MS Gothic"/>
                <w:color w:val="auto"/>
                <w:kern w:val="0"/>
                <w:sz w:val="24"/>
                <w:highlight w:val="none"/>
              </w:rPr>
              <w:t>☐</w:t>
            </w:r>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提供样品的时间：</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b/>
                <w:color w:val="auto"/>
                <w:sz w:val="24"/>
                <w:highlight w:val="none"/>
              </w:rPr>
            </w:pPr>
            <w:r>
              <w:rPr>
                <w:rFonts w:hint="eastAsia" w:ascii="宋体" w:hAnsi="宋体" w:cs="宋体"/>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Wingdings" w:cs="宋体"/>
                <w:color w:val="auto"/>
                <w:kern w:val="0"/>
                <w:sz w:val="24"/>
                <w:highlight w:val="none"/>
              </w:rPr>
              <w:sym w:font="Wingdings" w:char="00FE"/>
            </w:r>
            <w:r>
              <w:rPr>
                <w:rFonts w:ascii="宋体" w:hAnsi="宋体" w:cs="宋体"/>
                <w:color w:val="auto"/>
                <w:kern w:val="0"/>
                <w:sz w:val="24"/>
                <w:highlight w:val="none"/>
              </w:rPr>
              <w:t>B</w:t>
            </w:r>
            <w:r>
              <w:rPr>
                <w:rFonts w:hint="eastAsia" w:ascii="宋体" w:hAnsi="宋体" w:cs="宋体"/>
                <w:color w:val="auto"/>
                <w:kern w:val="0"/>
                <w:sz w:val="24"/>
                <w:highlight w:val="none"/>
              </w:rPr>
              <w:t>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宋体" w:cs="宋体"/>
                <w:color w:val="auto"/>
                <w:kern w:val="0"/>
                <w:sz w:val="24"/>
                <w:highlight w:val="none"/>
              </w:rPr>
              <w:t>本项目方案讲解演示采用</w:t>
            </w:r>
            <w:r>
              <w:rPr>
                <w:rFonts w:ascii="宋体" w:hAnsi="宋体" w:cs="宋体"/>
                <w:color w:val="auto"/>
                <w:kern w:val="0"/>
                <w:sz w:val="24"/>
                <w:highlight w:val="none"/>
              </w:rPr>
              <w:t>U</w:t>
            </w:r>
            <w:r>
              <w:rPr>
                <w:rFonts w:hint="eastAsia" w:ascii="宋体" w:hAnsi="宋体" w:cs="宋体"/>
                <w:color w:val="auto"/>
                <w:kern w:val="0"/>
                <w:sz w:val="24"/>
                <w:highlight w:val="none"/>
              </w:rPr>
              <w:t>盘或光盘演示。投标人须通过现场或邮寄方式递交此</w:t>
            </w:r>
            <w:r>
              <w:rPr>
                <w:rFonts w:hint="eastAsia" w:ascii="宋体" w:hAnsi="宋体" w:eastAsia="宋体" w:cs="宋体"/>
                <w:color w:val="auto"/>
                <w:kern w:val="0"/>
                <w:sz w:val="24"/>
                <w:highlight w:val="none"/>
              </w:rPr>
              <w:t>项目演示视频存储介质，请各投标人在邮寄过程中自行保护好隐私，并确保在投标截止时间前寄到收件人处。每个投标人演示时间不超过15分</w:t>
            </w:r>
            <w:r>
              <w:rPr>
                <w:rFonts w:hint="eastAsia" w:ascii="宋体" w:hAnsi="宋体" w:cs="宋体"/>
                <w:color w:val="auto"/>
                <w:kern w:val="0"/>
                <w:sz w:val="24"/>
                <w:highlight w:val="none"/>
              </w:rPr>
              <w:t>钟。</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1.本项目免收投标保证金。</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bCs/>
                <w:color w:val="auto"/>
                <w:sz w:val="24"/>
                <w:szCs w:val="24"/>
                <w:highlight w:val="none"/>
                <w:lang w:val="en-US" w:eastAsia="zh-CN"/>
              </w:rPr>
              <w:t>项目实施前</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须向</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缴纳合同金额</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%的履约保证金</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项目验收合格后无息</w:t>
            </w:r>
            <w:r>
              <w:rPr>
                <w:rFonts w:hint="eastAsia" w:ascii="宋体" w:hAnsi="宋体" w:eastAsia="宋体" w:cs="宋体"/>
                <w:bCs/>
                <w:color w:val="auto"/>
                <w:sz w:val="24"/>
                <w:szCs w:val="24"/>
                <w:highlight w:val="none"/>
              </w:rPr>
              <w:t>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rPr>
            </w:pPr>
            <w:r>
              <w:rPr>
                <w:rFonts w:hint="eastAsia" w:ascii="宋体" w:hAnsi="宋体" w:cs="宋体"/>
                <w:color w:val="auto"/>
                <w:kern w:val="0"/>
                <w:sz w:val="24"/>
                <w:highlight w:val="none"/>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eastAsia="宋体" w:cs="宋体"/>
                <w:color w:val="auto"/>
                <w:kern w:val="0"/>
                <w:sz w:val="24"/>
                <w:highlight w:val="none"/>
                <w:u w:val="single"/>
                <w:lang w:eastAsia="zh-CN"/>
              </w:rPr>
            </w:pPr>
            <w:r>
              <w:rPr>
                <w:rFonts w:hint="eastAsia" w:ascii="宋体" w:hAnsi="Wingdings" w:cs="宋体"/>
                <w:color w:val="auto"/>
                <w:kern w:val="0"/>
                <w:sz w:val="24"/>
                <w:highlight w:val="none"/>
              </w:rPr>
              <w:sym w:font="Wingdings" w:char="00FE"/>
            </w:r>
            <w:r>
              <w:rPr>
                <w:rFonts w:ascii="宋体" w:hAnsi="宋体" w:cs="宋体"/>
                <w:color w:val="auto"/>
                <w:kern w:val="0"/>
                <w:sz w:val="24"/>
                <w:highlight w:val="none"/>
              </w:rPr>
              <w:t>A</w:t>
            </w: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eastAsia="宋体" w:cs="宋体"/>
                <w:b w:val="0"/>
                <w:bCs/>
                <w:color w:val="auto"/>
                <w:sz w:val="24"/>
                <w:szCs w:val="24"/>
                <w:highlight w:val="none"/>
                <w:lang w:val="en-US" w:eastAsia="zh-CN"/>
              </w:rPr>
              <w:t xml:space="preserve"> 垃圾亭</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sz w:val="24"/>
                <w:highlight w:val="none"/>
              </w:rPr>
              <w:t>服务类：</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ascii="宋体" w:hAnsi="宋体" w:cs="宋体"/>
                <w:color w:val="auto"/>
                <w:sz w:val="24"/>
                <w:highlight w:val="none"/>
                <w:u w:val="singl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u w:val="single"/>
                <w:lang w:val="en-US" w:eastAsia="zh-CN"/>
              </w:rPr>
              <w:t>诸暨市暨南街道2024年越美小区环保屋（亭）采购项目</w:t>
            </w:r>
            <w:r>
              <w:rPr>
                <w:rFonts w:hint="eastAsia" w:ascii="宋体" w:hAnsi="宋体" w:cs="宋体"/>
                <w:color w:val="auto"/>
                <w:kern w:val="0"/>
                <w:sz w:val="24"/>
                <w:highlight w:val="none"/>
              </w:rPr>
              <w:t>，属于</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建筑业</w:t>
            </w:r>
            <w:r>
              <w:rPr>
                <w:rFonts w:hint="eastAsia" w:ascii="宋体" w:hAnsi="宋体" w:eastAsia="宋体" w:cs="宋体"/>
                <w:color w:val="auto"/>
                <w:kern w:val="0"/>
                <w:sz w:val="24"/>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ascii="宋体" w:cs="宋体"/>
                <w:color w:val="auto"/>
                <w:highlight w:val="none"/>
              </w:rPr>
            </w:pPr>
            <w:r>
              <w:rPr>
                <w:rFonts w:hint="eastAsia" w:ascii="宋体" w:hAnsi="宋体" w:eastAsia="宋体" w:cs="宋体"/>
                <w:color w:val="auto"/>
                <w:kern w:val="0"/>
                <w:sz w:val="24"/>
                <w:szCs w:val="24"/>
                <w:highlight w:val="none"/>
                <w:lang w:val="en-US" w:eastAsia="zh-CN"/>
              </w:rPr>
              <w:t>供应商在</w:t>
            </w:r>
            <w:r>
              <w:rPr>
                <w:rFonts w:hint="eastAsia" w:ascii="宋体" w:hAnsi="宋体" w:eastAsia="宋体" w:cs="宋体"/>
                <w:color w:val="auto"/>
                <w:kern w:val="0"/>
                <w:sz w:val="24"/>
                <w:szCs w:val="24"/>
                <w:highlight w:val="none"/>
              </w:rPr>
              <w:t>出具《中小企业声明函》</w:t>
            </w:r>
            <w:r>
              <w:rPr>
                <w:rFonts w:hint="eastAsia" w:ascii="宋体" w:hAnsi="宋体" w:eastAsia="宋体" w:cs="宋体"/>
                <w:color w:val="auto"/>
                <w:kern w:val="0"/>
                <w:sz w:val="24"/>
                <w:szCs w:val="24"/>
                <w:highlight w:val="none"/>
                <w:lang w:val="en-US" w:eastAsia="zh-CN"/>
              </w:rPr>
              <w:t>前，可通过工业和信息化部官网公共服务平台“</w:t>
            </w:r>
            <w:r>
              <w:rPr>
                <w:rFonts w:hint="eastAsia" w:ascii="宋体" w:hAnsi="宋体" w:eastAsia="宋体" w:cs="宋体"/>
                <w:color w:val="auto"/>
                <w:kern w:val="0"/>
                <w:sz w:val="24"/>
                <w:szCs w:val="24"/>
                <w:highlight w:val="none"/>
              </w:rPr>
              <w:t>中小企业规模类型自测小程序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w:t>
            </w:r>
            <w:r>
              <w:rPr>
                <w:rFonts w:hint="eastAsia" w:ascii="宋体" w:hAnsi="宋体" w:eastAsia="宋体" w:cs="宋体"/>
                <w:color w:val="auto"/>
                <w:kern w:val="0"/>
                <w:sz w:val="24"/>
                <w:szCs w:val="24"/>
                <w:highlight w:val="none"/>
              </w:rPr>
              <w:t>企业规模类型</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自测时</w:t>
            </w:r>
            <w:r>
              <w:rPr>
                <w:rFonts w:hint="eastAsia" w:ascii="宋体" w:hAnsi="宋体" w:eastAsia="宋体" w:cs="宋体"/>
                <w:color w:val="auto"/>
                <w:kern w:val="0"/>
                <w:sz w:val="24"/>
                <w:szCs w:val="24"/>
                <w:highlight w:val="none"/>
              </w:rPr>
              <w:t>企业所属行业</w:t>
            </w:r>
            <w:r>
              <w:rPr>
                <w:rFonts w:hint="eastAsia" w:ascii="宋体" w:hAnsi="宋体" w:eastAsia="宋体" w:cs="宋体"/>
                <w:color w:val="auto"/>
                <w:kern w:val="0"/>
                <w:sz w:val="24"/>
                <w:szCs w:val="24"/>
                <w:highlight w:val="none"/>
                <w:lang w:val="en-US" w:eastAsia="zh-CN"/>
              </w:rPr>
              <w:t>请选择</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建筑业</w:t>
            </w:r>
            <w:r>
              <w:rPr>
                <w:rFonts w:hint="eastAsia" w:ascii="宋体" w:hAnsi="宋体" w:eastAsia="宋体" w:cs="宋体"/>
                <w:color w:val="auto"/>
                <w:kern w:val="0"/>
                <w:sz w:val="24"/>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14</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中小企业信用融资</w:t>
            </w:r>
          </w:p>
        </w:tc>
        <w:tc>
          <w:tcPr>
            <w:tcW w:w="712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ascii="宋体" w:cs="宋体"/>
                <w:color w:val="auto"/>
                <w:sz w:val="24"/>
                <w:highlight w:val="none"/>
              </w:rPr>
            </w:pPr>
            <w:r>
              <w:rPr>
                <w:rFonts w:hint="eastAsia" w:ascii="宋体" w:hAnsi="宋体" w:eastAsia="宋体" w:cs="宋体"/>
                <w:color w:val="auto"/>
                <w:kern w:val="0"/>
                <w:sz w:val="24"/>
                <w:szCs w:val="24"/>
                <w:highlight w:val="none"/>
                <w:lang w:val="en-US" w:eastAsia="zh-CN"/>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hAnsi="宋体" w:cs="宋体"/>
                <w:b/>
                <w:color w:val="auto"/>
                <w:sz w:val="24"/>
                <w:highlight w:val="none"/>
              </w:rPr>
            </w:pPr>
            <w:r>
              <w:rPr>
                <w:rFonts w:hint="eastAsia" w:ascii="宋体" w:hAnsi="宋体" w:cs="宋体"/>
                <w:b/>
                <w:color w:val="auto"/>
                <w:sz w:val="24"/>
                <w:highlight w:val="none"/>
              </w:rPr>
              <w:t>备份投标文件送达地点</w:t>
            </w:r>
            <w:r>
              <w:rPr>
                <w:rFonts w:ascii="宋体" w:hAnsi="宋体" w:cs="宋体"/>
                <w:b/>
                <w:color w:val="auto"/>
                <w:sz w:val="24"/>
                <w:highlight w:val="none"/>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snapToGrid/>
              <w:spacing w:line="300" w:lineRule="auto"/>
              <w:textAlignment w:val="auto"/>
              <w:rPr>
                <w:rFonts w:hAnsi="宋体" w:cs="宋体"/>
                <w:color w:val="auto"/>
                <w:kern w:val="28"/>
                <w:sz w:val="24"/>
                <w:highlight w:val="none"/>
              </w:rPr>
            </w:pPr>
            <w:r>
              <w:rPr>
                <w:rFonts w:hint="eastAsia" w:hAnsi="宋体" w:cs="宋体"/>
                <w:b/>
                <w:color w:val="auto"/>
                <w:sz w:val="24"/>
                <w:szCs w:val="24"/>
                <w:highlight w:val="none"/>
                <w:lang w:eastAsia="zh-CN"/>
              </w:rPr>
              <w:t>浙江智拓项目管理有限公司</w:t>
            </w:r>
            <w:r>
              <w:rPr>
                <w:rFonts w:hint="eastAsia" w:hAnsi="宋体" w:cs="宋体"/>
                <w:b/>
                <w:color w:val="auto"/>
                <w:sz w:val="24"/>
                <w:szCs w:val="24"/>
                <w:highlight w:val="none"/>
              </w:rPr>
              <w:t>邮箱（</w:t>
            </w:r>
            <w:r>
              <w:rPr>
                <w:rFonts w:hint="eastAsia" w:ascii="宋体" w:hAnsi="宋体" w:eastAsia="宋体" w:cs="宋体"/>
                <w:b/>
                <w:color w:val="auto"/>
                <w:sz w:val="24"/>
                <w:szCs w:val="24"/>
                <w:highlight w:val="none"/>
                <w:lang w:eastAsia="zh-CN"/>
              </w:rPr>
              <w:fldChar w:fldCharType="begin"/>
            </w:r>
            <w:r>
              <w:rPr>
                <w:rFonts w:hint="eastAsia" w:ascii="宋体" w:hAnsi="宋体" w:eastAsia="宋体" w:cs="宋体"/>
                <w:b/>
                <w:color w:val="auto"/>
                <w:sz w:val="24"/>
                <w:szCs w:val="24"/>
                <w:highlight w:val="none"/>
                <w:lang w:eastAsia="zh-CN"/>
              </w:rPr>
              <w:instrText xml:space="preserve"> HYPERLINK "mailto:zjztb001@aliyun.com" </w:instrText>
            </w:r>
            <w:r>
              <w:rPr>
                <w:rFonts w:hint="eastAsia" w:ascii="宋体" w:hAnsi="宋体" w:eastAsia="宋体" w:cs="宋体"/>
                <w:b/>
                <w:color w:val="auto"/>
                <w:sz w:val="24"/>
                <w:szCs w:val="24"/>
                <w:highlight w:val="none"/>
                <w:lang w:eastAsia="zh-CN"/>
              </w:rPr>
              <w:fldChar w:fldCharType="separate"/>
            </w:r>
            <w:r>
              <w:rPr>
                <w:rFonts w:hint="eastAsia" w:hAnsi="宋体" w:cs="宋体"/>
                <w:b/>
                <w:color w:val="auto"/>
                <w:sz w:val="24"/>
                <w:szCs w:val="24"/>
                <w:highlight w:val="none"/>
                <w:lang w:eastAsia="zh-CN"/>
              </w:rPr>
              <w:t>3314994607@qq.com</w:t>
            </w:r>
            <w:r>
              <w:rPr>
                <w:rFonts w:hint="eastAsia" w:ascii="宋体" w:hAnsi="宋体" w:eastAsia="宋体" w:cs="宋体"/>
                <w:b/>
                <w:color w:val="auto"/>
                <w:sz w:val="24"/>
                <w:szCs w:val="24"/>
                <w:highlight w:val="none"/>
                <w:lang w:eastAsia="zh-CN"/>
              </w:rPr>
              <w:fldChar w:fldCharType="end"/>
            </w:r>
            <w:r>
              <w:rPr>
                <w:rFonts w:hint="eastAsia" w:ascii="宋体" w:hAnsi="宋体" w:eastAsia="宋体" w:cs="宋体"/>
                <w:b/>
                <w:color w:val="auto"/>
                <w:sz w:val="24"/>
                <w:szCs w:val="24"/>
                <w:highlight w:val="none"/>
                <w:lang w:eastAsia="zh-CN"/>
              </w:rPr>
              <w:t>）</w:t>
            </w:r>
            <w:r>
              <w:rPr>
                <w:rFonts w:hint="eastAsia" w:hAnsi="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Arial"/>
                <w:color w:val="auto"/>
                <w:kern w:val="2"/>
                <w:sz w:val="21"/>
                <w:szCs w:val="24"/>
                <w:highlight w:val="none"/>
                <w:lang w:val="en-US" w:eastAsia="zh-CN" w:bidi="ar-SA"/>
              </w:rPr>
            </w:pPr>
            <w:r>
              <w:rPr>
                <w:rFonts w:hint="eastAsia" w:ascii="宋体" w:hAnsi="宋体"/>
                <w:color w:val="auto"/>
                <w:szCs w:val="24"/>
                <w:highlight w:val="none"/>
              </w:rPr>
              <w:t>其他</w:t>
            </w:r>
          </w:p>
        </w:tc>
        <w:tc>
          <w:tcPr>
            <w:tcW w:w="7125"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pacing w:line="240" w:lineRule="auto"/>
              <w:rPr>
                <w:rFonts w:hint="default" w:ascii="宋体" w:hAnsi="宋体" w:eastAsia="宋体" w:cs="宋体"/>
                <w:snapToGrid w:val="0"/>
                <w:color w:val="auto"/>
                <w:spacing w:val="0"/>
                <w:kern w:val="28"/>
                <w:sz w:val="24"/>
                <w:szCs w:val="24"/>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1.代理服务费由中标人支付，招标代理服务费由中标人支付，具体收费标准参照国家发改委【2011】534号文件和国家计委【2002】1980号文件执行，收费基数为合同总金额，按差额定率累进法计算:</w:t>
            </w:r>
          </w:p>
          <w:tbl>
            <w:tblPr>
              <w:tblStyle w:val="65"/>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175"/>
              <w:gridCol w:w="959"/>
              <w:gridCol w:w="959"/>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中标金额（万元）</w:t>
                  </w:r>
                </w:p>
              </w:tc>
              <w:tc>
                <w:tcPr>
                  <w:tcW w:w="1065" w:type="dxa"/>
                  <w:noWrap w:val="0"/>
                  <w:vAlign w:val="center"/>
                </w:tcPr>
                <w:p>
                  <w:pPr>
                    <w:pStyle w:val="61"/>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sz w:val="24"/>
                      <w:szCs w:val="24"/>
                      <w:highlight w:val="none"/>
                    </w:rPr>
                    <w:t>货物招标</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r>
          </w:tbl>
          <w:p>
            <w:pPr>
              <w:pStyle w:val="85"/>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default" w:ascii="宋体" w:hAnsi="宋体" w:eastAsia="宋体" w:cs="宋体"/>
                <w:snapToGrid w:val="0"/>
                <w:color w:val="auto"/>
                <w:spacing w:val="0"/>
                <w:kern w:val="28"/>
                <w:sz w:val="24"/>
                <w:szCs w:val="24"/>
                <w:highlight w:val="none"/>
                <w:lang w:val="en-US" w:eastAsia="zh-CN" w:bidi="ar-SA"/>
              </w:rPr>
            </w:pPr>
            <w:r>
              <w:rPr>
                <w:rFonts w:hint="eastAsia" w:ascii="宋体" w:hAnsi="宋体" w:cs="宋体"/>
                <w:snapToGrid w:val="0"/>
                <w:color w:val="auto"/>
                <w:spacing w:val="0"/>
                <w:kern w:val="28"/>
                <w:sz w:val="24"/>
                <w:szCs w:val="24"/>
                <w:highlight w:val="none"/>
                <w:lang w:val="en-US" w:eastAsia="zh-CN" w:bidi="ar-SA"/>
              </w:rPr>
              <w:t>不足3000元按3000元收取。</w:t>
            </w:r>
          </w:p>
          <w:p>
            <w:pPr>
              <w:pStyle w:val="85"/>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eastAsia" w:ascii="Arial" w:hAnsi="Arial" w:eastAsia="宋体" w:cs="Times New Roman"/>
                <w:color w:val="auto"/>
                <w:spacing w:val="-5"/>
                <w:kern w:val="0"/>
                <w:sz w:val="24"/>
                <w:szCs w:val="20"/>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2</w:t>
            </w:r>
            <w:r>
              <w:rPr>
                <w:rFonts w:hint="eastAsia" w:ascii="宋体" w:hAnsi="宋体" w:cs="宋体"/>
                <w:snapToGrid w:val="0"/>
                <w:color w:val="auto"/>
                <w:spacing w:val="0"/>
                <w:kern w:val="28"/>
                <w:sz w:val="24"/>
                <w:szCs w:val="24"/>
                <w:highlight w:val="none"/>
                <w:lang w:val="en-US" w:eastAsia="zh-CN" w:bidi="ar-SA"/>
              </w:rPr>
              <w:t>.</w:t>
            </w:r>
            <w:r>
              <w:rPr>
                <w:rFonts w:hint="eastAsia" w:ascii="宋体" w:hAnsi="宋体" w:eastAsia="宋体" w:cs="宋体"/>
                <w:snapToGrid w:val="0"/>
                <w:color w:val="auto"/>
                <w:spacing w:val="0"/>
                <w:kern w:val="28"/>
                <w:sz w:val="24"/>
                <w:szCs w:val="24"/>
                <w:highlight w:val="none"/>
                <w:lang w:val="en-US" w:eastAsia="zh-CN" w:bidi="ar-SA"/>
              </w:rPr>
              <w:t>代理费缴纳账户：浙江智拓项目管理有限公司，开户行：中国建设银行诸暨暨东支行，账号：33050165634900000086</w:t>
            </w:r>
          </w:p>
        </w:tc>
      </w:tr>
    </w:tbl>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bookmarkEnd w:id="10"/>
    <w:p>
      <w:pPr>
        <w:jc w:val="center"/>
        <w:rPr>
          <w:rFonts w:hint="eastAsia" w:ascii="宋体" w:hAnsi="宋体" w:eastAsia="宋体" w:cs="宋体"/>
          <w:b/>
          <w:color w:val="auto"/>
          <w:sz w:val="32"/>
          <w:szCs w:val="20"/>
          <w:highlight w:val="none"/>
        </w:rPr>
      </w:pPr>
      <w:bookmarkStart w:id="13" w:name="第三部分"/>
      <w:bookmarkStart w:id="14" w:name="_Toc164416483"/>
    </w:p>
    <w:p>
      <w:pP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br w:type="page"/>
      </w:r>
    </w:p>
    <w:p>
      <w:pPr>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spacing w:line="300" w:lineRule="auto"/>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1.适用范围</w:t>
      </w:r>
    </w:p>
    <w:p>
      <w:pPr>
        <w:keepNext w:val="0"/>
        <w:keepLines w:val="0"/>
        <w:pageBreakBefore w:val="0"/>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napToGrid/>
        <w:spacing w:line="30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2.定义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“采购代理机构”系指招标公告中载明的本项目的采购代理机构。</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2.6“电子交易平台”是指本项目政府采购活动所依托的政府采购云平台（https://www.zcygov.cn/）。</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 系指实质性要求条款，“</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sz w:val="24"/>
          <w:szCs w:val="24"/>
          <w:highlight w:val="none"/>
        </w:rPr>
        <w:t>” 系指适用本项目的要求，“☐” 系指不适用本项目的要求。</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3.采购项目需要落实的政府采购政策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3.3.2.2在工程采购项目中，工程由中小企业承建，即工程施工单位为中小企业；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3.3.8采购人严格贯彻落实《保障中小企业款项支付条例》，按规定向中小企业支付款项。</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4.询问、质疑、投诉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4.1供应商询问</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4.2供应商质疑</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6"/>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4.2.2.1对招标文件提出质疑的，质疑期限为供应商获得招标文件之日或者招标文件公告期限届满之日起计算。</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4.2.2.2对采购过程提出质疑的，质疑期限为各采购程序环节结束之日起计算。对同一采购程序环节的质疑，供应商须一次性提出。</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4.2.2.3对采购结果提出质疑的，质疑期限自采购结果公告期限届满之日起计算。</w:t>
      </w:r>
    </w:p>
    <w:p>
      <w:pPr>
        <w:pStyle w:val="33"/>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4.2.2.4针对采购文件中特定资格条件、采购需求、评分办法提出的质疑，应向采购人提出；对采购文件中其他内容、采购过程、采购结果提出的质疑，应向采购代理机构提出。</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4.2.3.1供应商的姓名或者名称、地址、邮编、联系人及联系电话；</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4.2.3.2质疑项目的名称、编号；</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4.2.3.3具体、明确的质疑事项和与质疑事项相关的请求；</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4.2.3.4事实依据；</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4.2.3.5必要的法律依据；</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3.6提出质疑的日期。</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4.2.5询问或者质疑事项可能影响采购结果的，采购人应当暂停签订合同，已经签订合同的，应当中止履行合同。</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4.3质疑供应商投诉</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4.3.2供应商投诉的事项不得超出已质疑事项的范围，基于质疑答复内容提出的投诉事项除外。</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4.3.3供应商投诉应当有明确的请求和必要的证明材料。</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 以联合体形式参加政府采购活动的，其投诉应当由组成联合体的所有供应商共同提出。投诉书范本及制作说明详见附件3。</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二、招标文件的构成、澄清、补充、修改</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hAnsi="宋体" w:cs="宋体"/>
          <w:b/>
          <w:color w:val="auto"/>
          <w:sz w:val="24"/>
          <w:szCs w:val="24"/>
          <w:highlight w:val="none"/>
          <w:lang w:val="en-US" w:eastAsia="zh-CN"/>
        </w:rPr>
        <w:t>.</w:t>
      </w:r>
      <w:r>
        <w:rPr>
          <w:rFonts w:hint="eastAsia" w:ascii="宋体" w:hAnsi="宋体" w:eastAsia="宋体" w:cs="宋体"/>
          <w:b/>
          <w:color w:val="auto"/>
          <w:sz w:val="24"/>
          <w:szCs w:val="24"/>
          <w:highlight w:val="none"/>
        </w:rPr>
        <w:t>招标文件的构成</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3"/>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3"/>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3"/>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3"/>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3"/>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3"/>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澄清、补充、修改的内容为招标文件的组成部分</w:t>
      </w:r>
      <w:r>
        <w:rPr>
          <w:rFonts w:hint="eastAsia" w:ascii="宋体" w:hAnsi="宋体" w:eastAsia="宋体" w:cs="宋体"/>
          <w:color w:val="auto"/>
          <w:sz w:val="24"/>
          <w:highlight w:val="none"/>
        </w:rPr>
        <w:t>。</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6.招标文件的澄清、补充、修改</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6.1已获取招标文件的潜在投标人，若有问题需要澄清，应于投标截止时间前，以书面形式向采购代理机构提出。</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6.3当招标文件与澄清、补充、修改就同一内容表述不一致的以最后发出的文件或公告为准。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7.招标文件的获取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16"/>
        <w:keepNext w:val="0"/>
        <w:keepLines w:val="0"/>
        <w:pageBreakBefore w:val="0"/>
        <w:kinsoku/>
        <w:wordWrap/>
        <w:overflowPunct/>
        <w:topLinePunct w:val="0"/>
        <w:bidi w:val="0"/>
        <w:snapToGrid/>
        <w:spacing w:line="30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keepNext w:val="0"/>
        <w:keepLines w:val="0"/>
        <w:pageBreakBefore w:val="0"/>
        <w:kinsoku/>
        <w:wordWrap/>
        <w:overflowPunct/>
        <w:topLinePunct w:val="0"/>
        <w:autoSpaceDE w:val="0"/>
        <w:autoSpaceDN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11.1资格文件：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11.1.1营业执照或事业法人证书复印件（加盖单位公章）</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符合参加政府采购活动应当具备的一般条件的承诺函；</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落实政府采购政策需满足的资格要求（如需）；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本项目的特定资格要求（如需）。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联合协议（如需）；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分包意向协议（如需）；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11.</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zh-CN"/>
        </w:rPr>
        <w:t xml:space="preserve">  </w:t>
      </w:r>
      <w:r>
        <w:rPr>
          <w:rFonts w:hint="eastAsia" w:ascii="宋体" w:hAnsi="宋体" w:eastAsia="宋体" w:cs="宋体"/>
          <w:b/>
          <w:bCs/>
          <w:color w:val="auto"/>
          <w:sz w:val="24"/>
          <w:szCs w:val="24"/>
          <w:highlight w:val="none"/>
        </w:rPr>
        <w:t>商务技术</w:t>
      </w:r>
      <w:r>
        <w:rPr>
          <w:rFonts w:hint="eastAsia" w:ascii="宋体" w:hAnsi="宋体" w:eastAsia="宋体" w:cs="宋体"/>
          <w:b/>
          <w:bCs/>
          <w:color w:val="auto"/>
          <w:sz w:val="24"/>
          <w:szCs w:val="24"/>
          <w:highlight w:val="none"/>
          <w:lang w:val="zh-CN"/>
        </w:rPr>
        <w:t>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符合性审查资料；</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评标标准相应的商务技术资料（如需）；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商务技术偏离表；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政府采购供应商廉洁自律承诺书；</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u w:val="single"/>
          <w:lang w:val="zh-CN"/>
        </w:rPr>
      </w:pPr>
      <w:r>
        <w:rPr>
          <w:rFonts w:hint="eastAsia" w:ascii="宋体" w:hAnsi="宋体" w:eastAsia="宋体" w:cs="宋体"/>
          <w:b/>
          <w:bCs/>
          <w:color w:val="auto"/>
          <w:kern w:val="0"/>
          <w:sz w:val="24"/>
          <w:szCs w:val="24"/>
          <w:highlight w:val="none"/>
          <w:lang w:val="zh-CN"/>
        </w:rPr>
        <w:t>11.</w:t>
      </w: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sz w:val="24"/>
          <w:szCs w:val="24"/>
          <w:highlight w:val="none"/>
        </w:rPr>
        <w:t xml:space="preserve">报价文件：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11.4投标文件含有采购人不能接受的附加条件的，投标无效；投标人提供虚假材料投标的，投标无效。</w:t>
      </w:r>
    </w:p>
    <w:p>
      <w:pPr>
        <w:pStyle w:val="167"/>
        <w:keepNext w:val="0"/>
        <w:keepLines w:val="0"/>
        <w:pageBreakBefore w:val="0"/>
        <w:kinsoku/>
        <w:wordWrap/>
        <w:overflowPunct/>
        <w:topLinePunct w:val="0"/>
        <w:bidi w:val="0"/>
        <w:snapToGrid/>
        <w:spacing w:before="0" w:line="300" w:lineRule="auto"/>
        <w:ind w:firstLine="0" w:firstLine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167"/>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3"/>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3"/>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15.1投标人在电子交易平台传输递交投标文件后，还可以在投标截止时间前向</w:t>
      </w:r>
      <w:r>
        <w:rPr>
          <w:rFonts w:hint="eastAsia" w:ascii="宋体" w:hAnsi="宋体" w:eastAsia="宋体" w:cs="宋体"/>
          <w:bCs/>
          <w:color w:val="auto"/>
          <w:sz w:val="24"/>
          <w:szCs w:val="24"/>
          <w:highlight w:val="none"/>
          <w:lang w:eastAsia="zh-CN"/>
        </w:rPr>
        <w:t>浙江智拓项目管理有限公司</w:t>
      </w:r>
      <w:r>
        <w:rPr>
          <w:rFonts w:hint="eastAsia" w:ascii="宋体" w:hAnsi="宋体" w:eastAsia="宋体" w:cs="宋体"/>
          <w:bCs/>
          <w:color w:val="auto"/>
          <w:sz w:val="24"/>
          <w:szCs w:val="24"/>
          <w:highlight w:val="none"/>
        </w:rPr>
        <w:t>邮箱（</w:t>
      </w:r>
      <w:r>
        <w:rPr>
          <w:rFonts w:hint="eastAsia" w:ascii="宋体" w:hAnsi="宋体" w:eastAsia="宋体" w:cs="宋体"/>
          <w:color w:val="auto"/>
          <w:sz w:val="24"/>
          <w:szCs w:val="24"/>
          <w:highlight w:val="none"/>
          <w:lang w:eastAsia="zh-CN"/>
        </w:rPr>
        <w:t>3314994607@qq.com</w:t>
      </w:r>
      <w:r>
        <w:rPr>
          <w:rFonts w:hint="eastAsia" w:ascii="宋体" w:hAnsi="宋体" w:eastAsia="宋体" w:cs="宋体"/>
          <w:color w:val="auto"/>
          <w:sz w:val="24"/>
          <w:szCs w:val="24"/>
          <w:highlight w:val="none"/>
        </w:rPr>
        <w:t>）递交备份投标文件1份，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w:t>
      </w:r>
      <w:r>
        <w:rPr>
          <w:rFonts w:hint="eastAsia" w:ascii="宋体" w:hAnsi="宋体" w:eastAsia="宋体" w:cs="宋体"/>
          <w:b/>
          <w:color w:val="auto"/>
          <w:sz w:val="24"/>
          <w:szCs w:val="24"/>
          <w:highlight w:val="none"/>
        </w:rPr>
        <w:t xml:space="preserve"> </w:t>
      </w:r>
    </w:p>
    <w:p>
      <w:pPr>
        <w:pStyle w:val="33"/>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15.3采购代理机构将拒绝接受逾期送达的备份投标文件。</w:t>
      </w:r>
    </w:p>
    <w:p>
      <w:pPr>
        <w:pStyle w:val="33"/>
        <w:keepNext w:val="0"/>
        <w:keepLines w:val="0"/>
        <w:pageBreakBefore w:val="0"/>
        <w:kinsoku/>
        <w:wordWrap/>
        <w:overflowPunct/>
        <w:topLinePunct w:val="0"/>
        <w:bidi w:val="0"/>
        <w:snapToGrid/>
        <w:spacing w:line="300" w:lineRule="auto"/>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15.4投标人仅提交备份投标文件，没有在电子交易平台传输递交投标文件的，投标无效。</w:t>
      </w:r>
    </w:p>
    <w:p>
      <w:pPr>
        <w:pStyle w:val="33"/>
        <w:keepNext w:val="0"/>
        <w:keepLines w:val="0"/>
        <w:pageBreakBefore w:val="0"/>
        <w:kinsoku/>
        <w:wordWrap/>
        <w:overflowPunct/>
        <w:topLinePunct w:val="0"/>
        <w:bidi w:val="0"/>
        <w:snapToGrid/>
        <w:spacing w:line="300" w:lineRule="auto"/>
        <w:ind w:firstLine="477" w:firstLineChars="19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15.5投标文件如有补充、修改，备份投标文件应同步调整并再次提交，采购代理机构以最新备份投标文件为准。</w:t>
      </w:r>
    </w:p>
    <w:p>
      <w:pPr>
        <w:pStyle w:val="167"/>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有招标文件第四部分第4.2项规定的情形之一的，投标无效。</w:t>
      </w:r>
    </w:p>
    <w:p>
      <w:pPr>
        <w:pStyle w:val="167"/>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17.1投标有效期为从提交投标文件的截止之日起90天。★</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7"/>
        <w:keepNext w:val="0"/>
        <w:keepLines w:val="0"/>
        <w:pageBreakBefore w:val="0"/>
        <w:kinsoku/>
        <w:wordWrap/>
        <w:overflowPunct/>
        <w:topLinePunct w:val="0"/>
        <w:bidi w:val="0"/>
        <w:snapToGrid/>
        <w:spacing w:before="0" w:line="300" w:lineRule="auto"/>
        <w:ind w:firstLine="1928" w:firstLineChars="600"/>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67"/>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67"/>
        <w:keepNext w:val="0"/>
        <w:keepLines w:val="0"/>
        <w:pageBreakBefore w:val="0"/>
        <w:kinsoku/>
        <w:wordWrap/>
        <w:overflowPunct/>
        <w:topLinePunct w:val="0"/>
        <w:bidi w:val="0"/>
        <w:snapToGrid/>
        <w:spacing w:before="0" w:line="300" w:lineRule="auto"/>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18.1采购代理机构按照招标文件规定的时间通过电子交易平台组织开标，所有投标人均应当准时在线参加。投标人不足3家的，不得开标。</w:t>
      </w:r>
    </w:p>
    <w:p>
      <w:pPr>
        <w:pStyle w:val="567"/>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18.2开标时，电子交易平台按开标时间自动提取所有投标文件。采购代理机构依托电子交易平台发起开始解密指令，投标人按照平台提示在招标文件规定时间内完成在线解密。</w:t>
      </w:r>
    </w:p>
    <w:p>
      <w:pPr>
        <w:pStyle w:val="567"/>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投标文件未按时解密，投标人提供了备份投标文件的，经投标人同意后以备份投标文件作为依据，否则视为投标文件撤回。投标文件已按时解密的，备份投标文件自动失效。</w:t>
      </w:r>
    </w:p>
    <w:p>
      <w:pPr>
        <w:pStyle w:val="567"/>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w:t>
      </w: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资格审查</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19.1开标后，采购人或采购代理机构将依法对投标人的资格进行审查。</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采购人或采购代理机构依据法律法规和招标文件的规定，对投标人的基本资格条件、特定资格条件进行审查。</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有效资格证明材料的，视为投标人不具备招标文件中规定的资格要求，其投标无效。</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19.4对未通过资格审查的投标人，采购人或采购代理机构告知其未通过的原因。</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67"/>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67"/>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167"/>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67"/>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bookmarkStart w:id="15"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eastAsia="宋体" w:cs="宋体"/>
          <w:b/>
          <w:color w:val="auto"/>
          <w:sz w:val="24"/>
          <w:szCs w:val="24"/>
          <w:highlight w:val="none"/>
        </w:rPr>
        <w:t>详见招标文件第四部分评标办法。</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 确定中标供应商</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采购人将自收到评审报告之日起5个工作日内通过电子交易平台在评审报告推荐的中标候选人中确定中标供应商，并将结果确认书面提交给采购代理机构。</w:t>
      </w:r>
    </w:p>
    <w:p>
      <w:pPr>
        <w:pStyle w:val="167"/>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 中标通知与中标结果公告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23.1自中标人确定之日起2个工作日内，采购代理机构向中标人发出中标通知书，同时编制发布采购结果公告。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23.2公告期限为1个工作日。</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采购人与中标人应当在中标通知书发出之日起三十日内，按照招标文件确定的事项签订政府采购合同，并在合同签订之日起2个工作日内依法发布合同公告。</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25.3采购人对合同内容负责。合同金额200万元及以上的必须由法律顾问根据《</w:t>
      </w:r>
      <w:r>
        <w:rPr>
          <w:rFonts w:hint="eastAsia" w:ascii="宋体" w:hAnsi="宋体" w:eastAsia="宋体" w:cs="宋体"/>
          <w:color w:val="auto"/>
          <w:kern w:val="0"/>
          <w:sz w:val="24"/>
          <w:szCs w:val="24"/>
          <w:highlight w:val="none"/>
        </w:rPr>
        <w:t>中华人民共和国</w:t>
      </w:r>
      <w:r>
        <w:rPr>
          <w:rFonts w:hint="eastAsia" w:ascii="宋体" w:hAnsi="宋体" w:eastAsia="宋体" w:cs="宋体"/>
          <w:color w:val="auto"/>
          <w:sz w:val="24"/>
          <w:szCs w:val="24"/>
          <w:highlight w:val="none"/>
        </w:rPr>
        <w:t>政府采购法》、《</w:t>
      </w:r>
      <w:r>
        <w:rPr>
          <w:rFonts w:hint="eastAsia" w:ascii="宋体" w:hAnsi="宋体" w:eastAsia="宋体" w:cs="宋体"/>
          <w:color w:val="auto"/>
          <w:kern w:val="0"/>
          <w:sz w:val="24"/>
          <w:szCs w:val="24"/>
          <w:highlight w:val="none"/>
        </w:rPr>
        <w:t>中华人民共和国</w:t>
      </w:r>
      <w:r>
        <w:rPr>
          <w:rFonts w:hint="eastAsia" w:ascii="宋体" w:hAnsi="宋体" w:eastAsia="宋体" w:cs="宋体"/>
          <w:color w:val="auto"/>
          <w:sz w:val="24"/>
          <w:szCs w:val="24"/>
          <w:highlight w:val="none"/>
        </w:rPr>
        <w:t>民法典》等对合同条款进行审查，出具法律意见书后方可签订合同。对于合同金额200万元以下的项目，采购单位自行组织审查合同条款。</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25.4如签订合同并生效后，供应商无故拒绝或延期，除按照合同条款处理外，将上报政府采购监管部门予以处理。</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25.5中标供应商拒绝与采购人签订合同的，采购人应当重新开展政府采购活动。</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25.6采购合同由采购人与中标供应商根据招标文件、投标文件等内容签订并公告。</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szCs w:val="24"/>
          <w:highlight w:val="none"/>
        </w:rPr>
        <w:t>。鼓励和支持供应商以银行、保险公司出具的保函形式提供履约保证金。</w:t>
      </w:r>
      <w:r>
        <w:rPr>
          <w:rFonts w:hint="eastAsia" w:ascii="宋体" w:hAnsi="宋体" w:eastAsia="宋体" w:cs="宋体"/>
          <w:b/>
          <w:color w:val="auto"/>
          <w:sz w:val="24"/>
          <w:szCs w:val="24"/>
          <w:highlight w:val="none"/>
        </w:rPr>
        <w:t>采购人不得拒收履约保函。</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供应商可登录政府采购云平台-【金融服务】—【我的项目】—【已备案合同】以保函形式提供。政府采购云平台金融专线400-903-9583。</w:t>
      </w:r>
    </w:p>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67"/>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 xml:space="preserve">27. </w:t>
      </w:r>
      <w:r>
        <w:rPr>
          <w:rFonts w:hint="eastAsia" w:ascii="宋体" w:hAnsi="宋体" w:eastAsia="宋体" w:cs="宋体"/>
          <w:b/>
          <w:color w:val="auto"/>
          <w:szCs w:val="24"/>
          <w:highlight w:val="none"/>
        </w:rPr>
        <w:t>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67"/>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67"/>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28.</w:t>
      </w:r>
      <w:r>
        <w:rPr>
          <w:rFonts w:hint="eastAsia" w:ascii="宋体" w:hAnsi="宋体" w:eastAsia="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keepNext w:val="0"/>
        <w:keepLines w:val="0"/>
        <w:pageBreakBefore w:val="0"/>
        <w:kinsoku/>
        <w:wordWrap/>
        <w:overflowPunct/>
        <w:topLinePunct w:val="0"/>
        <w:bidi w:val="0"/>
        <w:snapToGrid/>
        <w:spacing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29.验收</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tabs>
          <w:tab w:val="left" w:pos="0"/>
        </w:tabs>
        <w:spacing w:line="360" w:lineRule="auto"/>
        <w:ind w:firstLine="480"/>
        <w:rPr>
          <w:rFonts w:ascii="宋体" w:cs="宋体"/>
          <w:color w:val="auto"/>
          <w:kern w:val="0"/>
          <w:sz w:val="24"/>
          <w:szCs w:val="24"/>
          <w:highlight w:val="none"/>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linePitch="312" w:charSpace="0"/>
        </w:sectPr>
      </w:pPr>
      <w:bookmarkStart w:id="16" w:name="_Hlt68072998"/>
      <w:bookmarkEnd w:id="16"/>
      <w:bookmarkStart w:id="17" w:name="_Hlt74729768"/>
      <w:bookmarkEnd w:id="17"/>
      <w:bookmarkStart w:id="18" w:name="_Hlt68072990"/>
      <w:bookmarkEnd w:id="18"/>
      <w:bookmarkStart w:id="19" w:name="_Hlt68403820"/>
      <w:bookmarkEnd w:id="19"/>
      <w:bookmarkStart w:id="20" w:name="_Hlt74730295"/>
      <w:bookmarkEnd w:id="20"/>
      <w:bookmarkStart w:id="21" w:name="_Hlt74707468"/>
      <w:bookmarkEnd w:id="21"/>
      <w:bookmarkStart w:id="22" w:name="_Hlt68057669"/>
      <w:bookmarkEnd w:id="22"/>
      <w:bookmarkStart w:id="23" w:name="_Hlt68073093"/>
      <w:bookmarkEnd w:id="23"/>
      <w:bookmarkStart w:id="24" w:name="_Hlt74714665"/>
      <w:bookmarkEnd w:id="24"/>
      <w:bookmarkStart w:id="25" w:name="_Hlt75236011"/>
      <w:bookmarkEnd w:id="25"/>
      <w:bookmarkStart w:id="26" w:name="_Hlt75236290"/>
      <w:bookmarkEnd w:id="26"/>
      <w:bookmarkStart w:id="27" w:name="_Hlt75236101"/>
      <w:bookmarkEnd w:id="27"/>
    </w:p>
    <w:bookmarkEnd w:id="13"/>
    <w:bookmarkEnd w:id="14"/>
    <w:p>
      <w:pPr>
        <w:spacing w:line="360" w:lineRule="auto"/>
        <w:jc w:val="center"/>
        <w:outlineLvl w:val="0"/>
        <w:rPr>
          <w:rFonts w:hint="eastAsia" w:ascii="宋体" w:hAnsi="宋体" w:eastAsia="宋体" w:cs="宋体"/>
          <w:b/>
          <w:color w:val="auto"/>
          <w:sz w:val="36"/>
          <w:szCs w:val="36"/>
          <w:highlight w:val="none"/>
        </w:rPr>
      </w:pPr>
      <w:bookmarkStart w:id="28" w:name="第四部分"/>
      <w:r>
        <w:rPr>
          <w:rFonts w:hint="eastAsia" w:ascii="宋体" w:hAnsi="宋体" w:eastAsia="宋体" w:cs="宋体"/>
          <w:b/>
          <w:color w:val="auto"/>
          <w:sz w:val="36"/>
          <w:szCs w:val="36"/>
          <w:highlight w:val="none"/>
        </w:rPr>
        <w:t>第三部分   采购需求</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采购项目清单</w:t>
      </w:r>
    </w:p>
    <w:tbl>
      <w:tblPr>
        <w:tblStyle w:val="65"/>
        <w:tblW w:w="983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35"/>
        <w:gridCol w:w="1264"/>
        <w:gridCol w:w="761"/>
        <w:gridCol w:w="1079"/>
        <w:gridCol w:w="4278"/>
        <w:gridCol w:w="17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atLeast"/>
          <w:jc w:val="center"/>
        </w:trPr>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序号</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采购内容</w:t>
            </w:r>
          </w:p>
        </w:tc>
        <w:tc>
          <w:tcPr>
            <w:tcW w:w="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单位</w:t>
            </w:r>
          </w:p>
        </w:tc>
        <w:tc>
          <w:tcPr>
            <w:tcW w:w="10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数量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（预计）</w:t>
            </w:r>
          </w:p>
        </w:tc>
        <w:tc>
          <w:tcPr>
            <w:tcW w:w="4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要求</w:t>
            </w:r>
          </w:p>
        </w:tc>
        <w:tc>
          <w:tcPr>
            <w:tcW w:w="17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最高单价限价（元）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bidi="ar"/>
              </w:rPr>
              <w:t>一体式组合垃圾分类驿站</w:t>
            </w:r>
            <w:r>
              <w:rPr>
                <w:rStyle w:val="346"/>
                <w:rFonts w:hint="eastAsia" w:ascii="宋体" w:hAnsi="宋体" w:eastAsia="宋体" w:cs="宋体"/>
                <w:b w:val="0"/>
                <w:bCs w:val="0"/>
                <w:color w:val="auto"/>
                <w:sz w:val="24"/>
                <w:szCs w:val="24"/>
                <w:highlight w:val="none"/>
                <w:lang w:val="en-US" w:eastAsia="zh-CN" w:bidi="ar"/>
              </w:rPr>
              <w:t>（15㎡）</w:t>
            </w:r>
          </w:p>
        </w:tc>
        <w:tc>
          <w:tcPr>
            <w:tcW w:w="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座</w:t>
            </w:r>
          </w:p>
        </w:tc>
        <w:tc>
          <w:tcPr>
            <w:tcW w:w="10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4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配备配电箱、平顶灯、筒灯、排风扇、照明开关、时控开关、空开、灭火器、水龙头、洗手台、拖把池、镜子、紫外消毒灭蚊灯、除臭设备、肯德基门，督导员休息室、宣传海报（公示牌，指示牌等）等</w:t>
            </w:r>
          </w:p>
        </w:tc>
        <w:tc>
          <w:tcPr>
            <w:tcW w:w="1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全智能垃圾分类柜</w:t>
            </w:r>
          </w:p>
        </w:tc>
        <w:tc>
          <w:tcPr>
            <w:tcW w:w="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套</w:t>
            </w:r>
          </w:p>
        </w:tc>
        <w:tc>
          <w:tcPr>
            <w:tcW w:w="10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4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刷卡、刷袋、刷脸、拍照、称重（模块）、AI自动评分、柜门防夹、语单播报、满溢报警（传感器）、实时传送数据到后台、GPS定位、电动推杆开门等，每个投口增加刷卡器，21.5寸触摸屏</w:t>
            </w:r>
          </w:p>
        </w:tc>
        <w:tc>
          <w:tcPr>
            <w:tcW w:w="1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30000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垃圾亭</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个</w:t>
            </w:r>
          </w:p>
        </w:tc>
        <w:tc>
          <w:tcPr>
            <w:tcW w:w="10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9</w:t>
            </w:r>
          </w:p>
        </w:tc>
        <w:tc>
          <w:tcPr>
            <w:tcW w:w="4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刷卡、刷袋、刷脸、拍照、称重（模块）、AI自动评分、柜门防夹、语音播报、满溢报警（传感器）、实时传送数据到后台、GPS定位、电动推杆开门等</w:t>
            </w:r>
          </w:p>
        </w:tc>
        <w:tc>
          <w:tcPr>
            <w:tcW w:w="1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41000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证据链系统服务费</w:t>
            </w:r>
          </w:p>
        </w:tc>
        <w:tc>
          <w:tcPr>
            <w:tcW w:w="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套</w:t>
            </w:r>
          </w:p>
        </w:tc>
        <w:tc>
          <w:tcPr>
            <w:tcW w:w="10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12</w:t>
            </w:r>
          </w:p>
        </w:tc>
        <w:tc>
          <w:tcPr>
            <w:tcW w:w="4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含桶外丢包+人像跟踪，含监控设备及系统服务（三年）</w:t>
            </w:r>
          </w:p>
        </w:tc>
        <w:tc>
          <w:tcPr>
            <w:tcW w:w="1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云平台系统服务费</w:t>
            </w:r>
          </w:p>
        </w:tc>
        <w:tc>
          <w:tcPr>
            <w:tcW w:w="7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套</w:t>
            </w:r>
          </w:p>
        </w:tc>
        <w:tc>
          <w:tcPr>
            <w:tcW w:w="10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p>
        </w:tc>
        <w:tc>
          <w:tcPr>
            <w:tcW w:w="42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云平台系统服务费（三年）</w:t>
            </w:r>
          </w:p>
        </w:tc>
        <w:tc>
          <w:tcPr>
            <w:tcW w:w="171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spacing w:line="300" w:lineRule="auto"/>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3" w:hRule="atLeast"/>
          <w:jc w:val="center"/>
        </w:trPr>
        <w:tc>
          <w:tcPr>
            <w:tcW w:w="9833" w:type="dxa"/>
            <w:gridSpan w:val="6"/>
            <w:tcBorders>
              <w:tl2br w:val="nil"/>
              <w:tr2bl w:val="nil"/>
            </w:tcBorders>
            <w:noWrap w:val="0"/>
            <w:vAlign w:val="center"/>
          </w:tcPr>
          <w:p>
            <w:pPr>
              <w:pageBreakBefore w:val="0"/>
              <w:kinsoku/>
              <w:wordWrap/>
              <w:overflowPunct/>
              <w:topLinePunct w:val="0"/>
              <w:autoSpaceDE/>
              <w:autoSpaceDN/>
              <w:bidi w:val="0"/>
              <w:snapToGrid/>
              <w:spacing w:line="30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备注：本次采购按单价招标，具体按实际采购数量进行结算，具体安装地点由采购人指定。</w:t>
            </w:r>
          </w:p>
          <w:p>
            <w:pPr>
              <w:pageBreakBefore w:val="0"/>
              <w:kinsoku/>
              <w:wordWrap/>
              <w:overflowPunct/>
              <w:topLinePunct w:val="0"/>
              <w:autoSpaceDE/>
              <w:autoSpaceDN/>
              <w:bidi w:val="0"/>
              <w:snapToGrid/>
              <w:spacing w:line="30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其中新建环保屋（亭）在实际结算过程中，超过以上规定的建筑面积平方，按实际中标单价结算；小于以上建筑面积的，按中标单价同比例下浮结算实际金额。</w:t>
            </w:r>
          </w:p>
          <w:p>
            <w:pPr>
              <w:pageBreakBefore w:val="0"/>
              <w:kinsoku/>
              <w:wordWrap/>
              <w:overflowPunct/>
              <w:topLinePunct w:val="0"/>
              <w:autoSpaceDE/>
              <w:autoSpaceDN/>
              <w:bidi w:val="0"/>
              <w:snapToGrid/>
              <w:spacing w:line="30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中标（成交）供应商的投标报价是履行合同的最终价格，报价应包括完成本项目所涉及的全部费用，包含但不仅限于所需的设计与优化、制造、运输、安装（含部件预埋、场地开挖、场地修复、场地浇筑、绿化迁移、绿化复原等配套施工以及所需的所有辅材辅料）、调试、验收配合、技术培训、售后服务、税金、人工、管理、审计、合理利润、相关政策性文件规定及本项目包含的所有风险、责任等各项应有费用（以上所有费用包含在综合单价中），投标人应充分考虑并将有关本项目实施所涉及的一切费用均计入投标报价。</w:t>
            </w:r>
          </w:p>
        </w:tc>
      </w:tr>
    </w:tbl>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二、技术参数</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一体式组合垃圾分类驿站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屋面：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mm镀锌钢板外喷环氧底漆加面漆，外墙金属雕花板</w:t>
      </w:r>
      <w:r>
        <w:rPr>
          <w:rFonts w:hint="eastAsia" w:ascii="宋体" w:hAnsi="宋体" w:eastAsia="宋体" w:cs="宋体"/>
          <w:color w:val="auto"/>
          <w:sz w:val="24"/>
          <w:szCs w:val="24"/>
          <w:highlight w:val="none"/>
          <w:lang w:val="en-US" w:eastAsia="zh-CN"/>
        </w:rPr>
        <w:t>16mm</w:t>
      </w:r>
      <w:r>
        <w:rPr>
          <w:rFonts w:hint="eastAsia" w:ascii="宋体" w:hAnsi="宋体" w:eastAsia="宋体" w:cs="宋体"/>
          <w:color w:val="auto"/>
          <w:sz w:val="24"/>
          <w:szCs w:val="24"/>
          <w:highlight w:val="none"/>
        </w:rPr>
        <w:t>，檐口采用1.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mm镀锌钢板，内部结构为100*50*2mm、40*40*2mm、40*20*3mm热镀锌方管焊接，内部采用防水、防潮防虫蚁0.8mm竹木纤维板材质。屋面为镀锌方管骨架体系，双层龙骨焊接而成。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墙：</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采用100*100*</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mm、100*50*2mm、40*40*2mm、20*40*2.0mm镀锌方管焊接，外墙采用1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mm金属雕花板墙体加固，中间添加40mm阻燃保温，隔热苯板，内墙采用0.8mm竹木纤维板材质，墙体总厚度≥100mm。</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采用订制框架门，镀锌钢板压制成型。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窗户：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采用优质铝合金系列1.2mm厚铝合金窗材质，5mm钢化玻璃，窗户大小需做到在满足自然通风条件的基础上做到隐蔽性。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除臭设备：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采用纯植物液降解技术，有效去除空气中有毒有害气体，无毒、无化学添加剂、无异味、无腐蚀性、可完全降解。</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明细表：</w:t>
      </w:r>
    </w:p>
    <w:tbl>
      <w:tblPr>
        <w:tblStyle w:val="65"/>
        <w:tblW w:w="6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1469"/>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1469"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项目</w:t>
            </w: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名称及规格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1469"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墙体部分</w:t>
            </w: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100*100*</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mm镀锌管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外墙金属雕花板</w:t>
            </w:r>
            <w:r>
              <w:rPr>
                <w:rFonts w:hint="eastAsia" w:ascii="宋体" w:hAnsi="宋体" w:eastAsia="宋体" w:cs="宋体"/>
                <w:color w:val="auto"/>
                <w:sz w:val="24"/>
                <w:szCs w:val="24"/>
                <w:highlight w:val="none"/>
                <w:lang w:val="en-US" w:eastAsia="zh-CN"/>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8mm高级护墙板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tabs>
                <w:tab w:val="left" w:pos="529"/>
              </w:tabs>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40mm保温岩棉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40*40*2mm</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20*40*2.0mm镀锌管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6</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50*100*2.0镀锌管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7</w:t>
            </w:r>
          </w:p>
        </w:tc>
        <w:tc>
          <w:tcPr>
            <w:tcW w:w="1469"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顶架部分</w:t>
            </w: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（顶部造型+镀锌板）1.2mm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80*40*2.0mm镀锌管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9</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40*40*2.0mm镀锌管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10</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8</w:t>
            </w:r>
            <w:r>
              <w:rPr>
                <w:rFonts w:hint="eastAsia" w:ascii="宋体" w:hAnsi="宋体" w:eastAsia="宋体" w:cs="宋体"/>
                <w:color w:val="auto"/>
                <w:kern w:val="0"/>
                <w:sz w:val="24"/>
                <w:szCs w:val="24"/>
                <w:highlight w:val="none"/>
                <w:lang w:bidi="ar"/>
              </w:rPr>
              <w:t>m</w:t>
            </w:r>
            <w:r>
              <w:rPr>
                <w:rFonts w:hint="eastAsia" w:ascii="宋体" w:hAnsi="宋体" w:eastAsia="宋体" w:cs="宋体"/>
                <w:color w:val="auto"/>
                <w:kern w:val="0"/>
                <w:sz w:val="24"/>
                <w:szCs w:val="24"/>
                <w:highlight w:val="none"/>
                <w:lang w:val="en-US" w:eastAsia="zh-CN" w:bidi="ar"/>
              </w:rPr>
              <w:t>m竹炭纤维板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11</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防水材料</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val="en-US" w:eastAsia="zh-CN" w:bidi="ar"/>
              </w:rPr>
              <w:t>雨虹防水卷材）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12</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PVC阻燃扣板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13</w:t>
            </w:r>
          </w:p>
        </w:tc>
        <w:tc>
          <w:tcPr>
            <w:tcW w:w="1469"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底架部分</w:t>
            </w: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100*100*2.5mm镀锌管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14</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30*50*2.0</w:t>
            </w:r>
            <w:r>
              <w:rPr>
                <w:rFonts w:hint="eastAsia" w:ascii="宋体" w:hAnsi="宋体" w:eastAsia="宋体" w:cs="宋体"/>
                <w:color w:val="auto"/>
                <w:kern w:val="0"/>
                <w:sz w:val="24"/>
                <w:szCs w:val="24"/>
                <w:highlight w:val="none"/>
                <w:lang w:bidi="ar"/>
              </w:rPr>
              <w:t>mm镀锌管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15</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不锈钢压花防滑板2.0mm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16</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val="en-US" w:eastAsia="zh-CN" w:bidi="ar"/>
              </w:rPr>
              <w:t>201</w:t>
            </w:r>
            <w:r>
              <w:rPr>
                <w:rFonts w:hint="eastAsia" w:ascii="宋体" w:hAnsi="宋体" w:eastAsia="宋体" w:cs="宋体"/>
                <w:color w:val="auto"/>
                <w:kern w:val="0"/>
                <w:sz w:val="24"/>
                <w:szCs w:val="24"/>
                <w:highlight w:val="none"/>
                <w:lang w:bidi="ar"/>
              </w:rPr>
              <w:t>不锈钢排水沟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17</w:t>
            </w:r>
          </w:p>
        </w:tc>
        <w:tc>
          <w:tcPr>
            <w:tcW w:w="1469"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门窗部分</w:t>
            </w: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订制框架门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铝合金窗户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1469"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电器部分</w:t>
            </w: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配电箱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20</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3*2.5m</w:t>
            </w:r>
            <w:r>
              <w:rPr>
                <w:rFonts w:hint="eastAsia" w:ascii="宋体" w:hAnsi="宋体" w:eastAsia="宋体" w:cs="宋体"/>
                <w:color w:val="auto"/>
                <w:kern w:val="0"/>
                <w:sz w:val="24"/>
                <w:szCs w:val="24"/>
                <w:highlight w:val="none"/>
                <w:vertAlign w:val="superscript"/>
                <w:lang w:bidi="ar"/>
              </w:rPr>
              <w:t>2</w:t>
            </w:r>
            <w:r>
              <w:rPr>
                <w:rFonts w:hint="eastAsia" w:ascii="宋体" w:hAnsi="宋体" w:eastAsia="宋体" w:cs="宋体"/>
                <w:color w:val="auto"/>
                <w:kern w:val="0"/>
                <w:sz w:val="24"/>
                <w:szCs w:val="24"/>
                <w:highlight w:val="none"/>
                <w:lang w:bidi="ar"/>
              </w:rPr>
              <w:t>电线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21</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5孔电源插座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平顶灯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筒灯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排风扇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照明开关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26</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时控开关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ind w:firstLine="240" w:firstLineChars="100"/>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27</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空开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28</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灭蚊灯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w:t>
            </w:r>
          </w:p>
        </w:tc>
        <w:tc>
          <w:tcPr>
            <w:tcW w:w="1469" w:type="dxa"/>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其他</w:t>
            </w: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瓷器洗手池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垃圾分类宣传海报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31</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kern w:val="0"/>
                <w:sz w:val="24"/>
                <w:szCs w:val="24"/>
                <w:highlight w:val="none"/>
                <w:lang w:bidi="ar"/>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氟碳漆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32</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结构胶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垃圾房内部排污及自来水管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拖把池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高压冲洗枪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LED宣传屏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8"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w:t>
            </w:r>
          </w:p>
        </w:tc>
        <w:tc>
          <w:tcPr>
            <w:tcW w:w="1469" w:type="dxa"/>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rPr>
                <w:rFonts w:hint="eastAsia" w:ascii="宋体" w:hAnsi="宋体" w:eastAsia="宋体" w:cs="宋体"/>
                <w:color w:val="auto"/>
                <w:sz w:val="24"/>
                <w:szCs w:val="24"/>
                <w:highlight w:val="none"/>
              </w:rPr>
            </w:pPr>
          </w:p>
        </w:tc>
        <w:tc>
          <w:tcPr>
            <w:tcW w:w="4740" w:type="dxa"/>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除臭设备</w:t>
            </w:r>
          </w:p>
        </w:tc>
      </w:tr>
    </w:tbl>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2.全智能垃圾分类柜</w:t>
      </w:r>
    </w:p>
    <w:tbl>
      <w:tblPr>
        <w:tblStyle w:val="66"/>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863"/>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外观尺寸及箱体材质</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箱体材质为不锈钢、≥1.2mm镀锌板、镀锌管、高强度方管。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四分类：（3000±50）mm*（800±20）mm*（1750±30）mm，能兼容二分类、三分类结构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显示屏</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≥10寸电容式触摸显示屏，≥1200*800分辨率 全视角IPS屏幕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电源</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市政AC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1</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开启投口方式</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手机号、刷卡、微信扫码、人脸识别、按键等多种方式打开投口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2</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满溢报警</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每个箱体内设有满溢检测系统,实时监测垃圾存量，满溢时禁止投放,并推送消息到服务管理平台，及时通知工作人员清理垃圾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sz w:val="24"/>
                <w:szCs w:val="24"/>
                <w:highlight w:val="none"/>
                <w:u w:val="none"/>
                <w:lang w:val="en-US" w:eastAsia="zh-CN"/>
              </w:rPr>
              <w:t>3</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自动烟雾报警</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箱体内设有温度感应探头和烟雾感应装置，随时监测桶内状态；当出现烟雾时，发出声音报警提醒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4</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智能称重</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每个箱体安装智能称重秤盘，满足精度3级要求，并具有称量、校准功能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300" w:lineRule="auto"/>
              <w:ind w:firstLine="0" w:firstLineChars="0"/>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sz w:val="24"/>
                <w:szCs w:val="24"/>
                <w:highlight w:val="none"/>
                <w:u w:val="none"/>
                <w:lang w:val="en-US" w:eastAsia="zh-CN"/>
              </w:rPr>
              <w:t>5</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GPS定位</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箱体设有定位模块，产品安装完毕后，开启智能设备，服务器可自动获得智能垃圾箱位置信息，从而传达到手机小程序端，用户可实时查看附近设备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6</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垃圾桶隔层</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箱体内部内置垃圾桶隔层，可与外部垃圾桶隔离，整体更清洁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7</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除臭消毒装置</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内置自动除臭消毒装置，可以有效地解决垃圾箱内异味，抑菌杀毒，安全无公害去除臭气，抑制蚊虫滋生，改善垃圾箱臭气问题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8</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智能防夹</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配备红外传感器，可实现智能防夹手功能，根据力的大小判断防夹手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9</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视频监控</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监控录制，智能检测，防水防尘，红外夜视，语音播报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10</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箱体内垃圾自动拍照</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投放垃圾后桶内摄像头会自动补光，拍出500w高清照片，并将投放前、后的垃圾进行对比并AI识别，系统自动评判投放分类结果是否正确，并将数据上报到云平台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i w:val="0"/>
                <w:color w:val="auto"/>
                <w:kern w:val="0"/>
                <w:sz w:val="24"/>
                <w:szCs w:val="24"/>
                <w:highlight w:val="none"/>
                <w:u w:val="none"/>
                <w:lang w:val="en-US" w:eastAsia="zh-CN" w:bidi="ar"/>
              </w:rPr>
              <w:t>11</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AI智能识别垃圾</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设备具有AI智能识别功能，能对投递垃圾进行自动评价，分别为优、良、差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i w:val="0"/>
                <w:color w:val="auto"/>
                <w:kern w:val="0"/>
                <w:sz w:val="24"/>
                <w:szCs w:val="24"/>
                <w:highlight w:val="none"/>
                <w:u w:val="none"/>
                <w:lang w:val="en-US" w:eastAsia="zh-CN" w:bidi="ar"/>
              </w:rPr>
            </w:pPr>
            <w:r>
              <w:rPr>
                <w:rFonts w:hint="eastAsia" w:ascii="宋体" w:hAnsi="宋体" w:eastAsia="宋体" w:cs="宋体"/>
                <w:b w:val="0"/>
                <w:bCs/>
                <w:i w:val="0"/>
                <w:color w:val="auto"/>
                <w:kern w:val="0"/>
                <w:sz w:val="24"/>
                <w:szCs w:val="24"/>
                <w:highlight w:val="none"/>
                <w:u w:val="none"/>
                <w:lang w:val="en-US" w:eastAsia="zh-CN" w:bidi="ar"/>
              </w:rPr>
              <w:t>12</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系统远程升级</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设备端软件系统应能远程操作升级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环境试验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i w:val="0"/>
                <w:color w:val="auto"/>
                <w:kern w:val="0"/>
                <w:sz w:val="24"/>
                <w:szCs w:val="24"/>
                <w:highlight w:val="none"/>
                <w:u w:val="none"/>
                <w:lang w:val="en-US" w:eastAsia="zh-CN" w:bidi="ar"/>
              </w:rPr>
            </w:pPr>
            <w:r>
              <w:rPr>
                <w:rFonts w:hint="eastAsia" w:ascii="宋体" w:hAnsi="宋体" w:eastAsia="宋体" w:cs="宋体"/>
                <w:b w:val="0"/>
                <w:bCs/>
                <w:i w:val="0"/>
                <w:color w:val="auto"/>
                <w:kern w:val="0"/>
                <w:sz w:val="24"/>
                <w:szCs w:val="24"/>
                <w:highlight w:val="none"/>
                <w:u w:val="none"/>
                <w:lang w:val="en-US" w:eastAsia="zh-CN" w:bidi="ar"/>
              </w:rPr>
              <w:t>1</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低温及湿热贮存</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在低温及高温的条件下，智能柜仍能正常工作。具体(-25±2)℃环境条件下贮存 12 小时后放入湿热试验箱，（+55±2)℃, (95±3)%，贮存12小时，试验后样品能正常工作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ind w:firstLine="0" w:firstLineChars="0"/>
              <w:jc w:val="center"/>
              <w:textAlignment w:val="center"/>
              <w:rPr>
                <w:rFonts w:hint="eastAsia" w:ascii="宋体" w:hAnsi="宋体" w:eastAsia="宋体" w:cs="宋体"/>
                <w:b w:val="0"/>
                <w:bCs/>
                <w:i w:val="0"/>
                <w:color w:val="auto"/>
                <w:kern w:val="0"/>
                <w:sz w:val="24"/>
                <w:szCs w:val="24"/>
                <w:highlight w:val="none"/>
                <w:u w:val="none"/>
                <w:lang w:val="en-US" w:eastAsia="zh-CN" w:bidi="ar"/>
              </w:rPr>
            </w:pPr>
            <w:r>
              <w:rPr>
                <w:rFonts w:hint="eastAsia" w:ascii="宋体" w:hAnsi="宋体" w:eastAsia="宋体" w:cs="宋体"/>
                <w:b w:val="0"/>
                <w:bCs/>
                <w:i w:val="0"/>
                <w:color w:val="auto"/>
                <w:kern w:val="0"/>
                <w:sz w:val="24"/>
                <w:szCs w:val="24"/>
                <w:highlight w:val="none"/>
                <w:u w:val="none"/>
                <w:lang w:val="en-US" w:eastAsia="zh-CN" w:bidi="ar"/>
              </w:rPr>
              <w:t>2</w:t>
            </w:r>
          </w:p>
        </w:tc>
        <w:tc>
          <w:tcPr>
            <w:tcW w:w="18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IPX3</w:t>
            </w:r>
          </w:p>
        </w:tc>
        <w:tc>
          <w:tcPr>
            <w:tcW w:w="66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智能柜具有防水功能，防水级别为IPX3。IPX3 喷头淋水试验:调节平衡重物的挡板，使外壳可收到中央孔为中心、±30°角度范围内的喷水，调节水压，使出水量达到:0.07L/min/每孔（36孔），试验时间：5min 试验结束后，试验样品内腔进水应不积聚，且能排出不影响设备的正常功能</w:t>
            </w:r>
          </w:p>
        </w:tc>
      </w:tr>
    </w:tbl>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3.一体式组合垃圾分类驿站（4㎡）</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材质</w:t>
            </w:r>
          </w:p>
        </w:tc>
        <w:tc>
          <w:tcPr>
            <w:tcW w:w="6785"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1.2mm镀锌板、镀锌管、高强度方管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尺寸</w:t>
            </w:r>
          </w:p>
        </w:tc>
        <w:tc>
          <w:tcPr>
            <w:tcW w:w="6785"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≥4000*1000*2200mm（长*宽*高）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投口数量</w:t>
            </w:r>
          </w:p>
        </w:tc>
        <w:tc>
          <w:tcPr>
            <w:tcW w:w="6785"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4个240L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投口类型</w:t>
            </w:r>
          </w:p>
        </w:tc>
        <w:tc>
          <w:tcPr>
            <w:tcW w:w="6785"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易腐垃圾、其他垃圾、有害垃圾、可回收物（根据采购人要求选择）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显示屏</w:t>
            </w:r>
          </w:p>
        </w:tc>
        <w:tc>
          <w:tcPr>
            <w:tcW w:w="6785"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21.5寸触摸显示屏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7"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功能</w:t>
            </w:r>
          </w:p>
        </w:tc>
        <w:tc>
          <w:tcPr>
            <w:tcW w:w="6785" w:type="dxa"/>
            <w:noWrap w:val="0"/>
            <w:vAlign w:val="center"/>
          </w:tcPr>
          <w:p>
            <w:pPr>
              <w:keepNext w:val="0"/>
              <w:keepLines w:val="0"/>
              <w:pageBreakBefore w:val="0"/>
              <w:suppressLineNumbers w:val="0"/>
              <w:kinsoku/>
              <w:wordWrap/>
              <w:overflowPunct/>
              <w:topLinePunct w:val="0"/>
              <w:autoSpaceDE/>
              <w:autoSpaceDN/>
              <w:bidi w:val="0"/>
              <w:snapToGrid/>
              <w:spacing w:beforeAutospacing="0" w:afterAutospacing="0" w:line="300" w:lineRule="auto"/>
              <w:ind w:left="0" w:right="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刷卡，刷脸，按键、拍照，称重，21.5寸显示屏，柜门防夹，语音播报，满溢报警，实时传送数据到后台，GPS定位，电动开门</w:t>
            </w:r>
          </w:p>
        </w:tc>
      </w:tr>
    </w:tbl>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4.桶外丢包证据链系统</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桶外丢包证据链系统，含设备及专线 AI算法技术，通过全彩高清监控摄像头，对小区桶外丢包识别，进行智能识别、智能分析、智能预警，完成对垃圾收集过程的全程监控，做到垃圾的全程有源可溯。对垃圾乱投情况，系统自动抓取生成30s的视频证据，并可对桶外丢包情况按日进行折线图统计，对日均时间分布进行统计。</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5.软件功能</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定点投放大数据展示平台展示包括，居民户数展示；投放站点数量展示：今年累计垃圾总重量，居民参与统计，用环状图展示上月参与率，用折线图展示过去6个月参与情况；展示投放正确率统计情况展示；易腐垃圾重量统计展示，投放次数统计；点位分布图展示；积分情况展示；实时投递数据展示：包括投递方式、垃圾类型、重量、投放后照片展示、分类结果评价情况；碳减排折线图展示等。</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Hans" w:bidi="ar-SA"/>
        </w:rPr>
        <w:t>点位管理</w:t>
      </w:r>
      <w:r>
        <w:rPr>
          <w:rFonts w:hint="eastAsia" w:ascii="宋体" w:hAnsi="宋体" w:eastAsia="宋体" w:cs="宋体"/>
          <w:color w:val="auto"/>
          <w:kern w:val="2"/>
          <w:sz w:val="24"/>
          <w:szCs w:val="24"/>
          <w:highlight w:val="none"/>
          <w:lang w:val="en-US" w:eastAsia="zh-CN" w:bidi="ar-SA"/>
        </w:rPr>
        <w:t>模块：包含点位监测中心和点位管理：系统具有详细的点位（或设备）分布图，可以查看点位（或设备）位置；系统应具有点位管理可视化页面，点位管理页面功能包含点位外观展示，设备类型，运行状态，投放时间，收集数据汇总，管理员信息。</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设备管理模块：投放设备管理和户外屏管理，智能垃圾箱设备管理，可以设置投放时间，设备声音；户外屏设备管理，可以设置播放内容，设备声音。</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台账管理模块：包含定点投放记录、智能分析、居民统计分析、定点投放数据汇总、准确率、参与率、知晓率等数据。</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上门督导模块：包含待督导工单，已督导工单；可针对生成的督导工单，上门宣传劝导，并上传现场照片。</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30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三、场地施工</w:t>
      </w:r>
    </w:p>
    <w:p>
      <w:pPr>
        <w:pStyle w:val="41"/>
        <w:keepNext w:val="0"/>
        <w:keepLines w:val="0"/>
        <w:pageBreakBefore w:val="0"/>
        <w:widowControl w:val="0"/>
        <w:kinsoku/>
        <w:wordWrap/>
        <w:overflowPunct/>
        <w:topLinePunct w:val="0"/>
        <w:autoSpaceDE/>
        <w:autoSpaceDN/>
        <w:bidi w:val="0"/>
        <w:snapToGrid/>
        <w:spacing w:line="300" w:lineRule="auto"/>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（一）施工要求</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中标供应商负责现场设备全部通水通电和场地</w:t>
      </w:r>
      <w:r>
        <w:rPr>
          <w:rFonts w:hint="eastAsia" w:ascii="宋体" w:hAnsi="宋体" w:eastAsia="宋体" w:cs="宋体"/>
          <w:color w:val="auto"/>
          <w:sz w:val="24"/>
          <w:szCs w:val="24"/>
          <w:highlight w:val="none"/>
          <w:lang w:eastAsia="zh-CN"/>
        </w:rPr>
        <w:t>施工平整</w:t>
      </w:r>
      <w:r>
        <w:rPr>
          <w:rFonts w:hint="eastAsia" w:ascii="宋体" w:hAnsi="宋体" w:eastAsia="宋体" w:cs="宋体"/>
          <w:color w:val="auto"/>
          <w:sz w:val="24"/>
          <w:szCs w:val="24"/>
          <w:highlight w:val="none"/>
        </w:rPr>
        <w:t>硬化。所需电源点位由投标人自行与供电公司进行洽谈布置并实施连接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投标人应在投标前自行踏勘现场，</w:t>
      </w:r>
      <w:r>
        <w:rPr>
          <w:rFonts w:hint="eastAsia" w:ascii="宋体" w:hAnsi="宋体" w:eastAsia="宋体" w:cs="宋体"/>
          <w:color w:val="auto"/>
          <w:sz w:val="24"/>
          <w:szCs w:val="24"/>
          <w:highlight w:val="none"/>
        </w:rPr>
        <w:t>所产生的一切费用均含在</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内，不另行结算（包含供电公司实施费）</w:t>
      </w:r>
      <w:r>
        <w:rPr>
          <w:rFonts w:hint="eastAsia" w:ascii="宋体" w:hAnsi="宋体" w:eastAsia="宋体" w:cs="宋体"/>
          <w:color w:val="auto"/>
          <w:sz w:val="24"/>
          <w:szCs w:val="24"/>
          <w:highlight w:val="none"/>
          <w:lang w:eastAsia="zh-CN"/>
        </w:rPr>
        <w:t>。</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电力电缆</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（1）规格:YJV3 芯 4.0 </w:t>
      </w:r>
      <w:r>
        <w:rPr>
          <w:rFonts w:hint="eastAsia" w:ascii="宋体" w:hAnsi="宋体" w:eastAsia="宋体" w:cs="宋体"/>
          <w:color w:val="auto"/>
          <w:sz w:val="24"/>
          <w:szCs w:val="24"/>
          <w:highlight w:val="none"/>
          <w:lang w:val="en-US" w:eastAsia="zh-CN"/>
        </w:rPr>
        <w:t>m㎡</w:t>
      </w:r>
      <w:r>
        <w:rPr>
          <w:rFonts w:hint="eastAsia" w:ascii="宋体" w:hAnsi="宋体" w:eastAsia="宋体" w:cs="宋体"/>
          <w:color w:val="auto"/>
          <w:sz w:val="24"/>
          <w:szCs w:val="24"/>
          <w:highlight w:val="none"/>
        </w:rPr>
        <w:t>国标。</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（2）PVC25*0.8MP 套管。</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铺</w:t>
      </w:r>
      <w:r>
        <w:rPr>
          <w:rFonts w:hint="eastAsia" w:ascii="宋体" w:hAnsi="宋体" w:eastAsia="宋体" w:cs="宋体"/>
          <w:color w:val="auto"/>
          <w:sz w:val="24"/>
          <w:szCs w:val="24"/>
          <w:highlight w:val="none"/>
        </w:rPr>
        <w:t>设方式、部位:埋地</w:t>
      </w:r>
      <w:r>
        <w:rPr>
          <w:rFonts w:hint="eastAsia" w:ascii="宋体" w:hAnsi="宋体" w:eastAsia="宋体" w:cs="宋体"/>
          <w:color w:val="auto"/>
          <w:sz w:val="24"/>
          <w:szCs w:val="24"/>
          <w:highlight w:val="none"/>
          <w:lang w:eastAsia="zh-CN"/>
        </w:rPr>
        <w:t>铺</w:t>
      </w:r>
      <w:r>
        <w:rPr>
          <w:rFonts w:hint="eastAsia" w:ascii="宋体" w:hAnsi="宋体" w:eastAsia="宋体" w:cs="宋体"/>
          <w:color w:val="auto"/>
          <w:sz w:val="24"/>
          <w:szCs w:val="24"/>
          <w:highlight w:val="none"/>
        </w:rPr>
        <w:t>设。</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（4）从配电房接入箱房外部电缆，报价包含土方开挖、回填、垫层、过路段混凝土包封加固等所有费用。</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（5）取电点自行与物业公司洽谈开通事宜。</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3.污水管网</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（1）安装部位：埋地安装。</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（2）材质、规格：160mm*1.0MP PVC管。</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（3）连接形式：胶圈。</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（4）报价含土方开挖、回填、垫层、过路段管道包封加固等所有费用。</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4.室外给水：</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（1）安装部位：埋地安装。</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（2）材质、规格：PE25给水管。</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（3）连接形式：熔接。</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（4）报价含土方开挖、回填、垫层、过路段管道包封加固等所有费用。</w:t>
      </w:r>
    </w:p>
    <w:p>
      <w:pPr>
        <w:pStyle w:val="41"/>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（5）取水点自行与水务集团洽谈开通事宜。</w:t>
      </w:r>
    </w:p>
    <w:p>
      <w:pPr>
        <w:pStyle w:val="41"/>
        <w:keepNext w:val="0"/>
        <w:keepLines w:val="0"/>
        <w:pageBreakBefore w:val="0"/>
        <w:widowControl w:val="0"/>
        <w:kinsoku/>
        <w:wordWrap/>
        <w:overflowPunct/>
        <w:topLinePunct w:val="0"/>
        <w:autoSpaceDE/>
        <w:autoSpaceDN/>
        <w:bidi w:val="0"/>
        <w:snapToGrid/>
        <w:spacing w:line="300" w:lineRule="auto"/>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（二）安装要求</w:t>
      </w:r>
    </w:p>
    <w:p>
      <w:pPr>
        <w:pStyle w:val="41"/>
        <w:keepNext w:val="0"/>
        <w:keepLines w:val="0"/>
        <w:pageBreakBefore w:val="0"/>
        <w:widowControl w:val="0"/>
        <w:kinsoku/>
        <w:wordWrap/>
        <w:overflowPunct/>
        <w:topLinePunct w:val="0"/>
        <w:autoSpaceDE/>
        <w:autoSpaceDN/>
        <w:bidi w:val="0"/>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封闭式垃圾投放点</w:t>
      </w:r>
      <w:r>
        <w:rPr>
          <w:rFonts w:hint="eastAsia" w:ascii="宋体" w:hAnsi="宋体" w:eastAsia="宋体" w:cs="宋体"/>
          <w:color w:val="auto"/>
          <w:sz w:val="24"/>
          <w:szCs w:val="24"/>
          <w:highlight w:val="none"/>
        </w:rPr>
        <w:t>除内部配置的设备和个别部件外，应当整体装配完成运至现场后整体吊装，并可吊装</w:t>
      </w:r>
      <w:r>
        <w:rPr>
          <w:rFonts w:hint="eastAsia" w:ascii="宋体" w:hAnsi="宋体" w:eastAsia="宋体" w:cs="宋体"/>
          <w:color w:val="auto"/>
          <w:sz w:val="24"/>
          <w:szCs w:val="24"/>
          <w:highlight w:val="none"/>
          <w:lang w:eastAsia="zh-CN"/>
        </w:rPr>
        <w:t>拆除</w:t>
      </w:r>
      <w:r>
        <w:rPr>
          <w:rFonts w:hint="eastAsia" w:ascii="宋体" w:hAnsi="宋体" w:eastAsia="宋体" w:cs="宋体"/>
          <w:color w:val="auto"/>
          <w:sz w:val="24"/>
          <w:szCs w:val="24"/>
          <w:highlight w:val="none"/>
        </w:rPr>
        <w:t>（中标供应商应在安装后向采购人提供吊装拆除工作手册）。中标供应商</w:t>
      </w:r>
      <w:r>
        <w:rPr>
          <w:rFonts w:hint="eastAsia" w:ascii="宋体" w:hAnsi="宋体" w:eastAsia="宋体" w:cs="宋体"/>
          <w:color w:val="auto"/>
          <w:sz w:val="24"/>
          <w:szCs w:val="24"/>
          <w:highlight w:val="none"/>
          <w:lang w:eastAsia="zh-CN"/>
        </w:rPr>
        <w:t>应</w:t>
      </w:r>
      <w:r>
        <w:rPr>
          <w:rFonts w:hint="eastAsia" w:ascii="宋体" w:hAnsi="宋体" w:eastAsia="宋体" w:cs="宋体"/>
          <w:color w:val="auto"/>
          <w:sz w:val="24"/>
          <w:szCs w:val="24"/>
          <w:highlight w:val="none"/>
        </w:rPr>
        <w:t>事先对安装地点进行勘察，现场问题与所在位置小区或物业进行协商解决。</w:t>
      </w:r>
    </w:p>
    <w:p>
      <w:pPr>
        <w:pStyle w:val="41"/>
        <w:keepNext w:val="0"/>
        <w:keepLines w:val="0"/>
        <w:pageBreakBefore w:val="0"/>
        <w:widowControl w:val="0"/>
        <w:kinsoku/>
        <w:wordWrap/>
        <w:overflowPunct/>
        <w:topLinePunct w:val="0"/>
        <w:autoSpaceDE/>
        <w:autoSpaceDN/>
        <w:bidi w:val="0"/>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采购人在安装现场附近为中标供应商提供水、电、网络接入点，中标供应商自行接入。中标供应商应事先对现场进行考察，对接入所需的管线施工、线缆铺设均应包括在投标报价内，合同履约期间不再另行增补。</w:t>
      </w:r>
    </w:p>
    <w:p>
      <w:pPr>
        <w:pStyle w:val="41"/>
        <w:keepNext w:val="0"/>
        <w:keepLines w:val="0"/>
        <w:pageBreakBefore w:val="0"/>
        <w:widowControl w:val="0"/>
        <w:kinsoku/>
        <w:wordWrap/>
        <w:overflowPunct/>
        <w:topLinePunct w:val="0"/>
        <w:autoSpaceDE/>
        <w:autoSpaceDN/>
        <w:bidi w:val="0"/>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w:t>
      </w:r>
      <w:r>
        <w:rPr>
          <w:rFonts w:hint="eastAsia" w:ascii="宋体" w:hAnsi="宋体" w:eastAsia="宋体" w:cs="宋体"/>
          <w:color w:val="auto"/>
          <w:sz w:val="24"/>
          <w:szCs w:val="24"/>
          <w:highlight w:val="none"/>
          <w:lang w:eastAsia="zh-CN"/>
        </w:rPr>
        <w:t>封闭式垃圾投放点</w:t>
      </w:r>
      <w:r>
        <w:rPr>
          <w:rFonts w:hint="eastAsia" w:ascii="宋体" w:hAnsi="宋体" w:eastAsia="宋体" w:cs="宋体"/>
          <w:color w:val="auto"/>
          <w:sz w:val="24"/>
          <w:szCs w:val="24"/>
          <w:highlight w:val="none"/>
        </w:rPr>
        <w:t>的摆放位置上有绿植、树木需要移走的，由中标供应商与小区物业或社区协商同意后开挖迁移。地面的设施</w:t>
      </w:r>
      <w:r>
        <w:rPr>
          <w:rFonts w:hint="eastAsia" w:ascii="宋体" w:hAnsi="宋体" w:eastAsia="宋体" w:cs="宋体"/>
          <w:color w:val="auto"/>
          <w:sz w:val="24"/>
          <w:szCs w:val="24"/>
          <w:highlight w:val="none"/>
          <w:lang w:val="en-US" w:eastAsia="zh-CN"/>
        </w:rPr>
        <w:t>须</w:t>
      </w:r>
      <w:r>
        <w:rPr>
          <w:rFonts w:hint="eastAsia" w:ascii="宋体" w:hAnsi="宋体" w:eastAsia="宋体" w:cs="宋体"/>
          <w:color w:val="auto"/>
          <w:sz w:val="24"/>
          <w:szCs w:val="24"/>
          <w:highlight w:val="none"/>
        </w:rPr>
        <w:t>比投放亭面积大，</w:t>
      </w:r>
      <w:r>
        <w:rPr>
          <w:rFonts w:hint="eastAsia" w:ascii="宋体" w:hAnsi="宋体" w:eastAsia="宋体" w:cs="宋体"/>
          <w:color w:val="auto"/>
          <w:sz w:val="24"/>
          <w:szCs w:val="24"/>
          <w:highlight w:val="none"/>
          <w:lang w:eastAsia="zh-CN"/>
        </w:rPr>
        <w:t>封闭式垃圾投放点</w:t>
      </w:r>
      <w:r>
        <w:rPr>
          <w:rFonts w:hint="eastAsia" w:ascii="宋体" w:hAnsi="宋体" w:eastAsia="宋体" w:cs="宋体"/>
          <w:color w:val="auto"/>
          <w:sz w:val="24"/>
          <w:szCs w:val="24"/>
          <w:highlight w:val="none"/>
        </w:rPr>
        <w:t>落地处四周需延伸一条宽1.5m-1.8m的垃圾清运道，清运道须有防滑功能。</w:t>
      </w:r>
    </w:p>
    <w:p>
      <w:pPr>
        <w:pStyle w:val="41"/>
        <w:keepNext w:val="0"/>
        <w:keepLines w:val="0"/>
        <w:pageBreakBefore w:val="0"/>
        <w:widowControl w:val="0"/>
        <w:kinsoku/>
        <w:wordWrap/>
        <w:overflowPunct/>
        <w:topLinePunct w:val="0"/>
        <w:autoSpaceDE/>
        <w:autoSpaceDN/>
        <w:bidi w:val="0"/>
        <w:snapToGrid/>
        <w:spacing w:line="30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由于施工场地和项目的特殊性，要求</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rPr>
        <w:t>在开工之前和施工期间做好安全文明标化管理，要求在投标文件中阐述有关施工方案和管理措施，并作出相应承诺，确保场内外道路清洁畅通，确保来往车辆、人员、施工安全。</w:t>
      </w:r>
    </w:p>
    <w:p>
      <w:pPr>
        <w:pStyle w:val="54"/>
        <w:keepNext w:val="0"/>
        <w:keepLines w:val="0"/>
        <w:pageBreakBefore w:val="0"/>
        <w:widowControl w:val="0"/>
        <w:kinsoku/>
        <w:wordWrap/>
        <w:overflowPunct/>
        <w:topLinePunct w:val="0"/>
        <w:autoSpaceDE/>
        <w:autoSpaceDN/>
        <w:bidi w:val="0"/>
        <w:adjustRightInd/>
        <w:snapToGrid/>
        <w:spacing w:line="30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项目</w:t>
      </w:r>
      <w:r>
        <w:rPr>
          <w:rFonts w:hint="eastAsia" w:ascii="宋体" w:hAnsi="宋体" w:eastAsia="宋体" w:cs="宋体"/>
          <w:b/>
          <w:color w:val="auto"/>
          <w:sz w:val="24"/>
          <w:szCs w:val="24"/>
          <w:highlight w:val="none"/>
        </w:rPr>
        <w:t>要求</w:t>
      </w:r>
    </w:p>
    <w:p>
      <w:pPr>
        <w:pStyle w:val="54"/>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lang w:val="en-US" w:eastAsia="zh-CN"/>
        </w:rPr>
        <w:t>工期</w:t>
      </w:r>
      <w:r>
        <w:rPr>
          <w:rFonts w:hint="eastAsia" w:ascii="宋体" w:hAnsi="宋体" w:eastAsia="宋体" w:cs="宋体"/>
          <w:bCs/>
          <w:color w:val="auto"/>
          <w:sz w:val="24"/>
          <w:szCs w:val="24"/>
          <w:highlight w:val="none"/>
        </w:rPr>
        <w:t>：接到</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书面通知</w:t>
      </w:r>
      <w:r>
        <w:rPr>
          <w:rFonts w:hint="eastAsia" w:ascii="宋体" w:hAnsi="宋体" w:eastAsia="宋体" w:cs="宋体"/>
          <w:bCs/>
          <w:color w:val="auto"/>
          <w:sz w:val="24"/>
          <w:szCs w:val="24"/>
          <w:highlight w:val="none"/>
          <w:lang w:val="en-US" w:eastAsia="zh-CN"/>
        </w:rPr>
        <w:t>后</w:t>
      </w:r>
      <w:r>
        <w:rPr>
          <w:rFonts w:hint="eastAsia" w:ascii="宋体" w:hAnsi="宋体" w:eastAsia="宋体" w:cs="宋体"/>
          <w:bCs/>
          <w:color w:val="auto"/>
          <w:sz w:val="24"/>
          <w:szCs w:val="24"/>
          <w:highlight w:val="none"/>
        </w:rPr>
        <w:t>30天内完成供货及主体设备安装（不可</w:t>
      </w:r>
      <w:r>
        <w:rPr>
          <w:rFonts w:hint="eastAsia" w:ascii="宋体" w:hAnsi="宋体" w:eastAsia="宋体" w:cs="宋体"/>
          <w:bCs/>
          <w:color w:val="auto"/>
          <w:sz w:val="24"/>
          <w:szCs w:val="24"/>
          <w:highlight w:val="none"/>
          <w:lang w:eastAsia="zh-CN"/>
        </w:rPr>
        <w:t>抗力</w:t>
      </w:r>
      <w:r>
        <w:rPr>
          <w:rFonts w:hint="eastAsia" w:ascii="宋体" w:hAnsi="宋体" w:eastAsia="宋体" w:cs="宋体"/>
          <w:bCs/>
          <w:color w:val="auto"/>
          <w:sz w:val="24"/>
          <w:szCs w:val="24"/>
          <w:highlight w:val="none"/>
        </w:rPr>
        <w:t>原因除外）。</w:t>
      </w:r>
    </w:p>
    <w:p>
      <w:pPr>
        <w:pStyle w:val="54"/>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2.质量保修期：自竣工验收合格起</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年。</w:t>
      </w:r>
    </w:p>
    <w:p>
      <w:pPr>
        <w:pStyle w:val="54"/>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3.供货安装及维修保养地点：</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指定地点。</w:t>
      </w:r>
    </w:p>
    <w:p>
      <w:pPr>
        <w:pStyle w:val="54"/>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必须按照要求文明施工，若因施工安装发生安全责任事故的，由</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承担全部责任。</w:t>
      </w:r>
    </w:p>
    <w:p>
      <w:pPr>
        <w:pStyle w:val="54"/>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5.中标供应商需按照采购人要求接通水电，污水接入小区污水管网。</w:t>
      </w:r>
    </w:p>
    <w:p>
      <w:pPr>
        <w:pStyle w:val="54"/>
        <w:keepNext w:val="0"/>
        <w:keepLines w:val="0"/>
        <w:pageBreakBefore w:val="0"/>
        <w:widowControl w:val="0"/>
        <w:kinsoku/>
        <w:wordWrap/>
        <w:overflowPunct/>
        <w:topLinePunct w:val="0"/>
        <w:autoSpaceDE/>
        <w:autoSpaceDN/>
        <w:bidi w:val="0"/>
        <w:adjustRightInd/>
        <w:snapToGrid/>
        <w:spacing w:line="30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履约保证金及付款方式</w:t>
      </w:r>
    </w:p>
    <w:p>
      <w:pPr>
        <w:pStyle w:val="54"/>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1.履约保证金：</w:t>
      </w:r>
      <w:r>
        <w:rPr>
          <w:rFonts w:hint="eastAsia" w:ascii="宋体" w:hAnsi="宋体" w:eastAsia="宋体" w:cs="宋体"/>
          <w:bCs/>
          <w:color w:val="auto"/>
          <w:sz w:val="24"/>
          <w:szCs w:val="24"/>
          <w:highlight w:val="none"/>
          <w:lang w:val="en-US" w:eastAsia="zh-CN"/>
        </w:rPr>
        <w:t>项目实施前</w:t>
      </w:r>
      <w:r>
        <w:rPr>
          <w:rFonts w:hint="eastAsia" w:ascii="宋体" w:hAnsi="宋体" w:eastAsia="宋体" w:cs="宋体"/>
          <w:bCs/>
          <w:color w:val="auto"/>
          <w:sz w:val="24"/>
          <w:szCs w:val="24"/>
          <w:highlight w:val="none"/>
          <w:lang w:eastAsia="zh-CN"/>
        </w:rPr>
        <w:t>中标供应商</w:t>
      </w:r>
      <w:r>
        <w:rPr>
          <w:rFonts w:hint="eastAsia" w:ascii="宋体" w:hAnsi="宋体" w:eastAsia="宋体" w:cs="宋体"/>
          <w:bCs/>
          <w:color w:val="auto"/>
          <w:sz w:val="24"/>
          <w:szCs w:val="24"/>
          <w:highlight w:val="none"/>
        </w:rPr>
        <w:t>须向</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缴纳合同金额</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%的履约保证金</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项目验收合格后无息</w:t>
      </w:r>
      <w:r>
        <w:rPr>
          <w:rFonts w:hint="eastAsia" w:ascii="宋体" w:hAnsi="宋体" w:eastAsia="宋体" w:cs="宋体"/>
          <w:bCs/>
          <w:color w:val="auto"/>
          <w:sz w:val="24"/>
          <w:szCs w:val="24"/>
          <w:highlight w:val="none"/>
        </w:rPr>
        <w:t>退还。</w:t>
      </w:r>
    </w:p>
    <w:p>
      <w:pPr>
        <w:pStyle w:val="54"/>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2.付款方式：</w:t>
      </w:r>
      <w:r>
        <w:rPr>
          <w:rFonts w:hint="eastAsia" w:ascii="宋体" w:hAnsi="宋体" w:eastAsia="宋体" w:cs="宋体"/>
          <w:bCs/>
          <w:color w:val="auto"/>
          <w:sz w:val="24"/>
          <w:szCs w:val="24"/>
          <w:highlight w:val="none"/>
          <w:lang w:val="en-US" w:eastAsia="zh-CN"/>
        </w:rPr>
        <w:t>合同签订后7个工作日内，采购人向中标人支付预付款（具体比例由双方协商确定），设备到货安装后7个工作日内</w:t>
      </w:r>
      <w:r>
        <w:rPr>
          <w:rFonts w:hint="eastAsia" w:ascii="宋体" w:hAnsi="宋体" w:eastAsia="宋体" w:cs="宋体"/>
          <w:bCs/>
          <w:color w:val="auto"/>
          <w:sz w:val="24"/>
          <w:szCs w:val="24"/>
          <w:highlight w:val="none"/>
        </w:rPr>
        <w:t>支付</w:t>
      </w:r>
      <w:r>
        <w:rPr>
          <w:rFonts w:hint="eastAsia" w:ascii="宋体" w:hAnsi="宋体" w:eastAsia="宋体" w:cs="宋体"/>
          <w:bCs/>
          <w:color w:val="auto"/>
          <w:sz w:val="24"/>
          <w:szCs w:val="24"/>
          <w:highlight w:val="none"/>
          <w:lang w:val="en-US" w:eastAsia="zh-CN"/>
        </w:rPr>
        <w:t>至合同金额</w:t>
      </w:r>
      <w:r>
        <w:rPr>
          <w:rFonts w:hint="eastAsia" w:ascii="宋体" w:hAnsi="宋体" w:eastAsia="宋体" w:cs="宋体"/>
          <w:bCs/>
          <w:color w:val="auto"/>
          <w:sz w:val="24"/>
          <w:szCs w:val="24"/>
          <w:highlight w:val="none"/>
        </w:rPr>
        <w:t>的</w:t>
      </w:r>
      <w:r>
        <w:rPr>
          <w:rFonts w:hint="eastAsia" w:ascii="宋体" w:hAnsi="宋体" w:eastAsia="宋体" w:cs="宋体"/>
          <w:bCs/>
          <w:color w:val="auto"/>
          <w:sz w:val="24"/>
          <w:szCs w:val="24"/>
          <w:highlight w:val="none"/>
          <w:lang w:val="en-US" w:eastAsia="zh-CN"/>
        </w:rPr>
        <w:t>50</w:t>
      </w:r>
      <w:r>
        <w:rPr>
          <w:rFonts w:hint="eastAsia" w:ascii="宋体" w:hAnsi="宋体" w:eastAsia="宋体" w:cs="宋体"/>
          <w:bCs/>
          <w:color w:val="auto"/>
          <w:sz w:val="24"/>
          <w:szCs w:val="24"/>
          <w:highlight w:val="none"/>
        </w:rPr>
        <w:t>%，待</w:t>
      </w:r>
      <w:r>
        <w:rPr>
          <w:rFonts w:hint="eastAsia" w:ascii="宋体" w:hAnsi="宋体" w:eastAsia="宋体" w:cs="宋体"/>
          <w:bCs/>
          <w:color w:val="auto"/>
          <w:sz w:val="24"/>
          <w:szCs w:val="24"/>
          <w:highlight w:val="none"/>
          <w:lang w:eastAsia="zh-CN"/>
        </w:rPr>
        <w:t>项目</w:t>
      </w:r>
      <w:r>
        <w:rPr>
          <w:rFonts w:hint="eastAsia" w:ascii="宋体" w:hAnsi="宋体" w:eastAsia="宋体" w:cs="宋体"/>
          <w:bCs/>
          <w:color w:val="auto"/>
          <w:sz w:val="24"/>
          <w:szCs w:val="24"/>
          <w:highlight w:val="none"/>
        </w:rPr>
        <w:t>通过</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验收合格后</w:t>
      </w:r>
      <w:r>
        <w:rPr>
          <w:rFonts w:hint="eastAsia" w:ascii="宋体" w:hAnsi="宋体" w:eastAsia="宋体" w:cs="宋体"/>
          <w:bCs/>
          <w:color w:val="auto"/>
          <w:sz w:val="24"/>
          <w:szCs w:val="24"/>
          <w:highlight w:val="none"/>
          <w:lang w:val="en-US" w:eastAsia="zh-CN"/>
        </w:rPr>
        <w:t>按实付清剩余款项</w:t>
      </w:r>
      <w:r>
        <w:rPr>
          <w:rFonts w:hint="eastAsia" w:ascii="宋体" w:hAnsi="宋体" w:eastAsia="宋体" w:cs="宋体"/>
          <w:bCs/>
          <w:color w:val="auto"/>
          <w:sz w:val="24"/>
          <w:szCs w:val="24"/>
          <w:highlight w:val="none"/>
          <w:lang w:eastAsia="zh-CN"/>
        </w:rPr>
        <w:t>。</w:t>
      </w:r>
    </w:p>
    <w:p>
      <w:pPr>
        <w:pStyle w:val="54"/>
        <w:keepNext w:val="0"/>
        <w:keepLines w:val="0"/>
        <w:pageBreakBefore w:val="0"/>
        <w:widowControl w:val="0"/>
        <w:kinsoku/>
        <w:wordWrap/>
        <w:overflowPunct/>
        <w:topLinePunct w:val="0"/>
        <w:autoSpaceDE/>
        <w:autoSpaceDN/>
        <w:bidi w:val="0"/>
        <w:adjustRightInd/>
        <w:snapToGrid/>
        <w:spacing w:line="300" w:lineRule="auto"/>
        <w:ind w:left="0" w:lef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最高限价</w:t>
      </w:r>
    </w:p>
    <w:p>
      <w:pPr>
        <w:keepNext w:val="0"/>
        <w:keepLines w:val="0"/>
        <w:pageBreakBefore w:val="0"/>
        <w:widowControl w:val="0"/>
        <w:kinsoku/>
        <w:wordWrap/>
        <w:overflowPunct/>
        <w:topLinePunct w:val="0"/>
        <w:autoSpaceDE/>
        <w:autoSpaceDN/>
        <w:bidi w:val="0"/>
        <w:snapToGrid/>
        <w:spacing w:line="30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本次</w:t>
      </w:r>
      <w:r>
        <w:rPr>
          <w:rFonts w:hint="eastAsia" w:ascii="宋体" w:hAnsi="宋体" w:eastAsia="宋体" w:cs="宋体"/>
          <w:b/>
          <w:bCs/>
          <w:color w:val="auto"/>
          <w:sz w:val="24"/>
          <w:szCs w:val="24"/>
          <w:highlight w:val="none"/>
          <w:lang w:val="en-US" w:eastAsia="zh-CN"/>
        </w:rPr>
        <w:t>采购</w:t>
      </w:r>
      <w:r>
        <w:rPr>
          <w:rFonts w:hint="eastAsia" w:ascii="宋体" w:hAnsi="宋体" w:eastAsia="宋体" w:cs="宋体"/>
          <w:b/>
          <w:bCs/>
          <w:color w:val="auto"/>
          <w:sz w:val="24"/>
          <w:szCs w:val="24"/>
          <w:highlight w:val="none"/>
          <w:lang w:eastAsia="zh-CN"/>
        </w:rPr>
        <w:t>按单价</w:t>
      </w:r>
      <w:r>
        <w:rPr>
          <w:rFonts w:hint="eastAsia" w:ascii="宋体" w:hAnsi="宋体" w:eastAsia="宋体" w:cs="宋体"/>
          <w:b/>
          <w:bCs/>
          <w:color w:val="auto"/>
          <w:sz w:val="24"/>
          <w:szCs w:val="24"/>
          <w:highlight w:val="none"/>
          <w:lang w:val="en-US" w:eastAsia="zh-CN"/>
        </w:rPr>
        <w:t>招标，在最高单价限价的基础上进行折扣报价，最高折扣为100%</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任何超过</w:t>
      </w:r>
      <w:r>
        <w:rPr>
          <w:rFonts w:hint="eastAsia" w:ascii="宋体" w:hAnsi="宋体" w:eastAsia="宋体" w:cs="宋体"/>
          <w:b/>
          <w:bCs/>
          <w:color w:val="auto"/>
          <w:sz w:val="24"/>
          <w:szCs w:val="24"/>
          <w:highlight w:val="none"/>
          <w:lang w:val="en-US" w:eastAsia="zh-CN"/>
        </w:rPr>
        <w:t>100%的</w:t>
      </w:r>
      <w:r>
        <w:rPr>
          <w:rFonts w:hint="eastAsia" w:ascii="宋体" w:hAnsi="宋体" w:eastAsia="宋体" w:cs="宋体"/>
          <w:b/>
          <w:bCs/>
          <w:color w:val="auto"/>
          <w:sz w:val="24"/>
          <w:szCs w:val="24"/>
          <w:highlight w:val="none"/>
        </w:rPr>
        <w:t>报价将被认定为无效报价</w:t>
      </w:r>
      <w:r>
        <w:rPr>
          <w:rFonts w:hint="eastAsia" w:ascii="宋体" w:hAnsi="宋体" w:eastAsia="宋体" w:cs="宋体"/>
          <w:b/>
          <w:bCs/>
          <w:color w:val="auto"/>
          <w:sz w:val="24"/>
          <w:szCs w:val="24"/>
          <w:highlight w:val="none"/>
          <w:lang w:eastAsia="zh-CN"/>
        </w:rPr>
        <w:t>。数量按实结算</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最高结算金额超过</w:t>
      </w:r>
      <w:r>
        <w:rPr>
          <w:rFonts w:hint="eastAsia" w:ascii="宋体" w:hAnsi="宋体" w:eastAsia="宋体" w:cs="宋体"/>
          <w:b/>
          <w:bCs/>
          <w:color w:val="auto"/>
          <w:sz w:val="24"/>
          <w:szCs w:val="24"/>
          <w:highlight w:val="none"/>
          <w:lang w:val="en-US" w:eastAsia="zh-CN"/>
        </w:rPr>
        <w:t>陆拾捌</w:t>
      </w:r>
      <w:r>
        <w:rPr>
          <w:rFonts w:hint="eastAsia" w:ascii="宋体" w:hAnsi="宋体" w:eastAsia="宋体" w:cs="宋体"/>
          <w:b/>
          <w:bCs/>
          <w:color w:val="auto"/>
          <w:sz w:val="24"/>
          <w:szCs w:val="24"/>
          <w:highlight w:val="none"/>
          <w:lang w:eastAsia="zh-CN"/>
        </w:rPr>
        <w:t>万元</w:t>
      </w:r>
      <w:r>
        <w:rPr>
          <w:rFonts w:hint="eastAsia" w:ascii="宋体" w:hAnsi="宋体" w:eastAsia="宋体" w:cs="宋体"/>
          <w:b/>
          <w:bCs/>
          <w:color w:val="auto"/>
          <w:sz w:val="24"/>
          <w:szCs w:val="24"/>
          <w:highlight w:val="none"/>
        </w:rPr>
        <w:t>整（￥</w:t>
      </w:r>
      <w:r>
        <w:rPr>
          <w:rFonts w:hint="eastAsia" w:ascii="宋体" w:hAnsi="宋体" w:eastAsia="宋体" w:cs="宋体"/>
          <w:b/>
          <w:bCs/>
          <w:color w:val="auto"/>
          <w:sz w:val="24"/>
          <w:szCs w:val="24"/>
          <w:highlight w:val="none"/>
          <w:lang w:val="en-US" w:eastAsia="zh-CN"/>
        </w:rPr>
        <w:t>680000</w:t>
      </w:r>
      <w:r>
        <w:rPr>
          <w:rFonts w:hint="eastAsia" w:ascii="宋体" w:hAnsi="宋体" w:eastAsia="宋体" w:cs="宋体"/>
          <w:b/>
          <w:bCs/>
          <w:color w:val="auto"/>
          <w:sz w:val="24"/>
          <w:szCs w:val="24"/>
          <w:highlight w:val="none"/>
        </w:rPr>
        <w:t>.00）（包括安装、税金、管理费、水电排污包干费等</w:t>
      </w:r>
      <w:r>
        <w:rPr>
          <w:rFonts w:hint="eastAsia" w:ascii="宋体" w:hAnsi="宋体" w:eastAsia="宋体" w:cs="宋体"/>
          <w:b/>
          <w:bCs/>
          <w:color w:val="auto"/>
          <w:sz w:val="24"/>
          <w:szCs w:val="24"/>
          <w:highlight w:val="none"/>
          <w:lang w:val="en-US" w:eastAsia="zh-CN"/>
        </w:rPr>
        <w:t>项目实施的</w:t>
      </w:r>
      <w:r>
        <w:rPr>
          <w:rFonts w:hint="eastAsia" w:ascii="宋体" w:hAnsi="宋体" w:eastAsia="宋体" w:cs="宋体"/>
          <w:b/>
          <w:bCs/>
          <w:color w:val="auto"/>
          <w:sz w:val="24"/>
          <w:szCs w:val="24"/>
          <w:highlight w:val="none"/>
        </w:rPr>
        <w:t>一切费用）。</w:t>
      </w: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9" w:name="_Toc184308093"/>
      <w:bookmarkEnd w:id="29"/>
      <w:bookmarkStart w:id="30" w:name="_Toc184313272"/>
      <w:bookmarkEnd w:id="30"/>
      <w:bookmarkStart w:id="31" w:name="_Toc184310333"/>
      <w:bookmarkEnd w:id="31"/>
      <w:bookmarkStart w:id="32" w:name="_Toc184313305"/>
      <w:bookmarkEnd w:id="32"/>
      <w:bookmarkStart w:id="33" w:name="_Toc184312095"/>
      <w:bookmarkEnd w:id="33"/>
      <w:bookmarkStart w:id="34" w:name="_Toc184310282"/>
      <w:bookmarkEnd w:id="34"/>
      <w:bookmarkStart w:id="35" w:name="_Toc184312104"/>
      <w:bookmarkEnd w:id="35"/>
      <w:bookmarkStart w:id="36" w:name="_Toc184313276"/>
      <w:bookmarkEnd w:id="36"/>
      <w:bookmarkStart w:id="37" w:name="_Toc184308074"/>
      <w:bookmarkEnd w:id="37"/>
      <w:bookmarkStart w:id="38" w:name="_Toc184314418"/>
      <w:bookmarkEnd w:id="38"/>
      <w:bookmarkStart w:id="39" w:name="_Toc184313280"/>
      <w:bookmarkEnd w:id="39"/>
      <w:bookmarkStart w:id="40" w:name="_Toc184312078"/>
      <w:bookmarkEnd w:id="40"/>
      <w:bookmarkStart w:id="41" w:name="_Toc184313271"/>
      <w:bookmarkEnd w:id="41"/>
      <w:bookmarkStart w:id="42" w:name="_Toc184308090"/>
      <w:bookmarkEnd w:id="42"/>
      <w:bookmarkStart w:id="43" w:name="_Toc184313264"/>
      <w:bookmarkEnd w:id="43"/>
      <w:bookmarkStart w:id="44" w:name="_Toc184308079"/>
      <w:bookmarkEnd w:id="44"/>
      <w:bookmarkStart w:id="45" w:name="_Toc184314442"/>
      <w:bookmarkEnd w:id="45"/>
      <w:bookmarkStart w:id="46" w:name="_Toc184312068"/>
      <w:bookmarkEnd w:id="46"/>
      <w:bookmarkStart w:id="47" w:name="_Toc184310308"/>
      <w:bookmarkEnd w:id="47"/>
      <w:bookmarkStart w:id="48" w:name="_Toc184312115"/>
      <w:bookmarkEnd w:id="48"/>
      <w:bookmarkStart w:id="49" w:name="_Toc184308048"/>
      <w:bookmarkEnd w:id="49"/>
      <w:bookmarkStart w:id="50" w:name="_Toc184313307"/>
      <w:bookmarkEnd w:id="50"/>
      <w:bookmarkStart w:id="51" w:name="_Toc184310338"/>
      <w:bookmarkEnd w:id="51"/>
      <w:bookmarkStart w:id="52" w:name="_Toc184313244"/>
      <w:bookmarkEnd w:id="52"/>
      <w:bookmarkStart w:id="53" w:name="_Toc184312122"/>
      <w:bookmarkEnd w:id="53"/>
      <w:bookmarkStart w:id="54" w:name="_Toc184313283"/>
      <w:bookmarkEnd w:id="54"/>
      <w:bookmarkStart w:id="55" w:name="_Toc184308054"/>
      <w:bookmarkEnd w:id="55"/>
      <w:bookmarkStart w:id="56" w:name="_Toc184313269"/>
      <w:bookmarkEnd w:id="56"/>
      <w:bookmarkStart w:id="57" w:name="_Toc184312100"/>
      <w:bookmarkEnd w:id="57"/>
      <w:bookmarkStart w:id="58" w:name="_Toc184313287"/>
      <w:bookmarkEnd w:id="58"/>
      <w:bookmarkStart w:id="59" w:name="_Toc184310298"/>
      <w:bookmarkEnd w:id="59"/>
      <w:bookmarkStart w:id="60" w:name="_Toc184314444"/>
      <w:bookmarkEnd w:id="60"/>
      <w:bookmarkStart w:id="61" w:name="_Toc184308045"/>
      <w:bookmarkEnd w:id="61"/>
      <w:bookmarkStart w:id="62" w:name="_Toc184310274"/>
      <w:bookmarkEnd w:id="62"/>
      <w:bookmarkStart w:id="63" w:name="_Toc184308042"/>
      <w:bookmarkEnd w:id="63"/>
      <w:bookmarkStart w:id="64" w:name="_Toc184314453"/>
      <w:bookmarkEnd w:id="64"/>
      <w:bookmarkStart w:id="65" w:name="_Toc184310280"/>
      <w:bookmarkEnd w:id="65"/>
      <w:bookmarkStart w:id="66" w:name="_Toc184312110"/>
      <w:bookmarkEnd w:id="66"/>
      <w:bookmarkStart w:id="67" w:name="_Toc184308080"/>
      <w:bookmarkEnd w:id="67"/>
      <w:bookmarkStart w:id="68" w:name="_Toc184314427"/>
      <w:bookmarkEnd w:id="68"/>
      <w:bookmarkStart w:id="69" w:name="_Toc184312128"/>
      <w:bookmarkEnd w:id="69"/>
      <w:bookmarkStart w:id="70" w:name="_Toc184313254"/>
      <w:bookmarkEnd w:id="70"/>
      <w:bookmarkStart w:id="71" w:name="_Toc184310317"/>
      <w:bookmarkEnd w:id="71"/>
      <w:bookmarkStart w:id="72" w:name="_Toc184308103"/>
      <w:bookmarkEnd w:id="72"/>
      <w:bookmarkStart w:id="73" w:name="_Toc184314467"/>
      <w:bookmarkEnd w:id="73"/>
      <w:bookmarkStart w:id="74" w:name="_Toc184313300"/>
      <w:bookmarkEnd w:id="74"/>
      <w:bookmarkStart w:id="75" w:name="_Toc184314460"/>
      <w:bookmarkEnd w:id="75"/>
      <w:bookmarkStart w:id="76" w:name="_Toc184312090"/>
      <w:bookmarkEnd w:id="76"/>
      <w:bookmarkStart w:id="77" w:name="_Toc184310312"/>
      <w:bookmarkEnd w:id="77"/>
      <w:bookmarkStart w:id="78" w:name="_Toc184313262"/>
      <w:bookmarkEnd w:id="78"/>
      <w:bookmarkStart w:id="79" w:name="_Toc184313299"/>
      <w:bookmarkEnd w:id="79"/>
      <w:bookmarkStart w:id="80" w:name="_Toc184310297"/>
      <w:bookmarkEnd w:id="80"/>
      <w:bookmarkStart w:id="81" w:name="_Toc184314435"/>
      <w:bookmarkEnd w:id="81"/>
      <w:bookmarkStart w:id="82" w:name="_Toc184313245"/>
      <w:bookmarkEnd w:id="82"/>
      <w:bookmarkStart w:id="83" w:name="_Toc184312092"/>
      <w:bookmarkEnd w:id="83"/>
      <w:bookmarkStart w:id="84" w:name="_Toc184314421"/>
      <w:bookmarkEnd w:id="84"/>
      <w:bookmarkStart w:id="85" w:name="_Toc184310325"/>
      <w:bookmarkEnd w:id="85"/>
      <w:bookmarkStart w:id="86" w:name="_Toc184308065"/>
      <w:bookmarkEnd w:id="86"/>
      <w:bookmarkStart w:id="87" w:name="_Toc184312076"/>
      <w:bookmarkEnd w:id="87"/>
      <w:bookmarkStart w:id="88" w:name="_Toc184312087"/>
      <w:bookmarkEnd w:id="88"/>
      <w:bookmarkStart w:id="89" w:name="_Toc184312093"/>
      <w:bookmarkEnd w:id="89"/>
      <w:bookmarkStart w:id="90" w:name="_Toc184314438"/>
      <w:bookmarkEnd w:id="90"/>
      <w:bookmarkStart w:id="91" w:name="_Toc184310279"/>
      <w:bookmarkEnd w:id="91"/>
      <w:bookmarkStart w:id="92" w:name="_Toc184313296"/>
      <w:bookmarkEnd w:id="92"/>
      <w:bookmarkStart w:id="93" w:name="_Toc184310307"/>
      <w:bookmarkEnd w:id="93"/>
      <w:bookmarkStart w:id="94" w:name="_Toc184313243"/>
      <w:bookmarkEnd w:id="94"/>
      <w:bookmarkStart w:id="95" w:name="_Toc184313248"/>
      <w:bookmarkEnd w:id="95"/>
      <w:bookmarkStart w:id="96" w:name="_Toc184310332"/>
      <w:bookmarkEnd w:id="96"/>
      <w:bookmarkStart w:id="97" w:name="_Toc184312134"/>
      <w:bookmarkEnd w:id="97"/>
      <w:bookmarkStart w:id="98" w:name="_Toc184313239"/>
      <w:bookmarkEnd w:id="98"/>
      <w:bookmarkStart w:id="99" w:name="_Toc184313304"/>
      <w:bookmarkEnd w:id="99"/>
      <w:bookmarkStart w:id="100" w:name="_Toc184308052"/>
      <w:bookmarkEnd w:id="100"/>
      <w:bookmarkStart w:id="101" w:name="_Toc184310334"/>
      <w:bookmarkEnd w:id="101"/>
      <w:bookmarkStart w:id="102" w:name="_Toc184314420"/>
      <w:bookmarkEnd w:id="102"/>
      <w:bookmarkStart w:id="103" w:name="_Toc184312135"/>
      <w:bookmarkEnd w:id="103"/>
      <w:bookmarkStart w:id="104" w:name="_Toc184313253"/>
      <w:bookmarkEnd w:id="104"/>
      <w:bookmarkStart w:id="105" w:name="_Toc184313284"/>
      <w:bookmarkEnd w:id="105"/>
      <w:bookmarkStart w:id="106" w:name="_Toc184313298"/>
      <w:bookmarkEnd w:id="106"/>
      <w:bookmarkStart w:id="107" w:name="_Toc184314452"/>
      <w:bookmarkEnd w:id="107"/>
      <w:bookmarkStart w:id="108" w:name="_Toc184312113"/>
      <w:bookmarkEnd w:id="108"/>
      <w:bookmarkStart w:id="109" w:name="_Toc184310314"/>
      <w:bookmarkEnd w:id="109"/>
      <w:bookmarkStart w:id="110" w:name="_Toc184308106"/>
      <w:bookmarkEnd w:id="110"/>
      <w:bookmarkStart w:id="111" w:name="_Toc184310321"/>
      <w:bookmarkEnd w:id="111"/>
      <w:bookmarkStart w:id="112" w:name="_Toc184310295"/>
      <w:bookmarkEnd w:id="112"/>
      <w:bookmarkStart w:id="113" w:name="_Toc184308084"/>
      <w:bookmarkEnd w:id="113"/>
      <w:bookmarkStart w:id="114" w:name="_Toc184314446"/>
      <w:bookmarkEnd w:id="114"/>
      <w:bookmarkStart w:id="115" w:name="_Toc184313297"/>
      <w:bookmarkEnd w:id="115"/>
      <w:bookmarkStart w:id="116" w:name="_Toc184308100"/>
      <w:bookmarkEnd w:id="116"/>
      <w:bookmarkStart w:id="117" w:name="_Toc184314473"/>
      <w:bookmarkEnd w:id="117"/>
      <w:bookmarkStart w:id="118" w:name="_Toc184310285"/>
      <w:bookmarkEnd w:id="118"/>
      <w:bookmarkStart w:id="119" w:name="_Toc184312106"/>
      <w:bookmarkEnd w:id="119"/>
      <w:bookmarkStart w:id="120" w:name="_Toc184314436"/>
      <w:bookmarkEnd w:id="120"/>
      <w:bookmarkStart w:id="121" w:name="_Toc184314437"/>
      <w:bookmarkEnd w:id="121"/>
      <w:bookmarkStart w:id="122" w:name="_Toc184314426"/>
      <w:bookmarkEnd w:id="122"/>
      <w:bookmarkStart w:id="123" w:name="_Toc184314415"/>
      <w:bookmarkEnd w:id="123"/>
      <w:bookmarkStart w:id="124" w:name="_Toc184313306"/>
      <w:bookmarkEnd w:id="124"/>
      <w:bookmarkStart w:id="125" w:name="_Toc184312098"/>
      <w:bookmarkEnd w:id="125"/>
      <w:bookmarkStart w:id="126" w:name="_Toc184314441"/>
      <w:bookmarkEnd w:id="126"/>
      <w:bookmarkStart w:id="127" w:name="_Toc184308073"/>
      <w:bookmarkEnd w:id="127"/>
      <w:bookmarkStart w:id="128" w:name="_Toc184312096"/>
      <w:bookmarkEnd w:id="128"/>
      <w:bookmarkStart w:id="129" w:name="_Toc184314440"/>
      <w:bookmarkEnd w:id="129"/>
      <w:bookmarkStart w:id="130" w:name="_Toc184308102"/>
      <w:bookmarkEnd w:id="130"/>
      <w:bookmarkStart w:id="131" w:name="_Toc184310275"/>
      <w:bookmarkEnd w:id="131"/>
      <w:bookmarkStart w:id="132" w:name="_Toc184313238"/>
      <w:bookmarkEnd w:id="132"/>
      <w:bookmarkStart w:id="133" w:name="_Toc184310272"/>
      <w:bookmarkEnd w:id="133"/>
      <w:bookmarkStart w:id="134" w:name="_Toc184308060"/>
      <w:bookmarkEnd w:id="134"/>
      <w:bookmarkStart w:id="135" w:name="_Toc184312103"/>
      <w:bookmarkEnd w:id="135"/>
      <w:bookmarkStart w:id="136" w:name="_Toc184310341"/>
      <w:bookmarkEnd w:id="136"/>
      <w:bookmarkStart w:id="137" w:name="_Toc184313295"/>
      <w:bookmarkEnd w:id="137"/>
      <w:bookmarkStart w:id="138" w:name="_Toc184313247"/>
      <w:bookmarkEnd w:id="138"/>
      <w:bookmarkStart w:id="139" w:name="_Toc184314472"/>
      <w:bookmarkEnd w:id="139"/>
      <w:bookmarkStart w:id="140" w:name="_Toc184313240"/>
      <w:bookmarkEnd w:id="140"/>
      <w:bookmarkStart w:id="141" w:name="_Toc184313251"/>
      <w:bookmarkEnd w:id="141"/>
      <w:bookmarkStart w:id="142" w:name="_Toc184313288"/>
      <w:bookmarkEnd w:id="142"/>
      <w:bookmarkStart w:id="143" w:name="_Toc184310337"/>
      <w:bookmarkEnd w:id="143"/>
      <w:bookmarkStart w:id="144" w:name="_Toc184308053"/>
      <w:bookmarkEnd w:id="144"/>
      <w:bookmarkStart w:id="145" w:name="_Toc184310326"/>
      <w:bookmarkEnd w:id="145"/>
      <w:bookmarkStart w:id="146" w:name="_Toc184313263"/>
      <w:bookmarkEnd w:id="146"/>
      <w:bookmarkStart w:id="147" w:name="_Toc184313257"/>
      <w:bookmarkEnd w:id="147"/>
      <w:bookmarkStart w:id="148" w:name="_Toc184314410"/>
      <w:bookmarkEnd w:id="148"/>
      <w:bookmarkStart w:id="149" w:name="_Toc184308108"/>
      <w:bookmarkEnd w:id="149"/>
      <w:bookmarkStart w:id="150" w:name="_Toc184310306"/>
      <w:bookmarkEnd w:id="150"/>
      <w:bookmarkStart w:id="151" w:name="_Toc184312074"/>
      <w:bookmarkEnd w:id="151"/>
      <w:bookmarkStart w:id="152" w:name="_Toc184308082"/>
      <w:bookmarkEnd w:id="152"/>
      <w:bookmarkStart w:id="153" w:name="_Toc184310301"/>
      <w:bookmarkEnd w:id="153"/>
      <w:bookmarkStart w:id="154" w:name="_Toc184314466"/>
      <w:bookmarkEnd w:id="154"/>
      <w:bookmarkStart w:id="155" w:name="_Toc184312080"/>
      <w:bookmarkEnd w:id="155"/>
      <w:bookmarkStart w:id="156" w:name="_Toc184313279"/>
      <w:bookmarkEnd w:id="156"/>
      <w:bookmarkStart w:id="157" w:name="_Toc184310342"/>
      <w:bookmarkEnd w:id="157"/>
      <w:bookmarkStart w:id="158" w:name="_Toc184313255"/>
      <w:bookmarkEnd w:id="158"/>
      <w:bookmarkStart w:id="159" w:name="_Toc184312081"/>
      <w:bookmarkEnd w:id="159"/>
      <w:bookmarkStart w:id="160" w:name="_Toc184314457"/>
      <w:bookmarkEnd w:id="160"/>
      <w:bookmarkStart w:id="161" w:name="_Toc184310323"/>
      <w:bookmarkEnd w:id="161"/>
      <w:bookmarkStart w:id="162" w:name="_Toc184308037"/>
      <w:bookmarkEnd w:id="162"/>
      <w:bookmarkStart w:id="163" w:name="_Toc184312127"/>
      <w:bookmarkEnd w:id="163"/>
      <w:bookmarkStart w:id="164" w:name="_Toc184314456"/>
      <w:bookmarkEnd w:id="164"/>
      <w:bookmarkStart w:id="165" w:name="_Toc184310289"/>
      <w:bookmarkEnd w:id="165"/>
      <w:bookmarkStart w:id="166" w:name="_Toc184313278"/>
      <w:bookmarkEnd w:id="166"/>
      <w:bookmarkStart w:id="167" w:name="_Toc184313294"/>
      <w:bookmarkEnd w:id="167"/>
      <w:bookmarkStart w:id="168" w:name="_Toc184310344"/>
      <w:bookmarkEnd w:id="168"/>
      <w:bookmarkStart w:id="169" w:name="_Toc184313246"/>
      <w:bookmarkEnd w:id="169"/>
      <w:bookmarkStart w:id="170" w:name="_Toc184312131"/>
      <w:bookmarkEnd w:id="170"/>
      <w:bookmarkStart w:id="171" w:name="_Toc184308075"/>
      <w:bookmarkEnd w:id="171"/>
      <w:bookmarkStart w:id="172" w:name="_Toc184312139"/>
      <w:bookmarkEnd w:id="172"/>
      <w:bookmarkStart w:id="173" w:name="_Toc184310292"/>
      <w:bookmarkEnd w:id="173"/>
      <w:bookmarkStart w:id="174" w:name="_Toc184308101"/>
      <w:bookmarkEnd w:id="174"/>
      <w:bookmarkStart w:id="175" w:name="_Toc184310304"/>
      <w:bookmarkEnd w:id="175"/>
      <w:bookmarkStart w:id="176" w:name="_Toc184308086"/>
      <w:bookmarkEnd w:id="176"/>
      <w:bookmarkStart w:id="177" w:name="_Toc184310322"/>
      <w:bookmarkEnd w:id="177"/>
      <w:bookmarkStart w:id="178" w:name="_Toc184313289"/>
      <w:bookmarkEnd w:id="178"/>
      <w:bookmarkStart w:id="179" w:name="_Toc184313241"/>
      <w:bookmarkEnd w:id="179"/>
      <w:bookmarkStart w:id="180" w:name="_Toc184310290"/>
      <w:bookmarkEnd w:id="180"/>
      <w:bookmarkStart w:id="181" w:name="_Toc184310305"/>
      <w:bookmarkEnd w:id="181"/>
      <w:bookmarkStart w:id="182" w:name="_Toc184308066"/>
      <w:bookmarkEnd w:id="182"/>
      <w:bookmarkStart w:id="183" w:name="_Toc184312124"/>
      <w:bookmarkEnd w:id="183"/>
      <w:bookmarkStart w:id="184" w:name="_Toc184314443"/>
      <w:bookmarkEnd w:id="184"/>
      <w:bookmarkStart w:id="185" w:name="_Toc184312102"/>
      <w:bookmarkEnd w:id="185"/>
      <w:bookmarkStart w:id="186" w:name="_Toc184314429"/>
      <w:bookmarkEnd w:id="186"/>
      <w:bookmarkStart w:id="187" w:name="_Toc184312072"/>
      <w:bookmarkEnd w:id="187"/>
      <w:bookmarkStart w:id="188" w:name="_Toc184312109"/>
      <w:bookmarkEnd w:id="188"/>
      <w:bookmarkStart w:id="189" w:name="_Toc184308036"/>
      <w:bookmarkEnd w:id="189"/>
      <w:bookmarkStart w:id="190" w:name="_Toc184308083"/>
      <w:bookmarkEnd w:id="190"/>
      <w:bookmarkStart w:id="191" w:name="_Toc184308055"/>
      <w:bookmarkEnd w:id="191"/>
      <w:bookmarkStart w:id="192" w:name="_Toc184308046"/>
      <w:bookmarkEnd w:id="192"/>
      <w:bookmarkStart w:id="193" w:name="_Toc184308089"/>
      <w:bookmarkEnd w:id="193"/>
      <w:bookmarkStart w:id="194" w:name="_Toc184310324"/>
      <w:bookmarkEnd w:id="194"/>
      <w:bookmarkStart w:id="195" w:name="_Toc184312108"/>
      <w:bookmarkEnd w:id="195"/>
      <w:bookmarkStart w:id="196" w:name="_Toc184310278"/>
      <w:bookmarkEnd w:id="196"/>
      <w:bookmarkStart w:id="197" w:name="_Toc184308058"/>
      <w:bookmarkEnd w:id="197"/>
      <w:bookmarkStart w:id="198" w:name="_Toc184312129"/>
      <w:bookmarkEnd w:id="198"/>
      <w:bookmarkStart w:id="199" w:name="_Toc184312067"/>
      <w:bookmarkEnd w:id="199"/>
      <w:bookmarkStart w:id="200" w:name="_Toc184313259"/>
      <w:bookmarkEnd w:id="200"/>
      <w:bookmarkStart w:id="201" w:name="_Toc184308099"/>
      <w:bookmarkEnd w:id="201"/>
      <w:bookmarkStart w:id="202" w:name="_Toc184310277"/>
      <w:bookmarkEnd w:id="202"/>
      <w:bookmarkStart w:id="203" w:name="_Toc184313261"/>
      <w:bookmarkEnd w:id="203"/>
      <w:bookmarkStart w:id="204" w:name="_Toc184314449"/>
      <w:bookmarkEnd w:id="204"/>
      <w:bookmarkStart w:id="205" w:name="_Toc184314471"/>
      <w:bookmarkEnd w:id="205"/>
      <w:bookmarkStart w:id="206" w:name="_Toc184308050"/>
      <w:bookmarkEnd w:id="206"/>
      <w:bookmarkStart w:id="207" w:name="_Toc184314462"/>
      <w:bookmarkEnd w:id="207"/>
      <w:bookmarkStart w:id="208" w:name="_Toc184313260"/>
      <w:bookmarkEnd w:id="208"/>
      <w:bookmarkStart w:id="209" w:name="_Toc184314417"/>
      <w:bookmarkEnd w:id="209"/>
      <w:bookmarkStart w:id="210" w:name="_Toc184310327"/>
      <w:bookmarkEnd w:id="210"/>
      <w:bookmarkStart w:id="211" w:name="_Toc184308038"/>
      <w:bookmarkEnd w:id="211"/>
      <w:bookmarkStart w:id="212" w:name="_Toc184312121"/>
      <w:bookmarkEnd w:id="212"/>
      <w:bookmarkStart w:id="213" w:name="_Toc184314470"/>
      <w:bookmarkEnd w:id="213"/>
      <w:bookmarkStart w:id="214" w:name="_Toc184310281"/>
      <w:bookmarkEnd w:id="214"/>
      <w:bookmarkStart w:id="215" w:name="_Toc184308049"/>
      <w:bookmarkEnd w:id="215"/>
      <w:bookmarkStart w:id="216" w:name="_Toc184310339"/>
      <w:bookmarkEnd w:id="216"/>
      <w:bookmarkStart w:id="217" w:name="_Toc184310329"/>
      <w:bookmarkEnd w:id="217"/>
      <w:bookmarkStart w:id="218" w:name="_Toc184312107"/>
      <w:bookmarkEnd w:id="218"/>
      <w:bookmarkStart w:id="219" w:name="_Toc184314451"/>
      <w:bookmarkEnd w:id="219"/>
      <w:bookmarkStart w:id="220" w:name="_Toc184312082"/>
      <w:bookmarkEnd w:id="220"/>
      <w:bookmarkStart w:id="221" w:name="_Toc184314474"/>
      <w:bookmarkEnd w:id="221"/>
      <w:bookmarkStart w:id="222" w:name="_Toc184308069"/>
      <w:bookmarkEnd w:id="222"/>
      <w:bookmarkStart w:id="223" w:name="_Toc184308097"/>
      <w:bookmarkEnd w:id="223"/>
      <w:bookmarkStart w:id="224" w:name="_Toc184308062"/>
      <w:bookmarkEnd w:id="224"/>
      <w:bookmarkStart w:id="225" w:name="_Toc184313293"/>
      <w:bookmarkEnd w:id="225"/>
      <w:bookmarkStart w:id="226" w:name="_Toc184308107"/>
      <w:bookmarkEnd w:id="226"/>
      <w:bookmarkStart w:id="227" w:name="_Toc184314419"/>
      <w:bookmarkEnd w:id="227"/>
      <w:bookmarkStart w:id="228" w:name="_Toc184312105"/>
      <w:bookmarkEnd w:id="228"/>
      <w:bookmarkStart w:id="229" w:name="_Toc184313290"/>
      <w:bookmarkEnd w:id="229"/>
      <w:bookmarkStart w:id="230" w:name="_Toc184310291"/>
      <w:bookmarkEnd w:id="230"/>
      <w:bookmarkStart w:id="231" w:name="_Toc184308077"/>
      <w:bookmarkEnd w:id="231"/>
      <w:bookmarkStart w:id="232" w:name="_Toc184310340"/>
      <w:bookmarkEnd w:id="232"/>
      <w:bookmarkStart w:id="233" w:name="_Toc184314414"/>
      <w:bookmarkEnd w:id="233"/>
      <w:bookmarkStart w:id="234" w:name="_Toc184310296"/>
      <w:bookmarkEnd w:id="234"/>
      <w:bookmarkStart w:id="235" w:name="_Toc184308091"/>
      <w:bookmarkEnd w:id="235"/>
      <w:bookmarkStart w:id="236" w:name="_Toc184313282"/>
      <w:bookmarkEnd w:id="236"/>
      <w:bookmarkStart w:id="237" w:name="_Toc184314454"/>
      <w:bookmarkEnd w:id="237"/>
      <w:bookmarkStart w:id="238" w:name="_Toc184312077"/>
      <w:bookmarkEnd w:id="238"/>
      <w:bookmarkStart w:id="239" w:name="_Toc184308072"/>
      <w:bookmarkEnd w:id="239"/>
      <w:bookmarkStart w:id="240" w:name="_Toc184312119"/>
      <w:bookmarkEnd w:id="240"/>
      <w:bookmarkStart w:id="241" w:name="_Toc184308051"/>
      <w:bookmarkEnd w:id="241"/>
      <w:bookmarkStart w:id="242" w:name="_Toc184312117"/>
      <w:bookmarkEnd w:id="242"/>
      <w:bookmarkStart w:id="243" w:name="_Toc184313252"/>
      <w:bookmarkEnd w:id="243"/>
      <w:bookmarkStart w:id="244" w:name="_Toc184308081"/>
      <w:bookmarkEnd w:id="244"/>
      <w:bookmarkStart w:id="245" w:name="_Toc184310318"/>
      <w:bookmarkEnd w:id="245"/>
      <w:bookmarkStart w:id="246" w:name="_Toc184314416"/>
      <w:bookmarkEnd w:id="246"/>
      <w:bookmarkStart w:id="247" w:name="_Toc184312094"/>
      <w:bookmarkEnd w:id="247"/>
      <w:bookmarkStart w:id="248" w:name="_Toc184312133"/>
      <w:bookmarkEnd w:id="248"/>
      <w:bookmarkStart w:id="249" w:name="_Toc184312137"/>
      <w:bookmarkEnd w:id="249"/>
      <w:bookmarkStart w:id="250" w:name="_Toc184314478"/>
      <w:bookmarkEnd w:id="250"/>
      <w:bookmarkStart w:id="251" w:name="_Toc184314463"/>
      <w:bookmarkEnd w:id="251"/>
      <w:bookmarkStart w:id="252" w:name="_Toc184314445"/>
      <w:bookmarkEnd w:id="252"/>
      <w:bookmarkStart w:id="253" w:name="_Toc184314425"/>
      <w:bookmarkEnd w:id="253"/>
      <w:bookmarkStart w:id="254" w:name="_Toc184310330"/>
      <w:bookmarkEnd w:id="254"/>
      <w:bookmarkStart w:id="255" w:name="_Toc184312138"/>
      <w:bookmarkEnd w:id="255"/>
      <w:bookmarkStart w:id="256" w:name="_Toc184308063"/>
      <w:bookmarkEnd w:id="256"/>
      <w:bookmarkStart w:id="257" w:name="_Toc184312097"/>
      <w:bookmarkEnd w:id="257"/>
      <w:bookmarkStart w:id="258" w:name="_Toc184314461"/>
      <w:bookmarkEnd w:id="258"/>
      <w:bookmarkStart w:id="259" w:name="_Toc184312126"/>
      <w:bookmarkEnd w:id="259"/>
      <w:bookmarkStart w:id="260" w:name="_Toc184312120"/>
      <w:bookmarkEnd w:id="260"/>
      <w:bookmarkStart w:id="261" w:name="_Toc184308044"/>
      <w:bookmarkEnd w:id="261"/>
      <w:bookmarkStart w:id="262" w:name="_Toc184312070"/>
      <w:bookmarkEnd w:id="262"/>
      <w:bookmarkStart w:id="263" w:name="_Toc184313250"/>
      <w:bookmarkEnd w:id="263"/>
      <w:bookmarkStart w:id="264" w:name="_Toc184310284"/>
      <w:bookmarkEnd w:id="264"/>
      <w:bookmarkStart w:id="265" w:name="_Toc184308047"/>
      <w:bookmarkEnd w:id="265"/>
      <w:bookmarkStart w:id="266" w:name="_Toc184314464"/>
      <w:bookmarkEnd w:id="266"/>
      <w:bookmarkStart w:id="267" w:name="_Toc184314450"/>
      <w:bookmarkEnd w:id="267"/>
      <w:bookmarkStart w:id="268" w:name="_Toc184308098"/>
      <w:bookmarkEnd w:id="268"/>
      <w:bookmarkStart w:id="269" w:name="_Toc184314434"/>
      <w:bookmarkEnd w:id="269"/>
      <w:bookmarkStart w:id="270" w:name="_Toc184313266"/>
      <w:bookmarkEnd w:id="270"/>
      <w:bookmarkStart w:id="271" w:name="_Toc184312089"/>
      <w:bookmarkEnd w:id="271"/>
      <w:bookmarkStart w:id="272" w:name="_Toc184314424"/>
      <w:bookmarkEnd w:id="272"/>
      <w:bookmarkStart w:id="273" w:name="_Toc184312099"/>
      <w:bookmarkEnd w:id="273"/>
      <w:bookmarkStart w:id="274" w:name="_Toc184312069"/>
      <w:bookmarkEnd w:id="274"/>
      <w:bookmarkStart w:id="275" w:name="_Toc184312130"/>
      <w:bookmarkEnd w:id="275"/>
      <w:bookmarkStart w:id="276" w:name="_Toc184308085"/>
      <w:bookmarkEnd w:id="276"/>
      <w:bookmarkStart w:id="277" w:name="_Toc184314423"/>
      <w:bookmarkEnd w:id="277"/>
      <w:bookmarkStart w:id="278" w:name="_Toc184314479"/>
      <w:bookmarkEnd w:id="278"/>
      <w:bookmarkStart w:id="279" w:name="_Toc184310287"/>
      <w:bookmarkEnd w:id="279"/>
      <w:bookmarkStart w:id="280" w:name="_Toc184308096"/>
      <w:bookmarkEnd w:id="280"/>
      <w:bookmarkStart w:id="281" w:name="_Toc184310343"/>
      <w:bookmarkEnd w:id="281"/>
      <w:bookmarkStart w:id="282" w:name="_Toc184308070"/>
      <w:bookmarkEnd w:id="282"/>
      <w:bookmarkStart w:id="283" w:name="_Toc184312136"/>
      <w:bookmarkEnd w:id="283"/>
      <w:bookmarkStart w:id="284" w:name="_Toc184314431"/>
      <w:bookmarkEnd w:id="284"/>
      <w:bookmarkStart w:id="285" w:name="_Toc184314477"/>
      <w:bookmarkEnd w:id="285"/>
      <w:bookmarkStart w:id="286" w:name="_Toc184313256"/>
      <w:bookmarkEnd w:id="286"/>
      <w:bookmarkStart w:id="287" w:name="_Toc184313309"/>
      <w:bookmarkEnd w:id="287"/>
      <w:bookmarkStart w:id="288" w:name="_Toc184308067"/>
      <w:bookmarkEnd w:id="288"/>
      <w:bookmarkStart w:id="289" w:name="_Toc184308092"/>
      <w:bookmarkEnd w:id="289"/>
      <w:bookmarkStart w:id="290" w:name="_Toc184313275"/>
      <w:bookmarkEnd w:id="290"/>
      <w:bookmarkStart w:id="291" w:name="_Toc184314439"/>
      <w:bookmarkEnd w:id="291"/>
      <w:bookmarkStart w:id="292" w:name="_Toc184308057"/>
      <w:bookmarkEnd w:id="292"/>
      <w:bookmarkStart w:id="293" w:name="_Toc184314447"/>
      <w:bookmarkEnd w:id="293"/>
      <w:bookmarkStart w:id="294" w:name="_Toc184313286"/>
      <w:bookmarkEnd w:id="294"/>
      <w:bookmarkStart w:id="295" w:name="_Toc184313249"/>
      <w:bookmarkEnd w:id="295"/>
      <w:bookmarkStart w:id="296" w:name="_Toc184314432"/>
      <w:bookmarkEnd w:id="296"/>
      <w:bookmarkStart w:id="297" w:name="_Toc184310331"/>
      <w:bookmarkEnd w:id="297"/>
      <w:bookmarkStart w:id="298" w:name="_Toc184312071"/>
      <w:bookmarkEnd w:id="298"/>
      <w:bookmarkStart w:id="299" w:name="_Toc184313277"/>
      <w:bookmarkEnd w:id="299"/>
      <w:bookmarkStart w:id="300" w:name="_Toc184312132"/>
      <w:bookmarkEnd w:id="300"/>
      <w:bookmarkStart w:id="301" w:name="_Toc184314481"/>
      <w:bookmarkEnd w:id="301"/>
      <w:bookmarkStart w:id="302" w:name="_Toc184312125"/>
      <w:bookmarkEnd w:id="302"/>
      <w:bookmarkStart w:id="303" w:name="_Toc184314448"/>
      <w:bookmarkEnd w:id="303"/>
      <w:bookmarkStart w:id="304" w:name="_Toc184310309"/>
      <w:bookmarkEnd w:id="304"/>
      <w:bookmarkStart w:id="305" w:name="_Toc184310300"/>
      <w:bookmarkEnd w:id="305"/>
      <w:bookmarkStart w:id="306" w:name="_Toc184314412"/>
      <w:bookmarkEnd w:id="306"/>
      <w:bookmarkStart w:id="307" w:name="_Toc184312085"/>
      <w:bookmarkEnd w:id="307"/>
      <w:bookmarkStart w:id="308" w:name="_Toc184310303"/>
      <w:bookmarkEnd w:id="308"/>
      <w:bookmarkStart w:id="309" w:name="_Toc184312073"/>
      <w:bookmarkEnd w:id="309"/>
      <w:bookmarkStart w:id="310" w:name="_Toc184308105"/>
      <w:bookmarkEnd w:id="310"/>
      <w:bookmarkStart w:id="311" w:name="_Toc184314459"/>
      <w:bookmarkEnd w:id="311"/>
      <w:bookmarkStart w:id="312" w:name="_Toc184314430"/>
      <w:bookmarkEnd w:id="312"/>
      <w:bookmarkStart w:id="313" w:name="_Toc184312086"/>
      <w:bookmarkEnd w:id="313"/>
      <w:bookmarkStart w:id="314" w:name="_Toc184313292"/>
      <w:bookmarkEnd w:id="314"/>
      <w:bookmarkStart w:id="315" w:name="_Toc184310276"/>
      <w:bookmarkEnd w:id="315"/>
      <w:bookmarkStart w:id="316" w:name="_Toc184310311"/>
      <w:bookmarkEnd w:id="316"/>
      <w:bookmarkStart w:id="317" w:name="_Toc184312123"/>
      <w:bookmarkEnd w:id="317"/>
      <w:bookmarkStart w:id="318" w:name="_Toc184314411"/>
      <w:bookmarkEnd w:id="318"/>
      <w:bookmarkStart w:id="319" w:name="_Toc184314476"/>
      <w:bookmarkEnd w:id="319"/>
      <w:bookmarkStart w:id="320" w:name="_Toc184308076"/>
      <w:bookmarkEnd w:id="320"/>
      <w:bookmarkStart w:id="321" w:name="_Toc184313310"/>
      <w:bookmarkEnd w:id="321"/>
      <w:bookmarkStart w:id="322" w:name="_Toc184308078"/>
      <w:bookmarkEnd w:id="322"/>
      <w:bookmarkStart w:id="323" w:name="_Toc184313273"/>
      <w:bookmarkEnd w:id="323"/>
      <w:bookmarkStart w:id="324" w:name="_Toc184312075"/>
      <w:bookmarkEnd w:id="324"/>
      <w:bookmarkStart w:id="325" w:name="_Toc184314469"/>
      <w:bookmarkEnd w:id="325"/>
      <w:bookmarkStart w:id="326" w:name="_Toc184308039"/>
      <w:bookmarkEnd w:id="326"/>
      <w:bookmarkStart w:id="327" w:name="_Toc184314465"/>
      <w:bookmarkEnd w:id="327"/>
      <w:bookmarkStart w:id="328" w:name="_Toc184310302"/>
      <w:bookmarkEnd w:id="328"/>
      <w:bookmarkStart w:id="329" w:name="_Toc184308088"/>
      <w:bookmarkEnd w:id="329"/>
      <w:bookmarkStart w:id="330" w:name="_Toc184310283"/>
      <w:bookmarkEnd w:id="330"/>
      <w:bookmarkStart w:id="331" w:name="_Toc184314455"/>
      <w:bookmarkEnd w:id="331"/>
      <w:bookmarkStart w:id="332" w:name="_Toc184314480"/>
      <w:bookmarkEnd w:id="332"/>
      <w:bookmarkStart w:id="333" w:name="_Toc184313285"/>
      <w:bookmarkEnd w:id="333"/>
      <w:bookmarkStart w:id="334" w:name="_Toc184308071"/>
      <w:bookmarkEnd w:id="334"/>
      <w:bookmarkStart w:id="335" w:name="_Toc184312101"/>
      <w:bookmarkEnd w:id="335"/>
      <w:bookmarkStart w:id="336" w:name="_Toc184313291"/>
      <w:bookmarkEnd w:id="336"/>
      <w:bookmarkStart w:id="337" w:name="_Toc184310320"/>
      <w:bookmarkEnd w:id="337"/>
      <w:bookmarkStart w:id="338" w:name="_Toc184308061"/>
      <w:bookmarkEnd w:id="338"/>
      <w:bookmarkStart w:id="339" w:name="_Toc184312091"/>
      <w:bookmarkEnd w:id="339"/>
      <w:bookmarkStart w:id="340" w:name="_Toc184314428"/>
      <w:bookmarkEnd w:id="340"/>
      <w:bookmarkStart w:id="341" w:name="_Toc184314482"/>
      <w:bookmarkEnd w:id="341"/>
      <w:bookmarkStart w:id="342" w:name="_Toc184312079"/>
      <w:bookmarkEnd w:id="342"/>
      <w:bookmarkStart w:id="343" w:name="_Toc184310328"/>
      <w:bookmarkEnd w:id="343"/>
      <w:bookmarkStart w:id="344" w:name="_Toc184308104"/>
      <w:bookmarkEnd w:id="344"/>
      <w:bookmarkStart w:id="345" w:name="_Toc184310336"/>
      <w:bookmarkEnd w:id="345"/>
      <w:bookmarkStart w:id="346" w:name="_Toc184314433"/>
      <w:bookmarkEnd w:id="346"/>
      <w:bookmarkStart w:id="347" w:name="_Toc184313303"/>
      <w:bookmarkEnd w:id="347"/>
      <w:bookmarkStart w:id="348" w:name="_Toc184310316"/>
      <w:bookmarkEnd w:id="348"/>
      <w:bookmarkStart w:id="349" w:name="_Toc184313308"/>
      <w:bookmarkEnd w:id="349"/>
      <w:bookmarkStart w:id="350" w:name="_Toc184308064"/>
      <w:bookmarkEnd w:id="350"/>
      <w:bookmarkStart w:id="351" w:name="_Toc184312114"/>
      <w:bookmarkEnd w:id="351"/>
      <w:bookmarkStart w:id="352" w:name="_Toc184308087"/>
      <w:bookmarkEnd w:id="352"/>
      <w:bookmarkStart w:id="353" w:name="_Toc184313302"/>
      <w:bookmarkEnd w:id="353"/>
      <w:bookmarkStart w:id="354" w:name="_Toc184313258"/>
      <w:bookmarkEnd w:id="354"/>
      <w:bookmarkStart w:id="355" w:name="_Toc184314422"/>
      <w:bookmarkEnd w:id="355"/>
      <w:bookmarkStart w:id="356" w:name="_Toc184312088"/>
      <w:bookmarkEnd w:id="356"/>
      <w:bookmarkStart w:id="357" w:name="_Toc184308095"/>
      <w:bookmarkEnd w:id="357"/>
      <w:bookmarkStart w:id="358" w:name="_Toc184313274"/>
      <w:bookmarkEnd w:id="358"/>
      <w:bookmarkStart w:id="359" w:name="_Toc184313265"/>
      <w:bookmarkEnd w:id="359"/>
      <w:bookmarkStart w:id="360" w:name="_Toc184313301"/>
      <w:bookmarkEnd w:id="360"/>
      <w:bookmarkStart w:id="361" w:name="_Toc184314458"/>
      <w:bookmarkEnd w:id="361"/>
      <w:bookmarkStart w:id="362" w:name="_Toc184313270"/>
      <w:bookmarkEnd w:id="362"/>
      <w:bookmarkStart w:id="363" w:name="_Toc184310294"/>
      <w:bookmarkEnd w:id="363"/>
      <w:bookmarkStart w:id="364" w:name="_Toc184308041"/>
      <w:bookmarkEnd w:id="364"/>
      <w:bookmarkStart w:id="365" w:name="_Toc184310286"/>
      <w:bookmarkEnd w:id="365"/>
      <w:bookmarkStart w:id="366" w:name="_Toc184310310"/>
      <w:bookmarkEnd w:id="366"/>
      <w:bookmarkStart w:id="367" w:name="_Toc184313242"/>
      <w:bookmarkEnd w:id="367"/>
      <w:bookmarkStart w:id="368" w:name="_Toc184312116"/>
      <w:bookmarkEnd w:id="368"/>
      <w:bookmarkStart w:id="369" w:name="_Toc184312111"/>
      <w:bookmarkEnd w:id="369"/>
      <w:bookmarkStart w:id="370" w:name="_Toc184312084"/>
      <w:bookmarkEnd w:id="370"/>
      <w:bookmarkStart w:id="371" w:name="_Toc184308040"/>
      <w:bookmarkEnd w:id="371"/>
      <w:bookmarkStart w:id="372" w:name="_Toc184310335"/>
      <w:bookmarkEnd w:id="372"/>
      <w:bookmarkStart w:id="373" w:name="_Toc184312112"/>
      <w:bookmarkEnd w:id="373"/>
      <w:bookmarkStart w:id="374" w:name="_Toc184312083"/>
      <w:bookmarkEnd w:id="374"/>
      <w:bookmarkStart w:id="375" w:name="_Toc184308059"/>
      <w:bookmarkEnd w:id="375"/>
      <w:bookmarkStart w:id="376" w:name="_Toc184310288"/>
      <w:bookmarkEnd w:id="376"/>
      <w:bookmarkStart w:id="377" w:name="_Toc184314468"/>
      <w:bookmarkEnd w:id="377"/>
      <w:bookmarkStart w:id="378" w:name="_Toc184308056"/>
      <w:bookmarkEnd w:id="378"/>
      <w:bookmarkStart w:id="379" w:name="_Toc184313281"/>
      <w:bookmarkEnd w:id="379"/>
      <w:bookmarkStart w:id="380" w:name="_Toc184308043"/>
      <w:bookmarkEnd w:id="380"/>
      <w:bookmarkStart w:id="381" w:name="_Toc184310319"/>
      <w:bookmarkEnd w:id="381"/>
      <w:bookmarkStart w:id="382" w:name="_Toc184314475"/>
      <w:bookmarkEnd w:id="382"/>
      <w:bookmarkStart w:id="383" w:name="_Toc184310299"/>
      <w:bookmarkEnd w:id="383"/>
      <w:bookmarkStart w:id="384" w:name="_Toc184314413"/>
      <w:bookmarkEnd w:id="384"/>
      <w:bookmarkStart w:id="385" w:name="_Toc184310293"/>
      <w:bookmarkEnd w:id="385"/>
      <w:bookmarkStart w:id="386" w:name="_Toc184310315"/>
      <w:bookmarkEnd w:id="386"/>
      <w:bookmarkStart w:id="387" w:name="_Toc184310273"/>
      <w:bookmarkEnd w:id="387"/>
      <w:bookmarkStart w:id="388" w:name="_Toc184308094"/>
      <w:bookmarkEnd w:id="388"/>
      <w:bookmarkStart w:id="389" w:name="_Toc184313267"/>
      <w:bookmarkEnd w:id="389"/>
      <w:bookmarkStart w:id="390" w:name="_Toc184313268"/>
      <w:bookmarkEnd w:id="390"/>
      <w:bookmarkStart w:id="391" w:name="_Toc184312118"/>
      <w:bookmarkEnd w:id="391"/>
      <w:bookmarkStart w:id="392" w:name="_Toc184308068"/>
      <w:bookmarkEnd w:id="392"/>
      <w:bookmarkStart w:id="393" w:name="_Toc184310313"/>
      <w:bookmarkEnd w:id="393"/>
      <w:r>
        <w:rPr>
          <w:rFonts w:hint="eastAsia" w:ascii="宋体" w:hAnsi="宋体" w:eastAsia="宋体" w:cs="宋体"/>
          <w:b/>
          <w:color w:val="auto"/>
          <w:sz w:val="36"/>
          <w:szCs w:val="36"/>
          <w:highlight w:val="none"/>
        </w:rPr>
        <w:t>评标办法</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82"/>
        <w:keepNext w:val="0"/>
        <w:keepLines w:val="0"/>
        <w:pageBreakBefore w:val="0"/>
        <w:widowControl w:val="0"/>
        <w:kinsoku/>
        <w:wordWrap/>
        <w:overflowPunct/>
        <w:topLinePunct w:val="0"/>
        <w:autoSpaceDE/>
        <w:autoSpaceDN/>
        <w:bidi w:val="0"/>
        <w:adjustRightInd/>
        <w:snapToGrid/>
        <w:spacing w:after="0" w:line="288"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采用</w:t>
      </w:r>
      <w:r>
        <w:rPr>
          <w:rFonts w:hint="eastAsia" w:ascii="宋体" w:hAnsi="宋体" w:eastAsia="宋体" w:cs="宋体"/>
          <w:color w:val="auto"/>
          <w:sz w:val="24"/>
          <w:szCs w:val="24"/>
          <w:highlight w:val="none"/>
          <w:u w:val="single"/>
        </w:rPr>
        <w:t>　综合评分法　</w:t>
      </w:r>
      <w:r>
        <w:rPr>
          <w:rFonts w:hint="eastAsia" w:ascii="宋体" w:hAnsi="宋体" w:eastAsia="宋体" w:cs="宋体"/>
          <w:color w:val="auto"/>
          <w:sz w:val="24"/>
          <w:szCs w:val="24"/>
          <w:highlight w:val="none"/>
        </w:rPr>
        <w:t>。即在符合招标文件要求的前提下，择定最高得分者为第一中标候选人。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w:t>
      </w:r>
      <w:r>
        <w:rPr>
          <w:rFonts w:hint="eastAsia" w:ascii="宋体" w:hAnsi="宋体" w:eastAsia="宋体" w:cs="宋体"/>
          <w:bCs/>
          <w:color w:val="auto"/>
          <w:sz w:val="24"/>
          <w:szCs w:val="24"/>
          <w:highlight w:val="none"/>
        </w:rPr>
        <w:t>评分过程中采用四舍五入</w:t>
      </w:r>
      <w:r>
        <w:rPr>
          <w:rFonts w:hint="eastAsia" w:ascii="宋体" w:hAnsi="宋体" w:eastAsia="宋体" w:cs="宋体"/>
          <w:color w:val="auto"/>
          <w:sz w:val="24"/>
          <w:szCs w:val="24"/>
          <w:highlight w:val="none"/>
        </w:rPr>
        <w:t>法，并保留小数2位。</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评分办法</w:t>
      </w:r>
    </w:p>
    <w:tbl>
      <w:tblPr>
        <w:tblStyle w:val="66"/>
        <w:tblpPr w:leftFromText="180" w:rightFromText="180" w:vertAnchor="text" w:tblpX="10596" w:tblpY="-18545"/>
        <w:tblOverlap w:val="never"/>
        <w:tblW w:w="2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201"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264" w:lineRule="auto"/>
              <w:jc w:val="both"/>
              <w:textAlignment w:val="auto"/>
              <w:rPr>
                <w:rFonts w:hint="eastAsia" w:ascii="宋体" w:hAnsi="宋体" w:eastAsia="宋体" w:cs="宋体"/>
                <w:b/>
                <w:color w:val="auto"/>
                <w:sz w:val="24"/>
                <w:szCs w:val="24"/>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（1）满分为100分。总得分=商务技术得分+报价得分；</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szCs w:val="24"/>
          <w:highlight w:val="none"/>
        </w:rPr>
        <w:t>（2）商务技术得分=</w:t>
      </w:r>
      <w:r>
        <w:rPr>
          <w:rFonts w:hint="eastAsia" w:ascii="宋体" w:hAnsi="宋体" w:eastAsia="宋体" w:cs="宋体"/>
          <w:color w:val="auto"/>
          <w:spacing w:val="-6"/>
          <w:sz w:val="24"/>
          <w:szCs w:val="24"/>
          <w:highlight w:val="none"/>
        </w:rPr>
        <w:t>所有评委的有效评分的算术平均数</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（3）报价得分=（评标基准价/投标报价）*价格权值*100，评标基准价=有效投标人的最低投标报价，价格权值=30%；</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（4）商务技术分评分细则（70分）</w:t>
      </w:r>
    </w:p>
    <w:tbl>
      <w:tblPr>
        <w:tblStyle w:val="65"/>
        <w:tblW w:w="992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4"/>
        <w:gridCol w:w="850"/>
        <w:gridCol w:w="7655"/>
        <w:gridCol w:w="7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9"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sz w:val="24"/>
                <w:highlight w:val="none"/>
              </w:rPr>
              <w:t>序号</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评分标准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企业资信</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投标人具有有效期内的质量管理体系认证证书、环境管理体系认证证书、职业健康安全管理体系认证证书的，每提供一项得1分，本项最高得3分。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
                <w:bCs w:val="0"/>
                <w:color w:val="auto"/>
                <w:sz w:val="24"/>
                <w:highlight w:val="none"/>
                <w:lang w:val="en-US" w:eastAsia="zh-CN"/>
              </w:rPr>
              <w:t>注：商务技术文件中需提供有效期内证书扫描件并加盖投标人CA签章，不提供不得分。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业绩</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投标人自2021年1月1日以来（以合同签订时间为准），具有同类或类似项目业绩的（如生活垃圾房、亭、站点建设等），每提供一个得1分，本项最高得3分。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
                <w:bCs w:val="0"/>
                <w:color w:val="auto"/>
                <w:sz w:val="24"/>
                <w:highlight w:val="none"/>
                <w:lang w:val="en-US" w:eastAsia="zh-CN"/>
              </w:rPr>
              <w:t>注：商务技术文件中需提供合同扫描件并加盖投标人CA签章，不提供不得分。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3</w:t>
            </w:r>
            <w:r>
              <w:rPr>
                <w:rFonts w:hint="eastAsia" w:ascii="宋体" w:hAnsi="宋体" w:eastAsia="宋体" w:cs="宋体"/>
                <w:b w:val="0"/>
                <w:bCs/>
                <w:color w:val="auto"/>
                <w:sz w:val="24"/>
                <w:highlight w:val="none"/>
                <w:lang w:val="en-US" w:eastAsia="zh-CN"/>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资质证书</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投标人具有项目相关软件著作权证书的得2分。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
                <w:bCs w:val="0"/>
                <w:color w:val="auto"/>
                <w:sz w:val="24"/>
                <w:highlight w:val="none"/>
                <w:lang w:val="en-US" w:eastAsia="zh-CN"/>
              </w:rPr>
              <w:t>注：商务技术文件中需提供相关证书扫描件并加盖投标人CA签章，不提供不得分。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产品参数</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根据投标人对本项目“▲”参数的满足情况进行打分，全部满足的得6分，每有一项负偏离扣1分，扣完为止。</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
                <w:bCs w:val="0"/>
                <w:color w:val="auto"/>
                <w:sz w:val="24"/>
                <w:highlight w:val="none"/>
                <w:lang w:val="en-US" w:eastAsia="zh-CN"/>
              </w:rPr>
              <w:t>注：商务技术文件中需提供第三方检测机构出具的带有CMA和CNAS标识的检测报告出具的质量检验检测报告并加盖投标人CA签章，不提供不得分。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6分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5</w:t>
            </w:r>
          </w:p>
        </w:tc>
        <w:tc>
          <w:tcPr>
            <w:tcW w:w="85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项目团队配备</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项目负责人：具有垃圾分类项目经理证书的得3分。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
                <w:bCs w:val="0"/>
                <w:color w:val="auto"/>
                <w:sz w:val="24"/>
                <w:highlight w:val="none"/>
                <w:lang w:val="en-US" w:eastAsia="zh-CN"/>
              </w:rPr>
              <w:t>注：商务技术文件中需提供相关证书扫描件及投标人为其缴纳的近三个月社保证明件并加盖投标人CA签章，缺一不得分。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lang w:val="en-US" w:eastAsia="zh-CN"/>
              </w:rPr>
              <w:t>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8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拟派其他人员（不含项目负责人）：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①具有智能化系统集成项目经理证书的得2分；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②具有高级软件开发工程师的得2分。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
                <w:bCs w:val="0"/>
                <w:color w:val="auto"/>
                <w:sz w:val="24"/>
                <w:highlight w:val="none"/>
                <w:lang w:val="en-US" w:eastAsia="zh-CN"/>
              </w:rPr>
              <w:t>注：以上同一人员不重复得分。商务技术文件中需提供相关证书扫描件及投标人为其缴纳的近三个月社保证明并加盖投标人CA签章，缺一不得分。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lang w:val="en-US" w:eastAsia="zh-CN"/>
              </w:rPr>
              <w:t>4分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6</w:t>
            </w:r>
          </w:p>
        </w:tc>
        <w:tc>
          <w:tcPr>
            <w:tcW w:w="85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项目实施措施方案</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根据投标人针对本项目提供的进度保证方案（包括实施进度计划及主要工序进度是否符合工期要求、保证工期的实施措施等）进行打分。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进度计划分布合理，时间节点把控明确，控制措施针对性及可行性强的得（4,5]分；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进度计划分布较合理，时间节点把控较明确，控制措施具有一定针对性及可行性的得（2,4]分；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方案提出的进度计划或控制措施内容粗略，针对性、可行性较弱的得（0,2]分；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方案未提供或与项目不符的不得分。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8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根据投标人针对本项目提供的质量保证方案（包括质量目标、质量承诺及相应的质量管理措施等）进行打分。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方案详细明确，措施合理可行，总体能够充分保证项目质量的得（4,5]分；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方案较为详细明确，措施较为合理可行，总体较能够保证项目质量的得（2,4]分；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方案较为粗略，措施针对性、可行性较弱，总体保证项目质量较弱的得（0,2]分；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未提供相关方案阐述或不符合项目的不得分。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8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根据投标人针对本项目提供的安全文明施工方案（包括安全文明作业承诺及相应的安全文明保障管理措施等）进行打分。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方案完善，措施合理明确，针对性及可行性强的得（4,5]分；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方案较完善，措施较合理明确，有一定针对性及可行性的得（2,4]分；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方案较为粗略，措施可行性较弱或与项目的切合度较差的得(0,2]分；未提供相关方案阐述或不符合项目的不得分。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8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根据投标人针对本项目提供的运维管理方案（包括运维管理目标、管理组织机制及相应的运维措施等）进行打分。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方案阐述详细，各项措施明确合理，针对性及可行性强的得（4,5]分；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方案阐述较为详细，各项措施较为明确合理，具有一定针对性及可行性的得（2,4]分；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方案阐述的措施等内容较为粗略，针对性或可行性较弱的得(0,2]分；未提供相关方案阐述或与项目不符的不得分。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7</w:t>
            </w:r>
          </w:p>
        </w:tc>
        <w:tc>
          <w:tcPr>
            <w:tcW w:w="85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售后服务</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根据投标人针对本项目提供的售后服务方案（包括服务技术支持、回访、维修响应、备品备件等售后保障措施、承诺情况等）进行打分。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方案合理、全面、可行的得（4,5]分；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方案存在欠缺，但相对完整、基本合理可行的得（2,4]分；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有提出方案，但内容粗略，层次不清晰，可行性较弱的得(0,2]分；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未提供方案阐述或与项目不符的不得分。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8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质保期：在采购需求要求的期限基础上，质保期每增加6个月得0.5分，本项最高得1分。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color w:val="auto"/>
                <w:highlight w:val="none"/>
                <w:lang w:val="en-US" w:eastAsia="zh-CN"/>
              </w:rPr>
            </w:pPr>
            <w:r>
              <w:rPr>
                <w:rFonts w:hint="eastAsia" w:ascii="宋体" w:hAnsi="宋体" w:eastAsia="宋体" w:cs="宋体"/>
                <w:b/>
                <w:bCs w:val="0"/>
                <w:color w:val="auto"/>
                <w:sz w:val="24"/>
                <w:highlight w:val="none"/>
                <w:lang w:val="en-US" w:eastAsia="zh-CN"/>
              </w:rPr>
              <w:t>注：商务技术文件中需提供承诺函（格式自拟）并加盖投标人CA签章，缺一不得分。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lang w:val="en-US" w:eastAsia="zh-CN"/>
              </w:rPr>
              <w:t>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8</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应急方案</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根据投标人针对本项目提供的应急方案（包括应急预案、解决方案、服务点的便捷性、响应时间等）进行打分。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方案合理、全面、可行的得（4,5]分；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方案存在欠缺，但相对完整、基本合理可行的得（2,4]分；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有提出方案，但内容粗略，层次不清晰，可行性较弱的得(0,2]分；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未提供方案阐述或与项目不符的不得分。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9</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培训方案</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根据投标人针对本项目提供的培训方案（包括人员数量、日常维护保养、维修及调试培训、故障处理、安全措施培训等）进行打分。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方案合理、全面、可行的得（4,5]分；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方案存在欠缺，但相对完整、基本合理可行的得（2,4]分；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有提出方案，但内容粗略，层次不清晰，可行性较弱的得(0,2]分；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未提供方案阐述或与项目不符的不得分。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10</w:t>
            </w:r>
          </w:p>
        </w:tc>
        <w:tc>
          <w:tcPr>
            <w:tcW w:w="8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rPr>
              <w:t>效果图</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根据投标人对本项目提供的小区垃圾分类投放点点位图(包括效果图美观度、空间效果表现度、材料材质呈现、功能区域展现等）进行打分。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效果图清晰美观，完整表现空间效果得（4,6]分；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效果图较清晰，基本能够表现空间效果的得（2,4]分；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效果图清晰度或空间表现效果整体表现较差的得(0,2]分；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
                <w:bCs w:val="0"/>
                <w:color w:val="auto"/>
                <w:sz w:val="24"/>
                <w:highlight w:val="none"/>
                <w:lang w:val="en-US" w:eastAsia="zh-CN"/>
              </w:rPr>
              <w:t>注：商务技术文件中需提供整体彩色效果图各不少于1张，未按要求提供或未提供不得分。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6分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11</w:t>
            </w:r>
          </w:p>
        </w:tc>
        <w:tc>
          <w:tcPr>
            <w:tcW w:w="85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系统演示</w:t>
            </w: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开启投口方式演示：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color w:val="auto"/>
                <w:highlight w:val="none"/>
                <w:lang w:val="en-US" w:eastAsia="zh-CN"/>
              </w:rPr>
            </w:pPr>
            <w:r>
              <w:rPr>
                <w:rFonts w:hint="eastAsia" w:ascii="宋体" w:hAnsi="宋体" w:eastAsia="宋体" w:cs="宋体"/>
                <w:bCs/>
                <w:color w:val="auto"/>
                <w:sz w:val="24"/>
                <w:highlight w:val="none"/>
                <w:lang w:val="en-US" w:eastAsia="zh-CN"/>
              </w:rPr>
              <w:t>可使用手机号、刷用户卡、扫码、人脸识别、按键5种方式开启投口进行投递的得2分，每缺一种扣0.5分，扣完为止。</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p>
        </w:tc>
        <w:tc>
          <w:tcPr>
            <w:tcW w:w="8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定时定点控制功能演示：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可在软件后台可控制全智能分类柜的所有投口或单个投口的定时开关时间也可在设备屏幕上进行以上操作的得2分。</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p>
        </w:tc>
        <w:tc>
          <w:tcPr>
            <w:tcW w:w="850"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76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点位管理演示：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系统具有点位管理可视化页面，点位管理页面功能包含点位外观展示、设备类型、运行状态、投放时间、收集数据汇总、管理员信息的得3分，每缺一项扣0.5分，扣完为止。</w:t>
            </w:r>
          </w:p>
        </w:tc>
        <w:tc>
          <w:tcPr>
            <w:tcW w:w="7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714"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lang w:val="en-US" w:eastAsia="zh-CN"/>
              </w:rPr>
            </w:pPr>
          </w:p>
        </w:tc>
        <w:tc>
          <w:tcPr>
            <w:tcW w:w="850"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4"/>
                <w:highlight w:val="none"/>
              </w:rPr>
            </w:pPr>
          </w:p>
        </w:tc>
        <w:tc>
          <w:tcPr>
            <w:tcW w:w="836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lang w:eastAsia="zh-CN"/>
              </w:rPr>
              <w:t>以U盘为媒介单独密封，并在开标截止时间前</w:t>
            </w:r>
            <w:r>
              <w:rPr>
                <w:rFonts w:hint="eastAsia" w:ascii="宋体" w:hAnsi="宋体" w:eastAsia="宋体" w:cs="宋体"/>
                <w:b/>
                <w:bCs/>
                <w:color w:val="auto"/>
                <w:sz w:val="24"/>
                <w:szCs w:val="24"/>
                <w:highlight w:val="none"/>
                <w:lang w:val="en-US" w:eastAsia="zh-CN"/>
              </w:rPr>
              <w:t>送至或</w:t>
            </w:r>
            <w:r>
              <w:rPr>
                <w:rFonts w:hint="eastAsia" w:ascii="宋体" w:hAnsi="宋体" w:eastAsia="宋体" w:cs="宋体"/>
                <w:b/>
                <w:bCs/>
                <w:color w:val="auto"/>
                <w:sz w:val="24"/>
                <w:szCs w:val="24"/>
                <w:highlight w:val="none"/>
                <w:lang w:eastAsia="zh-CN"/>
              </w:rPr>
              <w:t>邮寄至</w:t>
            </w:r>
            <w:r>
              <w:rPr>
                <w:rFonts w:hint="eastAsia" w:ascii="宋体" w:hAnsi="宋体" w:eastAsia="宋体" w:cs="宋体"/>
                <w:b/>
                <w:bCs/>
                <w:color w:val="auto"/>
                <w:sz w:val="24"/>
                <w:szCs w:val="24"/>
                <w:highlight w:val="none"/>
                <w:lang w:val="en-US" w:eastAsia="zh-CN"/>
              </w:rPr>
              <w:t>浙江智拓项目管理有限公司</w:t>
            </w:r>
            <w:r>
              <w:rPr>
                <w:rFonts w:hint="eastAsia" w:ascii="宋体" w:hAnsi="宋体" w:eastAsia="宋体" w:cs="宋体"/>
                <w:b/>
                <w:bCs/>
                <w:color w:val="auto"/>
                <w:sz w:val="24"/>
                <w:szCs w:val="24"/>
                <w:highlight w:val="none"/>
                <w:lang w:eastAsia="zh-CN"/>
              </w:rPr>
              <w:t>（诸暨市</w:t>
            </w:r>
            <w:r>
              <w:rPr>
                <w:rFonts w:hint="eastAsia" w:ascii="宋体" w:hAnsi="宋体" w:eastAsia="宋体" w:cs="宋体"/>
                <w:b/>
                <w:bCs/>
                <w:color w:val="auto"/>
                <w:sz w:val="24"/>
                <w:szCs w:val="24"/>
                <w:highlight w:val="none"/>
                <w:lang w:val="en-US" w:eastAsia="zh-CN"/>
              </w:rPr>
              <w:t>艮塔东路176号</w:t>
            </w:r>
            <w:r>
              <w:rPr>
                <w:rFonts w:hint="eastAsia" w:ascii="宋体" w:hAnsi="宋体" w:eastAsia="宋体" w:cs="宋体"/>
                <w:b/>
                <w:bCs/>
                <w:color w:val="auto"/>
                <w:sz w:val="24"/>
                <w:szCs w:val="24"/>
                <w:highlight w:val="none"/>
                <w:lang w:eastAsia="zh-CN"/>
              </w:rPr>
              <w:t>），以签收时间为准，逾期送达不予接收，投标人应当确保U盘能够打开运行并正式使用，未提供或无法打开</w:t>
            </w:r>
            <w:r>
              <w:rPr>
                <w:rFonts w:hint="eastAsia" w:ascii="宋体" w:hAnsi="宋体" w:eastAsia="宋体" w:cs="宋体"/>
                <w:b/>
                <w:bCs/>
                <w:color w:val="auto"/>
                <w:sz w:val="24"/>
                <w:szCs w:val="24"/>
                <w:highlight w:val="none"/>
                <w:lang w:val="en-US" w:eastAsia="zh-CN"/>
              </w:rPr>
              <w:t>不得</w:t>
            </w:r>
            <w:r>
              <w:rPr>
                <w:rFonts w:hint="eastAsia" w:ascii="宋体" w:hAnsi="宋体" w:eastAsia="宋体" w:cs="宋体"/>
                <w:b/>
                <w:bCs/>
                <w:color w:val="auto"/>
                <w:sz w:val="24"/>
                <w:szCs w:val="24"/>
                <w:highlight w:val="none"/>
                <w:lang w:eastAsia="zh-CN"/>
              </w:rPr>
              <w:t>分。</w:t>
            </w:r>
          </w:p>
        </w:tc>
      </w:tr>
    </w:tbl>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（5）通过资格审查和符合性评审的投标人全部入围进行报价评审。</w:t>
      </w:r>
    </w:p>
    <w:p>
      <w:pPr>
        <w:snapToGrid w:val="0"/>
        <w:spacing w:line="360" w:lineRule="auto"/>
        <w:rPr>
          <w:rFonts w:ascii="宋体" w:cs="宋体"/>
          <w:b/>
          <w:color w:val="auto"/>
          <w:sz w:val="24"/>
          <w:highlight w:val="none"/>
        </w:rPr>
      </w:pP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w:t>
      </w:r>
      <w:r>
        <w:rPr>
          <w:rFonts w:ascii="宋体" w:cs="宋体"/>
          <w:color w:val="auto"/>
          <w:sz w:val="24"/>
          <w:highlight w:val="none"/>
        </w:rPr>
        <w:t> </w:t>
      </w:r>
    </w:p>
    <w:p>
      <w:pPr>
        <w:tabs>
          <w:tab w:val="left" w:pos="5437"/>
        </w:tabs>
        <w:snapToGrid w:val="0"/>
        <w:spacing w:line="360" w:lineRule="auto"/>
        <w:rPr>
          <w:rFonts w:hint="eastAsia" w:ascii="宋体" w:eastAsia="宋体" w:cs="宋体"/>
          <w:b/>
          <w:color w:val="auto"/>
          <w:sz w:val="28"/>
          <w:szCs w:val="28"/>
          <w:highlight w:val="none"/>
          <w:lang w:eastAsia="zh-CN"/>
        </w:rPr>
      </w:pPr>
      <w:r>
        <w:rPr>
          <w:rFonts w:hint="eastAsia" w:ascii="宋体" w:hAnsi="宋体" w:cs="宋体"/>
          <w:b/>
          <w:color w:val="auto"/>
          <w:sz w:val="32"/>
          <w:highlight w:val="none"/>
        </w:rPr>
        <w:t>一、评标方法</w:t>
      </w:r>
      <w:r>
        <w:rPr>
          <w:rFonts w:hint="eastAsia" w:ascii="宋体" w:hAnsi="宋体" w:cs="宋体"/>
          <w:b/>
          <w:color w:val="auto"/>
          <w:sz w:val="32"/>
          <w:highlight w:val="none"/>
          <w:lang w:eastAsia="zh-CN"/>
        </w:rPr>
        <w:tab/>
      </w:r>
    </w:p>
    <w:p>
      <w:pPr>
        <w:adjustRightInd/>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1.</w:t>
      </w:r>
      <w:r>
        <w:rPr>
          <w:rFonts w:hint="eastAsia" w:ascii="宋体" w:hAnsi="宋体" w:cs="宋体"/>
          <w:b/>
          <w:color w:val="auto"/>
          <w:kern w:val="0"/>
          <w:sz w:val="24"/>
          <w:highlight w:val="none"/>
        </w:rPr>
        <w:t>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cs="宋体"/>
          <w:b/>
          <w:color w:val="auto"/>
          <w:sz w:val="24"/>
          <w:highlight w:val="none"/>
        </w:rPr>
      </w:pPr>
      <w:r>
        <w:rPr>
          <w:rFonts w:ascii="宋体" w:hAnsi="宋体" w:cs="宋体"/>
          <w:b/>
          <w:color w:val="auto"/>
          <w:sz w:val="24"/>
          <w:highlight w:val="none"/>
        </w:rPr>
        <w:t>2.</w:t>
      </w:r>
      <w:r>
        <w:rPr>
          <w:rFonts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3.1</w:t>
      </w:r>
      <w:r>
        <w:rPr>
          <w:rFonts w:hint="eastAsia" w:ascii="宋体" w:hAnsi="宋体" w:cs="宋体"/>
          <w:b/>
          <w:color w:val="auto"/>
          <w:kern w:val="0"/>
          <w:sz w:val="24"/>
          <w:highlight w:val="none"/>
        </w:rPr>
        <w:t>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 xml:space="preserve">3.2 </w:t>
      </w:r>
      <w:r>
        <w:rPr>
          <w:rFonts w:hint="eastAsia" w:ascii="宋体" w:hAnsi="宋体" w:cs="宋体"/>
          <w:b/>
          <w:color w:val="auto"/>
          <w:kern w:val="0"/>
          <w:sz w:val="24"/>
          <w:highlight w:val="none"/>
        </w:rPr>
        <w:t>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3.3</w:t>
      </w:r>
      <w:r>
        <w:rPr>
          <w:rFonts w:hint="eastAsia" w:ascii="宋体" w:hAnsi="宋体" w:cs="宋体"/>
          <w:b/>
          <w:color w:val="auto"/>
          <w:kern w:val="0"/>
          <w:sz w:val="24"/>
          <w:highlight w:val="none"/>
        </w:rPr>
        <w:t>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cs="宋体"/>
          <w:b/>
          <w:color w:val="auto"/>
          <w:kern w:val="0"/>
          <w:sz w:val="24"/>
          <w:highlight w:val="none"/>
        </w:rPr>
      </w:pPr>
      <w:r>
        <w:rPr>
          <w:rFonts w:ascii="宋体" w:hAnsi="宋体" w:cs="宋体"/>
          <w:b/>
          <w:color w:val="auto"/>
          <w:kern w:val="0"/>
          <w:sz w:val="24"/>
          <w:highlight w:val="none"/>
        </w:rPr>
        <w:t>3.4</w:t>
      </w:r>
      <w:r>
        <w:rPr>
          <w:rFonts w:hint="eastAsia" w:ascii="宋体" w:hAnsi="宋体" w:cs="宋体"/>
          <w:b/>
          <w:color w:val="auto"/>
          <w:kern w:val="0"/>
          <w:sz w:val="24"/>
          <w:highlight w:val="none"/>
        </w:rPr>
        <w:t>报价评审。</w:t>
      </w:r>
    </w:p>
    <w:p>
      <w:pPr>
        <w:pStyle w:val="167"/>
        <w:spacing w:before="0"/>
        <w:ind w:firstLine="508" w:firstLineChars="212"/>
        <w:rPr>
          <w:rFonts w:hint="eastAsia" w:ascii="宋体" w:eastAsia="宋体" w:cs="宋体"/>
          <w:color w:val="auto"/>
          <w:kern w:val="0"/>
          <w:szCs w:val="24"/>
          <w:highlight w:val="none"/>
          <w:lang w:eastAsia="zh-CN"/>
        </w:rPr>
      </w:pPr>
      <w:r>
        <w:rPr>
          <w:rFonts w:ascii="宋体" w:hAnsi="宋体" w:cs="宋体"/>
          <w:color w:val="auto"/>
          <w:kern w:val="0"/>
          <w:highlight w:val="none"/>
        </w:rPr>
        <w:t>3.4</w:t>
      </w:r>
      <w:r>
        <w:rPr>
          <w:rFonts w:ascii="宋体" w:hAnsi="宋体" w:cs="宋体"/>
          <w:color w:val="auto"/>
          <w:kern w:val="0"/>
          <w:szCs w:val="24"/>
          <w:highlight w:val="none"/>
        </w:rPr>
        <w:t>.1</w:t>
      </w:r>
      <w:r>
        <w:rPr>
          <w:rFonts w:hint="eastAsia" w:ascii="宋体" w:hAnsi="宋体" w:cs="宋体"/>
          <w:color w:val="auto"/>
          <w:kern w:val="0"/>
          <w:szCs w:val="24"/>
          <w:highlight w:val="none"/>
        </w:rPr>
        <w:t>投标文件报价出现前后不一致的，按照下列规定修正</w:t>
      </w:r>
      <w:r>
        <w:rPr>
          <w:rFonts w:hint="eastAsia" w:ascii="宋体" w:hAnsi="宋体" w:cs="宋体"/>
          <w:color w:val="auto"/>
          <w:kern w:val="0"/>
          <w:szCs w:val="24"/>
          <w:highlight w:val="none"/>
          <w:lang w:eastAsia="zh-CN"/>
        </w:rPr>
        <w:t>；</w:t>
      </w:r>
    </w:p>
    <w:p>
      <w:pPr>
        <w:pStyle w:val="167"/>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3.4.1.1</w:t>
      </w:r>
      <w:r>
        <w:rPr>
          <w:rFonts w:hint="eastAsia" w:ascii="宋体" w:hAnsi="宋体" w:cs="宋体"/>
          <w:color w:val="auto"/>
          <w:kern w:val="0"/>
          <w:szCs w:val="24"/>
          <w:highlight w:val="none"/>
        </w:rPr>
        <w:t>投标文件中开标一览表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内容与投标文件中相应内容不一致的，以开标一览表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167"/>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3.4.1.2</w:t>
      </w:r>
      <w:r>
        <w:rPr>
          <w:rFonts w:hint="eastAsia" w:ascii="宋体" w:hAnsi="宋体" w:cs="宋体"/>
          <w:color w:val="auto"/>
          <w:kern w:val="0"/>
          <w:szCs w:val="24"/>
          <w:highlight w:val="none"/>
        </w:rPr>
        <w:t>大写金额和小写金额不一致的，以大写金额为准</w:t>
      </w:r>
      <w:r>
        <w:rPr>
          <w:rFonts w:hint="eastAsia" w:ascii="宋体" w:hAnsi="宋体" w:cs="宋体"/>
          <w:color w:val="auto"/>
          <w:kern w:val="0"/>
          <w:szCs w:val="24"/>
          <w:highlight w:val="none"/>
          <w:lang w:eastAsia="zh-CN"/>
        </w:rPr>
        <w:t>；</w:t>
      </w:r>
    </w:p>
    <w:p>
      <w:pPr>
        <w:pStyle w:val="167"/>
        <w:spacing w:before="0"/>
        <w:ind w:firstLine="480"/>
        <w:rPr>
          <w:rFonts w:hint="eastAsia" w:ascii="宋体" w:hAnsi="宋体" w:eastAsia="宋体" w:cs="宋体"/>
          <w:color w:val="auto"/>
          <w:kern w:val="0"/>
          <w:szCs w:val="24"/>
          <w:highlight w:val="none"/>
          <w:lang w:eastAsia="zh-CN"/>
        </w:rPr>
      </w:pPr>
      <w:r>
        <w:rPr>
          <w:rFonts w:ascii="宋体" w:hAnsi="宋体" w:cs="宋体"/>
          <w:color w:val="auto"/>
          <w:kern w:val="0"/>
          <w:szCs w:val="24"/>
          <w:highlight w:val="none"/>
        </w:rPr>
        <w:t>3.4.1.3</w:t>
      </w:r>
      <w:r>
        <w:rPr>
          <w:rFonts w:hint="eastAsia" w:ascii="宋体" w:hAnsi="宋体" w:cs="宋体"/>
          <w:color w:val="auto"/>
          <w:kern w:val="0"/>
          <w:szCs w:val="24"/>
          <w:highlight w:val="none"/>
        </w:rPr>
        <w:t>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167"/>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3.4.1.4</w:t>
      </w:r>
      <w:r>
        <w:rPr>
          <w:rFonts w:hint="eastAsia" w:ascii="宋体" w:hAnsi="宋体" w:cs="宋体"/>
          <w:color w:val="auto"/>
          <w:kern w:val="0"/>
          <w:szCs w:val="24"/>
          <w:highlight w:val="none"/>
        </w:rPr>
        <w:t>总价金额与按单价汇总金额不一致的，以单价金额计算结果为准</w:t>
      </w:r>
      <w:r>
        <w:rPr>
          <w:rFonts w:hint="eastAsia" w:ascii="宋体" w:hAnsi="宋体" w:cs="宋体"/>
          <w:color w:val="auto"/>
          <w:kern w:val="0"/>
          <w:szCs w:val="24"/>
          <w:highlight w:val="none"/>
          <w:lang w:eastAsia="zh-CN"/>
        </w:rPr>
        <w:t>；</w:t>
      </w:r>
    </w:p>
    <w:p>
      <w:pPr>
        <w:pStyle w:val="167"/>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3.4.1.5</w:t>
      </w:r>
      <w:r>
        <w:rPr>
          <w:rFonts w:hint="eastAsia" w:ascii="宋体" w:hAnsi="宋体" w:cs="宋体"/>
          <w:color w:val="auto"/>
          <w:kern w:val="0"/>
          <w:szCs w:val="24"/>
          <w:highlight w:val="none"/>
        </w:rPr>
        <w:t>同时出现两种以上不一致的，按照</w:t>
      </w:r>
      <w:r>
        <w:rPr>
          <w:rFonts w:ascii="宋体" w:hAnsi="宋体" w:cs="宋体"/>
          <w:color w:val="auto"/>
          <w:kern w:val="0"/>
          <w:szCs w:val="24"/>
          <w:highlight w:val="none"/>
        </w:rPr>
        <w:t>3.4.1</w:t>
      </w:r>
      <w:r>
        <w:rPr>
          <w:rFonts w:hint="eastAsia" w:ascii="宋体" w:hAnsi="宋体" w:cs="宋体"/>
          <w:color w:val="auto"/>
          <w:kern w:val="0"/>
          <w:szCs w:val="24"/>
          <w:highlight w:val="none"/>
        </w:rPr>
        <w:t>规定的顺序修正。修正后的报价按照《政府采购货物和服务招标投标管理办法》（财政部令第</w:t>
      </w:r>
      <w:r>
        <w:rPr>
          <w:rFonts w:ascii="宋体" w:hAnsi="宋体" w:cs="宋体"/>
          <w:color w:val="auto"/>
          <w:kern w:val="0"/>
          <w:szCs w:val="24"/>
          <w:highlight w:val="none"/>
        </w:rPr>
        <w:t>87</w:t>
      </w:r>
      <w:r>
        <w:rPr>
          <w:rFonts w:hint="eastAsia" w:ascii="宋体" w:hAnsi="宋体" w:cs="宋体"/>
          <w:color w:val="auto"/>
          <w:kern w:val="0"/>
          <w:szCs w:val="24"/>
          <w:highlight w:val="none"/>
        </w:rPr>
        <w:t>号）第五十一条第二款的规定经投标人确认后产生约束力</w:t>
      </w:r>
      <w:r>
        <w:rPr>
          <w:rFonts w:hint="eastAsia" w:ascii="宋体" w:hAnsi="宋体" w:cs="宋体"/>
          <w:color w:val="auto"/>
          <w:kern w:val="0"/>
          <w:szCs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3.4.2</w:t>
      </w:r>
      <w:r>
        <w:rPr>
          <w:rFonts w:hint="eastAsia" w:ascii="宋体" w:hAnsi="宋体" w:cs="宋体"/>
          <w:color w:val="auto"/>
          <w:kern w:val="0"/>
          <w:sz w:val="24"/>
          <w:highlight w:val="none"/>
        </w:rPr>
        <w:t>投标文件出现不是唯一的、有选择性投标报价的，投标无效</w:t>
      </w:r>
      <w:r>
        <w:rPr>
          <w:rFonts w:hint="eastAsia" w:ascii="宋体" w:hAnsi="宋体" w:cs="宋体"/>
          <w:color w:val="auto"/>
          <w:kern w:val="0"/>
          <w:sz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3.4.3</w:t>
      </w:r>
      <w:r>
        <w:rPr>
          <w:rFonts w:hint="eastAsia" w:ascii="宋体" w:hAnsi="宋体" w:cs="宋体"/>
          <w:color w:val="auto"/>
          <w:kern w:val="0"/>
          <w:sz w:val="24"/>
          <w:highlight w:val="none"/>
        </w:rPr>
        <w:t>投标报价超过招标文件中规定的预算金额或者最高限价的，投标无效</w:t>
      </w:r>
      <w:r>
        <w:rPr>
          <w:rFonts w:hint="eastAsia" w:ascii="宋体" w:hAnsi="宋体" w:cs="宋体"/>
          <w:color w:val="auto"/>
          <w:kern w:val="0"/>
          <w:sz w:val="24"/>
          <w:highlight w:val="none"/>
          <w:lang w:eastAsia="zh-CN"/>
        </w:rPr>
        <w:t>；</w:t>
      </w:r>
    </w:p>
    <w:p>
      <w:pPr>
        <w:pStyle w:val="167"/>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3.4.4</w:t>
      </w:r>
      <w:r>
        <w:rPr>
          <w:rFonts w:hint="eastAsia" w:ascii="宋体" w:hAnsi="宋体" w:cs="宋体"/>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color w:val="auto"/>
          <w:kern w:val="0"/>
          <w:szCs w:val="24"/>
          <w:highlight w:val="none"/>
        </w:rPr>
        <w:t>;</w:t>
      </w:r>
      <w:r>
        <w:rPr>
          <w:rFonts w:hint="eastAsia" w:ascii="宋体" w:hAnsi="宋体" w:cs="宋体"/>
          <w:color w:val="auto"/>
          <w:kern w:val="0"/>
          <w:szCs w:val="24"/>
          <w:highlight w:val="none"/>
        </w:rPr>
        <w:t>投标人不能证明其报价合理性的，评标委员会应当将其作为无效投标处理</w:t>
      </w:r>
      <w:r>
        <w:rPr>
          <w:rFonts w:hint="eastAsia" w:ascii="宋体" w:hAnsi="宋体" w:cs="宋体"/>
          <w:color w:val="auto"/>
          <w:kern w:val="0"/>
          <w:szCs w:val="24"/>
          <w:highlight w:val="none"/>
          <w:lang w:eastAsia="zh-CN"/>
        </w:rPr>
        <w:t>；</w:t>
      </w:r>
    </w:p>
    <w:p>
      <w:pPr>
        <w:pStyle w:val="167"/>
        <w:spacing w:before="0"/>
        <w:ind w:firstLine="480"/>
        <w:rPr>
          <w:rFonts w:ascii="宋体" w:cs="宋体"/>
          <w:color w:val="auto"/>
          <w:kern w:val="0"/>
          <w:szCs w:val="24"/>
          <w:highlight w:val="none"/>
        </w:rPr>
      </w:pPr>
      <w:r>
        <w:rPr>
          <w:rFonts w:ascii="宋体" w:hAnsi="宋体" w:cs="宋体"/>
          <w:color w:val="auto"/>
          <w:kern w:val="0"/>
          <w:szCs w:val="24"/>
          <w:highlight w:val="none"/>
        </w:rPr>
        <w:t>3.4.5</w:t>
      </w:r>
      <w:r>
        <w:rPr>
          <w:rFonts w:hint="eastAsia" w:ascii="宋体" w:hAnsi="宋体" w:cs="宋体"/>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20</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color w:val="auto"/>
          <w:kern w:val="0"/>
          <w:szCs w:val="24"/>
          <w:highlight w:val="none"/>
        </w:rPr>
        <w:t>30%</w:t>
      </w:r>
      <w:r>
        <w:rPr>
          <w:rFonts w:hint="eastAsia" w:ascii="宋体" w:hAnsi="宋体" w:cs="宋体"/>
          <w:color w:val="auto"/>
          <w:kern w:val="0"/>
          <w:szCs w:val="24"/>
          <w:highlight w:val="none"/>
        </w:rPr>
        <w:t>以上的，对联合体或者大中型企业的报价给予</w:t>
      </w:r>
      <w:r>
        <w:rPr>
          <w:rFonts w:hint="eastAsia" w:ascii="宋体" w:hAnsi="宋体" w:cs="宋体"/>
          <w:color w:val="auto"/>
          <w:kern w:val="0"/>
          <w:szCs w:val="24"/>
          <w:highlight w:val="none"/>
          <w:lang w:val="en-US" w:eastAsia="zh-CN"/>
        </w:rPr>
        <w:t>6</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color w:val="auto"/>
          <w:kern w:val="0"/>
          <w:sz w:val="24"/>
          <w:highlight w:val="none"/>
        </w:rPr>
      </w:pPr>
      <w:r>
        <w:rPr>
          <w:rFonts w:ascii="宋体" w:hAnsi="宋体" w:cs="宋体"/>
          <w:b/>
          <w:color w:val="auto"/>
          <w:kern w:val="0"/>
          <w:sz w:val="24"/>
          <w:highlight w:val="none"/>
        </w:rPr>
        <w:t>3.5</w:t>
      </w:r>
      <w:r>
        <w:rPr>
          <w:rFonts w:hint="eastAsia" w:ascii="宋体" w:hAnsi="宋体" w:cs="宋体"/>
          <w:b/>
          <w:color w:val="auto"/>
          <w:kern w:val="0"/>
          <w:sz w:val="24"/>
          <w:highlight w:val="none"/>
        </w:rPr>
        <w:t>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3.6</w:t>
      </w:r>
      <w:r>
        <w:rPr>
          <w:rFonts w:hint="eastAsia" w:ascii="宋体" w:hAnsi="宋体" w:cs="宋体"/>
          <w:b/>
          <w:color w:val="auto"/>
          <w:kern w:val="0"/>
          <w:sz w:val="24"/>
          <w:highlight w:val="none"/>
        </w:rPr>
        <w:t>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color w:val="auto"/>
          <w:sz w:val="32"/>
          <w:highlight w:val="none"/>
        </w:rPr>
      </w:pPr>
      <w:r>
        <w:rPr>
          <w:rFonts w:hint="eastAsia" w:ascii="宋体" w:hAnsi="宋体" w:cs="宋体"/>
          <w:b/>
          <w:color w:val="auto"/>
          <w:sz w:val="32"/>
          <w:highlight w:val="none"/>
        </w:rPr>
        <w:t>四、评标中的其他事项</w:t>
      </w:r>
    </w:p>
    <w:p>
      <w:pPr>
        <w:pStyle w:val="167"/>
        <w:spacing w:before="0"/>
        <w:ind w:firstLine="472" w:firstLineChars="196"/>
        <w:rPr>
          <w:rFonts w:hint="eastAsia" w:ascii="宋体" w:hAnsi="宋体" w:eastAsia="宋体" w:cs="宋体"/>
          <w:color w:val="auto"/>
          <w:kern w:val="0"/>
          <w:sz w:val="24"/>
          <w:szCs w:val="24"/>
          <w:highlight w:val="none"/>
        </w:rPr>
      </w:pPr>
      <w:r>
        <w:rPr>
          <w:rFonts w:ascii="宋体" w:hAnsi="宋体" w:cs="宋体"/>
          <w:b/>
          <w:color w:val="auto"/>
          <w:kern w:val="0"/>
          <w:szCs w:val="24"/>
          <w:highlight w:val="none"/>
        </w:rPr>
        <w:t>4.1</w:t>
      </w:r>
      <w:r>
        <w:rPr>
          <w:rFonts w:hint="eastAsia" w:ascii="宋体" w:hAnsi="宋体" w:cs="宋体"/>
          <w:b/>
          <w:color w:val="auto"/>
          <w:kern w:val="0"/>
          <w:szCs w:val="24"/>
          <w:highlight w:val="none"/>
        </w:rPr>
        <w:t>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w:t>
      </w:r>
      <w:r>
        <w:rPr>
          <w:rFonts w:hint="eastAsia" w:ascii="宋体" w:hAnsi="宋体" w:eastAsia="宋体" w:cs="宋体"/>
          <w:color w:val="auto"/>
          <w:kern w:val="0"/>
          <w:sz w:val="24"/>
          <w:szCs w:val="24"/>
          <w:highlight w:val="none"/>
        </w:rPr>
        <w:t>明或补正完毕的除外。投标人的澄清、说明或者补正不得超出投标文件的范围或者改变投标文件的实质性内容。</w:t>
      </w:r>
    </w:p>
    <w:p>
      <w:pPr>
        <w:spacing w:line="360" w:lineRule="auto"/>
        <w:ind w:left="954" w:leftChars="226" w:hanging="479" w:firstLineChars="0"/>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4.2投标无效。</w:t>
      </w:r>
      <w:r>
        <w:rPr>
          <w:rFonts w:hint="eastAsia" w:ascii="宋体" w:hAnsi="宋体" w:eastAsia="宋体" w:cs="宋体"/>
          <w:color w:val="auto"/>
          <w:sz w:val="24"/>
          <w:szCs w:val="24"/>
          <w:highlight w:val="none"/>
        </w:rPr>
        <w:t>有下列情况之一的，投标无效：</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4.2.2投标文件未按照招标文件要求签署、盖章的；</w:t>
      </w:r>
    </w:p>
    <w:p>
      <w:pPr>
        <w:spacing w:line="360" w:lineRule="auto"/>
        <w:ind w:firstLine="480" w:firstLineChars="200"/>
        <w:rPr>
          <w:rFonts w:ascii="宋体" w:cs="宋体"/>
          <w:color w:val="auto"/>
          <w:kern w:val="0"/>
          <w:sz w:val="24"/>
          <w:highlight w:val="none"/>
        </w:rPr>
      </w:pPr>
      <w:r>
        <w:rPr>
          <w:rFonts w:hint="eastAsia" w:ascii="宋体" w:hAnsi="宋体" w:eastAsia="宋体" w:cs="宋体"/>
          <w:color w:val="auto"/>
          <w:kern w:val="0"/>
          <w:sz w:val="24"/>
          <w:szCs w:val="24"/>
          <w:highlight w:val="none"/>
        </w:rPr>
        <w:t>4.2.3采购人拟采购的产品属于政府强制采购的节能产品品目清单范围的，</w:t>
      </w:r>
      <w:r>
        <w:rPr>
          <w:rFonts w:hint="eastAsia" w:ascii="宋体" w:hAnsi="宋体" w:cs="宋体"/>
          <w:color w:val="auto"/>
          <w:kern w:val="0"/>
          <w:sz w:val="24"/>
          <w:highlight w:val="none"/>
        </w:rPr>
        <w:t>投标人未按招标文件要求提供国家确定的认证机构出具的、处于有效期之内的节能产品认证证书的；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4.2.4</w:t>
      </w:r>
      <w:r>
        <w:rPr>
          <w:rFonts w:hint="eastAsia" w:ascii="宋体" w:hAnsi="宋体" w:cs="宋体"/>
          <w:color w:val="auto"/>
          <w:kern w:val="0"/>
          <w:sz w:val="24"/>
          <w:highlight w:val="none"/>
        </w:rPr>
        <w:t>投标文件含有采购人不能接受的附加条件的；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4.2.5</w:t>
      </w:r>
      <w:r>
        <w:rPr>
          <w:rFonts w:hint="eastAsia" w:ascii="宋体" w:hAnsi="宋体" w:cs="宋体"/>
          <w:color w:val="auto"/>
          <w:kern w:val="0"/>
          <w:sz w:val="24"/>
          <w:highlight w:val="none"/>
        </w:rPr>
        <w:t>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 xml:space="preserve">   4.2.6</w:t>
      </w:r>
      <w:r>
        <w:rPr>
          <w:rFonts w:hint="eastAsia" w:ascii="宋体" w:hAnsi="宋体" w:cs="宋体"/>
          <w:color w:val="auto"/>
          <w:kern w:val="0"/>
          <w:sz w:val="24"/>
          <w:highlight w:val="none"/>
        </w:rPr>
        <w:t>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4.2.7</w:t>
      </w:r>
      <w:r>
        <w:rPr>
          <w:rFonts w:hint="eastAsia" w:ascii="宋体" w:hAnsi="宋体" w:cs="宋体"/>
          <w:color w:val="auto"/>
          <w:kern w:val="0"/>
          <w:sz w:val="24"/>
          <w:highlight w:val="none"/>
        </w:rPr>
        <w:t>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4.2.8</w:t>
      </w:r>
      <w:r>
        <w:rPr>
          <w:rFonts w:hint="eastAsia" w:ascii="宋体" w:hAnsi="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4.2.9</w:t>
      </w:r>
      <w:r>
        <w:rPr>
          <w:rFonts w:hint="eastAsia" w:ascii="宋体" w:hAnsi="宋体" w:cs="宋体"/>
          <w:color w:val="auto"/>
          <w:kern w:val="0"/>
          <w:sz w:val="24"/>
          <w:highlight w:val="none"/>
        </w:rPr>
        <w:t>投标人对根据修正原则修正后的报价不确认的；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4.2.10</w:t>
      </w:r>
      <w:r>
        <w:rPr>
          <w:rFonts w:hint="eastAsia" w:ascii="宋体" w:hAnsi="宋体" w:cs="宋体"/>
          <w:color w:val="auto"/>
          <w:kern w:val="0"/>
          <w:sz w:val="24"/>
          <w:highlight w:val="none"/>
        </w:rPr>
        <w:t>投标人提供虚假材料投标的；</w:t>
      </w:r>
    </w:p>
    <w:p>
      <w:pPr>
        <w:spacing w:line="360" w:lineRule="auto"/>
        <w:ind w:firstLine="240" w:firstLineChars="100"/>
        <w:rPr>
          <w:rFonts w:ascii="宋体" w:cs="宋体"/>
          <w:color w:val="auto"/>
          <w:kern w:val="0"/>
          <w:sz w:val="24"/>
          <w:highlight w:val="none"/>
        </w:rPr>
      </w:pPr>
      <w:r>
        <w:rPr>
          <w:rFonts w:ascii="宋体" w:hAnsi="宋体" w:cs="宋体"/>
          <w:color w:val="auto"/>
          <w:kern w:val="0"/>
          <w:sz w:val="24"/>
          <w:highlight w:val="none"/>
        </w:rPr>
        <w:t xml:space="preserve">  4.2.11</w:t>
      </w:r>
      <w:r>
        <w:rPr>
          <w:rFonts w:hint="eastAsia" w:ascii="宋体" w:hAnsi="宋体" w:cs="宋体"/>
          <w:color w:val="auto"/>
          <w:kern w:val="0"/>
          <w:sz w:val="24"/>
          <w:highlight w:val="none"/>
        </w:rPr>
        <w:t>投标人有恶意串通、妨碍其他投标人的竞争行为、损害采购人或者其他投标人的合法权益情形的；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4.2.12</w:t>
      </w:r>
      <w:r>
        <w:rPr>
          <w:rFonts w:hint="eastAsia" w:ascii="宋体" w:hAnsi="宋体" w:cs="宋体"/>
          <w:color w:val="auto"/>
          <w:kern w:val="0"/>
          <w:sz w:val="24"/>
          <w:highlight w:val="none"/>
        </w:rPr>
        <w:t>投标人仅提交备份投标文件，没有在电子交易平台传输递交投标文件的，投标无效；</w:t>
      </w:r>
    </w:p>
    <w:p>
      <w:pPr>
        <w:pStyle w:val="4"/>
        <w:ind w:left="433" w:leftChars="202" w:hanging="9" w:hangingChars="4"/>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4.2.14商务技术文件中出现报价的；</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法律、法规、规章（适用本市的）及省级以上规范性文件（适用本市的）规定的其他无效情形。</w:t>
      </w:r>
    </w:p>
    <w:p>
      <w:pPr>
        <w:snapToGrid w:val="0"/>
        <w:spacing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4.3.废标。</w:t>
      </w:r>
      <w:r>
        <w:rPr>
          <w:rFonts w:hint="eastAsia" w:ascii="宋体" w:hAnsi="宋体" w:eastAsia="宋体" w:cs="宋体"/>
          <w:color w:val="auto"/>
          <w:sz w:val="24"/>
          <w:szCs w:val="24"/>
          <w:highlight w:val="none"/>
        </w:rPr>
        <w:t>根据《中华人民共和国政府采购法》第三十六条之规定，在采购中，出现下列情形之一的，应予废标：</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4.3.1符合专业条件的供应商或者对招标文件作实质响应的供应商不足3家的；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4.3.2出现影响采购公正的违法、违规行为的；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4.3.3投标人的报价均超过了采购预算，采购人不能支付的；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4.3.4因重大变故，采购任务取消的。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废标后，采购代理机构应当将废标理由通知所有投标人。</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4.4.修改招标文件，重新组织采购活动。</w:t>
      </w:r>
      <w:r>
        <w:rPr>
          <w:rFonts w:hint="eastAsia" w:ascii="宋体" w:hAnsi="宋体" w:eastAsia="宋体" w:cs="宋体"/>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4.5.重新开展采购。</w:t>
      </w:r>
      <w:r>
        <w:rPr>
          <w:rFonts w:hint="eastAsia" w:ascii="宋体" w:hAnsi="宋体" w:eastAsia="宋体" w:cs="宋体"/>
          <w:color w:val="auto"/>
          <w:sz w:val="24"/>
          <w:szCs w:val="24"/>
          <w:highlight w:val="none"/>
        </w:rPr>
        <w:t>有政府采购法第七十一条、第七十二条规定的违法行为之一，影响或者可能影响中标、成交结果的，依照下列规定处理：</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4.5.1未确定中标或者中标人的，终止本次政府采购活动，重新开展政府采购活动。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4.5.2已确定中标或者中标人但尚未签订政府采购合同的，中标或者成交结果无效，从合格的中标或者成交候选人中另行确定中标或者中标人；没有合格的中标或者成交候选人的，重新开展政府采购活动。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4.5.3政府采购合同已签订但尚未履行的，撤销合同，从合格的中标或者成交候选人中另行确定中标或者中标人；没有合格的中标或者成交候选人的，重新开展政府采购活动。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4.5.4政府采购合同已经履行，给采购人、供应商造成损失的，由责任人承担赔偿责任。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4.5.5政府采购当事人有其他违反政府采购法或者政府采购法实施条例等法律法规规定的行为，经改正后仍然影响或者可能影响中标、成交结果或者依法被认定为中标、成交无效的，依照7.1-7.4规定处理。</w:t>
      </w:r>
    </w:p>
    <w:p>
      <w:pPr>
        <w:snapToGrid w:val="0"/>
        <w:spacing w:line="360" w:lineRule="auto"/>
        <w:ind w:firstLine="0" w:firstLineChars="0"/>
        <w:rPr>
          <w:rFonts w:hint="eastAsia" w:ascii="宋体" w:hAnsi="宋体" w:eastAsia="宋体" w:cs="宋体"/>
          <w:color w:val="auto"/>
          <w:sz w:val="24"/>
          <w:szCs w:val="24"/>
          <w:highlight w:val="none"/>
        </w:rPr>
      </w:pPr>
    </w:p>
    <w:bookmarkEnd w:id="28"/>
    <w:p>
      <w:pPr>
        <w:spacing w:line="360" w:lineRule="auto"/>
        <w:ind w:left="720" w:leftChars="343" w:firstLine="723" w:firstLineChars="300"/>
        <w:outlineLvl w:val="0"/>
        <w:rPr>
          <w:rFonts w:hint="eastAsia" w:ascii="宋体" w:hAnsi="宋体" w:eastAsia="宋体" w:cs="宋体"/>
          <w:b/>
          <w:color w:val="auto"/>
          <w:sz w:val="24"/>
          <w:szCs w:val="24"/>
          <w:highlight w:val="none"/>
        </w:rPr>
      </w:pPr>
      <w:bookmarkStart w:id="394" w:name="第五部分"/>
      <w:bookmarkStart w:id="395" w:name="_Toc86217003"/>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ageBreakBefore w:val="0"/>
        <w:kinsoku/>
        <w:wordWrap/>
        <w:overflowPunct/>
        <w:topLinePunct w:val="0"/>
        <w:bidi w:val="0"/>
        <w:snapToGrid/>
        <w:spacing w:line="300" w:lineRule="auto"/>
        <w:jc w:val="center"/>
        <w:textAlignment w:val="auto"/>
        <w:outlineLvl w:val="0"/>
        <w:rPr>
          <w:rFonts w:hint="default"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rPr>
        <w:t>第五部分 拟签订的合同文本</w:t>
      </w:r>
      <w:r>
        <w:rPr>
          <w:rFonts w:hint="eastAsia" w:ascii="宋体" w:hAnsi="宋体" w:cs="宋体"/>
          <w:b/>
          <w:color w:val="auto"/>
          <w:sz w:val="36"/>
          <w:szCs w:val="36"/>
          <w:highlight w:val="none"/>
          <w:lang w:eastAsia="zh-CN"/>
        </w:rPr>
        <w:t>（</w:t>
      </w:r>
      <w:r>
        <w:rPr>
          <w:rFonts w:hint="eastAsia" w:ascii="宋体" w:hAnsi="宋体" w:cs="宋体"/>
          <w:b/>
          <w:color w:val="auto"/>
          <w:sz w:val="36"/>
          <w:szCs w:val="36"/>
          <w:highlight w:val="none"/>
          <w:lang w:val="en-US" w:eastAsia="zh-CN"/>
        </w:rPr>
        <w:t>供参考）</w:t>
      </w:r>
    </w:p>
    <w:p>
      <w:pPr>
        <w:spacing w:line="288"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288" w:lineRule="auto"/>
        <w:jc w:val="center"/>
        <w:rPr>
          <w:rFonts w:hint="eastAsia" w:ascii="宋体" w:hAnsi="宋体" w:eastAsia="宋体" w:cs="宋体"/>
          <w:b/>
          <w:color w:val="auto"/>
          <w:sz w:val="28"/>
          <w:szCs w:val="28"/>
          <w:highlight w:val="none"/>
        </w:rPr>
      </w:pPr>
    </w:p>
    <w:p>
      <w:pPr>
        <w:spacing w:line="288" w:lineRule="auto"/>
        <w:jc w:val="center"/>
        <w:rPr>
          <w:rFonts w:hint="eastAsia" w:ascii="宋体" w:hAnsi="宋体" w:eastAsia="宋体" w:cs="宋体"/>
          <w:b/>
          <w:color w:val="auto"/>
          <w:sz w:val="24"/>
          <w:highlight w:val="none"/>
        </w:rPr>
      </w:pPr>
    </w:p>
    <w:p>
      <w:pPr>
        <w:spacing w:line="288" w:lineRule="auto"/>
        <w:jc w:val="center"/>
        <w:rPr>
          <w:rFonts w:hint="eastAsia" w:ascii="宋体" w:hAnsi="宋体" w:eastAsia="宋体" w:cs="宋体"/>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（货物类）</w:t>
      </w:r>
    </w:p>
    <w:p>
      <w:pPr>
        <w:pStyle w:val="2"/>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2"/>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
        <w:pageBreakBefore w:val="0"/>
        <w:kinsoku/>
        <w:wordWrap/>
        <w:overflowPunct/>
        <w:topLinePunct w:val="0"/>
        <w:bidi w:val="0"/>
        <w:snapToGrid/>
        <w:spacing w:after="0" w:line="300" w:lineRule="auto"/>
        <w:jc w:val="center"/>
        <w:textAlignment w:val="auto"/>
        <w:rPr>
          <w:rFonts w:hint="eastAsia" w:ascii="宋体" w:hAnsi="宋体" w:eastAsia="宋体" w:cs="宋体"/>
          <w:color w:val="auto"/>
          <w:szCs w:val="24"/>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br w:type="page"/>
      </w:r>
    </w:p>
    <w:p>
      <w:pPr>
        <w:pStyle w:val="2"/>
        <w:pageBreakBefore w:val="0"/>
        <w:kinsoku/>
        <w:wordWrap/>
        <w:overflowPunct/>
        <w:topLinePunct w:val="0"/>
        <w:bidi w:val="0"/>
        <w:snapToGrid/>
        <w:spacing w:after="0" w:line="300" w:lineRule="auto"/>
        <w:ind w:firstLine="2843" w:firstLineChars="118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通用合同书</w:t>
      </w:r>
    </w:p>
    <w:p>
      <w:pPr>
        <w:pStyle w:val="2"/>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2"/>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25"/>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left="96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609"/>
        <w:pageBreakBefore w:val="0"/>
        <w:kinsoku/>
        <w:wordWrap/>
        <w:overflowPunct/>
        <w:topLinePunct w:val="0"/>
        <w:bidi w:val="0"/>
        <w:snapToGrid/>
        <w:spacing w:line="300" w:lineRule="auto"/>
        <w:textAlignment w:val="auto"/>
        <w:rPr>
          <w:rFonts w:hint="eastAsia" w:ascii="宋体" w:hAnsi="宋体" w:eastAsia="宋体" w:cs="宋体"/>
          <w:color w:val="auto"/>
          <w:szCs w:val="24"/>
          <w:highlight w:val="none"/>
        </w:rPr>
      </w:pPr>
    </w:p>
    <w:p>
      <w:pPr>
        <w:pStyle w:val="609"/>
        <w:pageBreakBefore w:val="0"/>
        <w:kinsoku/>
        <w:wordWrap/>
        <w:overflowPunct/>
        <w:topLinePunct w:val="0"/>
        <w:bidi w:val="0"/>
        <w:snapToGrid/>
        <w:spacing w:line="300" w:lineRule="auto"/>
        <w:textAlignment w:val="auto"/>
        <w:rPr>
          <w:rFonts w:hint="eastAsia" w:ascii="宋体" w:hAnsi="宋体" w:eastAsia="宋体" w:cs="宋体"/>
          <w:color w:val="auto"/>
          <w:szCs w:val="24"/>
          <w:highlight w:val="none"/>
        </w:rPr>
      </w:pP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left="96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left="96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firstLine="960" w:firstLineChars="40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firstLine="960" w:firstLineChars="400"/>
        <w:textAlignment w:val="auto"/>
        <w:rPr>
          <w:rFonts w:hint="eastAsia" w:ascii="宋体" w:hAnsi="宋体" w:eastAsia="宋体" w:cs="宋体"/>
          <w:color w:val="auto"/>
          <w:kern w:val="0"/>
          <w:sz w:val="24"/>
          <w:highlight w:val="none"/>
        </w:rPr>
        <w:sectPr>
          <w:footerReference r:id="rId8" w:type="default"/>
          <w:pgSz w:w="11907" w:h="16840"/>
          <w:pgMar w:top="1474" w:right="1814" w:bottom="1474" w:left="1814" w:header="851" w:footer="851" w:gutter="0"/>
          <w:cols w:space="720" w:num="1"/>
        </w:sect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（项目名称）经</w:t>
      </w:r>
      <w:r>
        <w:rPr>
          <w:rFonts w:hint="eastAsia" w:ascii="宋体" w:hAnsi="宋体" w:eastAsia="宋体" w:cs="宋体"/>
          <w:color w:val="auto"/>
          <w:highlight w:val="none"/>
          <w:lang w:eastAsia="zh-CN"/>
        </w:rPr>
        <w:t>浙江智拓项目管理有限公司</w:t>
      </w:r>
      <w:r>
        <w:rPr>
          <w:rFonts w:hint="eastAsia" w:ascii="宋体" w:hAnsi="宋体" w:eastAsia="宋体" w:cs="宋体"/>
          <w:color w:val="auto"/>
          <w:highlight w:val="none"/>
        </w:rPr>
        <w:t>以招标文件（编号：</w:t>
      </w:r>
      <w:r>
        <w:rPr>
          <w:rFonts w:hint="eastAsia" w:ascii="宋体" w:hAnsi="宋体" w:eastAsia="宋体" w:cs="宋体"/>
          <w:color w:val="auto"/>
          <w:highlight w:val="none"/>
          <w:lang w:eastAsia="zh-CN"/>
        </w:rPr>
        <w:t>浙江</w:t>
      </w:r>
      <w:r>
        <w:rPr>
          <w:rFonts w:hint="eastAsia" w:ascii="宋体" w:hAnsi="宋体" w:eastAsia="宋体" w:cs="宋体"/>
          <w:color w:val="auto"/>
          <w:highlight w:val="none"/>
          <w:lang w:val="en-US" w:eastAsia="zh-CN"/>
        </w:rPr>
        <w:t>智拓</w:t>
      </w:r>
      <w:r>
        <w:rPr>
          <w:rFonts w:hint="eastAsia" w:ascii="宋体" w:hAnsi="宋体" w:cs="宋体"/>
          <w:color w:val="auto"/>
          <w:highlight w:val="none"/>
          <w:lang w:eastAsia="zh-CN"/>
        </w:rPr>
        <w:t>2024</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号）进行公开招标。甲方确定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（乙方）为中标人。甲、乙双方依据《中华人民共和国政府采购法》、《中华人民共和国民法典》，在平等自愿的基础上，同意按照下面的条款和条件，签署本合同。</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u w:val="single"/>
        </w:rPr>
      </w:pPr>
      <w:r>
        <w:rPr>
          <w:rFonts w:hint="eastAsia" w:ascii="宋体" w:hAnsi="宋体" w:eastAsia="宋体" w:cs="宋体"/>
          <w:b/>
          <w:bCs/>
          <w:color w:val="auto"/>
          <w:highlight w:val="none"/>
        </w:rPr>
        <w:t>（一）项目采购依据</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政府采购预算执行确认书。 </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（二）下列文件构成本合同的组成部分</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以下文件为本合同的组成部分，应该认为是一个整体，彼此相互解释，相互补充。</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a. 本合同书</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b. 中标通知书</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c. 询标承诺</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d. 投标文件</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e. 招标文件</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（三）合同标的物</w:t>
      </w:r>
    </w:p>
    <w:tbl>
      <w:tblPr>
        <w:tblStyle w:val="65"/>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产品名称</w:t>
            </w:r>
          </w:p>
        </w:tc>
        <w:tc>
          <w:tcPr>
            <w:tcW w:w="396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规格、型号（或服务内容）</w:t>
            </w:r>
          </w:p>
        </w:tc>
        <w:tc>
          <w:tcPr>
            <w:tcW w:w="108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26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单价（元）</w:t>
            </w:r>
          </w:p>
        </w:tc>
        <w:tc>
          <w:tcPr>
            <w:tcW w:w="144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39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08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2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4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39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08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2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4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39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08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2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4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bl>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（具体标的物或服务内容可根据实际修改）</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（四）合同总价</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本合同总价为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元人民币，大写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（五）合同价款的支付</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1.本合同中甲乙双方之间所发生的一切费用以人民币进行结算。</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2.支付方式：</w:t>
      </w:r>
    </w:p>
    <w:tbl>
      <w:tblPr>
        <w:tblStyle w:val="65"/>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付款次数</w:t>
            </w:r>
          </w:p>
        </w:tc>
        <w:tc>
          <w:tcPr>
            <w:tcW w:w="1985"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约定支付条件</w:t>
            </w: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付款条件</w:t>
            </w: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985"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合同签订后</w:t>
            </w: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满足合同约定支付条件，甲方收到乙方提供的同等金额的正规发票后 7 个工作日内，向乙方支付合同总价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%的预付款；</w:t>
            </w: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985"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项目验收合格后</w:t>
            </w: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满足合同约定支付条件，甲方收到乙方提供</w:t>
            </w:r>
          </w:p>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的同等金额的正规发票后 7 个工作日内，向</w:t>
            </w:r>
          </w:p>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乙方支付合同总价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%的合同款。</w:t>
            </w: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985" w:type="dxa"/>
            <w:vAlign w:val="center"/>
          </w:tcPr>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bl>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3.甲方应付合同款至以下乙方指定的银行账户：</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开户名称：</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账 号：</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（六）履约保证金</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项目实施前乙方</w:t>
      </w:r>
      <w:r>
        <w:rPr>
          <w:rFonts w:hint="eastAsia" w:ascii="宋体" w:hAnsi="宋体" w:eastAsia="宋体" w:cs="宋体"/>
          <w:color w:val="auto"/>
          <w:highlight w:val="none"/>
        </w:rPr>
        <w:t>须向</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缴纳合同金额</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%的履约保证金</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项目验收合格后无息</w:t>
      </w:r>
      <w:r>
        <w:rPr>
          <w:rFonts w:hint="eastAsia" w:ascii="宋体" w:hAnsi="宋体" w:eastAsia="宋体" w:cs="宋体"/>
          <w:color w:val="auto"/>
          <w:highlight w:val="none"/>
        </w:rPr>
        <w:t>退还。</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（七）服务要求</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服务期内，乙方应在充分了解甲方现有环境基础上，提供规范化、高质量的服务，具体服务内容与要求详见附件。</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履行期限：</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履行地点：</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（八）服务人员</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甲乙双方指定代表，作为履行本合同服务事宜的主要联系人。</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甲方代表：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乙方代表：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（九）服务考核</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甲方对乙方服务质量进行客观评估，具体考核办法（如有）作为合同附件。</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（十）违约责任</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除合同规定的不可抗力外，如果乙方没有按照合同规定的时间提供服务，甲方可要求乙方支付违约金。违约金按每周合同款的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%计收。但违约金的最高限额为合同价的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%。一周按 7 天计算，不足 7 天按一周计算。如果达到最高限额，甲方有权解除合同。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项目结束时验收不合格，乙方应在收到甲方通知后</w:t>
      </w:r>
      <w:r>
        <w:rPr>
          <w:rFonts w:hint="eastAsia" w:ascii="宋体" w:hAnsi="宋体" w:eastAsia="宋体" w:cs="宋体"/>
          <w:color w:val="auto"/>
          <w:highlight w:val="none"/>
          <w:u w:val="single"/>
        </w:rPr>
        <w:t xml:space="preserve"> 7 </w:t>
      </w:r>
      <w:r>
        <w:rPr>
          <w:rFonts w:hint="eastAsia" w:ascii="宋体" w:hAnsi="宋体" w:eastAsia="宋体" w:cs="宋体"/>
          <w:color w:val="auto"/>
          <w:highlight w:val="none"/>
        </w:rPr>
        <w:t>日内退还甲方已支付的合同款，逾期退还合同款的，每日按未退还金额的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%支付违约金。</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其他违约条款双方协商确定：</w:t>
      </w:r>
      <w:r>
        <w:rPr>
          <w:rFonts w:hint="eastAsia" w:ascii="宋体" w:hAnsi="宋体" w:eastAsia="宋体" w:cs="宋体"/>
          <w:color w:val="auto"/>
          <w:highlight w:val="none"/>
          <w:u w:val="single"/>
        </w:rPr>
        <w:t>如甲方未按约定支付款项的，应向乙方支付逾期利息，利率为合同订立时1年期贷款市场报价利率。</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（十一）解决争议的方法</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因合同履行中发生的争议，可通过合同当事人双方友好协商解决。如自协商开始</w:t>
      </w:r>
      <w:r>
        <w:rPr>
          <w:rFonts w:hint="eastAsia" w:ascii="宋体" w:hAnsi="宋体" w:eastAsia="宋体" w:cs="宋体"/>
          <w:color w:val="auto"/>
          <w:highlight w:val="none"/>
          <w:lang w:eastAsia="zh-CN"/>
        </w:rPr>
        <w:t>之日</w:t>
      </w:r>
      <w:r>
        <w:rPr>
          <w:rFonts w:hint="eastAsia" w:ascii="宋体" w:hAnsi="宋体" w:eastAsia="宋体" w:cs="宋体"/>
          <w:color w:val="auto"/>
          <w:highlight w:val="none"/>
        </w:rPr>
        <w:t>起 15 日内得不到解决，双方应将争议提交政府采购监管部门调解。调解不成的，可向</w:t>
      </w:r>
      <w:r>
        <w:rPr>
          <w:rFonts w:hint="eastAsia" w:ascii="宋体" w:hAnsi="宋体" w:eastAsia="宋体" w:cs="宋体"/>
          <w:color w:val="auto"/>
          <w:highlight w:val="none"/>
          <w:u w:val="single"/>
        </w:rPr>
        <w:t>（1）向绍兴市仲裁委员会申请仲裁；（2）向                           人民法院起诉</w:t>
      </w:r>
      <w:r>
        <w:rPr>
          <w:rFonts w:hint="eastAsia" w:ascii="宋体" w:hAnsi="宋体" w:eastAsia="宋体" w:cs="宋体"/>
          <w:color w:val="auto"/>
          <w:highlight w:val="none"/>
        </w:rPr>
        <w:t>。诉讼费用除人民法院另有裁决外，应由败诉方负担。</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（十二）违约解除合同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1.在乙方违约的情况下，甲方可向乙方发出书面通知，部分或全部终止合同,同时保留向乙方追诉的权利：</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乙方未能在合同规定的限期或甲方同意延长的限期内，提供全部或部分标的物的；</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乙方未能履行合同规定的其它主要义务的；</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甲方认为乙方在本合同履行过程中有腐败和欺诈等行为的。</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2.甲方解除合同的，合同于甲方发出书面解除合同通知书送达乙方之日起解除。乙方应在合同解除后</w:t>
      </w:r>
      <w:r>
        <w:rPr>
          <w:rFonts w:hint="eastAsia" w:ascii="宋体" w:hAnsi="宋体" w:eastAsia="宋体" w:cs="宋体"/>
          <w:color w:val="auto"/>
          <w:highlight w:val="none"/>
          <w:u w:val="single"/>
        </w:rPr>
        <w:t xml:space="preserve"> 7 </w:t>
      </w:r>
      <w:r>
        <w:rPr>
          <w:rFonts w:hint="eastAsia" w:ascii="宋体" w:hAnsi="宋体" w:eastAsia="宋体" w:cs="宋体"/>
          <w:color w:val="auto"/>
          <w:highlight w:val="none"/>
        </w:rPr>
        <w:t>日内退还甲方已支付的合同款，逾期退还合同款的，每日按未退还金额的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%支付违约金。</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（十三）破产终止合同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（十四）转让和分包</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1.政府采购合同不能转让。</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2.本项目内容</w:t>
      </w:r>
      <w:r>
        <w:rPr>
          <w:rFonts w:hint="eastAsia" w:ascii="宋体" w:hAnsi="宋体" w:eastAsia="宋体" w:cs="宋体"/>
          <w:color w:val="auto"/>
          <w:highlight w:val="none"/>
          <w:u w:val="single"/>
        </w:rPr>
        <w:t>不</w:t>
      </w:r>
      <w:r>
        <w:rPr>
          <w:rFonts w:hint="eastAsia" w:ascii="宋体" w:hAnsi="宋体" w:eastAsia="宋体" w:cs="宋体"/>
          <w:color w:val="auto"/>
          <w:highlight w:val="none"/>
        </w:rPr>
        <w:t>允许分包（按照招标文件要求）。</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（十五）合同变更、解除</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甲方和乙方都不得擅自中止或终止本合同，但合同继续履行将损害国家和社会公共利益的除外。不得擅自变更本合同，如必须对合同条款进行改动时，当事人双方须共同签署书面文件，</w:t>
      </w:r>
      <w:r>
        <w:rPr>
          <w:rFonts w:hint="eastAsia" w:ascii="宋体" w:hAnsi="宋体" w:eastAsia="宋体" w:cs="宋体"/>
          <w:color w:val="auto"/>
          <w:highlight w:val="none"/>
          <w:lang w:eastAsia="zh-CN"/>
        </w:rPr>
        <w:t>作为</w:t>
      </w:r>
      <w:r>
        <w:rPr>
          <w:rFonts w:hint="eastAsia" w:ascii="宋体" w:hAnsi="宋体" w:eastAsia="宋体" w:cs="宋体"/>
          <w:color w:val="auto"/>
          <w:highlight w:val="none"/>
        </w:rPr>
        <w:t>合同的补充，并报同级政府采购监督管理部门批准和备案。</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（十六）通知</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本合同任何一方给另一方的通知，都应以书面形式发送，而另一方也应以书面形式确认并发送到对方明确的地址。</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（十七）计量单位</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除技术规范中另有规定外，计量单位均使用国家法定计量单位。</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（十八）不可抗力</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1.如果双方中任何一方遭遇法律规定的不可抗力，致使合同履行受阻时，履行合同的期限应予延长，延长的期限应相当于不可抗力所影响的时间。</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2.受事故影响的一方应在不可抗力的事故发生后尽快书面形式通知另一方，并在事故发生后合同规定时间内，将有关部门出具的证明文件送达另一方。</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3.不可抗力使合同的某些内容有变更必要的，双方应通过协商达成进一步履行合同的协议，因不可抗力致使合同不能履行的，合同终止。</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（十九）合同解释</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本合同应按照《中华人民共和国政府采购法》、《中华人民共和国民法典》、《浙江省政府采购合同暂行办法》等进行解释。</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（二十）合同的生效及其他</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政府采购项目的采购合同内容的确定应以招标文件和投标文件为基础，不得违背其实质性内容。</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合同将在双方签字盖章后开始生效。授权代表签署的应附法定代表人授权书。</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（二十一）合同附件（如有）</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（二十二）合同份数</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本合同一式</w:t>
      </w:r>
      <w:r>
        <w:rPr>
          <w:rFonts w:hint="eastAsia" w:ascii="宋体" w:hAnsi="宋体" w:eastAsia="宋体" w:cs="宋体"/>
          <w:color w:val="auto"/>
          <w:highlight w:val="none"/>
          <w:u w:val="single"/>
        </w:rPr>
        <w:t>五</w:t>
      </w:r>
      <w:r>
        <w:rPr>
          <w:rFonts w:hint="eastAsia" w:ascii="宋体" w:hAnsi="宋体" w:eastAsia="宋体" w:cs="宋体"/>
          <w:color w:val="auto"/>
          <w:highlight w:val="none"/>
        </w:rPr>
        <w:t>份，</w:t>
      </w:r>
      <w:r>
        <w:rPr>
          <w:rFonts w:hint="eastAsia" w:ascii="宋体" w:hAnsi="宋体" w:eastAsia="宋体" w:cs="宋体"/>
          <w:color w:val="auto"/>
          <w:highlight w:val="none"/>
          <w:lang w:eastAsia="zh-CN"/>
        </w:rPr>
        <w:t>具有</w:t>
      </w:r>
      <w:r>
        <w:rPr>
          <w:rFonts w:hint="eastAsia" w:ascii="宋体" w:hAnsi="宋体" w:eastAsia="宋体" w:cs="宋体"/>
          <w:color w:val="auto"/>
          <w:highlight w:val="none"/>
        </w:rPr>
        <w:t>同等法律效力。</w:t>
      </w:r>
    </w:p>
    <w:tbl>
      <w:tblPr>
        <w:tblStyle w:val="6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w:t>
            </w:r>
          </w:p>
        </w:tc>
        <w:tc>
          <w:tcPr>
            <w:tcW w:w="423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单位名称（盖章）</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单位地址：</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委托代理人：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传真号码：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账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税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签订时间：</w:t>
            </w:r>
          </w:p>
        </w:tc>
        <w:tc>
          <w:tcPr>
            <w:tcW w:w="4234" w:type="dxa"/>
          </w:tcPr>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单位名称（盖章）</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单位地址：</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委托代理人：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传真号码：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账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税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签订时间：</w:t>
            </w:r>
          </w:p>
        </w:tc>
      </w:tr>
    </w:tbl>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line="300" w:lineRule="auto"/>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（注：在正式签约时，双方可以根据上述要求应拟定更为详尽的合同书）</w:t>
      </w:r>
    </w:p>
    <w:p>
      <w:pPr>
        <w:pStyle w:val="33"/>
        <w:spacing w:line="800" w:lineRule="exact"/>
        <w:rPr>
          <w:rFonts w:hAnsi="宋体"/>
          <w:b/>
          <w:color w:val="auto"/>
          <w:sz w:val="24"/>
          <w:szCs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pStyle w:val="4"/>
        <w:rPr>
          <w:color w:val="auto"/>
          <w:highlight w:val="none"/>
          <w:lang w:val="en-US"/>
        </w:rPr>
      </w:pPr>
    </w:p>
    <w:p>
      <w:pPr>
        <w:pStyle w:val="4"/>
        <w:ind w:left="0" w:firstLine="0"/>
        <w:rPr>
          <w:color w:val="auto"/>
          <w:highlight w:val="none"/>
          <w:lang w:val="en-US"/>
        </w:rPr>
      </w:pPr>
    </w:p>
    <w:p>
      <w:pPr>
        <w:rPr>
          <w:color w:val="auto"/>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cs="宋体"/>
          <w:b/>
          <w:color w:val="auto"/>
          <w:sz w:val="36"/>
          <w:szCs w:val="20"/>
          <w:highlight w:val="none"/>
        </w:rPr>
      </w:pPr>
      <w:r>
        <w:rPr>
          <w:rFonts w:hint="eastAsia" w:ascii="宋体" w:hAnsi="宋体" w:cs="宋体"/>
          <w:b/>
          <w:color w:val="auto"/>
          <w:sz w:val="36"/>
          <w:szCs w:val="20"/>
          <w:highlight w:val="none"/>
        </w:rPr>
        <w:t>第六部分</w:t>
      </w:r>
      <w:bookmarkEnd w:id="394"/>
      <w:r>
        <w:rPr>
          <w:rFonts w:ascii="宋体" w:hAnsi="宋体" w:cs="宋体"/>
          <w:b/>
          <w:color w:val="auto"/>
          <w:sz w:val="36"/>
          <w:szCs w:val="20"/>
          <w:highlight w:val="none"/>
        </w:rPr>
        <w:t xml:space="preserve"> </w:t>
      </w:r>
      <w:bookmarkEnd w:id="395"/>
      <w:r>
        <w:rPr>
          <w:rFonts w:hint="eastAsia" w:ascii="宋体" w:hAnsi="宋体" w:cs="宋体"/>
          <w:b/>
          <w:color w:val="auto"/>
          <w:sz w:val="36"/>
          <w:szCs w:val="20"/>
          <w:highlight w:val="none"/>
        </w:rPr>
        <w:t>应提交的有关格式范例</w:t>
      </w:r>
    </w:p>
    <w:p>
      <w:pPr>
        <w:spacing w:line="360" w:lineRule="auto"/>
        <w:jc w:val="center"/>
        <w:outlineLvl w:val="0"/>
        <w:rPr>
          <w:rFonts w:ascii="宋体" w:cs="宋体"/>
          <w:b/>
          <w:color w:val="auto"/>
          <w:kern w:val="0"/>
          <w:sz w:val="36"/>
          <w:szCs w:val="36"/>
          <w:highlight w:val="none"/>
        </w:r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（1）营业执照或事业法人证书复印件（加盖单位公章）………………（页码）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符合参加政府采购活动应当具备的一般条件的承诺函……………（页码）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）本项目的特定资格要求（如需）……………………………………（页码）</w:t>
      </w:r>
    </w:p>
    <w:p>
      <w:pPr>
        <w:snapToGrid w:val="0"/>
        <w:spacing w:line="360" w:lineRule="auto"/>
        <w:rPr>
          <w:rFonts w:hint="eastAsia" w:ascii="宋体" w:hAnsi="宋体" w:cs="宋体"/>
          <w:color w:val="auto"/>
          <w:sz w:val="24"/>
          <w:highlight w:val="none"/>
          <w:lang w:val="zh-CN"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分包意向协议（如需）………………………………………………（页码）</w:t>
      </w:r>
    </w:p>
    <w:p>
      <w:pPr>
        <w:snapToGrid w:val="0"/>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ind w:right="480"/>
        <w:jc w:val="center"/>
        <w:textAlignment w:val="auto"/>
        <w:rPr>
          <w:rFonts w:ascii="宋体" w:hAnsi="宋体" w:cs="宋体"/>
          <w:b/>
          <w:color w:val="auto"/>
          <w:kern w:val="0"/>
          <w:sz w:val="32"/>
          <w:szCs w:val="32"/>
          <w:highlight w:val="none"/>
        </w:rPr>
      </w:pPr>
      <w:r>
        <w:rPr>
          <w:rFonts w:ascii="宋体" w:cs="宋体"/>
          <w:color w:val="auto"/>
          <w:kern w:val="0"/>
          <w:sz w:val="24"/>
          <w:highlight w:val="none"/>
        </w:rPr>
        <w:br w:type="page"/>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一、营业执照或事业法人证书复印件</w:t>
      </w:r>
      <w:r>
        <w:rPr>
          <w:rFonts w:ascii="宋体" w:hAnsi="宋体" w:cs="宋体"/>
          <w:b/>
          <w:color w:val="auto"/>
          <w:kern w:val="0"/>
          <w:sz w:val="32"/>
          <w:szCs w:val="32"/>
          <w:highlight w:val="none"/>
        </w:rPr>
        <w:t xml:space="preserve"> </w:t>
      </w: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pageBreakBefore w:val="0"/>
        <w:widowControl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二、</w:t>
      </w:r>
      <w:r>
        <w:rPr>
          <w:rFonts w:hint="eastAsia" w:ascii="宋体" w:hAnsi="宋体" w:cs="宋体"/>
          <w:b/>
          <w:color w:val="auto"/>
          <w:kern w:val="0"/>
          <w:sz w:val="32"/>
          <w:szCs w:val="32"/>
          <w:highlight w:val="none"/>
        </w:rPr>
        <w:t>符合参加政府采购活动应当具备的一般条件的承诺函</w:t>
      </w: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pageBreakBefore w:val="0"/>
        <w:widowControl w:val="0"/>
        <w:kinsoku/>
        <w:wordWrap/>
        <w:overflowPunct/>
        <w:topLinePunct w:val="0"/>
        <w:autoSpaceDE/>
        <w:autoSpaceDN/>
        <w:bidi w:val="0"/>
        <w:snapToGrid w:val="0"/>
        <w:spacing w:line="300" w:lineRule="auto"/>
        <w:ind w:firstLine="360" w:firstLineChars="150"/>
        <w:textAlignment w:val="auto"/>
        <w:rPr>
          <w:rFonts w:ascii="宋体" w:cs="宋体"/>
          <w:color w:val="auto"/>
          <w:sz w:val="24"/>
          <w:highlight w:val="none"/>
        </w:rPr>
      </w:pPr>
      <w:r>
        <w:rPr>
          <w:rFonts w:hint="eastAsia" w:ascii="宋体" w:hAnsi="宋体" w:cs="宋体"/>
          <w:color w:val="auto"/>
          <w:sz w:val="24"/>
          <w:highlight w:val="none"/>
        </w:rPr>
        <w:t>（一）具备《中华人民共和国政府采购法》第二十二条规定的以下条件：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、具有独立承担民事责任的能力；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、具有良好的商业信誉和健全的财务会计制度；</w:t>
      </w:r>
      <w:r>
        <w:rPr>
          <w:rFonts w:ascii="宋体" w:hAnsi="宋体" w:cs="宋体"/>
          <w:color w:val="auto"/>
          <w:sz w:val="24"/>
          <w:highlight w:val="none"/>
        </w:rPr>
        <w:t xml:space="preserve"> </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、具有履行合同所必需的设备和专业技术能力；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、有依法缴纳税收和社会保障资金的良好记录；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、参加政府采购活动前三年内，在经营活动中没有重大违法记录；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、法律、行政法规规定的其他条件。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（二）未被信用中国（</w:t>
      </w:r>
      <w:r>
        <w:rPr>
          <w:rFonts w:ascii="宋体" w:hAnsi="宋体" w:cs="宋体"/>
          <w:color w:val="auto"/>
          <w:sz w:val="24"/>
          <w:highlight w:val="none"/>
        </w:rPr>
        <w:t>www.creditchina.gov.cn)</w:t>
      </w:r>
      <w:r>
        <w:rPr>
          <w:rFonts w:hint="eastAsia" w:ascii="宋体" w:hAnsi="宋体" w:cs="宋体"/>
          <w:color w:val="auto"/>
          <w:sz w:val="24"/>
          <w:highlight w:val="none"/>
        </w:rPr>
        <w:t>、中国政府采购网（</w:t>
      </w:r>
      <w:r>
        <w:rPr>
          <w:rFonts w:ascii="宋体" w:hAnsi="宋体" w:cs="宋体"/>
          <w:color w:val="auto"/>
          <w:sz w:val="24"/>
          <w:highlight w:val="none"/>
        </w:rPr>
        <w:t>www.ccgp.gov.cn</w:t>
      </w:r>
      <w:r>
        <w:rPr>
          <w:rFonts w:hint="eastAsia" w:ascii="宋体" w:hAnsi="宋体" w:cs="宋体"/>
          <w:color w:val="auto"/>
          <w:sz w:val="24"/>
          <w:highlight w:val="none"/>
        </w:rPr>
        <w:t>）列入失信被执行人、重大税收违法案件当事人名单、政府采购严重违法失信行为记录名单。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（三）不存在以下情况：</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、单位负责人为同一人或者存在直接控股、管理关系的不同供应商参加同一合同项下的政府采购活动的；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、为采购项目提供整体设计、规范编制或者项目管理、监理、检测等服务后再参加该采购项目的其他采购活动的。</w:t>
      </w: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ageBreakBefore w:val="0"/>
        <w:widowControl w:val="0"/>
        <w:kinsoku/>
        <w:wordWrap/>
        <w:overflowPunct/>
        <w:topLinePunct w:val="0"/>
        <w:autoSpaceDE/>
        <w:autoSpaceDN/>
        <w:bidi w:val="0"/>
        <w:snapToGrid w:val="0"/>
        <w:spacing w:line="300" w:lineRule="auto"/>
        <w:ind w:firstLine="5520" w:firstLineChars="2300"/>
        <w:textAlignment w:val="auto"/>
        <w:rPr>
          <w:rFonts w:ascii="宋体" w:cs="宋体"/>
          <w:color w:val="auto"/>
          <w:kern w:val="0"/>
          <w:sz w:val="24"/>
          <w:highlight w:val="none"/>
        </w:rPr>
      </w:pP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widowControl w:val="0"/>
        <w:kinsoku/>
        <w:wordWrap/>
        <w:overflowPunct/>
        <w:topLinePunct w:val="0"/>
        <w:autoSpaceDE/>
        <w:autoSpaceDN/>
        <w:bidi w:val="0"/>
        <w:snapToGrid w:val="0"/>
        <w:spacing w:line="300" w:lineRule="auto"/>
        <w:textAlignment w:val="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rPr>
          <w:rFonts w:asci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、落实政府采购政策需满足的资格要求</w:t>
      </w:r>
    </w:p>
    <w:p>
      <w:pPr>
        <w:pageBreakBefore w:val="0"/>
        <w:kinsoku/>
        <w:wordWrap/>
        <w:overflowPunct/>
        <w:topLinePunct w:val="0"/>
        <w:autoSpaceDE/>
        <w:autoSpaceDN/>
        <w:bidi w:val="0"/>
        <w:spacing w:line="300" w:lineRule="auto"/>
        <w:textAlignment w:val="auto"/>
        <w:rPr>
          <w:rFonts w:asci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hAnsi="宋体" w:cs="宋体"/>
          <w:b/>
          <w:color w:val="auto"/>
          <w:sz w:val="24"/>
          <w:highlight w:val="none"/>
        </w:rPr>
        <w:t>A</w:t>
      </w:r>
      <w:r>
        <w:rPr>
          <w:rFonts w:ascii="宋体" w:cs="宋体"/>
          <w:color w:val="auto"/>
          <w:sz w:val="24"/>
          <w:highlight w:val="none"/>
        </w:rPr>
        <w:t>.</w:t>
      </w:r>
      <w:r>
        <w:rPr>
          <w:rFonts w:hint="eastAsia" w:ascii="宋体" w:hAnsi="宋体" w:cs="宋体"/>
          <w:color w:val="auto"/>
          <w:sz w:val="24"/>
          <w:highlight w:val="none"/>
        </w:rPr>
        <w:t>专门面向中小企业，货物全部由符合政策要求的中小企业（或小微企业）制造或者服务全部由符合政策要求的中小企业（或小微企业）承接的，提供相应的中小企业声</w:t>
      </w:r>
      <w:r>
        <w:rPr>
          <w:rFonts w:hint="eastAsia" w:ascii="宋体" w:cs="宋体"/>
          <w:color w:val="auto"/>
          <w:sz w:val="24"/>
          <w:highlight w:val="none"/>
        </w:rPr>
        <w:t>明函（附件</w:t>
      </w:r>
      <w:r>
        <w:rPr>
          <w:rFonts w:ascii="宋体" w:cs="宋体"/>
          <w:color w:val="auto"/>
          <w:sz w:val="24"/>
          <w:highlight w:val="none"/>
        </w:rPr>
        <w:t>4</w:t>
      </w:r>
      <w:r>
        <w:rPr>
          <w:rFonts w:hint="eastAsia" w:ascii="宋体" w:cs="宋体"/>
          <w:color w:val="auto"/>
          <w:sz w:val="24"/>
          <w:highlight w:val="none"/>
        </w:rPr>
        <w:t>）。</w:t>
      </w:r>
      <w:r>
        <w:rPr>
          <w:rFonts w:ascii="宋体" w:cs="宋体"/>
          <w:color w:val="auto"/>
          <w:sz w:val="24"/>
          <w:highlight w:val="none"/>
        </w:rPr>
        <w:t xml:space="preserve"> </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cs="宋体"/>
          <w:b/>
          <w:bCs/>
          <w:color w:val="auto"/>
          <w:sz w:val="24"/>
          <w:highlight w:val="none"/>
        </w:rPr>
        <w:t>B.</w:t>
      </w:r>
      <w:r>
        <w:rPr>
          <w:rFonts w:hint="eastAsia" w:ascii="宋体" w:cs="宋体"/>
          <w:color w:val="auto"/>
          <w:sz w:val="24"/>
          <w:highlight w:val="none"/>
          <w:lang w:val="en-US" w:eastAsia="zh-CN"/>
        </w:rPr>
        <w:t>允许</w:t>
      </w:r>
      <w:r>
        <w:rPr>
          <w:rFonts w:hint="eastAsia" w:ascii="宋体" w:cs="宋体"/>
          <w:color w:val="auto"/>
          <w:sz w:val="24"/>
          <w:highlight w:val="none"/>
        </w:rPr>
        <w:t>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ageBreakBefore w:val="0"/>
        <w:kinsoku/>
        <w:wordWrap/>
        <w:overflowPunct/>
        <w:topLinePunct w:val="0"/>
        <w:autoSpaceDE/>
        <w:autoSpaceDN/>
        <w:bidi w:val="0"/>
        <w:snapToGrid w:val="0"/>
        <w:spacing w:line="300" w:lineRule="auto"/>
        <w:jc w:val="center"/>
        <w:textAlignment w:val="auto"/>
        <w:rPr>
          <w:rFonts w:ascii="宋体" w:cs="宋体"/>
          <w:b/>
          <w:color w:val="auto"/>
          <w:kern w:val="0"/>
          <w:sz w:val="32"/>
          <w:szCs w:val="32"/>
          <w:highlight w:val="none"/>
          <w:lang w:val="zh-CN"/>
        </w:rPr>
      </w:pPr>
      <w:r>
        <w:rPr>
          <w:rFonts w:ascii="宋体" w:hAnsi="宋体" w:cs="宋体"/>
          <w:b/>
          <w:color w:val="auto"/>
          <w:sz w:val="24"/>
          <w:highlight w:val="none"/>
        </w:rPr>
        <w:t xml:space="preserve">    </w:t>
      </w:r>
      <w:r>
        <w:rPr>
          <w:rFonts w:hint="eastAsia" w:ascii="宋体" w:hAnsi="宋体" w:cs="宋体"/>
          <w:b/>
          <w:color w:val="auto"/>
          <w:kern w:val="0"/>
          <w:sz w:val="32"/>
          <w:szCs w:val="32"/>
          <w:highlight w:val="none"/>
          <w:lang w:val="zh-CN"/>
        </w:rPr>
        <w:t>联合协议</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投标。</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授权代表根据招标文件规定及投标内容而对采购人、采购代理机构所作的任何合法承诺，包括书面澄清及响应等均对联合投标各方产生约束力。</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、联合体各方不再单独参加或者与其他供应商另外组成联合体参加同一合同项下的政府采购活动。</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、联合体中有同类资质的各方按照联合体分工承担相同工作的，按照资质等级较低的供应商确定资质等级。</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、本协议提交采购人、采购代理机构后，联合体各方不得以任何形式对上述内容进行修改或撤销。</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kinsoku/>
        <w:wordWrap/>
        <w:overflowPunct/>
        <w:topLinePunct w:val="0"/>
        <w:autoSpaceDE/>
        <w:autoSpaceDN/>
        <w:bidi w:val="0"/>
        <w:spacing w:line="300" w:lineRule="auto"/>
        <w:ind w:firstLine="482" w:firstLineChars="200"/>
        <w:textAlignment w:val="auto"/>
        <w:rPr>
          <w:rFonts w:ascii="宋体" w:cs="宋体"/>
          <w:color w:val="auto"/>
          <w:sz w:val="24"/>
          <w:highlight w:val="none"/>
        </w:rPr>
      </w:pPr>
      <w:r>
        <w:rPr>
          <w:rFonts w:ascii="宋体" w:hAnsi="宋体" w:cs="宋体"/>
          <w:b/>
          <w:color w:val="auto"/>
          <w:sz w:val="24"/>
          <w:highlight w:val="none"/>
        </w:rPr>
        <w:t>C</w:t>
      </w:r>
      <w:r>
        <w:rPr>
          <w:rFonts w:hint="eastAsia" w:ascii="宋体" w:hAnsi="宋体" w:cs="宋体"/>
          <w:b/>
          <w:color w:val="auto"/>
          <w:sz w:val="24"/>
          <w:highlight w:val="none"/>
        </w:rPr>
        <w:t>、</w:t>
      </w:r>
      <w:r>
        <w:rPr>
          <w:rFonts w:hint="eastAsia" w:ascii="宋体" w:hAnsi="宋体" w:cs="宋体"/>
          <w:color w:val="auto"/>
          <w:sz w:val="24"/>
          <w:highlight w:val="none"/>
          <w:lang w:val="en-US" w:eastAsia="zh-CN"/>
        </w:rPr>
        <w:t>允许</w:t>
      </w:r>
      <w:r>
        <w:rPr>
          <w:rFonts w:hint="eastAsia" w:ascii="宋体" w:hAnsi="宋体" w:cs="宋体"/>
          <w:color w:val="auto"/>
          <w:sz w:val="24"/>
          <w:highlight w:val="none"/>
        </w:rPr>
        <w:t>合同分包的，提供分包意向协议和中小企业声明函（附件</w:t>
      </w:r>
      <w:r>
        <w:rPr>
          <w:rFonts w:ascii="宋体" w:hAnsi="宋体" w:cs="宋体"/>
          <w:color w:val="auto"/>
          <w:sz w:val="24"/>
          <w:highlight w:val="none"/>
        </w:rPr>
        <w:t>4</w:t>
      </w:r>
      <w:r>
        <w:rPr>
          <w:rFonts w:hint="eastAsia" w:ascii="宋体" w:hAnsi="宋体" w:cs="宋体"/>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pageBreakBefore w:val="0"/>
        <w:kinsoku/>
        <w:wordWrap/>
        <w:overflowPunct/>
        <w:topLinePunct w:val="0"/>
        <w:autoSpaceDE/>
        <w:autoSpaceDN/>
        <w:bidi w:val="0"/>
        <w:snapToGrid w:val="0"/>
        <w:spacing w:line="300" w:lineRule="auto"/>
        <w:ind w:firstLine="3534" w:firstLineChars="1100"/>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00" w:lineRule="auto"/>
        <w:ind w:firstLine="120" w:firstLineChars="50"/>
        <w:jc w:val="left"/>
        <w:textAlignment w:val="auto"/>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ascii="宋体" w:hAnsi="宋体" w:cs="宋体"/>
          <w:color w:val="auto"/>
          <w:highlight w:val="none"/>
          <w:u w:val="single"/>
        </w:rPr>
        <w:t xml:space="preserve">   XX</w:t>
      </w:r>
      <w:r>
        <w:rPr>
          <w:rFonts w:hint="eastAsia" w:ascii="宋体" w:hAnsi="宋体" w:cs="宋体"/>
          <w:color w:val="auto"/>
          <w:highlight w:val="none"/>
          <w:u w:val="single"/>
        </w:rPr>
        <w:t>工作内容</w:t>
      </w:r>
      <w:r>
        <w:rPr>
          <w:rFonts w:ascii="宋体" w:hAnsi="宋体" w:cs="宋体"/>
          <w:color w:val="auto"/>
          <w:highlight w:val="none"/>
          <w:u w:val="single"/>
        </w:rPr>
        <w:t xml:space="preserve">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ascii="宋体" w:hAnsi="宋体" w:cs="宋体"/>
          <w:color w:val="auto"/>
          <w:kern w:val="0"/>
          <w:sz w:val="24"/>
          <w:highlight w:val="none"/>
          <w:u w:val="single"/>
          <w:lang w:val="zh-CN"/>
        </w:rPr>
        <w:t>XX</w:t>
      </w:r>
      <w:r>
        <w:rPr>
          <w:rFonts w:hint="eastAsia" w:ascii="宋体" w:hAnsi="宋体" w:cs="宋体"/>
          <w:color w:val="auto"/>
          <w:kern w:val="0"/>
          <w:sz w:val="24"/>
          <w:highlight w:val="none"/>
          <w:u w:val="single"/>
          <w:lang w:val="zh-CN"/>
        </w:rPr>
        <w:t>工作内容</w:t>
      </w:r>
      <w:r>
        <w:rPr>
          <w:rFonts w:hint="eastAsia" w:ascii="宋体" w:hAnsi="宋体" w:cs="宋体"/>
          <w:color w:val="auto"/>
          <w:kern w:val="0"/>
          <w:sz w:val="24"/>
          <w:highlight w:val="none"/>
          <w:lang w:val="zh-CN"/>
        </w:rPr>
        <w:t>相应资质条件且不得再次分包；</w:t>
      </w:r>
    </w:p>
    <w:p>
      <w:pPr>
        <w:pStyle w:val="4"/>
        <w:pageBreakBefore w:val="0"/>
        <w:kinsoku/>
        <w:wordWrap/>
        <w:overflowPunct/>
        <w:topLinePunct w:val="0"/>
        <w:autoSpaceDE/>
        <w:autoSpaceDN/>
        <w:bidi w:val="0"/>
        <w:spacing w:line="300" w:lineRule="auto"/>
        <w:ind w:left="664" w:leftChars="316" w:firstLine="229" w:firstLineChars="95"/>
        <w:textAlignment w:val="auto"/>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highlight w:val="none"/>
          <w:u w:val="single"/>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三、质量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七、其他</w:t>
      </w:r>
    </w:p>
    <w:p>
      <w:pPr>
        <w:pageBreakBefore w:val="0"/>
        <w:kinsoku/>
        <w:wordWrap/>
        <w:overflowPunct/>
        <w:topLinePunct w:val="0"/>
        <w:autoSpaceDE/>
        <w:autoSpaceDN/>
        <w:bidi w:val="0"/>
        <w:snapToGrid w:val="0"/>
        <w:spacing w:line="300" w:lineRule="auto"/>
        <w:ind w:left="5758" w:leftChars="342" w:hanging="5040" w:hangingChars="2100"/>
        <w:textAlignment w:val="auto"/>
        <w:rPr>
          <w:rFonts w:ascii="宋体" w:cs="宋体"/>
          <w:color w:val="auto"/>
          <w:kern w:val="0"/>
          <w:sz w:val="24"/>
          <w:highlight w:val="none"/>
          <w:lang w:val="zh-CN"/>
        </w:rPr>
      </w:pP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640" w:firstLineChars="235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00" w:lineRule="auto"/>
        <w:jc w:val="center"/>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widowControl/>
        <w:kinsoku/>
        <w:wordWrap/>
        <w:overflowPunct/>
        <w:topLinePunct w:val="0"/>
        <w:autoSpaceDE/>
        <w:autoSpaceDN/>
        <w:bidi w:val="0"/>
        <w:spacing w:line="300" w:lineRule="auto"/>
        <w:ind w:left="150"/>
        <w:jc w:val="center"/>
        <w:textAlignment w:val="auto"/>
        <w:rPr>
          <w:rFonts w:ascii="宋体" w:cs="宋体"/>
          <w:b/>
          <w:color w:val="auto"/>
          <w:kern w:val="0"/>
          <w:sz w:val="32"/>
          <w:szCs w:val="32"/>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widowControl/>
        <w:spacing w:line="360" w:lineRule="auto"/>
        <w:ind w:left="150"/>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、本项目的特定资格要求</w:t>
      </w:r>
    </w:p>
    <w:p>
      <w:pPr>
        <w:spacing w:line="360" w:lineRule="auto"/>
        <w:jc w:val="center"/>
        <w:rPr>
          <w:rFonts w:asci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cs="宋体"/>
          <w:color w:val="auto"/>
          <w:highlight w:val="none"/>
        </w:rPr>
      </w:pPr>
    </w:p>
    <w:p>
      <w:pPr>
        <w:snapToGrid w:val="0"/>
        <w:spacing w:line="360" w:lineRule="auto"/>
        <w:ind w:right="480"/>
        <w:jc w:val="center"/>
        <w:rPr>
          <w:rFonts w:ascii="宋体" w:cs="宋体"/>
          <w:b/>
          <w:color w:val="auto"/>
          <w:kern w:val="0"/>
          <w:sz w:val="32"/>
          <w:szCs w:val="32"/>
          <w:highlight w:val="none"/>
        </w:rPr>
      </w:pPr>
    </w:p>
    <w:p>
      <w:pPr>
        <w:rPr>
          <w:rFonts w:hint="eastAsia" w:ascii="宋体" w:hAnsi="宋体" w:cs="宋体"/>
          <w:b/>
          <w:color w:val="auto"/>
          <w:kern w:val="0"/>
          <w:sz w:val="36"/>
          <w:szCs w:val="36"/>
          <w:highlight w:val="none"/>
        </w:rPr>
      </w:pPr>
      <w:r>
        <w:rPr>
          <w:rFonts w:hint="eastAsia" w:ascii="宋体" w:hAnsi="宋体" w:cs="宋体"/>
          <w:b/>
          <w:color w:val="auto"/>
          <w:kern w:val="0"/>
          <w:sz w:val="36"/>
          <w:szCs w:val="36"/>
          <w:highlight w:val="none"/>
        </w:rPr>
        <w:br w:type="page"/>
      </w:r>
    </w:p>
    <w:p>
      <w:pPr>
        <w:spacing w:line="360" w:lineRule="auto"/>
        <w:ind w:right="420" w:firstLine="3614" w:firstLineChars="1000"/>
        <w:rPr>
          <w:rFonts w:asci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cs="宋体"/>
          <w:b/>
          <w:color w:val="auto"/>
          <w:kern w:val="0"/>
          <w:sz w:val="24"/>
          <w:highlight w:val="none"/>
        </w:rPr>
      </w:pPr>
    </w:p>
    <w:p>
      <w:pPr>
        <w:spacing w:line="360" w:lineRule="auto"/>
        <w:jc w:val="center"/>
        <w:outlineLvl w:val="0"/>
        <w:rPr>
          <w:rFonts w:asci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）投标函</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）授权委托书或法定代表人（单位负责人、自然人本人）身份证明</w:t>
      </w:r>
      <w:r>
        <w:rPr>
          <w:rFonts w:hint="eastAsia" w:ascii="宋体" w:hAnsi="宋体" w:cs="宋体"/>
          <w:color w:val="auto"/>
          <w:highlight w:val="none"/>
        </w:rPr>
        <w:t>………（页码）</w:t>
      </w:r>
    </w:p>
    <w:p>
      <w:pPr>
        <w:snapToGrid w:val="0"/>
        <w:spacing w:line="360" w:lineRule="auto"/>
        <w:ind w:firstLine="480" w:firstLineChars="200"/>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）评标标准相应的商务技术资料（如需）</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rPr>
          <w:rFonts w:ascii="宋体" w:cs="宋体"/>
          <w:color w:val="auto"/>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pStyle w:val="88"/>
        <w:rPr>
          <w:color w:val="auto"/>
          <w:highlight w:val="none"/>
        </w:rPr>
      </w:pPr>
    </w:p>
    <w:p>
      <w:pPr>
        <w:pStyle w:val="88"/>
        <w:rPr>
          <w:color w:val="auto"/>
          <w:highlight w:val="none"/>
        </w:rPr>
      </w:pP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hint="eastAsia" w:ascii="宋体" w:hAns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asci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、我方承诺投标有效期从提交投标文件的截止之日起</w:t>
      </w:r>
      <w:r>
        <w:rPr>
          <w:rFonts w:ascii="宋体" w:hAnsi="宋体" w:cs="宋体"/>
          <w:color w:val="auto"/>
          <w:sz w:val="24"/>
          <w:highlight w:val="none"/>
          <w:u w:val="single"/>
        </w:rPr>
        <w:t xml:space="preserve">     </w:t>
      </w:r>
      <w:r>
        <w:rPr>
          <w:rFonts w:hint="eastAsia" w:ascii="宋体" w:hAnsi="宋体" w:cs="宋体"/>
          <w:color w:val="auto"/>
          <w:sz w:val="24"/>
          <w:highlight w:val="none"/>
        </w:rPr>
        <w:t>天（不少于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、我方的投标文件包括以下内容：</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rPr>
        <w:t>资格文件：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2.1.1营业执照（或事业法人证书）；</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承诺函；</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hAns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分包意向协议（如果有）；</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2.2.1</w:t>
      </w:r>
      <w:r>
        <w:rPr>
          <w:rFonts w:hint="eastAsia" w:ascii="宋体" w:hAnsi="宋体" w:cs="宋体"/>
          <w:color w:val="auto"/>
          <w:sz w:val="24"/>
          <w:highlight w:val="none"/>
        </w:rPr>
        <w:t>投标函；</w:t>
      </w:r>
      <w:r>
        <w:rPr>
          <w:rFonts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2.2.2</w:t>
      </w:r>
      <w:r>
        <w:rPr>
          <w:rFonts w:hint="eastAsia" w:ascii="宋体" w:hAnsi="宋体" w:cs="宋体"/>
          <w:color w:val="auto"/>
          <w:sz w:val="24"/>
          <w:highlight w:val="none"/>
        </w:rPr>
        <w:t>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3</w:t>
      </w:r>
      <w:r>
        <w:rPr>
          <w:rFonts w:hint="eastAsia" w:ascii="宋体" w:hAnsi="宋体" w:cs="宋体"/>
          <w:color w:val="auto"/>
          <w:sz w:val="24"/>
          <w:highlight w:val="none"/>
        </w:rPr>
        <w:t>报价文件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2.3.1</w:t>
      </w:r>
      <w:r>
        <w:rPr>
          <w:rFonts w:hint="eastAsia" w:ascii="宋体" w:hAnsi="宋体" w:cs="宋体"/>
          <w:color w:val="auto"/>
          <w:sz w:val="24"/>
          <w:highlight w:val="none"/>
        </w:rPr>
        <w:t>开标一览表（报价表）；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2.3.2</w:t>
      </w:r>
      <w:r>
        <w:rPr>
          <w:rFonts w:hint="eastAsia" w:ascii="宋体" w:hAnsi="宋体" w:cs="宋体"/>
          <w:color w:val="auto"/>
          <w:sz w:val="24"/>
          <w:highlight w:val="none"/>
        </w:rPr>
        <w:t>中小企业声明函（如果有）。</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、如我方中标，我方承诺：</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4.1</w:t>
      </w:r>
      <w:r>
        <w:rPr>
          <w:rFonts w:hint="eastAsia" w:ascii="宋体" w:hAnsi="宋体" w:cs="宋体"/>
          <w:color w:val="auto"/>
          <w:sz w:val="24"/>
          <w:highlight w:val="none"/>
        </w:rPr>
        <w:t>在收到中标通知书后，在中标通知书规定的期限内与你方签订合同；</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4.2</w:t>
      </w:r>
      <w:r>
        <w:rPr>
          <w:rFonts w:hint="eastAsia" w:ascii="宋体" w:hAnsi="宋体" w:cs="宋体"/>
          <w:color w:val="auto"/>
          <w:sz w:val="24"/>
          <w:highlight w:val="none"/>
        </w:rPr>
        <w:t>在签订合同时不向你方提出附加条件；</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4.3</w:t>
      </w:r>
      <w:r>
        <w:rPr>
          <w:rFonts w:hint="eastAsia" w:ascii="宋体" w:hAnsi="宋体" w:cs="宋体"/>
          <w:color w:val="auto"/>
          <w:sz w:val="24"/>
          <w:highlight w:val="none"/>
        </w:rPr>
        <w:t>按照招标文件要求提交履约保证金；</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4.4</w:t>
      </w:r>
      <w:r>
        <w:rPr>
          <w:rFonts w:hint="eastAsia" w:ascii="宋体" w:hAnsi="宋体" w:cs="宋体"/>
          <w:color w:val="auto"/>
          <w:sz w:val="24"/>
          <w:highlight w:val="none"/>
        </w:rPr>
        <w:t>在合同约定的期限内完成合同规定的全部义务。</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、其他补充说明</w:t>
      </w:r>
      <w:r>
        <w:rPr>
          <w:rFonts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00" w:lineRule="auto"/>
        <w:ind w:firstLine="3600" w:firstLineChars="1500"/>
        <w:textAlignment w:val="auto"/>
        <w:rPr>
          <w:rFonts w:ascii="宋体" w:hAnsi="宋体" w:cs="宋体"/>
          <w:color w:val="auto"/>
          <w:sz w:val="24"/>
          <w:highlight w:val="none"/>
        </w:rPr>
      </w:pPr>
      <w:r>
        <w:rPr>
          <w:rFonts w:hint="eastAsia" w:ascii="宋体" w:hAnsi="宋体" w:cs="宋体"/>
          <w:color w:val="auto"/>
          <w:sz w:val="24"/>
          <w:highlight w:val="none"/>
        </w:rPr>
        <w:t>投标人名称（电子签名）：</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200" w:firstLineChars="1750"/>
        <w:textAlignment w:val="auto"/>
        <w:rPr>
          <w:rFonts w:ascii="宋体" w:cs="宋体"/>
          <w:color w:val="auto"/>
          <w:kern w:val="0"/>
          <w:sz w:val="24"/>
          <w:highlight w:val="none"/>
          <w:u w:val="single"/>
          <w:lang w:val="zh-CN"/>
        </w:rPr>
      </w:pPr>
    </w:p>
    <w:p>
      <w:pPr>
        <w:jc w:val="both"/>
        <w:rPr>
          <w:rFonts w:hint="eastAsia" w:ascii="宋体" w:hAnsi="宋体" w:cs="宋体"/>
          <w:b/>
          <w:color w:val="auto"/>
          <w:kern w:val="0"/>
          <w:sz w:val="32"/>
          <w:szCs w:val="32"/>
          <w:highlight w:val="none"/>
          <w:lang w:val="zh-CN"/>
        </w:rPr>
      </w:pPr>
    </w:p>
    <w:p>
      <w:pPr>
        <w:jc w:val="center"/>
        <w:rPr>
          <w:rFonts w:asci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ascii="宋体" w:hAnsi="宋体" w:cs="宋体"/>
          <w:color w:val="auto"/>
          <w:highlight w:val="none"/>
        </w:rPr>
        <w:t xml:space="preserve">                               </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签发日期：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jc w:val="center"/>
        <w:rPr>
          <w:rFonts w:ascii="宋体" w:cs="宋体"/>
          <w:b/>
          <w:color w:val="auto"/>
          <w:kern w:val="0"/>
          <w:sz w:val="32"/>
          <w:szCs w:val="32"/>
          <w:highlight w:val="none"/>
        </w:rPr>
      </w:pPr>
      <w:r>
        <w:rPr>
          <w:rFonts w:ascii="宋体" w:hAnsi="宋体" w:cs="宋体"/>
          <w:b/>
          <w:color w:val="auto"/>
          <w:kern w:val="0"/>
          <w:sz w:val="32"/>
          <w:szCs w:val="32"/>
          <w:highlight w:val="none"/>
          <w:lang w:val="zh-CN"/>
        </w:rPr>
        <w:t xml:space="preserve">      </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color w:val="auto"/>
          <w:highlight w:val="none"/>
        </w:rPr>
      </w:pP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760" w:firstLineChars="2400"/>
        <w:rPr>
          <w:rFonts w:asci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autoSpaceDE w:val="0"/>
        <w:autoSpaceDN w:val="0"/>
        <w:spacing w:line="360" w:lineRule="auto"/>
        <w:jc w:val="center"/>
        <w:rPr>
          <w:rFonts w:asci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82"/>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82"/>
              <w:adjustRightInd w:val="0"/>
              <w:spacing w:line="360" w:lineRule="auto"/>
              <w:rPr>
                <w:rFonts w:hAnsi="宋体" w:cs="宋体"/>
                <w:bCs/>
                <w:color w:val="auto"/>
                <w:sz w:val="24"/>
                <w:szCs w:val="21"/>
                <w:highlight w:val="none"/>
              </w:rPr>
            </w:pPr>
            <w:r>
              <w:rPr>
                <w:rFonts w:hint="eastAsia" w:hAnsi="宋体" w:cs="宋体"/>
                <w:bCs/>
                <w:color w:val="auto"/>
                <w:sz w:val="24"/>
                <w:szCs w:val="21"/>
                <w:highlight w:val="none"/>
              </w:rPr>
              <w:t>正面：</w:t>
            </w:r>
            <w:r>
              <w:rPr>
                <w:rFonts w:hAnsi="宋体" w:cs="宋体"/>
                <w:bCs/>
                <w:color w:val="auto"/>
                <w:sz w:val="24"/>
                <w:szCs w:val="21"/>
                <w:highlight w:val="none"/>
              </w:rPr>
              <w:t xml:space="preserve">                                 </w:t>
            </w:r>
            <w:r>
              <w:rPr>
                <w:rFonts w:hint="eastAsia" w:hAnsi="宋体" w:cs="宋体"/>
                <w:bCs/>
                <w:color w:val="auto"/>
                <w:sz w:val="24"/>
                <w:szCs w:val="21"/>
                <w:highlight w:val="none"/>
              </w:rPr>
              <w:t>反面：</w:t>
            </w:r>
          </w:p>
          <w:p>
            <w:pPr>
              <w:pStyle w:val="182"/>
              <w:adjustRightInd w:val="0"/>
              <w:spacing w:line="360" w:lineRule="auto"/>
              <w:rPr>
                <w:rFonts w:hAnsi="宋体" w:cs="宋体"/>
                <w:bCs/>
                <w:color w:val="auto"/>
                <w:sz w:val="24"/>
                <w:szCs w:val="21"/>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jc w:val="center"/>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both"/>
        <w:rPr>
          <w:rFonts w:asci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、符合性审查资料</w:t>
      </w:r>
    </w:p>
    <w:p>
      <w:pPr>
        <w:jc w:val="center"/>
        <w:rPr>
          <w:rFonts w:ascii="宋体" w:cs="宋体"/>
          <w:b/>
          <w:color w:val="auto"/>
          <w:kern w:val="0"/>
          <w:sz w:val="32"/>
          <w:szCs w:val="32"/>
          <w:highlight w:val="none"/>
        </w:rPr>
      </w:pPr>
    </w:p>
    <w:tbl>
      <w:tblPr>
        <w:tblStyle w:val="6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实质性要求</w:t>
            </w:r>
          </w:p>
        </w:tc>
        <w:tc>
          <w:tcPr>
            <w:tcW w:w="3714"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1</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投标文件按照招标文件要求签署、盖章。</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color w:val="auto"/>
                <w:sz w:val="24"/>
                <w:highlight w:val="none"/>
              </w:rPr>
            </w:pPr>
            <w:r>
              <w:rPr>
                <w:rFonts w:ascii="宋体" w:hAnsi="宋体" w:cs="宋体"/>
                <w:color w:val="auto"/>
                <w:sz w:val="24"/>
                <w:highlight w:val="none"/>
              </w:rPr>
              <w:t>2</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3</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4</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投标文件满足招标文件的其它实质性要求。</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招标文件其它实质性要求相应的材料（“★”</w:t>
            </w:r>
            <w:r>
              <w:rPr>
                <w:rFonts w:ascii="宋体" w:hAnsi="宋体" w:cs="宋体"/>
                <w:color w:val="auto"/>
                <w:sz w:val="24"/>
                <w:highlight w:val="none"/>
              </w:rPr>
              <w:t xml:space="preserve"> </w:t>
            </w:r>
            <w:r>
              <w:rPr>
                <w:rFonts w:hint="eastAsia" w:ascii="宋体" w:hAnsi="宋体" w:cs="宋体"/>
                <w:color w:val="auto"/>
                <w:sz w:val="24"/>
                <w:highlight w:val="none"/>
              </w:rPr>
              <w:t>系指实质性要求条款，招标文件无其它实质性要求的，无需提供）</w:t>
            </w:r>
          </w:p>
        </w:tc>
      </w:tr>
    </w:tbl>
    <w:p>
      <w:pPr>
        <w:jc w:val="center"/>
        <w:rPr>
          <w:rFonts w:asci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rFonts w:ascii="宋体" w:hAnsi="宋体" w:eastAsia="宋体" w:cs="宋体"/>
          <w:color w:val="auto"/>
          <w:kern w:val="0"/>
          <w:highlight w:val="none"/>
        </w:rPr>
      </w:pPr>
    </w:p>
    <w:p>
      <w:pPr>
        <w:rPr>
          <w:rFonts w:ascii="宋体" w:cs="宋体"/>
          <w:b/>
          <w:color w:val="auto"/>
          <w:kern w:val="0"/>
          <w:sz w:val="32"/>
          <w:szCs w:val="32"/>
          <w:highlight w:val="none"/>
        </w:rPr>
      </w:pPr>
    </w:p>
    <w:p>
      <w:pPr>
        <w:pStyle w:val="4"/>
        <w:rPr>
          <w:rFonts w:ascii="宋体" w:hAnsi="宋体" w:eastAsia="宋体" w:cs="宋体"/>
          <w:color w:val="auto"/>
          <w:kern w:val="0"/>
          <w:highlight w:val="none"/>
        </w:rPr>
      </w:pPr>
    </w:p>
    <w:p>
      <w:pPr>
        <w:rPr>
          <w:rFonts w:ascii="宋体" w:cs="宋体"/>
          <w:color w:val="auto"/>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asci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hint="eastAsia" w:ascii="宋体" w:hAnsi="宋体" w:cs="宋体"/>
          <w:b/>
          <w:color w:val="auto"/>
          <w:kern w:val="0"/>
          <w:sz w:val="32"/>
          <w:szCs w:val="32"/>
          <w:highlight w:val="none"/>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五</w:t>
      </w:r>
      <w:r>
        <w:rPr>
          <w:rFonts w:hint="eastAsia" w:ascii="宋体" w:hAnsi="宋体" w:cs="宋体"/>
          <w:b/>
          <w:color w:val="auto"/>
          <w:kern w:val="0"/>
          <w:sz w:val="32"/>
          <w:szCs w:val="32"/>
          <w:highlight w:val="none"/>
        </w:rPr>
        <w:t>、商务技术偏离表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color w:val="auto"/>
                <w:sz w:val="24"/>
                <w:highlight w:val="none"/>
              </w:rPr>
            </w:pPr>
            <w:r>
              <w:rPr>
                <w:rFonts w:hint="eastAsia" w:ascii="宋体" w:hAnsi="宋体" w:cs="宋体"/>
                <w:b/>
                <w:bCs/>
                <w:color w:val="auto"/>
                <w:sz w:val="24"/>
                <w:highlight w:val="none"/>
              </w:rPr>
              <w:t>序号</w:t>
            </w:r>
          </w:p>
        </w:tc>
        <w:tc>
          <w:tcPr>
            <w:tcW w:w="3289" w:type="dxa"/>
          </w:tcPr>
          <w:p>
            <w:pPr>
              <w:jc w:val="center"/>
              <w:rPr>
                <w:rFonts w:ascii="宋体" w:cs="宋体"/>
                <w:b/>
                <w:bCs/>
                <w:color w:val="auto"/>
                <w:sz w:val="24"/>
                <w:highlight w:val="none"/>
              </w:rPr>
            </w:pPr>
            <w:r>
              <w:rPr>
                <w:rFonts w:hint="eastAsia" w:ascii="宋体" w:hAnsi="宋体" w:cs="宋体"/>
                <w:b/>
                <w:bCs/>
                <w:color w:val="auto"/>
                <w:sz w:val="24"/>
                <w:highlight w:val="none"/>
              </w:rPr>
              <w:t>招标文件章节及具体内容</w:t>
            </w:r>
          </w:p>
        </w:tc>
        <w:tc>
          <w:tcPr>
            <w:tcW w:w="3940" w:type="dxa"/>
          </w:tcPr>
          <w:p>
            <w:pPr>
              <w:jc w:val="center"/>
              <w:rPr>
                <w:rFonts w:ascii="宋体" w:cs="宋体"/>
                <w:b/>
                <w:bCs/>
                <w:color w:val="auto"/>
                <w:sz w:val="24"/>
                <w:highlight w:val="none"/>
              </w:rPr>
            </w:pPr>
            <w:r>
              <w:rPr>
                <w:rFonts w:hint="eastAsia" w:ascii="宋体" w:hAnsi="宋体" w:cs="宋体"/>
                <w:b/>
                <w:bCs/>
                <w:color w:val="auto"/>
                <w:sz w:val="24"/>
                <w:highlight w:val="none"/>
              </w:rPr>
              <w:t>投标文件章节（页码）及具体内容</w:t>
            </w:r>
          </w:p>
        </w:tc>
        <w:tc>
          <w:tcPr>
            <w:tcW w:w="1276" w:type="dxa"/>
          </w:tcPr>
          <w:p>
            <w:pPr>
              <w:jc w:val="center"/>
              <w:rPr>
                <w:rFonts w:asci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2</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bl>
    <w:p>
      <w:pPr>
        <w:pStyle w:val="33"/>
        <w:spacing w:line="400" w:lineRule="atLeast"/>
        <w:rPr>
          <w:rFonts w:hAnsi="宋体" w:cs="宋体"/>
          <w:color w:val="auto"/>
          <w:kern w:val="0"/>
          <w:sz w:val="24"/>
          <w:szCs w:val="24"/>
          <w:highlight w:val="none"/>
        </w:rPr>
      </w:pPr>
      <w:r>
        <w:rPr>
          <w:rFonts w:hint="eastAsia" w:hAnsi="宋体" w:cs="宋体"/>
          <w:color w:val="auto"/>
          <w:kern w:val="0"/>
          <w:sz w:val="24"/>
          <w:szCs w:val="24"/>
          <w:highlight w:val="none"/>
        </w:rPr>
        <w:t>注：</w:t>
      </w:r>
    </w:p>
    <w:p>
      <w:pPr>
        <w:pStyle w:val="33"/>
        <w:spacing w:line="400" w:lineRule="atLeast"/>
        <w:rPr>
          <w:rFonts w:hAnsi="宋体" w:cs="宋体"/>
          <w:color w:val="auto"/>
          <w:kern w:val="0"/>
          <w:sz w:val="24"/>
          <w:szCs w:val="24"/>
          <w:highlight w:val="none"/>
        </w:rPr>
      </w:pPr>
      <w:r>
        <w:rPr>
          <w:rFonts w:hAnsi="宋体" w:cs="宋体"/>
          <w:color w:val="auto"/>
          <w:kern w:val="0"/>
          <w:sz w:val="24"/>
          <w:szCs w:val="24"/>
          <w:highlight w:val="none"/>
        </w:rPr>
        <w:t>1</w:t>
      </w:r>
      <w:r>
        <w:rPr>
          <w:rFonts w:hint="eastAsia" w:hAnsi="宋体" w:cs="宋体"/>
          <w:color w:val="auto"/>
          <w:kern w:val="0"/>
          <w:sz w:val="24"/>
          <w:szCs w:val="24"/>
          <w:highlight w:val="none"/>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hAnsi="宋体" w:cs="宋体"/>
          <w:color w:val="auto"/>
          <w:kern w:val="0"/>
          <w:sz w:val="24"/>
          <w:szCs w:val="24"/>
          <w:highlight w:val="none"/>
        </w:rPr>
      </w:pPr>
      <w:r>
        <w:rPr>
          <w:rFonts w:hAnsi="宋体" w:cs="宋体"/>
          <w:color w:val="auto"/>
          <w:kern w:val="0"/>
          <w:sz w:val="24"/>
          <w:szCs w:val="24"/>
          <w:highlight w:val="none"/>
        </w:rPr>
        <w:t>2</w:t>
      </w:r>
      <w:r>
        <w:rPr>
          <w:rFonts w:hint="eastAsia" w:hAnsi="宋体" w:cs="宋体"/>
          <w:color w:val="auto"/>
          <w:kern w:val="0"/>
          <w:sz w:val="24"/>
          <w:szCs w:val="24"/>
          <w:highlight w:val="none"/>
        </w:rPr>
        <w:t>、投标人递交的技术规格书中必须真实逐条列明，否则由投标人自行承担相关风险。</w:t>
      </w:r>
    </w:p>
    <w:p>
      <w:pPr>
        <w:pStyle w:val="33"/>
        <w:spacing w:line="400" w:lineRule="atLeast"/>
        <w:rPr>
          <w:rFonts w:hAnsi="宋体" w:cs="宋体"/>
          <w:color w:val="auto"/>
          <w:kern w:val="0"/>
          <w:sz w:val="24"/>
          <w:szCs w:val="24"/>
          <w:highlight w:val="none"/>
        </w:rPr>
      </w:pPr>
      <w:r>
        <w:rPr>
          <w:rFonts w:hAnsi="宋体" w:cs="宋体"/>
          <w:color w:val="auto"/>
          <w:kern w:val="0"/>
          <w:sz w:val="24"/>
          <w:szCs w:val="24"/>
          <w:highlight w:val="none"/>
        </w:rPr>
        <w:t>3</w:t>
      </w:r>
      <w:r>
        <w:rPr>
          <w:rFonts w:hint="eastAsia" w:hAnsi="宋体" w:cs="宋体"/>
          <w:color w:val="auto"/>
          <w:kern w:val="0"/>
          <w:sz w:val="24"/>
          <w:szCs w:val="24"/>
          <w:highlight w:val="none"/>
        </w:rPr>
        <w:t>、此表在不改变格式的情况下可自行制作。</w:t>
      </w:r>
    </w:p>
    <w:p>
      <w:pPr>
        <w:pStyle w:val="33"/>
        <w:spacing w:line="400" w:lineRule="atLeast"/>
        <w:rPr>
          <w:rFonts w:hAnsi="宋体" w:cs="宋体"/>
          <w:color w:val="auto"/>
          <w:kern w:val="0"/>
          <w:sz w:val="24"/>
          <w:szCs w:val="24"/>
          <w:highlight w:val="none"/>
        </w:rPr>
      </w:pPr>
      <w:r>
        <w:rPr>
          <w:rFonts w:hAnsi="宋体" w:cs="宋体"/>
          <w:color w:val="auto"/>
          <w:kern w:val="0"/>
          <w:sz w:val="24"/>
          <w:szCs w:val="24"/>
          <w:highlight w:val="none"/>
        </w:rPr>
        <w:t>4</w:t>
      </w:r>
      <w:r>
        <w:rPr>
          <w:rFonts w:hint="eastAsia" w:hAnsi="宋体" w:cs="宋体"/>
          <w:color w:val="auto"/>
          <w:kern w:val="0"/>
          <w:sz w:val="24"/>
          <w:szCs w:val="24"/>
          <w:highlight w:val="none"/>
        </w:rPr>
        <w:t>、此表置于商务技术文件中。</w:t>
      </w:r>
    </w:p>
    <w:p>
      <w:pPr>
        <w:jc w:val="left"/>
        <w:rPr>
          <w:rFonts w:ascii="宋体" w:cs="宋体"/>
          <w:b/>
          <w:color w:val="auto"/>
          <w:kern w:val="0"/>
          <w:sz w:val="24"/>
          <w:highlight w:val="none"/>
        </w:rPr>
      </w:pPr>
      <w:r>
        <w:rPr>
          <w:rFonts w:hint="eastAsia" w:ascii="宋体" w:hAnsi="宋体" w:cs="宋体"/>
          <w:b/>
          <w:color w:val="auto"/>
          <w:kern w:val="0"/>
          <w:sz w:val="24"/>
          <w:highlight w:val="none"/>
        </w:rPr>
        <w:t>投标人保证：除商务技术偏离表列出的偏离外，投标人响应招标文件的全部要求。</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color w:val="auto"/>
          <w:kern w:val="0"/>
          <w:sz w:val="32"/>
          <w:szCs w:val="32"/>
          <w:highlight w:val="none"/>
        </w:rPr>
      </w:pPr>
    </w:p>
    <w:p>
      <w:pPr>
        <w:ind w:firstLine="2891" w:firstLineChars="900"/>
        <w:rPr>
          <w:rFonts w:ascii="宋体" w:cs="宋体"/>
          <w:b/>
          <w:color w:val="auto"/>
          <w:kern w:val="0"/>
          <w:sz w:val="32"/>
          <w:szCs w:val="32"/>
          <w:highlight w:val="none"/>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ind w:firstLine="1911" w:firstLineChars="595"/>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六</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cs="宋体"/>
          <w:color w:val="auto"/>
          <w:sz w:val="24"/>
          <w:highlight w:val="none"/>
        </w:rPr>
      </w:pP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一、不向项目有关人员及部门赠送礼金礼物、有价证券、回扣以及中介费、介绍费、咨询费等好处费；</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二、不为项目有关人员及部门报销应由你方单位或个人支付的费用；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三、不向项目有关人员及部门提供有可能影响公正的宴请和健身娱乐等活动；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等法律法规，诚实守信，合法经营，坚决抵制各种违法违纪行为。</w:t>
      </w:r>
      <w:r>
        <w:rPr>
          <w:rFonts w:ascii="宋体" w:hAnsi="宋体" w:cs="宋体"/>
          <w:color w:val="auto"/>
          <w:kern w:val="0"/>
          <w:sz w:val="24"/>
          <w:highlight w:val="none"/>
          <w:lang w:val="zh-CN"/>
        </w:rPr>
        <w:t xml:space="preserve"> </w:t>
      </w:r>
    </w:p>
    <w:p>
      <w:pPr>
        <w:autoSpaceDE w:val="0"/>
        <w:autoSpaceDN w:val="0"/>
        <w:spacing w:line="360" w:lineRule="auto"/>
        <w:ind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ind w:left="4620" w:leftChars="2200"/>
        <w:rPr>
          <w:rFonts w:asci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pacing w:line="360" w:lineRule="auto"/>
        <w:jc w:val="center"/>
        <w:rPr>
          <w:rFonts w:ascii="宋体" w:cs="宋体"/>
          <w:b/>
          <w:bCs/>
          <w:color w:val="auto"/>
          <w:sz w:val="24"/>
          <w:highlight w:val="none"/>
        </w:rPr>
      </w:pPr>
    </w:p>
    <w:p>
      <w:pPr>
        <w:spacing w:line="360" w:lineRule="auto"/>
        <w:jc w:val="center"/>
        <w:rPr>
          <w:rFonts w:ascii="宋体" w:cs="宋体"/>
          <w:b/>
          <w:bCs/>
          <w:color w:val="auto"/>
          <w:sz w:val="24"/>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）开标一览表（报价表）………………………………………………………（页码）</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）中小企业声明函（如需）……………………………………………………（页码）</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pStyle w:val="70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02"/>
        <w:keepNext w:val="0"/>
        <w:pageBreakBefore w:val="0"/>
        <w:numPr>
          <w:ilvl w:val="0"/>
          <w:numId w:val="1"/>
        </w:numPr>
        <w:tabs>
          <w:tab w:val="clear" w:pos="720"/>
        </w:tabs>
        <w:snapToGrid w:val="0"/>
        <w:spacing w:before="120" w:after="120"/>
        <w:ind w:firstLine="643"/>
        <w:outlineLvl w:val="9"/>
        <w:rPr>
          <w:rFonts w:hint="eastAsia" w:ascii="宋体" w:hAnsi="宋体" w:eastAsia="宋体" w:cs="宋体"/>
          <w:color w:val="auto"/>
          <w:sz w:val="28"/>
          <w:highlight w:val="none"/>
          <w:lang w:eastAsia="zh-CN"/>
        </w:rPr>
      </w:pPr>
      <w:r>
        <w:rPr>
          <w:rFonts w:hint="eastAsia" w:ascii="宋体" w:hAnsi="宋体" w:eastAsia="宋体" w:cs="宋体"/>
          <w:color w:val="auto"/>
          <w:kern w:val="2"/>
          <w:sz w:val="32"/>
          <w:szCs w:val="32"/>
          <w:highlight w:val="none"/>
        </w:rPr>
        <w:t>开标一览表（报价表）</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项目名称：</w:t>
      </w:r>
      <w:r>
        <w:rPr>
          <w:rFonts w:hint="eastAsia" w:ascii="宋体" w:hAnsi="宋体" w:cs="宋体"/>
          <w:color w:val="auto"/>
          <w:sz w:val="28"/>
          <w:highlight w:val="none"/>
          <w:lang w:eastAsia="zh-CN"/>
        </w:rPr>
        <w:t>诸暨市暨南街道2024年越美小区环保屋（亭）采购项目</w:t>
      </w:r>
      <w:r>
        <w:rPr>
          <w:rFonts w:hint="eastAsia" w:ascii="宋体" w:hAnsi="宋体" w:eastAsia="宋体" w:cs="宋体"/>
          <w:color w:val="auto"/>
          <w:sz w:val="28"/>
          <w:highlight w:val="none"/>
          <w:lang w:eastAsia="zh-CN"/>
        </w:rPr>
        <w:t>项目编号：浙江智拓</w:t>
      </w:r>
      <w:r>
        <w:rPr>
          <w:rFonts w:hint="eastAsia" w:ascii="宋体" w:hAnsi="宋体" w:cs="宋体"/>
          <w:color w:val="auto"/>
          <w:sz w:val="28"/>
          <w:highlight w:val="none"/>
          <w:lang w:eastAsia="zh-CN"/>
        </w:rPr>
        <w:t>2024</w:t>
      </w:r>
      <w:r>
        <w:rPr>
          <w:rFonts w:hint="eastAsia" w:ascii="宋体" w:hAnsi="宋体" w:eastAsia="宋体" w:cs="宋体"/>
          <w:color w:val="auto"/>
          <w:sz w:val="28"/>
          <w:highlight w:val="none"/>
          <w:lang w:eastAsia="zh-CN"/>
        </w:rPr>
        <w:t>-**-**</w:t>
      </w:r>
    </w:p>
    <w:p>
      <w:pPr>
        <w:pStyle w:val="82"/>
        <w:rPr>
          <w:rFonts w:hint="eastAsia" w:eastAsia="宋体"/>
          <w:color w:val="auto"/>
          <w:highlight w:val="none"/>
          <w:lang w:val="en-US" w:eastAsia="zh-CN"/>
        </w:rPr>
      </w:pPr>
    </w:p>
    <w:tbl>
      <w:tblPr>
        <w:tblStyle w:val="65"/>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704"/>
        <w:gridCol w:w="1845"/>
        <w:gridCol w:w="2160"/>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9" w:type="dxa"/>
            <w:vMerge w:val="restart"/>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标的</w:t>
            </w:r>
          </w:p>
        </w:tc>
        <w:tc>
          <w:tcPr>
            <w:tcW w:w="1704" w:type="dxa"/>
            <w:vMerge w:val="restart"/>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货物名称</w:t>
            </w:r>
          </w:p>
        </w:tc>
        <w:tc>
          <w:tcPr>
            <w:tcW w:w="1845" w:type="dxa"/>
            <w:vMerge w:val="restart"/>
            <w:noWrap w:val="0"/>
            <w:vAlign w:val="center"/>
          </w:tcPr>
          <w:p>
            <w:pPr>
              <w:jc w:val="center"/>
              <w:rPr>
                <w:rFonts w:hint="eastAsia" w:ascii="宋体" w:hAnsi="宋体" w:eastAsia="宋体" w:cs="宋体"/>
                <w:b/>
                <w:color w:val="auto"/>
                <w:sz w:val="24"/>
                <w:szCs w:val="24"/>
                <w:highlight w:val="none"/>
                <w:lang w:val="zh-CN" w:eastAsia="zh-CN"/>
              </w:rPr>
            </w:pPr>
            <w:r>
              <w:rPr>
                <w:rFonts w:hint="eastAsia" w:ascii="宋体" w:hAnsi="宋体" w:eastAsia="宋体" w:cs="宋体"/>
                <w:b/>
                <w:color w:val="auto"/>
                <w:sz w:val="24"/>
                <w:szCs w:val="24"/>
                <w:highlight w:val="none"/>
                <w:lang w:val="zh-CN" w:eastAsia="zh-CN"/>
              </w:rPr>
              <w:t>规格型号</w:t>
            </w:r>
          </w:p>
          <w:p>
            <w:pPr>
              <w:jc w:val="center"/>
              <w:rPr>
                <w:rFonts w:hint="default" w:ascii="宋体" w:hAnsi="宋体" w:cs="宋体"/>
                <w:b/>
                <w:color w:val="auto"/>
                <w:sz w:val="24"/>
                <w:szCs w:val="24"/>
                <w:highlight w:val="none"/>
                <w:lang w:val="en-US" w:eastAsia="zh-CN"/>
              </w:rPr>
            </w:pPr>
            <w:r>
              <w:rPr>
                <w:rFonts w:hint="eastAsia" w:ascii="宋体" w:hAnsi="宋体" w:eastAsia="宋体" w:cs="宋体"/>
                <w:b/>
                <w:color w:val="auto"/>
                <w:sz w:val="24"/>
                <w:szCs w:val="24"/>
                <w:highlight w:val="none"/>
                <w:lang w:val="zh-CN" w:eastAsia="zh-CN"/>
              </w:rPr>
              <w:t>（或具体服务）</w:t>
            </w:r>
          </w:p>
        </w:tc>
        <w:tc>
          <w:tcPr>
            <w:tcW w:w="4221" w:type="dxa"/>
            <w:gridSpan w:val="2"/>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投标折扣</w:t>
            </w:r>
            <w:r>
              <w:rPr>
                <w:rFonts w:hint="eastAsia" w:ascii="宋体" w:hAnsi="宋体" w:eastAsia="宋体" w:cs="宋体"/>
                <w:b/>
                <w:color w:val="auto"/>
                <w:sz w:val="24"/>
                <w:szCs w:val="24"/>
                <w:highlight w:val="none"/>
                <w:lang w:val="en-US" w:eastAsia="zh-CN"/>
              </w:rPr>
              <w:t>（</w:t>
            </w:r>
            <w:r>
              <w:rPr>
                <w:rFonts w:hint="eastAsia" w:ascii="宋体" w:hAnsi="宋体" w:cs="宋体"/>
                <w:b/>
                <w:color w:val="auto"/>
                <w:sz w:val="24"/>
                <w:szCs w:val="24"/>
                <w:highlight w:val="none"/>
                <w:lang w:val="en-US" w:eastAsia="zh-CN"/>
              </w:rPr>
              <w:t>%</w:t>
            </w:r>
            <w:r>
              <w:rPr>
                <w:rFonts w:hint="eastAsia" w:ascii="宋体" w:hAnsi="宋体" w:eastAsia="宋体" w:cs="宋体"/>
                <w:b/>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39" w:type="dxa"/>
            <w:vMerge w:val="continue"/>
            <w:noWrap w:val="0"/>
            <w:vAlign w:val="center"/>
          </w:tcPr>
          <w:p>
            <w:pPr>
              <w:jc w:val="center"/>
              <w:rPr>
                <w:rFonts w:hint="eastAsia" w:ascii="宋体" w:hAnsi="宋体" w:eastAsia="宋体" w:cs="宋体"/>
                <w:b/>
                <w:color w:val="auto"/>
                <w:sz w:val="24"/>
                <w:szCs w:val="24"/>
                <w:highlight w:val="none"/>
              </w:rPr>
            </w:pPr>
          </w:p>
        </w:tc>
        <w:tc>
          <w:tcPr>
            <w:tcW w:w="1704" w:type="dxa"/>
            <w:vMerge w:val="continue"/>
            <w:noWrap w:val="0"/>
            <w:vAlign w:val="center"/>
          </w:tcPr>
          <w:p>
            <w:pPr>
              <w:jc w:val="center"/>
              <w:rPr>
                <w:rFonts w:hint="eastAsia" w:ascii="宋体" w:hAnsi="宋体" w:eastAsia="宋体" w:cs="宋体"/>
                <w:b/>
                <w:color w:val="auto"/>
                <w:sz w:val="24"/>
                <w:szCs w:val="24"/>
                <w:highlight w:val="none"/>
              </w:rPr>
            </w:pPr>
          </w:p>
        </w:tc>
        <w:tc>
          <w:tcPr>
            <w:tcW w:w="1845" w:type="dxa"/>
            <w:vMerge w:val="continue"/>
            <w:noWrap w:val="0"/>
            <w:vAlign w:val="center"/>
          </w:tcPr>
          <w:p>
            <w:pPr>
              <w:jc w:val="center"/>
              <w:rPr>
                <w:rFonts w:hint="eastAsia" w:ascii="宋体" w:hAnsi="宋体" w:eastAsia="宋体" w:cs="宋体"/>
                <w:b/>
                <w:color w:val="auto"/>
                <w:sz w:val="24"/>
                <w:szCs w:val="24"/>
                <w:highlight w:val="none"/>
              </w:rPr>
            </w:pPr>
          </w:p>
        </w:tc>
        <w:tc>
          <w:tcPr>
            <w:tcW w:w="2160"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小写</w:t>
            </w:r>
          </w:p>
        </w:tc>
        <w:tc>
          <w:tcPr>
            <w:tcW w:w="2061"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Merge w:val="restart"/>
            <w:noWrap w:val="0"/>
            <w:vAlign w:val="center"/>
          </w:tcPr>
          <w:p>
            <w:pPr>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val="0"/>
                <w:bCs w:val="0"/>
                <w:i w:val="0"/>
                <w:iCs w:val="0"/>
                <w:color w:val="auto"/>
                <w:kern w:val="0"/>
                <w:sz w:val="24"/>
                <w:szCs w:val="24"/>
                <w:highlight w:val="none"/>
                <w:u w:val="none"/>
                <w:lang w:val="en-US" w:eastAsia="zh-CN" w:bidi="ar"/>
              </w:rPr>
              <w:t>一体式组合垃圾分类驿站</w:t>
            </w:r>
            <w:r>
              <w:rPr>
                <w:rStyle w:val="346"/>
                <w:rFonts w:hint="eastAsia" w:ascii="宋体" w:hAnsi="宋体" w:eastAsia="宋体" w:cs="宋体"/>
                <w:b w:val="0"/>
                <w:bCs w:val="0"/>
                <w:color w:val="auto"/>
                <w:sz w:val="24"/>
                <w:szCs w:val="24"/>
                <w:highlight w:val="none"/>
                <w:lang w:val="en-US" w:eastAsia="zh-CN" w:bidi="ar"/>
              </w:rPr>
              <w:t>（15㎡）</w:t>
            </w:r>
          </w:p>
        </w:tc>
        <w:tc>
          <w:tcPr>
            <w:tcW w:w="1845" w:type="dxa"/>
            <w:noWrap w:val="0"/>
            <w:vAlign w:val="center"/>
          </w:tcPr>
          <w:p>
            <w:pPr>
              <w:jc w:val="center"/>
              <w:rPr>
                <w:rFonts w:hint="eastAsia" w:ascii="宋体" w:hAnsi="宋体" w:eastAsia="宋体" w:cs="宋体"/>
                <w:bCs/>
                <w:color w:val="auto"/>
                <w:sz w:val="24"/>
                <w:szCs w:val="24"/>
                <w:highlight w:val="none"/>
                <w:lang w:val="en-US" w:eastAsia="zh-CN"/>
              </w:rPr>
            </w:pPr>
          </w:p>
        </w:tc>
        <w:tc>
          <w:tcPr>
            <w:tcW w:w="2160" w:type="dxa"/>
            <w:vMerge w:val="restart"/>
            <w:noWrap w:val="0"/>
            <w:vAlign w:val="center"/>
          </w:tcPr>
          <w:p>
            <w:pPr>
              <w:spacing w:line="700" w:lineRule="exact"/>
              <w:rPr>
                <w:rFonts w:hint="eastAsia" w:ascii="宋体" w:hAnsi="宋体" w:eastAsia="宋体" w:cs="宋体"/>
                <w:color w:val="auto"/>
                <w:sz w:val="24"/>
                <w:szCs w:val="24"/>
                <w:highlight w:val="none"/>
              </w:rPr>
            </w:pPr>
          </w:p>
        </w:tc>
        <w:tc>
          <w:tcPr>
            <w:tcW w:w="2061" w:type="dxa"/>
            <w:vMerge w:val="restart"/>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Merge w:val="continue"/>
            <w:noWrap w:val="0"/>
            <w:vAlign w:val="center"/>
          </w:tcPr>
          <w:p>
            <w:pPr>
              <w:jc w:val="center"/>
              <w:rPr>
                <w:rFonts w:hint="eastAsia" w:ascii="宋体" w:hAnsi="宋体" w:eastAsia="宋体" w:cs="宋体"/>
                <w:bCs/>
                <w:color w:val="auto"/>
                <w:sz w:val="24"/>
                <w:szCs w:val="24"/>
                <w:highlight w:val="none"/>
                <w:lang w:val="en-US" w:eastAsia="zh-CN"/>
              </w:rPr>
            </w:pP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全智能垃圾分类柜</w:t>
            </w:r>
          </w:p>
        </w:tc>
        <w:tc>
          <w:tcPr>
            <w:tcW w:w="1845" w:type="dxa"/>
            <w:noWrap w:val="0"/>
            <w:vAlign w:val="center"/>
          </w:tcPr>
          <w:p>
            <w:pPr>
              <w:jc w:val="center"/>
              <w:rPr>
                <w:rFonts w:hint="eastAsia" w:ascii="宋体" w:hAnsi="宋体" w:eastAsia="宋体" w:cs="宋体"/>
                <w:bCs/>
                <w:color w:val="auto"/>
                <w:sz w:val="24"/>
                <w:szCs w:val="24"/>
                <w:highlight w:val="none"/>
                <w:lang w:val="en-US" w:eastAsia="zh-CN"/>
              </w:rPr>
            </w:pPr>
          </w:p>
        </w:tc>
        <w:tc>
          <w:tcPr>
            <w:tcW w:w="2160" w:type="dxa"/>
            <w:vMerge w:val="continue"/>
            <w:noWrap w:val="0"/>
            <w:vAlign w:val="center"/>
          </w:tcPr>
          <w:p>
            <w:pPr>
              <w:spacing w:line="700" w:lineRule="exact"/>
              <w:rPr>
                <w:rFonts w:hint="eastAsia" w:ascii="宋体" w:hAnsi="宋体" w:eastAsia="宋体" w:cs="宋体"/>
                <w:color w:val="auto"/>
                <w:sz w:val="24"/>
                <w:szCs w:val="24"/>
                <w:highlight w:val="none"/>
              </w:rPr>
            </w:pPr>
          </w:p>
        </w:tc>
        <w:tc>
          <w:tcPr>
            <w:tcW w:w="2061" w:type="dxa"/>
            <w:vMerge w:val="continue"/>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Merge w:val="continue"/>
            <w:noWrap w:val="0"/>
            <w:vAlign w:val="center"/>
          </w:tcPr>
          <w:p>
            <w:pPr>
              <w:jc w:val="center"/>
              <w:rPr>
                <w:rFonts w:hint="eastAsia" w:ascii="宋体" w:hAnsi="宋体" w:eastAsia="宋体" w:cs="宋体"/>
                <w:bCs/>
                <w:color w:val="auto"/>
                <w:sz w:val="24"/>
                <w:szCs w:val="24"/>
                <w:highlight w:val="none"/>
                <w:lang w:val="en-US" w:eastAsia="zh-CN"/>
              </w:rPr>
            </w:pP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垃圾亭</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1845" w:type="dxa"/>
            <w:noWrap w:val="0"/>
            <w:vAlign w:val="center"/>
          </w:tcPr>
          <w:p>
            <w:pPr>
              <w:jc w:val="center"/>
              <w:rPr>
                <w:rFonts w:hint="eastAsia" w:ascii="宋体" w:hAnsi="宋体" w:eastAsia="宋体" w:cs="宋体"/>
                <w:bCs/>
                <w:color w:val="auto"/>
                <w:sz w:val="24"/>
                <w:szCs w:val="24"/>
                <w:highlight w:val="none"/>
                <w:lang w:val="en-US" w:eastAsia="zh-CN"/>
              </w:rPr>
            </w:pPr>
          </w:p>
        </w:tc>
        <w:tc>
          <w:tcPr>
            <w:tcW w:w="2160" w:type="dxa"/>
            <w:vMerge w:val="continue"/>
            <w:noWrap w:val="0"/>
            <w:vAlign w:val="center"/>
          </w:tcPr>
          <w:p>
            <w:pPr>
              <w:spacing w:line="700" w:lineRule="exact"/>
              <w:rPr>
                <w:rFonts w:hint="eastAsia" w:ascii="宋体" w:hAnsi="宋体" w:eastAsia="宋体" w:cs="宋体"/>
                <w:color w:val="auto"/>
                <w:sz w:val="24"/>
                <w:szCs w:val="24"/>
                <w:highlight w:val="none"/>
              </w:rPr>
            </w:pPr>
          </w:p>
        </w:tc>
        <w:tc>
          <w:tcPr>
            <w:tcW w:w="2061" w:type="dxa"/>
            <w:vMerge w:val="continue"/>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Merge w:val="continue"/>
            <w:noWrap w:val="0"/>
            <w:vAlign w:val="center"/>
          </w:tcPr>
          <w:p>
            <w:pPr>
              <w:jc w:val="center"/>
              <w:rPr>
                <w:rFonts w:hint="eastAsia" w:ascii="宋体" w:hAnsi="宋体" w:eastAsia="宋体" w:cs="宋体"/>
                <w:bCs/>
                <w:color w:val="auto"/>
                <w:sz w:val="24"/>
                <w:szCs w:val="24"/>
                <w:highlight w:val="none"/>
                <w:lang w:val="en-US" w:eastAsia="zh-CN"/>
              </w:rPr>
            </w:pP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证据链系统服务费</w:t>
            </w:r>
          </w:p>
        </w:tc>
        <w:tc>
          <w:tcPr>
            <w:tcW w:w="1845" w:type="dxa"/>
            <w:noWrap w:val="0"/>
            <w:vAlign w:val="center"/>
          </w:tcPr>
          <w:p>
            <w:pPr>
              <w:jc w:val="center"/>
              <w:rPr>
                <w:rFonts w:hint="eastAsia" w:ascii="宋体" w:hAnsi="宋体" w:eastAsia="宋体" w:cs="宋体"/>
                <w:bCs/>
                <w:color w:val="auto"/>
                <w:sz w:val="24"/>
                <w:szCs w:val="24"/>
                <w:highlight w:val="none"/>
                <w:lang w:val="en-US" w:eastAsia="zh-CN"/>
              </w:rPr>
            </w:pPr>
          </w:p>
        </w:tc>
        <w:tc>
          <w:tcPr>
            <w:tcW w:w="2160" w:type="dxa"/>
            <w:vMerge w:val="continue"/>
            <w:noWrap w:val="0"/>
            <w:vAlign w:val="center"/>
          </w:tcPr>
          <w:p>
            <w:pPr>
              <w:spacing w:line="700" w:lineRule="exact"/>
              <w:rPr>
                <w:rFonts w:hint="eastAsia" w:ascii="宋体" w:hAnsi="宋体" w:eastAsia="宋体" w:cs="宋体"/>
                <w:color w:val="auto"/>
                <w:sz w:val="24"/>
                <w:szCs w:val="24"/>
                <w:highlight w:val="none"/>
              </w:rPr>
            </w:pPr>
          </w:p>
        </w:tc>
        <w:tc>
          <w:tcPr>
            <w:tcW w:w="2061" w:type="dxa"/>
            <w:vMerge w:val="continue"/>
            <w:noWrap w:val="0"/>
            <w:vAlign w:val="center"/>
          </w:tcPr>
          <w:p>
            <w:pPr>
              <w:spacing w:line="70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vMerge w:val="continue"/>
            <w:noWrap w:val="0"/>
            <w:vAlign w:val="center"/>
          </w:tcPr>
          <w:p>
            <w:pPr>
              <w:jc w:val="center"/>
              <w:rPr>
                <w:rFonts w:hint="eastAsia" w:ascii="宋体" w:hAnsi="宋体" w:eastAsia="宋体" w:cs="宋体"/>
                <w:bCs/>
                <w:color w:val="auto"/>
                <w:sz w:val="24"/>
                <w:szCs w:val="24"/>
                <w:highlight w:val="none"/>
                <w:lang w:val="en-US" w:eastAsia="zh-CN"/>
              </w:rPr>
            </w:pP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云平台系统服务费</w:t>
            </w:r>
          </w:p>
        </w:tc>
        <w:tc>
          <w:tcPr>
            <w:tcW w:w="1845" w:type="dxa"/>
            <w:noWrap w:val="0"/>
            <w:vAlign w:val="center"/>
          </w:tcPr>
          <w:p>
            <w:pPr>
              <w:jc w:val="center"/>
              <w:rPr>
                <w:rFonts w:hint="eastAsia" w:ascii="宋体" w:hAnsi="宋体" w:eastAsia="宋体" w:cs="宋体"/>
                <w:bCs/>
                <w:color w:val="auto"/>
                <w:sz w:val="24"/>
                <w:szCs w:val="24"/>
                <w:highlight w:val="none"/>
                <w:lang w:val="en-US" w:eastAsia="zh-CN"/>
              </w:rPr>
            </w:pPr>
          </w:p>
        </w:tc>
        <w:tc>
          <w:tcPr>
            <w:tcW w:w="2160" w:type="dxa"/>
            <w:vMerge w:val="continue"/>
            <w:noWrap w:val="0"/>
            <w:vAlign w:val="center"/>
          </w:tcPr>
          <w:p>
            <w:pPr>
              <w:spacing w:line="700" w:lineRule="exact"/>
              <w:rPr>
                <w:rFonts w:hint="eastAsia" w:ascii="宋体" w:hAnsi="宋体" w:eastAsia="宋体" w:cs="宋体"/>
                <w:color w:val="auto"/>
                <w:sz w:val="24"/>
                <w:szCs w:val="24"/>
                <w:highlight w:val="none"/>
              </w:rPr>
            </w:pPr>
          </w:p>
        </w:tc>
        <w:tc>
          <w:tcPr>
            <w:tcW w:w="2061" w:type="dxa"/>
            <w:vMerge w:val="continue"/>
            <w:noWrap w:val="0"/>
            <w:vAlign w:val="center"/>
          </w:tcPr>
          <w:p>
            <w:pPr>
              <w:spacing w:line="700" w:lineRule="exact"/>
              <w:rPr>
                <w:rFonts w:hint="eastAsia" w:ascii="宋体" w:hAnsi="宋体" w:eastAsia="宋体" w:cs="宋体"/>
                <w:color w:val="auto"/>
                <w:sz w:val="24"/>
                <w:szCs w:val="24"/>
                <w:highlight w:val="none"/>
              </w:rPr>
            </w:pPr>
          </w:p>
        </w:tc>
      </w:tr>
    </w:tbl>
    <w:p>
      <w:pPr>
        <w:pStyle w:val="82"/>
        <w:ind w:left="0" w:leftChars="0" w:firstLine="0" w:firstLineChars="0"/>
        <w:rPr>
          <w:color w:val="auto"/>
          <w:highlight w:val="none"/>
          <w:lang w:val="zh-CN"/>
        </w:rPr>
      </w:pP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投标人名称（电子签名）：</w:t>
      </w: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日</w:t>
      </w:r>
      <w:r>
        <w:rPr>
          <w:rFonts w:ascii="宋体" w:hAnsi="宋体" w:cs="宋体"/>
          <w:b/>
          <w:color w:val="auto"/>
          <w:kern w:val="0"/>
          <w:sz w:val="24"/>
          <w:highlight w:val="none"/>
          <w:lang w:val="zh-CN"/>
        </w:rPr>
        <w:t xml:space="preserve">  </w:t>
      </w:r>
      <w:r>
        <w:rPr>
          <w:rFonts w:hint="eastAsia" w:ascii="宋体" w:hAnsi="宋体" w:cs="宋体"/>
          <w:b/>
          <w:color w:val="auto"/>
          <w:kern w:val="0"/>
          <w:sz w:val="24"/>
          <w:highlight w:val="none"/>
          <w:lang w:val="zh-CN"/>
        </w:rPr>
        <w:t>期：</w:t>
      </w:r>
    </w:p>
    <w:p>
      <w:pPr>
        <w:pStyle w:val="88"/>
        <w:rPr>
          <w:rFonts w:hint="eastAsia" w:ascii="宋体" w:hAnsi="宋体" w:cs="宋体"/>
          <w:b/>
          <w:color w:val="auto"/>
          <w:kern w:val="0"/>
          <w:sz w:val="24"/>
          <w:highlight w:val="none"/>
          <w:lang w:val="zh-CN"/>
        </w:rPr>
      </w:pPr>
    </w:p>
    <w:p>
      <w:pPr>
        <w:snapToGrid w:val="0"/>
        <w:spacing w:line="360" w:lineRule="auto"/>
        <w:ind w:left="480"/>
        <w:rPr>
          <w:rFonts w:asci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、投标人需按本表格式填写。</w:t>
      </w:r>
    </w:p>
    <w:p>
      <w:pPr>
        <w:spacing w:line="360" w:lineRule="auto"/>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w:t>
      </w:r>
      <w:r>
        <w:rPr>
          <w:rFonts w:ascii="宋体" w:cs="宋体"/>
          <w:b/>
          <w:color w:val="auto"/>
          <w:kern w:val="0"/>
          <w:sz w:val="24"/>
          <w:highlight w:val="none"/>
          <w:lang w:val="zh-CN"/>
        </w:rPr>
        <w:t>0</w:t>
      </w:r>
      <w:r>
        <w:rPr>
          <w:rFonts w:hint="eastAsia" w:ascii="宋体" w:hAnsi="宋体" w:cs="宋体"/>
          <w:b/>
          <w:color w:val="auto"/>
          <w:kern w:val="0"/>
          <w:sz w:val="24"/>
          <w:highlight w:val="none"/>
          <w:lang w:val="zh-CN"/>
        </w:rPr>
        <w:t>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kern w:val="0"/>
          <w:sz w:val="24"/>
          <w:highlight w:val="none"/>
          <w:lang w:val="zh-CN"/>
        </w:rPr>
        <w:t>。</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4</w:t>
      </w:r>
      <w:r>
        <w:rPr>
          <w:rFonts w:hint="eastAsia" w:ascii="宋体" w:hAnsi="宋体" w:cs="宋体"/>
          <w:color w:val="auto"/>
          <w:kern w:val="0"/>
          <w:sz w:val="24"/>
          <w:highlight w:val="none"/>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szCs w:val="22"/>
          <w:highlight w:val="none"/>
          <w:lang w:val="zh-CN"/>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70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02"/>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ascii="宋体" w:hAnsi="宋体" w:cs="宋体"/>
          <w:b/>
          <w:color w:val="auto"/>
          <w:sz w:val="24"/>
          <w:highlight w:val="none"/>
        </w:rPr>
      </w:pPr>
      <w:r>
        <w:rPr>
          <w:rFonts w:ascii="宋体" w:hAnsi="宋体" w:cs="宋体"/>
          <w:b/>
          <w:color w:val="auto"/>
          <w:sz w:val="24"/>
          <w:highlight w:val="none"/>
        </w:rPr>
        <w:t>[</w:t>
      </w: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4</w:t>
      </w:r>
      <w:r>
        <w:rPr>
          <w:rFonts w:hint="eastAsia" w:ascii="宋体" w:hAnsi="宋体" w:cs="宋体"/>
          <w:b/>
          <w:color w:val="auto"/>
          <w:sz w:val="24"/>
          <w:highlight w:val="none"/>
        </w:rPr>
        <w:t>）。</w:t>
      </w:r>
      <w:r>
        <w:rPr>
          <w:rFonts w:ascii="宋体" w:hAnsi="宋体" w:cs="宋体"/>
          <w:b/>
          <w:color w:val="auto"/>
          <w:sz w:val="24"/>
          <w:highlight w:val="none"/>
        </w:rPr>
        <w:t>]</w:t>
      </w:r>
    </w:p>
    <w:p>
      <w:pPr>
        <w:pStyle w:val="702"/>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cs="宋体"/>
          <w:b/>
          <w:color w:val="auto"/>
          <w:sz w:val="32"/>
          <w:szCs w:val="32"/>
          <w:highlight w:val="none"/>
        </w:rPr>
      </w:pPr>
    </w:p>
    <w:p>
      <w:pPr>
        <w:tabs>
          <w:tab w:val="left" w:pos="8085"/>
        </w:tabs>
        <w:spacing w:line="360" w:lineRule="auto"/>
        <w:ind w:firstLine="1285" w:firstLineChars="400"/>
        <w:jc w:val="left"/>
        <w:rPr>
          <w:rFonts w:asci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360" w:lineRule="auto"/>
        <w:ind w:firstLine="480" w:firstLineChars="200"/>
        <w:rPr>
          <w:rFonts w:ascii="宋体" w:cs="宋体"/>
          <w:color w:val="auto"/>
          <w:sz w:val="24"/>
          <w:highlight w:val="none"/>
        </w:rPr>
      </w:pPr>
      <w:r>
        <w:rPr>
          <w:rFonts w:hint="eastAsia" w:ascii="宋体" w:hAnsi="宋体" w:cs="宋体"/>
          <w:snapToGrid w:val="0"/>
          <w:color w:val="auto"/>
          <w:kern w:val="28"/>
          <w:sz w:val="24"/>
          <w:highlight w:val="none"/>
        </w:rPr>
        <w:t>供应商中标后可在政府采购云平台申请政采贷：操作路径：登录政府采购云平台</w:t>
      </w:r>
      <w:r>
        <w:rPr>
          <w:rFonts w:ascii="宋体" w:hAnsi="宋体" w:cs="宋体"/>
          <w:snapToGrid w:val="0"/>
          <w:color w:val="auto"/>
          <w:kern w:val="28"/>
          <w:sz w:val="24"/>
          <w:highlight w:val="none"/>
        </w:rPr>
        <w:t xml:space="preserve"> - </w:t>
      </w:r>
      <w:r>
        <w:rPr>
          <w:rFonts w:hint="eastAsia" w:ascii="宋体" w:hAnsi="宋体" w:cs="宋体"/>
          <w:snapToGrid w:val="0"/>
          <w:color w:val="auto"/>
          <w:kern w:val="28"/>
          <w:sz w:val="24"/>
          <w:highlight w:val="none"/>
        </w:rPr>
        <w:t>金融服务中心</w:t>
      </w:r>
      <w:r>
        <w:rPr>
          <w:rFonts w:ascii="宋体" w:hAnsi="宋体" w:cs="宋体"/>
          <w:snapToGrid w:val="0"/>
          <w:color w:val="auto"/>
          <w:kern w:val="28"/>
          <w:sz w:val="24"/>
          <w:highlight w:val="none"/>
        </w:rPr>
        <w:t xml:space="preserve"> -</w:t>
      </w:r>
      <w:r>
        <w:rPr>
          <w:rFonts w:hint="eastAsia" w:ascii="宋体" w:hAnsi="宋体" w:cs="宋体"/>
          <w:snapToGrid w:val="0"/>
          <w:color w:val="auto"/>
          <w:kern w:val="28"/>
          <w:sz w:val="24"/>
          <w:highlight w:val="none"/>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color w:val="auto"/>
          <w:kern w:val="0"/>
          <w:sz w:val="24"/>
          <w:highlight w:val="none"/>
        </w:rPr>
      </w:pPr>
    </w:p>
    <w:p>
      <w:pPr>
        <w:pStyle w:val="3"/>
        <w:keepNext w:val="0"/>
        <w:keepLines w:val="0"/>
        <w:pageBreakBefore/>
        <w:widowControl/>
        <w:kinsoku/>
        <w:wordWrap/>
        <w:overflowPunct/>
        <w:topLinePunct w:val="0"/>
        <w:autoSpaceDE/>
        <w:autoSpaceDN/>
        <w:bidi w:val="0"/>
        <w:adjustRightInd w:val="0"/>
        <w:snapToGrid/>
        <w:spacing w:before="0" w:beforeAutospacing="0" w:after="100" w:afterAutospacing="1" w:line="360" w:lineRule="auto"/>
        <w:ind w:left="431" w:hanging="431"/>
        <w:jc w:val="center"/>
        <w:textAlignment w:val="auto"/>
        <w:rPr>
          <w:rFonts w:ascii="宋体" w:cs="宋体"/>
          <w:color w:val="auto"/>
          <w:highlight w:val="none"/>
        </w:rPr>
      </w:pPr>
      <w:bookmarkStart w:id="396" w:name="_Toc465665161"/>
      <w:r>
        <w:rPr>
          <w:rFonts w:hint="eastAsia" w:ascii="宋体" w:hAnsi="宋体" w:cs="宋体"/>
          <w:color w:val="auto"/>
          <w:highlight w:val="none"/>
        </w:rPr>
        <w:t>附件</w:t>
      </w:r>
      <w:bookmarkEnd w:id="396"/>
    </w:p>
    <w:p>
      <w:pPr>
        <w:spacing w:line="360" w:lineRule="auto"/>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1</w:t>
      </w:r>
      <w:r>
        <w:rPr>
          <w:rFonts w:hint="eastAsia" w:ascii="宋体" w:hAnsi="宋体" w:cs="宋体"/>
          <w:b/>
          <w:color w:val="auto"/>
          <w:spacing w:val="6"/>
          <w:sz w:val="32"/>
          <w:szCs w:val="32"/>
          <w:highlight w:val="none"/>
        </w:rPr>
        <w:t>：</w:t>
      </w:r>
    </w:p>
    <w:p>
      <w:pPr>
        <w:spacing w:line="360" w:lineRule="auto"/>
        <w:jc w:val="center"/>
        <w:rPr>
          <w:rFonts w:ascii="宋体" w:cs="宋体"/>
          <w:b/>
          <w:color w:val="auto"/>
          <w:spacing w:val="6"/>
          <w:sz w:val="32"/>
          <w:szCs w:val="32"/>
          <w:highlight w:val="none"/>
        </w:rPr>
      </w:pPr>
      <w:bookmarkStart w:id="397" w:name="OLE_LINK13"/>
      <w:bookmarkStart w:id="398" w:name="OLE_LINK14"/>
      <w:r>
        <w:rPr>
          <w:rFonts w:hint="eastAsia" w:ascii="宋体" w:hAnsi="宋体" w:cs="宋体"/>
          <w:b/>
          <w:color w:val="auto"/>
          <w:spacing w:val="6"/>
          <w:sz w:val="32"/>
          <w:szCs w:val="32"/>
          <w:highlight w:val="none"/>
        </w:rPr>
        <w:t>残疾人福利性单位声明函</w:t>
      </w:r>
    </w:p>
    <w:bookmarkEnd w:id="397"/>
    <w:bookmarkEnd w:id="398"/>
    <w:p>
      <w:pPr>
        <w:spacing w:line="360" w:lineRule="auto"/>
        <w:rPr>
          <w:rFonts w:ascii="宋体" w:cs="宋体"/>
          <w:b/>
          <w:color w:val="auto"/>
          <w:spacing w:val="6"/>
          <w:sz w:val="30"/>
          <w:szCs w:val="30"/>
          <w:highlight w:val="none"/>
        </w:rPr>
      </w:pP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本单位郑重声明，根据《财政部</w:t>
      </w:r>
      <w:r>
        <w:rPr>
          <w:rFonts w:ascii="宋体" w:hAnsi="宋体" w:cs="宋体"/>
          <w:color w:val="auto"/>
          <w:sz w:val="24"/>
          <w:highlight w:val="none"/>
        </w:rPr>
        <w:t xml:space="preserve"> </w:t>
      </w:r>
      <w:r>
        <w:rPr>
          <w:rFonts w:hint="eastAsia" w:ascii="宋体" w:hAnsi="宋体" w:cs="宋体"/>
          <w:color w:val="auto"/>
          <w:sz w:val="24"/>
          <w:highlight w:val="none"/>
        </w:rPr>
        <w:t>民政部</w:t>
      </w:r>
      <w:r>
        <w:rPr>
          <w:rFonts w:ascii="宋体" w:hAnsi="宋体" w:cs="宋体"/>
          <w:color w:val="auto"/>
          <w:sz w:val="24"/>
          <w:highlight w:val="none"/>
        </w:rPr>
        <w:t xml:space="preserve"> </w:t>
      </w:r>
      <w:r>
        <w:rPr>
          <w:rFonts w:hint="eastAsia" w:ascii="宋体" w:hAnsi="宋体" w:cs="宋体"/>
          <w:color w:val="auto"/>
          <w:sz w:val="24"/>
          <w:highlight w:val="none"/>
        </w:rPr>
        <w:t>中国残疾人联合会关于促进残疾人就业政府采购政策的通知》（财库〔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 xml:space="preserve"> 141</w:t>
      </w:r>
      <w:r>
        <w:rPr>
          <w:rFonts w:hint="eastAsia" w:ascii="宋体" w:hAnsi="宋体" w:cs="宋体"/>
          <w:color w:val="auto"/>
          <w:sz w:val="24"/>
          <w:highlight w:val="none"/>
        </w:rPr>
        <w:t>号）的规定，本单位为符合条件的残疾人福利性单位，且本单位参加</w:t>
      </w:r>
      <w:r>
        <w:rPr>
          <w:rFonts w:ascii="宋体" w:hAnsi="宋体" w:cs="宋体"/>
          <w:color w:val="auto"/>
          <w:sz w:val="24"/>
          <w:highlight w:val="none"/>
        </w:rPr>
        <w:t>______</w:t>
      </w:r>
      <w:r>
        <w:rPr>
          <w:rFonts w:hint="eastAsia" w:ascii="宋体" w:hAnsi="宋体" w:cs="宋体"/>
          <w:color w:val="auto"/>
          <w:sz w:val="24"/>
          <w:highlight w:val="none"/>
        </w:rPr>
        <w:t>单位的</w:t>
      </w:r>
      <w:r>
        <w:rPr>
          <w:rFonts w:ascii="宋体" w:hAnsi="宋体" w:cs="宋体"/>
          <w:color w:val="auto"/>
          <w:sz w:val="24"/>
          <w:highlight w:val="none"/>
        </w:rPr>
        <w:t>______</w:t>
      </w:r>
      <w:r>
        <w:rPr>
          <w:rFonts w:hint="eastAsia" w:ascii="宋体" w:hAnsi="宋体" w:cs="宋体"/>
          <w:color w:val="auto"/>
          <w:sz w:val="24"/>
          <w:highlight w:val="none"/>
        </w:rPr>
        <w:t>项目采购活动提供本单位制造的货物（由本单位承担工程</w:t>
      </w:r>
      <w:r>
        <w:rPr>
          <w:rFonts w:ascii="宋体" w:hAnsi="宋体" w:cs="宋体"/>
          <w:color w:val="auto"/>
          <w:sz w:val="24"/>
          <w:highlight w:val="none"/>
        </w:rPr>
        <w:t>/</w:t>
      </w:r>
      <w:r>
        <w:rPr>
          <w:rFonts w:hint="eastAsia" w:ascii="宋体" w:hAnsi="宋体" w:cs="宋体"/>
          <w:color w:val="auto"/>
          <w:sz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期：</w:t>
      </w:r>
    </w:p>
    <w:p>
      <w:pPr>
        <w:spacing w:line="360" w:lineRule="auto"/>
        <w:ind w:firstLine="480" w:firstLineChars="200"/>
        <w:rPr>
          <w:rFonts w:ascii="宋体" w:cs="宋体"/>
          <w:color w:val="auto"/>
          <w:sz w:val="24"/>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2</w:t>
      </w:r>
      <w:r>
        <w:rPr>
          <w:rFonts w:hint="eastAsia" w:ascii="宋体" w:hAnsi="宋体" w:cs="宋体"/>
          <w:b/>
          <w:color w:val="auto"/>
          <w:spacing w:val="6"/>
          <w:sz w:val="32"/>
          <w:szCs w:val="32"/>
          <w:highlight w:val="none"/>
        </w:rPr>
        <w:t>：质疑函范本及制作说明</w:t>
      </w: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rPr>
        <w:t xml:space="preserve"> </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采购文件获取日期：</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2</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jc w:val="center"/>
        <w:rPr>
          <w:rFonts w:ascii="宋体" w:cs="宋体"/>
          <w:b/>
          <w:bCs/>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供应商提出质疑时，应提交质疑函和必要的证明材料。</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质疑供应商若对项目的某一分包进行质疑，质疑函中应列明具体分包号。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质疑函的质疑事项应具体、明确，并有必要的事实依据和法律依据。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质疑函的质疑请求应与质疑事项相关。</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color w:val="auto"/>
          <w:sz w:val="30"/>
          <w:szCs w:val="30"/>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both"/>
        <w:rPr>
          <w:rFonts w:ascii="宋体" w:cs="宋体"/>
          <w:b/>
          <w:color w:val="auto"/>
          <w:spacing w:val="6"/>
          <w:sz w:val="32"/>
          <w:szCs w:val="32"/>
          <w:highlight w:val="none"/>
        </w:rPr>
      </w:pPr>
    </w:p>
    <w:p>
      <w:pPr>
        <w:pStyle w:val="88"/>
        <w:rPr>
          <w:rFonts w:asci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3</w:t>
      </w:r>
      <w:r>
        <w:rPr>
          <w:rFonts w:hint="eastAsia" w:ascii="宋体" w:hAnsi="宋体" w:cs="宋体"/>
          <w:b/>
          <w:color w:val="auto"/>
          <w:spacing w:val="6"/>
          <w:sz w:val="32"/>
          <w:szCs w:val="32"/>
          <w:highlight w:val="none"/>
        </w:rPr>
        <w:t>：投诉书范本及制作说明</w:t>
      </w:r>
    </w:p>
    <w:p>
      <w:pPr>
        <w:spacing w:line="360" w:lineRule="auto"/>
        <w:jc w:val="center"/>
        <w:rPr>
          <w:rFonts w:ascii="宋体" w:cs="宋体"/>
          <w:b/>
          <w:color w:val="auto"/>
          <w:sz w:val="24"/>
          <w:highlight w:val="none"/>
        </w:rPr>
      </w:pP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w:t>
      </w:r>
      <w:r>
        <w:rPr>
          <w:rFonts w:ascii="宋体" w:hAnsi="宋体" w:cs="宋体"/>
          <w:color w:val="auto"/>
          <w:sz w:val="24"/>
          <w:highlight w:val="none"/>
        </w:rPr>
        <w:t>/</w:t>
      </w:r>
      <w:r>
        <w:rPr>
          <w:rFonts w:hint="eastAsia" w:ascii="宋体" w:hAnsi="宋体" w:cs="宋体"/>
          <w:color w:val="auto"/>
          <w:sz w:val="24"/>
          <w:highlight w:val="none"/>
        </w:rPr>
        <w:t>主要负责人：</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代理机构名称：</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采购结果公告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向</w:t>
      </w:r>
      <w:r>
        <w:rPr>
          <w:rFonts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dotted"/>
        </w:rPr>
      </w:pP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ind w:firstLine="360" w:firstLineChars="150"/>
        <w:rPr>
          <w:rFonts w:ascii="宋体" w:cs="宋体"/>
          <w:color w:val="auto"/>
          <w:sz w:val="24"/>
          <w:highlight w:val="none"/>
        </w:rPr>
      </w:pPr>
      <w:r>
        <w:rPr>
          <w:rFonts w:hint="eastAsia" w:ascii="宋体" w:hAnsi="宋体" w:cs="宋体"/>
          <w:color w:val="auto"/>
          <w:sz w:val="24"/>
          <w:highlight w:val="none"/>
          <w:u w:val="dotted"/>
        </w:rPr>
        <w:t>采购人</w:t>
      </w:r>
      <w:r>
        <w:rPr>
          <w:rFonts w:ascii="宋体" w:hAnsi="宋体" w:cs="宋体"/>
          <w:color w:val="auto"/>
          <w:sz w:val="24"/>
          <w:highlight w:val="none"/>
          <w:u w:val="dotted"/>
        </w:rPr>
        <w:t>/</w:t>
      </w:r>
      <w:r>
        <w:rPr>
          <w:rFonts w:hint="eastAsia" w:ascii="宋体" w:hAnsi="宋体" w:cs="宋体"/>
          <w:color w:val="auto"/>
          <w:sz w:val="24"/>
          <w:highlight w:val="none"/>
          <w:u w:val="dotted"/>
        </w:rPr>
        <w:t>代理机构</w:t>
      </w:r>
      <w:r>
        <w:rPr>
          <w:rFonts w:hint="eastAsia" w:ascii="宋体" w:hAnsi="宋体" w:cs="宋体"/>
          <w:color w:val="auto"/>
          <w:sz w:val="24"/>
          <w:highlight w:val="none"/>
        </w:rPr>
        <w:t>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就质疑事项作出了答复</w:t>
      </w:r>
      <w:r>
        <w:rPr>
          <w:rFonts w:ascii="宋体" w:hAnsi="宋体" w:cs="宋体"/>
          <w:color w:val="auto"/>
          <w:sz w:val="24"/>
          <w:highlight w:val="none"/>
        </w:rPr>
        <w:t>/</w:t>
      </w:r>
      <w:r>
        <w:rPr>
          <w:rFonts w:hint="eastAsia" w:ascii="宋体" w:hAnsi="宋体" w:cs="宋体"/>
          <w:color w:val="auto"/>
          <w:sz w:val="24"/>
          <w:highlight w:val="none"/>
        </w:rPr>
        <w:t>没有在法定期限内作出答复。</w:t>
      </w:r>
    </w:p>
    <w:p>
      <w:pPr>
        <w:spacing w:line="360" w:lineRule="auto"/>
        <w:rPr>
          <w:rFonts w:asci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cs="宋体"/>
          <w:color w:val="auto"/>
          <w:sz w:val="24"/>
          <w:highlight w:val="none"/>
          <w:u w:val="single"/>
        </w:rPr>
      </w:pPr>
      <w:r>
        <w:rPr>
          <w:rFonts w:hint="eastAsia" w:ascii="宋体" w:hAnsi="宋体" w:cs="宋体"/>
          <w:color w:val="auto"/>
          <w:sz w:val="24"/>
          <w:highlight w:val="none"/>
        </w:rPr>
        <w:t>投诉事项</w:t>
      </w:r>
      <w:r>
        <w:rPr>
          <w:rFonts w:ascii="宋体" w:hAnsi="宋体" w:cs="宋体"/>
          <w:color w:val="auto"/>
          <w:sz w:val="24"/>
          <w:highlight w:val="none"/>
        </w:rPr>
        <w:t xml:space="preserve"> 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rPr>
          <w:rFonts w:ascii="宋体" w:cs="宋体"/>
          <w:color w:val="auto"/>
          <w:sz w:val="24"/>
          <w:highlight w:val="none"/>
          <w:u w:val="single"/>
        </w:rPr>
      </w:pP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cs="宋体"/>
          <w:color w:val="auto"/>
          <w:kern w:val="0"/>
          <w:sz w:val="24"/>
          <w:highlight w:val="none"/>
        </w:rPr>
      </w:pPr>
      <w:r>
        <w:rPr>
          <w:rFonts w:ascii="宋体" w:hAnsi="宋体" w:cs="宋体"/>
          <w:color w:val="auto"/>
          <w:sz w:val="24"/>
          <w:highlight w:val="none"/>
        </w:rPr>
        <w:t>1.</w:t>
      </w:r>
      <w:r>
        <w:rPr>
          <w:rFonts w:hint="eastAsia" w:ascii="宋体" w:hAnsi="宋体" w:cs="宋体"/>
          <w:color w:val="auto"/>
          <w:sz w:val="24"/>
          <w:highlight w:val="none"/>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color w:val="auto"/>
          <w:kern w:val="0"/>
          <w:sz w:val="24"/>
          <w:highlight w:val="none"/>
        </w:rPr>
      </w:pPr>
      <w:r>
        <w:rPr>
          <w:rFonts w:ascii="宋体" w:hAnsi="宋体" w:cs="宋体"/>
          <w:color w:val="auto"/>
          <w:sz w:val="24"/>
          <w:highlight w:val="none"/>
        </w:rPr>
        <w:t>2.</w:t>
      </w:r>
      <w:r>
        <w:rPr>
          <w:rFonts w:hint="eastAsia" w:ascii="宋体" w:hAnsi="宋体" w:cs="宋体"/>
          <w:color w:val="auto"/>
          <w:sz w:val="24"/>
          <w:highlight w:val="none"/>
        </w:rPr>
        <w:t>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投诉人若对项目的某一分包进行投诉，投诉书应列明具体分包号。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投诉书应简要列明质疑事项，质疑函、质疑答复等作为附件材料提供。</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投诉书的投诉事项应具体、明确，并有必要的事实依据和法律依据。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投诉书的投诉请求应与投诉事项相关。</w:t>
      </w:r>
    </w:p>
    <w:p>
      <w:pPr>
        <w:widowControl/>
        <w:spacing w:line="360" w:lineRule="auto"/>
        <w:ind w:firstLine="480" w:firstLineChars="200"/>
        <w:jc w:val="left"/>
        <w:rPr>
          <w:rFonts w:ascii="宋体" w:cs="宋体"/>
          <w:b/>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4</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中小企业声明函（货物）</w:t>
      </w:r>
    </w:p>
    <w:p>
      <w:pPr>
        <w:spacing w:line="34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本公司（联合体）郑重声明，根据《政府采购促进中小企业发展管理办法》 （财库﹝</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﹞46 号）的规定，本公司（或联合体）参加</w:t>
      </w:r>
      <w:r>
        <w:rPr>
          <w:rFonts w:hint="eastAsia" w:ascii="宋体" w:hAnsi="宋体" w:eastAsia="宋体" w:cs="宋体"/>
          <w:color w:val="auto"/>
          <w:sz w:val="24"/>
          <w:highlight w:val="none"/>
          <w:u w:val="single"/>
        </w:rPr>
        <w:t xml:space="preserve">          （采购单位）</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采购活动，提供的货物全部由符合政策要求的中小企业制造。相关企业（含联合体中的中小企业、签订分包意向协议的中小企业）的具体情况如下：</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cs="宋体"/>
          <w:color w:val="auto"/>
          <w:sz w:val="24"/>
          <w:highlight w:val="none"/>
        </w:rPr>
      </w:pPr>
    </w:p>
    <w:p>
      <w:pPr>
        <w:spacing w:line="360" w:lineRule="auto"/>
        <w:ind w:right="1760"/>
        <w:jc w:val="right"/>
        <w:rPr>
          <w:rFonts w:asci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cs="宋体"/>
          <w:b/>
          <w:color w:val="auto"/>
          <w:sz w:val="32"/>
          <w:szCs w:val="32"/>
          <w:highlight w:val="none"/>
        </w:rPr>
      </w:pP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期：</w:t>
      </w:r>
    </w:p>
    <w:p>
      <w:pPr>
        <w:ind w:right="420"/>
        <w:jc w:val="right"/>
        <w:rPr>
          <w:rFonts w:hint="eastAsia" w:ascii="宋体" w:hAnsi="宋体" w:cs="宋体"/>
          <w:b/>
          <w:color w:val="auto"/>
          <w:sz w:val="24"/>
          <w:szCs w:val="24"/>
          <w:highlight w:val="none"/>
        </w:rPr>
      </w:pPr>
    </w:p>
    <w:p>
      <w:pPr>
        <w:ind w:right="420"/>
        <w:jc w:val="left"/>
        <w:rPr>
          <w:rFonts w:ascii="宋体" w:cs="宋体"/>
          <w:b/>
          <w:color w:val="auto"/>
          <w:sz w:val="24"/>
          <w:szCs w:val="24"/>
          <w:highlight w:val="none"/>
        </w:rPr>
      </w:pPr>
      <w:r>
        <w:rPr>
          <w:rFonts w:hint="eastAsia" w:ascii="宋体" w:hAnsi="宋体" w:cs="宋体"/>
          <w:b/>
          <w:color w:val="auto"/>
          <w:sz w:val="24"/>
          <w:szCs w:val="24"/>
          <w:highlight w:val="none"/>
        </w:rPr>
        <w:t>从业人员、营业收入、资产总额填报上一年度数据，无上一年度数据的新成立企业可不填报。</w:t>
      </w:r>
    </w:p>
    <w:p>
      <w:pPr>
        <w:spacing w:line="360" w:lineRule="auto"/>
        <w:ind w:right="420"/>
        <w:rPr>
          <w:rFonts w:ascii="宋体" w:cs="宋体"/>
          <w:color w:val="auto"/>
          <w:sz w:val="24"/>
          <w:highlight w:val="none"/>
        </w:rPr>
      </w:pPr>
    </w:p>
    <w:p>
      <w:pPr>
        <w:spacing w:line="360" w:lineRule="auto"/>
        <w:ind w:right="420"/>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注：符合《关于促进残疾人就业政府采购政策的通知》（财库〔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141</w:t>
      </w:r>
      <w:r>
        <w:rPr>
          <w:rFonts w:hint="eastAsia" w:ascii="宋体" w:hAnsi="宋体" w:cs="宋体"/>
          <w:color w:val="auto"/>
          <w:sz w:val="24"/>
          <w:highlight w:val="none"/>
        </w:rPr>
        <w:t>号）规定的条件并提供《残疾人福利性单位声明函》（附件</w:t>
      </w:r>
      <w:r>
        <w:rPr>
          <w:rFonts w:ascii="宋体" w:hAnsi="宋体" w:cs="宋体"/>
          <w:color w:val="auto"/>
          <w:sz w:val="24"/>
          <w:highlight w:val="none"/>
        </w:rPr>
        <w:t>1</w:t>
      </w:r>
      <w:r>
        <w:rPr>
          <w:rFonts w:hint="eastAsia" w:ascii="宋体" w:hAnsi="宋体" w:cs="宋体"/>
          <w:color w:val="auto"/>
          <w:sz w:val="24"/>
          <w:highlight w:val="none"/>
        </w:rPr>
        <w:t>）的残疾人福利性单位视同小型、微型企业；根据《关于政府采购支持监狱企业发展有关问题的通知》（财库</w:t>
      </w:r>
      <w:r>
        <w:rPr>
          <w:rFonts w:ascii="宋体" w:hAnsi="宋体" w:cs="宋体"/>
          <w:color w:val="auto"/>
          <w:sz w:val="24"/>
          <w:highlight w:val="none"/>
        </w:rPr>
        <w:t>[2014]68</w:t>
      </w:r>
      <w:r>
        <w:rPr>
          <w:rFonts w:hint="eastAsia" w:ascii="宋体" w:hAnsi="宋体" w:cs="宋体"/>
          <w:color w:val="auto"/>
          <w:sz w:val="24"/>
          <w:highlight w:val="none"/>
        </w:rPr>
        <w:t>号）的规定，投标人提供由省级以上监狱管理局、戒毒管理局（含新疆生产建设兵团）出具的属于监狱企业证明文件的，视同为小型和微型企业。</w:t>
      </w:r>
    </w:p>
    <w:p>
      <w:pPr>
        <w:spacing w:line="360" w:lineRule="auto"/>
        <w:rPr>
          <w:rFonts w:ascii="宋体" w:cs="宋体"/>
          <w:bCs/>
          <w:color w:val="auto"/>
          <w:sz w:val="24"/>
          <w:highlight w:val="none"/>
        </w:rPr>
      </w:pPr>
    </w:p>
    <w:sectPr>
      <w:headerReference r:id="rId17" w:type="default"/>
      <w:footerReference r:id="rId1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5"/>
        <w:sz w:val="18"/>
      </w:rPr>
    </w:pPr>
    <w:r>
      <w:rPr>
        <w:rStyle w:val="75"/>
        <w:sz w:val="18"/>
      </w:rPr>
      <w:fldChar w:fldCharType="begin"/>
    </w:r>
    <w:r>
      <w:rPr>
        <w:rStyle w:val="75"/>
        <w:sz w:val="18"/>
      </w:rPr>
      <w:instrText xml:space="preserve">PAGE  </w:instrText>
    </w:r>
    <w:r>
      <w:rPr>
        <w:rStyle w:val="75"/>
        <w:sz w:val="18"/>
      </w:rP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lxqcoBAACc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q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ilxqcoBAACcAwAADgAAAAAAAAABACAAAAAeAQAAZHJzL2Uyb0Rv&#10;Yy54bWxQSwUGAAAAAAYABgBZAQAAWgUAAAAA&#10;">
              <v:fill on="f" focussize="0,0"/>
              <v:stroke on="f"/>
              <v:imagedata o:title=""/>
              <o:lock v:ext="edit" aspectratio="f"/>
              <v:textbox inset="0mm,0mm,0mm,0mm" style="mso-fit-shape-to-text:t;">
                <w:txbxContent>
                  <w:p>
                    <w:pPr>
                      <w:pStyle w:val="40"/>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 xml:space="preserve"> </w:t>
    </w:r>
    <w:r>
      <w:rPr>
        <w:rFonts w:hint="eastAsia"/>
        <w:lang w:eastAsia="zh-CN"/>
      </w:rPr>
      <w:t>浙江智拓项目管理有限公司</w:t>
    </w:r>
    <w:r>
      <w:rPr>
        <w:rFonts w:hint="eastAsia"/>
        <w:lang w:val="zh-CN"/>
      </w:rPr>
      <w:t>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rPr>
        <w:rFonts w:hint="eastAsia"/>
        <w:lang w:eastAsia="zh-CN"/>
      </w:rPr>
      <w:t>浙江智拓项目管理有限公司</w:t>
    </w:r>
    <w:r>
      <w:rPr>
        <w:rFonts w:hint="eastAsia"/>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 xml:space="preserve">                                      </w:t>
    </w:r>
    <w:r>
      <w:rPr>
        <w:rFonts w:hint="eastAsia"/>
        <w:lang w:eastAsia="zh-CN"/>
      </w:rPr>
      <w:t>浙江智拓项目管理有限公司</w:t>
    </w:r>
    <w:r>
      <w:rPr>
        <w:rFonts w:hint="eastAsia"/>
        <w:lang w:val="zh-CN"/>
      </w:rPr>
      <w:t>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p>
    <w:pPr>
      <w:pStyle w:val="42"/>
    </w:pPr>
    <w:r>
      <w:t xml:space="preserve">                                                        </w:t>
    </w:r>
    <w:r>
      <w:rPr>
        <w:rFonts w:hint="eastAsia"/>
        <w:lang w:eastAsia="zh-CN"/>
      </w:rPr>
      <w:t>浙江智拓项目管理有限公司政府采购</w:t>
    </w:r>
    <w:r>
      <w:rPr>
        <w:rFonts w:hint="eastAsia"/>
      </w:rP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 xml:space="preserve">                                  </w:t>
    </w:r>
    <w:r>
      <w:rPr>
        <w:rFonts w:hint="eastAsia"/>
        <w:lang w:eastAsia="zh-CN"/>
      </w:rPr>
      <w:t>浙江智拓项目管理有限公司政府采购</w:t>
    </w:r>
    <w:r>
      <w:rPr>
        <w:rFonts w:hint="eastAsia"/>
      </w:rP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 xml:space="preserve">                                                                </w:t>
    </w:r>
    <w:r>
      <w:rPr>
        <w:rFonts w:hint="eastAsia"/>
        <w:lang w:eastAsia="zh-CN"/>
      </w:rPr>
      <w:t>浙江智拓项目管理有限公司</w:t>
    </w:r>
    <w:r>
      <w:rPr>
        <w:rFonts w:hint="eastAsia"/>
      </w:rP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eastAsia="zh-CN"/>
      </w:rPr>
      <w:t>浙江智拓项目管理有限公司</w:t>
    </w: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65744"/>
    <w:multiLevelType w:val="singleLevel"/>
    <w:tmpl w:val="4E46574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YThkNTg0MjIyOGNjYzRkZjE2ZWFkNjk4MjEwNTM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A67"/>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6E8"/>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351AA"/>
    <w:rsid w:val="010651D9"/>
    <w:rsid w:val="011F6449"/>
    <w:rsid w:val="01236AFB"/>
    <w:rsid w:val="012D6E26"/>
    <w:rsid w:val="01333763"/>
    <w:rsid w:val="013F22B6"/>
    <w:rsid w:val="01422733"/>
    <w:rsid w:val="014E650E"/>
    <w:rsid w:val="019329D2"/>
    <w:rsid w:val="019F7441"/>
    <w:rsid w:val="01B37585"/>
    <w:rsid w:val="01CD7F6C"/>
    <w:rsid w:val="01D55165"/>
    <w:rsid w:val="01DF6BF8"/>
    <w:rsid w:val="01E3409E"/>
    <w:rsid w:val="01E64C5E"/>
    <w:rsid w:val="01EC2C57"/>
    <w:rsid w:val="020D630B"/>
    <w:rsid w:val="025B2407"/>
    <w:rsid w:val="026B2E25"/>
    <w:rsid w:val="02824D4D"/>
    <w:rsid w:val="02A92245"/>
    <w:rsid w:val="02B726F0"/>
    <w:rsid w:val="02DC4B10"/>
    <w:rsid w:val="02DD76CE"/>
    <w:rsid w:val="02F36323"/>
    <w:rsid w:val="02F5619C"/>
    <w:rsid w:val="02FF6DB6"/>
    <w:rsid w:val="0326446A"/>
    <w:rsid w:val="032D5555"/>
    <w:rsid w:val="035F38DC"/>
    <w:rsid w:val="03622B91"/>
    <w:rsid w:val="036634D2"/>
    <w:rsid w:val="037B1947"/>
    <w:rsid w:val="03A023EE"/>
    <w:rsid w:val="03DD35E4"/>
    <w:rsid w:val="03E35864"/>
    <w:rsid w:val="04021DCE"/>
    <w:rsid w:val="04076900"/>
    <w:rsid w:val="041A5A3B"/>
    <w:rsid w:val="041B6B58"/>
    <w:rsid w:val="042311BA"/>
    <w:rsid w:val="042B157A"/>
    <w:rsid w:val="045C338D"/>
    <w:rsid w:val="048F763B"/>
    <w:rsid w:val="04972F40"/>
    <w:rsid w:val="049F330E"/>
    <w:rsid w:val="04AA775C"/>
    <w:rsid w:val="04AF1889"/>
    <w:rsid w:val="04E62470"/>
    <w:rsid w:val="04F66F48"/>
    <w:rsid w:val="04FC63F4"/>
    <w:rsid w:val="0510733D"/>
    <w:rsid w:val="05151572"/>
    <w:rsid w:val="05251E14"/>
    <w:rsid w:val="0539609C"/>
    <w:rsid w:val="054E30E2"/>
    <w:rsid w:val="055661F0"/>
    <w:rsid w:val="056F50EC"/>
    <w:rsid w:val="057E7548"/>
    <w:rsid w:val="05A16594"/>
    <w:rsid w:val="05A7762D"/>
    <w:rsid w:val="05D00EC1"/>
    <w:rsid w:val="060E5941"/>
    <w:rsid w:val="06110FAF"/>
    <w:rsid w:val="063F4ED6"/>
    <w:rsid w:val="06493CA7"/>
    <w:rsid w:val="065A6178"/>
    <w:rsid w:val="066C6438"/>
    <w:rsid w:val="066F1CF3"/>
    <w:rsid w:val="0676641E"/>
    <w:rsid w:val="0678654A"/>
    <w:rsid w:val="06930BB8"/>
    <w:rsid w:val="06B92EA7"/>
    <w:rsid w:val="070B4DB8"/>
    <w:rsid w:val="07245D42"/>
    <w:rsid w:val="07264C62"/>
    <w:rsid w:val="07387188"/>
    <w:rsid w:val="0779354C"/>
    <w:rsid w:val="08061376"/>
    <w:rsid w:val="08163A15"/>
    <w:rsid w:val="08256594"/>
    <w:rsid w:val="08346591"/>
    <w:rsid w:val="08452D77"/>
    <w:rsid w:val="0857612C"/>
    <w:rsid w:val="086401F8"/>
    <w:rsid w:val="08751CAA"/>
    <w:rsid w:val="087E4C40"/>
    <w:rsid w:val="08A94889"/>
    <w:rsid w:val="08D44B7B"/>
    <w:rsid w:val="08D66AD6"/>
    <w:rsid w:val="08DA33A3"/>
    <w:rsid w:val="08E80F13"/>
    <w:rsid w:val="09335624"/>
    <w:rsid w:val="0944690F"/>
    <w:rsid w:val="09535675"/>
    <w:rsid w:val="095C5D9F"/>
    <w:rsid w:val="095F057D"/>
    <w:rsid w:val="09642282"/>
    <w:rsid w:val="09733572"/>
    <w:rsid w:val="09772C16"/>
    <w:rsid w:val="098353B5"/>
    <w:rsid w:val="099F418C"/>
    <w:rsid w:val="09A92330"/>
    <w:rsid w:val="09AF3F37"/>
    <w:rsid w:val="09B039F5"/>
    <w:rsid w:val="09B06B87"/>
    <w:rsid w:val="09B359AB"/>
    <w:rsid w:val="09C13146"/>
    <w:rsid w:val="09E04166"/>
    <w:rsid w:val="0A1C0718"/>
    <w:rsid w:val="0A2148F3"/>
    <w:rsid w:val="0A3E7710"/>
    <w:rsid w:val="0A5B7E63"/>
    <w:rsid w:val="0A9113F9"/>
    <w:rsid w:val="0AA374A5"/>
    <w:rsid w:val="0AAB7649"/>
    <w:rsid w:val="0ABC5606"/>
    <w:rsid w:val="0B30404E"/>
    <w:rsid w:val="0B427DD0"/>
    <w:rsid w:val="0B4C6C14"/>
    <w:rsid w:val="0B631A88"/>
    <w:rsid w:val="0B683D45"/>
    <w:rsid w:val="0B7F3F11"/>
    <w:rsid w:val="0B884417"/>
    <w:rsid w:val="0BA711D1"/>
    <w:rsid w:val="0BB5724C"/>
    <w:rsid w:val="0BF6188C"/>
    <w:rsid w:val="0BF73C91"/>
    <w:rsid w:val="0C170175"/>
    <w:rsid w:val="0C571A41"/>
    <w:rsid w:val="0C5C1171"/>
    <w:rsid w:val="0C5E1CBC"/>
    <w:rsid w:val="0C615B50"/>
    <w:rsid w:val="0C824BEB"/>
    <w:rsid w:val="0C8445DA"/>
    <w:rsid w:val="0C87121B"/>
    <w:rsid w:val="0CC007F7"/>
    <w:rsid w:val="0CDB6599"/>
    <w:rsid w:val="0CF556BA"/>
    <w:rsid w:val="0CFE707A"/>
    <w:rsid w:val="0D002EE5"/>
    <w:rsid w:val="0D063BDA"/>
    <w:rsid w:val="0D08375F"/>
    <w:rsid w:val="0D184CFB"/>
    <w:rsid w:val="0D1E160E"/>
    <w:rsid w:val="0D2A18C4"/>
    <w:rsid w:val="0D34791F"/>
    <w:rsid w:val="0D4A7419"/>
    <w:rsid w:val="0D827401"/>
    <w:rsid w:val="0D84094E"/>
    <w:rsid w:val="0D8A00E9"/>
    <w:rsid w:val="0D8D589E"/>
    <w:rsid w:val="0DA01C73"/>
    <w:rsid w:val="0DAA4D06"/>
    <w:rsid w:val="0DD63300"/>
    <w:rsid w:val="0DF50604"/>
    <w:rsid w:val="0DF702FE"/>
    <w:rsid w:val="0E060E51"/>
    <w:rsid w:val="0E121122"/>
    <w:rsid w:val="0E3746E5"/>
    <w:rsid w:val="0E5604B2"/>
    <w:rsid w:val="0E6D5D79"/>
    <w:rsid w:val="0E840618"/>
    <w:rsid w:val="0E9D0089"/>
    <w:rsid w:val="0EAD0A9E"/>
    <w:rsid w:val="0EB803EE"/>
    <w:rsid w:val="0EF94D4B"/>
    <w:rsid w:val="0F3D1B34"/>
    <w:rsid w:val="0F466320"/>
    <w:rsid w:val="0F4958DC"/>
    <w:rsid w:val="0F515DF7"/>
    <w:rsid w:val="0F596BA8"/>
    <w:rsid w:val="0F6248D2"/>
    <w:rsid w:val="0F693536"/>
    <w:rsid w:val="0F7604B6"/>
    <w:rsid w:val="0F7B0511"/>
    <w:rsid w:val="0F7B76D9"/>
    <w:rsid w:val="0F816ACD"/>
    <w:rsid w:val="0F9832DB"/>
    <w:rsid w:val="0FBF3FD2"/>
    <w:rsid w:val="0FBF7FF3"/>
    <w:rsid w:val="0FF94348"/>
    <w:rsid w:val="0FFA3C1C"/>
    <w:rsid w:val="10213AC8"/>
    <w:rsid w:val="10646583"/>
    <w:rsid w:val="107D4B15"/>
    <w:rsid w:val="10891421"/>
    <w:rsid w:val="10895484"/>
    <w:rsid w:val="108A3C80"/>
    <w:rsid w:val="109B6DB4"/>
    <w:rsid w:val="10C26171"/>
    <w:rsid w:val="10F33360"/>
    <w:rsid w:val="10FC16EA"/>
    <w:rsid w:val="110F1D40"/>
    <w:rsid w:val="11266F33"/>
    <w:rsid w:val="112B3087"/>
    <w:rsid w:val="114E57CE"/>
    <w:rsid w:val="115248E0"/>
    <w:rsid w:val="116577BB"/>
    <w:rsid w:val="118963A1"/>
    <w:rsid w:val="11C6522A"/>
    <w:rsid w:val="11E104CC"/>
    <w:rsid w:val="11E20309"/>
    <w:rsid w:val="12255233"/>
    <w:rsid w:val="122E6B1A"/>
    <w:rsid w:val="12530213"/>
    <w:rsid w:val="127723A9"/>
    <w:rsid w:val="12816876"/>
    <w:rsid w:val="12862074"/>
    <w:rsid w:val="12883966"/>
    <w:rsid w:val="129E45B4"/>
    <w:rsid w:val="12A0243C"/>
    <w:rsid w:val="12B67D25"/>
    <w:rsid w:val="12D81596"/>
    <w:rsid w:val="12E85A59"/>
    <w:rsid w:val="13072A44"/>
    <w:rsid w:val="13307BF4"/>
    <w:rsid w:val="13335D9C"/>
    <w:rsid w:val="135F4BE2"/>
    <w:rsid w:val="13637D2A"/>
    <w:rsid w:val="139B1A0A"/>
    <w:rsid w:val="139D25C7"/>
    <w:rsid w:val="13B85D9F"/>
    <w:rsid w:val="13BE34A7"/>
    <w:rsid w:val="13BF3CE4"/>
    <w:rsid w:val="13C048CC"/>
    <w:rsid w:val="13DA4490"/>
    <w:rsid w:val="13E744B7"/>
    <w:rsid w:val="141008D8"/>
    <w:rsid w:val="14125FE6"/>
    <w:rsid w:val="1430624F"/>
    <w:rsid w:val="143272AB"/>
    <w:rsid w:val="144162BD"/>
    <w:rsid w:val="144361FA"/>
    <w:rsid w:val="146D271E"/>
    <w:rsid w:val="14982588"/>
    <w:rsid w:val="149A5AD9"/>
    <w:rsid w:val="14A524FA"/>
    <w:rsid w:val="14A7619D"/>
    <w:rsid w:val="14FE7D0A"/>
    <w:rsid w:val="150536C3"/>
    <w:rsid w:val="150C1963"/>
    <w:rsid w:val="151447A0"/>
    <w:rsid w:val="154A6454"/>
    <w:rsid w:val="15762120"/>
    <w:rsid w:val="166F1D9B"/>
    <w:rsid w:val="168648A4"/>
    <w:rsid w:val="16A8729C"/>
    <w:rsid w:val="16B33777"/>
    <w:rsid w:val="16BC70A7"/>
    <w:rsid w:val="16C6339E"/>
    <w:rsid w:val="16FB18C0"/>
    <w:rsid w:val="17157672"/>
    <w:rsid w:val="172F2D79"/>
    <w:rsid w:val="17557BEF"/>
    <w:rsid w:val="17B731CA"/>
    <w:rsid w:val="17D349C1"/>
    <w:rsid w:val="182A0606"/>
    <w:rsid w:val="1830729E"/>
    <w:rsid w:val="1848677A"/>
    <w:rsid w:val="18636913"/>
    <w:rsid w:val="1870062C"/>
    <w:rsid w:val="18817102"/>
    <w:rsid w:val="18830A15"/>
    <w:rsid w:val="18852B28"/>
    <w:rsid w:val="188B5321"/>
    <w:rsid w:val="18AD7E33"/>
    <w:rsid w:val="18E82F5E"/>
    <w:rsid w:val="192166BD"/>
    <w:rsid w:val="19647613"/>
    <w:rsid w:val="19826FE8"/>
    <w:rsid w:val="19932372"/>
    <w:rsid w:val="19A20DD5"/>
    <w:rsid w:val="19A83F84"/>
    <w:rsid w:val="19AE03F1"/>
    <w:rsid w:val="19CA11F8"/>
    <w:rsid w:val="1A071A03"/>
    <w:rsid w:val="1A1F16AE"/>
    <w:rsid w:val="1A311E32"/>
    <w:rsid w:val="1A334277"/>
    <w:rsid w:val="1A3B5C77"/>
    <w:rsid w:val="1A573EBA"/>
    <w:rsid w:val="1A984BAD"/>
    <w:rsid w:val="1AB8220E"/>
    <w:rsid w:val="1AE4166C"/>
    <w:rsid w:val="1AF06CFB"/>
    <w:rsid w:val="1AF11B8D"/>
    <w:rsid w:val="1B11359C"/>
    <w:rsid w:val="1B172E0B"/>
    <w:rsid w:val="1B2A271F"/>
    <w:rsid w:val="1B530544"/>
    <w:rsid w:val="1B627020"/>
    <w:rsid w:val="1B713184"/>
    <w:rsid w:val="1B85156C"/>
    <w:rsid w:val="1B945CBD"/>
    <w:rsid w:val="1BA209CF"/>
    <w:rsid w:val="1BB4777D"/>
    <w:rsid w:val="1BBC6A00"/>
    <w:rsid w:val="1BD75AB8"/>
    <w:rsid w:val="1C0459C2"/>
    <w:rsid w:val="1C183B46"/>
    <w:rsid w:val="1C1B3B4A"/>
    <w:rsid w:val="1C2713D5"/>
    <w:rsid w:val="1C645465"/>
    <w:rsid w:val="1C7E2F01"/>
    <w:rsid w:val="1C88086E"/>
    <w:rsid w:val="1CCB7B60"/>
    <w:rsid w:val="1CDB6935"/>
    <w:rsid w:val="1D077978"/>
    <w:rsid w:val="1D266CE1"/>
    <w:rsid w:val="1D285184"/>
    <w:rsid w:val="1D3963AF"/>
    <w:rsid w:val="1D6A673C"/>
    <w:rsid w:val="1D9247AE"/>
    <w:rsid w:val="1DAF24EA"/>
    <w:rsid w:val="1DB567EC"/>
    <w:rsid w:val="1DB72D23"/>
    <w:rsid w:val="1DB86E5B"/>
    <w:rsid w:val="1DF51A98"/>
    <w:rsid w:val="1E3D060F"/>
    <w:rsid w:val="1E3F7D2E"/>
    <w:rsid w:val="1E4134E4"/>
    <w:rsid w:val="1E5062B3"/>
    <w:rsid w:val="1E523514"/>
    <w:rsid w:val="1E714A66"/>
    <w:rsid w:val="1E802593"/>
    <w:rsid w:val="1E9B0CC0"/>
    <w:rsid w:val="1EA703CC"/>
    <w:rsid w:val="1EAA273C"/>
    <w:rsid w:val="1EB7330C"/>
    <w:rsid w:val="1ED32208"/>
    <w:rsid w:val="1EF82A21"/>
    <w:rsid w:val="1F0A0FF3"/>
    <w:rsid w:val="1F143A41"/>
    <w:rsid w:val="1F5771FF"/>
    <w:rsid w:val="1F6B67FE"/>
    <w:rsid w:val="1F8530C3"/>
    <w:rsid w:val="1FE868A9"/>
    <w:rsid w:val="1FED6E7B"/>
    <w:rsid w:val="200044E5"/>
    <w:rsid w:val="20034907"/>
    <w:rsid w:val="201723F5"/>
    <w:rsid w:val="20173E4B"/>
    <w:rsid w:val="203872E0"/>
    <w:rsid w:val="204E48BC"/>
    <w:rsid w:val="20650A97"/>
    <w:rsid w:val="206C7450"/>
    <w:rsid w:val="20760ED1"/>
    <w:rsid w:val="20855D47"/>
    <w:rsid w:val="208921B3"/>
    <w:rsid w:val="20973DEB"/>
    <w:rsid w:val="20A23587"/>
    <w:rsid w:val="20B26522"/>
    <w:rsid w:val="20B44310"/>
    <w:rsid w:val="20B464E8"/>
    <w:rsid w:val="211116EB"/>
    <w:rsid w:val="211D3C0E"/>
    <w:rsid w:val="216133FC"/>
    <w:rsid w:val="216A012E"/>
    <w:rsid w:val="21C460C4"/>
    <w:rsid w:val="21D56769"/>
    <w:rsid w:val="21E52EF3"/>
    <w:rsid w:val="21FB5D7B"/>
    <w:rsid w:val="220B1C3D"/>
    <w:rsid w:val="221C314F"/>
    <w:rsid w:val="221D1D20"/>
    <w:rsid w:val="22334A87"/>
    <w:rsid w:val="223E4AC7"/>
    <w:rsid w:val="22631AF5"/>
    <w:rsid w:val="22693045"/>
    <w:rsid w:val="227B4045"/>
    <w:rsid w:val="228B2DD3"/>
    <w:rsid w:val="22BE6801"/>
    <w:rsid w:val="22F57858"/>
    <w:rsid w:val="22F92D00"/>
    <w:rsid w:val="23120964"/>
    <w:rsid w:val="233500BF"/>
    <w:rsid w:val="23377FF7"/>
    <w:rsid w:val="236B425F"/>
    <w:rsid w:val="236C6787"/>
    <w:rsid w:val="23836192"/>
    <w:rsid w:val="23901F29"/>
    <w:rsid w:val="239C0061"/>
    <w:rsid w:val="23B853F0"/>
    <w:rsid w:val="23B908A4"/>
    <w:rsid w:val="23E95BEF"/>
    <w:rsid w:val="23ED1676"/>
    <w:rsid w:val="23FD0064"/>
    <w:rsid w:val="244A77DB"/>
    <w:rsid w:val="245375B0"/>
    <w:rsid w:val="24642C0A"/>
    <w:rsid w:val="249D17F8"/>
    <w:rsid w:val="24A06A19"/>
    <w:rsid w:val="24B22173"/>
    <w:rsid w:val="24B95AD9"/>
    <w:rsid w:val="24BD24E0"/>
    <w:rsid w:val="24BE24DA"/>
    <w:rsid w:val="24C35462"/>
    <w:rsid w:val="24CD5DC1"/>
    <w:rsid w:val="24CF5825"/>
    <w:rsid w:val="24D663E6"/>
    <w:rsid w:val="24D77F2B"/>
    <w:rsid w:val="24DF4A90"/>
    <w:rsid w:val="24E442F8"/>
    <w:rsid w:val="258228F8"/>
    <w:rsid w:val="258B00E2"/>
    <w:rsid w:val="25930D22"/>
    <w:rsid w:val="25A917A6"/>
    <w:rsid w:val="25A91F14"/>
    <w:rsid w:val="25B15174"/>
    <w:rsid w:val="25B85E7F"/>
    <w:rsid w:val="25BE27CC"/>
    <w:rsid w:val="25C25679"/>
    <w:rsid w:val="25F74A5C"/>
    <w:rsid w:val="25FC63AC"/>
    <w:rsid w:val="2628662C"/>
    <w:rsid w:val="262D45DE"/>
    <w:rsid w:val="265E2CFF"/>
    <w:rsid w:val="26697A1A"/>
    <w:rsid w:val="26A16FBB"/>
    <w:rsid w:val="26A53EF9"/>
    <w:rsid w:val="26A94201"/>
    <w:rsid w:val="26AC274F"/>
    <w:rsid w:val="26C2730D"/>
    <w:rsid w:val="26E958F9"/>
    <w:rsid w:val="27044A29"/>
    <w:rsid w:val="271821A7"/>
    <w:rsid w:val="271D34C8"/>
    <w:rsid w:val="276142BF"/>
    <w:rsid w:val="27783712"/>
    <w:rsid w:val="27907362"/>
    <w:rsid w:val="27B64475"/>
    <w:rsid w:val="28333E1D"/>
    <w:rsid w:val="28454BD6"/>
    <w:rsid w:val="28455253"/>
    <w:rsid w:val="28551971"/>
    <w:rsid w:val="285B1C53"/>
    <w:rsid w:val="28855745"/>
    <w:rsid w:val="28925A5D"/>
    <w:rsid w:val="28976054"/>
    <w:rsid w:val="289F7086"/>
    <w:rsid w:val="28AB7D51"/>
    <w:rsid w:val="28C32028"/>
    <w:rsid w:val="28CC490F"/>
    <w:rsid w:val="28DE40AA"/>
    <w:rsid w:val="29345E77"/>
    <w:rsid w:val="29367434"/>
    <w:rsid w:val="294C65AD"/>
    <w:rsid w:val="29515D72"/>
    <w:rsid w:val="29806583"/>
    <w:rsid w:val="298B3C4C"/>
    <w:rsid w:val="29F036B2"/>
    <w:rsid w:val="29F26D24"/>
    <w:rsid w:val="2A15033F"/>
    <w:rsid w:val="2A163225"/>
    <w:rsid w:val="2A1662C1"/>
    <w:rsid w:val="2A1C7367"/>
    <w:rsid w:val="2A2815FA"/>
    <w:rsid w:val="2A364E21"/>
    <w:rsid w:val="2A634517"/>
    <w:rsid w:val="2A6D6092"/>
    <w:rsid w:val="2A7D76B4"/>
    <w:rsid w:val="2A8533F5"/>
    <w:rsid w:val="2AC150AB"/>
    <w:rsid w:val="2AD85F31"/>
    <w:rsid w:val="2B437463"/>
    <w:rsid w:val="2B7807EE"/>
    <w:rsid w:val="2BBF00EC"/>
    <w:rsid w:val="2BC37CFD"/>
    <w:rsid w:val="2BD5237F"/>
    <w:rsid w:val="2BE536CE"/>
    <w:rsid w:val="2BE758D9"/>
    <w:rsid w:val="2C09049E"/>
    <w:rsid w:val="2C0A653C"/>
    <w:rsid w:val="2C191F85"/>
    <w:rsid w:val="2C5531F5"/>
    <w:rsid w:val="2C9162DB"/>
    <w:rsid w:val="2CE82D6F"/>
    <w:rsid w:val="2CE84D88"/>
    <w:rsid w:val="2CFE4049"/>
    <w:rsid w:val="2D093D4E"/>
    <w:rsid w:val="2D343236"/>
    <w:rsid w:val="2D867CD2"/>
    <w:rsid w:val="2D9F2F63"/>
    <w:rsid w:val="2DAA05D8"/>
    <w:rsid w:val="2DAE61D7"/>
    <w:rsid w:val="2DBA4054"/>
    <w:rsid w:val="2DD15014"/>
    <w:rsid w:val="2DF72DE4"/>
    <w:rsid w:val="2E0220AF"/>
    <w:rsid w:val="2E4B082A"/>
    <w:rsid w:val="2E5D4E86"/>
    <w:rsid w:val="2E5D790B"/>
    <w:rsid w:val="2E7F2E89"/>
    <w:rsid w:val="2E9A3C18"/>
    <w:rsid w:val="2EBB0FEE"/>
    <w:rsid w:val="2EC63002"/>
    <w:rsid w:val="2ED677AB"/>
    <w:rsid w:val="2F0A6B38"/>
    <w:rsid w:val="2F106B60"/>
    <w:rsid w:val="2F946CCB"/>
    <w:rsid w:val="2FA17659"/>
    <w:rsid w:val="2FC248A9"/>
    <w:rsid w:val="2FD25781"/>
    <w:rsid w:val="2FFD7934"/>
    <w:rsid w:val="30733ACD"/>
    <w:rsid w:val="308610F1"/>
    <w:rsid w:val="308C3862"/>
    <w:rsid w:val="309379D8"/>
    <w:rsid w:val="30A270F7"/>
    <w:rsid w:val="30BB21D9"/>
    <w:rsid w:val="30D63479"/>
    <w:rsid w:val="30DF1478"/>
    <w:rsid w:val="30EA2B2E"/>
    <w:rsid w:val="30EC586F"/>
    <w:rsid w:val="31186FE7"/>
    <w:rsid w:val="319C6071"/>
    <w:rsid w:val="31AC537E"/>
    <w:rsid w:val="31E3679B"/>
    <w:rsid w:val="31E65A14"/>
    <w:rsid w:val="31E732FD"/>
    <w:rsid w:val="32133C6C"/>
    <w:rsid w:val="322956AB"/>
    <w:rsid w:val="32517576"/>
    <w:rsid w:val="327D6706"/>
    <w:rsid w:val="32800DDF"/>
    <w:rsid w:val="32A50DFA"/>
    <w:rsid w:val="32AF043E"/>
    <w:rsid w:val="32BE5C2C"/>
    <w:rsid w:val="32EE57D1"/>
    <w:rsid w:val="32FB6478"/>
    <w:rsid w:val="33263B3F"/>
    <w:rsid w:val="333D418F"/>
    <w:rsid w:val="33403BE0"/>
    <w:rsid w:val="336963EB"/>
    <w:rsid w:val="33816EEB"/>
    <w:rsid w:val="33B45083"/>
    <w:rsid w:val="33DB51BC"/>
    <w:rsid w:val="33EB55CD"/>
    <w:rsid w:val="33EC4C02"/>
    <w:rsid w:val="340D2360"/>
    <w:rsid w:val="3410665D"/>
    <w:rsid w:val="34211214"/>
    <w:rsid w:val="342E63AB"/>
    <w:rsid w:val="346C7513"/>
    <w:rsid w:val="347F5DA6"/>
    <w:rsid w:val="34950E68"/>
    <w:rsid w:val="34986E94"/>
    <w:rsid w:val="34AF62C9"/>
    <w:rsid w:val="34B05393"/>
    <w:rsid w:val="34CB4388"/>
    <w:rsid w:val="34E6283D"/>
    <w:rsid w:val="34FA6E12"/>
    <w:rsid w:val="357A2F85"/>
    <w:rsid w:val="357E64CA"/>
    <w:rsid w:val="358D5588"/>
    <w:rsid w:val="35C366DA"/>
    <w:rsid w:val="361422D8"/>
    <w:rsid w:val="36142918"/>
    <w:rsid w:val="361707D4"/>
    <w:rsid w:val="361E7DB5"/>
    <w:rsid w:val="36264F33"/>
    <w:rsid w:val="363A3B40"/>
    <w:rsid w:val="365302AE"/>
    <w:rsid w:val="36607A0A"/>
    <w:rsid w:val="366E227C"/>
    <w:rsid w:val="366F2E0D"/>
    <w:rsid w:val="367B6A5C"/>
    <w:rsid w:val="36A74ADA"/>
    <w:rsid w:val="36AD60D5"/>
    <w:rsid w:val="36B224F9"/>
    <w:rsid w:val="36EC0CC9"/>
    <w:rsid w:val="36FA437E"/>
    <w:rsid w:val="372F49AE"/>
    <w:rsid w:val="37376C64"/>
    <w:rsid w:val="373C3F12"/>
    <w:rsid w:val="373F410B"/>
    <w:rsid w:val="37427AD3"/>
    <w:rsid w:val="375D69C7"/>
    <w:rsid w:val="37CC065B"/>
    <w:rsid w:val="37D024DA"/>
    <w:rsid w:val="37D50945"/>
    <w:rsid w:val="37EE7094"/>
    <w:rsid w:val="38296C89"/>
    <w:rsid w:val="383002EB"/>
    <w:rsid w:val="3833715F"/>
    <w:rsid w:val="38586797"/>
    <w:rsid w:val="38716EBB"/>
    <w:rsid w:val="38BC0149"/>
    <w:rsid w:val="38D87D1C"/>
    <w:rsid w:val="39636459"/>
    <w:rsid w:val="396B7F6C"/>
    <w:rsid w:val="39B3351C"/>
    <w:rsid w:val="39B417A9"/>
    <w:rsid w:val="39C000D4"/>
    <w:rsid w:val="39FC5695"/>
    <w:rsid w:val="3A006D8E"/>
    <w:rsid w:val="3A3651E5"/>
    <w:rsid w:val="3A3B7074"/>
    <w:rsid w:val="3A4164B3"/>
    <w:rsid w:val="3A590AF9"/>
    <w:rsid w:val="3A744481"/>
    <w:rsid w:val="3A8C7BEF"/>
    <w:rsid w:val="3A906246"/>
    <w:rsid w:val="3AC2432D"/>
    <w:rsid w:val="3B000022"/>
    <w:rsid w:val="3B2349B7"/>
    <w:rsid w:val="3B616CFF"/>
    <w:rsid w:val="3B6259F6"/>
    <w:rsid w:val="3B976654"/>
    <w:rsid w:val="3BC01EFC"/>
    <w:rsid w:val="3BCA786A"/>
    <w:rsid w:val="3BD31E2F"/>
    <w:rsid w:val="3BF15831"/>
    <w:rsid w:val="3C105946"/>
    <w:rsid w:val="3C471448"/>
    <w:rsid w:val="3C5E715D"/>
    <w:rsid w:val="3C5F759A"/>
    <w:rsid w:val="3C6C525A"/>
    <w:rsid w:val="3C7C4829"/>
    <w:rsid w:val="3CC14A91"/>
    <w:rsid w:val="3CCE23CB"/>
    <w:rsid w:val="3CD17D17"/>
    <w:rsid w:val="3CD365AC"/>
    <w:rsid w:val="3D3C7F39"/>
    <w:rsid w:val="3D440F09"/>
    <w:rsid w:val="3D4504A0"/>
    <w:rsid w:val="3D8734BB"/>
    <w:rsid w:val="3D9A11D4"/>
    <w:rsid w:val="3D9B7F3D"/>
    <w:rsid w:val="3DA16D89"/>
    <w:rsid w:val="3DA364BE"/>
    <w:rsid w:val="3DE041CB"/>
    <w:rsid w:val="3E0D48F6"/>
    <w:rsid w:val="3E1868B4"/>
    <w:rsid w:val="3E377251"/>
    <w:rsid w:val="3E3D2DA2"/>
    <w:rsid w:val="3E42664B"/>
    <w:rsid w:val="3E4B3711"/>
    <w:rsid w:val="3E5A7334"/>
    <w:rsid w:val="3E7B5D6B"/>
    <w:rsid w:val="3E843E66"/>
    <w:rsid w:val="3E8F51FE"/>
    <w:rsid w:val="3E926F87"/>
    <w:rsid w:val="3E9A59DE"/>
    <w:rsid w:val="3EAF4836"/>
    <w:rsid w:val="3EC33DFA"/>
    <w:rsid w:val="3ED41958"/>
    <w:rsid w:val="3EE82E22"/>
    <w:rsid w:val="3EEC5AB5"/>
    <w:rsid w:val="3F060E16"/>
    <w:rsid w:val="3F1D1096"/>
    <w:rsid w:val="3F2F0234"/>
    <w:rsid w:val="3F6363FE"/>
    <w:rsid w:val="3F756B8F"/>
    <w:rsid w:val="3F8A2017"/>
    <w:rsid w:val="3F95482B"/>
    <w:rsid w:val="40066427"/>
    <w:rsid w:val="4019356B"/>
    <w:rsid w:val="40204050"/>
    <w:rsid w:val="40592157"/>
    <w:rsid w:val="406E1CAE"/>
    <w:rsid w:val="40792BC6"/>
    <w:rsid w:val="40A0133A"/>
    <w:rsid w:val="40C31A53"/>
    <w:rsid w:val="40F62880"/>
    <w:rsid w:val="40FB058A"/>
    <w:rsid w:val="40FF545D"/>
    <w:rsid w:val="410067C8"/>
    <w:rsid w:val="41157F9E"/>
    <w:rsid w:val="418F0D2A"/>
    <w:rsid w:val="41D01505"/>
    <w:rsid w:val="41D41E9C"/>
    <w:rsid w:val="41F3356C"/>
    <w:rsid w:val="42474939"/>
    <w:rsid w:val="424C3C57"/>
    <w:rsid w:val="42613FF3"/>
    <w:rsid w:val="42660D96"/>
    <w:rsid w:val="426951B5"/>
    <w:rsid w:val="428667D2"/>
    <w:rsid w:val="42CD1CE0"/>
    <w:rsid w:val="42E1381E"/>
    <w:rsid w:val="42ED6459"/>
    <w:rsid w:val="42FE58DD"/>
    <w:rsid w:val="43174B3D"/>
    <w:rsid w:val="432F3601"/>
    <w:rsid w:val="434B790E"/>
    <w:rsid w:val="4360274F"/>
    <w:rsid w:val="43977AB6"/>
    <w:rsid w:val="43A3342B"/>
    <w:rsid w:val="43C77C27"/>
    <w:rsid w:val="43DE09EE"/>
    <w:rsid w:val="44002FAD"/>
    <w:rsid w:val="4438595F"/>
    <w:rsid w:val="449101DD"/>
    <w:rsid w:val="44DE1391"/>
    <w:rsid w:val="451B225C"/>
    <w:rsid w:val="452410C9"/>
    <w:rsid w:val="45317DFB"/>
    <w:rsid w:val="45613CC5"/>
    <w:rsid w:val="4565155C"/>
    <w:rsid w:val="456D3CE4"/>
    <w:rsid w:val="45701158"/>
    <w:rsid w:val="45723160"/>
    <w:rsid w:val="45723C79"/>
    <w:rsid w:val="4579042C"/>
    <w:rsid w:val="457F0571"/>
    <w:rsid w:val="45851176"/>
    <w:rsid w:val="45C63B94"/>
    <w:rsid w:val="45ED3300"/>
    <w:rsid w:val="460E7DA5"/>
    <w:rsid w:val="46422483"/>
    <w:rsid w:val="4659254A"/>
    <w:rsid w:val="465B0637"/>
    <w:rsid w:val="465E3F0D"/>
    <w:rsid w:val="466A16E6"/>
    <w:rsid w:val="46893F2B"/>
    <w:rsid w:val="46A54D20"/>
    <w:rsid w:val="46A94EE7"/>
    <w:rsid w:val="46C4686E"/>
    <w:rsid w:val="46D95859"/>
    <w:rsid w:val="46DE2655"/>
    <w:rsid w:val="46E73046"/>
    <w:rsid w:val="46EF28D0"/>
    <w:rsid w:val="46F233F2"/>
    <w:rsid w:val="47040901"/>
    <w:rsid w:val="4746384D"/>
    <w:rsid w:val="477B778F"/>
    <w:rsid w:val="478203EC"/>
    <w:rsid w:val="478A215E"/>
    <w:rsid w:val="47B025FA"/>
    <w:rsid w:val="47F410CB"/>
    <w:rsid w:val="4809698F"/>
    <w:rsid w:val="4811697D"/>
    <w:rsid w:val="48124899"/>
    <w:rsid w:val="487A3E25"/>
    <w:rsid w:val="487F0B87"/>
    <w:rsid w:val="488B5503"/>
    <w:rsid w:val="48937E21"/>
    <w:rsid w:val="489A0361"/>
    <w:rsid w:val="48B94FF3"/>
    <w:rsid w:val="48BC6561"/>
    <w:rsid w:val="48E37AAB"/>
    <w:rsid w:val="48FD4B4C"/>
    <w:rsid w:val="490A68E0"/>
    <w:rsid w:val="491055FE"/>
    <w:rsid w:val="495F5B3E"/>
    <w:rsid w:val="496F77D7"/>
    <w:rsid w:val="497654FD"/>
    <w:rsid w:val="49A6705B"/>
    <w:rsid w:val="49B64211"/>
    <w:rsid w:val="49E51012"/>
    <w:rsid w:val="49F6167F"/>
    <w:rsid w:val="4A064FA0"/>
    <w:rsid w:val="4A16615C"/>
    <w:rsid w:val="4A171C85"/>
    <w:rsid w:val="4A174DEF"/>
    <w:rsid w:val="4A4424D7"/>
    <w:rsid w:val="4A7E7809"/>
    <w:rsid w:val="4A7F5CBF"/>
    <w:rsid w:val="4A9D70A2"/>
    <w:rsid w:val="4AA46948"/>
    <w:rsid w:val="4AB82D0F"/>
    <w:rsid w:val="4AEB7664"/>
    <w:rsid w:val="4AFD7C19"/>
    <w:rsid w:val="4B0567D1"/>
    <w:rsid w:val="4B1B446B"/>
    <w:rsid w:val="4B236AAE"/>
    <w:rsid w:val="4B55797D"/>
    <w:rsid w:val="4B583AFA"/>
    <w:rsid w:val="4B707271"/>
    <w:rsid w:val="4B9739F7"/>
    <w:rsid w:val="4B9F6E4A"/>
    <w:rsid w:val="4BB359C2"/>
    <w:rsid w:val="4BC279CE"/>
    <w:rsid w:val="4BCD39B7"/>
    <w:rsid w:val="4BE156B5"/>
    <w:rsid w:val="4BEE2503"/>
    <w:rsid w:val="4BEF6345"/>
    <w:rsid w:val="4C245A30"/>
    <w:rsid w:val="4C2C208C"/>
    <w:rsid w:val="4CB6685F"/>
    <w:rsid w:val="4CBE7FCD"/>
    <w:rsid w:val="4CC367FE"/>
    <w:rsid w:val="4CE07304"/>
    <w:rsid w:val="4CEE6EA6"/>
    <w:rsid w:val="4D077F3C"/>
    <w:rsid w:val="4D123355"/>
    <w:rsid w:val="4D2A3B31"/>
    <w:rsid w:val="4D312C52"/>
    <w:rsid w:val="4D644372"/>
    <w:rsid w:val="4D905305"/>
    <w:rsid w:val="4D964A72"/>
    <w:rsid w:val="4D99157B"/>
    <w:rsid w:val="4D9C1254"/>
    <w:rsid w:val="4DEE55D8"/>
    <w:rsid w:val="4DFF0631"/>
    <w:rsid w:val="4E183E78"/>
    <w:rsid w:val="4E6E01B8"/>
    <w:rsid w:val="4E6E699C"/>
    <w:rsid w:val="4E793892"/>
    <w:rsid w:val="4E800872"/>
    <w:rsid w:val="4E854372"/>
    <w:rsid w:val="4E8B440B"/>
    <w:rsid w:val="4EC569ED"/>
    <w:rsid w:val="4ED50EA1"/>
    <w:rsid w:val="4EDF237F"/>
    <w:rsid w:val="4EEC050C"/>
    <w:rsid w:val="4EFE0A68"/>
    <w:rsid w:val="4F104EC3"/>
    <w:rsid w:val="4F4419FC"/>
    <w:rsid w:val="4F47354A"/>
    <w:rsid w:val="4F8615E6"/>
    <w:rsid w:val="4F911C54"/>
    <w:rsid w:val="4FE625E0"/>
    <w:rsid w:val="4FEC4864"/>
    <w:rsid w:val="4FF95729"/>
    <w:rsid w:val="5021480F"/>
    <w:rsid w:val="50770C26"/>
    <w:rsid w:val="50962ECB"/>
    <w:rsid w:val="50A42E38"/>
    <w:rsid w:val="50A4577F"/>
    <w:rsid w:val="50A94468"/>
    <w:rsid w:val="50B53F7C"/>
    <w:rsid w:val="50B73D1F"/>
    <w:rsid w:val="50BD5BC9"/>
    <w:rsid w:val="50C11EEE"/>
    <w:rsid w:val="50E97CFC"/>
    <w:rsid w:val="50FA4028"/>
    <w:rsid w:val="51012504"/>
    <w:rsid w:val="510D65B7"/>
    <w:rsid w:val="511157AB"/>
    <w:rsid w:val="5142540C"/>
    <w:rsid w:val="51706F09"/>
    <w:rsid w:val="517F7502"/>
    <w:rsid w:val="518832C8"/>
    <w:rsid w:val="51A0432A"/>
    <w:rsid w:val="51A74E09"/>
    <w:rsid w:val="51A86090"/>
    <w:rsid w:val="51B7396D"/>
    <w:rsid w:val="522E4CC3"/>
    <w:rsid w:val="5244713B"/>
    <w:rsid w:val="52483D98"/>
    <w:rsid w:val="52602B32"/>
    <w:rsid w:val="52615633"/>
    <w:rsid w:val="52630BD1"/>
    <w:rsid w:val="52977FD4"/>
    <w:rsid w:val="52A25790"/>
    <w:rsid w:val="52A96B6F"/>
    <w:rsid w:val="52B45975"/>
    <w:rsid w:val="52CC00E3"/>
    <w:rsid w:val="52D94AA4"/>
    <w:rsid w:val="52EA3A62"/>
    <w:rsid w:val="52F50BB8"/>
    <w:rsid w:val="52FF2882"/>
    <w:rsid w:val="53097272"/>
    <w:rsid w:val="53305ED1"/>
    <w:rsid w:val="53544462"/>
    <w:rsid w:val="5397158E"/>
    <w:rsid w:val="53BD2C37"/>
    <w:rsid w:val="53D129E2"/>
    <w:rsid w:val="53EB113C"/>
    <w:rsid w:val="54013861"/>
    <w:rsid w:val="54487265"/>
    <w:rsid w:val="544D6070"/>
    <w:rsid w:val="54605E1E"/>
    <w:rsid w:val="54777705"/>
    <w:rsid w:val="54A90254"/>
    <w:rsid w:val="54B3506A"/>
    <w:rsid w:val="54CA0D16"/>
    <w:rsid w:val="54D0733E"/>
    <w:rsid w:val="54DD4057"/>
    <w:rsid w:val="54E7490F"/>
    <w:rsid w:val="550764A4"/>
    <w:rsid w:val="550B2BF6"/>
    <w:rsid w:val="55214EB5"/>
    <w:rsid w:val="55364EFD"/>
    <w:rsid w:val="555D4828"/>
    <w:rsid w:val="557A4C8B"/>
    <w:rsid w:val="55813F16"/>
    <w:rsid w:val="558931E1"/>
    <w:rsid w:val="55923347"/>
    <w:rsid w:val="55925180"/>
    <w:rsid w:val="55982C93"/>
    <w:rsid w:val="55983B1B"/>
    <w:rsid w:val="55A8376B"/>
    <w:rsid w:val="55AC0AE1"/>
    <w:rsid w:val="55BE0E69"/>
    <w:rsid w:val="55DC29B6"/>
    <w:rsid w:val="55DD4241"/>
    <w:rsid w:val="56335A7F"/>
    <w:rsid w:val="566B6D1E"/>
    <w:rsid w:val="56AB0D99"/>
    <w:rsid w:val="56AC3ADE"/>
    <w:rsid w:val="56B16294"/>
    <w:rsid w:val="56D82649"/>
    <w:rsid w:val="56E0462B"/>
    <w:rsid w:val="57032A2C"/>
    <w:rsid w:val="570453D1"/>
    <w:rsid w:val="570F5219"/>
    <w:rsid w:val="571D55A8"/>
    <w:rsid w:val="575D12B5"/>
    <w:rsid w:val="57610A87"/>
    <w:rsid w:val="577B1140"/>
    <w:rsid w:val="577B7F21"/>
    <w:rsid w:val="577F181B"/>
    <w:rsid w:val="57896244"/>
    <w:rsid w:val="57921984"/>
    <w:rsid w:val="57947A4C"/>
    <w:rsid w:val="579737F0"/>
    <w:rsid w:val="579E4B36"/>
    <w:rsid w:val="57A86602"/>
    <w:rsid w:val="57AB7B30"/>
    <w:rsid w:val="57AF5251"/>
    <w:rsid w:val="57B26373"/>
    <w:rsid w:val="57B63F04"/>
    <w:rsid w:val="57CD20C2"/>
    <w:rsid w:val="57D675AB"/>
    <w:rsid w:val="57D95FDD"/>
    <w:rsid w:val="58114B32"/>
    <w:rsid w:val="58334091"/>
    <w:rsid w:val="583C5EC1"/>
    <w:rsid w:val="58917D2F"/>
    <w:rsid w:val="5894085C"/>
    <w:rsid w:val="5899083F"/>
    <w:rsid w:val="58AE4F0C"/>
    <w:rsid w:val="58B85899"/>
    <w:rsid w:val="58BD6D69"/>
    <w:rsid w:val="58E363A9"/>
    <w:rsid w:val="58E81A2F"/>
    <w:rsid w:val="594F4C89"/>
    <w:rsid w:val="595E1678"/>
    <w:rsid w:val="596D5BD4"/>
    <w:rsid w:val="597E3DD8"/>
    <w:rsid w:val="59F80043"/>
    <w:rsid w:val="59FD7B5D"/>
    <w:rsid w:val="5A006B1D"/>
    <w:rsid w:val="5A09252F"/>
    <w:rsid w:val="5A0B2778"/>
    <w:rsid w:val="5A117165"/>
    <w:rsid w:val="5A2A7C7B"/>
    <w:rsid w:val="5A3E2560"/>
    <w:rsid w:val="5A4E660B"/>
    <w:rsid w:val="5A5D3B6E"/>
    <w:rsid w:val="5A637A76"/>
    <w:rsid w:val="5A6D33BA"/>
    <w:rsid w:val="5A6F42B1"/>
    <w:rsid w:val="5A792B1F"/>
    <w:rsid w:val="5A874767"/>
    <w:rsid w:val="5AAD6F28"/>
    <w:rsid w:val="5AD63A24"/>
    <w:rsid w:val="5AEB20AC"/>
    <w:rsid w:val="5AF52A20"/>
    <w:rsid w:val="5B084EC3"/>
    <w:rsid w:val="5B2C04C0"/>
    <w:rsid w:val="5B2E1A1D"/>
    <w:rsid w:val="5B454AC9"/>
    <w:rsid w:val="5B4E4CAB"/>
    <w:rsid w:val="5B843A1C"/>
    <w:rsid w:val="5B873E3F"/>
    <w:rsid w:val="5BA65531"/>
    <w:rsid w:val="5BBC0F4F"/>
    <w:rsid w:val="5BBC7BDE"/>
    <w:rsid w:val="5BCB68C8"/>
    <w:rsid w:val="5BE66507"/>
    <w:rsid w:val="5C02690E"/>
    <w:rsid w:val="5C196DA7"/>
    <w:rsid w:val="5C1F4650"/>
    <w:rsid w:val="5C2A048C"/>
    <w:rsid w:val="5C7D6786"/>
    <w:rsid w:val="5C80234E"/>
    <w:rsid w:val="5C86208C"/>
    <w:rsid w:val="5C8A680C"/>
    <w:rsid w:val="5C8C37FF"/>
    <w:rsid w:val="5CA94C3C"/>
    <w:rsid w:val="5CB325E1"/>
    <w:rsid w:val="5CCD4019"/>
    <w:rsid w:val="5D0C4701"/>
    <w:rsid w:val="5D0F0395"/>
    <w:rsid w:val="5D221076"/>
    <w:rsid w:val="5D242B96"/>
    <w:rsid w:val="5D2B16F5"/>
    <w:rsid w:val="5D2D0F82"/>
    <w:rsid w:val="5D397964"/>
    <w:rsid w:val="5D4D2245"/>
    <w:rsid w:val="5D4E06D0"/>
    <w:rsid w:val="5D5A391C"/>
    <w:rsid w:val="5D5E6285"/>
    <w:rsid w:val="5D5F10C0"/>
    <w:rsid w:val="5D6952E9"/>
    <w:rsid w:val="5D7760DC"/>
    <w:rsid w:val="5D891B7B"/>
    <w:rsid w:val="5DAD38EE"/>
    <w:rsid w:val="5DD506D8"/>
    <w:rsid w:val="5DEF2CAC"/>
    <w:rsid w:val="5DF503DE"/>
    <w:rsid w:val="5DFF5863"/>
    <w:rsid w:val="5E006862"/>
    <w:rsid w:val="5E0207B9"/>
    <w:rsid w:val="5E1834A1"/>
    <w:rsid w:val="5E187353"/>
    <w:rsid w:val="5E261785"/>
    <w:rsid w:val="5E4A7017"/>
    <w:rsid w:val="5E552BBA"/>
    <w:rsid w:val="5E611C10"/>
    <w:rsid w:val="5E8B737F"/>
    <w:rsid w:val="5E966EBF"/>
    <w:rsid w:val="5EAE4B05"/>
    <w:rsid w:val="5EC569B6"/>
    <w:rsid w:val="5EDF7B9B"/>
    <w:rsid w:val="5EEC01A1"/>
    <w:rsid w:val="5EFC7377"/>
    <w:rsid w:val="5EFF09C3"/>
    <w:rsid w:val="5F06174D"/>
    <w:rsid w:val="5F261904"/>
    <w:rsid w:val="5F370C6B"/>
    <w:rsid w:val="5F3A3602"/>
    <w:rsid w:val="5F6277C6"/>
    <w:rsid w:val="5F6D0B1D"/>
    <w:rsid w:val="5F797C86"/>
    <w:rsid w:val="5F8D0B82"/>
    <w:rsid w:val="5FC30F01"/>
    <w:rsid w:val="5FCC5339"/>
    <w:rsid w:val="5FCF3D4A"/>
    <w:rsid w:val="5FE34A5B"/>
    <w:rsid w:val="5FFE1E36"/>
    <w:rsid w:val="60147B56"/>
    <w:rsid w:val="60232584"/>
    <w:rsid w:val="60487659"/>
    <w:rsid w:val="6062270A"/>
    <w:rsid w:val="607330CE"/>
    <w:rsid w:val="607641C6"/>
    <w:rsid w:val="60825176"/>
    <w:rsid w:val="609F2AC4"/>
    <w:rsid w:val="60C44A0D"/>
    <w:rsid w:val="60C76FDB"/>
    <w:rsid w:val="60E5329F"/>
    <w:rsid w:val="60EC6CC9"/>
    <w:rsid w:val="60FA2EE8"/>
    <w:rsid w:val="61047514"/>
    <w:rsid w:val="61054A27"/>
    <w:rsid w:val="610A52BC"/>
    <w:rsid w:val="611D2366"/>
    <w:rsid w:val="61421856"/>
    <w:rsid w:val="615227C4"/>
    <w:rsid w:val="61572249"/>
    <w:rsid w:val="61654E3F"/>
    <w:rsid w:val="6182292A"/>
    <w:rsid w:val="619F7F92"/>
    <w:rsid w:val="61F94C26"/>
    <w:rsid w:val="61FB11EC"/>
    <w:rsid w:val="62000E56"/>
    <w:rsid w:val="624F3E49"/>
    <w:rsid w:val="62576091"/>
    <w:rsid w:val="62632286"/>
    <w:rsid w:val="627D2DFE"/>
    <w:rsid w:val="62885958"/>
    <w:rsid w:val="628C6355"/>
    <w:rsid w:val="62AB7C2D"/>
    <w:rsid w:val="62CE02E9"/>
    <w:rsid w:val="62F40B65"/>
    <w:rsid w:val="62FC2CFE"/>
    <w:rsid w:val="63024505"/>
    <w:rsid w:val="63597335"/>
    <w:rsid w:val="635B1DB5"/>
    <w:rsid w:val="63711FED"/>
    <w:rsid w:val="63880DDC"/>
    <w:rsid w:val="638D750D"/>
    <w:rsid w:val="63927568"/>
    <w:rsid w:val="63AC6CC0"/>
    <w:rsid w:val="64055776"/>
    <w:rsid w:val="64240056"/>
    <w:rsid w:val="643E143A"/>
    <w:rsid w:val="64406FC4"/>
    <w:rsid w:val="646D2593"/>
    <w:rsid w:val="64740A1C"/>
    <w:rsid w:val="648B6EEF"/>
    <w:rsid w:val="64C158BF"/>
    <w:rsid w:val="64CE2EAA"/>
    <w:rsid w:val="64FF0FB4"/>
    <w:rsid w:val="650D61D6"/>
    <w:rsid w:val="6537232B"/>
    <w:rsid w:val="653C3090"/>
    <w:rsid w:val="655A0B79"/>
    <w:rsid w:val="65854376"/>
    <w:rsid w:val="658767BE"/>
    <w:rsid w:val="65892531"/>
    <w:rsid w:val="65E360EC"/>
    <w:rsid w:val="66042430"/>
    <w:rsid w:val="661204ED"/>
    <w:rsid w:val="66195831"/>
    <w:rsid w:val="66224C49"/>
    <w:rsid w:val="662E75B1"/>
    <w:rsid w:val="66342C2E"/>
    <w:rsid w:val="663E784C"/>
    <w:rsid w:val="66466EE0"/>
    <w:rsid w:val="668268B9"/>
    <w:rsid w:val="668B6A45"/>
    <w:rsid w:val="670C6EB5"/>
    <w:rsid w:val="672F3F24"/>
    <w:rsid w:val="673E055F"/>
    <w:rsid w:val="674C0C8F"/>
    <w:rsid w:val="67551CE3"/>
    <w:rsid w:val="67A22552"/>
    <w:rsid w:val="67B22DCC"/>
    <w:rsid w:val="67BE71AA"/>
    <w:rsid w:val="67D90273"/>
    <w:rsid w:val="67DE5875"/>
    <w:rsid w:val="67E55852"/>
    <w:rsid w:val="67EB1AB4"/>
    <w:rsid w:val="67FA1285"/>
    <w:rsid w:val="68551F4F"/>
    <w:rsid w:val="685E19CC"/>
    <w:rsid w:val="687C10C9"/>
    <w:rsid w:val="687D6A00"/>
    <w:rsid w:val="68840C16"/>
    <w:rsid w:val="68876EFB"/>
    <w:rsid w:val="68884654"/>
    <w:rsid w:val="689F444F"/>
    <w:rsid w:val="68B96DBB"/>
    <w:rsid w:val="68CA2805"/>
    <w:rsid w:val="68E37DB4"/>
    <w:rsid w:val="68E937A3"/>
    <w:rsid w:val="691660BA"/>
    <w:rsid w:val="693E15D3"/>
    <w:rsid w:val="69627681"/>
    <w:rsid w:val="6977531D"/>
    <w:rsid w:val="69833A63"/>
    <w:rsid w:val="69C76B2A"/>
    <w:rsid w:val="69C97A5C"/>
    <w:rsid w:val="69CC2BFF"/>
    <w:rsid w:val="69F44AC2"/>
    <w:rsid w:val="69FD55B8"/>
    <w:rsid w:val="6A0B1C62"/>
    <w:rsid w:val="6A2406C8"/>
    <w:rsid w:val="6ACF6749"/>
    <w:rsid w:val="6AD9782B"/>
    <w:rsid w:val="6ADE0BD1"/>
    <w:rsid w:val="6AE96859"/>
    <w:rsid w:val="6B023888"/>
    <w:rsid w:val="6B147746"/>
    <w:rsid w:val="6B24787C"/>
    <w:rsid w:val="6B573233"/>
    <w:rsid w:val="6B5B6274"/>
    <w:rsid w:val="6B612554"/>
    <w:rsid w:val="6B817F14"/>
    <w:rsid w:val="6B935D53"/>
    <w:rsid w:val="6BC722D5"/>
    <w:rsid w:val="6BD77B6C"/>
    <w:rsid w:val="6C196F71"/>
    <w:rsid w:val="6C226FCB"/>
    <w:rsid w:val="6C2918DA"/>
    <w:rsid w:val="6C31226F"/>
    <w:rsid w:val="6C552F0B"/>
    <w:rsid w:val="6C5D26DE"/>
    <w:rsid w:val="6C8C67B7"/>
    <w:rsid w:val="6C991968"/>
    <w:rsid w:val="6C9D744C"/>
    <w:rsid w:val="6CA971D1"/>
    <w:rsid w:val="6CF110B0"/>
    <w:rsid w:val="6D032563"/>
    <w:rsid w:val="6D167928"/>
    <w:rsid w:val="6D26299B"/>
    <w:rsid w:val="6D343675"/>
    <w:rsid w:val="6D3609B3"/>
    <w:rsid w:val="6D4772EC"/>
    <w:rsid w:val="6D694332"/>
    <w:rsid w:val="6D741A8D"/>
    <w:rsid w:val="6D9078AF"/>
    <w:rsid w:val="6DAA3FEF"/>
    <w:rsid w:val="6DC0172B"/>
    <w:rsid w:val="6DCB690C"/>
    <w:rsid w:val="6DD41A5B"/>
    <w:rsid w:val="6DE3508D"/>
    <w:rsid w:val="6DF43C2E"/>
    <w:rsid w:val="6DF51CA3"/>
    <w:rsid w:val="6DF75D40"/>
    <w:rsid w:val="6E2D090E"/>
    <w:rsid w:val="6E8335BD"/>
    <w:rsid w:val="6E8E12EF"/>
    <w:rsid w:val="6E957F0D"/>
    <w:rsid w:val="6E967FF1"/>
    <w:rsid w:val="6E972936"/>
    <w:rsid w:val="6ECC1868"/>
    <w:rsid w:val="6ED446C5"/>
    <w:rsid w:val="6F2A7D94"/>
    <w:rsid w:val="6F470FD3"/>
    <w:rsid w:val="6F6F1D16"/>
    <w:rsid w:val="6F8331F1"/>
    <w:rsid w:val="6FAE1A09"/>
    <w:rsid w:val="6FD75BF8"/>
    <w:rsid w:val="70556332"/>
    <w:rsid w:val="70560C81"/>
    <w:rsid w:val="706F4646"/>
    <w:rsid w:val="707723D0"/>
    <w:rsid w:val="70840239"/>
    <w:rsid w:val="70A66401"/>
    <w:rsid w:val="70BC37AC"/>
    <w:rsid w:val="70E104EE"/>
    <w:rsid w:val="70F5661B"/>
    <w:rsid w:val="71360107"/>
    <w:rsid w:val="71396035"/>
    <w:rsid w:val="713B688E"/>
    <w:rsid w:val="717209D9"/>
    <w:rsid w:val="71D43752"/>
    <w:rsid w:val="71F1796A"/>
    <w:rsid w:val="72154626"/>
    <w:rsid w:val="721A015C"/>
    <w:rsid w:val="72262B5D"/>
    <w:rsid w:val="72283FF7"/>
    <w:rsid w:val="722E7212"/>
    <w:rsid w:val="723A0474"/>
    <w:rsid w:val="725923E4"/>
    <w:rsid w:val="72864BF7"/>
    <w:rsid w:val="728B5DD5"/>
    <w:rsid w:val="729023FC"/>
    <w:rsid w:val="72A9667D"/>
    <w:rsid w:val="72C94629"/>
    <w:rsid w:val="72E820EE"/>
    <w:rsid w:val="73012015"/>
    <w:rsid w:val="73555EBD"/>
    <w:rsid w:val="738175AE"/>
    <w:rsid w:val="739D493C"/>
    <w:rsid w:val="73C0646E"/>
    <w:rsid w:val="73DD21BF"/>
    <w:rsid w:val="73EB2C88"/>
    <w:rsid w:val="7414117C"/>
    <w:rsid w:val="742222F5"/>
    <w:rsid w:val="74476126"/>
    <w:rsid w:val="74706664"/>
    <w:rsid w:val="747F3682"/>
    <w:rsid w:val="749C4185"/>
    <w:rsid w:val="74AA613A"/>
    <w:rsid w:val="7500081F"/>
    <w:rsid w:val="75067759"/>
    <w:rsid w:val="752E6DCD"/>
    <w:rsid w:val="75490060"/>
    <w:rsid w:val="7551380D"/>
    <w:rsid w:val="75600BE5"/>
    <w:rsid w:val="7564475C"/>
    <w:rsid w:val="7583797F"/>
    <w:rsid w:val="75BA294F"/>
    <w:rsid w:val="75D20F1D"/>
    <w:rsid w:val="75DA2C18"/>
    <w:rsid w:val="75F54412"/>
    <w:rsid w:val="760C31AA"/>
    <w:rsid w:val="761D08E0"/>
    <w:rsid w:val="761F36E6"/>
    <w:rsid w:val="76524A4D"/>
    <w:rsid w:val="765D347C"/>
    <w:rsid w:val="767D696B"/>
    <w:rsid w:val="76826699"/>
    <w:rsid w:val="76C87133"/>
    <w:rsid w:val="76CD08D5"/>
    <w:rsid w:val="76D215EA"/>
    <w:rsid w:val="76DB4B92"/>
    <w:rsid w:val="77052AA4"/>
    <w:rsid w:val="77136511"/>
    <w:rsid w:val="771A54D2"/>
    <w:rsid w:val="77340A39"/>
    <w:rsid w:val="77351FD0"/>
    <w:rsid w:val="77472422"/>
    <w:rsid w:val="7762504C"/>
    <w:rsid w:val="777F31F2"/>
    <w:rsid w:val="77BD0700"/>
    <w:rsid w:val="77D1700D"/>
    <w:rsid w:val="77EC04CC"/>
    <w:rsid w:val="782D02D4"/>
    <w:rsid w:val="7838116A"/>
    <w:rsid w:val="784B5AE0"/>
    <w:rsid w:val="784D7AAA"/>
    <w:rsid w:val="7872065F"/>
    <w:rsid w:val="78775729"/>
    <w:rsid w:val="78A141F4"/>
    <w:rsid w:val="78A42DB0"/>
    <w:rsid w:val="78A656AB"/>
    <w:rsid w:val="78B2245C"/>
    <w:rsid w:val="78C011C2"/>
    <w:rsid w:val="78E172CC"/>
    <w:rsid w:val="78EA1D1F"/>
    <w:rsid w:val="7904172F"/>
    <w:rsid w:val="79074C3A"/>
    <w:rsid w:val="790F7E27"/>
    <w:rsid w:val="792A231A"/>
    <w:rsid w:val="79316829"/>
    <w:rsid w:val="797E66A9"/>
    <w:rsid w:val="79A97383"/>
    <w:rsid w:val="79E27E8B"/>
    <w:rsid w:val="79F850CE"/>
    <w:rsid w:val="79FD443C"/>
    <w:rsid w:val="79FF0445"/>
    <w:rsid w:val="7A086758"/>
    <w:rsid w:val="7A1D1975"/>
    <w:rsid w:val="7A3E5150"/>
    <w:rsid w:val="7A4670D6"/>
    <w:rsid w:val="7A4E1DD4"/>
    <w:rsid w:val="7A534B63"/>
    <w:rsid w:val="7A615382"/>
    <w:rsid w:val="7A67303B"/>
    <w:rsid w:val="7AAB1D04"/>
    <w:rsid w:val="7ABA4368"/>
    <w:rsid w:val="7ACB59A3"/>
    <w:rsid w:val="7AD05746"/>
    <w:rsid w:val="7B1448AF"/>
    <w:rsid w:val="7B257FFD"/>
    <w:rsid w:val="7B343476"/>
    <w:rsid w:val="7B4E6013"/>
    <w:rsid w:val="7B5A2978"/>
    <w:rsid w:val="7B5A7E4C"/>
    <w:rsid w:val="7B667AF9"/>
    <w:rsid w:val="7B7468F8"/>
    <w:rsid w:val="7B9A5B3D"/>
    <w:rsid w:val="7BEE0103"/>
    <w:rsid w:val="7C0A0FE4"/>
    <w:rsid w:val="7C254906"/>
    <w:rsid w:val="7C2C1A36"/>
    <w:rsid w:val="7C421432"/>
    <w:rsid w:val="7C4D019B"/>
    <w:rsid w:val="7C590818"/>
    <w:rsid w:val="7C6158D2"/>
    <w:rsid w:val="7C7C10F6"/>
    <w:rsid w:val="7C853BEA"/>
    <w:rsid w:val="7C881368"/>
    <w:rsid w:val="7C9E6B26"/>
    <w:rsid w:val="7CA81EA5"/>
    <w:rsid w:val="7CE27788"/>
    <w:rsid w:val="7CF36E72"/>
    <w:rsid w:val="7CFB5D27"/>
    <w:rsid w:val="7D0C32F1"/>
    <w:rsid w:val="7D0F408D"/>
    <w:rsid w:val="7D2A03BA"/>
    <w:rsid w:val="7D2C12F8"/>
    <w:rsid w:val="7D491C6C"/>
    <w:rsid w:val="7D532C63"/>
    <w:rsid w:val="7D5429C0"/>
    <w:rsid w:val="7D567A86"/>
    <w:rsid w:val="7D6E6D43"/>
    <w:rsid w:val="7D985ACE"/>
    <w:rsid w:val="7DAA6640"/>
    <w:rsid w:val="7DB52379"/>
    <w:rsid w:val="7DB57A34"/>
    <w:rsid w:val="7DDF79D1"/>
    <w:rsid w:val="7DE60973"/>
    <w:rsid w:val="7DEF0916"/>
    <w:rsid w:val="7E15779B"/>
    <w:rsid w:val="7E1E5218"/>
    <w:rsid w:val="7E9315E8"/>
    <w:rsid w:val="7E9A4E1F"/>
    <w:rsid w:val="7EA7723A"/>
    <w:rsid w:val="7EF56FBB"/>
    <w:rsid w:val="7F007624"/>
    <w:rsid w:val="7F0768EB"/>
    <w:rsid w:val="7F143BEC"/>
    <w:rsid w:val="7F560792"/>
    <w:rsid w:val="7F6531DB"/>
    <w:rsid w:val="7F715AF2"/>
    <w:rsid w:val="7F886E69"/>
    <w:rsid w:val="7F8D5243"/>
    <w:rsid w:val="7F8F7C89"/>
    <w:rsid w:val="7FB40B24"/>
    <w:rsid w:val="7FD14C3A"/>
    <w:rsid w:val="7FDB3BED"/>
    <w:rsid w:val="7FF3521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8"/>
    <w:autoRedefine/>
    <w:qFormat/>
    <w:uiPriority w:val="99"/>
    <w:pPr>
      <w:keepNext/>
      <w:keepLines/>
      <w:tabs>
        <w:tab w:val="left" w:pos="432"/>
      </w:tabs>
      <w:spacing w:before="340" w:after="330" w:line="578" w:lineRule="auto"/>
      <w:ind w:left="432" w:hanging="432"/>
      <w:outlineLvl w:val="0"/>
    </w:pPr>
    <w:rPr>
      <w:b/>
      <w:kern w:val="44"/>
      <w:sz w:val="44"/>
      <w:szCs w:val="20"/>
    </w:rPr>
  </w:style>
  <w:style w:type="paragraph" w:styleId="4">
    <w:name w:val="heading 2"/>
    <w:basedOn w:val="1"/>
    <w:next w:val="1"/>
    <w:link w:val="91"/>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92"/>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93"/>
    <w:autoRedefine/>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94"/>
    <w:autoRedefine/>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95"/>
    <w:autoRedefine/>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27"/>
    <w:autoRedefine/>
    <w:qFormat/>
    <w:uiPriority w:val="99"/>
    <w:pPr>
      <w:keepNext/>
      <w:keepLines/>
      <w:tabs>
        <w:tab w:val="left" w:pos="1296"/>
      </w:tabs>
      <w:spacing w:before="240" w:after="64" w:line="320" w:lineRule="auto"/>
      <w:ind w:left="1296" w:hanging="1296"/>
      <w:outlineLvl w:val="6"/>
    </w:pPr>
    <w:rPr>
      <w:b/>
      <w:sz w:val="24"/>
      <w:szCs w:val="20"/>
    </w:rPr>
  </w:style>
  <w:style w:type="paragraph" w:styleId="10">
    <w:name w:val="heading 8"/>
    <w:basedOn w:val="1"/>
    <w:next w:val="1"/>
    <w:link w:val="97"/>
    <w:autoRedefine/>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98"/>
    <w:autoRedefine/>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autoRedefine/>
    <w:semiHidden/>
    <w:qFormat/>
    <w:uiPriority w:val="99"/>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缩进1"/>
    <w:basedOn w:val="1"/>
    <w:autoRedefine/>
    <w:qFormat/>
    <w:uiPriority w:val="99"/>
    <w:pPr>
      <w:autoSpaceDE w:val="0"/>
      <w:autoSpaceDN w:val="0"/>
      <w:snapToGrid w:val="0"/>
      <w:spacing w:after="120" w:line="360" w:lineRule="auto"/>
      <w:ind w:left="420" w:leftChars="200" w:firstLine="480" w:firstLineChars="200"/>
    </w:pPr>
    <w:rPr>
      <w:sz w:val="24"/>
      <w:szCs w:val="21"/>
    </w:rPr>
  </w:style>
  <w:style w:type="paragraph" w:styleId="12">
    <w:name w:val="toc 7"/>
    <w:basedOn w:val="1"/>
    <w:next w:val="1"/>
    <w:autoRedefine/>
    <w:qFormat/>
    <w:uiPriority w:val="99"/>
    <w:pPr>
      <w:ind w:left="2520" w:leftChars="1200"/>
    </w:pPr>
  </w:style>
  <w:style w:type="paragraph" w:styleId="13">
    <w:name w:val="List Number 2"/>
    <w:basedOn w:val="1"/>
    <w:autoRedefine/>
    <w:qFormat/>
    <w:uiPriority w:val="99"/>
    <w:pPr>
      <w:widowControl/>
      <w:tabs>
        <w:tab w:val="left" w:pos="1697"/>
      </w:tabs>
      <w:adjustRightInd/>
      <w:spacing w:afterLines="50"/>
      <w:ind w:left="1697" w:hanging="420"/>
      <w:jc w:val="left"/>
    </w:pPr>
    <w:rPr>
      <w:kern w:val="0"/>
      <w:sz w:val="24"/>
      <w:szCs w:val="20"/>
    </w:rPr>
  </w:style>
  <w:style w:type="paragraph" w:styleId="14">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99"/>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222"/>
    <w:autoRedefine/>
    <w:qFormat/>
    <w:uiPriority w:val="99"/>
    <w:pPr>
      <w:widowControl/>
      <w:snapToGrid w:val="0"/>
      <w:spacing w:line="480" w:lineRule="exact"/>
      <w:ind w:firstLine="567"/>
    </w:pPr>
    <w:rPr>
      <w:rFonts w:ascii="宋体"/>
      <w:color w:val="000000"/>
      <w:kern w:val="28"/>
      <w:sz w:val="28"/>
      <w:szCs w:val="20"/>
    </w:rPr>
  </w:style>
  <w:style w:type="paragraph" w:styleId="17">
    <w:name w:val="caption"/>
    <w:basedOn w:val="1"/>
    <w:next w:val="1"/>
    <w:link w:val="256"/>
    <w:autoRedefine/>
    <w:qFormat/>
    <w:uiPriority w:val="99"/>
    <w:rPr>
      <w:b/>
      <w:sz w:val="28"/>
      <w:szCs w:val="20"/>
    </w:rPr>
  </w:style>
  <w:style w:type="paragraph" w:styleId="18">
    <w:name w:val="index 5"/>
    <w:basedOn w:val="1"/>
    <w:next w:val="1"/>
    <w:autoRedefine/>
    <w:qFormat/>
    <w:uiPriority w:val="99"/>
    <w:pPr>
      <w:adjustRightInd/>
      <w:ind w:left="800" w:leftChars="800" w:firstLine="200" w:firstLineChars="200"/>
    </w:pPr>
  </w:style>
  <w:style w:type="paragraph" w:styleId="19">
    <w:name w:val="Document Map"/>
    <w:basedOn w:val="1"/>
    <w:link w:val="231"/>
    <w:autoRedefine/>
    <w:qFormat/>
    <w:uiPriority w:val="99"/>
    <w:pPr>
      <w:shd w:val="clear" w:color="auto" w:fill="000080"/>
    </w:pPr>
    <w:rPr>
      <w:sz w:val="24"/>
      <w:szCs w:val="20"/>
    </w:rPr>
  </w:style>
  <w:style w:type="paragraph" w:styleId="20">
    <w:name w:val="annotation text"/>
    <w:basedOn w:val="1"/>
    <w:link w:val="359"/>
    <w:autoRedefine/>
    <w:qFormat/>
    <w:uiPriority w:val="99"/>
    <w:pPr>
      <w:jc w:val="left"/>
    </w:pPr>
    <w:rPr>
      <w:sz w:val="24"/>
      <w:szCs w:val="20"/>
    </w:rPr>
  </w:style>
  <w:style w:type="paragraph" w:styleId="21">
    <w:name w:val="Salutation"/>
    <w:basedOn w:val="1"/>
    <w:next w:val="1"/>
    <w:link w:val="103"/>
    <w:autoRedefine/>
    <w:qFormat/>
    <w:uiPriority w:val="99"/>
    <w:rPr>
      <w:rFonts w:ascii="仿宋_GB2312" w:eastAsia="仿宋_GB2312"/>
      <w:sz w:val="28"/>
      <w:szCs w:val="20"/>
    </w:rPr>
  </w:style>
  <w:style w:type="paragraph" w:styleId="22">
    <w:name w:val="List Bullet 3"/>
    <w:basedOn w:val="1"/>
    <w:autoRedefine/>
    <w:qFormat/>
    <w:uiPriority w:val="99"/>
    <w:pPr>
      <w:snapToGrid w:val="0"/>
      <w:spacing w:line="360" w:lineRule="auto"/>
      <w:ind w:left="360" w:right="238" w:hanging="360"/>
      <w:contextualSpacing/>
    </w:pPr>
    <w:rPr>
      <w:sz w:val="24"/>
    </w:rPr>
  </w:style>
  <w:style w:type="paragraph" w:styleId="23">
    <w:name w:val="Body Text"/>
    <w:basedOn w:val="1"/>
    <w:next w:val="24"/>
    <w:link w:val="99"/>
    <w:autoRedefine/>
    <w:qFormat/>
    <w:uiPriority w:val="99"/>
    <w:pPr>
      <w:autoSpaceDE w:val="0"/>
      <w:autoSpaceDN w:val="0"/>
      <w:spacing w:line="360" w:lineRule="auto"/>
    </w:pPr>
    <w:rPr>
      <w:rFonts w:ascii="宋体" w:hAnsi="Arial" w:cs="Arial"/>
      <w:sz w:val="24"/>
      <w:szCs w:val="21"/>
      <w:lang w:val="zh-CN"/>
    </w:rPr>
  </w:style>
  <w:style w:type="paragraph" w:styleId="24">
    <w:name w:val="Body Text First Indent"/>
    <w:basedOn w:val="23"/>
    <w:next w:val="1"/>
    <w:link w:val="100"/>
    <w:autoRedefine/>
    <w:qFormat/>
    <w:uiPriority w:val="99"/>
    <w:pPr>
      <w:ind w:firstLine="420"/>
    </w:pPr>
    <w:rPr>
      <w:rFonts w:hAnsi="Times New Roman" w:cs="Times New Roman"/>
      <w:szCs w:val="20"/>
    </w:rPr>
  </w:style>
  <w:style w:type="paragraph" w:styleId="25">
    <w:name w:val="Body Text Indent"/>
    <w:basedOn w:val="1"/>
    <w:next w:val="1"/>
    <w:autoRedefine/>
    <w:qFormat/>
    <w:uiPriority w:val="0"/>
    <w:pPr>
      <w:spacing w:after="120" w:afterLines="0"/>
      <w:ind w:left="420" w:leftChars="200"/>
    </w:pPr>
    <w:rPr>
      <w:rFonts w:eastAsia="宋体"/>
      <w:color w:val="000000"/>
      <w:sz w:val="21"/>
      <w:szCs w:val="21"/>
      <w:lang w:val="en-US" w:eastAsia="zh-CN" w:bidi="ar-SA"/>
    </w:rPr>
  </w:style>
  <w:style w:type="paragraph" w:styleId="26">
    <w:name w:val="List Number 3"/>
    <w:basedOn w:val="1"/>
    <w:autoRedefine/>
    <w:qFormat/>
    <w:uiPriority w:val="99"/>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99"/>
    <w:pPr>
      <w:adjustRightInd/>
      <w:spacing w:line="360" w:lineRule="auto"/>
      <w:ind w:left="100" w:leftChars="200" w:hanging="200" w:hangingChars="200"/>
    </w:pPr>
    <w:rPr>
      <w:rFonts w:eastAsia="微软雅黑"/>
    </w:rPr>
  </w:style>
  <w:style w:type="paragraph" w:styleId="28">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106"/>
    <w:autoRedefine/>
    <w:qFormat/>
    <w:uiPriority w:val="99"/>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99"/>
    <w:pPr>
      <w:ind w:left="1680" w:leftChars="800"/>
    </w:pPr>
  </w:style>
  <w:style w:type="paragraph" w:styleId="32">
    <w:name w:val="toc 3"/>
    <w:basedOn w:val="1"/>
    <w:next w:val="1"/>
    <w:autoRedefine/>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next w:val="16"/>
    <w:link w:val="107"/>
    <w:autoRedefine/>
    <w:qFormat/>
    <w:uiPriority w:val="99"/>
    <w:rPr>
      <w:rFonts w:ascii="宋体" w:hAnsi="Courier New" w:cs="Arial"/>
      <w:szCs w:val="21"/>
    </w:rPr>
  </w:style>
  <w:style w:type="paragraph" w:styleId="34">
    <w:name w:val="List Number 4"/>
    <w:basedOn w:val="1"/>
    <w:autoRedefine/>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99"/>
    <w:pPr>
      <w:ind w:left="2940" w:leftChars="1400"/>
    </w:pPr>
  </w:style>
  <w:style w:type="paragraph" w:styleId="36">
    <w:name w:val="Date"/>
    <w:basedOn w:val="1"/>
    <w:next w:val="1"/>
    <w:link w:val="108"/>
    <w:autoRedefine/>
    <w:qFormat/>
    <w:uiPriority w:val="99"/>
    <w:pPr>
      <w:ind w:left="100" w:leftChars="2500"/>
    </w:pPr>
    <w:rPr>
      <w:rFonts w:ascii="宋体"/>
      <w:sz w:val="24"/>
      <w:szCs w:val="21"/>
      <w:lang w:val="zh-CN"/>
    </w:rPr>
  </w:style>
  <w:style w:type="paragraph" w:styleId="37">
    <w:name w:val="Body Text Indent 2"/>
    <w:basedOn w:val="1"/>
    <w:link w:val="109"/>
    <w:autoRedefine/>
    <w:qFormat/>
    <w:uiPriority w:val="99"/>
    <w:pPr>
      <w:spacing w:line="360" w:lineRule="auto"/>
      <w:ind w:firstLine="601"/>
      <w:textAlignment w:val="baseline"/>
    </w:pPr>
    <w:rPr>
      <w:rFonts w:ascii="宋体"/>
      <w:kern w:val="0"/>
      <w:sz w:val="28"/>
      <w:szCs w:val="20"/>
    </w:rPr>
  </w:style>
  <w:style w:type="paragraph" w:styleId="38">
    <w:name w:val="endnote text"/>
    <w:basedOn w:val="1"/>
    <w:link w:val="110"/>
    <w:autoRedefine/>
    <w:qFormat/>
    <w:uiPriority w:val="99"/>
    <w:rPr>
      <w:lang w:val="zh-CN"/>
    </w:rPr>
  </w:style>
  <w:style w:type="paragraph" w:styleId="39">
    <w:name w:val="Balloon Text"/>
    <w:basedOn w:val="1"/>
    <w:link w:val="217"/>
    <w:autoRedefine/>
    <w:qFormat/>
    <w:uiPriority w:val="99"/>
    <w:rPr>
      <w:sz w:val="18"/>
      <w:szCs w:val="20"/>
    </w:rPr>
  </w:style>
  <w:style w:type="paragraph" w:styleId="40">
    <w:name w:val="footer"/>
    <w:basedOn w:val="1"/>
    <w:link w:val="395"/>
    <w:autoRedefine/>
    <w:qFormat/>
    <w:uiPriority w:val="99"/>
    <w:pPr>
      <w:tabs>
        <w:tab w:val="center" w:pos="4153"/>
        <w:tab w:val="right" w:pos="8306"/>
      </w:tabs>
      <w:snapToGrid w:val="0"/>
      <w:jc w:val="left"/>
    </w:pPr>
    <w:rPr>
      <w:sz w:val="18"/>
      <w:szCs w:val="20"/>
    </w:rPr>
  </w:style>
  <w:style w:type="paragraph" w:styleId="41">
    <w:name w:val="envelope return"/>
    <w:basedOn w:val="1"/>
    <w:autoRedefine/>
    <w:qFormat/>
    <w:locked/>
    <w:uiPriority w:val="0"/>
    <w:pPr>
      <w:snapToGrid w:val="0"/>
    </w:pPr>
    <w:rPr>
      <w:rFonts w:ascii="Arial" w:hAnsi="Arial"/>
    </w:rPr>
  </w:style>
  <w:style w:type="paragraph" w:styleId="42">
    <w:name w:val="header"/>
    <w:basedOn w:val="1"/>
    <w:link w:val="404"/>
    <w:autoRedefine/>
    <w:qFormat/>
    <w:uiPriority w:val="99"/>
    <w:pPr>
      <w:pBdr>
        <w:bottom w:val="single" w:color="auto" w:sz="6" w:space="1"/>
      </w:pBdr>
      <w:tabs>
        <w:tab w:val="center" w:pos="4153"/>
        <w:tab w:val="right" w:pos="8306"/>
      </w:tabs>
      <w:snapToGrid w:val="0"/>
      <w:jc w:val="center"/>
    </w:pPr>
    <w:rPr>
      <w:sz w:val="18"/>
      <w:szCs w:val="20"/>
    </w:rPr>
  </w:style>
  <w:style w:type="paragraph" w:styleId="43">
    <w:name w:val="Signature"/>
    <w:basedOn w:val="1"/>
    <w:link w:val="114"/>
    <w:autoRedefine/>
    <w:qFormat/>
    <w:uiPriority w:val="99"/>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99"/>
  </w:style>
  <w:style w:type="paragraph" w:styleId="45">
    <w:name w:val="toc 4"/>
    <w:basedOn w:val="1"/>
    <w:next w:val="1"/>
    <w:autoRedefine/>
    <w:qFormat/>
    <w:uiPriority w:val="99"/>
    <w:pPr>
      <w:ind w:left="1260" w:leftChars="600"/>
    </w:pPr>
  </w:style>
  <w:style w:type="paragraph" w:styleId="46">
    <w:name w:val="index heading"/>
    <w:basedOn w:val="1"/>
    <w:next w:val="47"/>
    <w:autoRedefine/>
    <w:qFormat/>
    <w:uiPriority w:val="99"/>
    <w:pPr>
      <w:adjustRightInd/>
      <w:ind w:firstLine="200" w:firstLineChars="200"/>
    </w:pPr>
  </w:style>
  <w:style w:type="paragraph" w:styleId="47">
    <w:name w:val="index 1"/>
    <w:basedOn w:val="1"/>
    <w:next w:val="1"/>
    <w:autoRedefine/>
    <w:qFormat/>
    <w:uiPriority w:val="99"/>
    <w:pPr>
      <w:adjustRightInd/>
      <w:spacing w:line="360" w:lineRule="auto"/>
      <w:ind w:firstLine="200" w:firstLineChars="200"/>
      <w:jc w:val="center"/>
    </w:pPr>
    <w:rPr>
      <w:sz w:val="24"/>
      <w:szCs w:val="20"/>
    </w:rPr>
  </w:style>
  <w:style w:type="paragraph" w:styleId="48">
    <w:name w:val="Subtitle"/>
    <w:basedOn w:val="1"/>
    <w:link w:val="115"/>
    <w:autoRedefine/>
    <w:qFormat/>
    <w:uiPriority w:val="99"/>
    <w:pPr>
      <w:widowControl/>
      <w:snapToGrid w:val="0"/>
      <w:spacing w:before="240" w:after="480"/>
      <w:jc w:val="center"/>
    </w:pPr>
    <w:rPr>
      <w:rFonts w:ascii="Arial" w:hAnsi="Arial" w:eastAsia="隶书"/>
      <w:b/>
      <w:bCs/>
      <w:kern w:val="28"/>
      <w:sz w:val="44"/>
      <w:szCs w:val="32"/>
    </w:rPr>
  </w:style>
  <w:style w:type="paragraph" w:styleId="49">
    <w:name w:val="List Number 5"/>
    <w:basedOn w:val="1"/>
    <w:autoRedefine/>
    <w:qFormat/>
    <w:uiPriority w:val="99"/>
    <w:pPr>
      <w:tabs>
        <w:tab w:val="left" w:pos="902"/>
      </w:tabs>
      <w:adjustRightInd/>
      <w:spacing w:line="400" w:lineRule="exact"/>
      <w:ind w:left="902" w:hanging="420"/>
    </w:pPr>
    <w:rPr>
      <w:sz w:val="24"/>
      <w:szCs w:val="20"/>
    </w:rPr>
  </w:style>
  <w:style w:type="paragraph" w:styleId="50">
    <w:name w:val="List"/>
    <w:basedOn w:val="1"/>
    <w:autoRedefine/>
    <w:qFormat/>
    <w:uiPriority w:val="99"/>
    <w:pPr>
      <w:ind w:left="200" w:hanging="200" w:hangingChars="200"/>
    </w:pPr>
  </w:style>
  <w:style w:type="paragraph" w:styleId="51">
    <w:name w:val="footnote text"/>
    <w:basedOn w:val="1"/>
    <w:link w:val="116"/>
    <w:autoRedefine/>
    <w:qFormat/>
    <w:uiPriority w:val="99"/>
    <w:pPr>
      <w:adjustRightInd/>
      <w:snapToGrid/>
      <w:spacing w:before="60" w:after="60" w:line="300" w:lineRule="exact"/>
      <w:ind w:firstLine="0"/>
    </w:pPr>
    <w:rPr>
      <w:rFonts w:ascii="Times New Roman"/>
      <w:color w:val="0000FF"/>
      <w:kern w:val="0"/>
      <w:sz w:val="21"/>
    </w:rPr>
  </w:style>
  <w:style w:type="paragraph" w:styleId="52">
    <w:name w:val="toc 6"/>
    <w:basedOn w:val="1"/>
    <w:next w:val="1"/>
    <w:autoRedefine/>
    <w:qFormat/>
    <w:uiPriority w:val="99"/>
    <w:pPr>
      <w:ind w:left="2100" w:leftChars="1000"/>
    </w:pPr>
  </w:style>
  <w:style w:type="paragraph" w:styleId="53">
    <w:name w:val="List 5"/>
    <w:basedOn w:val="1"/>
    <w:autoRedefine/>
    <w:qFormat/>
    <w:uiPriority w:val="99"/>
    <w:pPr>
      <w:adjustRightInd/>
      <w:ind w:left="100" w:leftChars="800" w:hanging="200" w:hangingChars="200"/>
    </w:pPr>
  </w:style>
  <w:style w:type="paragraph" w:styleId="54">
    <w:name w:val="Body Text Indent 3"/>
    <w:basedOn w:val="1"/>
    <w:link w:val="117"/>
    <w:autoRedefine/>
    <w:qFormat/>
    <w:uiPriority w:val="99"/>
    <w:pPr>
      <w:spacing w:line="360" w:lineRule="auto"/>
      <w:ind w:firstLine="420"/>
    </w:pPr>
    <w:rPr>
      <w:sz w:val="24"/>
      <w:szCs w:val="20"/>
    </w:rPr>
  </w:style>
  <w:style w:type="paragraph" w:styleId="55">
    <w:name w:val="index 7"/>
    <w:basedOn w:val="1"/>
    <w:next w:val="1"/>
    <w:autoRedefine/>
    <w:semiHidden/>
    <w:qFormat/>
    <w:locked/>
    <w:uiPriority w:val="0"/>
    <w:pPr>
      <w:ind w:left="1200" w:leftChars="1200"/>
    </w:pPr>
  </w:style>
  <w:style w:type="paragraph" w:styleId="56">
    <w:name w:val="toc 2"/>
    <w:basedOn w:val="1"/>
    <w:next w:val="1"/>
    <w:autoRedefine/>
    <w:qFormat/>
    <w:uiPriority w:val="99"/>
    <w:pPr>
      <w:ind w:left="420" w:leftChars="200"/>
    </w:pPr>
  </w:style>
  <w:style w:type="paragraph" w:styleId="57">
    <w:name w:val="toc 9"/>
    <w:basedOn w:val="1"/>
    <w:next w:val="1"/>
    <w:autoRedefine/>
    <w:qFormat/>
    <w:uiPriority w:val="99"/>
    <w:pPr>
      <w:ind w:left="3360" w:leftChars="1600"/>
    </w:pPr>
  </w:style>
  <w:style w:type="paragraph" w:styleId="58">
    <w:name w:val="Body Text 2"/>
    <w:basedOn w:val="1"/>
    <w:link w:val="118"/>
    <w:autoRedefine/>
    <w:qFormat/>
    <w:uiPriority w:val="99"/>
    <w:pPr>
      <w:spacing w:after="120" w:line="480" w:lineRule="auto"/>
    </w:pPr>
  </w:style>
  <w:style w:type="paragraph" w:styleId="59">
    <w:name w:val="Message Header"/>
    <w:basedOn w:val="1"/>
    <w:autoRedefine/>
    <w:qFormat/>
    <w:locked/>
    <w:uiPriority w:val="0"/>
    <w:pPr>
      <w:pBdr>
        <w:top w:val="single" w:color="auto" w:sz="6" w:space="1"/>
        <w:left w:val="single" w:color="auto" w:sz="6" w:space="4"/>
        <w:bottom w:val="single" w:color="auto" w:sz="6" w:space="1"/>
        <w:right w:val="single" w:color="auto" w:sz="6" w:space="4"/>
      </w:pBdr>
      <w:shd w:val="pct10" w:color="auto" w:fill="auto"/>
      <w:ind w:left="1000" w:leftChars="500" w:hanging="500" w:hangingChars="500"/>
    </w:pPr>
    <w:rPr>
      <w:rFonts w:ascii="Arial" w:hAnsi="Arial"/>
      <w:sz w:val="28"/>
    </w:rPr>
  </w:style>
  <w:style w:type="paragraph" w:styleId="60">
    <w:name w:val="HTML Preformatted"/>
    <w:basedOn w:val="1"/>
    <w:link w:val="119"/>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120"/>
    <w:autoRedefine/>
    <w:qFormat/>
    <w:uiPriority w:val="99"/>
    <w:pPr>
      <w:widowControl/>
      <w:overflowPunct w:val="0"/>
      <w:autoSpaceDE w:val="0"/>
      <w:autoSpaceDN w:val="0"/>
      <w:jc w:val="center"/>
      <w:textAlignment w:val="baseline"/>
    </w:pPr>
    <w:rPr>
      <w:b/>
      <w:kern w:val="0"/>
      <w:sz w:val="24"/>
      <w:szCs w:val="20"/>
      <w:lang w:val="en-GB"/>
    </w:rPr>
  </w:style>
  <w:style w:type="paragraph" w:styleId="63">
    <w:name w:val="annotation subject"/>
    <w:basedOn w:val="20"/>
    <w:next w:val="20"/>
    <w:link w:val="121"/>
    <w:autoRedefine/>
    <w:qFormat/>
    <w:uiPriority w:val="99"/>
    <w:rPr>
      <w:b/>
      <w:bCs/>
    </w:rPr>
  </w:style>
  <w:style w:type="paragraph" w:styleId="64">
    <w:name w:val="Body Text First Indent 2"/>
    <w:basedOn w:val="25"/>
    <w:next w:val="1"/>
    <w:autoRedefine/>
    <w:qFormat/>
    <w:uiPriority w:val="0"/>
    <w:pPr>
      <w:autoSpaceDE/>
      <w:autoSpaceDN/>
      <w:adjustRightInd/>
      <w:spacing w:line="360" w:lineRule="auto"/>
      <w:ind w:firstLine="420" w:firstLineChars="200"/>
    </w:pPr>
    <w:rPr>
      <w:rFonts w:ascii="Calibri" w:hAnsi="Calibri"/>
      <w:color w:val="auto"/>
      <w:kern w:val="2"/>
      <w:sz w:val="24"/>
      <w:szCs w:val="22"/>
    </w:rPr>
  </w:style>
  <w:style w:type="table" w:styleId="66">
    <w:name w:val="Table Grid"/>
    <w:basedOn w:val="65"/>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autoRedefine/>
    <w:qFormat/>
    <w:uiPriority w:val="99"/>
    <w:rPr>
      <w:rFonts w:cs="Times New Roman"/>
      <w:b/>
    </w:rPr>
  </w:style>
  <w:style w:type="character" w:styleId="74">
    <w:name w:val="endnote reference"/>
    <w:basedOn w:val="72"/>
    <w:autoRedefine/>
    <w:qFormat/>
    <w:uiPriority w:val="99"/>
    <w:rPr>
      <w:rFonts w:cs="Times New Roman"/>
      <w:vertAlign w:val="superscript"/>
    </w:rPr>
  </w:style>
  <w:style w:type="character" w:styleId="75">
    <w:name w:val="page number"/>
    <w:basedOn w:val="72"/>
    <w:autoRedefine/>
    <w:qFormat/>
    <w:uiPriority w:val="99"/>
    <w:rPr>
      <w:rFonts w:ascii="Arial" w:hAnsi="Arial" w:eastAsia="黑体" w:cs="Arial"/>
      <w:snapToGrid w:val="0"/>
      <w:kern w:val="0"/>
      <w:sz w:val="21"/>
      <w:szCs w:val="21"/>
    </w:rPr>
  </w:style>
  <w:style w:type="character" w:styleId="76">
    <w:name w:val="FollowedHyperlink"/>
    <w:basedOn w:val="72"/>
    <w:autoRedefine/>
    <w:qFormat/>
    <w:uiPriority w:val="99"/>
    <w:rPr>
      <w:rFonts w:ascii="Arial" w:hAnsi="Arial" w:eastAsia="黑体" w:cs="Times New Roman"/>
      <w:snapToGrid w:val="0"/>
      <w:color w:val="000000"/>
      <w:kern w:val="0"/>
      <w:sz w:val="18"/>
      <w:u w:val="none"/>
    </w:rPr>
  </w:style>
  <w:style w:type="character" w:styleId="77">
    <w:name w:val="Emphasis"/>
    <w:basedOn w:val="72"/>
    <w:autoRedefine/>
    <w:qFormat/>
    <w:uiPriority w:val="99"/>
    <w:rPr>
      <w:rFonts w:cs="Times New Roman"/>
      <w:color w:val="CC0033"/>
    </w:rPr>
  </w:style>
  <w:style w:type="character" w:styleId="78">
    <w:name w:val="line number"/>
    <w:basedOn w:val="72"/>
    <w:autoRedefine/>
    <w:qFormat/>
    <w:uiPriority w:val="99"/>
    <w:rPr>
      <w:rFonts w:ascii="Arial" w:hAnsi="Arial" w:eastAsia="黑体" w:cs="Arial"/>
      <w:snapToGrid w:val="0"/>
      <w:kern w:val="0"/>
      <w:sz w:val="21"/>
      <w:szCs w:val="21"/>
    </w:rPr>
  </w:style>
  <w:style w:type="character" w:styleId="79">
    <w:name w:val="Hyperlink"/>
    <w:basedOn w:val="72"/>
    <w:autoRedefine/>
    <w:qFormat/>
    <w:uiPriority w:val="99"/>
    <w:rPr>
      <w:rFonts w:ascii="Arial" w:hAnsi="Arial" w:eastAsia="黑体" w:cs="Times New Roman"/>
      <w:snapToGrid w:val="0"/>
      <w:color w:val="000000"/>
      <w:kern w:val="0"/>
      <w:sz w:val="18"/>
      <w:u w:val="none"/>
    </w:rPr>
  </w:style>
  <w:style w:type="character" w:styleId="80">
    <w:name w:val="HTML Code"/>
    <w:basedOn w:val="72"/>
    <w:autoRedefine/>
    <w:qFormat/>
    <w:uiPriority w:val="99"/>
    <w:rPr>
      <w:rFonts w:ascii="黑体" w:hAnsi="Courier New" w:eastAsia="黑体" w:cs="Times New Roman"/>
      <w:sz w:val="20"/>
    </w:rPr>
  </w:style>
  <w:style w:type="character" w:styleId="81">
    <w:name w:val="annotation reference"/>
    <w:basedOn w:val="72"/>
    <w:autoRedefine/>
    <w:qFormat/>
    <w:uiPriority w:val="99"/>
    <w:rPr>
      <w:rFonts w:cs="Times New Roman"/>
      <w:sz w:val="21"/>
    </w:rPr>
  </w:style>
  <w:style w:type="paragraph" w:customStyle="1" w:styleId="82">
    <w:name w:val="Body Text First Indent 21"/>
    <w:basedOn w:val="83"/>
    <w:autoRedefine/>
    <w:qFormat/>
    <w:uiPriority w:val="0"/>
    <w:pPr>
      <w:ind w:firstLine="420"/>
    </w:pPr>
    <w:rPr>
      <w:rFonts w:cs="宋体"/>
    </w:rPr>
  </w:style>
  <w:style w:type="paragraph" w:customStyle="1" w:styleId="83">
    <w:name w:val="Body Text Indent1"/>
    <w:basedOn w:val="1"/>
    <w:next w:val="1"/>
    <w:autoRedefine/>
    <w:qFormat/>
    <w:uiPriority w:val="0"/>
    <w:pPr>
      <w:spacing w:after="120"/>
      <w:ind w:left="420" w:leftChars="200"/>
    </w:pPr>
  </w:style>
  <w:style w:type="paragraph" w:customStyle="1" w:styleId="84">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85">
    <w:name w:val="表格文字"/>
    <w:basedOn w:val="86"/>
    <w:next w:val="23"/>
    <w:autoRedefine/>
    <w:qFormat/>
    <w:uiPriority w:val="99"/>
    <w:pPr>
      <w:adjustRightInd/>
      <w:ind w:firstLine="200" w:firstLineChars="200"/>
    </w:pPr>
    <w:rPr>
      <w:rFonts w:ascii="Arial" w:hAnsi="Arial"/>
      <w:spacing w:val="-5"/>
      <w:kern w:val="0"/>
      <w:sz w:val="24"/>
      <w:szCs w:val="20"/>
    </w:rPr>
  </w:style>
  <w:style w:type="paragraph" w:customStyle="1" w:styleId="86">
    <w:name w:val="表格"/>
    <w:basedOn w:val="1"/>
    <w:autoRedefine/>
    <w:qFormat/>
    <w:uiPriority w:val="99"/>
    <w:pPr>
      <w:snapToGrid w:val="0"/>
      <w:ind w:firstLine="42" w:firstLineChars="21"/>
    </w:pPr>
    <w:rPr>
      <w:rFonts w:ascii="宋体" w:hAnsi="宋体"/>
      <w:kern w:val="0"/>
      <w:sz w:val="20"/>
      <w:szCs w:val="20"/>
    </w:rPr>
  </w:style>
  <w:style w:type="paragraph" w:customStyle="1" w:styleId="87">
    <w:name w:val="Body Text 3"/>
    <w:basedOn w:val="1"/>
    <w:autoRedefine/>
    <w:qFormat/>
    <w:uiPriority w:val="0"/>
    <w:pPr>
      <w:spacing w:after="120" w:afterLines="0"/>
    </w:pPr>
    <w:rPr>
      <w:sz w:val="16"/>
      <w:szCs w:val="16"/>
    </w:rPr>
  </w:style>
  <w:style w:type="paragraph" w:customStyle="1" w:styleId="88">
    <w:name w:val="Body Text 31"/>
    <w:basedOn w:val="1"/>
    <w:autoRedefine/>
    <w:qFormat/>
    <w:uiPriority w:val="0"/>
    <w:pPr>
      <w:spacing w:after="120" w:afterLines="0"/>
    </w:pPr>
    <w:rPr>
      <w:sz w:val="16"/>
      <w:szCs w:val="16"/>
    </w:rPr>
  </w:style>
  <w:style w:type="paragraph" w:customStyle="1" w:styleId="89">
    <w:name w:val="正文文本首行缩进 2"/>
    <w:autoRedefine/>
    <w:qFormat/>
    <w:uiPriority w:val="99"/>
    <w:pPr>
      <w:spacing w:line="200" w:lineRule="atLeast"/>
      <w:ind w:firstLine="420"/>
    </w:pPr>
    <w:rPr>
      <w:rFonts w:ascii="宋体" w:hAnsi="Courier New" w:eastAsia="宋体" w:cs="Times New Roman"/>
      <w:spacing w:val="-4"/>
      <w:sz w:val="18"/>
    </w:rPr>
  </w:style>
  <w:style w:type="character" w:customStyle="1" w:styleId="90">
    <w:name w:val="Heading 1 Char"/>
    <w:basedOn w:val="72"/>
    <w:link w:val="3"/>
    <w:autoRedefine/>
    <w:qFormat/>
    <w:locked/>
    <w:uiPriority w:val="99"/>
    <w:rPr>
      <w:rFonts w:ascii="Times New Roman" w:hAnsi="Times New Roman" w:eastAsia="黑体" w:cs="Times New Roman"/>
      <w:b/>
      <w:kern w:val="0"/>
      <w:sz w:val="24"/>
    </w:rPr>
  </w:style>
  <w:style w:type="character" w:customStyle="1" w:styleId="91">
    <w:name w:val="Heading 2 Char"/>
    <w:basedOn w:val="72"/>
    <w:link w:val="4"/>
    <w:autoRedefine/>
    <w:semiHidden/>
    <w:qFormat/>
    <w:locked/>
    <w:uiPriority w:val="99"/>
    <w:rPr>
      <w:rFonts w:ascii="Cambria" w:hAnsi="Cambria" w:eastAsia="宋体" w:cs="Times New Roman"/>
      <w:b/>
      <w:bCs/>
      <w:sz w:val="32"/>
      <w:szCs w:val="32"/>
    </w:rPr>
  </w:style>
  <w:style w:type="character" w:customStyle="1" w:styleId="92">
    <w:name w:val="Heading 3 Char"/>
    <w:basedOn w:val="72"/>
    <w:link w:val="5"/>
    <w:autoRedefine/>
    <w:semiHidden/>
    <w:qFormat/>
    <w:locked/>
    <w:uiPriority w:val="99"/>
    <w:rPr>
      <w:rFonts w:cs="Times New Roman"/>
      <w:b/>
      <w:bCs/>
      <w:sz w:val="32"/>
      <w:szCs w:val="32"/>
    </w:rPr>
  </w:style>
  <w:style w:type="character" w:customStyle="1" w:styleId="93">
    <w:name w:val="Heading 4 Char"/>
    <w:basedOn w:val="72"/>
    <w:link w:val="6"/>
    <w:autoRedefine/>
    <w:qFormat/>
    <w:locked/>
    <w:uiPriority w:val="99"/>
    <w:rPr>
      <w:rFonts w:ascii="Arial" w:hAnsi="Arial" w:eastAsia="黑体" w:cs="Times New Roman"/>
      <w:b/>
      <w:kern w:val="2"/>
      <w:sz w:val="28"/>
      <w:lang w:val="zh-CN"/>
    </w:rPr>
  </w:style>
  <w:style w:type="character" w:customStyle="1" w:styleId="94">
    <w:name w:val="Heading 5 Char"/>
    <w:basedOn w:val="72"/>
    <w:link w:val="7"/>
    <w:autoRedefine/>
    <w:qFormat/>
    <w:locked/>
    <w:uiPriority w:val="99"/>
    <w:rPr>
      <w:rFonts w:cs="Times New Roman"/>
      <w:b/>
      <w:kern w:val="2"/>
      <w:sz w:val="28"/>
    </w:rPr>
  </w:style>
  <w:style w:type="character" w:customStyle="1" w:styleId="95">
    <w:name w:val="Heading 6 Char"/>
    <w:basedOn w:val="72"/>
    <w:link w:val="8"/>
    <w:autoRedefine/>
    <w:qFormat/>
    <w:locked/>
    <w:uiPriority w:val="99"/>
    <w:rPr>
      <w:rFonts w:ascii="Arial" w:hAnsi="Arial" w:eastAsia="黑体" w:cs="Times New Roman"/>
      <w:b/>
      <w:kern w:val="2"/>
      <w:sz w:val="24"/>
    </w:rPr>
  </w:style>
  <w:style w:type="character" w:customStyle="1" w:styleId="96">
    <w:name w:val="Heading 7 Char"/>
    <w:basedOn w:val="72"/>
    <w:link w:val="9"/>
    <w:autoRedefine/>
    <w:qFormat/>
    <w:locked/>
    <w:uiPriority w:val="99"/>
    <w:rPr>
      <w:rFonts w:ascii="宋体" w:hAnsi="宋体" w:eastAsia="宋体" w:cs="Times New Roman"/>
      <w:b/>
      <w:kern w:val="2"/>
      <w:sz w:val="24"/>
      <w:lang w:val="en-US" w:eastAsia="zh-CN"/>
    </w:rPr>
  </w:style>
  <w:style w:type="character" w:customStyle="1" w:styleId="97">
    <w:name w:val="Heading 8 Char"/>
    <w:basedOn w:val="72"/>
    <w:link w:val="10"/>
    <w:autoRedefine/>
    <w:qFormat/>
    <w:locked/>
    <w:uiPriority w:val="99"/>
    <w:rPr>
      <w:rFonts w:ascii="Arial" w:hAnsi="Arial" w:eastAsia="黑体" w:cs="Times New Roman"/>
      <w:kern w:val="2"/>
      <w:sz w:val="24"/>
    </w:rPr>
  </w:style>
  <w:style w:type="character" w:customStyle="1" w:styleId="98">
    <w:name w:val="Heading 9 Char"/>
    <w:basedOn w:val="72"/>
    <w:link w:val="11"/>
    <w:autoRedefine/>
    <w:qFormat/>
    <w:locked/>
    <w:uiPriority w:val="99"/>
    <w:rPr>
      <w:rFonts w:ascii="Arial" w:hAnsi="Arial" w:eastAsia="黑体" w:cs="Times New Roman"/>
      <w:kern w:val="2"/>
      <w:sz w:val="21"/>
    </w:rPr>
  </w:style>
  <w:style w:type="character" w:customStyle="1" w:styleId="99">
    <w:name w:val="Body Text Char"/>
    <w:basedOn w:val="72"/>
    <w:link w:val="23"/>
    <w:autoRedefine/>
    <w:qFormat/>
    <w:locked/>
    <w:uiPriority w:val="99"/>
    <w:rPr>
      <w:rFonts w:ascii="宋体" w:hAnsi="Arial" w:eastAsia="宋体" w:cs="Times New Roman"/>
      <w:snapToGrid w:val="0"/>
      <w:kern w:val="2"/>
      <w:sz w:val="21"/>
      <w:lang w:val="zh-CN" w:eastAsia="zh-CN"/>
    </w:rPr>
  </w:style>
  <w:style w:type="character" w:customStyle="1" w:styleId="100">
    <w:name w:val="Body Text First Indent Char"/>
    <w:basedOn w:val="99"/>
    <w:link w:val="24"/>
    <w:autoRedefine/>
    <w:qFormat/>
    <w:locked/>
    <w:uiPriority w:val="99"/>
    <w:rPr>
      <w:sz w:val="24"/>
    </w:rPr>
  </w:style>
  <w:style w:type="character" w:customStyle="1" w:styleId="101">
    <w:name w:val="Document Map Char"/>
    <w:basedOn w:val="72"/>
    <w:link w:val="19"/>
    <w:autoRedefine/>
    <w:qFormat/>
    <w:locked/>
    <w:uiPriority w:val="99"/>
    <w:rPr>
      <w:rFonts w:eastAsia="宋体" w:cs="Times New Roman"/>
      <w:kern w:val="2"/>
      <w:sz w:val="24"/>
      <w:lang w:val="en-US" w:eastAsia="zh-CN"/>
    </w:rPr>
  </w:style>
  <w:style w:type="character" w:customStyle="1" w:styleId="102">
    <w:name w:val="Comment Text Char"/>
    <w:basedOn w:val="72"/>
    <w:link w:val="20"/>
    <w:autoRedefine/>
    <w:qFormat/>
    <w:locked/>
    <w:uiPriority w:val="99"/>
    <w:rPr>
      <w:rFonts w:ascii="宋体" w:hAnsi="宋体" w:eastAsia="宋体" w:cs="Times New Roman"/>
      <w:kern w:val="2"/>
      <w:sz w:val="24"/>
      <w:lang w:val="en-US" w:eastAsia="zh-CN"/>
    </w:rPr>
  </w:style>
  <w:style w:type="character" w:customStyle="1" w:styleId="103">
    <w:name w:val="Salutation Char"/>
    <w:basedOn w:val="72"/>
    <w:link w:val="21"/>
    <w:autoRedefine/>
    <w:qFormat/>
    <w:locked/>
    <w:uiPriority w:val="99"/>
    <w:rPr>
      <w:rFonts w:ascii="仿宋_GB2312" w:eastAsia="仿宋_GB2312" w:cs="Times New Roman"/>
      <w:kern w:val="2"/>
      <w:sz w:val="28"/>
    </w:rPr>
  </w:style>
  <w:style w:type="character" w:customStyle="1" w:styleId="104">
    <w:name w:val="Body Text 3 Char"/>
    <w:basedOn w:val="72"/>
    <w:autoRedefine/>
    <w:qFormat/>
    <w:locked/>
    <w:uiPriority w:val="99"/>
    <w:rPr>
      <w:rFonts w:cs="Times New Roman"/>
      <w:kern w:val="2"/>
      <w:sz w:val="21"/>
    </w:rPr>
  </w:style>
  <w:style w:type="character" w:customStyle="1" w:styleId="105">
    <w:name w:val="Body Text Indent Char"/>
    <w:basedOn w:val="72"/>
    <w:autoRedefine/>
    <w:qFormat/>
    <w:locked/>
    <w:uiPriority w:val="99"/>
    <w:rPr>
      <w:rFonts w:ascii="宋体" w:eastAsia="宋体" w:cs="Times New Roman"/>
      <w:kern w:val="2"/>
      <w:sz w:val="24"/>
    </w:rPr>
  </w:style>
  <w:style w:type="character" w:customStyle="1" w:styleId="106">
    <w:name w:val="HTML Address Char"/>
    <w:basedOn w:val="72"/>
    <w:link w:val="30"/>
    <w:autoRedefine/>
    <w:qFormat/>
    <w:locked/>
    <w:uiPriority w:val="99"/>
    <w:rPr>
      <w:rFonts w:ascii="宋体" w:eastAsia="宋体" w:cs="Times New Roman"/>
      <w:i/>
      <w:sz w:val="24"/>
    </w:rPr>
  </w:style>
  <w:style w:type="character" w:customStyle="1" w:styleId="107">
    <w:name w:val="Plain Text Char"/>
    <w:basedOn w:val="72"/>
    <w:link w:val="33"/>
    <w:autoRedefine/>
    <w:qFormat/>
    <w:locked/>
    <w:uiPriority w:val="99"/>
    <w:rPr>
      <w:rFonts w:ascii="宋体" w:hAnsi="Courier New" w:eastAsia="宋体" w:cs="Times New Roman"/>
      <w:snapToGrid w:val="0"/>
      <w:kern w:val="2"/>
      <w:sz w:val="21"/>
      <w:lang w:val="en-US" w:eastAsia="zh-CN"/>
    </w:rPr>
  </w:style>
  <w:style w:type="character" w:customStyle="1" w:styleId="108">
    <w:name w:val="Date Char"/>
    <w:basedOn w:val="72"/>
    <w:link w:val="36"/>
    <w:autoRedefine/>
    <w:qFormat/>
    <w:locked/>
    <w:uiPriority w:val="99"/>
    <w:rPr>
      <w:rFonts w:ascii="宋体" w:cs="Times New Roman"/>
      <w:kern w:val="2"/>
      <w:sz w:val="21"/>
      <w:lang w:val="zh-CN"/>
    </w:rPr>
  </w:style>
  <w:style w:type="character" w:customStyle="1" w:styleId="109">
    <w:name w:val="Body Text Indent 2 Char"/>
    <w:basedOn w:val="72"/>
    <w:link w:val="37"/>
    <w:autoRedefine/>
    <w:qFormat/>
    <w:locked/>
    <w:uiPriority w:val="99"/>
    <w:rPr>
      <w:rFonts w:ascii="宋体" w:cs="Times New Roman"/>
      <w:sz w:val="28"/>
    </w:rPr>
  </w:style>
  <w:style w:type="character" w:customStyle="1" w:styleId="110">
    <w:name w:val="Endnote Text Char"/>
    <w:basedOn w:val="72"/>
    <w:link w:val="38"/>
    <w:autoRedefine/>
    <w:qFormat/>
    <w:locked/>
    <w:uiPriority w:val="99"/>
    <w:rPr>
      <w:rFonts w:cs="Times New Roman"/>
      <w:kern w:val="2"/>
      <w:sz w:val="24"/>
      <w:lang w:val="zh-CN"/>
    </w:rPr>
  </w:style>
  <w:style w:type="character" w:customStyle="1" w:styleId="111">
    <w:name w:val="Balloon Text Char"/>
    <w:basedOn w:val="72"/>
    <w:link w:val="39"/>
    <w:autoRedefine/>
    <w:qFormat/>
    <w:locked/>
    <w:uiPriority w:val="99"/>
    <w:rPr>
      <w:rFonts w:eastAsia="宋体" w:cs="Times New Roman"/>
      <w:kern w:val="2"/>
      <w:sz w:val="18"/>
      <w:lang w:val="en-US" w:eastAsia="zh-CN"/>
    </w:rPr>
  </w:style>
  <w:style w:type="character" w:customStyle="1" w:styleId="112">
    <w:name w:val="Footer Char"/>
    <w:basedOn w:val="72"/>
    <w:link w:val="40"/>
    <w:autoRedefine/>
    <w:qFormat/>
    <w:locked/>
    <w:uiPriority w:val="99"/>
    <w:rPr>
      <w:rFonts w:eastAsia="宋体" w:cs="Times New Roman"/>
      <w:kern w:val="2"/>
      <w:sz w:val="18"/>
      <w:lang w:val="en-US" w:eastAsia="zh-CN"/>
    </w:rPr>
  </w:style>
  <w:style w:type="character" w:customStyle="1" w:styleId="113">
    <w:name w:val="Header Char"/>
    <w:basedOn w:val="72"/>
    <w:link w:val="42"/>
    <w:autoRedefine/>
    <w:qFormat/>
    <w:locked/>
    <w:uiPriority w:val="99"/>
    <w:rPr>
      <w:rFonts w:eastAsia="宋体" w:cs="Times New Roman"/>
      <w:kern w:val="2"/>
      <w:sz w:val="18"/>
      <w:lang w:val="en-US" w:eastAsia="zh-CN"/>
    </w:rPr>
  </w:style>
  <w:style w:type="character" w:customStyle="1" w:styleId="114">
    <w:name w:val="Signature Char"/>
    <w:basedOn w:val="72"/>
    <w:link w:val="43"/>
    <w:autoRedefine/>
    <w:qFormat/>
    <w:locked/>
    <w:uiPriority w:val="99"/>
    <w:rPr>
      <w:rFonts w:eastAsia="仿宋_GB2312" w:cs="Times New Roman"/>
      <w:sz w:val="24"/>
    </w:rPr>
  </w:style>
  <w:style w:type="character" w:customStyle="1" w:styleId="115">
    <w:name w:val="Subtitle Char"/>
    <w:basedOn w:val="72"/>
    <w:link w:val="48"/>
    <w:autoRedefine/>
    <w:qFormat/>
    <w:locked/>
    <w:uiPriority w:val="99"/>
    <w:rPr>
      <w:rFonts w:ascii="Arial" w:hAnsi="Arial" w:eastAsia="隶书" w:cs="Times New Roman"/>
      <w:b/>
      <w:kern w:val="28"/>
      <w:sz w:val="32"/>
      <w:lang w:val="en-US" w:eastAsia="zh-CN"/>
    </w:rPr>
  </w:style>
  <w:style w:type="character" w:customStyle="1" w:styleId="116">
    <w:name w:val="Footnote Text Char"/>
    <w:basedOn w:val="72"/>
    <w:link w:val="51"/>
    <w:autoRedefine/>
    <w:qFormat/>
    <w:locked/>
    <w:uiPriority w:val="99"/>
    <w:rPr>
      <w:rFonts w:cs="Times New Roman"/>
      <w:color w:val="0000FF"/>
      <w:sz w:val="21"/>
    </w:rPr>
  </w:style>
  <w:style w:type="character" w:customStyle="1" w:styleId="117">
    <w:name w:val="Body Text Indent 3 Char"/>
    <w:basedOn w:val="72"/>
    <w:link w:val="54"/>
    <w:autoRedefine/>
    <w:qFormat/>
    <w:locked/>
    <w:uiPriority w:val="99"/>
    <w:rPr>
      <w:rFonts w:cs="Times New Roman"/>
      <w:kern w:val="2"/>
      <w:sz w:val="24"/>
    </w:rPr>
  </w:style>
  <w:style w:type="character" w:customStyle="1" w:styleId="118">
    <w:name w:val="Body Text 2 Char"/>
    <w:basedOn w:val="72"/>
    <w:link w:val="58"/>
    <w:autoRedefine/>
    <w:qFormat/>
    <w:locked/>
    <w:uiPriority w:val="99"/>
    <w:rPr>
      <w:rFonts w:cs="Times New Roman"/>
      <w:kern w:val="2"/>
      <w:sz w:val="24"/>
    </w:rPr>
  </w:style>
  <w:style w:type="character" w:customStyle="1" w:styleId="119">
    <w:name w:val="HTML Preformatted Char"/>
    <w:basedOn w:val="72"/>
    <w:link w:val="60"/>
    <w:autoRedefine/>
    <w:qFormat/>
    <w:locked/>
    <w:uiPriority w:val="99"/>
    <w:rPr>
      <w:rFonts w:ascii="黑体" w:hAnsi="Courier New" w:eastAsia="黑体" w:cs="Times New Roman"/>
    </w:rPr>
  </w:style>
  <w:style w:type="character" w:customStyle="1" w:styleId="120">
    <w:name w:val="Title Char"/>
    <w:basedOn w:val="72"/>
    <w:link w:val="62"/>
    <w:autoRedefine/>
    <w:qFormat/>
    <w:locked/>
    <w:uiPriority w:val="99"/>
    <w:rPr>
      <w:rFonts w:cs="Times New Roman"/>
      <w:b/>
      <w:sz w:val="24"/>
      <w:lang w:val="en-GB"/>
    </w:rPr>
  </w:style>
  <w:style w:type="character" w:customStyle="1" w:styleId="121">
    <w:name w:val="Comment Subject Char"/>
    <w:basedOn w:val="102"/>
    <w:link w:val="63"/>
    <w:autoRedefine/>
    <w:qFormat/>
    <w:locked/>
    <w:uiPriority w:val="99"/>
    <w:rPr>
      <w:b/>
    </w:rPr>
  </w:style>
  <w:style w:type="character" w:customStyle="1" w:styleId="122">
    <w:name w:val="Body Text First Indent 2 Char"/>
    <w:basedOn w:val="105"/>
    <w:autoRedefine/>
    <w:qFormat/>
    <w:locked/>
    <w:uiPriority w:val="99"/>
  </w:style>
  <w:style w:type="character" w:customStyle="1" w:styleId="123">
    <w:name w:val="表格非标题文字 Char"/>
    <w:link w:val="124"/>
    <w:autoRedefine/>
    <w:qFormat/>
    <w:locked/>
    <w:uiPriority w:val="99"/>
    <w:rPr>
      <w:rFonts w:ascii="Futura Bk" w:hAnsi="Futura Bk"/>
      <w:kern w:val="2"/>
      <w:sz w:val="21"/>
      <w:lang w:val="en-US" w:eastAsia="zh-CN"/>
    </w:rPr>
  </w:style>
  <w:style w:type="paragraph" w:customStyle="1" w:styleId="124">
    <w:name w:val="表格非标题文字"/>
    <w:link w:val="123"/>
    <w:autoRedefine/>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25">
    <w:name w:val="*正文 Char"/>
    <w:link w:val="126"/>
    <w:autoRedefine/>
    <w:qFormat/>
    <w:locked/>
    <w:uiPriority w:val="99"/>
    <w:rPr>
      <w:rFonts w:ascii="宋体" w:eastAsia="宋体"/>
      <w:sz w:val="24"/>
    </w:rPr>
  </w:style>
  <w:style w:type="paragraph" w:customStyle="1" w:styleId="126">
    <w:name w:val="*正文"/>
    <w:basedOn w:val="1"/>
    <w:link w:val="125"/>
    <w:autoRedefine/>
    <w:qFormat/>
    <w:uiPriority w:val="99"/>
    <w:pPr>
      <w:snapToGrid w:val="0"/>
      <w:spacing w:line="360" w:lineRule="auto"/>
      <w:ind w:firstLine="482"/>
      <w:jc w:val="left"/>
    </w:pPr>
    <w:rPr>
      <w:rFonts w:ascii="宋体"/>
      <w:kern w:val="0"/>
      <w:sz w:val="24"/>
      <w:szCs w:val="20"/>
    </w:rPr>
  </w:style>
  <w:style w:type="character" w:customStyle="1" w:styleId="127">
    <w:name w:val="Char Char71"/>
    <w:autoRedefine/>
    <w:semiHidden/>
    <w:qFormat/>
    <w:uiPriority w:val="99"/>
    <w:rPr>
      <w:rFonts w:eastAsia="宋体"/>
      <w:kern w:val="2"/>
      <w:sz w:val="24"/>
      <w:lang w:val="en-US" w:eastAsia="zh-CN"/>
    </w:rPr>
  </w:style>
  <w:style w:type="character" w:customStyle="1" w:styleId="128">
    <w:name w:val="Char Char6"/>
    <w:autoRedefine/>
    <w:qFormat/>
    <w:uiPriority w:val="99"/>
    <w:rPr>
      <w:rFonts w:eastAsia="宋体"/>
      <w:kern w:val="2"/>
      <w:sz w:val="24"/>
      <w:lang w:val="en-US" w:eastAsia="zh-CN"/>
    </w:rPr>
  </w:style>
  <w:style w:type="character" w:customStyle="1" w:styleId="129">
    <w:name w:val="正文缩进 Char"/>
    <w:autoRedefine/>
    <w:qFormat/>
    <w:uiPriority w:val="99"/>
    <w:rPr>
      <w:rFonts w:eastAsia="宋体"/>
      <w:kern w:val="2"/>
      <w:sz w:val="21"/>
      <w:lang w:val="en-US" w:eastAsia="zh-CN"/>
    </w:rPr>
  </w:style>
  <w:style w:type="character" w:customStyle="1" w:styleId="130">
    <w:name w:val="正文首行缩进 Char1"/>
    <w:autoRedefine/>
    <w:qFormat/>
    <w:uiPriority w:val="99"/>
    <w:rPr>
      <w:rFonts w:ascii="宋体" w:hAnsi="Times New Roman" w:eastAsia="宋体"/>
      <w:snapToGrid w:val="0"/>
      <w:kern w:val="2"/>
      <w:sz w:val="21"/>
      <w:lang w:val="zh-CN"/>
    </w:rPr>
  </w:style>
  <w:style w:type="character" w:customStyle="1" w:styleId="131">
    <w:name w:val="Char Char28"/>
    <w:autoRedefine/>
    <w:qFormat/>
    <w:uiPriority w:val="99"/>
    <w:rPr>
      <w:rFonts w:ascii="仿宋_GB2312" w:hAnsi="仿宋_GB2312" w:eastAsia="仿宋_GB2312"/>
      <w:kern w:val="1"/>
      <w:sz w:val="28"/>
    </w:rPr>
  </w:style>
  <w:style w:type="character" w:customStyle="1" w:styleId="132">
    <w:name w:val="标题 3 Char1"/>
    <w:autoRedefine/>
    <w:qFormat/>
    <w:uiPriority w:val="99"/>
    <w:rPr>
      <w:rFonts w:ascii="华文中宋" w:hAnsi="华文中宋" w:eastAsia="华文中宋"/>
      <w:b/>
      <w:kern w:val="2"/>
      <w:sz w:val="32"/>
      <w:lang w:val="en-US" w:eastAsia="zh-CN"/>
    </w:rPr>
  </w:style>
  <w:style w:type="character" w:customStyle="1" w:styleId="133">
    <w:name w:val="U_正文 Char"/>
    <w:link w:val="134"/>
    <w:autoRedefine/>
    <w:qFormat/>
    <w:locked/>
    <w:uiPriority w:val="99"/>
    <w:rPr>
      <w:sz w:val="24"/>
    </w:rPr>
  </w:style>
  <w:style w:type="paragraph" w:customStyle="1" w:styleId="134">
    <w:name w:val="U_正文"/>
    <w:basedOn w:val="1"/>
    <w:link w:val="133"/>
    <w:autoRedefine/>
    <w:qFormat/>
    <w:uiPriority w:val="99"/>
    <w:pPr>
      <w:adjustRightInd/>
      <w:spacing w:beforeLines="20" w:afterLines="20" w:line="300" w:lineRule="auto"/>
      <w:ind w:firstLine="200" w:firstLineChars="200"/>
    </w:pPr>
    <w:rPr>
      <w:kern w:val="0"/>
      <w:sz w:val="24"/>
      <w:szCs w:val="20"/>
    </w:rPr>
  </w:style>
  <w:style w:type="character" w:customStyle="1" w:styleId="135">
    <w:name w:val="HTML 地址 Char1"/>
    <w:autoRedefine/>
    <w:qFormat/>
    <w:uiPriority w:val="99"/>
    <w:rPr>
      <w:rFonts w:ascii="Times New Roman" w:hAnsi="Times New Roman" w:eastAsia="宋体"/>
      <w:i/>
      <w:sz w:val="24"/>
    </w:rPr>
  </w:style>
  <w:style w:type="character" w:customStyle="1" w:styleId="136">
    <w:name w:val="Char Char51"/>
    <w:autoRedefine/>
    <w:qFormat/>
    <w:uiPriority w:val="99"/>
    <w:rPr>
      <w:rFonts w:ascii="宋体" w:hAnsi="Courier New" w:eastAsia="宋体"/>
      <w:kern w:val="2"/>
      <w:sz w:val="21"/>
      <w:lang w:val="en-US" w:eastAsia="zh-CN"/>
    </w:rPr>
  </w:style>
  <w:style w:type="character" w:customStyle="1" w:styleId="137">
    <w:name w:val="表正文 Char"/>
    <w:autoRedefine/>
    <w:qFormat/>
    <w:uiPriority w:val="99"/>
    <w:rPr>
      <w:rFonts w:ascii="宋体" w:eastAsia="宋体"/>
      <w:snapToGrid w:val="0"/>
      <w:color w:val="000000"/>
      <w:kern w:val="28"/>
      <w:sz w:val="28"/>
      <w:lang w:val="en-US" w:eastAsia="zh-CN"/>
    </w:rPr>
  </w:style>
  <w:style w:type="character" w:customStyle="1" w:styleId="138">
    <w:name w:val="Char Char34"/>
    <w:autoRedefine/>
    <w:qFormat/>
    <w:uiPriority w:val="99"/>
    <w:rPr>
      <w:b/>
      <w:kern w:val="1"/>
      <w:sz w:val="28"/>
    </w:rPr>
  </w:style>
  <w:style w:type="character" w:customStyle="1" w:styleId="139">
    <w:name w:val="Normal Indent Char"/>
    <w:autoRedefine/>
    <w:qFormat/>
    <w:locked/>
    <w:uiPriority w:val="99"/>
    <w:rPr>
      <w:rFonts w:ascii="Calibri" w:hAnsi="Calibri" w:eastAsia="宋体"/>
      <w:snapToGrid w:val="0"/>
      <w:kern w:val="2"/>
      <w:sz w:val="22"/>
      <w:lang w:val="en-US" w:eastAsia="zh-CN"/>
    </w:rPr>
  </w:style>
  <w:style w:type="character" w:customStyle="1" w:styleId="140">
    <w:name w:val="哈哈正文 Char"/>
    <w:link w:val="141"/>
    <w:autoRedefine/>
    <w:qFormat/>
    <w:locked/>
    <w:uiPriority w:val="99"/>
    <w:rPr>
      <w:rFonts w:ascii="宋体" w:hAnsi="宋体" w:eastAsia="宋体"/>
      <w:kern w:val="2"/>
      <w:sz w:val="24"/>
    </w:rPr>
  </w:style>
  <w:style w:type="paragraph" w:customStyle="1" w:styleId="141">
    <w:name w:val="哈哈正文"/>
    <w:basedOn w:val="1"/>
    <w:link w:val="140"/>
    <w:autoRedefine/>
    <w:qFormat/>
    <w:uiPriority w:val="99"/>
    <w:pPr>
      <w:adjustRightInd/>
      <w:spacing w:line="360" w:lineRule="auto"/>
      <w:ind w:firstLine="200" w:firstLineChars="200"/>
    </w:pPr>
    <w:rPr>
      <w:rFonts w:ascii="宋体" w:hAnsi="宋体"/>
      <w:sz w:val="24"/>
      <w:szCs w:val="20"/>
    </w:rPr>
  </w:style>
  <w:style w:type="character" w:customStyle="1" w:styleId="142">
    <w:name w:val="未处理的提及1"/>
    <w:autoRedefine/>
    <w:qFormat/>
    <w:uiPriority w:val="99"/>
    <w:rPr>
      <w:color w:val="808080"/>
      <w:shd w:val="clear" w:color="auto" w:fill="E6E6E6"/>
    </w:rPr>
  </w:style>
  <w:style w:type="character" w:customStyle="1" w:styleId="143">
    <w:name w:val="txt"/>
    <w:autoRedefine/>
    <w:qFormat/>
    <w:uiPriority w:val="99"/>
    <w:rPr>
      <w:rFonts w:ascii="仿宋_GB2312" w:eastAsia="微软雅黑"/>
      <w:b/>
      <w:kern w:val="2"/>
      <w:sz w:val="32"/>
      <w:lang w:val="en-US" w:eastAsia="zh-CN"/>
    </w:rPr>
  </w:style>
  <w:style w:type="character" w:customStyle="1" w:styleId="144">
    <w:name w:val="二级标题 Char Char"/>
    <w:autoRedefine/>
    <w:qFormat/>
    <w:uiPriority w:val="99"/>
    <w:rPr>
      <w:rFonts w:ascii="宋体" w:hAnsi="宋体" w:eastAsia="宋体"/>
      <w:b/>
      <w:snapToGrid w:val="0"/>
      <w:kern w:val="2"/>
      <w:sz w:val="24"/>
      <w:lang w:val="en-US" w:eastAsia="zh-CN"/>
    </w:rPr>
  </w:style>
  <w:style w:type="character" w:customStyle="1" w:styleId="145">
    <w:name w:val="Char Char32"/>
    <w:autoRedefine/>
    <w:qFormat/>
    <w:uiPriority w:val="99"/>
    <w:rPr>
      <w:b/>
      <w:kern w:val="1"/>
      <w:sz w:val="24"/>
    </w:rPr>
  </w:style>
  <w:style w:type="character" w:customStyle="1" w:styleId="146">
    <w:name w:val="PI Char1"/>
    <w:autoRedefine/>
    <w:qFormat/>
    <w:uiPriority w:val="99"/>
    <w:rPr>
      <w:rFonts w:ascii="宋体" w:eastAsia="宋体"/>
      <w:kern w:val="2"/>
      <w:sz w:val="24"/>
    </w:rPr>
  </w:style>
  <w:style w:type="character" w:customStyle="1" w:styleId="147">
    <w:name w:val="tw4winTerm"/>
    <w:autoRedefine/>
    <w:qFormat/>
    <w:uiPriority w:val="99"/>
    <w:rPr>
      <w:color w:val="0000FF"/>
    </w:rPr>
  </w:style>
  <w:style w:type="character" w:customStyle="1" w:styleId="148">
    <w:name w:val="普通文字 Char Char1"/>
    <w:autoRedefine/>
    <w:qFormat/>
    <w:uiPriority w:val="99"/>
    <w:rPr>
      <w:rFonts w:ascii="宋体" w:hAnsi="Courier New"/>
      <w:kern w:val="2"/>
      <w:sz w:val="21"/>
    </w:rPr>
  </w:style>
  <w:style w:type="character" w:customStyle="1" w:styleId="149">
    <w:name w:val="Char Char101"/>
    <w:autoRedefine/>
    <w:qFormat/>
    <w:uiPriority w:val="99"/>
    <w:rPr>
      <w:rFonts w:ascii="宋体" w:eastAsia="宋体"/>
      <w:kern w:val="2"/>
      <w:sz w:val="24"/>
      <w:lang w:val="en-US" w:eastAsia="zh-CN"/>
    </w:rPr>
  </w:style>
  <w:style w:type="character" w:customStyle="1" w:styleId="150">
    <w:name w:val="标题 4 Char"/>
    <w:autoRedefine/>
    <w:qFormat/>
    <w:uiPriority w:val="99"/>
    <w:rPr>
      <w:rFonts w:ascii="Arial" w:hAnsi="Arial" w:eastAsia="黑体"/>
      <w:b/>
      <w:kern w:val="2"/>
      <w:sz w:val="28"/>
    </w:rPr>
  </w:style>
  <w:style w:type="character" w:customStyle="1" w:styleId="151">
    <w:name w:val="链接"/>
    <w:autoRedefine/>
    <w:qFormat/>
    <w:uiPriority w:val="99"/>
    <w:rPr>
      <w:color w:val="0000FF"/>
      <w:sz w:val="21"/>
      <w:u w:val="single"/>
    </w:rPr>
  </w:style>
  <w:style w:type="character" w:customStyle="1" w:styleId="152">
    <w:name w:val="h4 Char"/>
    <w:autoRedefine/>
    <w:qFormat/>
    <w:uiPriority w:val="99"/>
    <w:rPr>
      <w:rFonts w:ascii="Arial" w:hAnsi="Arial" w:eastAsia="黑体"/>
      <w:b/>
      <w:kern w:val="2"/>
      <w:sz w:val="28"/>
      <w:lang w:val="zh-CN" w:eastAsia="zh-CN"/>
    </w:rPr>
  </w:style>
  <w:style w:type="character" w:customStyle="1" w:styleId="153">
    <w:name w:val="5正文 Char"/>
    <w:link w:val="154"/>
    <w:autoRedefine/>
    <w:qFormat/>
    <w:locked/>
    <w:uiPriority w:val="99"/>
    <w:rPr>
      <w:rFonts w:ascii="仿宋_GB2312" w:hAnsi="微软雅黑" w:eastAsia="仿宋_GB2312"/>
      <w:sz w:val="21"/>
    </w:rPr>
  </w:style>
  <w:style w:type="paragraph" w:customStyle="1" w:styleId="154">
    <w:name w:val="5正文"/>
    <w:basedOn w:val="1"/>
    <w:link w:val="153"/>
    <w:autoRedefine/>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55">
    <w:name w:val="标题 3 字符"/>
    <w:autoRedefine/>
    <w:qFormat/>
    <w:uiPriority w:val="99"/>
    <w:rPr>
      <w:b/>
      <w:kern w:val="2"/>
      <w:sz w:val="32"/>
    </w:rPr>
  </w:style>
  <w:style w:type="character" w:customStyle="1" w:styleId="156">
    <w:name w:val="样式6 Char"/>
    <w:autoRedefine/>
    <w:qFormat/>
    <w:uiPriority w:val="99"/>
    <w:rPr>
      <w:rFonts w:ascii="仿宋_GB2312" w:hAnsi="宋体" w:eastAsia="仿宋_GB2312"/>
      <w:b/>
      <w:kern w:val="2"/>
      <w:sz w:val="24"/>
      <w:lang w:val="en-US" w:eastAsia="zh-CN"/>
    </w:rPr>
  </w:style>
  <w:style w:type="character" w:customStyle="1" w:styleId="157">
    <w:name w:val="Char Char14"/>
    <w:autoRedefine/>
    <w:qFormat/>
    <w:uiPriority w:val="99"/>
    <w:rPr>
      <w:rFonts w:ascii="黑体" w:hAnsi="黑体" w:eastAsia="黑体"/>
    </w:rPr>
  </w:style>
  <w:style w:type="character" w:customStyle="1" w:styleId="158">
    <w:name w:val="Heading 2 Hidden Char"/>
    <w:autoRedefine/>
    <w:qFormat/>
    <w:uiPriority w:val="99"/>
    <w:rPr>
      <w:rFonts w:ascii="仿宋_GB2312" w:eastAsia="仿宋_GB2312"/>
      <w:b/>
      <w:kern w:val="2"/>
      <w:sz w:val="24"/>
      <w:lang w:val="zh-CN" w:eastAsia="zh-CN"/>
    </w:rPr>
  </w:style>
  <w:style w:type="character" w:customStyle="1" w:styleId="159">
    <w:name w:val="font11"/>
    <w:autoRedefine/>
    <w:qFormat/>
    <w:uiPriority w:val="99"/>
    <w:rPr>
      <w:rFonts w:ascii="Times New Roman" w:hAnsi="Times New Roman"/>
      <w:color w:val="000000"/>
      <w:sz w:val="22"/>
      <w:u w:val="none"/>
    </w:rPr>
  </w:style>
  <w:style w:type="character" w:customStyle="1" w:styleId="160">
    <w:name w:val="表正文 Char1"/>
    <w:autoRedefine/>
    <w:qFormat/>
    <w:uiPriority w:val="99"/>
    <w:rPr>
      <w:rFonts w:ascii="宋体" w:eastAsia="宋体"/>
      <w:snapToGrid w:val="0"/>
      <w:color w:val="000000"/>
      <w:kern w:val="28"/>
      <w:sz w:val="28"/>
    </w:rPr>
  </w:style>
  <w:style w:type="character" w:customStyle="1" w:styleId="161">
    <w:name w:val="blue1"/>
    <w:basedOn w:val="72"/>
    <w:autoRedefine/>
    <w:qFormat/>
    <w:uiPriority w:val="99"/>
    <w:rPr>
      <w:rFonts w:ascii="Arial" w:hAnsi="Arial" w:eastAsia="黑体" w:cs="Arial"/>
      <w:snapToGrid w:val="0"/>
      <w:kern w:val="0"/>
      <w:sz w:val="21"/>
      <w:szCs w:val="21"/>
    </w:rPr>
  </w:style>
  <w:style w:type="character" w:customStyle="1" w:styleId="162">
    <w:name w:val="标书1 Char"/>
    <w:autoRedefine/>
    <w:qFormat/>
    <w:uiPriority w:val="99"/>
    <w:rPr>
      <w:rFonts w:eastAsia="宋体"/>
      <w:b/>
      <w:kern w:val="44"/>
      <w:sz w:val="44"/>
      <w:lang w:val="en-US" w:eastAsia="zh-CN"/>
    </w:rPr>
  </w:style>
  <w:style w:type="character" w:customStyle="1" w:styleId="163">
    <w:name w:val="样式5 Char"/>
    <w:autoRedefine/>
    <w:qFormat/>
    <w:uiPriority w:val="99"/>
    <w:rPr>
      <w:rFonts w:ascii="仿宋_GB2312" w:hAnsi="仿宋" w:eastAsia="仿宋_GB2312"/>
      <w:kern w:val="2"/>
      <w:sz w:val="24"/>
    </w:rPr>
  </w:style>
  <w:style w:type="character" w:customStyle="1" w:styleId="164">
    <w:name w:val="样式4 Char"/>
    <w:autoRedefine/>
    <w:qFormat/>
    <w:uiPriority w:val="99"/>
    <w:rPr>
      <w:rFonts w:ascii="仿宋_GB2312" w:hAnsi="仿宋" w:eastAsia="仿宋_GB2312"/>
      <w:b/>
      <w:kern w:val="2"/>
      <w:sz w:val="32"/>
    </w:rPr>
  </w:style>
  <w:style w:type="character" w:customStyle="1" w:styleId="165">
    <w:name w:val="插图说明 Char"/>
    <w:autoRedefine/>
    <w:qFormat/>
    <w:uiPriority w:val="99"/>
    <w:rPr>
      <w:rFonts w:eastAsia="黑体"/>
      <w:sz w:val="24"/>
      <w:lang w:val="en-US" w:eastAsia="zh-CN"/>
    </w:rPr>
  </w:style>
  <w:style w:type="character" w:customStyle="1" w:styleId="166">
    <w:name w:val="正文2 Char Char"/>
    <w:link w:val="167"/>
    <w:autoRedefine/>
    <w:qFormat/>
    <w:locked/>
    <w:uiPriority w:val="99"/>
    <w:rPr>
      <w:rFonts w:eastAsia="宋体"/>
      <w:kern w:val="2"/>
      <w:sz w:val="24"/>
      <w:lang w:val="en-US" w:eastAsia="zh-CN"/>
    </w:rPr>
  </w:style>
  <w:style w:type="paragraph" w:customStyle="1" w:styleId="167">
    <w:name w:val="正文2"/>
    <w:basedOn w:val="1"/>
    <w:link w:val="166"/>
    <w:autoRedefine/>
    <w:qFormat/>
    <w:uiPriority w:val="99"/>
    <w:pPr>
      <w:spacing w:before="156" w:line="360" w:lineRule="auto"/>
      <w:ind w:firstLine="510" w:firstLineChars="200"/>
    </w:pPr>
    <w:rPr>
      <w:sz w:val="24"/>
      <w:szCs w:val="20"/>
    </w:rPr>
  </w:style>
  <w:style w:type="character" w:customStyle="1" w:styleId="168">
    <w:name w:val="Char Char24"/>
    <w:autoRedefine/>
    <w:qFormat/>
    <w:uiPriority w:val="99"/>
    <w:rPr>
      <w:kern w:val="1"/>
      <w:sz w:val="21"/>
    </w:rPr>
  </w:style>
  <w:style w:type="character" w:customStyle="1" w:styleId="169">
    <w:name w:val="普通文字 Char1 Char"/>
    <w:autoRedefine/>
    <w:qFormat/>
    <w:uiPriority w:val="99"/>
    <w:rPr>
      <w:rFonts w:ascii="宋体" w:hAnsi="Courier New" w:eastAsia="宋体"/>
      <w:kern w:val="2"/>
      <w:sz w:val="24"/>
      <w:lang w:val="en-US" w:eastAsia="zh-CN"/>
    </w:rPr>
  </w:style>
  <w:style w:type="character" w:customStyle="1" w:styleId="170">
    <w:name w:val="h3 Char1"/>
    <w:autoRedefine/>
    <w:qFormat/>
    <w:uiPriority w:val="99"/>
    <w:rPr>
      <w:rFonts w:eastAsia="宋体"/>
      <w:b/>
      <w:kern w:val="2"/>
      <w:sz w:val="32"/>
    </w:rPr>
  </w:style>
  <w:style w:type="character" w:customStyle="1" w:styleId="171">
    <w:name w:val="标题 Char1"/>
    <w:autoRedefine/>
    <w:qFormat/>
    <w:uiPriority w:val="99"/>
    <w:rPr>
      <w:rFonts w:ascii="Cambria" w:hAnsi="Cambria" w:eastAsia="宋体"/>
      <w:b/>
      <w:sz w:val="32"/>
    </w:rPr>
  </w:style>
  <w:style w:type="character" w:customStyle="1" w:styleId="172">
    <w:name w:val="gf正文1 Char"/>
    <w:autoRedefine/>
    <w:qFormat/>
    <w:uiPriority w:val="99"/>
    <w:rPr>
      <w:rFonts w:ascii="宋体" w:hAnsi="宋体" w:eastAsia="宋体"/>
      <w:kern w:val="2"/>
      <w:sz w:val="24"/>
      <w:lang w:val="en-US" w:eastAsia="zh-CN"/>
    </w:rPr>
  </w:style>
  <w:style w:type="character" w:customStyle="1" w:styleId="173">
    <w:name w:val="正文文本缩进 Char1"/>
    <w:autoRedefine/>
    <w:qFormat/>
    <w:uiPriority w:val="99"/>
    <w:rPr>
      <w:rFonts w:ascii="Calibri" w:hAnsi="Calibri"/>
      <w:sz w:val="28"/>
    </w:rPr>
  </w:style>
  <w:style w:type="character" w:customStyle="1" w:styleId="174">
    <w:name w:val="No Spacing Char"/>
    <w:link w:val="175"/>
    <w:autoRedefine/>
    <w:qFormat/>
    <w:locked/>
    <w:uiPriority w:val="99"/>
    <w:rPr>
      <w:sz w:val="22"/>
      <w:lang w:val="en-US" w:eastAsia="zh-CN"/>
    </w:rPr>
  </w:style>
  <w:style w:type="paragraph" w:customStyle="1" w:styleId="175">
    <w:name w:val="无间隔1"/>
    <w:link w:val="174"/>
    <w:autoRedefine/>
    <w:qFormat/>
    <w:uiPriority w:val="99"/>
    <w:rPr>
      <w:rFonts w:ascii="Times New Roman" w:hAnsi="Times New Roman" w:eastAsia="宋体" w:cs="Times New Roman"/>
      <w:kern w:val="0"/>
      <w:sz w:val="22"/>
      <w:szCs w:val="22"/>
      <w:lang w:val="en-US" w:eastAsia="zh-CN" w:bidi="ar-SA"/>
    </w:rPr>
  </w:style>
  <w:style w:type="character" w:customStyle="1" w:styleId="176">
    <w:name w:val="样式7 Char"/>
    <w:autoRedefine/>
    <w:qFormat/>
    <w:uiPriority w:val="99"/>
    <w:rPr>
      <w:rFonts w:ascii="仿宋_GB2312" w:hAnsi="仿宋" w:eastAsia="仿宋_GB2312"/>
      <w:b/>
      <w:kern w:val="2"/>
      <w:sz w:val="24"/>
    </w:rPr>
  </w:style>
  <w:style w:type="character" w:customStyle="1" w:styleId="177">
    <w:name w:val="font12gray1"/>
    <w:autoRedefine/>
    <w:qFormat/>
    <w:uiPriority w:val="99"/>
    <w:rPr>
      <w:rFonts w:ascii="仿宋_GB2312" w:eastAsia="微软雅黑"/>
      <w:b/>
      <w:spacing w:val="300"/>
      <w:kern w:val="2"/>
      <w:sz w:val="18"/>
      <w:lang w:val="en-US" w:eastAsia="zh-CN"/>
    </w:rPr>
  </w:style>
  <w:style w:type="character" w:customStyle="1" w:styleId="178">
    <w:name w:val="Char Char7"/>
    <w:autoRedefine/>
    <w:semiHidden/>
    <w:qFormat/>
    <w:uiPriority w:val="99"/>
    <w:rPr>
      <w:rFonts w:eastAsia="宋体"/>
      <w:kern w:val="2"/>
      <w:sz w:val="24"/>
      <w:lang w:val="en-US" w:eastAsia="zh-CN"/>
    </w:rPr>
  </w:style>
  <w:style w:type="character" w:customStyle="1" w:styleId="179">
    <w:name w:val="表名 Char"/>
    <w:autoRedefine/>
    <w:qFormat/>
    <w:uiPriority w:val="99"/>
    <w:rPr>
      <w:rFonts w:eastAsia="宋体"/>
      <w:b/>
      <w:kern w:val="2"/>
      <w:sz w:val="24"/>
      <w:lang w:val="en-US" w:eastAsia="zh-CN"/>
    </w:rPr>
  </w:style>
  <w:style w:type="character" w:customStyle="1" w:styleId="180">
    <w:name w:val="font41"/>
    <w:autoRedefine/>
    <w:qFormat/>
    <w:uiPriority w:val="99"/>
    <w:rPr>
      <w:rFonts w:ascii="仿宋_GB2312" w:eastAsia="仿宋_GB2312"/>
      <w:color w:val="000000"/>
      <w:sz w:val="22"/>
      <w:u w:val="none"/>
    </w:rPr>
  </w:style>
  <w:style w:type="character" w:customStyle="1" w:styleId="181">
    <w:name w:val="纯文本 Char_0"/>
    <w:link w:val="182"/>
    <w:autoRedefine/>
    <w:qFormat/>
    <w:locked/>
    <w:uiPriority w:val="99"/>
    <w:rPr>
      <w:rFonts w:ascii="宋体" w:hAnsi="Courier New"/>
      <w:kern w:val="2"/>
      <w:sz w:val="21"/>
      <w:lang w:val="en-US" w:eastAsia="zh-CN"/>
    </w:rPr>
  </w:style>
  <w:style w:type="paragraph" w:customStyle="1" w:styleId="182">
    <w:name w:val="纯文本_0_0"/>
    <w:basedOn w:val="183"/>
    <w:link w:val="181"/>
    <w:autoRedefine/>
    <w:qFormat/>
    <w:uiPriority w:val="99"/>
    <w:rPr>
      <w:rFonts w:ascii="宋体" w:hAnsi="Courier New"/>
      <w:szCs w:val="20"/>
    </w:rPr>
  </w:style>
  <w:style w:type="paragraph" w:customStyle="1" w:styleId="183">
    <w:name w:val="正文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4">
    <w:name w:val="正文 项目2 Char"/>
    <w:basedOn w:val="185"/>
    <w:autoRedefine/>
    <w:qFormat/>
    <w:uiPriority w:val="99"/>
    <w:rPr>
      <w:rFonts w:cs="Times New Roman"/>
      <w:lang w:bidi="ar-SA"/>
    </w:rPr>
  </w:style>
  <w:style w:type="character" w:customStyle="1" w:styleId="185">
    <w:name w:val="正文 项目 Char"/>
    <w:autoRedefine/>
    <w:qFormat/>
    <w:uiPriority w:val="99"/>
    <w:rPr>
      <w:rFonts w:ascii="仿宋_GB2312" w:hAnsi="仿宋_GB2312" w:eastAsia="仿宋_GB2312"/>
      <w:kern w:val="2"/>
      <w:sz w:val="24"/>
    </w:rPr>
  </w:style>
  <w:style w:type="character" w:customStyle="1" w:styleId="186">
    <w:name w:val="h Char Char1"/>
    <w:autoRedefine/>
    <w:qFormat/>
    <w:uiPriority w:val="99"/>
    <w:rPr>
      <w:rFonts w:eastAsia="宋体"/>
      <w:kern w:val="2"/>
      <w:sz w:val="18"/>
      <w:lang w:val="en-US" w:eastAsia="zh-CN"/>
    </w:rPr>
  </w:style>
  <w:style w:type="character" w:customStyle="1" w:styleId="187">
    <w:name w:val="Char Char27"/>
    <w:autoRedefine/>
    <w:qFormat/>
    <w:uiPriority w:val="99"/>
    <w:rPr>
      <w:rFonts w:ascii="宋体" w:hAnsi="宋体" w:eastAsia="宋体"/>
      <w:color w:val="000000"/>
      <w:kern w:val="1"/>
      <w:sz w:val="28"/>
      <w:lang w:val="en-US" w:eastAsia="zh-CN"/>
    </w:rPr>
  </w:style>
  <w:style w:type="character" w:customStyle="1" w:styleId="188">
    <w:name w:val="px14"/>
    <w:autoRedefine/>
    <w:qFormat/>
    <w:uiPriority w:val="99"/>
    <w:rPr>
      <w:rFonts w:ascii="仿宋_GB2312" w:eastAsia="微软雅黑"/>
      <w:b/>
      <w:kern w:val="2"/>
      <w:sz w:val="32"/>
      <w:lang w:val="en-US" w:eastAsia="zh-CN"/>
    </w:rPr>
  </w:style>
  <w:style w:type="character" w:customStyle="1" w:styleId="189">
    <w:name w:val="HTML 预设格式 Char1"/>
    <w:autoRedefine/>
    <w:qFormat/>
    <w:uiPriority w:val="99"/>
    <w:rPr>
      <w:rFonts w:ascii="Courier New" w:hAnsi="Courier New" w:eastAsia="宋体"/>
      <w:sz w:val="20"/>
    </w:rPr>
  </w:style>
  <w:style w:type="character" w:customStyle="1" w:styleId="190">
    <w:name w:val="普通文字 Char1"/>
    <w:autoRedefine/>
    <w:qFormat/>
    <w:uiPriority w:val="99"/>
    <w:rPr>
      <w:rFonts w:ascii="宋体" w:hAnsi="Courier New" w:eastAsia="宋体"/>
      <w:kern w:val="2"/>
      <w:sz w:val="21"/>
      <w:lang w:val="en-US" w:eastAsia="zh-CN"/>
    </w:rPr>
  </w:style>
  <w:style w:type="character" w:customStyle="1" w:styleId="191">
    <w:name w:val="hei16b1"/>
    <w:autoRedefine/>
    <w:qFormat/>
    <w:uiPriority w:val="99"/>
    <w:rPr>
      <w:rFonts w:ascii="Arial" w:hAnsi="Arial"/>
      <w:b/>
      <w:color w:val="000000"/>
      <w:sz w:val="24"/>
    </w:rPr>
  </w:style>
  <w:style w:type="character" w:customStyle="1" w:styleId="192">
    <w:name w:val="正文（绿盟科技） Char"/>
    <w:link w:val="193"/>
    <w:autoRedefine/>
    <w:qFormat/>
    <w:locked/>
    <w:uiPriority w:val="99"/>
    <w:rPr>
      <w:rFonts w:ascii="Arial" w:hAnsi="Arial"/>
      <w:sz w:val="21"/>
      <w:lang w:val="en-US" w:eastAsia="zh-CN"/>
    </w:rPr>
  </w:style>
  <w:style w:type="paragraph" w:customStyle="1" w:styleId="193">
    <w:name w:val="正文（绿盟科技）"/>
    <w:link w:val="192"/>
    <w:autoRedefine/>
    <w:qFormat/>
    <w:uiPriority w:val="99"/>
    <w:pPr>
      <w:spacing w:line="300" w:lineRule="auto"/>
    </w:pPr>
    <w:rPr>
      <w:rFonts w:ascii="Arial" w:hAnsi="Arial" w:eastAsia="宋体" w:cs="Times New Roman"/>
      <w:kern w:val="0"/>
      <w:sz w:val="21"/>
      <w:szCs w:val="21"/>
      <w:lang w:val="en-US" w:eastAsia="zh-CN" w:bidi="ar-SA"/>
    </w:rPr>
  </w:style>
  <w:style w:type="character" w:customStyle="1" w:styleId="194">
    <w:name w:val="Char Char19"/>
    <w:autoRedefine/>
    <w:qFormat/>
    <w:uiPriority w:val="99"/>
    <w:rPr>
      <w:rFonts w:ascii="宋体" w:eastAsia="宋体"/>
      <w:i/>
      <w:sz w:val="24"/>
    </w:rPr>
  </w:style>
  <w:style w:type="character" w:customStyle="1" w:styleId="195">
    <w:name w:val="页脚 Char"/>
    <w:autoRedefine/>
    <w:qFormat/>
    <w:uiPriority w:val="99"/>
    <w:rPr>
      <w:rFonts w:eastAsia="仿宋_GB2312"/>
      <w:kern w:val="2"/>
      <w:sz w:val="18"/>
      <w:lang w:val="en-US" w:eastAsia="zh-CN"/>
    </w:rPr>
  </w:style>
  <w:style w:type="character" w:customStyle="1" w:styleId="196">
    <w:name w:val="批注主题 Char"/>
    <w:autoRedefine/>
    <w:qFormat/>
    <w:uiPriority w:val="99"/>
    <w:rPr>
      <w:rFonts w:eastAsia="宋体"/>
      <w:b/>
      <w:kern w:val="2"/>
      <w:sz w:val="24"/>
      <w:lang w:val="en-US" w:eastAsia="zh-CN"/>
    </w:rPr>
  </w:style>
  <w:style w:type="character" w:customStyle="1" w:styleId="197">
    <w:name w:val="标题 2 字符"/>
    <w:autoRedefine/>
    <w:qFormat/>
    <w:uiPriority w:val="99"/>
    <w:rPr>
      <w:rFonts w:ascii="仿宋_GB2312" w:hAnsi="Times New Roman" w:eastAsia="仿宋_GB2312"/>
      <w:b/>
      <w:kern w:val="2"/>
      <w:sz w:val="24"/>
      <w:lang w:val="zh-CN"/>
    </w:rPr>
  </w:style>
  <w:style w:type="character" w:customStyle="1" w:styleId="198">
    <w:name w:val="Char Char72"/>
    <w:autoRedefine/>
    <w:qFormat/>
    <w:uiPriority w:val="99"/>
    <w:rPr>
      <w:rFonts w:eastAsia="宋体"/>
      <w:kern w:val="2"/>
      <w:sz w:val="24"/>
      <w:lang w:val="en-US" w:eastAsia="zh-CN"/>
    </w:rPr>
  </w:style>
  <w:style w:type="character" w:customStyle="1" w:styleId="199">
    <w:name w:val="正文文本缩进 Char2"/>
    <w:autoRedefine/>
    <w:qFormat/>
    <w:uiPriority w:val="99"/>
    <w:rPr>
      <w:rFonts w:ascii="Times New Roman" w:hAnsi="Times New Roman" w:eastAsia="宋体"/>
      <w:snapToGrid w:val="0"/>
      <w:kern w:val="0"/>
      <w:sz w:val="24"/>
    </w:rPr>
  </w:style>
  <w:style w:type="character" w:customStyle="1" w:styleId="200">
    <w:name w:val="样式2 Char"/>
    <w:autoRedefine/>
    <w:qFormat/>
    <w:uiPriority w:val="99"/>
    <w:rPr>
      <w:rFonts w:ascii="仿宋_GB2312" w:hAnsi="仿宋" w:eastAsia="仿宋_GB2312"/>
      <w:b/>
      <w:sz w:val="30"/>
      <w:lang w:val="zh-CN"/>
    </w:rPr>
  </w:style>
  <w:style w:type="character" w:customStyle="1" w:styleId="201">
    <w:name w:val="表格名称[858D7CFB-ED40-4347-BF05-701D383B685F]"/>
    <w:link w:val="202"/>
    <w:autoRedefine/>
    <w:qFormat/>
    <w:locked/>
    <w:uiPriority w:val="99"/>
    <w:rPr>
      <w:sz w:val="32"/>
    </w:rPr>
  </w:style>
  <w:style w:type="paragraph" w:customStyle="1" w:styleId="202">
    <w:name w:val="表格名称"/>
    <w:basedOn w:val="4"/>
    <w:link w:val="201"/>
    <w:autoRedefine/>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203">
    <w:name w:val="Char Char4"/>
    <w:autoRedefine/>
    <w:qFormat/>
    <w:uiPriority w:val="99"/>
    <w:rPr>
      <w:rFonts w:eastAsia="宋体"/>
      <w:b/>
      <w:sz w:val="24"/>
      <w:lang w:val="en-GB" w:eastAsia="zh-CN"/>
    </w:rPr>
  </w:style>
  <w:style w:type="character" w:customStyle="1" w:styleId="204">
    <w:name w:val="c7 style3"/>
    <w:autoRedefine/>
    <w:qFormat/>
    <w:uiPriority w:val="99"/>
  </w:style>
  <w:style w:type="character" w:customStyle="1" w:styleId="205">
    <w:name w:val="正文文本 3 Char1"/>
    <w:autoRedefine/>
    <w:semiHidden/>
    <w:qFormat/>
    <w:uiPriority w:val="99"/>
    <w:rPr>
      <w:rFonts w:ascii="Times New Roman" w:hAnsi="Times New Roman" w:eastAsia="宋体"/>
      <w:sz w:val="16"/>
    </w:rPr>
  </w:style>
  <w:style w:type="character" w:customStyle="1" w:styleId="206">
    <w:name w:val="tw4winInternal"/>
    <w:autoRedefine/>
    <w:qFormat/>
    <w:uiPriority w:val="99"/>
    <w:rPr>
      <w:rFonts w:ascii="Courier New" w:hAnsi="Courier New"/>
      <w:color w:val="FF0000"/>
      <w:lang w:val="en-US" w:eastAsia="zh-CN"/>
    </w:rPr>
  </w:style>
  <w:style w:type="character" w:customStyle="1" w:styleId="207">
    <w:name w:val="Char Char10"/>
    <w:autoRedefine/>
    <w:semiHidden/>
    <w:qFormat/>
    <w:uiPriority w:val="99"/>
    <w:rPr>
      <w:rFonts w:ascii="宋体" w:eastAsia="宋体"/>
      <w:kern w:val="2"/>
      <w:sz w:val="24"/>
      <w:lang w:val="en-US" w:eastAsia="zh-CN"/>
    </w:rPr>
  </w:style>
  <w:style w:type="character" w:customStyle="1" w:styleId="208">
    <w:name w:val="shadow11"/>
    <w:autoRedefine/>
    <w:qFormat/>
    <w:uiPriority w:val="99"/>
    <w:rPr>
      <w:color w:val="000000"/>
      <w:sz w:val="21"/>
    </w:rPr>
  </w:style>
  <w:style w:type="character" w:customStyle="1" w:styleId="209">
    <w:name w:val="正文非缩进 Char3"/>
    <w:autoRedefine/>
    <w:qFormat/>
    <w:uiPriority w:val="99"/>
    <w:rPr>
      <w:rFonts w:ascii="宋体" w:eastAsia="宋体"/>
      <w:snapToGrid w:val="0"/>
      <w:color w:val="000000"/>
      <w:kern w:val="28"/>
      <w:sz w:val="28"/>
      <w:lang w:val="en-US" w:eastAsia="zh-CN"/>
    </w:rPr>
  </w:style>
  <w:style w:type="character" w:customStyle="1" w:styleId="210">
    <w:name w:val="Char Char"/>
    <w:autoRedefine/>
    <w:qFormat/>
    <w:uiPriority w:val="99"/>
    <w:rPr>
      <w:rFonts w:ascii="宋体" w:hAnsi="Courier New" w:eastAsia="宋体"/>
      <w:kern w:val="2"/>
      <w:sz w:val="21"/>
      <w:lang w:val="en-US" w:eastAsia="zh-CN"/>
    </w:rPr>
  </w:style>
  <w:style w:type="character" w:customStyle="1" w:styleId="211">
    <w:name w:val="签名 Char1"/>
    <w:autoRedefine/>
    <w:qFormat/>
    <w:uiPriority w:val="99"/>
    <w:rPr>
      <w:rFonts w:ascii="Times New Roman" w:hAnsi="Times New Roman" w:eastAsia="宋体"/>
      <w:sz w:val="24"/>
    </w:rPr>
  </w:style>
  <w:style w:type="character" w:customStyle="1" w:styleId="212">
    <w:name w:val="Char Char18"/>
    <w:autoRedefine/>
    <w:qFormat/>
    <w:uiPriority w:val="99"/>
    <w:rPr>
      <w:rFonts w:ascii="宋体" w:eastAsia="宋体"/>
      <w:sz w:val="28"/>
    </w:rPr>
  </w:style>
  <w:style w:type="character" w:customStyle="1" w:styleId="213">
    <w:name w:val="批注文字 Char"/>
    <w:autoRedefine/>
    <w:qFormat/>
    <w:uiPriority w:val="99"/>
    <w:rPr>
      <w:kern w:val="2"/>
      <w:sz w:val="24"/>
    </w:rPr>
  </w:style>
  <w:style w:type="character" w:customStyle="1" w:styleId="214">
    <w:name w:val="Char Char22"/>
    <w:autoRedefine/>
    <w:qFormat/>
    <w:uiPriority w:val="99"/>
    <w:rPr>
      <w:rFonts w:ascii="宋体" w:eastAsia="宋体"/>
      <w:kern w:val="1"/>
      <w:sz w:val="24"/>
    </w:rPr>
  </w:style>
  <w:style w:type="character" w:customStyle="1" w:styleId="215">
    <w:name w:val="pt141"/>
    <w:autoRedefine/>
    <w:qFormat/>
    <w:uiPriority w:val="99"/>
    <w:rPr>
      <w:color w:val="330066"/>
      <w:sz w:val="22"/>
    </w:rPr>
  </w:style>
  <w:style w:type="character" w:customStyle="1" w:styleId="216">
    <w:name w:val="正文文本缩进 2 Char1"/>
    <w:autoRedefine/>
    <w:semiHidden/>
    <w:qFormat/>
    <w:uiPriority w:val="99"/>
    <w:rPr>
      <w:rFonts w:ascii="Times New Roman" w:hAnsi="Times New Roman" w:eastAsia="宋体"/>
      <w:sz w:val="24"/>
    </w:rPr>
  </w:style>
  <w:style w:type="character" w:customStyle="1" w:styleId="217">
    <w:name w:val="Balloon Text Char1"/>
    <w:link w:val="39"/>
    <w:autoRedefine/>
    <w:qFormat/>
    <w:locked/>
    <w:uiPriority w:val="99"/>
    <w:rPr>
      <w:kern w:val="2"/>
      <w:sz w:val="18"/>
    </w:rPr>
  </w:style>
  <w:style w:type="character" w:customStyle="1" w:styleId="218">
    <w:name w:val="Char Char611"/>
    <w:autoRedefine/>
    <w:qFormat/>
    <w:uiPriority w:val="99"/>
    <w:rPr>
      <w:rFonts w:eastAsia="宋体"/>
      <w:kern w:val="2"/>
      <w:sz w:val="24"/>
      <w:lang w:val="en-US" w:eastAsia="zh-CN"/>
    </w:rPr>
  </w:style>
  <w:style w:type="character" w:customStyle="1" w:styleId="219">
    <w:name w:val="highlight1"/>
    <w:autoRedefine/>
    <w:qFormat/>
    <w:uiPriority w:val="99"/>
    <w:rPr>
      <w:rFonts w:ascii="仿宋_GB2312" w:eastAsia="微软雅黑"/>
      <w:b/>
      <w:kern w:val="2"/>
      <w:sz w:val="23"/>
      <w:lang w:val="en-US" w:eastAsia="zh-CN"/>
    </w:rPr>
  </w:style>
  <w:style w:type="character" w:customStyle="1" w:styleId="220">
    <w:name w:val="my正文 Char"/>
    <w:link w:val="221"/>
    <w:autoRedefine/>
    <w:qFormat/>
    <w:locked/>
    <w:uiPriority w:val="99"/>
    <w:rPr>
      <w:rFonts w:ascii="Tahoma" w:hAnsi="Tahoma"/>
      <w:sz w:val="24"/>
    </w:rPr>
  </w:style>
  <w:style w:type="paragraph" w:customStyle="1" w:styleId="221">
    <w:name w:val="my正文"/>
    <w:basedOn w:val="1"/>
    <w:link w:val="220"/>
    <w:autoRedefine/>
    <w:qFormat/>
    <w:uiPriority w:val="99"/>
    <w:pPr>
      <w:adjustRightInd/>
      <w:spacing w:line="360" w:lineRule="auto"/>
      <w:ind w:firstLine="480" w:firstLineChars="200"/>
    </w:pPr>
    <w:rPr>
      <w:rFonts w:ascii="Tahoma" w:hAnsi="Tahoma"/>
      <w:kern w:val="0"/>
      <w:sz w:val="24"/>
      <w:szCs w:val="20"/>
    </w:rPr>
  </w:style>
  <w:style w:type="character" w:customStyle="1" w:styleId="222">
    <w:name w:val="Normal Indent Char1"/>
    <w:link w:val="16"/>
    <w:autoRedefine/>
    <w:qFormat/>
    <w:locked/>
    <w:uiPriority w:val="99"/>
    <w:rPr>
      <w:rFonts w:ascii="宋体" w:eastAsia="宋体"/>
      <w:snapToGrid w:val="0"/>
      <w:color w:val="000000"/>
      <w:kern w:val="28"/>
      <w:sz w:val="28"/>
      <w:lang w:val="en-US" w:eastAsia="zh-CN"/>
    </w:rPr>
  </w:style>
  <w:style w:type="character" w:customStyle="1" w:styleId="223">
    <w:name w:val="Used by Word for text of Help footnotes Char Char1"/>
    <w:autoRedefine/>
    <w:qFormat/>
    <w:uiPriority w:val="99"/>
    <w:rPr>
      <w:color w:val="0000FF"/>
      <w:sz w:val="21"/>
    </w:rPr>
  </w:style>
  <w:style w:type="character" w:customStyle="1" w:styleId="224">
    <w:name w:val="页眉 Char"/>
    <w:autoRedefine/>
    <w:qFormat/>
    <w:uiPriority w:val="99"/>
    <w:rPr>
      <w:rFonts w:eastAsia="仿宋_GB2312"/>
      <w:kern w:val="2"/>
      <w:sz w:val="18"/>
      <w:lang w:val="en-US" w:eastAsia="zh-CN"/>
    </w:rPr>
  </w:style>
  <w:style w:type="character" w:customStyle="1" w:styleId="225">
    <w:name w:val="FA正文 Char Char"/>
    <w:autoRedefine/>
    <w:qFormat/>
    <w:uiPriority w:val="99"/>
    <w:rPr>
      <w:rFonts w:hAnsi="宋体"/>
      <w:kern w:val="2"/>
      <w:sz w:val="24"/>
    </w:rPr>
  </w:style>
  <w:style w:type="character" w:customStyle="1" w:styleId="226">
    <w:name w:val="纯文本 字符"/>
    <w:autoRedefine/>
    <w:qFormat/>
    <w:uiPriority w:val="99"/>
    <w:rPr>
      <w:rFonts w:ascii="宋体" w:hAnsi="Courier New" w:eastAsia="宋体"/>
      <w:snapToGrid w:val="0"/>
      <w:kern w:val="2"/>
      <w:sz w:val="21"/>
      <w:lang w:val="en-US" w:eastAsia="zh-CN"/>
    </w:rPr>
  </w:style>
  <w:style w:type="character" w:customStyle="1" w:styleId="227">
    <w:name w:val="3级 Char"/>
    <w:link w:val="228"/>
    <w:autoRedefine/>
    <w:qFormat/>
    <w:locked/>
    <w:uiPriority w:val="99"/>
    <w:rPr>
      <w:rFonts w:ascii="宋体" w:eastAsia="宋体"/>
      <w:b/>
      <w:sz w:val="28"/>
    </w:rPr>
  </w:style>
  <w:style w:type="paragraph" w:customStyle="1" w:styleId="228">
    <w:name w:val="3级"/>
    <w:basedOn w:val="229"/>
    <w:link w:val="227"/>
    <w:autoRedefine/>
    <w:qFormat/>
    <w:uiPriority w:val="99"/>
    <w:pPr>
      <w:ind w:left="0" w:right="466" w:firstLine="288"/>
    </w:pPr>
    <w:rPr>
      <w:rFonts w:hAnsi="Times New Roman"/>
      <w:bCs w:val="0"/>
    </w:rPr>
  </w:style>
  <w:style w:type="paragraph" w:customStyle="1" w:styleId="229">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30">
    <w:name w:val="myp11"/>
    <w:autoRedefine/>
    <w:qFormat/>
    <w:uiPriority w:val="99"/>
    <w:rPr>
      <w:rFonts w:ascii="仿宋_GB2312" w:eastAsia="微软雅黑"/>
      <w:b/>
      <w:kern w:val="2"/>
      <w:sz w:val="32"/>
      <w:lang w:val="en-US" w:eastAsia="zh-CN"/>
    </w:rPr>
  </w:style>
  <w:style w:type="character" w:customStyle="1" w:styleId="231">
    <w:name w:val="Document Map Char1"/>
    <w:link w:val="19"/>
    <w:autoRedefine/>
    <w:qFormat/>
    <w:locked/>
    <w:uiPriority w:val="99"/>
    <w:rPr>
      <w:kern w:val="2"/>
      <w:sz w:val="24"/>
      <w:shd w:val="clear" w:color="auto" w:fill="000080"/>
    </w:rPr>
  </w:style>
  <w:style w:type="character" w:customStyle="1" w:styleId="232">
    <w:name w:val="H6 Char"/>
    <w:autoRedefine/>
    <w:qFormat/>
    <w:uiPriority w:val="99"/>
    <w:rPr>
      <w:rFonts w:ascii="Arial" w:hAnsi="Arial" w:eastAsia="黑体"/>
      <w:b/>
      <w:kern w:val="2"/>
      <w:sz w:val="24"/>
    </w:rPr>
  </w:style>
  <w:style w:type="character" w:customStyle="1" w:styleId="233">
    <w:name w:val="Char Char91"/>
    <w:autoRedefine/>
    <w:qFormat/>
    <w:uiPriority w:val="99"/>
    <w:rPr>
      <w:rFonts w:eastAsia="宋体"/>
      <w:kern w:val="2"/>
      <w:sz w:val="18"/>
      <w:lang w:val="en-US" w:eastAsia="zh-CN"/>
    </w:rPr>
  </w:style>
  <w:style w:type="character" w:customStyle="1" w:styleId="234">
    <w:name w:val="副标题 Char1"/>
    <w:autoRedefine/>
    <w:qFormat/>
    <w:uiPriority w:val="99"/>
    <w:rPr>
      <w:rFonts w:ascii="Cambria" w:hAnsi="Cambria" w:eastAsia="宋体"/>
      <w:b/>
      <w:snapToGrid w:val="0"/>
      <w:kern w:val="28"/>
      <w:sz w:val="32"/>
    </w:rPr>
  </w:style>
  <w:style w:type="character" w:customStyle="1" w:styleId="235">
    <w:name w:val="font61"/>
    <w:autoRedefine/>
    <w:qFormat/>
    <w:uiPriority w:val="99"/>
    <w:rPr>
      <w:rFonts w:ascii="仿宋" w:hAnsi="仿宋" w:eastAsia="仿宋"/>
      <w:color w:val="000000"/>
      <w:sz w:val="20"/>
      <w:u w:val="none"/>
    </w:rPr>
  </w:style>
  <w:style w:type="character" w:customStyle="1" w:styleId="236">
    <w:name w:val="bod1"/>
    <w:autoRedefine/>
    <w:qFormat/>
    <w:uiPriority w:val="99"/>
    <w:rPr>
      <w:rFonts w:ascii="MS Sans Serif" w:hAnsi="MS Sans Serif" w:eastAsia="微软雅黑"/>
      <w:b/>
      <w:color w:val="000000"/>
      <w:kern w:val="2"/>
      <w:sz w:val="20"/>
      <w:lang w:val="en-US" w:eastAsia="zh-CN"/>
    </w:rPr>
  </w:style>
  <w:style w:type="character" w:customStyle="1" w:styleId="237">
    <w:name w:val="Char Char211"/>
    <w:autoRedefine/>
    <w:qFormat/>
    <w:uiPriority w:val="99"/>
    <w:rPr>
      <w:rFonts w:eastAsia="宋体"/>
      <w:b/>
      <w:kern w:val="2"/>
      <w:sz w:val="24"/>
      <w:lang w:val="en-US" w:eastAsia="zh-CN"/>
    </w:rPr>
  </w:style>
  <w:style w:type="character" w:customStyle="1" w:styleId="238">
    <w:name w:val="标题 2 Char"/>
    <w:autoRedefine/>
    <w:qFormat/>
    <w:uiPriority w:val="99"/>
    <w:rPr>
      <w:rFonts w:ascii="Arial" w:hAnsi="Arial" w:eastAsia="黑体"/>
      <w:b/>
      <w:kern w:val="2"/>
      <w:sz w:val="32"/>
      <w:lang w:val="en-US" w:eastAsia="zh-CN"/>
    </w:rPr>
  </w:style>
  <w:style w:type="character" w:customStyle="1" w:styleId="239">
    <w:name w:val="maywed421"/>
    <w:autoRedefine/>
    <w:qFormat/>
    <w:uiPriority w:val="99"/>
    <w:rPr>
      <w:color w:val="366FB6"/>
      <w:u w:val="none"/>
    </w:rPr>
  </w:style>
  <w:style w:type="character" w:customStyle="1" w:styleId="240">
    <w:name w:val="正文文本缩进 Char"/>
    <w:autoRedefine/>
    <w:qFormat/>
    <w:uiPriority w:val="99"/>
    <w:rPr>
      <w:rFonts w:ascii="宋体" w:eastAsia="宋体"/>
      <w:kern w:val="2"/>
      <w:sz w:val="24"/>
    </w:rPr>
  </w:style>
  <w:style w:type="character" w:customStyle="1" w:styleId="241">
    <w:name w:val="Char Char102"/>
    <w:autoRedefine/>
    <w:semiHidden/>
    <w:qFormat/>
    <w:uiPriority w:val="99"/>
    <w:rPr>
      <w:rFonts w:ascii="宋体" w:eastAsia="宋体"/>
      <w:kern w:val="2"/>
      <w:sz w:val="24"/>
      <w:lang w:val="en-US" w:eastAsia="zh-CN"/>
    </w:rPr>
  </w:style>
  <w:style w:type="character" w:customStyle="1" w:styleId="242">
    <w:name w:val="页眉 Char1"/>
    <w:autoRedefine/>
    <w:qFormat/>
    <w:uiPriority w:val="99"/>
    <w:rPr>
      <w:rFonts w:eastAsia="宋体"/>
      <w:kern w:val="2"/>
      <w:sz w:val="18"/>
      <w:lang w:val="en-US" w:eastAsia="zh-CN"/>
    </w:rPr>
  </w:style>
  <w:style w:type="character" w:customStyle="1" w:styleId="243">
    <w:name w:val="md"/>
    <w:basedOn w:val="72"/>
    <w:autoRedefine/>
    <w:qFormat/>
    <w:uiPriority w:val="99"/>
    <w:rPr>
      <w:rFonts w:ascii="Arial" w:hAnsi="Arial" w:eastAsia="黑体" w:cs="Arial"/>
      <w:snapToGrid w:val="0"/>
      <w:kern w:val="0"/>
      <w:sz w:val="21"/>
      <w:szCs w:val="21"/>
    </w:rPr>
  </w:style>
  <w:style w:type="character" w:customStyle="1" w:styleId="244">
    <w:name w:val="big1"/>
    <w:autoRedefine/>
    <w:qFormat/>
    <w:uiPriority w:val="99"/>
    <w:rPr>
      <w:rFonts w:ascii="宋体" w:hAnsi="宋体" w:eastAsia="宋体"/>
      <w:color w:val="333333"/>
      <w:sz w:val="22"/>
    </w:rPr>
  </w:style>
  <w:style w:type="character" w:customStyle="1" w:styleId="245">
    <w:name w:val="Char Char311"/>
    <w:autoRedefine/>
    <w:qFormat/>
    <w:uiPriority w:val="99"/>
    <w:rPr>
      <w:rFonts w:eastAsia="宋体"/>
      <w:kern w:val="2"/>
      <w:sz w:val="24"/>
      <w:lang w:val="en-US" w:eastAsia="zh-CN"/>
    </w:rPr>
  </w:style>
  <w:style w:type="character" w:customStyle="1" w:styleId="246">
    <w:name w:val="Char Char81"/>
    <w:autoRedefine/>
    <w:qFormat/>
    <w:uiPriority w:val="99"/>
    <w:rPr>
      <w:rFonts w:eastAsia="宋体"/>
      <w:b/>
      <w:sz w:val="24"/>
      <w:lang w:val="en-GB" w:eastAsia="zh-CN"/>
    </w:rPr>
  </w:style>
  <w:style w:type="character" w:customStyle="1" w:styleId="247">
    <w:name w:val="样式3 Char"/>
    <w:basedOn w:val="200"/>
    <w:autoRedefine/>
    <w:qFormat/>
    <w:uiPriority w:val="99"/>
    <w:rPr>
      <w:rFonts w:cs="仿宋_GB2312"/>
      <w:bCs/>
      <w:szCs w:val="30"/>
    </w:rPr>
  </w:style>
  <w:style w:type="character" w:customStyle="1" w:styleId="248">
    <w:name w:val="正文首行缩进 2 Char1"/>
    <w:autoRedefine/>
    <w:qFormat/>
    <w:uiPriority w:val="99"/>
    <w:rPr>
      <w:rFonts w:ascii="Times New Roman" w:hAnsi="Times New Roman" w:eastAsia="宋体"/>
      <w:kern w:val="2"/>
      <w:sz w:val="24"/>
    </w:rPr>
  </w:style>
  <w:style w:type="character" w:customStyle="1" w:styleId="249">
    <w:name w:val="副标题 Char2"/>
    <w:autoRedefine/>
    <w:qFormat/>
    <w:uiPriority w:val="99"/>
    <w:rPr>
      <w:rFonts w:ascii="Cambria" w:hAnsi="Cambria" w:eastAsia="宋体"/>
      <w:b/>
      <w:snapToGrid w:val="0"/>
      <w:kern w:val="28"/>
      <w:sz w:val="32"/>
    </w:rPr>
  </w:style>
  <w:style w:type="character" w:customStyle="1" w:styleId="250">
    <w:name w:val="标题4-dyf Char"/>
    <w:link w:val="251"/>
    <w:autoRedefine/>
    <w:qFormat/>
    <w:locked/>
    <w:uiPriority w:val="99"/>
    <w:rPr>
      <w:rFonts w:ascii="Cambria" w:hAnsi="Cambria"/>
      <w:b/>
      <w:color w:val="000000"/>
      <w:kern w:val="2"/>
      <w:sz w:val="21"/>
    </w:rPr>
  </w:style>
  <w:style w:type="paragraph" w:customStyle="1" w:styleId="251">
    <w:name w:val="标题4-dyf"/>
    <w:basedOn w:val="6"/>
    <w:link w:val="250"/>
    <w:autoRedefine/>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52">
    <w:name w:val="dectext1"/>
    <w:autoRedefine/>
    <w:qFormat/>
    <w:uiPriority w:val="99"/>
    <w:rPr>
      <w:rFonts w:ascii="宋体" w:hAnsi="宋体" w:eastAsia="宋体"/>
      <w:color w:val="333333"/>
      <w:sz w:val="21"/>
      <w:u w:val="none"/>
    </w:rPr>
  </w:style>
  <w:style w:type="character" w:customStyle="1" w:styleId="253">
    <w:name w:val="冯 Char"/>
    <w:link w:val="254"/>
    <w:autoRedefine/>
    <w:qFormat/>
    <w:locked/>
    <w:uiPriority w:val="99"/>
    <w:rPr>
      <w:rFonts w:ascii="宋体" w:eastAsia="宋体"/>
      <w:color w:val="000000"/>
      <w:sz w:val="24"/>
    </w:rPr>
  </w:style>
  <w:style w:type="paragraph" w:customStyle="1" w:styleId="254">
    <w:name w:val="冯"/>
    <w:basedOn w:val="1"/>
    <w:link w:val="253"/>
    <w:autoRedefine/>
    <w:qFormat/>
    <w:uiPriority w:val="99"/>
    <w:pPr>
      <w:widowControl/>
      <w:adjustRightInd/>
      <w:spacing w:line="360" w:lineRule="auto"/>
      <w:ind w:firstLine="480" w:firstLineChars="200"/>
    </w:pPr>
    <w:rPr>
      <w:rFonts w:ascii="宋体"/>
      <w:color w:val="000000"/>
      <w:kern w:val="0"/>
      <w:sz w:val="24"/>
      <w:szCs w:val="20"/>
    </w:rPr>
  </w:style>
  <w:style w:type="character" w:customStyle="1" w:styleId="255">
    <w:name w:val="Char Char12"/>
    <w:autoRedefine/>
    <w:qFormat/>
    <w:uiPriority w:val="99"/>
    <w:rPr>
      <w:rFonts w:ascii="仿宋_GB2312" w:eastAsia="仿宋_GB2312"/>
      <w:b/>
      <w:kern w:val="2"/>
      <w:sz w:val="24"/>
      <w:lang w:val="zh-CN" w:eastAsia="zh-CN"/>
    </w:rPr>
  </w:style>
  <w:style w:type="character" w:customStyle="1" w:styleId="256">
    <w:name w:val="Caption Char"/>
    <w:link w:val="17"/>
    <w:autoRedefine/>
    <w:qFormat/>
    <w:locked/>
    <w:uiPriority w:val="99"/>
    <w:rPr>
      <w:b/>
      <w:kern w:val="2"/>
      <w:sz w:val="28"/>
    </w:rPr>
  </w:style>
  <w:style w:type="character" w:customStyle="1" w:styleId="257">
    <w:name w:val="普通文字 Char3"/>
    <w:autoRedefine/>
    <w:qFormat/>
    <w:uiPriority w:val="99"/>
    <w:rPr>
      <w:rFonts w:ascii="宋体" w:hAnsi="Courier New" w:eastAsia="宋体"/>
      <w:kern w:val="2"/>
      <w:sz w:val="21"/>
      <w:lang w:val="en-US" w:eastAsia="zh-CN"/>
    </w:rPr>
  </w:style>
  <w:style w:type="character" w:customStyle="1" w:styleId="258">
    <w:name w:val="公文正文 Char"/>
    <w:autoRedefine/>
    <w:qFormat/>
    <w:uiPriority w:val="99"/>
    <w:rPr>
      <w:rFonts w:ascii="仿宋_GB2312" w:eastAsia="仿宋_GB2312"/>
      <w:kern w:val="2"/>
      <w:sz w:val="24"/>
      <w:lang w:val="en-US" w:eastAsia="zh-CN"/>
    </w:rPr>
  </w:style>
  <w:style w:type="character" w:customStyle="1" w:styleId="259">
    <w:name w:val="正文首行缩进 Char Char Char Char Char"/>
    <w:autoRedefine/>
    <w:qFormat/>
    <w:uiPriority w:val="99"/>
    <w:rPr>
      <w:rFonts w:ascii="宋体"/>
      <w:kern w:val="2"/>
      <w:sz w:val="24"/>
      <w:lang w:val="zh-CN"/>
    </w:rPr>
  </w:style>
  <w:style w:type="character" w:customStyle="1" w:styleId="260">
    <w:name w:val="PI Char"/>
    <w:autoRedefine/>
    <w:qFormat/>
    <w:uiPriority w:val="99"/>
    <w:rPr>
      <w:rFonts w:ascii="宋体" w:hAnsi="宋体" w:eastAsia="宋体"/>
      <w:kern w:val="2"/>
      <w:sz w:val="24"/>
      <w:lang w:val="en-US" w:eastAsia="zh-CN"/>
    </w:rPr>
  </w:style>
  <w:style w:type="character" w:customStyle="1" w:styleId="261">
    <w:name w:val="Default Char"/>
    <w:link w:val="262"/>
    <w:autoRedefine/>
    <w:qFormat/>
    <w:locked/>
    <w:uiPriority w:val="99"/>
    <w:rPr>
      <w:rFonts w:ascii="仿宋_GB2312" w:eastAsia="仿宋_GB2312"/>
      <w:color w:val="000000"/>
      <w:sz w:val="24"/>
      <w:lang w:val="en-US" w:eastAsia="zh-CN"/>
    </w:rPr>
  </w:style>
  <w:style w:type="paragraph" w:customStyle="1" w:styleId="262">
    <w:name w:val="Default"/>
    <w:link w:val="261"/>
    <w:autoRedefine/>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63">
    <w:name w:val="style91"/>
    <w:autoRedefine/>
    <w:qFormat/>
    <w:uiPriority w:val="99"/>
    <w:rPr>
      <w:color w:val="333333"/>
    </w:rPr>
  </w:style>
  <w:style w:type="character" w:customStyle="1" w:styleId="264">
    <w:name w:val="列出段落 Char2"/>
    <w:autoRedefine/>
    <w:qFormat/>
    <w:uiPriority w:val="99"/>
    <w:rPr>
      <w:rFonts w:ascii="Calibri" w:hAnsi="Calibri"/>
      <w:kern w:val="2"/>
      <w:sz w:val="28"/>
    </w:rPr>
  </w:style>
  <w:style w:type="character" w:customStyle="1" w:styleId="265">
    <w:name w:val="mdeck"/>
    <w:autoRedefine/>
    <w:qFormat/>
    <w:uiPriority w:val="99"/>
    <w:rPr>
      <w:rFonts w:ascii="仿宋_GB2312" w:eastAsia="微软雅黑"/>
      <w:b/>
      <w:kern w:val="2"/>
      <w:sz w:val="32"/>
      <w:lang w:val="en-US" w:eastAsia="zh-CN"/>
    </w:rPr>
  </w:style>
  <w:style w:type="character" w:customStyle="1" w:styleId="266">
    <w:name w:val="unnamed11"/>
    <w:autoRedefine/>
    <w:qFormat/>
    <w:uiPriority w:val="99"/>
    <w:rPr>
      <w:sz w:val="20"/>
    </w:rPr>
  </w:style>
  <w:style w:type="character" w:customStyle="1" w:styleId="267">
    <w:name w:val="正文文本 Char2"/>
    <w:autoRedefine/>
    <w:semiHidden/>
    <w:qFormat/>
    <w:uiPriority w:val="99"/>
    <w:rPr>
      <w:rFonts w:ascii="Times New Roman" w:hAnsi="Times New Roman" w:eastAsia="宋体"/>
      <w:snapToGrid w:val="0"/>
      <w:kern w:val="0"/>
      <w:sz w:val="24"/>
    </w:rPr>
  </w:style>
  <w:style w:type="character" w:customStyle="1" w:styleId="268">
    <w:name w:val="标书正文格式 Char"/>
    <w:autoRedefine/>
    <w:qFormat/>
    <w:uiPriority w:val="99"/>
    <w:rPr>
      <w:rFonts w:eastAsia="楷体_GB2312"/>
      <w:kern w:val="2"/>
      <w:sz w:val="24"/>
    </w:rPr>
  </w:style>
  <w:style w:type="character" w:customStyle="1" w:styleId="269">
    <w:name w:val="Char Char11"/>
    <w:autoRedefine/>
    <w:qFormat/>
    <w:locked/>
    <w:uiPriority w:val="99"/>
    <w:rPr>
      <w:rFonts w:ascii="宋体" w:hAnsi="宋体" w:eastAsia="宋体"/>
      <w:b/>
      <w:kern w:val="2"/>
      <w:sz w:val="24"/>
      <w:lang w:val="en-US" w:eastAsia="zh-CN"/>
    </w:rPr>
  </w:style>
  <w:style w:type="character" w:customStyle="1" w:styleId="270">
    <w:name w:val="ca-131"/>
    <w:autoRedefine/>
    <w:qFormat/>
    <w:uiPriority w:val="99"/>
    <w:rPr>
      <w:rFonts w:ascii="仿宋_GB2312" w:eastAsia="仿宋_GB2312"/>
      <w:b/>
      <w:color w:val="000000"/>
      <w:spacing w:val="-20"/>
      <w:sz w:val="24"/>
    </w:rPr>
  </w:style>
  <w:style w:type="character" w:customStyle="1" w:styleId="271">
    <w:name w:val="tw4winMark"/>
    <w:autoRedefine/>
    <w:qFormat/>
    <w:uiPriority w:val="99"/>
    <w:rPr>
      <w:rFonts w:ascii="Courier New" w:hAnsi="Courier New"/>
      <w:vanish/>
      <w:color w:val="800080"/>
      <w:sz w:val="24"/>
      <w:vertAlign w:val="subscript"/>
    </w:rPr>
  </w:style>
  <w:style w:type="character" w:customStyle="1" w:styleId="272">
    <w:name w:val="正文样式 Char"/>
    <w:link w:val="273"/>
    <w:autoRedefine/>
    <w:qFormat/>
    <w:locked/>
    <w:uiPriority w:val="99"/>
    <w:rPr>
      <w:rFonts w:ascii="Calibri" w:hAnsi="Calibri"/>
      <w:sz w:val="24"/>
    </w:rPr>
  </w:style>
  <w:style w:type="paragraph" w:customStyle="1" w:styleId="273">
    <w:name w:val="正文样式"/>
    <w:basedOn w:val="1"/>
    <w:link w:val="272"/>
    <w:autoRedefine/>
    <w:qFormat/>
    <w:uiPriority w:val="99"/>
    <w:pPr>
      <w:adjustRightInd/>
      <w:spacing w:line="360" w:lineRule="auto"/>
      <w:ind w:firstLine="480" w:firstLineChars="200"/>
    </w:pPr>
    <w:rPr>
      <w:rFonts w:ascii="Calibri" w:hAnsi="Calibri"/>
      <w:kern w:val="0"/>
      <w:sz w:val="24"/>
      <w:szCs w:val="20"/>
    </w:rPr>
  </w:style>
  <w:style w:type="character" w:customStyle="1" w:styleId="274">
    <w:name w:val="表正文 Char3"/>
    <w:autoRedefine/>
    <w:qFormat/>
    <w:uiPriority w:val="99"/>
    <w:rPr>
      <w:rFonts w:eastAsia="宋体"/>
    </w:rPr>
  </w:style>
  <w:style w:type="character" w:customStyle="1" w:styleId="275">
    <w:name w:val="H5 Char"/>
    <w:autoRedefine/>
    <w:qFormat/>
    <w:uiPriority w:val="99"/>
    <w:rPr>
      <w:b/>
      <w:kern w:val="2"/>
      <w:sz w:val="28"/>
    </w:rPr>
  </w:style>
  <w:style w:type="character" w:customStyle="1" w:styleId="276">
    <w:name w:val="Char Char3"/>
    <w:autoRedefine/>
    <w:qFormat/>
    <w:uiPriority w:val="99"/>
    <w:rPr>
      <w:rFonts w:eastAsia="宋体"/>
      <w:kern w:val="2"/>
      <w:sz w:val="24"/>
      <w:lang w:val="en-US" w:eastAsia="zh-CN"/>
    </w:rPr>
  </w:style>
  <w:style w:type="character" w:customStyle="1" w:styleId="277">
    <w:name w:val="正文 编号 Char"/>
    <w:autoRedefine/>
    <w:qFormat/>
    <w:uiPriority w:val="99"/>
    <w:rPr>
      <w:rFonts w:ascii="仿宋_GB2312" w:hAnsi="仿宋_GB2312" w:eastAsia="仿宋_GB2312"/>
      <w:kern w:val="2"/>
      <w:sz w:val="24"/>
    </w:rPr>
  </w:style>
  <w:style w:type="character" w:customStyle="1" w:styleId="278">
    <w:name w:val="question-title2"/>
    <w:autoRedefine/>
    <w:qFormat/>
    <w:uiPriority w:val="99"/>
    <w:rPr>
      <w:rFonts w:ascii="Arial" w:hAnsi="Arial" w:eastAsia="黑体"/>
      <w:snapToGrid w:val="0"/>
      <w:kern w:val="0"/>
      <w:sz w:val="21"/>
    </w:rPr>
  </w:style>
  <w:style w:type="character" w:customStyle="1" w:styleId="279">
    <w:name w:val="gf正文1 Char Char"/>
    <w:link w:val="280"/>
    <w:autoRedefine/>
    <w:qFormat/>
    <w:locked/>
    <w:uiPriority w:val="99"/>
    <w:rPr>
      <w:rFonts w:ascii="宋体" w:eastAsia="宋体"/>
      <w:kern w:val="2"/>
      <w:sz w:val="24"/>
    </w:rPr>
  </w:style>
  <w:style w:type="paragraph" w:customStyle="1" w:styleId="280">
    <w:name w:val="gf正文1"/>
    <w:basedOn w:val="1"/>
    <w:link w:val="279"/>
    <w:autoRedefine/>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81">
    <w:name w:val="Char Char15"/>
    <w:autoRedefine/>
    <w:qFormat/>
    <w:uiPriority w:val="99"/>
    <w:rPr>
      <w:rFonts w:ascii="宋体" w:eastAsia="宋体"/>
      <w:kern w:val="1"/>
      <w:sz w:val="21"/>
    </w:rPr>
  </w:style>
  <w:style w:type="character" w:customStyle="1" w:styleId="282">
    <w:name w:val="正文缩进 Char3"/>
    <w:autoRedefine/>
    <w:qFormat/>
    <w:uiPriority w:val="99"/>
    <w:rPr>
      <w:rFonts w:ascii="宋体" w:eastAsia="宋体"/>
      <w:snapToGrid w:val="0"/>
      <w:color w:val="000000"/>
      <w:kern w:val="28"/>
      <w:sz w:val="28"/>
      <w:lang w:val="en-US" w:eastAsia="zh-CN"/>
    </w:rPr>
  </w:style>
  <w:style w:type="character" w:customStyle="1" w:styleId="283">
    <w:name w:val="列出段落 Char1"/>
    <w:link w:val="284"/>
    <w:autoRedefine/>
    <w:qFormat/>
    <w:locked/>
    <w:uiPriority w:val="99"/>
    <w:rPr>
      <w:rFonts w:ascii="Calibri" w:hAnsi="Calibri"/>
      <w:sz w:val="24"/>
      <w:lang w:eastAsia="en-US"/>
    </w:rPr>
  </w:style>
  <w:style w:type="paragraph" w:customStyle="1" w:styleId="284">
    <w:name w:val="列表1"/>
    <w:basedOn w:val="1"/>
    <w:next w:val="285"/>
    <w:link w:val="283"/>
    <w:autoRedefine/>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85">
    <w:name w:val="List Paragraph"/>
    <w:basedOn w:val="1"/>
    <w:autoRedefine/>
    <w:qFormat/>
    <w:uiPriority w:val="99"/>
    <w:pPr>
      <w:spacing w:line="360" w:lineRule="auto"/>
      <w:ind w:firstLine="200" w:firstLineChars="200"/>
    </w:pPr>
    <w:rPr>
      <w:rFonts w:eastAsia="楷体_GB2312" w:cs="Lucida Sans"/>
      <w:sz w:val="24"/>
    </w:rPr>
  </w:style>
  <w:style w:type="character" w:customStyle="1" w:styleId="286">
    <w:name w:val="Char Char8"/>
    <w:autoRedefine/>
    <w:qFormat/>
    <w:uiPriority w:val="99"/>
    <w:rPr>
      <w:rFonts w:eastAsia="宋体"/>
      <w:b/>
      <w:sz w:val="24"/>
      <w:lang w:val="en-GB" w:eastAsia="zh-CN"/>
    </w:rPr>
  </w:style>
  <w:style w:type="character" w:customStyle="1" w:styleId="287">
    <w:name w:val="Normal Indent Char Char"/>
    <w:autoRedefine/>
    <w:qFormat/>
    <w:uiPriority w:val="99"/>
    <w:rPr>
      <w:rFonts w:eastAsia="宋体"/>
      <w:kern w:val="2"/>
      <w:sz w:val="21"/>
      <w:lang w:val="en-US" w:eastAsia="zh-CN"/>
    </w:rPr>
  </w:style>
  <w:style w:type="character" w:customStyle="1" w:styleId="288">
    <w:name w:val="列表段落 字符"/>
    <w:autoRedefine/>
    <w:qFormat/>
    <w:uiPriority w:val="99"/>
  </w:style>
  <w:style w:type="character" w:customStyle="1" w:styleId="289">
    <w:name w:val="Ò³Ã¼ Char Char1"/>
    <w:autoRedefine/>
    <w:qFormat/>
    <w:uiPriority w:val="99"/>
    <w:rPr>
      <w:rFonts w:eastAsia="宋体"/>
      <w:kern w:val="2"/>
      <w:sz w:val="18"/>
      <w:lang w:val="en-US" w:eastAsia="zh-CN"/>
    </w:rPr>
  </w:style>
  <w:style w:type="character" w:customStyle="1" w:styleId="290">
    <w:name w:val="方案正文 Char"/>
    <w:autoRedefine/>
    <w:qFormat/>
    <w:uiPriority w:val="99"/>
    <w:rPr>
      <w:rFonts w:ascii="仿宋_GB2312" w:eastAsia="仿宋_GB2312"/>
      <w:b/>
      <w:color w:val="000000"/>
      <w:kern w:val="2"/>
      <w:sz w:val="24"/>
      <w:lang w:val="en-US" w:eastAsia="zh-CN"/>
    </w:rPr>
  </w:style>
  <w:style w:type="character" w:customStyle="1" w:styleId="291">
    <w:name w:val="Char Char30"/>
    <w:autoRedefine/>
    <w:qFormat/>
    <w:uiPriority w:val="99"/>
    <w:rPr>
      <w:rFonts w:ascii="Arial" w:hAnsi="Arial" w:eastAsia="黑体"/>
      <w:kern w:val="1"/>
      <w:sz w:val="21"/>
    </w:rPr>
  </w:style>
  <w:style w:type="character" w:customStyle="1" w:styleId="292">
    <w:name w:val="font01"/>
    <w:autoRedefine/>
    <w:qFormat/>
    <w:uiPriority w:val="99"/>
    <w:rPr>
      <w:rFonts w:ascii="微软雅黑" w:hAnsi="微软雅黑" w:eastAsia="微软雅黑"/>
      <w:color w:val="000000"/>
      <w:sz w:val="20"/>
      <w:u w:val="none"/>
    </w:rPr>
  </w:style>
  <w:style w:type="character" w:customStyle="1" w:styleId="293">
    <w:name w:val="Char Char20"/>
    <w:autoRedefine/>
    <w:qFormat/>
    <w:uiPriority w:val="99"/>
    <w:rPr>
      <w:kern w:val="1"/>
      <w:sz w:val="24"/>
    </w:rPr>
  </w:style>
  <w:style w:type="character" w:customStyle="1" w:styleId="294">
    <w:name w:val="tw4winExternal"/>
    <w:autoRedefine/>
    <w:qFormat/>
    <w:uiPriority w:val="99"/>
    <w:rPr>
      <w:rFonts w:ascii="Courier New" w:hAnsi="Courier New"/>
      <w:color w:val="808080"/>
      <w:lang w:val="en-US" w:eastAsia="zh-CN"/>
    </w:rPr>
  </w:style>
  <w:style w:type="character" w:customStyle="1" w:styleId="295">
    <w:name w:val="标题 4 Char1"/>
    <w:autoRedefine/>
    <w:qFormat/>
    <w:uiPriority w:val="99"/>
    <w:rPr>
      <w:rFonts w:ascii="Cambria" w:hAnsi="Cambria" w:eastAsia="宋体"/>
      <w:b/>
      <w:kern w:val="2"/>
      <w:sz w:val="28"/>
    </w:rPr>
  </w:style>
  <w:style w:type="character" w:customStyle="1" w:styleId="296">
    <w:name w:val="批注文字 Char2"/>
    <w:autoRedefine/>
    <w:qFormat/>
    <w:uiPriority w:val="99"/>
    <w:rPr>
      <w:rFonts w:ascii="Times New Roman" w:hAnsi="Times New Roman" w:eastAsia="宋体"/>
      <w:snapToGrid w:val="0"/>
      <w:kern w:val="0"/>
      <w:sz w:val="24"/>
    </w:rPr>
  </w:style>
  <w:style w:type="character" w:customStyle="1" w:styleId="297">
    <w:name w:val="正文文本 2 Char"/>
    <w:autoRedefine/>
    <w:qFormat/>
    <w:uiPriority w:val="99"/>
    <w:rPr>
      <w:rFonts w:eastAsia="宋体"/>
      <w:kern w:val="2"/>
      <w:sz w:val="24"/>
      <w:lang w:val="en-US" w:eastAsia="zh-CN"/>
    </w:rPr>
  </w:style>
  <w:style w:type="character" w:customStyle="1" w:styleId="298">
    <w:name w:val="Ò³Ã¼ Char Char"/>
    <w:autoRedefine/>
    <w:qFormat/>
    <w:uiPriority w:val="99"/>
    <w:rPr>
      <w:rFonts w:eastAsia="宋体"/>
      <w:kern w:val="2"/>
      <w:sz w:val="18"/>
      <w:lang w:val="en-US" w:eastAsia="zh-CN"/>
    </w:rPr>
  </w:style>
  <w:style w:type="character" w:customStyle="1" w:styleId="299">
    <w:name w:val="message1"/>
    <w:autoRedefine/>
    <w:qFormat/>
    <w:uiPriority w:val="99"/>
    <w:rPr>
      <w:rFonts w:ascii="Tahoma" w:hAnsi="Tahoma"/>
      <w:sz w:val="18"/>
    </w:rPr>
  </w:style>
  <w:style w:type="character" w:customStyle="1" w:styleId="300">
    <w:name w:val="Char Char23"/>
    <w:autoRedefine/>
    <w:qFormat/>
    <w:uiPriority w:val="99"/>
    <w:rPr>
      <w:color w:val="0000FF"/>
      <w:sz w:val="21"/>
    </w:rPr>
  </w:style>
  <w:style w:type="character" w:customStyle="1" w:styleId="301">
    <w:name w:val="批注框文本 字符"/>
    <w:autoRedefine/>
    <w:qFormat/>
    <w:uiPriority w:val="99"/>
    <w:rPr>
      <w:rFonts w:ascii="Arial" w:hAnsi="Arial" w:eastAsia="黑体"/>
      <w:snapToGrid w:val="0"/>
      <w:kern w:val="0"/>
      <w:sz w:val="18"/>
    </w:rPr>
  </w:style>
  <w:style w:type="character" w:customStyle="1" w:styleId="302">
    <w:name w:val="纯文本 Char2"/>
    <w:autoRedefine/>
    <w:semiHidden/>
    <w:qFormat/>
    <w:uiPriority w:val="99"/>
    <w:rPr>
      <w:rFonts w:ascii="宋体" w:hAnsi="Courier New" w:eastAsia="宋体"/>
    </w:rPr>
  </w:style>
  <w:style w:type="character" w:customStyle="1" w:styleId="303">
    <w:name w:val="Char Char25"/>
    <w:autoRedefine/>
    <w:qFormat/>
    <w:uiPriority w:val="99"/>
    <w:rPr>
      <w:rFonts w:ascii="宋体" w:eastAsia="宋体"/>
      <w:kern w:val="1"/>
      <w:sz w:val="24"/>
      <w:lang w:val="zh-CN"/>
    </w:rPr>
  </w:style>
  <w:style w:type="character" w:customStyle="1" w:styleId="304">
    <w:name w:val="Char Char411"/>
    <w:autoRedefine/>
    <w:qFormat/>
    <w:uiPriority w:val="99"/>
    <w:rPr>
      <w:rFonts w:eastAsia="宋体"/>
      <w:b/>
      <w:sz w:val="24"/>
      <w:lang w:val="en-GB" w:eastAsia="zh-CN"/>
    </w:rPr>
  </w:style>
  <w:style w:type="character" w:customStyle="1" w:styleId="305">
    <w:name w:val="此正文 Char"/>
    <w:link w:val="306"/>
    <w:autoRedefine/>
    <w:qFormat/>
    <w:locked/>
    <w:uiPriority w:val="99"/>
    <w:rPr>
      <w:kern w:val="2"/>
      <w:sz w:val="24"/>
    </w:rPr>
  </w:style>
  <w:style w:type="paragraph" w:customStyle="1" w:styleId="306">
    <w:name w:val="此正文"/>
    <w:basedOn w:val="1"/>
    <w:link w:val="305"/>
    <w:autoRedefine/>
    <w:qFormat/>
    <w:uiPriority w:val="99"/>
    <w:pPr>
      <w:adjustRightInd/>
      <w:spacing w:line="360" w:lineRule="auto"/>
      <w:ind w:firstLine="200" w:firstLineChars="200"/>
    </w:pPr>
    <w:rPr>
      <w:sz w:val="24"/>
      <w:szCs w:val="20"/>
    </w:rPr>
  </w:style>
  <w:style w:type="character" w:customStyle="1" w:styleId="307">
    <w:name w:val="Char Char2"/>
    <w:autoRedefine/>
    <w:qFormat/>
    <w:uiPriority w:val="99"/>
    <w:rPr>
      <w:rFonts w:eastAsia="宋体"/>
      <w:b/>
      <w:kern w:val="2"/>
      <w:sz w:val="24"/>
      <w:lang w:val="en-US" w:eastAsia="zh-CN"/>
    </w:rPr>
  </w:style>
  <w:style w:type="character" w:customStyle="1" w:styleId="308">
    <w:name w:val="Heading 1 Char1"/>
    <w:link w:val="3"/>
    <w:autoRedefine/>
    <w:qFormat/>
    <w:locked/>
    <w:uiPriority w:val="99"/>
    <w:rPr>
      <w:b/>
      <w:kern w:val="44"/>
      <w:sz w:val="44"/>
    </w:rPr>
  </w:style>
  <w:style w:type="character" w:customStyle="1" w:styleId="309">
    <w:name w:val="Footer-Even Char1"/>
    <w:qFormat/>
    <w:uiPriority w:val="99"/>
    <w:rPr>
      <w:rFonts w:eastAsia="宋体"/>
      <w:kern w:val="2"/>
      <w:sz w:val="18"/>
      <w:lang w:val="en-US" w:eastAsia="zh-CN"/>
    </w:rPr>
  </w:style>
  <w:style w:type="character" w:customStyle="1" w:styleId="310">
    <w:name w:val="Char Char29"/>
    <w:qFormat/>
    <w:uiPriority w:val="99"/>
    <w:rPr>
      <w:rFonts w:ascii="Arial" w:hAnsi="Arial" w:eastAsia="微软雅黑"/>
      <w:b/>
      <w:kern w:val="1"/>
      <w:sz w:val="32"/>
      <w:lang w:val="en-US" w:eastAsia="zh-CN"/>
    </w:rPr>
  </w:style>
  <w:style w:type="character" w:customStyle="1" w:styleId="311">
    <w:name w:val="font81"/>
    <w:qFormat/>
    <w:uiPriority w:val="99"/>
    <w:rPr>
      <w:rFonts w:ascii="微软雅黑" w:hAnsi="微软雅黑" w:eastAsia="微软雅黑"/>
      <w:color w:val="000000"/>
      <w:sz w:val="20"/>
      <w:u w:val="none"/>
    </w:rPr>
  </w:style>
  <w:style w:type="character" w:customStyle="1" w:styleId="312">
    <w:name w:val="Char Char312"/>
    <w:qFormat/>
    <w:uiPriority w:val="99"/>
    <w:rPr>
      <w:rFonts w:ascii="Times New Roman" w:hAnsi="Times New Roman" w:eastAsia="宋体"/>
      <w:b/>
      <w:kern w:val="2"/>
      <w:sz w:val="24"/>
      <w:lang w:val="en-US" w:eastAsia="zh-CN"/>
    </w:rPr>
  </w:style>
  <w:style w:type="character" w:customStyle="1" w:styleId="313">
    <w:name w:val="t21"/>
    <w:qFormat/>
    <w:uiPriority w:val="99"/>
    <w:rPr>
      <w:rFonts w:ascii="仿宋_GB2312" w:eastAsia="微软雅黑"/>
      <w:b/>
      <w:kern w:val="2"/>
      <w:sz w:val="23"/>
      <w:lang w:val="en-US" w:eastAsia="zh-CN"/>
    </w:rPr>
  </w:style>
  <w:style w:type="character" w:customStyle="1" w:styleId="314">
    <w:name w:val="样式8 Char"/>
    <w:qFormat/>
    <w:uiPriority w:val="99"/>
    <w:rPr>
      <w:rFonts w:ascii="仿宋_GB2312" w:hAnsi="宋体" w:eastAsia="仿宋_GB2312"/>
      <w:b/>
      <w:kern w:val="2"/>
      <w:sz w:val="24"/>
    </w:rPr>
  </w:style>
  <w:style w:type="character" w:customStyle="1" w:styleId="315">
    <w:name w:val="表格 Char Char"/>
    <w:qFormat/>
    <w:uiPriority w:val="99"/>
    <w:rPr>
      <w:rFonts w:ascii="宋体" w:hAnsi="宋体" w:eastAsia="宋体"/>
    </w:rPr>
  </w:style>
  <w:style w:type="character" w:customStyle="1" w:styleId="316">
    <w:name w:val="正文文本 字符1"/>
    <w:qFormat/>
    <w:uiPriority w:val="99"/>
    <w:rPr>
      <w:rFonts w:ascii="Calibri" w:hAnsi="Calibri" w:eastAsia="黑体"/>
      <w:snapToGrid w:val="0"/>
      <w:kern w:val="2"/>
      <w:sz w:val="21"/>
    </w:rPr>
  </w:style>
  <w:style w:type="character" w:customStyle="1" w:styleId="317">
    <w:name w:val="标题 6 Char1"/>
    <w:qFormat/>
    <w:uiPriority w:val="99"/>
    <w:rPr>
      <w:rFonts w:ascii="Arial" w:hAnsi="Arial" w:eastAsia="黑体"/>
      <w:b/>
      <w:sz w:val="20"/>
    </w:rPr>
  </w:style>
  <w:style w:type="character" w:customStyle="1" w:styleId="318">
    <w:name w:val="带编号样式 Char"/>
    <w:qFormat/>
    <w:uiPriority w:val="99"/>
    <w:rPr>
      <w:rFonts w:ascii="仿宋_GB2312" w:eastAsia="仿宋_GB2312"/>
      <w:color w:val="000000"/>
      <w:sz w:val="24"/>
    </w:rPr>
  </w:style>
  <w:style w:type="character" w:customStyle="1" w:styleId="319">
    <w:name w:val="unnamed31"/>
    <w:qFormat/>
    <w:uiPriority w:val="99"/>
    <w:rPr>
      <w:rFonts w:ascii="Tahoma" w:hAnsi="Tahoma" w:eastAsia="宋体"/>
      <w:b/>
      <w:kern w:val="2"/>
      <w:sz w:val="32"/>
      <w:u w:val="none"/>
      <w:lang w:val="en-US" w:eastAsia="zh-CN"/>
    </w:rPr>
  </w:style>
  <w:style w:type="character" w:customStyle="1" w:styleId="320">
    <w:name w:val="正文首行缩进 Char Char Char Char Char Char1"/>
    <w:qFormat/>
    <w:uiPriority w:val="99"/>
    <w:rPr>
      <w:rFonts w:ascii="宋体" w:eastAsia="宋体"/>
      <w:kern w:val="2"/>
      <w:sz w:val="24"/>
      <w:lang w:val="zh-CN"/>
    </w:rPr>
  </w:style>
  <w:style w:type="character" w:customStyle="1" w:styleId="321">
    <w:name w:val="文本正文 Char Char"/>
    <w:qFormat/>
    <w:locked/>
    <w:uiPriority w:val="99"/>
    <w:rPr>
      <w:sz w:val="24"/>
    </w:rPr>
  </w:style>
  <w:style w:type="character" w:customStyle="1" w:styleId="322">
    <w:name w:val="正文缩进 字符"/>
    <w:qFormat/>
    <w:uiPriority w:val="99"/>
    <w:rPr>
      <w:rFonts w:ascii="宋体" w:eastAsia="宋体"/>
      <w:snapToGrid w:val="0"/>
      <w:color w:val="000000"/>
      <w:kern w:val="28"/>
      <w:sz w:val="28"/>
      <w:lang w:val="en-US" w:eastAsia="zh-CN"/>
    </w:rPr>
  </w:style>
  <w:style w:type="character" w:customStyle="1" w:styleId="323">
    <w:name w:val="样式 样式 标题 4h4H4Fab-4T5Ref Heading 1rh1Heading sqlsect 1.2.3.... +... Char"/>
    <w:link w:val="324"/>
    <w:qFormat/>
    <w:locked/>
    <w:uiPriority w:val="99"/>
    <w:rPr>
      <w:rFonts w:ascii="微软雅黑" w:hAnsi="微软雅黑" w:eastAsia="微软雅黑"/>
      <w:b/>
      <w:kern w:val="2"/>
      <w:sz w:val="28"/>
    </w:rPr>
  </w:style>
  <w:style w:type="paragraph" w:customStyle="1" w:styleId="324">
    <w:name w:val="样式 样式 标题 4h4H4Fab-4T5Ref Heading 1rh1Heading sqlsect 1.2.3.... +..."/>
    <w:basedOn w:val="325"/>
    <w:link w:val="323"/>
    <w:qFormat/>
    <w:uiPriority w:val="99"/>
    <w:pPr>
      <w:tabs>
        <w:tab w:val="left" w:pos="2356"/>
      </w:tabs>
    </w:pPr>
  </w:style>
  <w:style w:type="paragraph" w:customStyle="1" w:styleId="325">
    <w:name w:val="样式 标题 4h4H4Fab-4T5Ref Heading 1rh1Heading sqlsect 1.2.3...."/>
    <w:basedOn w:val="6"/>
    <w:link w:val="425"/>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6">
    <w:name w:val="正文非缩进 Char"/>
    <w:qFormat/>
    <w:uiPriority w:val="99"/>
    <w:rPr>
      <w:rFonts w:ascii="宋体" w:eastAsia="宋体"/>
      <w:snapToGrid w:val="0"/>
      <w:color w:val="000000"/>
      <w:kern w:val="28"/>
      <w:sz w:val="28"/>
      <w:lang w:val="en-US" w:eastAsia="zh-CN"/>
    </w:rPr>
  </w:style>
  <w:style w:type="character" w:customStyle="1" w:styleId="327">
    <w:name w:val="Heading 7 Char1"/>
    <w:link w:val="9"/>
    <w:autoRedefine/>
    <w:qFormat/>
    <w:locked/>
    <w:uiPriority w:val="99"/>
    <w:rPr>
      <w:b/>
      <w:kern w:val="2"/>
      <w:sz w:val="24"/>
    </w:rPr>
  </w:style>
  <w:style w:type="character" w:customStyle="1" w:styleId="328">
    <w:name w:val="Char Char5"/>
    <w:qFormat/>
    <w:uiPriority w:val="99"/>
    <w:rPr>
      <w:rFonts w:ascii="宋体" w:hAnsi="Courier New" w:eastAsia="宋体"/>
      <w:kern w:val="2"/>
      <w:sz w:val="21"/>
      <w:lang w:val="en-US" w:eastAsia="zh-CN"/>
    </w:rPr>
  </w:style>
  <w:style w:type="character" w:customStyle="1" w:styleId="329">
    <w:name w:val="称呼 Char1"/>
    <w:qFormat/>
    <w:uiPriority w:val="99"/>
    <w:rPr>
      <w:rFonts w:ascii="Times New Roman" w:hAnsi="Times New Roman" w:eastAsia="宋体"/>
      <w:sz w:val="24"/>
    </w:rPr>
  </w:style>
  <w:style w:type="character" w:customStyle="1" w:styleId="330">
    <w:name w:val="正文1 Char"/>
    <w:qFormat/>
    <w:uiPriority w:val="99"/>
    <w:rPr>
      <w:rFonts w:ascii="宋体" w:eastAsia="宋体"/>
      <w:snapToGrid w:val="0"/>
      <w:color w:val="000000"/>
      <w:kern w:val="28"/>
      <w:sz w:val="28"/>
      <w:lang w:val="en-US" w:eastAsia="zh-CN"/>
    </w:rPr>
  </w:style>
  <w:style w:type="character" w:customStyle="1" w:styleId="331">
    <w:name w:val="正文缩进 Char1"/>
    <w:qFormat/>
    <w:uiPriority w:val="99"/>
    <w:rPr>
      <w:rFonts w:ascii="宋体" w:eastAsia="宋体"/>
      <w:snapToGrid w:val="0"/>
      <w:color w:val="000000"/>
      <w:kern w:val="28"/>
      <w:sz w:val="28"/>
      <w:lang w:val="en-US" w:eastAsia="zh-CN"/>
    </w:rPr>
  </w:style>
  <w:style w:type="character" w:customStyle="1" w:styleId="332">
    <w:name w:val="font21"/>
    <w:qFormat/>
    <w:uiPriority w:val="99"/>
    <w:rPr>
      <w:rFonts w:ascii="宋体" w:hAnsi="宋体" w:eastAsia="宋体"/>
      <w:kern w:val="2"/>
      <w:sz w:val="28"/>
      <w:lang w:val="en-US" w:eastAsia="zh-CN"/>
    </w:rPr>
  </w:style>
  <w:style w:type="character" w:customStyle="1" w:styleId="333">
    <w:name w:val="Char Char26"/>
    <w:qFormat/>
    <w:uiPriority w:val="99"/>
    <w:rPr>
      <w:kern w:val="1"/>
      <w:sz w:val="24"/>
    </w:rPr>
  </w:style>
  <w:style w:type="character" w:customStyle="1" w:styleId="334">
    <w:name w:val="Item List Char"/>
    <w:link w:val="335"/>
    <w:qFormat/>
    <w:locked/>
    <w:uiPriority w:val="99"/>
    <w:rPr>
      <w:rFonts w:ascii="Arial"/>
      <w:sz w:val="21"/>
      <w:lang w:val="en-US" w:eastAsia="zh-CN"/>
    </w:rPr>
  </w:style>
  <w:style w:type="paragraph" w:customStyle="1" w:styleId="335">
    <w:name w:val="Item List"/>
    <w:link w:val="334"/>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6">
    <w:name w:val="批注框文本 Char1"/>
    <w:qFormat/>
    <w:uiPriority w:val="99"/>
    <w:rPr>
      <w:rFonts w:ascii="Times New Roman" w:hAnsi="Times New Roman" w:eastAsia="宋体"/>
      <w:sz w:val="18"/>
    </w:rPr>
  </w:style>
  <w:style w:type="character" w:customStyle="1" w:styleId="337">
    <w:name w:val="纯文本 Char1"/>
    <w:link w:val="338"/>
    <w:qFormat/>
    <w:locked/>
    <w:uiPriority w:val="99"/>
    <w:rPr>
      <w:rFonts w:ascii="宋体" w:hAnsi="Courier New"/>
    </w:rPr>
  </w:style>
  <w:style w:type="paragraph" w:customStyle="1" w:styleId="338">
    <w:name w:val="纯文本1"/>
    <w:basedOn w:val="1"/>
    <w:link w:val="337"/>
    <w:qFormat/>
    <w:uiPriority w:val="99"/>
    <w:pPr>
      <w:adjustRightInd/>
    </w:pPr>
    <w:rPr>
      <w:rFonts w:ascii="宋体" w:hAnsi="Courier New"/>
      <w:kern w:val="0"/>
      <w:sz w:val="20"/>
      <w:szCs w:val="20"/>
    </w:rPr>
  </w:style>
  <w:style w:type="character" w:customStyle="1" w:styleId="339">
    <w:name w:val="h3 Char"/>
    <w:autoRedefine/>
    <w:qFormat/>
    <w:uiPriority w:val="99"/>
    <w:rPr>
      <w:rFonts w:eastAsia="宋体"/>
      <w:b/>
      <w:kern w:val="2"/>
      <w:sz w:val="32"/>
      <w:lang w:val="en-US" w:eastAsia="zh-CN"/>
    </w:rPr>
  </w:style>
  <w:style w:type="character" w:customStyle="1" w:styleId="340">
    <w:name w:val="dandyren_title1"/>
    <w:qFormat/>
    <w:uiPriority w:val="99"/>
    <w:rPr>
      <w:b/>
      <w:color w:val="FF6633"/>
      <w:sz w:val="18"/>
    </w:rPr>
  </w:style>
  <w:style w:type="character" w:customStyle="1" w:styleId="341">
    <w:name w:val="Char Char31"/>
    <w:qFormat/>
    <w:uiPriority w:val="99"/>
    <w:rPr>
      <w:rFonts w:ascii="Arial" w:hAnsi="Arial" w:eastAsia="黑体"/>
      <w:kern w:val="1"/>
      <w:sz w:val="24"/>
    </w:rPr>
  </w:style>
  <w:style w:type="character" w:customStyle="1" w:styleId="342">
    <w:name w:val="h Char1"/>
    <w:qFormat/>
    <w:uiPriority w:val="99"/>
    <w:rPr>
      <w:sz w:val="18"/>
    </w:rPr>
  </w:style>
  <w:style w:type="character" w:customStyle="1" w:styleId="343">
    <w:name w:val="solutionfonts"/>
    <w:qFormat/>
    <w:uiPriority w:val="99"/>
  </w:style>
  <w:style w:type="character" w:customStyle="1" w:styleId="344">
    <w:name w:val="首行缩进 Char"/>
    <w:qFormat/>
    <w:uiPriority w:val="99"/>
    <w:rPr>
      <w:rFonts w:ascii="宋体" w:eastAsia="宋体"/>
      <w:kern w:val="2"/>
      <w:sz w:val="24"/>
      <w:lang w:val="en-US" w:eastAsia="zh-CN"/>
    </w:rPr>
  </w:style>
  <w:style w:type="character" w:customStyle="1" w:styleId="345">
    <w:name w:val="Char Char52"/>
    <w:qFormat/>
    <w:uiPriority w:val="99"/>
    <w:rPr>
      <w:rFonts w:ascii="宋体" w:hAnsi="Courier New" w:eastAsia="宋体"/>
      <w:kern w:val="2"/>
      <w:sz w:val="21"/>
      <w:lang w:val="en-US" w:eastAsia="zh-CN"/>
    </w:rPr>
  </w:style>
  <w:style w:type="character" w:customStyle="1" w:styleId="346">
    <w:name w:val="font31"/>
    <w:basedOn w:val="72"/>
    <w:qFormat/>
    <w:uiPriority w:val="99"/>
    <w:rPr>
      <w:rFonts w:ascii="仿宋" w:hAnsi="仿宋" w:eastAsia="仿宋"/>
      <w:color w:val="000000"/>
      <w:sz w:val="20"/>
      <w:u w:val="none"/>
    </w:rPr>
  </w:style>
  <w:style w:type="character" w:customStyle="1" w:styleId="347">
    <w:name w:val="正文说明 Char"/>
    <w:link w:val="348"/>
    <w:qFormat/>
    <w:locked/>
    <w:uiPriority w:val="99"/>
    <w:rPr>
      <w:sz w:val="24"/>
    </w:rPr>
  </w:style>
  <w:style w:type="paragraph" w:customStyle="1" w:styleId="348">
    <w:name w:val="正文说明"/>
    <w:basedOn w:val="1"/>
    <w:link w:val="347"/>
    <w:qFormat/>
    <w:uiPriority w:val="99"/>
    <w:pPr>
      <w:adjustRightInd/>
      <w:spacing w:line="360" w:lineRule="auto"/>
    </w:pPr>
    <w:rPr>
      <w:kern w:val="0"/>
      <w:sz w:val="24"/>
      <w:szCs w:val="20"/>
    </w:rPr>
  </w:style>
  <w:style w:type="character" w:customStyle="1" w:styleId="349">
    <w:name w:val="脚注文本 Char1"/>
    <w:qFormat/>
    <w:uiPriority w:val="99"/>
    <w:rPr>
      <w:rFonts w:ascii="Times New Roman" w:hAnsi="Times New Roman" w:eastAsia="宋体"/>
      <w:sz w:val="18"/>
    </w:rPr>
  </w:style>
  <w:style w:type="character" w:customStyle="1" w:styleId="350">
    <w:name w:val="Char Char1211"/>
    <w:qFormat/>
    <w:uiPriority w:val="99"/>
    <w:rPr>
      <w:rFonts w:ascii="仿宋_GB2312" w:eastAsia="仿宋_GB2312"/>
      <w:b/>
      <w:kern w:val="2"/>
      <w:sz w:val="24"/>
      <w:lang w:val="zh-CN" w:eastAsia="zh-CN"/>
    </w:rPr>
  </w:style>
  <w:style w:type="character" w:customStyle="1" w:styleId="351">
    <w:name w:val="标题 Char"/>
    <w:qFormat/>
    <w:uiPriority w:val="99"/>
    <w:rPr>
      <w:rFonts w:eastAsia="宋体"/>
      <w:b/>
      <w:sz w:val="24"/>
      <w:lang w:val="en-GB" w:eastAsia="zh-CN"/>
    </w:rPr>
  </w:style>
  <w:style w:type="character" w:customStyle="1" w:styleId="352">
    <w:name w:val="Char Char35"/>
    <w:qFormat/>
    <w:uiPriority w:val="99"/>
    <w:rPr>
      <w:rFonts w:ascii="Arial" w:hAnsi="Arial" w:eastAsia="黑体"/>
      <w:b/>
      <w:kern w:val="1"/>
      <w:sz w:val="28"/>
      <w:lang w:val="zh-CN"/>
    </w:rPr>
  </w:style>
  <w:style w:type="character" w:customStyle="1" w:styleId="353">
    <w:name w:val="纯文本 Char Char Char"/>
    <w:qFormat/>
    <w:uiPriority w:val="99"/>
    <w:rPr>
      <w:rFonts w:ascii="宋体" w:hAnsi="Courier New" w:eastAsia="宋体"/>
      <w:kern w:val="2"/>
      <w:sz w:val="21"/>
      <w:lang w:val="en-US" w:eastAsia="zh-CN"/>
    </w:rPr>
  </w:style>
  <w:style w:type="character" w:customStyle="1" w:styleId="354">
    <w:name w:val="Table Text Char"/>
    <w:link w:val="355"/>
    <w:qFormat/>
    <w:locked/>
    <w:uiPriority w:val="99"/>
    <w:rPr>
      <w:sz w:val="24"/>
    </w:rPr>
  </w:style>
  <w:style w:type="paragraph" w:customStyle="1" w:styleId="355">
    <w:name w:val="Table Text"/>
    <w:basedOn w:val="1"/>
    <w:link w:val="354"/>
    <w:qFormat/>
    <w:uiPriority w:val="99"/>
    <w:pPr>
      <w:widowControl/>
      <w:spacing w:before="60" w:after="60"/>
      <w:jc w:val="left"/>
    </w:pPr>
    <w:rPr>
      <w:kern w:val="0"/>
      <w:sz w:val="24"/>
      <w:szCs w:val="20"/>
    </w:rPr>
  </w:style>
  <w:style w:type="character" w:customStyle="1" w:styleId="356">
    <w:name w:val="正文1 Char1"/>
    <w:qFormat/>
    <w:uiPriority w:val="99"/>
    <w:rPr>
      <w:rFonts w:ascii="仿宋_GB2312" w:hAnsi="Courier New" w:eastAsia="仿宋_GB2312"/>
      <w:kern w:val="28"/>
      <w:sz w:val="24"/>
      <w:lang w:val="en-US" w:eastAsia="zh-CN"/>
    </w:rPr>
  </w:style>
  <w:style w:type="character" w:customStyle="1" w:styleId="357">
    <w:name w:val="页脚 Char1"/>
    <w:qFormat/>
    <w:uiPriority w:val="99"/>
    <w:rPr>
      <w:rFonts w:eastAsia="宋体"/>
      <w:kern w:val="2"/>
      <w:sz w:val="18"/>
      <w:lang w:val="en-US" w:eastAsia="zh-CN"/>
    </w:rPr>
  </w:style>
  <w:style w:type="character" w:customStyle="1" w:styleId="358">
    <w:name w:val="Bold"/>
    <w:qFormat/>
    <w:uiPriority w:val="99"/>
    <w:rPr>
      <w:rFonts w:ascii="Arial" w:hAnsi="Arial" w:eastAsia="黑体"/>
      <w:b/>
      <w:kern w:val="2"/>
      <w:sz w:val="32"/>
      <w:lang w:val="en-US" w:eastAsia="zh-CN"/>
    </w:rPr>
  </w:style>
  <w:style w:type="character" w:customStyle="1" w:styleId="359">
    <w:name w:val="Comment Text Char1"/>
    <w:link w:val="20"/>
    <w:qFormat/>
    <w:locked/>
    <w:uiPriority w:val="99"/>
    <w:rPr>
      <w:kern w:val="2"/>
      <w:sz w:val="24"/>
    </w:rPr>
  </w:style>
  <w:style w:type="character" w:customStyle="1" w:styleId="360">
    <w:name w:val="hui3"/>
    <w:qFormat/>
    <w:uiPriority w:val="99"/>
    <w:rPr>
      <w:color w:val="333333"/>
    </w:rPr>
  </w:style>
  <w:style w:type="character" w:customStyle="1" w:styleId="361">
    <w:name w:val="Char Char17"/>
    <w:qFormat/>
    <w:uiPriority w:val="99"/>
    <w:rPr>
      <w:rFonts w:eastAsia="仿宋_GB2312"/>
      <w:sz w:val="24"/>
    </w:rPr>
  </w:style>
  <w:style w:type="character" w:customStyle="1" w:styleId="362">
    <w:name w:val="标题 4 字符"/>
    <w:qFormat/>
    <w:uiPriority w:val="99"/>
    <w:rPr>
      <w:rFonts w:ascii="等线 Light" w:hAnsi="等线 Light" w:eastAsia="等线 Light"/>
      <w:b/>
      <w:snapToGrid w:val="0"/>
      <w:kern w:val="0"/>
      <w:sz w:val="28"/>
    </w:rPr>
  </w:style>
  <w:style w:type="character" w:customStyle="1" w:styleId="363">
    <w:name w:val="Char Char37"/>
    <w:qFormat/>
    <w:uiPriority w:val="99"/>
    <w:rPr>
      <w:b/>
      <w:kern w:val="1"/>
      <w:sz w:val="44"/>
    </w:rPr>
  </w:style>
  <w:style w:type="character" w:customStyle="1" w:styleId="364">
    <w:name w:val="列出段落 Char"/>
    <w:qFormat/>
    <w:uiPriority w:val="99"/>
    <w:rPr>
      <w:rFonts w:eastAsia="楷体_GB2312"/>
      <w:kern w:val="2"/>
      <w:sz w:val="24"/>
      <w:lang w:val="en-US" w:eastAsia="zh-CN"/>
    </w:rPr>
  </w:style>
  <w:style w:type="character" w:customStyle="1" w:styleId="365">
    <w:name w:val="正文文本缩进 3 Char1"/>
    <w:semiHidden/>
    <w:qFormat/>
    <w:uiPriority w:val="99"/>
    <w:rPr>
      <w:rFonts w:ascii="Times New Roman" w:hAnsi="Times New Roman" w:eastAsia="宋体"/>
      <w:sz w:val="16"/>
    </w:rPr>
  </w:style>
  <w:style w:type="character" w:customStyle="1" w:styleId="366">
    <w:name w:val="公文正文 Char Char"/>
    <w:link w:val="367"/>
    <w:qFormat/>
    <w:locked/>
    <w:uiPriority w:val="99"/>
    <w:rPr>
      <w:rFonts w:ascii="仿宋_GB2312" w:eastAsia="仿宋_GB2312"/>
      <w:kern w:val="2"/>
      <w:sz w:val="24"/>
    </w:rPr>
  </w:style>
  <w:style w:type="paragraph" w:customStyle="1" w:styleId="367">
    <w:name w:val="公文正文"/>
    <w:basedOn w:val="1"/>
    <w:link w:val="366"/>
    <w:qFormat/>
    <w:uiPriority w:val="99"/>
    <w:pPr>
      <w:adjustRightInd/>
      <w:spacing w:before="156" w:line="360" w:lineRule="auto"/>
      <w:ind w:firstLine="360" w:firstLineChars="200"/>
    </w:pPr>
    <w:rPr>
      <w:rFonts w:ascii="仿宋_GB2312" w:eastAsia="仿宋_GB2312"/>
      <w:sz w:val="24"/>
      <w:szCs w:val="20"/>
    </w:rPr>
  </w:style>
  <w:style w:type="character" w:customStyle="1" w:styleId="368">
    <w:name w:val="Table Text Char1"/>
    <w:qFormat/>
    <w:uiPriority w:val="99"/>
    <w:rPr>
      <w:rFonts w:eastAsia="宋体"/>
      <w:sz w:val="24"/>
      <w:lang w:val="en-US" w:eastAsia="zh-CN"/>
    </w:rPr>
  </w:style>
  <w:style w:type="character" w:customStyle="1" w:styleId="369">
    <w:name w:val="标题 1 Char Char"/>
    <w:basedOn w:val="72"/>
    <w:qFormat/>
    <w:uiPriority w:val="99"/>
    <w:rPr>
      <w:rFonts w:ascii="宋体" w:hAnsi="宋体" w:eastAsia="宋体"/>
      <w:b/>
      <w:spacing w:val="-2"/>
      <w:sz w:val="24"/>
      <w:lang w:val="en-US" w:eastAsia="zh-CN"/>
    </w:rPr>
  </w:style>
  <w:style w:type="character" w:customStyle="1" w:styleId="370">
    <w:name w:val="正文（缩进2汉字） Char"/>
    <w:link w:val="371"/>
    <w:qFormat/>
    <w:locked/>
    <w:uiPriority w:val="99"/>
    <w:rPr>
      <w:rFonts w:ascii="宋体"/>
    </w:rPr>
  </w:style>
  <w:style w:type="paragraph" w:customStyle="1" w:styleId="371">
    <w:name w:val="正文（缩进2汉字）"/>
    <w:basedOn w:val="1"/>
    <w:link w:val="370"/>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72">
    <w:name w:val="标书表格字体格式 Char"/>
    <w:qFormat/>
    <w:uiPriority w:val="99"/>
    <w:rPr>
      <w:kern w:val="2"/>
      <w:sz w:val="24"/>
    </w:rPr>
  </w:style>
  <w:style w:type="character" w:customStyle="1" w:styleId="373">
    <w:name w:val="tw4winError"/>
    <w:qFormat/>
    <w:uiPriority w:val="99"/>
    <w:rPr>
      <w:rFonts w:ascii="Courier New" w:hAnsi="Courier New"/>
      <w:color w:val="00FF00"/>
      <w:sz w:val="40"/>
    </w:rPr>
  </w:style>
  <w:style w:type="character" w:customStyle="1" w:styleId="374">
    <w:name w:val="Body Text(ch) Char Char"/>
    <w:qFormat/>
    <w:uiPriority w:val="99"/>
    <w:rPr>
      <w:rFonts w:ascii="宋体"/>
      <w:kern w:val="2"/>
      <w:sz w:val="21"/>
      <w:lang w:val="zh-CN"/>
    </w:rPr>
  </w:style>
  <w:style w:type="character" w:customStyle="1" w:styleId="375">
    <w:name w:val="正文首行缩进两字 Char"/>
    <w:qFormat/>
    <w:uiPriority w:val="99"/>
    <w:rPr>
      <w:sz w:val="24"/>
      <w:lang w:val="en-US" w:eastAsia="zh-CN"/>
    </w:rPr>
  </w:style>
  <w:style w:type="character" w:customStyle="1" w:styleId="376">
    <w:name w:val="正文文本 Char"/>
    <w:qFormat/>
    <w:uiPriority w:val="99"/>
    <w:rPr>
      <w:rFonts w:eastAsia="宋体"/>
      <w:kern w:val="2"/>
      <w:sz w:val="24"/>
      <w:lang w:val="en-US" w:eastAsia="zh-CN"/>
    </w:rPr>
  </w:style>
  <w:style w:type="character" w:customStyle="1" w:styleId="377">
    <w:name w:val="文档结构图 字符1"/>
    <w:qFormat/>
    <w:uiPriority w:val="99"/>
    <w:rPr>
      <w:rFonts w:ascii="宋体" w:hAnsi="Calibri" w:eastAsia="黑体"/>
      <w:snapToGrid w:val="0"/>
      <w:kern w:val="2"/>
      <w:sz w:val="18"/>
    </w:rPr>
  </w:style>
  <w:style w:type="character" w:customStyle="1" w:styleId="378">
    <w:name w:val="content"/>
    <w:qFormat/>
    <w:uiPriority w:val="99"/>
  </w:style>
  <w:style w:type="character" w:customStyle="1" w:styleId="379">
    <w:name w:val="tw4winPopup"/>
    <w:qFormat/>
    <w:uiPriority w:val="99"/>
    <w:rPr>
      <w:rFonts w:ascii="Courier New" w:hAnsi="Courier New"/>
      <w:color w:val="008000"/>
      <w:lang w:val="en-US" w:eastAsia="zh-CN"/>
    </w:rPr>
  </w:style>
  <w:style w:type="character" w:customStyle="1" w:styleId="380">
    <w:name w:val="param-name"/>
    <w:qFormat/>
    <w:uiPriority w:val="99"/>
    <w:rPr>
      <w:rFonts w:ascii="Arial" w:hAnsi="Arial" w:eastAsia="黑体"/>
      <w:snapToGrid w:val="0"/>
      <w:kern w:val="0"/>
      <w:sz w:val="21"/>
    </w:rPr>
  </w:style>
  <w:style w:type="character" w:customStyle="1" w:styleId="381">
    <w:name w:val="标准正文格式 Char"/>
    <w:qFormat/>
    <w:uiPriority w:val="99"/>
    <w:rPr>
      <w:rFonts w:ascii="宋体" w:eastAsia="仿宋_GB2312"/>
      <w:color w:val="000000"/>
      <w:sz w:val="24"/>
      <w:lang w:val="en-US" w:eastAsia="zh-CN"/>
    </w:rPr>
  </w:style>
  <w:style w:type="character" w:customStyle="1" w:styleId="382">
    <w:name w:val="Char Char212"/>
    <w:qFormat/>
    <w:uiPriority w:val="99"/>
    <w:rPr>
      <w:rFonts w:eastAsia="宋体"/>
      <w:b/>
      <w:kern w:val="2"/>
      <w:sz w:val="24"/>
      <w:lang w:val="en-US" w:eastAsia="zh-CN"/>
    </w:rPr>
  </w:style>
  <w:style w:type="character" w:customStyle="1" w:styleId="383">
    <w:name w:val="文档结构图 Char"/>
    <w:qFormat/>
    <w:uiPriority w:val="99"/>
    <w:rPr>
      <w:rFonts w:eastAsia="宋体"/>
      <w:kern w:val="2"/>
      <w:sz w:val="24"/>
      <w:lang w:val="en-US" w:eastAsia="zh-CN"/>
    </w:rPr>
  </w:style>
  <w:style w:type="character" w:customStyle="1" w:styleId="384">
    <w:name w:val="zbggmain style9"/>
    <w:qFormat/>
    <w:uiPriority w:val="99"/>
  </w:style>
  <w:style w:type="character" w:customStyle="1" w:styleId="385">
    <w:name w:val="Char Char16"/>
    <w:qFormat/>
    <w:uiPriority w:val="99"/>
    <w:rPr>
      <w:kern w:val="1"/>
      <w:sz w:val="18"/>
    </w:rPr>
  </w:style>
  <w:style w:type="character" w:customStyle="1" w:styleId="386">
    <w:name w:val="font51"/>
    <w:qFormat/>
    <w:uiPriority w:val="99"/>
    <w:rPr>
      <w:rFonts w:ascii="仿宋" w:hAnsi="仿宋" w:eastAsia="仿宋"/>
      <w:color w:val="000000"/>
      <w:sz w:val="20"/>
      <w:u w:val="none"/>
    </w:rPr>
  </w:style>
  <w:style w:type="character" w:customStyle="1" w:styleId="387">
    <w:name w:val="Char Char82"/>
    <w:qFormat/>
    <w:uiPriority w:val="99"/>
    <w:rPr>
      <w:rFonts w:eastAsia="宋体"/>
      <w:b/>
      <w:sz w:val="24"/>
      <w:lang w:val="en-GB" w:eastAsia="zh-CN"/>
    </w:rPr>
  </w:style>
  <w:style w:type="character" w:customStyle="1" w:styleId="388">
    <w:name w:val="日期 Char1"/>
    <w:semiHidden/>
    <w:qFormat/>
    <w:uiPriority w:val="99"/>
    <w:rPr>
      <w:rFonts w:ascii="Times New Roman" w:hAnsi="Times New Roman" w:eastAsia="宋体"/>
      <w:sz w:val="24"/>
    </w:rPr>
  </w:style>
  <w:style w:type="character" w:customStyle="1" w:styleId="389">
    <w:name w:val="页眉 字符"/>
    <w:qFormat/>
    <w:uiPriority w:val="99"/>
    <w:rPr>
      <w:kern w:val="2"/>
      <w:sz w:val="18"/>
    </w:rPr>
  </w:style>
  <w:style w:type="character" w:customStyle="1" w:styleId="390">
    <w:name w:val="Char Char33"/>
    <w:qFormat/>
    <w:uiPriority w:val="99"/>
    <w:rPr>
      <w:rFonts w:ascii="Arial" w:hAnsi="Arial" w:eastAsia="黑体"/>
      <w:b/>
      <w:kern w:val="1"/>
      <w:sz w:val="24"/>
    </w:rPr>
  </w:style>
  <w:style w:type="character" w:customStyle="1" w:styleId="391">
    <w:name w:val="b11_01b Char"/>
    <w:link w:val="392"/>
    <w:qFormat/>
    <w:locked/>
    <w:uiPriority w:val="99"/>
    <w:rPr>
      <w:rFonts w:ascii="Verdana" w:hAnsi="Verdana"/>
      <w:b/>
      <w:color w:val="4A82CA"/>
      <w:sz w:val="17"/>
    </w:rPr>
  </w:style>
  <w:style w:type="paragraph" w:customStyle="1" w:styleId="392">
    <w:name w:val="b11_01b"/>
    <w:basedOn w:val="1"/>
    <w:next w:val="1"/>
    <w:link w:val="391"/>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93">
    <w:name w:val="Char Char121"/>
    <w:autoRedefine/>
    <w:qFormat/>
    <w:uiPriority w:val="99"/>
    <w:rPr>
      <w:rFonts w:ascii="仿宋_GB2312" w:eastAsia="仿宋_GB2312"/>
      <w:b/>
      <w:kern w:val="2"/>
      <w:sz w:val="24"/>
      <w:lang w:val="zh-CN" w:eastAsia="zh-CN"/>
    </w:rPr>
  </w:style>
  <w:style w:type="character" w:customStyle="1" w:styleId="394">
    <w:name w:val="Footer-Even Char"/>
    <w:qFormat/>
    <w:uiPriority w:val="99"/>
    <w:rPr>
      <w:rFonts w:eastAsia="宋体"/>
      <w:kern w:val="2"/>
      <w:sz w:val="18"/>
      <w:lang w:val="en-US" w:eastAsia="zh-CN"/>
    </w:rPr>
  </w:style>
  <w:style w:type="character" w:customStyle="1" w:styleId="395">
    <w:name w:val="Footer Char1"/>
    <w:link w:val="40"/>
    <w:qFormat/>
    <w:locked/>
    <w:uiPriority w:val="99"/>
    <w:rPr>
      <w:kern w:val="2"/>
      <w:sz w:val="18"/>
    </w:rPr>
  </w:style>
  <w:style w:type="character" w:customStyle="1" w:styleId="396">
    <w:name w:val="Char Char36"/>
    <w:qFormat/>
    <w:uiPriority w:val="99"/>
    <w:rPr>
      <w:rFonts w:ascii="仿宋_GB2312" w:hAnsi="仿宋_GB2312" w:eastAsia="仿宋_GB2312"/>
      <w:b/>
      <w:kern w:val="1"/>
      <w:sz w:val="32"/>
      <w:lang w:val="zh-CN" w:eastAsia="zh-CN"/>
    </w:rPr>
  </w:style>
  <w:style w:type="character" w:customStyle="1" w:styleId="397">
    <w:name w:val="Char Char61"/>
    <w:autoRedefine/>
    <w:qFormat/>
    <w:uiPriority w:val="99"/>
    <w:rPr>
      <w:rFonts w:eastAsia="宋体"/>
      <w:kern w:val="2"/>
      <w:sz w:val="24"/>
      <w:lang w:val="en-US" w:eastAsia="zh-CN"/>
    </w:rPr>
  </w:style>
  <w:style w:type="character" w:customStyle="1" w:styleId="398">
    <w:name w:val="正文文字缩进 2 Char Char"/>
    <w:qFormat/>
    <w:uiPriority w:val="99"/>
    <w:rPr>
      <w:rFonts w:ascii="宋体"/>
      <w:sz w:val="28"/>
    </w:rPr>
  </w:style>
  <w:style w:type="character" w:customStyle="1" w:styleId="399">
    <w:name w:val="f141"/>
    <w:qFormat/>
    <w:uiPriority w:val="99"/>
    <w:rPr>
      <w:rFonts w:ascii="Tahoma" w:hAnsi="Tahoma" w:eastAsia="宋体"/>
      <w:b/>
      <w:kern w:val="2"/>
      <w:sz w:val="21"/>
      <w:lang w:val="en-US" w:eastAsia="zh-CN"/>
    </w:rPr>
  </w:style>
  <w:style w:type="character" w:customStyle="1" w:styleId="400">
    <w:name w:val="段落 Char Char"/>
    <w:link w:val="401"/>
    <w:qFormat/>
    <w:locked/>
    <w:uiPriority w:val="99"/>
    <w:rPr>
      <w:rFonts w:ascii="宋体" w:eastAsia="宋体"/>
      <w:sz w:val="24"/>
    </w:rPr>
  </w:style>
  <w:style w:type="paragraph" w:customStyle="1" w:styleId="401">
    <w:name w:val="段落"/>
    <w:basedOn w:val="1"/>
    <w:link w:val="400"/>
    <w:qFormat/>
    <w:uiPriority w:val="99"/>
    <w:pPr>
      <w:adjustRightInd/>
      <w:spacing w:line="360" w:lineRule="auto"/>
      <w:ind w:firstLine="480" w:firstLineChars="200"/>
    </w:pPr>
    <w:rPr>
      <w:rFonts w:ascii="宋体"/>
      <w:kern w:val="0"/>
      <w:sz w:val="24"/>
      <w:szCs w:val="20"/>
    </w:rPr>
  </w:style>
  <w:style w:type="character" w:customStyle="1" w:styleId="402">
    <w:name w:val="标题 3 Char2"/>
    <w:qFormat/>
    <w:uiPriority w:val="99"/>
    <w:rPr>
      <w:rFonts w:eastAsia="宋体"/>
      <w:b/>
      <w:kern w:val="2"/>
      <w:sz w:val="32"/>
      <w:lang w:val="en-US" w:eastAsia="zh-CN"/>
    </w:rPr>
  </w:style>
  <w:style w:type="character" w:customStyle="1" w:styleId="403">
    <w:name w:val="apple-converted-space"/>
    <w:qFormat/>
    <w:uiPriority w:val="99"/>
  </w:style>
  <w:style w:type="character" w:customStyle="1" w:styleId="404">
    <w:name w:val="Header Char1"/>
    <w:link w:val="42"/>
    <w:qFormat/>
    <w:locked/>
    <w:uiPriority w:val="99"/>
    <w:rPr>
      <w:kern w:val="2"/>
      <w:sz w:val="18"/>
    </w:rPr>
  </w:style>
  <w:style w:type="character" w:customStyle="1" w:styleId="405">
    <w:name w:val="Char Char9"/>
    <w:qFormat/>
    <w:uiPriority w:val="99"/>
    <w:rPr>
      <w:rFonts w:eastAsia="宋体"/>
      <w:kern w:val="2"/>
      <w:sz w:val="18"/>
      <w:lang w:val="en-US" w:eastAsia="zh-CN"/>
    </w:rPr>
  </w:style>
  <w:style w:type="character" w:customStyle="1" w:styleId="406">
    <w:name w:val="Char Char41"/>
    <w:qFormat/>
    <w:uiPriority w:val="99"/>
    <w:rPr>
      <w:rFonts w:eastAsia="宋体"/>
      <w:b/>
      <w:sz w:val="24"/>
      <w:lang w:val="en-GB" w:eastAsia="zh-CN"/>
    </w:rPr>
  </w:style>
  <w:style w:type="character" w:customStyle="1" w:styleId="407">
    <w:name w:val="large1"/>
    <w:qFormat/>
    <w:uiPriority w:val="99"/>
    <w:rPr>
      <w:rFonts w:ascii="宋体" w:hAnsi="宋体" w:eastAsia="宋体"/>
      <w:sz w:val="21"/>
    </w:rPr>
  </w:style>
  <w:style w:type="character" w:customStyle="1" w:styleId="408">
    <w:name w:val="正文段 Char"/>
    <w:link w:val="409"/>
    <w:qFormat/>
    <w:locked/>
    <w:uiPriority w:val="99"/>
    <w:rPr>
      <w:sz w:val="24"/>
    </w:rPr>
  </w:style>
  <w:style w:type="paragraph" w:customStyle="1" w:styleId="409">
    <w:name w:val="正文段"/>
    <w:basedOn w:val="1"/>
    <w:next w:val="18"/>
    <w:link w:val="408"/>
    <w:qFormat/>
    <w:uiPriority w:val="99"/>
    <w:pPr>
      <w:widowControl/>
      <w:snapToGrid w:val="0"/>
      <w:spacing w:afterLines="50"/>
      <w:ind w:firstLine="200" w:firstLineChars="200"/>
    </w:pPr>
    <w:rPr>
      <w:kern w:val="0"/>
      <w:sz w:val="24"/>
      <w:szCs w:val="20"/>
    </w:rPr>
  </w:style>
  <w:style w:type="character" w:customStyle="1" w:styleId="410">
    <w:name w:val="Char Char13"/>
    <w:autoRedefine/>
    <w:qFormat/>
    <w:uiPriority w:val="99"/>
    <w:rPr>
      <w:rFonts w:ascii="宋体" w:eastAsia="宋体"/>
      <w:kern w:val="1"/>
      <w:sz w:val="24"/>
    </w:rPr>
  </w:style>
  <w:style w:type="character" w:customStyle="1" w:styleId="411">
    <w:name w:val="Char Char92"/>
    <w:autoRedefine/>
    <w:qFormat/>
    <w:uiPriority w:val="99"/>
    <w:rPr>
      <w:rFonts w:ascii="Times New Roman" w:hAnsi="Times New Roman" w:eastAsia="宋体"/>
      <w:b/>
      <w:kern w:val="2"/>
      <w:sz w:val="32"/>
      <w:lang w:val="en-US" w:eastAsia="zh-CN"/>
    </w:rPr>
  </w:style>
  <w:style w:type="character" w:customStyle="1" w:styleId="412">
    <w:name w:val="冯广丽 Char"/>
    <w:link w:val="413"/>
    <w:qFormat/>
    <w:locked/>
    <w:uiPriority w:val="99"/>
    <w:rPr>
      <w:rFonts w:ascii="宋体" w:eastAsia="宋体"/>
      <w:kern w:val="2"/>
      <w:sz w:val="22"/>
    </w:rPr>
  </w:style>
  <w:style w:type="paragraph" w:customStyle="1" w:styleId="413">
    <w:name w:val="冯广丽"/>
    <w:basedOn w:val="1"/>
    <w:link w:val="412"/>
    <w:qFormat/>
    <w:uiPriority w:val="99"/>
    <w:pPr>
      <w:adjustRightInd/>
      <w:spacing w:line="360" w:lineRule="auto"/>
      <w:ind w:firstLine="480" w:firstLineChars="200"/>
    </w:pPr>
    <w:rPr>
      <w:rFonts w:ascii="宋体"/>
      <w:sz w:val="22"/>
      <w:szCs w:val="20"/>
    </w:rPr>
  </w:style>
  <w:style w:type="character" w:customStyle="1" w:styleId="414">
    <w:name w:val="批注文字 字符"/>
    <w:qFormat/>
    <w:uiPriority w:val="99"/>
    <w:rPr>
      <w:rFonts w:ascii="Arial" w:hAnsi="Arial" w:eastAsia="黑体"/>
      <w:snapToGrid w:val="0"/>
      <w:kern w:val="0"/>
      <w:sz w:val="21"/>
    </w:rPr>
  </w:style>
  <w:style w:type="character" w:customStyle="1" w:styleId="415">
    <w:name w:val="Char Char161"/>
    <w:qFormat/>
    <w:uiPriority w:val="99"/>
    <w:rPr>
      <w:rFonts w:eastAsia="宋体"/>
      <w:b/>
      <w:kern w:val="2"/>
      <w:sz w:val="32"/>
      <w:lang w:val="en-US" w:eastAsia="zh-CN"/>
    </w:rPr>
  </w:style>
  <w:style w:type="character" w:customStyle="1" w:styleId="416">
    <w:name w:val="javascript"/>
    <w:autoRedefine/>
    <w:qFormat/>
    <w:uiPriority w:val="99"/>
  </w:style>
  <w:style w:type="character" w:customStyle="1" w:styleId="417">
    <w:name w:val="图名 Char"/>
    <w:qFormat/>
    <w:uiPriority w:val="99"/>
    <w:rPr>
      <w:rFonts w:ascii="Arial" w:hAnsi="Arial" w:eastAsia="黑体"/>
      <w:kern w:val="2"/>
      <w:sz w:val="24"/>
      <w:lang w:val="en-US" w:eastAsia="zh-CN"/>
    </w:rPr>
  </w:style>
  <w:style w:type="character" w:customStyle="1" w:styleId="418">
    <w:name w:val="Used by Word for text of Help footnotes Char Char"/>
    <w:autoRedefine/>
    <w:qFormat/>
    <w:uiPriority w:val="99"/>
    <w:rPr>
      <w:rFonts w:ascii="Times New Roman" w:hAnsi="Times New Roman" w:eastAsia="宋体"/>
      <w:sz w:val="20"/>
    </w:rPr>
  </w:style>
  <w:style w:type="character" w:customStyle="1" w:styleId="419">
    <w:name w:val="编号，小四 Char"/>
    <w:link w:val="420"/>
    <w:qFormat/>
    <w:locked/>
    <w:uiPriority w:val="99"/>
    <w:rPr>
      <w:rFonts w:ascii="Arial" w:hAnsi="Arial"/>
      <w:sz w:val="24"/>
    </w:rPr>
  </w:style>
  <w:style w:type="paragraph" w:customStyle="1" w:styleId="420">
    <w:name w:val="编号，小四"/>
    <w:basedOn w:val="1"/>
    <w:link w:val="419"/>
    <w:autoRedefine/>
    <w:qFormat/>
    <w:uiPriority w:val="99"/>
    <w:pPr>
      <w:tabs>
        <w:tab w:val="left" w:pos="432"/>
      </w:tabs>
      <w:adjustRightInd/>
      <w:spacing w:line="360" w:lineRule="auto"/>
      <w:ind w:left="432" w:hanging="432"/>
    </w:pPr>
    <w:rPr>
      <w:rFonts w:ascii="Arial" w:hAnsi="Arial"/>
      <w:kern w:val="0"/>
      <w:sz w:val="24"/>
      <w:szCs w:val="20"/>
    </w:rPr>
  </w:style>
  <w:style w:type="character" w:customStyle="1" w:styleId="421">
    <w:name w:val="Font Style82"/>
    <w:qFormat/>
    <w:uiPriority w:val="99"/>
    <w:rPr>
      <w:rFonts w:ascii="宋体" w:eastAsia="宋体"/>
      <w:color w:val="000000"/>
      <w:sz w:val="14"/>
    </w:rPr>
  </w:style>
  <w:style w:type="character" w:customStyle="1" w:styleId="422">
    <w:name w:val="标题 2 Char Char"/>
    <w:qFormat/>
    <w:uiPriority w:val="99"/>
    <w:rPr>
      <w:rFonts w:ascii="楷体_GB2312" w:hAnsi="Arial" w:eastAsia="楷体_GB2312"/>
      <w:b/>
      <w:kern w:val="2"/>
      <w:sz w:val="32"/>
      <w:lang w:val="en-US" w:eastAsia="zh-CN"/>
    </w:rPr>
  </w:style>
  <w:style w:type="character" w:customStyle="1" w:styleId="423">
    <w:name w:val="未用 Char"/>
    <w:qFormat/>
    <w:uiPriority w:val="99"/>
    <w:rPr>
      <w:rFonts w:ascii="Arial" w:hAnsi="Arial" w:eastAsia="黑体"/>
      <w:kern w:val="2"/>
      <w:sz w:val="21"/>
      <w:lang w:val="en-US" w:eastAsia="zh-CN"/>
    </w:rPr>
  </w:style>
  <w:style w:type="character" w:customStyle="1" w:styleId="424">
    <w:name w:val="myp1111"/>
    <w:autoRedefine/>
    <w:qFormat/>
    <w:uiPriority w:val="99"/>
    <w:rPr>
      <w:rFonts w:ascii="??" w:hAnsi="??"/>
      <w:color w:val="000000"/>
      <w:sz w:val="20"/>
      <w:u w:val="none"/>
    </w:rPr>
  </w:style>
  <w:style w:type="character" w:customStyle="1" w:styleId="425">
    <w:name w:val="样式 标题 4h4H4Fab-4T5Ref Heading 1rh1Heading sqlsect 1.2.3.... Char"/>
    <w:link w:val="325"/>
    <w:autoRedefine/>
    <w:qFormat/>
    <w:locked/>
    <w:uiPriority w:val="99"/>
    <w:rPr>
      <w:rFonts w:ascii="微软雅黑" w:hAnsi="微软雅黑" w:eastAsia="微软雅黑"/>
      <w:b/>
      <w:kern w:val="2"/>
      <w:sz w:val="28"/>
    </w:rPr>
  </w:style>
  <w:style w:type="character" w:customStyle="1" w:styleId="426">
    <w:name w:val="h Char Char"/>
    <w:qFormat/>
    <w:uiPriority w:val="99"/>
    <w:rPr>
      <w:rFonts w:eastAsia="宋体"/>
      <w:kern w:val="2"/>
      <w:sz w:val="18"/>
      <w:lang w:val="en-US" w:eastAsia="zh-CN"/>
    </w:rPr>
  </w:style>
  <w:style w:type="character" w:customStyle="1" w:styleId="427">
    <w:name w:val="仿宋正文 Char"/>
    <w:link w:val="428"/>
    <w:qFormat/>
    <w:locked/>
    <w:uiPriority w:val="99"/>
    <w:rPr>
      <w:rFonts w:ascii="仿宋_GB2312" w:eastAsia="仿宋_GB2312"/>
      <w:kern w:val="2"/>
      <w:sz w:val="24"/>
      <w:lang w:val="en-US" w:eastAsia="zh-CN"/>
    </w:rPr>
  </w:style>
  <w:style w:type="paragraph" w:customStyle="1" w:styleId="428">
    <w:name w:val="仿宋正文"/>
    <w:basedOn w:val="1"/>
    <w:link w:val="427"/>
    <w:qFormat/>
    <w:uiPriority w:val="99"/>
    <w:pPr>
      <w:adjustRightInd/>
      <w:spacing w:line="360" w:lineRule="auto"/>
      <w:ind w:firstLine="480" w:firstLineChars="200"/>
    </w:pPr>
    <w:rPr>
      <w:rFonts w:ascii="仿宋_GB2312" w:eastAsia="仿宋_GB2312"/>
      <w:sz w:val="24"/>
      <w:szCs w:val="20"/>
    </w:rPr>
  </w:style>
  <w:style w:type="character" w:customStyle="1" w:styleId="429">
    <w:name w:val="正文首行缩进 Char Char Char Char Char Char"/>
    <w:qFormat/>
    <w:uiPriority w:val="99"/>
    <w:rPr>
      <w:rFonts w:ascii="宋体" w:eastAsia="宋体"/>
      <w:kern w:val="2"/>
      <w:sz w:val="24"/>
      <w:lang w:val="zh-CN"/>
    </w:rPr>
  </w:style>
  <w:style w:type="character" w:customStyle="1" w:styleId="430">
    <w:name w:val="样式 宋体"/>
    <w:qFormat/>
    <w:uiPriority w:val="99"/>
    <w:rPr>
      <w:rFonts w:ascii="宋体" w:eastAsia="宋体"/>
      <w:sz w:val="24"/>
    </w:rPr>
  </w:style>
  <w:style w:type="character" w:customStyle="1" w:styleId="431">
    <w:name w:val="tw4winJump"/>
    <w:qFormat/>
    <w:uiPriority w:val="99"/>
    <w:rPr>
      <w:rFonts w:ascii="Courier New" w:hAnsi="Courier New"/>
      <w:color w:val="008080"/>
      <w:lang w:val="en-US" w:eastAsia="zh-CN"/>
    </w:rPr>
  </w:style>
  <w:style w:type="character" w:customStyle="1" w:styleId="432">
    <w:name w:val="标题 1 字符"/>
    <w:qFormat/>
    <w:uiPriority w:val="99"/>
    <w:rPr>
      <w:rFonts w:ascii="Arial" w:hAnsi="Arial" w:eastAsia="黑体"/>
      <w:b/>
      <w:snapToGrid w:val="0"/>
      <w:kern w:val="44"/>
      <w:sz w:val="44"/>
    </w:rPr>
  </w:style>
  <w:style w:type="character" w:customStyle="1" w:styleId="433">
    <w:name w:val="style36"/>
    <w:basedOn w:val="72"/>
    <w:autoRedefine/>
    <w:qFormat/>
    <w:uiPriority w:val="99"/>
    <w:rPr>
      <w:rFonts w:ascii="Arial" w:hAnsi="Arial" w:eastAsia="黑体" w:cs="Arial"/>
      <w:snapToGrid w:val="0"/>
      <w:kern w:val="0"/>
      <w:sz w:val="21"/>
      <w:szCs w:val="21"/>
    </w:rPr>
  </w:style>
  <w:style w:type="character" w:customStyle="1" w:styleId="434">
    <w:name w:val="pt9"/>
    <w:qFormat/>
    <w:uiPriority w:val="99"/>
    <w:rPr>
      <w:rFonts w:ascii="仿宋_GB2312" w:eastAsia="微软雅黑"/>
      <w:b/>
      <w:kern w:val="2"/>
      <w:sz w:val="32"/>
      <w:lang w:val="en-US" w:eastAsia="zh-CN"/>
    </w:rPr>
  </w:style>
  <w:style w:type="character" w:customStyle="1" w:styleId="435">
    <w:name w:val="DO_NOT_TRANSLATE"/>
    <w:qFormat/>
    <w:uiPriority w:val="99"/>
    <w:rPr>
      <w:rFonts w:ascii="Courier New" w:hAnsi="Courier New"/>
      <w:color w:val="800000"/>
      <w:lang w:val="en-US" w:eastAsia="zh-CN"/>
    </w:rPr>
  </w:style>
  <w:style w:type="character" w:customStyle="1" w:styleId="436">
    <w:name w:val="标书1 Char1"/>
    <w:autoRedefine/>
    <w:qFormat/>
    <w:uiPriority w:val="99"/>
    <w:rPr>
      <w:rFonts w:eastAsia="宋体"/>
      <w:b/>
      <w:kern w:val="44"/>
      <w:sz w:val="44"/>
      <w:lang w:val="en-US" w:eastAsia="zh-CN"/>
    </w:rPr>
  </w:style>
  <w:style w:type="character" w:customStyle="1" w:styleId="437">
    <w:name w:val="页脚 字符"/>
    <w:qFormat/>
    <w:uiPriority w:val="99"/>
    <w:rPr>
      <w:kern w:val="2"/>
      <w:sz w:val="18"/>
    </w:rPr>
  </w:style>
  <w:style w:type="character" w:customStyle="1" w:styleId="438">
    <w:name w:val="正文2 Char"/>
    <w:qFormat/>
    <w:uiPriority w:val="99"/>
    <w:rPr>
      <w:rFonts w:eastAsia="宋体"/>
      <w:kern w:val="2"/>
      <w:sz w:val="24"/>
      <w:lang w:val="en-US" w:eastAsia="zh-CN"/>
    </w:rPr>
  </w:style>
  <w:style w:type="character" w:customStyle="1" w:styleId="439">
    <w:name w:val="Char Char21"/>
    <w:qFormat/>
    <w:uiPriority w:val="99"/>
    <w:rPr>
      <w:rFonts w:ascii="宋体" w:eastAsia="宋体"/>
      <w:kern w:val="1"/>
      <w:sz w:val="21"/>
      <w:lang w:val="zh-CN"/>
    </w:rPr>
  </w:style>
  <w:style w:type="character" w:customStyle="1" w:styleId="440">
    <w:name w:val="样式 正文缩进 + 首行缩进:  2 字符 Char Char"/>
    <w:link w:val="441"/>
    <w:qFormat/>
    <w:locked/>
    <w:uiPriority w:val="99"/>
    <w:rPr>
      <w:kern w:val="2"/>
      <w:sz w:val="24"/>
    </w:rPr>
  </w:style>
  <w:style w:type="paragraph" w:customStyle="1" w:styleId="441">
    <w:name w:val="样式 正文缩进 + 首行缩进:  2 字符"/>
    <w:basedOn w:val="16"/>
    <w:link w:val="440"/>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42">
    <w:name w:val="gray6"/>
    <w:basedOn w:val="72"/>
    <w:qFormat/>
    <w:uiPriority w:val="99"/>
    <w:rPr>
      <w:rFonts w:ascii="Arial" w:hAnsi="Arial" w:eastAsia="黑体" w:cs="Arial"/>
      <w:snapToGrid w:val="0"/>
      <w:kern w:val="0"/>
      <w:sz w:val="21"/>
      <w:szCs w:val="21"/>
    </w:rPr>
  </w:style>
  <w:style w:type="character" w:customStyle="1" w:styleId="443">
    <w:name w:val="hui"/>
    <w:basedOn w:val="72"/>
    <w:qFormat/>
    <w:uiPriority w:val="99"/>
    <w:rPr>
      <w:rFonts w:ascii="Arial" w:hAnsi="Arial" w:eastAsia="黑体" w:cs="Arial"/>
      <w:snapToGrid w:val="0"/>
      <w:kern w:val="0"/>
      <w:sz w:val="21"/>
      <w:szCs w:val="21"/>
    </w:rPr>
  </w:style>
  <w:style w:type="character" w:customStyle="1" w:styleId="444">
    <w:name w:val="哈哈正文 Char Char"/>
    <w:qFormat/>
    <w:uiPriority w:val="99"/>
    <w:rPr>
      <w:rFonts w:ascii="宋体" w:hAnsi="宋体" w:eastAsia="宋体"/>
      <w:kern w:val="2"/>
      <w:sz w:val="24"/>
      <w:lang w:val="en-US" w:eastAsia="zh-CN"/>
    </w:rPr>
  </w:style>
  <w:style w:type="paragraph" w:customStyle="1" w:styleId="445">
    <w:name w:val="样式 正文文本缩进 + 左侧:  2 字符 首行缩进:  2 字符"/>
    <w:qFormat/>
    <w:uiPriority w:val="99"/>
    <w:pPr>
      <w:tabs>
        <w:tab w:val="left" w:pos="360"/>
        <w:tab w:val="left" w:pos="540"/>
      </w:tabs>
      <w:adjustRightInd/>
      <w:spacing w:line="520" w:lineRule="exact"/>
      <w:ind w:left="200" w:firstLine="560"/>
    </w:pPr>
    <w:rPr>
      <w:rFonts w:ascii="仿宋_GB2312" w:hAnsi="Times New Roman" w:eastAsia="仿宋_GB2312" w:cs="Times New Roman"/>
      <w:sz w:val="28"/>
      <w:szCs w:val="20"/>
    </w:rPr>
  </w:style>
  <w:style w:type="paragraph" w:customStyle="1" w:styleId="446">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7">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8">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9">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50">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51">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52">
    <w:name w:val="标题4_自定义"/>
    <w:basedOn w:val="6"/>
    <w:qFormat/>
    <w:uiPriority w:val="99"/>
    <w:pPr>
      <w:adjustRightInd/>
      <w:spacing w:before="0" w:after="0" w:line="360" w:lineRule="auto"/>
    </w:pPr>
    <w:rPr>
      <w:rFonts w:ascii="Verdana" w:eastAsia="Times New Roman"/>
      <w:sz w:val="21"/>
      <w:lang w:val="en-US"/>
    </w:rPr>
  </w:style>
  <w:style w:type="paragraph" w:customStyle="1" w:styleId="453">
    <w:name w:val="正文 内标 序号标"/>
    <w:basedOn w:val="454"/>
    <w:qFormat/>
    <w:uiPriority w:val="99"/>
    <w:pPr>
      <w:tabs>
        <w:tab w:val="left" w:pos="0"/>
      </w:tabs>
      <w:adjustRightInd/>
      <w:spacing w:before="0"/>
      <w:ind w:firstLine="482"/>
    </w:pPr>
    <w:rPr>
      <w:rFonts w:ascii="微软雅黑" w:hAnsi="微软雅黑"/>
      <w:sz w:val="24"/>
      <w:szCs w:val="24"/>
    </w:rPr>
  </w:style>
  <w:style w:type="paragraph" w:customStyle="1" w:styleId="454">
    <w:name w:val="My正文"/>
    <w:basedOn w:val="1"/>
    <w:qFormat/>
    <w:uiPriority w:val="99"/>
    <w:pPr>
      <w:spacing w:before="120" w:line="360" w:lineRule="auto"/>
      <w:ind w:firstLine="567"/>
    </w:pPr>
    <w:rPr>
      <w:rFonts w:ascii="Arial" w:hAnsi="Arial"/>
      <w:sz w:val="20"/>
      <w:szCs w:val="20"/>
    </w:rPr>
  </w:style>
  <w:style w:type="paragraph" w:customStyle="1" w:styleId="455">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6">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7">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8">
    <w:name w:val="修订2"/>
    <w:qFormat/>
    <w:uiPriority w:val="99"/>
    <w:rPr>
      <w:rFonts w:ascii="Times New Roman" w:hAnsi="Times New Roman" w:eastAsia="宋体" w:cs="Times New Roman"/>
      <w:kern w:val="2"/>
      <w:sz w:val="21"/>
      <w:szCs w:val="20"/>
      <w:lang w:val="en-US" w:eastAsia="zh-CN" w:bidi="ar-SA"/>
    </w:rPr>
  </w:style>
  <w:style w:type="paragraph" w:customStyle="1" w:styleId="459">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60">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1">
    <w:name w:val="文章标题"/>
    <w:next w:val="462"/>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62">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63">
    <w:name w:val="Char1 Char Char Char5"/>
    <w:basedOn w:val="1"/>
    <w:qFormat/>
    <w:uiPriority w:val="99"/>
    <w:pPr>
      <w:adjustRightInd/>
      <w:ind w:firstLine="200" w:firstLineChars="200"/>
    </w:pPr>
    <w:rPr>
      <w:rFonts w:ascii="Tahoma" w:hAnsi="Tahoma"/>
      <w:sz w:val="24"/>
      <w:szCs w:val="20"/>
    </w:rPr>
  </w:style>
  <w:style w:type="paragraph" w:customStyle="1" w:styleId="464">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65">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6">
    <w:name w:val="Char Char Char Char Char Char Char Char"/>
    <w:basedOn w:val="1"/>
    <w:qFormat/>
    <w:uiPriority w:val="99"/>
    <w:pPr>
      <w:tabs>
        <w:tab w:val="left" w:pos="360"/>
      </w:tabs>
    </w:pPr>
    <w:rPr>
      <w:sz w:val="24"/>
      <w:szCs w:val="20"/>
    </w:rPr>
  </w:style>
  <w:style w:type="paragraph" w:customStyle="1" w:styleId="467">
    <w:name w:val="Char Char11 Char Char Char"/>
    <w:basedOn w:val="1"/>
    <w:qFormat/>
    <w:uiPriority w:val="99"/>
    <w:pPr>
      <w:spacing w:line="360" w:lineRule="auto"/>
    </w:pPr>
    <w:rPr>
      <w:szCs w:val="20"/>
    </w:rPr>
  </w:style>
  <w:style w:type="paragraph" w:customStyle="1" w:styleId="468">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9">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70">
    <w:name w:val="样式3"/>
    <w:basedOn w:val="471"/>
    <w:qFormat/>
    <w:uiPriority w:val="99"/>
    <w:pPr>
      <w:tabs>
        <w:tab w:val="left" w:pos="2790"/>
        <w:tab w:val="left" w:pos="4230"/>
      </w:tabs>
      <w:spacing w:beforeLines="100"/>
      <w:jc w:val="left"/>
    </w:pPr>
  </w:style>
  <w:style w:type="paragraph" w:customStyle="1" w:styleId="471">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2">
    <w:name w:val="Char Char1 Char Char1 Char Char1"/>
    <w:basedOn w:val="1"/>
    <w:qFormat/>
    <w:uiPriority w:val="99"/>
    <w:pPr>
      <w:tabs>
        <w:tab w:val="left" w:pos="840"/>
      </w:tabs>
      <w:ind w:left="840" w:hanging="420"/>
    </w:pPr>
    <w:rPr>
      <w:rFonts w:ascii="Tahoma" w:hAnsi="Tahoma"/>
      <w:sz w:val="24"/>
    </w:rPr>
  </w:style>
  <w:style w:type="paragraph" w:customStyle="1" w:styleId="473">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74">
    <w:name w:val="标书标题2"/>
    <w:basedOn w:val="4"/>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75">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6">
    <w:name w:val="正文21"/>
    <w:basedOn w:val="1"/>
    <w:qFormat/>
    <w:uiPriority w:val="99"/>
    <w:pPr>
      <w:adjustRightInd/>
      <w:spacing w:before="156" w:line="360" w:lineRule="auto"/>
      <w:ind w:firstLine="510" w:firstLineChars="200"/>
    </w:pPr>
    <w:rPr>
      <w:sz w:val="24"/>
      <w:szCs w:val="20"/>
    </w:rPr>
  </w:style>
  <w:style w:type="paragraph" w:customStyle="1" w:styleId="477">
    <w:name w:val="Test2"/>
    <w:basedOn w:val="4"/>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8">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9">
    <w:name w:val="Char1"/>
    <w:basedOn w:val="1"/>
    <w:qFormat/>
    <w:uiPriority w:val="99"/>
    <w:rPr>
      <w:rFonts w:ascii="仿宋_GB2312" w:eastAsia="仿宋_GB2312"/>
      <w:b/>
      <w:sz w:val="32"/>
      <w:szCs w:val="32"/>
    </w:rPr>
  </w:style>
  <w:style w:type="paragraph" w:customStyle="1" w:styleId="480">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81">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82">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83">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4">
    <w:name w:val="6级标题"/>
    <w:basedOn w:val="485"/>
    <w:qFormat/>
    <w:uiPriority w:val="99"/>
    <w:pPr>
      <w:keepNext/>
      <w:tabs>
        <w:tab w:val="left" w:pos="360"/>
      </w:tabs>
      <w:outlineLvl w:val="5"/>
    </w:pPr>
  </w:style>
  <w:style w:type="paragraph" w:customStyle="1" w:styleId="485">
    <w:name w:val="5级标题"/>
    <w:basedOn w:val="486"/>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6">
    <w:name w:val="4级标题"/>
    <w:basedOn w:val="285"/>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7">
    <w:name w:val="样式 正文文本缩进 + 段前: 2 字符"/>
    <w:basedOn w:val="1"/>
    <w:qFormat/>
    <w:uiPriority w:val="99"/>
    <w:pPr>
      <w:adjustRightInd/>
      <w:ind w:left="420" w:leftChars="200"/>
      <w:jc w:val="left"/>
    </w:pPr>
    <w:rPr>
      <w:sz w:val="28"/>
      <w:szCs w:val="20"/>
      <w:lang w:eastAsia="zh-TW"/>
    </w:rPr>
  </w:style>
  <w:style w:type="paragraph" w:customStyle="1" w:styleId="488">
    <w:name w:val="Char2 Char Char"/>
    <w:basedOn w:val="1"/>
    <w:qFormat/>
    <w:uiPriority w:val="99"/>
    <w:pPr>
      <w:adjustRightInd/>
    </w:pPr>
    <w:rPr>
      <w:rFonts w:ascii="Tahoma" w:hAnsi="Tahoma"/>
      <w:sz w:val="24"/>
      <w:szCs w:val="20"/>
    </w:rPr>
  </w:style>
  <w:style w:type="paragraph" w:customStyle="1" w:styleId="489">
    <w:name w:val="_Style 11"/>
    <w:basedOn w:val="1"/>
    <w:qFormat/>
    <w:uiPriority w:val="99"/>
    <w:pPr>
      <w:adjustRightInd/>
      <w:ind w:firstLine="420" w:firstLineChars="200"/>
    </w:pPr>
    <w:rPr>
      <w:rFonts w:eastAsia="仿宋_GB2312"/>
      <w:sz w:val="28"/>
    </w:rPr>
  </w:style>
  <w:style w:type="paragraph" w:customStyle="1" w:styleId="490">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91">
    <w:name w:val="Char Char Char"/>
    <w:basedOn w:val="1"/>
    <w:qFormat/>
    <w:uiPriority w:val="99"/>
    <w:rPr>
      <w:rFonts w:ascii="Tahoma" w:hAnsi="Tahoma"/>
      <w:sz w:val="24"/>
      <w:szCs w:val="20"/>
    </w:rPr>
  </w:style>
  <w:style w:type="paragraph" w:customStyle="1" w:styleId="492">
    <w:name w:val="数字标题6"/>
    <w:basedOn w:val="8"/>
    <w:next w:val="1"/>
    <w:qFormat/>
    <w:uiPriority w:val="99"/>
    <w:pPr>
      <w:tabs>
        <w:tab w:val="left" w:pos="1080"/>
      </w:tabs>
      <w:ind w:left="1080" w:hanging="1080"/>
    </w:pPr>
    <w:rPr>
      <w:rFonts w:ascii="Times New Roman" w:hAnsi="Times New Roman" w:eastAsia="宋体"/>
      <w:i/>
    </w:rPr>
  </w:style>
  <w:style w:type="paragraph" w:customStyle="1" w:styleId="493">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94">
    <w:name w:val="No Spacing"/>
    <w:basedOn w:val="1"/>
    <w:link w:val="940"/>
    <w:qFormat/>
    <w:uiPriority w:val="99"/>
    <w:rPr>
      <w:sz w:val="22"/>
      <w:szCs w:val="20"/>
    </w:rPr>
  </w:style>
  <w:style w:type="paragraph" w:customStyle="1" w:styleId="495">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6">
    <w:name w:val="Char Char Char Char Char Char Char Char Char Char Char Char1 Char1"/>
    <w:basedOn w:val="1"/>
    <w:qFormat/>
    <w:uiPriority w:val="99"/>
    <w:rPr>
      <w:rFonts w:ascii="Tahoma" w:hAnsi="Tahoma" w:cs="仿宋_GB2312"/>
      <w:sz w:val="24"/>
      <w:szCs w:val="20"/>
    </w:rPr>
  </w:style>
  <w:style w:type="paragraph" w:customStyle="1" w:styleId="497">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8">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9">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500">
    <w:name w:val="MM Topic 2"/>
    <w:basedOn w:val="4"/>
    <w:qFormat/>
    <w:uiPriority w:val="99"/>
    <w:pPr>
      <w:tabs>
        <w:tab w:val="left" w:pos="1260"/>
      </w:tabs>
      <w:ind w:left="1260" w:hanging="420"/>
    </w:pPr>
    <w:rPr>
      <w:rFonts w:ascii="Arial" w:hAnsi="Arial" w:eastAsia="黑体"/>
      <w:lang w:val="en-US"/>
    </w:rPr>
  </w:style>
  <w:style w:type="paragraph" w:customStyle="1" w:styleId="501">
    <w:name w:val="五级无标题条"/>
    <w:basedOn w:val="1"/>
    <w:qFormat/>
    <w:uiPriority w:val="99"/>
    <w:pPr>
      <w:adjustRightInd/>
    </w:pPr>
  </w:style>
  <w:style w:type="paragraph" w:customStyle="1" w:styleId="502">
    <w:name w:val="Char5"/>
    <w:basedOn w:val="1"/>
    <w:qFormat/>
    <w:uiPriority w:val="99"/>
    <w:rPr>
      <w:rFonts w:ascii="仿宋_GB2312" w:eastAsia="仿宋_GB2312"/>
      <w:b/>
      <w:sz w:val="32"/>
      <w:szCs w:val="32"/>
    </w:rPr>
  </w:style>
  <w:style w:type="paragraph" w:customStyle="1" w:styleId="503">
    <w:name w:val="TOC 标题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4">
    <w:name w:val="彩色列表 - 强调文字颜色 12"/>
    <w:basedOn w:val="1"/>
    <w:qFormat/>
    <w:uiPriority w:val="99"/>
    <w:pPr>
      <w:adjustRightInd/>
      <w:ind w:firstLine="420" w:firstLineChars="200"/>
    </w:pPr>
    <w:rPr>
      <w:rFonts w:ascii="Calibri" w:hAnsi="Calibri"/>
      <w:szCs w:val="22"/>
    </w:rPr>
  </w:style>
  <w:style w:type="paragraph" w:customStyle="1" w:styleId="505">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6">
    <w:name w:val="Char2"/>
    <w:basedOn w:val="1"/>
    <w:qFormat/>
    <w:uiPriority w:val="99"/>
    <w:rPr>
      <w:rFonts w:ascii="仿宋_GB2312" w:eastAsia="仿宋_GB2312"/>
      <w:b/>
      <w:sz w:val="32"/>
      <w:szCs w:val="32"/>
    </w:rPr>
  </w:style>
  <w:style w:type="paragraph" w:customStyle="1" w:styleId="507">
    <w:name w:val="数字标题3"/>
    <w:basedOn w:val="5"/>
    <w:next w:val="1"/>
    <w:qFormat/>
    <w:uiPriority w:val="99"/>
    <w:pPr>
      <w:spacing w:line="240" w:lineRule="auto"/>
    </w:pPr>
    <w:rPr>
      <w:sz w:val="28"/>
      <w:szCs w:val="28"/>
    </w:rPr>
  </w:style>
  <w:style w:type="paragraph" w:customStyle="1" w:styleId="508">
    <w:name w:val="FA正文"/>
    <w:basedOn w:val="1"/>
    <w:qFormat/>
    <w:uiPriority w:val="99"/>
    <w:pPr>
      <w:spacing w:line="360" w:lineRule="auto"/>
      <w:ind w:firstLine="480" w:firstLineChars="200"/>
    </w:pPr>
    <w:rPr>
      <w:rFonts w:hAnsi="宋体"/>
      <w:sz w:val="24"/>
      <w:szCs w:val="20"/>
    </w:rPr>
  </w:style>
  <w:style w:type="paragraph" w:customStyle="1" w:styleId="509">
    <w:name w:val="MM Topic 5"/>
    <w:basedOn w:val="7"/>
    <w:qFormat/>
    <w:uiPriority w:val="99"/>
    <w:pPr>
      <w:tabs>
        <w:tab w:val="left" w:pos="2520"/>
      </w:tabs>
      <w:adjustRightInd/>
      <w:ind w:left="2520" w:hanging="420"/>
    </w:pPr>
  </w:style>
  <w:style w:type="paragraph" w:customStyle="1" w:styleId="510">
    <w:name w:val="Char Char Char Char Char Char Char Char Char Char1"/>
    <w:basedOn w:val="1"/>
    <w:qFormat/>
    <w:uiPriority w:val="99"/>
    <w:rPr>
      <w:rFonts w:ascii="仿宋_GB2312" w:eastAsia="仿宋_GB2312"/>
      <w:b/>
      <w:sz w:val="32"/>
      <w:szCs w:val="32"/>
    </w:rPr>
  </w:style>
  <w:style w:type="paragraph" w:customStyle="1" w:styleId="511">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2">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13">
    <w:name w:val="Char2 Char Char Char"/>
    <w:basedOn w:val="1"/>
    <w:qFormat/>
    <w:uiPriority w:val="99"/>
    <w:rPr>
      <w:rFonts w:ascii="仿宋_GB2312" w:eastAsia="仿宋_GB2312"/>
      <w:b/>
      <w:sz w:val="32"/>
      <w:szCs w:val="32"/>
    </w:rPr>
  </w:style>
  <w:style w:type="paragraph" w:customStyle="1" w:styleId="514">
    <w:name w:val="Char2 Char Char Char1"/>
    <w:basedOn w:val="1"/>
    <w:qFormat/>
    <w:uiPriority w:val="99"/>
    <w:rPr>
      <w:rFonts w:ascii="仿宋_GB2312" w:eastAsia="仿宋_GB2312"/>
      <w:b/>
      <w:sz w:val="32"/>
      <w:szCs w:val="32"/>
    </w:rPr>
  </w:style>
  <w:style w:type="paragraph" w:customStyle="1" w:styleId="515">
    <w:name w:val="默认段落样式"/>
    <w:basedOn w:val="167"/>
    <w:qFormat/>
    <w:uiPriority w:val="99"/>
    <w:pPr>
      <w:spacing w:before="0"/>
      <w:ind w:firstLine="480"/>
      <w:outlineLvl w:val="2"/>
    </w:pPr>
    <w:rPr>
      <w:rFonts w:ascii="仿宋_GB2312" w:hAnsi="宋体" w:eastAsia="仿宋_GB2312"/>
      <w:color w:val="000000"/>
      <w:szCs w:val="24"/>
    </w:rPr>
  </w:style>
  <w:style w:type="paragraph" w:customStyle="1" w:styleId="516">
    <w:name w:val="图中文字"/>
    <w:basedOn w:val="1"/>
    <w:qFormat/>
    <w:uiPriority w:val="99"/>
    <w:pPr>
      <w:snapToGrid w:val="0"/>
      <w:spacing w:line="240" w:lineRule="atLeast"/>
      <w:ind w:firstLine="200" w:firstLineChars="200"/>
      <w:jc w:val="center"/>
    </w:pPr>
    <w:rPr>
      <w:sz w:val="24"/>
      <w:szCs w:val="20"/>
    </w:rPr>
  </w:style>
  <w:style w:type="paragraph" w:customStyle="1" w:styleId="517">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8">
    <w:name w:val="MM Topic 3"/>
    <w:basedOn w:val="5"/>
    <w:qFormat/>
    <w:uiPriority w:val="99"/>
    <w:pPr>
      <w:tabs>
        <w:tab w:val="left" w:pos="1680"/>
      </w:tabs>
      <w:adjustRightInd/>
      <w:ind w:left="1680" w:hanging="420"/>
    </w:pPr>
  </w:style>
  <w:style w:type="paragraph" w:customStyle="1" w:styleId="519">
    <w:name w:val="标准小四"/>
    <w:basedOn w:val="1"/>
    <w:qFormat/>
    <w:uiPriority w:val="99"/>
    <w:pPr>
      <w:spacing w:line="360" w:lineRule="auto"/>
      <w:ind w:firstLine="480" w:firstLineChars="200"/>
    </w:pPr>
    <w:rPr>
      <w:rFonts w:ascii="Arial" w:hAnsi="Arial"/>
      <w:sz w:val="24"/>
      <w:szCs w:val="21"/>
    </w:rPr>
  </w:style>
  <w:style w:type="paragraph" w:customStyle="1" w:styleId="520">
    <w:name w:val="样式 标题 2H2h2Underrubrik1prop2l2Chapter Titlesect 1.2DO NO..."/>
    <w:basedOn w:val="4"/>
    <w:qFormat/>
    <w:uiPriority w:val="99"/>
    <w:pPr>
      <w:spacing w:before="120" w:after="120"/>
      <w:ind w:left="425" w:hanging="425"/>
    </w:pPr>
    <w:rPr>
      <w:rFonts w:ascii="微软雅黑" w:hAnsi="微软雅黑" w:eastAsia="微软雅黑" w:cs="宋体"/>
      <w:szCs w:val="20"/>
      <w:lang w:val="en-US"/>
    </w:rPr>
  </w:style>
  <w:style w:type="paragraph" w:customStyle="1" w:styleId="521">
    <w:name w:val="表格（小）"/>
    <w:basedOn w:val="1"/>
    <w:qFormat/>
    <w:uiPriority w:val="99"/>
    <w:pPr>
      <w:adjustRightInd/>
      <w:snapToGrid w:val="0"/>
      <w:spacing w:line="300" w:lineRule="auto"/>
    </w:pPr>
    <w:rPr>
      <w:rFonts w:eastAsia="仿宋"/>
      <w:szCs w:val="21"/>
    </w:rPr>
  </w:style>
  <w:style w:type="paragraph" w:customStyle="1" w:styleId="522">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23">
    <w:name w:val="Char2 Char Char1"/>
    <w:basedOn w:val="1"/>
    <w:qFormat/>
    <w:uiPriority w:val="99"/>
    <w:pPr>
      <w:adjustRightInd/>
    </w:pPr>
    <w:rPr>
      <w:rFonts w:ascii="Tahoma" w:hAnsi="Tahoma"/>
      <w:sz w:val="24"/>
      <w:szCs w:val="20"/>
    </w:rPr>
  </w:style>
  <w:style w:type="paragraph" w:customStyle="1" w:styleId="524">
    <w:name w:val="列出段落5"/>
    <w:basedOn w:val="1"/>
    <w:qFormat/>
    <w:uiPriority w:val="99"/>
    <w:pPr>
      <w:spacing w:line="360" w:lineRule="auto"/>
      <w:ind w:firstLine="200" w:firstLineChars="200"/>
    </w:pPr>
    <w:rPr>
      <w:rFonts w:eastAsia="楷体_GB2312" w:cs="Lucida Sans"/>
      <w:sz w:val="24"/>
    </w:rPr>
  </w:style>
  <w:style w:type="paragraph" w:customStyle="1" w:styleId="525">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6">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7">
    <w:name w:val="TOC 标题1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9">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30">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31">
    <w:name w:val="_Style 3"/>
    <w:basedOn w:val="1"/>
    <w:qFormat/>
    <w:uiPriority w:val="99"/>
    <w:pPr>
      <w:adjustRightInd/>
      <w:ind w:firstLine="420" w:firstLineChars="200"/>
    </w:pPr>
    <w:rPr>
      <w:rFonts w:eastAsia="仿宋_GB2312"/>
      <w:sz w:val="28"/>
    </w:rPr>
  </w:style>
  <w:style w:type="paragraph" w:customStyle="1" w:styleId="53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3">
    <w:name w:val="Bulleting First Indent 1"/>
    <w:basedOn w:val="24"/>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4">
    <w:name w:val="左对齐表格文字"/>
    <w:basedOn w:val="1"/>
    <w:qFormat/>
    <w:uiPriority w:val="99"/>
    <w:pPr>
      <w:adjustRightInd/>
      <w:ind w:firstLine="200" w:firstLineChars="200"/>
      <w:jc w:val="right"/>
    </w:pPr>
  </w:style>
  <w:style w:type="paragraph" w:customStyle="1" w:styleId="535">
    <w:name w:val="Char Char11 Char Char Char Char Char Char Char Char Char"/>
    <w:basedOn w:val="1"/>
    <w:qFormat/>
    <w:uiPriority w:val="99"/>
    <w:pPr>
      <w:spacing w:line="360" w:lineRule="auto"/>
    </w:pPr>
    <w:rPr>
      <w:szCs w:val="20"/>
    </w:rPr>
  </w:style>
  <w:style w:type="paragraph" w:customStyle="1" w:styleId="536">
    <w:name w:val="正文1.25"/>
    <w:basedOn w:val="1"/>
    <w:qFormat/>
    <w:uiPriority w:val="99"/>
    <w:pPr>
      <w:adjustRightInd/>
      <w:spacing w:line="300" w:lineRule="auto"/>
      <w:ind w:firstLine="480" w:firstLineChars="200"/>
    </w:pPr>
    <w:rPr>
      <w:sz w:val="24"/>
      <w:szCs w:val="20"/>
    </w:rPr>
  </w:style>
  <w:style w:type="paragraph" w:customStyle="1" w:styleId="537">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Char Char1 Char Char Char1"/>
    <w:basedOn w:val="1"/>
    <w:qFormat/>
    <w:uiPriority w:val="99"/>
    <w:rPr>
      <w:rFonts w:ascii="仿宋_GB2312" w:eastAsia="仿宋_GB2312"/>
      <w:b/>
      <w:sz w:val="32"/>
      <w:szCs w:val="20"/>
    </w:rPr>
  </w:style>
  <w:style w:type="paragraph" w:customStyle="1" w:styleId="541">
    <w:name w:val="列出段落2"/>
    <w:basedOn w:val="1"/>
    <w:qFormat/>
    <w:uiPriority w:val="99"/>
    <w:pPr>
      <w:adjustRightInd/>
      <w:ind w:firstLine="420" w:firstLineChars="200"/>
    </w:pPr>
    <w:rPr>
      <w:rFonts w:ascii="宋体" w:hAnsi="宋体"/>
      <w:sz w:val="24"/>
    </w:rPr>
  </w:style>
  <w:style w:type="paragraph" w:customStyle="1" w:styleId="542">
    <w:name w:val="默认段落字体 Para Char Char Char Char Char Char Char"/>
    <w:basedOn w:val="1"/>
    <w:qFormat/>
    <w:uiPriority w:val="99"/>
    <w:rPr>
      <w:rFonts w:eastAsia="仿宋_GB2312"/>
      <w:sz w:val="28"/>
      <w:szCs w:val="20"/>
    </w:rPr>
  </w:style>
  <w:style w:type="paragraph" w:customStyle="1" w:styleId="543">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4">
    <w:name w:val="样式 标题 4PIM 4H4h4bulletblbbH41H42H43H44H45H46H47H48...1"/>
    <w:basedOn w:val="6"/>
    <w:qFormat/>
    <w:uiPriority w:val="99"/>
    <w:pPr>
      <w:widowControl/>
      <w:jc w:val="left"/>
    </w:pPr>
    <w:rPr>
      <w:rFonts w:cs="宋体"/>
      <w:sz w:val="24"/>
      <w:szCs w:val="20"/>
    </w:rPr>
  </w:style>
  <w:style w:type="paragraph" w:customStyle="1" w:styleId="545">
    <w:name w:val="彩色列表 - 强调文字颜色 11"/>
    <w:basedOn w:val="1"/>
    <w:qFormat/>
    <w:uiPriority w:val="99"/>
    <w:pPr>
      <w:adjustRightInd/>
      <w:ind w:firstLine="420" w:firstLineChars="200"/>
    </w:pPr>
    <w:rPr>
      <w:rFonts w:ascii="Calibri" w:hAnsi="Calibri"/>
      <w:szCs w:val="22"/>
    </w:rPr>
  </w:style>
  <w:style w:type="paragraph" w:customStyle="1" w:styleId="546">
    <w:name w:val="加粗正文"/>
    <w:basedOn w:val="1"/>
    <w:qFormat/>
    <w:uiPriority w:val="99"/>
    <w:pPr>
      <w:adjustRightInd/>
      <w:spacing w:beforeLines="50" w:afterLines="50" w:line="360" w:lineRule="auto"/>
      <w:ind w:firstLine="422" w:firstLineChars="200"/>
    </w:pPr>
    <w:rPr>
      <w:b/>
      <w:bCs/>
      <w:szCs w:val="21"/>
    </w:rPr>
  </w:style>
  <w:style w:type="paragraph" w:customStyle="1" w:styleId="547">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8">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9">
    <w:name w:val="Char Char Char1 Char1"/>
    <w:basedOn w:val="1"/>
    <w:qFormat/>
    <w:uiPriority w:val="99"/>
    <w:rPr>
      <w:szCs w:val="20"/>
    </w:rPr>
  </w:style>
  <w:style w:type="paragraph" w:customStyle="1" w:styleId="55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51">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2">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53">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5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5">
    <w:name w:val="CM14"/>
    <w:basedOn w:val="262"/>
    <w:next w:val="262"/>
    <w:qFormat/>
    <w:uiPriority w:val="99"/>
    <w:pPr>
      <w:spacing w:after="68"/>
    </w:pPr>
    <w:rPr>
      <w:rFonts w:ascii="FHLHE E+ Futura Bk" w:eastAsia="FHLHE E+ Futura Bk" w:cs="Times New Roman"/>
      <w:color w:val="auto"/>
    </w:rPr>
  </w:style>
  <w:style w:type="paragraph" w:customStyle="1" w:styleId="55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7">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8">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9">
    <w:name w:val="正文文字 2"/>
    <w:basedOn w:val="262"/>
    <w:next w:val="262"/>
    <w:qFormat/>
    <w:uiPriority w:val="99"/>
    <w:rPr>
      <w:rFonts w:ascii="宋体" w:eastAsia="宋体" w:cs="Times New Roman"/>
      <w:color w:val="auto"/>
    </w:rPr>
  </w:style>
  <w:style w:type="paragraph" w:customStyle="1" w:styleId="560">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61">
    <w:name w:val="Char Char1 Char"/>
    <w:basedOn w:val="1"/>
    <w:qFormat/>
    <w:uiPriority w:val="99"/>
    <w:rPr>
      <w:rFonts w:ascii="仿宋_GB2312" w:eastAsia="仿宋_GB2312"/>
      <w:b/>
      <w:sz w:val="32"/>
      <w:szCs w:val="32"/>
    </w:rPr>
  </w:style>
  <w:style w:type="paragraph" w:customStyle="1" w:styleId="56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3">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64">
    <w:name w:val="Char Char111"/>
    <w:basedOn w:val="1"/>
    <w:qFormat/>
    <w:uiPriority w:val="99"/>
    <w:pPr>
      <w:spacing w:line="360" w:lineRule="auto"/>
    </w:pPr>
    <w:rPr>
      <w:szCs w:val="20"/>
    </w:rPr>
  </w:style>
  <w:style w:type="paragraph" w:customStyle="1" w:styleId="565">
    <w:name w:val="Char"/>
    <w:basedOn w:val="1"/>
    <w:qFormat/>
    <w:uiPriority w:val="99"/>
    <w:rPr>
      <w:rFonts w:ascii="仿宋_GB2312" w:eastAsia="仿宋_GB2312"/>
      <w:b/>
      <w:sz w:val="32"/>
      <w:szCs w:val="32"/>
    </w:rPr>
  </w:style>
  <w:style w:type="paragraph" w:customStyle="1" w:styleId="566">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8">
    <w:name w:val="Char Char Char1 Char"/>
    <w:basedOn w:val="1"/>
    <w:qFormat/>
    <w:uiPriority w:val="99"/>
    <w:rPr>
      <w:szCs w:val="20"/>
    </w:rPr>
  </w:style>
  <w:style w:type="paragraph" w:customStyle="1" w:styleId="569">
    <w:name w:val="正文标准"/>
    <w:basedOn w:val="1"/>
    <w:qFormat/>
    <w:uiPriority w:val="99"/>
    <w:pPr>
      <w:adjustRightInd/>
      <w:spacing w:line="360" w:lineRule="auto"/>
      <w:ind w:firstLine="200" w:firstLineChars="200"/>
    </w:pPr>
    <w:rPr>
      <w:rFonts w:ascii="宋体" w:hAnsi="Calibri"/>
      <w:sz w:val="24"/>
    </w:rPr>
  </w:style>
  <w:style w:type="paragraph" w:customStyle="1" w:styleId="57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71">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72">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73">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7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75">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6">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8">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8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1">
    <w:name w:val="标准有序列表（L1）"/>
    <w:basedOn w:val="16"/>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82">
    <w:name w:val="Char Char Char Char Char Char Char Char Char Char"/>
    <w:basedOn w:val="1"/>
    <w:qFormat/>
    <w:uiPriority w:val="99"/>
    <w:rPr>
      <w:rFonts w:ascii="仿宋_GB2312" w:eastAsia="仿宋_GB2312"/>
      <w:b/>
      <w:sz w:val="32"/>
      <w:szCs w:val="32"/>
    </w:rPr>
  </w:style>
  <w:style w:type="paragraph" w:customStyle="1" w:styleId="58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84">
    <w:name w:val="_正文段落"/>
    <w:basedOn w:val="1"/>
    <w:qFormat/>
    <w:uiPriority w:val="99"/>
    <w:pPr>
      <w:adjustRightInd/>
      <w:ind w:firstLine="560"/>
    </w:pPr>
    <w:rPr>
      <w:rFonts w:ascii="仿宋_GB2312" w:hAnsi="仿宋" w:eastAsia="仿宋_GB2312"/>
      <w:kern w:val="0"/>
      <w:sz w:val="28"/>
      <w:szCs w:val="28"/>
    </w:rPr>
  </w:style>
  <w:style w:type="paragraph" w:customStyle="1" w:styleId="585">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7">
    <w:name w:val="正文（首行缩进）"/>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eastAsia="宋体" w:cs="Times New Roman"/>
      <w:spacing w:val="10"/>
      <w:kern w:val="0"/>
      <w:szCs w:val="20"/>
    </w:rPr>
  </w:style>
  <w:style w:type="paragraph" w:customStyle="1" w:styleId="588">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9">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9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91">
    <w:name w:val="Char Char Char1 Char2"/>
    <w:basedOn w:val="1"/>
    <w:qFormat/>
    <w:uiPriority w:val="99"/>
    <w:rPr>
      <w:szCs w:val="20"/>
    </w:rPr>
  </w:style>
  <w:style w:type="paragraph" w:customStyle="1" w:styleId="592">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93">
    <w:name w:val="默认段落字体 Para Char"/>
    <w:basedOn w:val="1"/>
    <w:qFormat/>
    <w:uiPriority w:val="99"/>
    <w:rPr>
      <w:rFonts w:ascii="Tahoma" w:hAnsi="Tahoma"/>
      <w:sz w:val="24"/>
      <w:szCs w:val="20"/>
    </w:rPr>
  </w:style>
  <w:style w:type="paragraph" w:customStyle="1" w:styleId="594">
    <w:name w:val="标题五"/>
    <w:basedOn w:val="1"/>
    <w:qFormat/>
    <w:uiPriority w:val="99"/>
    <w:pPr>
      <w:adjustRightInd/>
      <w:spacing w:beforeLines="50" w:line="360" w:lineRule="auto"/>
    </w:pPr>
    <w:rPr>
      <w:b/>
      <w:sz w:val="24"/>
    </w:rPr>
  </w:style>
  <w:style w:type="paragraph" w:customStyle="1" w:styleId="595">
    <w:name w:val="Char Char1101"/>
    <w:basedOn w:val="1"/>
    <w:qFormat/>
    <w:uiPriority w:val="99"/>
    <w:pPr>
      <w:spacing w:line="360" w:lineRule="auto"/>
    </w:pPr>
    <w:rPr>
      <w:rFonts w:ascii="Tahoma" w:hAnsi="Tahoma"/>
      <w:sz w:val="24"/>
      <w:szCs w:val="20"/>
    </w:rPr>
  </w:style>
  <w:style w:type="paragraph" w:customStyle="1" w:styleId="596">
    <w:name w:val="Char Char Char Char Char Char Char Char1"/>
    <w:basedOn w:val="1"/>
    <w:qFormat/>
    <w:uiPriority w:val="99"/>
    <w:pPr>
      <w:tabs>
        <w:tab w:val="left" w:pos="360"/>
      </w:tabs>
    </w:pPr>
    <w:rPr>
      <w:sz w:val="24"/>
      <w:szCs w:val="20"/>
    </w:rPr>
  </w:style>
  <w:style w:type="paragraph" w:customStyle="1" w:styleId="597">
    <w:name w:val="Char Char Char 字元 字元"/>
    <w:basedOn w:val="1"/>
    <w:qFormat/>
    <w:uiPriority w:val="99"/>
    <w:pPr>
      <w:adjustRightInd/>
      <w:spacing w:line="360" w:lineRule="auto"/>
      <w:ind w:firstLine="200" w:firstLineChars="200"/>
    </w:pPr>
    <w:rPr>
      <w:szCs w:val="20"/>
    </w:rPr>
  </w:style>
  <w:style w:type="paragraph" w:customStyle="1" w:styleId="59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Char Char Char Char Char Char Char"/>
    <w:basedOn w:val="1"/>
    <w:qFormat/>
    <w:uiPriority w:val="99"/>
    <w:rPr>
      <w:rFonts w:ascii="仿宋_GB2312" w:eastAsia="仿宋_GB2312"/>
      <w:b/>
      <w:sz w:val="32"/>
      <w:szCs w:val="32"/>
    </w:rPr>
  </w:style>
  <w:style w:type="paragraph" w:customStyle="1" w:styleId="60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601">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02">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3">
    <w:name w:val="样式6"/>
    <w:basedOn w:val="33"/>
    <w:qFormat/>
    <w:uiPriority w:val="99"/>
    <w:pPr>
      <w:spacing w:line="460" w:lineRule="exact"/>
      <w:outlineLvl w:val="2"/>
    </w:pPr>
    <w:rPr>
      <w:rFonts w:ascii="仿宋_GB2312" w:hAnsi="宋体" w:eastAsia="仿宋_GB2312"/>
      <w:b/>
      <w:bCs/>
      <w:sz w:val="24"/>
      <w:szCs w:val="24"/>
    </w:rPr>
  </w:style>
  <w:style w:type="paragraph" w:customStyle="1" w:styleId="604">
    <w:name w:val="批注框文本 Char Char"/>
    <w:basedOn w:val="1"/>
    <w:qFormat/>
    <w:uiPriority w:val="99"/>
    <w:pPr>
      <w:adjustRightInd/>
    </w:pPr>
    <w:rPr>
      <w:sz w:val="18"/>
      <w:szCs w:val="20"/>
    </w:rPr>
  </w:style>
  <w:style w:type="paragraph" w:customStyle="1" w:styleId="605">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7">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9">
    <w:name w:val="索引 11"/>
    <w:basedOn w:val="1"/>
    <w:next w:val="1"/>
    <w:qFormat/>
    <w:uiPriority w:val="99"/>
    <w:pPr>
      <w:adjustRightInd/>
      <w:spacing w:line="360" w:lineRule="auto"/>
    </w:pPr>
    <w:rPr>
      <w:rFonts w:ascii="仿宋_GB2312" w:eastAsia="仿宋_GB2312"/>
      <w:sz w:val="24"/>
      <w:szCs w:val="20"/>
    </w:rPr>
  </w:style>
  <w:style w:type="paragraph" w:customStyle="1" w:styleId="61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11">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12">
    <w:name w:val="正文文字缩进项目"/>
    <w:qFormat/>
    <w:uiPriority w:val="99"/>
    <w:pPr>
      <w:tabs>
        <w:tab w:val="left" w:pos="840"/>
      </w:tabs>
      <w:adjustRightInd/>
      <w:spacing w:after="120" w:line="240" w:lineRule="auto"/>
      <w:ind w:hanging="420" w:firstLineChars="0"/>
    </w:pPr>
    <w:rPr>
      <w:rFonts w:ascii="Tahoma" w:hAnsi="Tahoma" w:eastAsia="宋体" w:cs="Times New Roman"/>
      <w:sz w:val="22"/>
      <w:szCs w:val="20"/>
    </w:rPr>
  </w:style>
  <w:style w:type="paragraph" w:customStyle="1" w:styleId="613">
    <w:name w:val="文档正文"/>
    <w:basedOn w:val="1"/>
    <w:qFormat/>
    <w:uiPriority w:val="99"/>
    <w:pPr>
      <w:spacing w:line="480" w:lineRule="atLeast"/>
      <w:ind w:firstLine="567"/>
      <w:textAlignment w:val="baseline"/>
    </w:pPr>
    <w:rPr>
      <w:kern w:val="0"/>
      <w:sz w:val="24"/>
      <w:szCs w:val="20"/>
    </w:rPr>
  </w:style>
  <w:style w:type="paragraph" w:customStyle="1" w:styleId="614">
    <w:name w:val="正文文字表格居中"/>
    <w:basedOn w:val="1"/>
    <w:next w:val="58"/>
    <w:qFormat/>
    <w:uiPriority w:val="99"/>
    <w:pPr>
      <w:snapToGrid w:val="0"/>
      <w:spacing w:line="360" w:lineRule="auto"/>
    </w:pPr>
    <w:rPr>
      <w:rFonts w:ascii="宋体"/>
      <w:b/>
      <w:sz w:val="24"/>
      <w:szCs w:val="20"/>
    </w:rPr>
  </w:style>
  <w:style w:type="paragraph" w:customStyle="1" w:styleId="615">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6">
    <w:name w:val="小节"/>
    <w:basedOn w:val="5"/>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7">
    <w:name w:val="Plain Text1"/>
    <w:basedOn w:val="1"/>
    <w:qFormat/>
    <w:uiPriority w:val="99"/>
    <w:pPr>
      <w:adjustRightInd/>
    </w:pPr>
    <w:rPr>
      <w:rFonts w:ascii="宋体" w:hAnsi="Courier New"/>
    </w:rPr>
  </w:style>
  <w:style w:type="paragraph" w:customStyle="1" w:styleId="618">
    <w:name w:val="Char3"/>
    <w:basedOn w:val="1"/>
    <w:qFormat/>
    <w:uiPriority w:val="99"/>
    <w:pPr>
      <w:adjustRightInd/>
    </w:pPr>
    <w:rPr>
      <w:rFonts w:ascii="仿宋_GB2312" w:eastAsia="仿宋_GB2312"/>
      <w:b/>
      <w:sz w:val="32"/>
      <w:szCs w:val="32"/>
    </w:rPr>
  </w:style>
  <w:style w:type="paragraph" w:customStyle="1" w:styleId="619">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20">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21">
    <w:name w:val="标题2"/>
    <w:basedOn w:val="4"/>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22">
    <w:name w:val="List Paragraph1"/>
    <w:basedOn w:val="1"/>
    <w:qFormat/>
    <w:uiPriority w:val="99"/>
    <w:pPr>
      <w:spacing w:line="360" w:lineRule="auto"/>
      <w:ind w:firstLine="200" w:firstLineChars="200"/>
    </w:pPr>
    <w:rPr>
      <w:rFonts w:eastAsia="楷体_GB2312" w:cs="Lucida Sans"/>
      <w:sz w:val="24"/>
    </w:rPr>
  </w:style>
  <w:style w:type="paragraph" w:customStyle="1" w:styleId="623">
    <w:name w:val="样式 标题 3标题 3 Char第二层条h33Bold Headbh章标题1小标题level_3PIM 3..."/>
    <w:basedOn w:val="5"/>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2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5">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6">
    <w:name w:val="Char3 Char Char Char"/>
    <w:basedOn w:val="1"/>
    <w:qFormat/>
    <w:uiPriority w:val="99"/>
    <w:pPr>
      <w:widowControl/>
      <w:adjustRightInd/>
      <w:spacing w:after="160" w:line="240" w:lineRule="exact"/>
      <w:jc w:val="left"/>
    </w:pPr>
    <w:rPr>
      <w:szCs w:val="20"/>
    </w:rPr>
  </w:style>
  <w:style w:type="paragraph" w:customStyle="1" w:styleId="627">
    <w:name w:val="表格标题2"/>
    <w:basedOn w:val="628"/>
    <w:qFormat/>
    <w:uiPriority w:val="99"/>
    <w:rPr>
      <w:b/>
    </w:rPr>
  </w:style>
  <w:style w:type="paragraph" w:customStyle="1" w:styleId="628">
    <w:name w:val="表格内文"/>
    <w:basedOn w:val="1"/>
    <w:qFormat/>
    <w:uiPriority w:val="99"/>
    <w:pPr>
      <w:adjustRightInd/>
      <w:spacing w:line="360" w:lineRule="auto"/>
    </w:pPr>
    <w:rPr>
      <w:rFonts w:ascii="宋体" w:hAnsi="宋体" w:cs="宋体"/>
      <w:color w:val="000000"/>
      <w:szCs w:val="20"/>
    </w:rPr>
  </w:style>
  <w:style w:type="paragraph" w:customStyle="1" w:styleId="629">
    <w:name w:val="Char Char Char Char Char Char Char Char Char Char2"/>
    <w:basedOn w:val="1"/>
    <w:qFormat/>
    <w:uiPriority w:val="99"/>
    <w:rPr>
      <w:rFonts w:ascii="仿宋_GB2312" w:eastAsia="仿宋_GB2312"/>
      <w:b/>
      <w:sz w:val="32"/>
      <w:szCs w:val="32"/>
    </w:rPr>
  </w:style>
  <w:style w:type="paragraph" w:customStyle="1" w:styleId="630">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31">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32">
    <w:name w:val="Char Char11 Char Char Char Char Char Char Char Char Char11"/>
    <w:basedOn w:val="1"/>
    <w:qFormat/>
    <w:uiPriority w:val="99"/>
    <w:pPr>
      <w:spacing w:line="360" w:lineRule="auto"/>
    </w:pPr>
    <w:rPr>
      <w:szCs w:val="20"/>
    </w:rPr>
  </w:style>
  <w:style w:type="paragraph" w:customStyle="1" w:styleId="633">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34">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35">
    <w:name w:val="MM Topic 1"/>
    <w:basedOn w:val="3"/>
    <w:qFormat/>
    <w:uiPriority w:val="99"/>
    <w:pPr>
      <w:tabs>
        <w:tab w:val="left" w:pos="840"/>
      </w:tabs>
      <w:adjustRightInd/>
      <w:ind w:left="840" w:hanging="420"/>
    </w:pPr>
  </w:style>
  <w:style w:type="paragraph" w:customStyle="1" w:styleId="636">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sz w:val="30"/>
      <w:szCs w:val="21"/>
    </w:rPr>
  </w:style>
  <w:style w:type="paragraph" w:customStyle="1" w:styleId="637">
    <w:name w:val="文本正文 Char"/>
    <w:basedOn w:val="1"/>
    <w:qFormat/>
    <w:uiPriority w:val="99"/>
    <w:pPr>
      <w:spacing w:line="360" w:lineRule="auto"/>
      <w:ind w:firstLine="200" w:firstLineChars="200"/>
    </w:pPr>
    <w:rPr>
      <w:kern w:val="0"/>
      <w:sz w:val="24"/>
      <w:szCs w:val="20"/>
    </w:rPr>
  </w:style>
  <w:style w:type="paragraph" w:customStyle="1" w:styleId="638">
    <w:name w:val="标书标题4"/>
    <w:basedOn w:val="6"/>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9">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40">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1">
    <w:name w:val="表格项目符号 2"/>
    <w:basedOn w:val="29"/>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2">
    <w:name w:val="EB_表格"/>
    <w:basedOn w:val="1"/>
    <w:qFormat/>
    <w:uiPriority w:val="99"/>
    <w:pPr>
      <w:adjustRightInd/>
      <w:spacing w:line="300" w:lineRule="auto"/>
      <w:jc w:val="center"/>
    </w:pPr>
  </w:style>
  <w:style w:type="paragraph" w:customStyle="1" w:styleId="643">
    <w:name w:val="_Style 6"/>
    <w:basedOn w:val="1"/>
    <w:qFormat/>
    <w:uiPriority w:val="99"/>
    <w:pPr>
      <w:adjustRightInd/>
      <w:ind w:firstLine="420" w:firstLineChars="200"/>
    </w:pPr>
    <w:rPr>
      <w:rFonts w:eastAsia="仿宋_GB2312"/>
      <w:sz w:val="28"/>
    </w:rPr>
  </w:style>
  <w:style w:type="paragraph" w:customStyle="1" w:styleId="644">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5">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6">
    <w:name w:val="!大节"/>
    <w:basedOn w:val="4"/>
    <w:qFormat/>
    <w:uiPriority w:val="99"/>
    <w:pPr>
      <w:spacing w:before="260" w:after="260" w:line="415" w:lineRule="auto"/>
      <w:ind w:left="420" w:hanging="420"/>
    </w:pPr>
    <w:rPr>
      <w:rFonts w:ascii="Arial" w:hAnsi="Arial" w:eastAsia="微软雅黑"/>
      <w:lang w:val="en-US"/>
    </w:rPr>
  </w:style>
  <w:style w:type="paragraph" w:customStyle="1" w:styleId="647">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8">
    <w:name w:val="正文表标题"/>
    <w:next w:val="649"/>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9">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50">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51">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52">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3">
    <w:name w:val="Char Char1 Char Char Char Char Char Char1"/>
    <w:basedOn w:val="1"/>
    <w:qFormat/>
    <w:uiPriority w:val="99"/>
    <w:rPr>
      <w:rFonts w:ascii="仿宋_GB2312" w:eastAsia="仿宋_GB2312"/>
      <w:b/>
      <w:sz w:val="32"/>
      <w:szCs w:val="20"/>
    </w:rPr>
  </w:style>
  <w:style w:type="paragraph" w:customStyle="1" w:styleId="654">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55">
    <w:name w:val="Char1 Char Char Char1"/>
    <w:basedOn w:val="1"/>
    <w:qFormat/>
    <w:uiPriority w:val="99"/>
    <w:pPr>
      <w:adjustRightInd/>
      <w:ind w:firstLine="200" w:firstLineChars="200"/>
    </w:pPr>
    <w:rPr>
      <w:rFonts w:ascii="Tahoma" w:hAnsi="Tahoma"/>
      <w:sz w:val="24"/>
      <w:szCs w:val="20"/>
    </w:rPr>
  </w:style>
  <w:style w:type="paragraph" w:customStyle="1" w:styleId="656">
    <w:name w:val="a1"/>
    <w:basedOn w:val="1"/>
    <w:qFormat/>
    <w:uiPriority w:val="99"/>
    <w:pPr>
      <w:widowControl/>
      <w:spacing w:line="300" w:lineRule="atLeast"/>
      <w:jc w:val="left"/>
    </w:pPr>
    <w:rPr>
      <w:rFonts w:ascii="宋体" w:hAnsi="宋体"/>
      <w:kern w:val="0"/>
      <w:sz w:val="18"/>
      <w:szCs w:val="20"/>
    </w:rPr>
  </w:style>
  <w:style w:type="paragraph" w:customStyle="1" w:styleId="657">
    <w:name w:val="样式7"/>
    <w:basedOn w:val="658"/>
    <w:next w:val="1"/>
    <w:qFormat/>
    <w:uiPriority w:val="99"/>
    <w:pPr>
      <w:spacing w:afterLines="50"/>
      <w:jc w:val="left"/>
      <w:outlineLvl w:val="3"/>
    </w:pPr>
    <w:rPr>
      <w:sz w:val="24"/>
      <w:szCs w:val="24"/>
    </w:rPr>
  </w:style>
  <w:style w:type="paragraph" w:customStyle="1" w:styleId="658">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9">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60">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61">
    <w:name w:val="样式 样式2 + 左侧:  1 字符 右侧:  1 字符"/>
    <w:basedOn w:val="471"/>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2">
    <w:name w:val="Char2 Char Char2"/>
    <w:basedOn w:val="1"/>
    <w:qFormat/>
    <w:uiPriority w:val="99"/>
    <w:pPr>
      <w:adjustRightInd/>
    </w:pPr>
    <w:rPr>
      <w:rFonts w:ascii="Tahoma" w:hAnsi="Tahoma"/>
      <w:sz w:val="24"/>
      <w:szCs w:val="20"/>
    </w:rPr>
  </w:style>
  <w:style w:type="paragraph" w:customStyle="1" w:styleId="663">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64">
    <w:name w:val="三级条标题"/>
    <w:basedOn w:val="665"/>
    <w:next w:val="649"/>
    <w:qFormat/>
    <w:uiPriority w:val="99"/>
    <w:pPr>
      <w:tabs>
        <w:tab w:val="left" w:pos="1260"/>
        <w:tab w:val="left" w:pos="1680"/>
        <w:tab w:val="left" w:pos="2100"/>
        <w:tab w:val="left" w:pos="2520"/>
      </w:tabs>
      <w:ind w:left="2520"/>
      <w:outlineLvl w:val="4"/>
    </w:pPr>
  </w:style>
  <w:style w:type="paragraph" w:customStyle="1" w:styleId="665">
    <w:name w:val="二级条标题"/>
    <w:basedOn w:val="666"/>
    <w:next w:val="649"/>
    <w:qFormat/>
    <w:uiPriority w:val="99"/>
    <w:pPr>
      <w:tabs>
        <w:tab w:val="left" w:pos="1260"/>
        <w:tab w:val="left" w:pos="1680"/>
        <w:tab w:val="left" w:pos="2100"/>
      </w:tabs>
      <w:ind w:left="0"/>
      <w:outlineLvl w:val="3"/>
    </w:pPr>
  </w:style>
  <w:style w:type="paragraph" w:customStyle="1" w:styleId="666">
    <w:name w:val="一级条标题"/>
    <w:basedOn w:val="667"/>
    <w:next w:val="649"/>
    <w:qFormat/>
    <w:uiPriority w:val="99"/>
    <w:pPr>
      <w:tabs>
        <w:tab w:val="left" w:pos="1260"/>
        <w:tab w:val="left" w:pos="1680"/>
      </w:tabs>
      <w:spacing w:beforeLines="0" w:afterLines="0"/>
      <w:ind w:left="1680"/>
      <w:outlineLvl w:val="2"/>
    </w:pPr>
  </w:style>
  <w:style w:type="paragraph" w:customStyle="1" w:styleId="667">
    <w:name w:val="章标题"/>
    <w:next w:val="649"/>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8">
    <w:name w:val="数字标题2"/>
    <w:basedOn w:val="4"/>
    <w:next w:val="1"/>
    <w:qFormat/>
    <w:uiPriority w:val="99"/>
    <w:pPr>
      <w:tabs>
        <w:tab w:val="left" w:pos="480"/>
      </w:tabs>
      <w:ind w:left="480" w:hanging="480"/>
    </w:pPr>
    <w:rPr>
      <w:rFonts w:ascii="Times New Roman" w:eastAsia="宋体"/>
      <w:i/>
      <w:sz w:val="36"/>
      <w:szCs w:val="36"/>
      <w:lang w:val="en-US"/>
    </w:rPr>
  </w:style>
  <w:style w:type="paragraph" w:customStyle="1" w:styleId="669">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70">
    <w:name w:val="样式 标题 1Level 1 HeadPIM 1Section Headh1l11Heading 0Datash..."/>
    <w:basedOn w:val="3"/>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71">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2">
    <w:name w:val="样式 标题 1章节第一层h1H"/>
    <w:basedOn w:val="3"/>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3">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74">
    <w:name w:val="正文 项目2"/>
    <w:basedOn w:val="675"/>
    <w:qFormat/>
    <w:uiPriority w:val="99"/>
    <w:pPr>
      <w:tabs>
        <w:tab w:val="left" w:pos="840"/>
      </w:tabs>
      <w:spacing w:after="0"/>
      <w:ind w:left="900"/>
    </w:pPr>
  </w:style>
  <w:style w:type="paragraph" w:customStyle="1" w:styleId="675">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6">
    <w:name w:val="Body Text 2*"/>
    <w:basedOn w:val="1"/>
    <w:qFormat/>
    <w:uiPriority w:val="99"/>
    <w:pPr>
      <w:widowControl/>
      <w:adjustRightInd/>
      <w:ind w:left="720" w:hanging="720"/>
    </w:pPr>
    <w:rPr>
      <w:color w:val="000000"/>
      <w:kern w:val="0"/>
      <w:sz w:val="24"/>
      <w:szCs w:val="20"/>
      <w:lang w:val="en-GB"/>
    </w:rPr>
  </w:style>
  <w:style w:type="paragraph" w:customStyle="1" w:styleId="677">
    <w:name w:val="表1"/>
    <w:basedOn w:val="1"/>
    <w:qFormat/>
    <w:uiPriority w:val="99"/>
    <w:pPr>
      <w:tabs>
        <w:tab w:val="left" w:pos="703"/>
      </w:tabs>
      <w:adjustRightInd/>
      <w:spacing w:line="360" w:lineRule="auto"/>
      <w:ind w:left="703"/>
      <w:jc w:val="center"/>
    </w:pPr>
  </w:style>
  <w:style w:type="paragraph" w:customStyle="1" w:styleId="678">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9">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80">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81">
    <w:name w:val="2级标题"/>
    <w:basedOn w:val="682"/>
    <w:qFormat/>
    <w:uiPriority w:val="99"/>
    <w:pPr>
      <w:jc w:val="left"/>
      <w:outlineLvl w:val="1"/>
    </w:pPr>
    <w:rPr>
      <w:rFonts w:ascii="Times New Roman" w:hAnsi="Times New Roman" w:eastAsia="仿宋"/>
      <w:sz w:val="30"/>
    </w:rPr>
  </w:style>
  <w:style w:type="paragraph" w:customStyle="1" w:styleId="682">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83">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84">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5">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6">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7">
    <w:name w:val="bullet"/>
    <w:basedOn w:val="1"/>
    <w:qFormat/>
    <w:uiPriority w:val="99"/>
    <w:pPr>
      <w:tabs>
        <w:tab w:val="left" w:pos="840"/>
      </w:tabs>
      <w:adjustRightInd/>
      <w:ind w:left="840" w:hanging="420"/>
    </w:pPr>
  </w:style>
  <w:style w:type="paragraph" w:customStyle="1" w:styleId="688">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9">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90">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91">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2">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93">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94">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5">
    <w:name w:val="MM Topic 4"/>
    <w:basedOn w:val="6"/>
    <w:qFormat/>
    <w:uiPriority w:val="99"/>
    <w:pPr>
      <w:tabs>
        <w:tab w:val="left" w:pos="2100"/>
      </w:tabs>
      <w:adjustRightInd/>
      <w:ind w:left="2100" w:hanging="420"/>
    </w:pPr>
    <w:rPr>
      <w:lang w:val="en-US"/>
    </w:rPr>
  </w:style>
  <w:style w:type="paragraph" w:customStyle="1" w:styleId="696">
    <w:name w:val="Char11"/>
    <w:basedOn w:val="1"/>
    <w:qFormat/>
    <w:uiPriority w:val="99"/>
    <w:pPr>
      <w:tabs>
        <w:tab w:val="left" w:pos="432"/>
      </w:tabs>
      <w:adjustRightInd/>
      <w:spacing w:beforeLines="50" w:afterLines="50"/>
      <w:ind w:left="432" w:hanging="432" w:firstLineChars="200"/>
    </w:pPr>
    <w:rPr>
      <w:sz w:val="24"/>
    </w:rPr>
  </w:style>
  <w:style w:type="paragraph" w:customStyle="1" w:styleId="697">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8">
    <w:name w:val="Char Char11 Char Char Char Char Char Char Char Char Char1"/>
    <w:basedOn w:val="1"/>
    <w:qFormat/>
    <w:uiPriority w:val="99"/>
    <w:pPr>
      <w:spacing w:line="360" w:lineRule="auto"/>
    </w:pPr>
    <w:rPr>
      <w:szCs w:val="20"/>
    </w:rPr>
  </w:style>
  <w:style w:type="paragraph" w:customStyle="1" w:styleId="699">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700">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701">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2">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03">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4">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705">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6">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7">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8">
    <w:name w:val="单元格居中"/>
    <w:basedOn w:val="1"/>
    <w:qFormat/>
    <w:uiPriority w:val="99"/>
    <w:pPr>
      <w:adjustRightInd/>
      <w:spacing w:line="360" w:lineRule="auto"/>
      <w:jc w:val="center"/>
    </w:pPr>
    <w:rPr>
      <w:sz w:val="24"/>
    </w:rPr>
  </w:style>
  <w:style w:type="paragraph" w:customStyle="1" w:styleId="709">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10">
    <w:name w:val="Char Char Char Char Char Char Char1"/>
    <w:basedOn w:val="1"/>
    <w:qFormat/>
    <w:uiPriority w:val="99"/>
    <w:rPr>
      <w:rFonts w:ascii="仿宋_GB2312" w:eastAsia="仿宋_GB2312"/>
      <w:b/>
      <w:sz w:val="32"/>
      <w:szCs w:val="32"/>
    </w:rPr>
  </w:style>
  <w:style w:type="paragraph" w:customStyle="1" w:styleId="711">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12">
    <w:name w:val="Char3 Char Char Char11"/>
    <w:basedOn w:val="1"/>
    <w:qFormat/>
    <w:uiPriority w:val="99"/>
    <w:pPr>
      <w:widowControl/>
      <w:adjustRightInd/>
      <w:spacing w:after="160" w:line="240" w:lineRule="exact"/>
      <w:jc w:val="left"/>
    </w:pPr>
    <w:rPr>
      <w:szCs w:val="20"/>
    </w:rPr>
  </w:style>
  <w:style w:type="paragraph" w:customStyle="1" w:styleId="713">
    <w:name w:val="Char Char1121"/>
    <w:basedOn w:val="1"/>
    <w:qFormat/>
    <w:uiPriority w:val="99"/>
    <w:pPr>
      <w:spacing w:line="360" w:lineRule="auto"/>
    </w:pPr>
    <w:rPr>
      <w:szCs w:val="20"/>
    </w:rPr>
  </w:style>
  <w:style w:type="paragraph" w:customStyle="1" w:styleId="714">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5">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6">
    <w:name w:val="Normal0"/>
    <w:qFormat/>
    <w:uiPriority w:val="99"/>
    <w:rPr>
      <w:rFonts w:ascii="Times New Roman" w:hAnsi="Times New Roman" w:eastAsia="宋体" w:cs="Times New Roman"/>
      <w:kern w:val="0"/>
      <w:sz w:val="20"/>
      <w:szCs w:val="20"/>
      <w:lang w:val="en-US" w:eastAsia="en-US" w:bidi="ar-SA"/>
    </w:rPr>
  </w:style>
  <w:style w:type="paragraph" w:customStyle="1" w:styleId="717">
    <w:name w:val="带编号样式"/>
    <w:basedOn w:val="637"/>
    <w:qFormat/>
    <w:uiPriority w:val="99"/>
    <w:pPr>
      <w:tabs>
        <w:tab w:val="left" w:pos="840"/>
      </w:tabs>
      <w:snapToGrid w:val="0"/>
      <w:ind w:left="840" w:hanging="420" w:firstLineChars="0"/>
    </w:pPr>
    <w:rPr>
      <w:rFonts w:ascii="仿宋_GB2312" w:eastAsia="仿宋_GB2312"/>
      <w:color w:val="000000"/>
    </w:rPr>
  </w:style>
  <w:style w:type="paragraph" w:customStyle="1" w:styleId="718">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9">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20">
    <w:name w:val="封面"/>
    <w:basedOn w:val="1"/>
    <w:qFormat/>
    <w:uiPriority w:val="99"/>
    <w:pPr>
      <w:spacing w:line="360" w:lineRule="atLeast"/>
      <w:jc w:val="right"/>
      <w:textAlignment w:val="baseline"/>
    </w:pPr>
    <w:rPr>
      <w:rFonts w:ascii="Symbol" w:hAnsi="Symbol"/>
      <w:kern w:val="0"/>
      <w:szCs w:val="20"/>
    </w:rPr>
  </w:style>
  <w:style w:type="paragraph" w:customStyle="1" w:styleId="721">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2">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23">
    <w:name w:val="默认段落字体 Para Char Char Char1 Char"/>
    <w:basedOn w:val="1"/>
    <w:qFormat/>
    <w:uiPriority w:val="99"/>
    <w:pPr>
      <w:spacing w:line="240" w:lineRule="atLeast"/>
      <w:ind w:left="420" w:firstLine="420"/>
    </w:pPr>
    <w:rPr>
      <w:sz w:val="24"/>
    </w:rPr>
  </w:style>
  <w:style w:type="paragraph" w:customStyle="1" w:styleId="724">
    <w:name w:val="WW-正文文字缩进 2"/>
    <w:basedOn w:val="1"/>
    <w:qFormat/>
    <w:uiPriority w:val="99"/>
    <w:pPr>
      <w:suppressAutoHyphens/>
      <w:adjustRightInd/>
      <w:ind w:firstLine="420"/>
    </w:pPr>
    <w:rPr>
      <w:kern w:val="1"/>
      <w:szCs w:val="20"/>
    </w:rPr>
  </w:style>
  <w:style w:type="paragraph" w:customStyle="1" w:styleId="725">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6">
    <w:name w:val="样式 标题 2 + 四号"/>
    <w:basedOn w:val="4"/>
    <w:qFormat/>
    <w:uiPriority w:val="99"/>
    <w:pPr>
      <w:spacing w:before="120" w:after="120"/>
      <w:ind w:left="0" w:firstLine="0"/>
      <w:jc w:val="both"/>
    </w:pPr>
    <w:rPr>
      <w:rFonts w:ascii="宋体" w:hAnsi="Arial" w:eastAsia="宋体"/>
      <w:sz w:val="28"/>
      <w:lang w:val="en-US"/>
    </w:rPr>
  </w:style>
  <w:style w:type="paragraph" w:customStyle="1" w:styleId="727">
    <w:name w:val="有符号正文"/>
    <w:basedOn w:val="1"/>
    <w:qFormat/>
    <w:uiPriority w:val="99"/>
    <w:pPr>
      <w:adjustRightInd/>
      <w:spacing w:line="400" w:lineRule="exact"/>
      <w:ind w:firstLine="200" w:firstLineChars="200"/>
    </w:pPr>
    <w:rPr>
      <w:rFonts w:ascii="Arial" w:hAnsi="Arial"/>
    </w:rPr>
  </w:style>
  <w:style w:type="paragraph" w:customStyle="1" w:styleId="728">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9">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30">
    <w:name w:val="4"/>
    <w:basedOn w:val="1"/>
    <w:next w:val="37"/>
    <w:qFormat/>
    <w:uiPriority w:val="99"/>
    <w:pPr>
      <w:spacing w:after="120" w:line="480" w:lineRule="auto"/>
      <w:ind w:left="420" w:leftChars="200"/>
    </w:pPr>
    <w:rPr>
      <w:sz w:val="24"/>
      <w:szCs w:val="20"/>
    </w:rPr>
  </w:style>
  <w:style w:type="paragraph" w:customStyle="1" w:styleId="731">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32">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3">
    <w:name w:val="样式 标题 3H3 + 两端对齐"/>
    <w:basedOn w:val="5"/>
    <w:qFormat/>
    <w:uiPriority w:val="99"/>
    <w:pPr>
      <w:keepLines w:val="0"/>
      <w:spacing w:before="0" w:after="0" w:line="240" w:lineRule="auto"/>
      <w:jc w:val="left"/>
    </w:pPr>
    <w:rPr>
      <w:rFonts w:cs="宋体"/>
      <w:sz w:val="21"/>
      <w:szCs w:val="20"/>
    </w:rPr>
  </w:style>
  <w:style w:type="paragraph" w:customStyle="1" w:styleId="734">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35">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6">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7">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8">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9">
    <w:name w:val="Char Char1 Char Char Char"/>
    <w:basedOn w:val="1"/>
    <w:qFormat/>
    <w:uiPriority w:val="99"/>
    <w:rPr>
      <w:rFonts w:ascii="仿宋_GB2312" w:eastAsia="仿宋_GB2312"/>
      <w:b/>
      <w:sz w:val="32"/>
      <w:szCs w:val="20"/>
    </w:rPr>
  </w:style>
  <w:style w:type="paragraph" w:customStyle="1" w:styleId="740">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41">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42">
    <w:name w:val="Picture"/>
    <w:basedOn w:val="1"/>
    <w:next w:val="17"/>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43">
    <w:name w:val="Char Char1 Char Char Char2"/>
    <w:basedOn w:val="1"/>
    <w:qFormat/>
    <w:uiPriority w:val="99"/>
    <w:rPr>
      <w:rFonts w:ascii="仿宋_GB2312" w:eastAsia="仿宋_GB2312"/>
      <w:b/>
      <w:sz w:val="32"/>
      <w:szCs w:val="32"/>
    </w:rPr>
  </w:style>
  <w:style w:type="paragraph" w:customStyle="1" w:styleId="744">
    <w:name w:val="Char3 Char Char Char1"/>
    <w:basedOn w:val="1"/>
    <w:qFormat/>
    <w:uiPriority w:val="99"/>
    <w:pPr>
      <w:widowControl/>
      <w:adjustRightInd/>
      <w:spacing w:after="160" w:line="240" w:lineRule="exact"/>
      <w:jc w:val="left"/>
    </w:pPr>
    <w:rPr>
      <w:szCs w:val="20"/>
    </w:rPr>
  </w:style>
  <w:style w:type="paragraph" w:customStyle="1" w:styleId="745">
    <w:name w:val="Char1 Char Char Char21"/>
    <w:basedOn w:val="1"/>
    <w:qFormat/>
    <w:uiPriority w:val="99"/>
    <w:rPr>
      <w:rFonts w:ascii="Tahoma" w:hAnsi="Tahoma"/>
      <w:sz w:val="24"/>
      <w:szCs w:val="20"/>
    </w:rPr>
  </w:style>
  <w:style w:type="paragraph" w:customStyle="1" w:styleId="746">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7">
    <w:name w:val="正文（标题三）"/>
    <w:basedOn w:val="1"/>
    <w:qFormat/>
    <w:uiPriority w:val="99"/>
    <w:pPr>
      <w:spacing w:line="360" w:lineRule="auto"/>
      <w:ind w:firstLine="200" w:firstLineChars="200"/>
    </w:pPr>
    <w:rPr>
      <w:sz w:val="24"/>
    </w:rPr>
  </w:style>
  <w:style w:type="paragraph" w:customStyle="1" w:styleId="748">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9">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50">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51">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2">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53">
    <w:name w:val="Char1 Char Char Char4"/>
    <w:basedOn w:val="1"/>
    <w:qFormat/>
    <w:uiPriority w:val="99"/>
    <w:pPr>
      <w:adjustRightInd/>
      <w:ind w:firstLine="200" w:firstLineChars="200"/>
    </w:pPr>
    <w:rPr>
      <w:rFonts w:ascii="Tahoma" w:hAnsi="Tahoma"/>
      <w:sz w:val="24"/>
      <w:szCs w:val="20"/>
    </w:rPr>
  </w:style>
  <w:style w:type="paragraph" w:customStyle="1" w:styleId="754">
    <w:name w:val="_标题2"/>
    <w:basedOn w:val="721"/>
    <w:next w:val="721"/>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5">
    <w:name w:val="样式1 + (中宋体"/>
    <w:basedOn w:val="732"/>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6">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7">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8">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9">
    <w:name w:val="四号　首行缩进"/>
    <w:basedOn w:val="1"/>
    <w:qFormat/>
    <w:uiPriority w:val="99"/>
    <w:pPr>
      <w:adjustRightInd/>
      <w:spacing w:line="360" w:lineRule="auto"/>
    </w:pPr>
    <w:rPr>
      <w:rFonts w:ascii="宋体" w:hAnsi="宋体"/>
      <w:szCs w:val="20"/>
    </w:rPr>
  </w:style>
  <w:style w:type="paragraph" w:customStyle="1" w:styleId="760">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61">
    <w:name w:val="Char Char Char Char Char Char Char Char Char Char Char1 Char"/>
    <w:basedOn w:val="1"/>
    <w:qFormat/>
    <w:uiPriority w:val="99"/>
    <w:pPr>
      <w:adjustRightInd/>
    </w:pPr>
    <w:rPr>
      <w:rFonts w:ascii="Tahoma" w:hAnsi="Tahoma"/>
      <w:sz w:val="24"/>
    </w:rPr>
  </w:style>
  <w:style w:type="paragraph" w:customStyle="1" w:styleId="762">
    <w:name w:val="Char Char Char Char11"/>
    <w:basedOn w:val="1"/>
    <w:qFormat/>
    <w:uiPriority w:val="99"/>
    <w:rPr>
      <w:rFonts w:ascii="Tahoma" w:hAnsi="Tahoma"/>
      <w:sz w:val="24"/>
      <w:szCs w:val="20"/>
    </w:rPr>
  </w:style>
  <w:style w:type="paragraph" w:customStyle="1" w:styleId="763">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4">
    <w:name w:val="Char Char Char Char"/>
    <w:basedOn w:val="1"/>
    <w:qFormat/>
    <w:uiPriority w:val="99"/>
    <w:rPr>
      <w:rFonts w:ascii="Tahoma" w:hAnsi="Tahoma"/>
      <w:sz w:val="24"/>
      <w:szCs w:val="20"/>
    </w:rPr>
  </w:style>
  <w:style w:type="paragraph" w:customStyle="1" w:styleId="765">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6">
    <w:name w:val="Char19"/>
    <w:basedOn w:val="1"/>
    <w:qFormat/>
    <w:uiPriority w:val="99"/>
    <w:pPr>
      <w:adjustRightInd/>
    </w:pPr>
    <w:rPr>
      <w:szCs w:val="20"/>
    </w:rPr>
  </w:style>
  <w:style w:type="paragraph" w:customStyle="1" w:styleId="767">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8">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9">
    <w:name w:val="_Style 5"/>
    <w:basedOn w:val="1"/>
    <w:qFormat/>
    <w:uiPriority w:val="99"/>
    <w:pPr>
      <w:adjustRightInd/>
      <w:ind w:firstLine="420" w:firstLineChars="200"/>
    </w:pPr>
    <w:rPr>
      <w:rFonts w:eastAsia="仿宋_GB2312"/>
      <w:sz w:val="28"/>
    </w:rPr>
  </w:style>
  <w:style w:type="paragraph" w:customStyle="1" w:styleId="770">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1">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72">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3">
    <w:name w:val="标书表格字体格式"/>
    <w:next w:val="767"/>
    <w:qFormat/>
    <w:uiPriority w:val="99"/>
    <w:rPr>
      <w:rFonts w:ascii="Times New Roman" w:hAnsi="Times New Roman" w:eastAsia="宋体" w:cs="Times New Roman"/>
      <w:kern w:val="2"/>
      <w:sz w:val="21"/>
      <w:szCs w:val="24"/>
      <w:lang w:val="en-US" w:eastAsia="zh-CN" w:bidi="ar-SA"/>
    </w:rPr>
  </w:style>
  <w:style w:type="paragraph" w:customStyle="1" w:styleId="774">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75">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6">
    <w:name w:val="修订3"/>
    <w:qFormat/>
    <w:uiPriority w:val="99"/>
    <w:rPr>
      <w:rFonts w:ascii="Times New Roman" w:hAnsi="Times New Roman" w:eastAsia="宋体" w:cs="Times New Roman"/>
      <w:kern w:val="2"/>
      <w:sz w:val="21"/>
      <w:szCs w:val="20"/>
      <w:lang w:val="en-US" w:eastAsia="zh-CN" w:bidi="ar-SA"/>
    </w:rPr>
  </w:style>
  <w:style w:type="paragraph" w:customStyle="1" w:styleId="777">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8">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9">
    <w:name w:val="表文字"/>
    <w:qFormat/>
    <w:uiPriority w:val="99"/>
    <w:rPr>
      <w:rFonts w:ascii="宋体" w:hAnsi="Times New Roman" w:eastAsia="宋体" w:cs="Times New Roman"/>
      <w:kern w:val="2"/>
      <w:sz w:val="20"/>
      <w:szCs w:val="20"/>
      <w:lang w:val="en-US" w:eastAsia="zh-CN" w:bidi="ar-SA"/>
    </w:rPr>
  </w:style>
  <w:style w:type="paragraph" w:customStyle="1" w:styleId="780">
    <w:name w:val="MM Title"/>
    <w:basedOn w:val="62"/>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1">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2">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83">
    <w:name w:val="Char Char Char Char Char Char Char Char2"/>
    <w:basedOn w:val="1"/>
    <w:qFormat/>
    <w:uiPriority w:val="99"/>
    <w:pPr>
      <w:tabs>
        <w:tab w:val="left" w:pos="360"/>
      </w:tabs>
    </w:pPr>
    <w:rPr>
      <w:sz w:val="24"/>
      <w:szCs w:val="20"/>
    </w:rPr>
  </w:style>
  <w:style w:type="paragraph" w:customStyle="1" w:styleId="784">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5">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6">
    <w:name w:val="中文标题 3"/>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7">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8">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9">
    <w:name w:val="正文－恩普"/>
    <w:basedOn w:val="16"/>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90">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91">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2">
    <w:name w:val="p0"/>
    <w:basedOn w:val="1"/>
    <w:qFormat/>
    <w:uiPriority w:val="99"/>
    <w:pPr>
      <w:widowControl/>
      <w:adjustRightInd/>
    </w:pPr>
    <w:rPr>
      <w:kern w:val="0"/>
      <w:szCs w:val="21"/>
    </w:rPr>
  </w:style>
  <w:style w:type="paragraph" w:customStyle="1" w:styleId="793">
    <w:name w:val="Char6"/>
    <w:basedOn w:val="1"/>
    <w:qFormat/>
    <w:uiPriority w:val="99"/>
    <w:rPr>
      <w:rFonts w:ascii="仿宋_GB2312" w:eastAsia="仿宋_GB2312"/>
      <w:b/>
      <w:sz w:val="32"/>
      <w:szCs w:val="32"/>
    </w:rPr>
  </w:style>
  <w:style w:type="paragraph" w:customStyle="1" w:styleId="794">
    <w:name w:val="Char111"/>
    <w:basedOn w:val="1"/>
    <w:qFormat/>
    <w:uiPriority w:val="99"/>
    <w:rPr>
      <w:rFonts w:ascii="仿宋_GB2312" w:eastAsia="仿宋_GB2312"/>
      <w:b/>
      <w:sz w:val="32"/>
      <w:szCs w:val="32"/>
    </w:rPr>
  </w:style>
  <w:style w:type="paragraph" w:customStyle="1" w:styleId="795">
    <w:name w:val="标题3"/>
    <w:basedOn w:val="5"/>
    <w:next w:val="54"/>
    <w:qFormat/>
    <w:uiPriority w:val="99"/>
    <w:pPr>
      <w:tabs>
        <w:tab w:val="clear" w:pos="900"/>
      </w:tabs>
      <w:spacing w:after="0" w:line="360" w:lineRule="auto"/>
    </w:pPr>
    <w:rPr>
      <w:rFonts w:ascii="仿宋" w:hAnsi="仿宋" w:eastAsia="仿宋" w:cs="仿宋"/>
    </w:rPr>
  </w:style>
  <w:style w:type="paragraph" w:customStyle="1" w:styleId="796">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7">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8">
    <w:name w:val="Char1 Char Char Char2"/>
    <w:basedOn w:val="1"/>
    <w:qFormat/>
    <w:uiPriority w:val="99"/>
    <w:pPr>
      <w:adjustRightInd/>
      <w:ind w:firstLine="200" w:firstLineChars="200"/>
    </w:pPr>
    <w:rPr>
      <w:rFonts w:ascii="Tahoma" w:hAnsi="Tahoma"/>
      <w:sz w:val="24"/>
      <w:szCs w:val="20"/>
    </w:rPr>
  </w:style>
  <w:style w:type="paragraph" w:customStyle="1" w:styleId="799">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800">
    <w:name w:val="样式 标题 1 + 黑色 段前: 0.5 行 段后: 0.5 行1"/>
    <w:basedOn w:val="3"/>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801">
    <w:name w:val="Char Char Char Char Char Char Char2"/>
    <w:basedOn w:val="1"/>
    <w:qFormat/>
    <w:uiPriority w:val="99"/>
    <w:rPr>
      <w:rFonts w:ascii="仿宋_GB2312" w:eastAsia="仿宋_GB2312"/>
      <w:b/>
      <w:sz w:val="32"/>
      <w:szCs w:val="32"/>
    </w:rPr>
  </w:style>
  <w:style w:type="paragraph" w:customStyle="1" w:styleId="802">
    <w:name w:val="五级条标题"/>
    <w:basedOn w:val="803"/>
    <w:next w:val="649"/>
    <w:qFormat/>
    <w:uiPriority w:val="99"/>
    <w:pPr>
      <w:tabs>
        <w:tab w:val="left" w:pos="1260"/>
        <w:tab w:val="left" w:pos="1680"/>
        <w:tab w:val="left" w:pos="2100"/>
        <w:tab w:val="left" w:pos="2940"/>
        <w:tab w:val="left" w:pos="3360"/>
      </w:tabs>
      <w:ind w:left="3360"/>
      <w:outlineLvl w:val="6"/>
    </w:pPr>
  </w:style>
  <w:style w:type="paragraph" w:customStyle="1" w:styleId="803">
    <w:name w:val="四级条标题"/>
    <w:basedOn w:val="664"/>
    <w:next w:val="649"/>
    <w:qFormat/>
    <w:uiPriority w:val="99"/>
    <w:pPr>
      <w:tabs>
        <w:tab w:val="left" w:pos="2940"/>
        <w:tab w:val="clear" w:pos="2520"/>
      </w:tabs>
      <w:ind w:left="2940"/>
      <w:outlineLvl w:val="5"/>
    </w:pPr>
  </w:style>
  <w:style w:type="paragraph" w:customStyle="1" w:styleId="804">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5">
    <w:name w:val="Char23"/>
    <w:basedOn w:val="1"/>
    <w:qFormat/>
    <w:uiPriority w:val="99"/>
    <w:rPr>
      <w:rFonts w:ascii="仿宋_GB2312" w:eastAsia="仿宋_GB2312"/>
      <w:b/>
      <w:sz w:val="32"/>
      <w:szCs w:val="32"/>
    </w:rPr>
  </w:style>
  <w:style w:type="paragraph" w:customStyle="1" w:styleId="806">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7">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8">
    <w:name w:val="首行缩进"/>
    <w:basedOn w:val="1"/>
    <w:qFormat/>
    <w:uiPriority w:val="99"/>
    <w:pPr>
      <w:spacing w:line="360" w:lineRule="auto"/>
      <w:ind w:firstLine="480" w:firstLineChars="200"/>
    </w:pPr>
    <w:rPr>
      <w:rFonts w:ascii="宋体"/>
      <w:sz w:val="24"/>
      <w:szCs w:val="20"/>
    </w:rPr>
  </w:style>
  <w:style w:type="paragraph" w:customStyle="1" w:styleId="809">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10">
    <w:name w:val="单元格左对齐"/>
    <w:basedOn w:val="1"/>
    <w:qFormat/>
    <w:uiPriority w:val="99"/>
    <w:pPr>
      <w:adjustRightInd/>
      <w:spacing w:line="360" w:lineRule="auto"/>
    </w:pPr>
    <w:rPr>
      <w:sz w:val="24"/>
    </w:rPr>
  </w:style>
  <w:style w:type="paragraph" w:customStyle="1" w:styleId="811">
    <w:name w:val="正文主体"/>
    <w:basedOn w:val="634"/>
    <w:qFormat/>
    <w:uiPriority w:val="99"/>
  </w:style>
  <w:style w:type="paragraph" w:customStyle="1" w:styleId="812">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3">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14">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5">
    <w:name w:val="正文（首行缩进2字符）"/>
    <w:basedOn w:val="1"/>
    <w:qFormat/>
    <w:uiPriority w:val="99"/>
    <w:pPr>
      <w:adjustRightInd/>
      <w:spacing w:line="360" w:lineRule="auto"/>
      <w:ind w:firstLine="480" w:firstLineChars="200"/>
    </w:pPr>
    <w:rPr>
      <w:sz w:val="24"/>
      <w:szCs w:val="20"/>
    </w:rPr>
  </w:style>
  <w:style w:type="paragraph" w:customStyle="1" w:styleId="816">
    <w:name w:val="P1"/>
    <w:basedOn w:val="1"/>
    <w:qFormat/>
    <w:uiPriority w:val="99"/>
    <w:pPr>
      <w:adjustRightInd/>
      <w:spacing w:line="288" w:lineRule="auto"/>
      <w:ind w:firstLine="425" w:firstLineChars="200"/>
    </w:pPr>
  </w:style>
  <w:style w:type="paragraph" w:customStyle="1" w:styleId="817">
    <w:name w:val="列表内容"/>
    <w:basedOn w:val="1"/>
    <w:next w:val="1"/>
    <w:qFormat/>
    <w:uiPriority w:val="99"/>
    <w:pPr>
      <w:widowControl/>
      <w:tabs>
        <w:tab w:val="left" w:pos="840"/>
      </w:tabs>
      <w:ind w:left="840" w:hanging="420"/>
      <w:jc w:val="left"/>
    </w:pPr>
    <w:rPr>
      <w:kern w:val="0"/>
      <w:sz w:val="18"/>
    </w:rPr>
  </w:style>
  <w:style w:type="paragraph" w:customStyle="1" w:styleId="818">
    <w:name w:val="Char Char11 Char Char Char1"/>
    <w:basedOn w:val="1"/>
    <w:qFormat/>
    <w:uiPriority w:val="99"/>
    <w:pPr>
      <w:spacing w:line="360" w:lineRule="auto"/>
    </w:pPr>
    <w:rPr>
      <w:szCs w:val="20"/>
    </w:rPr>
  </w:style>
  <w:style w:type="paragraph" w:customStyle="1" w:styleId="819">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20">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21">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22">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23">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24">
    <w:name w:val="默认段落字体 Para Char Char Char Char"/>
    <w:basedOn w:val="1"/>
    <w:qFormat/>
    <w:uiPriority w:val="99"/>
    <w:pPr>
      <w:spacing w:line="360" w:lineRule="auto"/>
    </w:pPr>
    <w:rPr>
      <w:szCs w:val="20"/>
    </w:rPr>
  </w:style>
  <w:style w:type="paragraph" w:customStyle="1" w:styleId="825">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6">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7">
    <w:name w:val="Char2 Char Char Char2"/>
    <w:basedOn w:val="1"/>
    <w:qFormat/>
    <w:uiPriority w:val="99"/>
    <w:rPr>
      <w:rFonts w:ascii="仿宋_GB2312" w:eastAsia="仿宋_GB2312"/>
      <w:b/>
      <w:sz w:val="32"/>
      <w:szCs w:val="32"/>
    </w:rPr>
  </w:style>
  <w:style w:type="paragraph" w:customStyle="1" w:styleId="828">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9">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30">
    <w:name w:val="正文 首行缩进:  2 字符 Char"/>
    <w:basedOn w:val="1"/>
    <w:qFormat/>
    <w:uiPriority w:val="99"/>
    <w:pPr>
      <w:adjustRightInd/>
      <w:spacing w:line="360" w:lineRule="auto"/>
      <w:ind w:firstLine="480"/>
    </w:pPr>
    <w:rPr>
      <w:rFonts w:cs="宋体"/>
      <w:sz w:val="24"/>
      <w:szCs w:val="20"/>
    </w:rPr>
  </w:style>
  <w:style w:type="paragraph" w:customStyle="1" w:styleId="831">
    <w:name w:val="Char Char4 Char Char"/>
    <w:basedOn w:val="1"/>
    <w:qFormat/>
    <w:uiPriority w:val="99"/>
    <w:pPr>
      <w:widowControl/>
      <w:adjustRightInd/>
      <w:spacing w:after="160" w:line="240" w:lineRule="exact"/>
      <w:jc w:val="left"/>
    </w:pPr>
  </w:style>
  <w:style w:type="paragraph" w:customStyle="1" w:styleId="832">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33">
    <w:name w:val="Char Char11 Char Char Char2"/>
    <w:basedOn w:val="1"/>
    <w:qFormat/>
    <w:uiPriority w:val="99"/>
    <w:pPr>
      <w:spacing w:line="360" w:lineRule="auto"/>
    </w:pPr>
    <w:rPr>
      <w:szCs w:val="20"/>
    </w:rPr>
  </w:style>
  <w:style w:type="paragraph" w:customStyle="1" w:styleId="834">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35">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6">
    <w:name w:val="数字标题4"/>
    <w:basedOn w:val="6"/>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7">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8">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9">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40">
    <w:name w:val="Char311"/>
    <w:basedOn w:val="1"/>
    <w:qFormat/>
    <w:uiPriority w:val="99"/>
    <w:pPr>
      <w:adjustRightInd/>
      <w:ind w:firstLine="200" w:firstLineChars="200"/>
    </w:pPr>
    <w:rPr>
      <w:rFonts w:ascii="Tahoma" w:hAnsi="Tahoma"/>
      <w:sz w:val="24"/>
      <w:szCs w:val="20"/>
    </w:rPr>
  </w:style>
  <w:style w:type="paragraph" w:customStyle="1" w:styleId="841">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42">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43">
    <w:name w:val="正文 内标"/>
    <w:basedOn w:val="758"/>
    <w:qFormat/>
    <w:uiPriority w:val="99"/>
    <w:pPr>
      <w:tabs>
        <w:tab w:val="left" w:pos="0"/>
      </w:tabs>
      <w:ind w:left="900" w:firstLine="0" w:firstLineChars="0"/>
    </w:pPr>
  </w:style>
  <w:style w:type="paragraph" w:customStyle="1" w:styleId="844">
    <w:name w:val="Bulleted List"/>
    <w:basedOn w:val="1"/>
    <w:qFormat/>
    <w:uiPriority w:val="99"/>
    <w:pPr>
      <w:tabs>
        <w:tab w:val="left" w:pos="1260"/>
      </w:tabs>
      <w:adjustRightInd/>
      <w:ind w:left="1260" w:hanging="420"/>
    </w:pPr>
  </w:style>
  <w:style w:type="paragraph" w:customStyle="1" w:styleId="845">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46">
    <w:name w:val="样式 左侧:  0.85 厘米"/>
    <w:basedOn w:val="1"/>
    <w:qFormat/>
    <w:uiPriority w:val="99"/>
    <w:pPr>
      <w:adjustRightInd/>
      <w:spacing w:line="360" w:lineRule="auto"/>
    </w:pPr>
    <w:rPr>
      <w:rFonts w:cs="宋体"/>
      <w:sz w:val="24"/>
      <w:szCs w:val="20"/>
    </w:rPr>
  </w:style>
  <w:style w:type="paragraph" w:customStyle="1" w:styleId="847">
    <w:name w:val="Char Char Char Char Char Char Char Char Char Char Char Char1 Char"/>
    <w:basedOn w:val="1"/>
    <w:qFormat/>
    <w:uiPriority w:val="99"/>
    <w:rPr>
      <w:rFonts w:ascii="Tahoma" w:hAnsi="Tahoma" w:cs="仿宋_GB2312"/>
      <w:sz w:val="24"/>
      <w:szCs w:val="20"/>
    </w:rPr>
  </w:style>
  <w:style w:type="paragraph" w:customStyle="1" w:styleId="848">
    <w:name w:val="正文1"/>
    <w:basedOn w:val="32"/>
    <w:qFormat/>
    <w:uiPriority w:val="99"/>
    <w:pPr>
      <w:ind w:left="0" w:leftChars="0" w:firstLine="480" w:firstLineChars="200"/>
    </w:pPr>
    <w:rPr>
      <w:rFonts w:ascii="仿宋_GB2312" w:hAnsi="Courier New" w:eastAsia="仿宋_GB2312"/>
      <w:kern w:val="28"/>
      <w:sz w:val="24"/>
    </w:rPr>
  </w:style>
  <w:style w:type="paragraph" w:customStyle="1" w:styleId="849">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50">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1">
    <w:name w:val="模板普通正文"/>
    <w:qFormat/>
    <w:uiPriority w:val="99"/>
    <w:pPr>
      <w:adjustRightInd/>
      <w:spacing w:beforeLines="50" w:after="10" w:line="360" w:lineRule="auto"/>
      <w:ind w:firstLine="175" w:firstLineChars="175"/>
      <w:jc w:val="left"/>
    </w:pPr>
    <w:rPr>
      <w:rFonts w:ascii="Times New Roman" w:hAnsi="Times New Roman" w:eastAsia="宋体" w:cs="Times New Roman"/>
    </w:rPr>
  </w:style>
  <w:style w:type="paragraph" w:customStyle="1" w:styleId="852">
    <w:name w:val="Char Char1 Char Char Char Char Char Char"/>
    <w:basedOn w:val="1"/>
    <w:qFormat/>
    <w:uiPriority w:val="99"/>
    <w:rPr>
      <w:rFonts w:ascii="仿宋_GB2312" w:eastAsia="仿宋_GB2312"/>
      <w:b/>
      <w:sz w:val="32"/>
      <w:szCs w:val="20"/>
    </w:rPr>
  </w:style>
  <w:style w:type="paragraph" w:customStyle="1" w:styleId="853">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54">
    <w:name w:val="Char Char1 Char Char Char Char Char Char2"/>
    <w:basedOn w:val="1"/>
    <w:qFormat/>
    <w:uiPriority w:val="99"/>
    <w:rPr>
      <w:rFonts w:ascii="仿宋_GB2312" w:eastAsia="仿宋_GB2312"/>
      <w:b/>
      <w:sz w:val="32"/>
      <w:szCs w:val="20"/>
    </w:rPr>
  </w:style>
  <w:style w:type="paragraph" w:customStyle="1" w:styleId="855">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6">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7">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8">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9">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60">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61">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62">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3">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4">
    <w:name w:val="Char31"/>
    <w:basedOn w:val="1"/>
    <w:qFormat/>
    <w:uiPriority w:val="99"/>
    <w:pPr>
      <w:adjustRightInd/>
    </w:pPr>
    <w:rPr>
      <w:rFonts w:ascii="仿宋_GB2312" w:eastAsia="仿宋_GB2312"/>
      <w:b/>
      <w:sz w:val="32"/>
      <w:szCs w:val="32"/>
    </w:rPr>
  </w:style>
  <w:style w:type="paragraph" w:customStyle="1" w:styleId="865">
    <w:name w:val="样式 标题 3h33rd level3Heading 3 - oldH3l3CTheading 3Headin..."/>
    <w:basedOn w:val="5"/>
    <w:qFormat/>
    <w:uiPriority w:val="99"/>
    <w:pPr>
      <w:snapToGrid w:val="0"/>
      <w:ind w:left="0" w:firstLine="0"/>
      <w:jc w:val="left"/>
    </w:pPr>
    <w:rPr>
      <w:rFonts w:eastAsia="黑体" w:cs="宋体"/>
      <w:sz w:val="28"/>
      <w:szCs w:val="20"/>
    </w:rPr>
  </w:style>
  <w:style w:type="paragraph" w:customStyle="1" w:styleId="866">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7">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8">
    <w:name w:val="Char Char1"/>
    <w:basedOn w:val="1"/>
    <w:qFormat/>
    <w:uiPriority w:val="99"/>
    <w:pPr>
      <w:widowControl/>
      <w:spacing w:after="160" w:line="240" w:lineRule="exact"/>
      <w:jc w:val="left"/>
    </w:pPr>
    <w:rPr>
      <w:rFonts w:eastAsia="仿宋_GB2312"/>
      <w:sz w:val="28"/>
    </w:rPr>
  </w:style>
  <w:style w:type="paragraph" w:customStyle="1" w:styleId="869">
    <w:name w:val="Char21"/>
    <w:basedOn w:val="1"/>
    <w:qFormat/>
    <w:uiPriority w:val="99"/>
    <w:pPr>
      <w:adjustRightInd/>
      <w:ind w:firstLine="200" w:firstLineChars="200"/>
    </w:pPr>
    <w:rPr>
      <w:rFonts w:ascii="仿宋_GB2312" w:eastAsia="仿宋_GB2312"/>
      <w:b/>
      <w:sz w:val="32"/>
      <w:szCs w:val="32"/>
    </w:rPr>
  </w:style>
  <w:style w:type="paragraph" w:customStyle="1" w:styleId="870">
    <w:name w:val="列表段落1"/>
    <w:basedOn w:val="1"/>
    <w:qFormat/>
    <w:uiPriority w:val="99"/>
    <w:pPr>
      <w:adjustRightInd/>
      <w:ind w:right="238" w:firstLine="420"/>
    </w:pPr>
    <w:rPr>
      <w:rFonts w:ascii="Calibri" w:hAnsi="Calibri"/>
      <w:sz w:val="24"/>
    </w:rPr>
  </w:style>
  <w:style w:type="paragraph" w:customStyle="1" w:styleId="871">
    <w:name w:val="Char Char110"/>
    <w:basedOn w:val="1"/>
    <w:qFormat/>
    <w:uiPriority w:val="99"/>
    <w:pPr>
      <w:spacing w:line="360" w:lineRule="auto"/>
    </w:pPr>
    <w:rPr>
      <w:rFonts w:ascii="Tahoma" w:hAnsi="Tahoma"/>
      <w:sz w:val="24"/>
      <w:szCs w:val="20"/>
    </w:rPr>
  </w:style>
  <w:style w:type="paragraph" w:customStyle="1" w:styleId="872">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3">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74">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75">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6">
    <w:name w:val="Char Char Char Char Char Char Char Char Char Char Char Char1 Char2"/>
    <w:basedOn w:val="1"/>
    <w:qFormat/>
    <w:uiPriority w:val="99"/>
    <w:rPr>
      <w:rFonts w:ascii="Tahoma" w:hAnsi="Tahoma" w:cs="仿宋_GB2312"/>
      <w:sz w:val="24"/>
      <w:szCs w:val="20"/>
    </w:rPr>
  </w:style>
  <w:style w:type="paragraph" w:customStyle="1" w:styleId="877">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8">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9">
    <w:name w:val="样式 列表编号 + 段后: 0.5 行"/>
    <w:basedOn w:val="15"/>
    <w:qFormat/>
    <w:uiPriority w:val="99"/>
    <w:pPr>
      <w:tabs>
        <w:tab w:val="clear" w:pos="390"/>
        <w:tab w:val="clear" w:pos="454"/>
      </w:tabs>
      <w:ind w:left="840" w:hanging="420"/>
      <w:contextualSpacing/>
    </w:pPr>
    <w:rPr>
      <w:rFonts w:cs="宋体"/>
    </w:rPr>
  </w:style>
  <w:style w:type="paragraph" w:customStyle="1" w:styleId="880">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81">
    <w:name w:val="_Style 12"/>
    <w:basedOn w:val="19"/>
    <w:qFormat/>
    <w:uiPriority w:val="99"/>
    <w:pPr>
      <w:snapToGrid w:val="0"/>
      <w:spacing w:line="360" w:lineRule="auto"/>
    </w:pPr>
  </w:style>
  <w:style w:type="paragraph" w:customStyle="1" w:styleId="882">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83">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4">
    <w:name w:val="_Style 94"/>
    <w:basedOn w:val="1"/>
    <w:next w:val="285"/>
    <w:qFormat/>
    <w:uiPriority w:val="99"/>
    <w:pPr>
      <w:adjustRightInd/>
      <w:spacing w:line="360" w:lineRule="auto"/>
      <w:ind w:firstLine="200" w:firstLineChars="200"/>
    </w:pPr>
    <w:rPr>
      <w:rFonts w:ascii="Calibri" w:hAnsi="Calibri"/>
      <w:sz w:val="28"/>
      <w:szCs w:val="20"/>
    </w:rPr>
  </w:style>
  <w:style w:type="paragraph" w:customStyle="1" w:styleId="885">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6">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7">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8">
    <w:name w:val="3级标题"/>
    <w:basedOn w:val="681"/>
    <w:qFormat/>
    <w:uiPriority w:val="99"/>
    <w:pPr>
      <w:outlineLvl w:val="2"/>
    </w:pPr>
  </w:style>
  <w:style w:type="paragraph" w:customStyle="1" w:styleId="889">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90">
    <w:name w:val="Char1 Char Char Char3"/>
    <w:basedOn w:val="1"/>
    <w:qFormat/>
    <w:uiPriority w:val="99"/>
    <w:pPr>
      <w:adjustRightInd/>
      <w:ind w:firstLine="200" w:firstLineChars="200"/>
    </w:pPr>
    <w:rPr>
      <w:rFonts w:ascii="Tahoma" w:hAnsi="Tahoma"/>
      <w:sz w:val="24"/>
      <w:szCs w:val="20"/>
    </w:rPr>
  </w:style>
  <w:style w:type="paragraph" w:customStyle="1" w:styleId="891">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92">
    <w:name w:val="MM Empty"/>
    <w:basedOn w:val="1"/>
    <w:qFormat/>
    <w:uiPriority w:val="99"/>
    <w:pPr>
      <w:adjustRightInd/>
    </w:pPr>
  </w:style>
  <w:style w:type="paragraph" w:customStyle="1" w:styleId="893">
    <w:name w:val="Char24"/>
    <w:basedOn w:val="1"/>
    <w:qFormat/>
    <w:uiPriority w:val="99"/>
    <w:rPr>
      <w:rFonts w:ascii="仿宋_GB2312" w:eastAsia="仿宋_GB2312"/>
      <w:b/>
      <w:sz w:val="32"/>
      <w:szCs w:val="32"/>
    </w:rPr>
  </w:style>
  <w:style w:type="paragraph" w:customStyle="1" w:styleId="894">
    <w:name w:val="正文箭头"/>
    <w:basedOn w:val="548"/>
    <w:qFormat/>
    <w:uiPriority w:val="99"/>
  </w:style>
  <w:style w:type="paragraph" w:customStyle="1" w:styleId="895">
    <w:name w:val="U_编号2"/>
    <w:basedOn w:val="1"/>
    <w:qFormat/>
    <w:uiPriority w:val="99"/>
    <w:pPr>
      <w:tabs>
        <w:tab w:val="left" w:pos="785"/>
      </w:tabs>
      <w:adjustRightInd/>
      <w:spacing w:beforeLines="10" w:afterLines="10" w:line="300" w:lineRule="auto"/>
    </w:pPr>
    <w:rPr>
      <w:sz w:val="24"/>
    </w:rPr>
  </w:style>
  <w:style w:type="paragraph" w:customStyle="1" w:styleId="896">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7">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8">
    <w:name w:val="标书标题3"/>
    <w:basedOn w:val="5"/>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9">
    <w:name w:val="TOC 标题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00">
    <w:name w:val="_Style 1"/>
    <w:basedOn w:val="1"/>
    <w:qFormat/>
    <w:uiPriority w:val="99"/>
    <w:pPr>
      <w:adjustRightInd/>
      <w:ind w:firstLine="420" w:firstLineChars="200"/>
    </w:pPr>
    <w:rPr>
      <w:rFonts w:eastAsia="仿宋_GB2312"/>
      <w:sz w:val="28"/>
    </w:rPr>
  </w:style>
  <w:style w:type="paragraph" w:customStyle="1" w:styleId="901">
    <w:name w:val="表格 内容"/>
    <w:basedOn w:val="737"/>
    <w:qFormat/>
    <w:uiPriority w:val="99"/>
    <w:rPr>
      <w:b w:val="0"/>
      <w:sz w:val="20"/>
    </w:rPr>
  </w:style>
  <w:style w:type="paragraph" w:customStyle="1" w:styleId="902">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3">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904">
    <w:name w:val="数字标题5"/>
    <w:basedOn w:val="7"/>
    <w:next w:val="1"/>
    <w:qFormat/>
    <w:uiPriority w:val="99"/>
    <w:pPr>
      <w:tabs>
        <w:tab w:val="left" w:pos="1080"/>
      </w:tabs>
      <w:ind w:left="1080" w:hanging="1080"/>
    </w:pPr>
  </w:style>
  <w:style w:type="paragraph" w:customStyle="1" w:styleId="905">
    <w:name w:val="数字标题1"/>
    <w:basedOn w:val="3"/>
    <w:next w:val="1"/>
    <w:qFormat/>
    <w:uiPriority w:val="99"/>
    <w:pPr>
      <w:tabs>
        <w:tab w:val="left" w:pos="480"/>
      </w:tabs>
      <w:ind w:left="480" w:hanging="480"/>
    </w:pPr>
  </w:style>
  <w:style w:type="paragraph" w:customStyle="1" w:styleId="906">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7">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8">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9">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0">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1">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12">
    <w:name w:val="0"/>
    <w:basedOn w:val="1"/>
    <w:qFormat/>
    <w:uiPriority w:val="99"/>
    <w:pPr>
      <w:widowControl/>
    </w:pPr>
    <w:rPr>
      <w:kern w:val="0"/>
      <w:sz w:val="24"/>
      <w:szCs w:val="20"/>
    </w:rPr>
  </w:style>
  <w:style w:type="paragraph" w:customStyle="1" w:styleId="913">
    <w:name w:val="Char Char113"/>
    <w:basedOn w:val="1"/>
    <w:qFormat/>
    <w:uiPriority w:val="99"/>
    <w:pPr>
      <w:widowControl/>
      <w:spacing w:after="160" w:line="240" w:lineRule="exact"/>
      <w:jc w:val="left"/>
    </w:pPr>
    <w:rPr>
      <w:rFonts w:eastAsia="仿宋_GB2312"/>
      <w:sz w:val="28"/>
    </w:rPr>
  </w:style>
  <w:style w:type="paragraph" w:customStyle="1" w:styleId="914">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15">
    <w:name w:val="_Style 8"/>
    <w:basedOn w:val="1"/>
    <w:qFormat/>
    <w:uiPriority w:val="99"/>
    <w:pPr>
      <w:adjustRightInd/>
      <w:ind w:firstLine="420" w:firstLineChars="200"/>
    </w:pPr>
    <w:rPr>
      <w:rFonts w:eastAsia="仿宋_GB2312"/>
      <w:sz w:val="28"/>
    </w:rPr>
  </w:style>
  <w:style w:type="paragraph" w:customStyle="1" w:styleId="916">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7">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8">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9">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20">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1">
    <w:name w:val="Char Char112"/>
    <w:basedOn w:val="1"/>
    <w:qFormat/>
    <w:uiPriority w:val="99"/>
    <w:pPr>
      <w:widowControl/>
      <w:spacing w:after="160" w:line="240" w:lineRule="exact"/>
      <w:jc w:val="left"/>
    </w:pPr>
    <w:rPr>
      <w:rFonts w:eastAsia="仿宋_GB2312"/>
      <w:sz w:val="28"/>
    </w:rPr>
  </w:style>
  <w:style w:type="paragraph" w:customStyle="1" w:styleId="922">
    <w:name w:val="正文 图"/>
    <w:basedOn w:val="454"/>
    <w:qFormat/>
    <w:uiPriority w:val="99"/>
    <w:pPr>
      <w:adjustRightInd/>
      <w:spacing w:before="0"/>
      <w:ind w:firstLine="0"/>
      <w:jc w:val="center"/>
    </w:pPr>
    <w:rPr>
      <w:rFonts w:ascii="微软雅黑" w:hAnsi="微软雅黑"/>
    </w:rPr>
  </w:style>
  <w:style w:type="paragraph" w:customStyle="1" w:styleId="923">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4">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5">
    <w:name w:val="Thf"/>
    <w:basedOn w:val="572"/>
    <w:qFormat/>
    <w:uiPriority w:val="99"/>
    <w:pPr>
      <w:ind w:left="0"/>
    </w:pPr>
  </w:style>
  <w:style w:type="paragraph" w:customStyle="1" w:styleId="926">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7">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8">
    <w:name w:val="注释"/>
    <w:basedOn w:val="1"/>
    <w:qFormat/>
    <w:uiPriority w:val="99"/>
    <w:pPr>
      <w:adjustRightInd/>
      <w:spacing w:line="360" w:lineRule="auto"/>
      <w:ind w:firstLine="480"/>
    </w:pPr>
    <w:rPr>
      <w:sz w:val="24"/>
    </w:rPr>
  </w:style>
  <w:style w:type="table" w:customStyle="1" w:styleId="929">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4">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5">
    <w:name w:val="列出段落111"/>
    <w:basedOn w:val="1"/>
    <w:qFormat/>
    <w:uiPriority w:val="99"/>
    <w:pPr>
      <w:ind w:firstLine="420" w:firstLineChars="200"/>
    </w:pPr>
  </w:style>
  <w:style w:type="character" w:customStyle="1" w:styleId="936">
    <w:name w:val="交叉引用"/>
    <w:qFormat/>
    <w:uiPriority w:val="99"/>
    <w:rPr>
      <w:rFonts w:ascii="Arial" w:hAnsi="Arial" w:eastAsia="黑体"/>
      <w:snapToGrid w:val="0"/>
      <w:color w:val="0000FF"/>
      <w:kern w:val="0"/>
      <w:sz w:val="21"/>
      <w:u w:val="single"/>
      <w:lang w:val="en-US" w:eastAsia="zh-CN"/>
    </w:rPr>
  </w:style>
  <w:style w:type="character" w:customStyle="1" w:styleId="937">
    <w:name w:val="正文缩进 字符1"/>
    <w:qFormat/>
    <w:uiPriority w:val="99"/>
    <w:rPr>
      <w:rFonts w:ascii="宋体" w:eastAsia="宋体"/>
      <w:snapToGrid w:val="0"/>
      <w:color w:val="000000"/>
      <w:kern w:val="28"/>
      <w:sz w:val="28"/>
      <w:lang w:val="en-US" w:eastAsia="zh-CN"/>
    </w:rPr>
  </w:style>
  <w:style w:type="character" w:customStyle="1" w:styleId="938">
    <w:name w:val="页脚 字符1"/>
    <w:qFormat/>
    <w:locked/>
    <w:uiPriority w:val="99"/>
    <w:rPr>
      <w:kern w:val="2"/>
      <w:sz w:val="18"/>
    </w:rPr>
  </w:style>
  <w:style w:type="character" w:customStyle="1" w:styleId="939">
    <w:name w:val="页眉 字符1"/>
    <w:qFormat/>
    <w:uiPriority w:val="99"/>
    <w:rPr>
      <w:kern w:val="2"/>
      <w:sz w:val="18"/>
    </w:rPr>
  </w:style>
  <w:style w:type="character" w:customStyle="1" w:styleId="940">
    <w:name w:val="No Spacing Char1"/>
    <w:link w:val="494"/>
    <w:qFormat/>
    <w:locked/>
    <w:uiPriority w:val="99"/>
    <w:rPr>
      <w:kern w:val="2"/>
      <w:sz w:val="22"/>
    </w:rPr>
  </w:style>
  <w:style w:type="character" w:customStyle="1" w:styleId="941">
    <w:name w:val="标准文本 Char Char"/>
    <w:link w:val="942"/>
    <w:qFormat/>
    <w:locked/>
    <w:uiPriority w:val="99"/>
    <w:rPr>
      <w:kern w:val="2"/>
      <w:sz w:val="24"/>
    </w:rPr>
  </w:style>
  <w:style w:type="paragraph" w:customStyle="1" w:styleId="942">
    <w:name w:val="标准文本"/>
    <w:basedOn w:val="1"/>
    <w:link w:val="941"/>
    <w:qFormat/>
    <w:uiPriority w:val="99"/>
    <w:pPr>
      <w:adjustRightInd/>
      <w:spacing w:line="360" w:lineRule="auto"/>
      <w:ind w:firstLine="480" w:firstLineChars="200"/>
    </w:pPr>
    <w:rPr>
      <w:sz w:val="24"/>
      <w:szCs w:val="20"/>
    </w:rPr>
  </w:style>
  <w:style w:type="character" w:customStyle="1" w:styleId="943">
    <w:name w:val="Char Char213"/>
    <w:qFormat/>
    <w:uiPriority w:val="99"/>
    <w:rPr>
      <w:rFonts w:eastAsia="Times New Roman"/>
      <w:b/>
      <w:kern w:val="44"/>
      <w:sz w:val="44"/>
      <w:lang w:val="en-US" w:eastAsia="zh-CN"/>
    </w:rPr>
  </w:style>
  <w:style w:type="character" w:customStyle="1" w:styleId="944">
    <w:name w:val="apple-style-span"/>
    <w:qFormat/>
    <w:uiPriority w:val="99"/>
    <w:rPr>
      <w:rFonts w:ascii="Arial" w:hAnsi="Arial" w:eastAsia="黑体"/>
      <w:snapToGrid w:val="0"/>
      <w:kern w:val="0"/>
      <w:sz w:val="21"/>
    </w:rPr>
  </w:style>
  <w:style w:type="character" w:customStyle="1" w:styleId="945">
    <w:name w:val="15"/>
    <w:qFormat/>
    <w:uiPriority w:val="99"/>
    <w:rPr>
      <w:rFonts w:ascii="Calibri" w:hAnsi="Calibri"/>
      <w:color w:val="0000FF"/>
      <w:u w:val="single"/>
    </w:rPr>
  </w:style>
  <w:style w:type="character" w:customStyle="1" w:styleId="946">
    <w:name w:val="16"/>
    <w:qFormat/>
    <w:uiPriority w:val="99"/>
    <w:rPr>
      <w:rFonts w:ascii="宋体" w:hAnsi="宋体" w:eastAsia="宋体"/>
      <w:color w:val="000000"/>
      <w:sz w:val="20"/>
    </w:rPr>
  </w:style>
  <w:style w:type="character" w:customStyle="1" w:styleId="947">
    <w:name w:val="edui-unclickable"/>
    <w:qFormat/>
    <w:uiPriority w:val="99"/>
    <w:rPr>
      <w:color w:val="808080"/>
    </w:rPr>
  </w:style>
  <w:style w:type="character" w:customStyle="1" w:styleId="948">
    <w:name w:val="tpc_content1"/>
    <w:qFormat/>
    <w:uiPriority w:val="99"/>
    <w:rPr>
      <w:sz w:val="20"/>
    </w:rPr>
  </w:style>
  <w:style w:type="character" w:customStyle="1" w:styleId="949">
    <w:name w:val="正文文本缩进 字符"/>
    <w:qFormat/>
    <w:uiPriority w:val="99"/>
    <w:rPr>
      <w:rFonts w:ascii="Century Gothic" w:hAnsi="Century Gothic"/>
      <w:kern w:val="2"/>
      <w:sz w:val="24"/>
      <w:lang w:val="en-US" w:eastAsia="zh-CN"/>
    </w:rPr>
  </w:style>
  <w:style w:type="character" w:customStyle="1" w:styleId="950">
    <w:name w:val="正文文本 2 字符"/>
    <w:qFormat/>
    <w:uiPriority w:val="99"/>
    <w:rPr>
      <w:rFonts w:ascii="Arial" w:hAnsi="Arial" w:eastAsia="宋体"/>
      <w:kern w:val="2"/>
      <w:sz w:val="24"/>
      <w:lang w:val="en-US" w:eastAsia="zh-CN"/>
    </w:rPr>
  </w:style>
  <w:style w:type="character" w:customStyle="1" w:styleId="951">
    <w:name w:val="edui-clickable2"/>
    <w:qFormat/>
    <w:uiPriority w:val="99"/>
    <w:rPr>
      <w:color w:val="0000FF"/>
      <w:u w:val="single"/>
    </w:rPr>
  </w:style>
  <w:style w:type="character" w:customStyle="1" w:styleId="952">
    <w:name w:val="style1"/>
    <w:qFormat/>
    <w:uiPriority w:val="99"/>
    <w:rPr>
      <w:rFonts w:ascii="Arial" w:hAnsi="Arial" w:eastAsia="黑体"/>
      <w:snapToGrid w:val="0"/>
      <w:kern w:val="0"/>
      <w:sz w:val="21"/>
    </w:rPr>
  </w:style>
  <w:style w:type="character" w:customStyle="1" w:styleId="953">
    <w:name w:val="zbggtop11 style5"/>
    <w:qFormat/>
    <w:uiPriority w:val="99"/>
    <w:rPr>
      <w:rFonts w:ascii="Arial" w:hAnsi="Arial" w:eastAsia="黑体"/>
      <w:snapToGrid w:val="0"/>
      <w:kern w:val="0"/>
      <w:sz w:val="21"/>
    </w:rPr>
  </w:style>
  <w:style w:type="character" w:customStyle="1" w:styleId="954">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55">
    <w:name w:val="bulletintext1"/>
    <w:qFormat/>
    <w:uiPriority w:val="99"/>
    <w:rPr>
      <w:color w:val="000000"/>
      <w:sz w:val="18"/>
    </w:rPr>
  </w:style>
  <w:style w:type="paragraph" w:customStyle="1" w:styleId="956">
    <w:name w:val="_Style 947"/>
    <w:basedOn w:val="1"/>
    <w:next w:val="285"/>
    <w:qFormat/>
    <w:uiPriority w:val="99"/>
    <w:pPr>
      <w:adjustRightInd/>
      <w:ind w:firstLine="420" w:firstLineChars="200"/>
    </w:pPr>
  </w:style>
  <w:style w:type="paragraph" w:customStyle="1" w:styleId="957">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8">
    <w:name w:val="纯文本2"/>
    <w:basedOn w:val="1"/>
    <w:qFormat/>
    <w:uiPriority w:val="99"/>
    <w:pPr>
      <w:adjustRightInd/>
      <w:snapToGrid w:val="0"/>
      <w:jc w:val="left"/>
    </w:pPr>
    <w:rPr>
      <w:rFonts w:ascii="Century Gothic" w:hAnsi="楷体_GB2312" w:eastAsia="Times New Roman"/>
      <w:szCs w:val="20"/>
    </w:rPr>
  </w:style>
  <w:style w:type="paragraph" w:customStyle="1" w:styleId="959">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60">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61">
    <w:name w:val="节"/>
    <w:basedOn w:val="4"/>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2">
    <w:name w:val="Blockquote"/>
    <w:basedOn w:val="1"/>
    <w:autoRedefine/>
    <w:qFormat/>
    <w:uiPriority w:val="99"/>
    <w:pPr>
      <w:autoSpaceDE w:val="0"/>
      <w:autoSpaceDN w:val="0"/>
      <w:spacing w:before="100" w:after="100"/>
      <w:ind w:left="360" w:right="360"/>
      <w:jc w:val="left"/>
    </w:pPr>
    <w:rPr>
      <w:kern w:val="0"/>
      <w:sz w:val="24"/>
      <w:szCs w:val="20"/>
    </w:rPr>
  </w:style>
  <w:style w:type="paragraph" w:customStyle="1" w:styleId="963">
    <w:name w:val="p1"/>
    <w:basedOn w:val="1"/>
    <w:qFormat/>
    <w:uiPriority w:val="99"/>
    <w:pPr>
      <w:widowControl/>
      <w:adjustRightInd/>
      <w:jc w:val="left"/>
    </w:pPr>
    <w:rPr>
      <w:rFonts w:ascii=".PingFang SC" w:eastAsia=".PingFang SC"/>
      <w:color w:val="454545"/>
      <w:kern w:val="0"/>
      <w:sz w:val="18"/>
      <w:szCs w:val="18"/>
    </w:rPr>
  </w:style>
  <w:style w:type="paragraph" w:customStyle="1" w:styleId="964">
    <w:name w:val="Table Paragraph"/>
    <w:basedOn w:val="1"/>
    <w:qFormat/>
    <w:uiPriority w:val="99"/>
    <w:pPr>
      <w:adjustRightInd/>
      <w:jc w:val="left"/>
    </w:pPr>
    <w:rPr>
      <w:rFonts w:ascii="Calibri" w:hAnsi="Calibri"/>
      <w:kern w:val="0"/>
      <w:sz w:val="22"/>
      <w:szCs w:val="22"/>
      <w:lang w:eastAsia="en-US"/>
    </w:rPr>
  </w:style>
  <w:style w:type="paragraph" w:customStyle="1" w:styleId="965">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6">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8">
    <w:name w:val="ksfind_class_select1"/>
    <w:basedOn w:val="72"/>
    <w:qFormat/>
    <w:uiPriority w:val="99"/>
    <w:rPr>
      <w:rFonts w:cs="Times New Roman"/>
      <w:color w:val="000000"/>
      <w:shd w:val="clear" w:color="auto" w:fill="EFD200"/>
    </w:rPr>
  </w:style>
  <w:style w:type="character" w:customStyle="1" w:styleId="969">
    <w:name w:val="font71"/>
    <w:qFormat/>
    <w:uiPriority w:val="99"/>
    <w:rPr>
      <w:rFonts w:ascii="宋体" w:hAnsi="宋体" w:eastAsia="宋体"/>
      <w:color w:val="000000"/>
      <w:sz w:val="22"/>
      <w:u w:val="none"/>
    </w:rPr>
  </w:style>
  <w:style w:type="character" w:customStyle="1" w:styleId="970">
    <w:name w:val="font91"/>
    <w:qFormat/>
    <w:uiPriority w:val="99"/>
    <w:rPr>
      <w:rFonts w:ascii="仿宋" w:hAnsi="仿宋" w:eastAsia="仿宋"/>
      <w:color w:val="000000"/>
      <w:sz w:val="22"/>
      <w:u w:val="none"/>
    </w:rPr>
  </w:style>
  <w:style w:type="character" w:customStyle="1" w:styleId="971">
    <w:name w:val="Unresolved Mention"/>
    <w:basedOn w:val="72"/>
    <w:semiHidden/>
    <w:qFormat/>
    <w:uiPriority w:val="99"/>
    <w:rPr>
      <w:rFonts w:cs="Times New Roman"/>
      <w:color w:val="605E5C"/>
      <w:shd w:val="clear" w:color="auto" w:fill="E1DFDD"/>
    </w:rPr>
  </w:style>
  <w:style w:type="character" w:customStyle="1" w:styleId="972">
    <w:name w:val="页码11"/>
    <w:basedOn w:val="973"/>
    <w:qFormat/>
    <w:uiPriority w:val="99"/>
    <w:rPr>
      <w:rFonts w:cs="Times New Roman"/>
      <w:lang w:val="zh-TW" w:eastAsia="zh-TW"/>
    </w:rPr>
  </w:style>
  <w:style w:type="character" w:customStyle="1" w:styleId="973">
    <w:name w:val="无 A"/>
    <w:qFormat/>
    <w:uiPriority w:val="99"/>
    <w:rPr>
      <w:lang w:val="en-US"/>
    </w:rPr>
  </w:style>
  <w:style w:type="character" w:customStyle="1" w:styleId="974">
    <w:name w:val="无"/>
    <w:qFormat/>
    <w:uiPriority w:val="99"/>
  </w:style>
  <w:style w:type="paragraph" w:customStyle="1" w:styleId="975">
    <w:name w:val="正文文字2"/>
    <w:basedOn w:val="23"/>
    <w:next w:val="15"/>
    <w:qFormat/>
    <w:uiPriority w:val="0"/>
    <w:pPr>
      <w:autoSpaceDE/>
      <w:autoSpaceDN/>
      <w:spacing w:after="60" w:line="360" w:lineRule="atLeast"/>
      <w:ind w:left="72" w:right="72"/>
      <w:jc w:val="center"/>
      <w:textAlignment w:val="baseline"/>
    </w:pPr>
    <w:rPr>
      <w:rFonts w:ascii="Arial" w:eastAsia="黑体"/>
      <w:color w:val="auto"/>
      <w:sz w:val="20"/>
      <w:szCs w:val="20"/>
    </w:rPr>
  </w:style>
  <w:style w:type="paragraph" w:customStyle="1" w:styleId="976">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977">
    <w:name w:val="cucd-0"/>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978">
    <w:name w:val="表内容"/>
    <w:basedOn w:val="1"/>
    <w:qFormat/>
    <w:uiPriority w:val="0"/>
    <w:pPr>
      <w:autoSpaceDE/>
      <w:autoSpaceDN/>
      <w:adjustRightInd/>
      <w:jc w:val="center"/>
    </w:pPr>
    <w:rPr>
      <w:rFonts w:ascii="宋体" w:hAnsi="Calibri" w:cs="宋体"/>
      <w:color w:val="auto"/>
      <w:szCs w:val="34"/>
    </w:rPr>
  </w:style>
  <w:style w:type="paragraph" w:customStyle="1" w:styleId="979">
    <w:name w:val="xl53"/>
    <w:next w:val="1"/>
    <w:qFormat/>
    <w:uiPriority w:val="0"/>
    <w:pPr>
      <w:spacing w:before="280" w:after="280" w:line="100" w:lineRule="exact"/>
      <w:ind w:firstLine="480" w:firstLineChars="200"/>
      <w:jc w:val="center"/>
    </w:pPr>
    <w:rPr>
      <w:rFonts w:ascii="宋体" w:hAnsi="Times New Roman" w:eastAsia="宋体" w:cstheme="minorBidi"/>
      <w:b/>
      <w:szCs w:val="22"/>
      <w:lang w:val="en-US" w:eastAsia="zh-CN" w:bidi="ar-SA"/>
    </w:rPr>
  </w:style>
  <w:style w:type="paragraph" w:customStyle="1" w:styleId="980">
    <w:name w:val="签发人"/>
    <w:basedOn w:val="1"/>
    <w:qFormat/>
    <w:uiPriority w:val="0"/>
    <w:rPr>
      <w:rFonts w:eastAsia="楷体"/>
      <w:sz w:val="32"/>
    </w:rPr>
  </w:style>
  <w:style w:type="paragraph" w:customStyle="1" w:styleId="981">
    <w:name w:val="正文文本首行缩进 21"/>
    <w:basedOn w:val="982"/>
    <w:qFormat/>
    <w:uiPriority w:val="0"/>
    <w:pPr>
      <w:ind w:firstLine="420"/>
    </w:pPr>
    <w:rPr>
      <w:rFonts w:cs="宋体"/>
    </w:rPr>
  </w:style>
  <w:style w:type="paragraph" w:customStyle="1" w:styleId="982">
    <w:name w:val="正文文本缩进1"/>
    <w:basedOn w:val="1"/>
    <w:next w:val="1"/>
    <w:qFormat/>
    <w:uiPriority w:val="0"/>
    <w:pPr>
      <w:spacing w:after="120"/>
      <w:ind w:left="420" w:leftChars="200"/>
    </w:pPr>
  </w:style>
  <w:style w:type="paragraph" w:customStyle="1" w:styleId="983">
    <w:name w:val=" Char Char Char Char Char Char Char Char Char Char Char Char Char"/>
    <w:basedOn w:val="1"/>
    <w:qFormat/>
    <w:uiPriority w:val="0"/>
    <w:pPr>
      <w:widowControl/>
      <w:spacing w:after="160" w:afterLines="0" w:line="240" w:lineRule="exact"/>
      <w:jc w:val="left"/>
    </w:pPr>
  </w:style>
  <w:style w:type="character" w:customStyle="1" w:styleId="98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59</Pages>
  <Words>30840</Words>
  <Characters>32819</Characters>
  <Lines>0</Lines>
  <Paragraphs>0</Paragraphs>
  <TotalTime>13</TotalTime>
  <ScaleCrop>false</ScaleCrop>
  <LinksUpToDate>false</LinksUpToDate>
  <CharactersWithSpaces>37875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路飞</cp:lastModifiedBy>
  <cp:lastPrinted>2022-06-28T06:28:00Z</cp:lastPrinted>
  <dcterms:modified xsi:type="dcterms:W3CDTF">2024-04-23T09:01:35Z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2D24C24015644AAE92653A0DC81A5EB0</vt:lpwstr>
  </property>
</Properties>
</file>