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ind w:left="0" w:firstLine="0" w:firstLineChars="0"/>
        <w:jc w:val="center"/>
        <w:textAlignment w:val="auto"/>
        <w:rPr>
          <w:rFonts w:hint="eastAsia" w:ascii="宋体" w:hAnsi="宋体" w:eastAsia="宋体" w:cs="宋体"/>
          <w:b/>
          <w:bCs/>
          <w:color w:val="auto"/>
          <w:sz w:val="48"/>
          <w:szCs w:val="48"/>
          <w:highlight w:val="none"/>
        </w:rPr>
      </w:pPr>
      <w:r>
        <w:rPr>
          <w:rFonts w:hint="eastAsia" w:ascii="宋体" w:hAnsi="宋体" w:cs="宋体"/>
          <w:b/>
          <w:bCs/>
          <w:color w:val="auto"/>
          <w:sz w:val="72"/>
          <w:szCs w:val="72"/>
          <w:highlight w:val="none"/>
          <w:lang w:val="en-US" w:eastAsia="zh-CN"/>
        </w:rPr>
        <w:t>2023年诸暨市文化和旅游领域安全生产检测评估采购项目</w:t>
      </w:r>
    </w:p>
    <w:p>
      <w:pPr>
        <w:adjustRightInd/>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（编号:</w:t>
      </w:r>
      <w:r>
        <w:rPr>
          <w:rFonts w:hint="eastAsia" w:ascii="宋体" w:hAnsi="宋体" w:cs="宋体"/>
          <w:b/>
          <w:bCs/>
          <w:color w:val="auto"/>
          <w:sz w:val="30"/>
          <w:szCs w:val="30"/>
          <w:highlight w:val="none"/>
          <w:lang w:eastAsia="zh-CN"/>
        </w:rPr>
        <w:t>浙江智拓2023-03-10</w:t>
      </w:r>
      <w:r>
        <w:rPr>
          <w:rFonts w:hint="eastAsia" w:ascii="宋体" w:hAnsi="宋体" w:eastAsia="宋体" w:cs="宋体"/>
          <w:b/>
          <w:bCs/>
          <w:color w:val="auto"/>
          <w:sz w:val="30"/>
          <w:szCs w:val="30"/>
          <w:highlight w:val="none"/>
        </w:rPr>
        <w:t>）</w:t>
      </w:r>
    </w:p>
    <w:p>
      <w:pPr>
        <w:adjustRightInd/>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（电子招投标）</w:t>
      </w:r>
    </w:p>
    <w:p>
      <w:pPr>
        <w:snapToGrid w:val="0"/>
        <w:spacing w:line="360" w:lineRule="auto"/>
        <w:jc w:val="center"/>
        <w:rPr>
          <w:rFonts w:hint="eastAsia" w:ascii="宋体" w:hAnsi="宋体" w:eastAsia="宋体" w:cs="宋体"/>
          <w:b/>
          <w:bCs/>
          <w:color w:val="auto"/>
          <w:sz w:val="30"/>
          <w:szCs w:val="30"/>
          <w:highlight w:val="none"/>
        </w:rPr>
      </w:pP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招</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文</w:t>
      </w:r>
    </w:p>
    <w:p>
      <w:pPr>
        <w:adjustRightInd/>
        <w:spacing w:line="360" w:lineRule="auto"/>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件</w:t>
      </w:r>
    </w:p>
    <w:p>
      <w:pPr>
        <w:adjustRightInd/>
        <w:spacing w:line="360" w:lineRule="auto"/>
        <w:jc w:val="center"/>
        <w:rPr>
          <w:rFonts w:hint="eastAsia" w:ascii="宋体" w:hAnsi="宋体" w:eastAsia="宋体" w:cs="宋体"/>
          <w:color w:val="auto"/>
          <w:sz w:val="28"/>
          <w:szCs w:val="20"/>
          <w:highlight w:val="none"/>
        </w:rPr>
      </w:pPr>
      <w:r>
        <w:rPr>
          <w:rFonts w:hint="eastAsia" w:ascii="宋体" w:hAnsi="宋体" w:eastAsia="宋体" w:cs="宋体"/>
          <w:b/>
          <w:color w:val="auto"/>
          <w:sz w:val="44"/>
          <w:szCs w:val="44"/>
          <w:highlight w:val="none"/>
        </w:rPr>
        <w:t xml:space="preserve"> </w:t>
      </w:r>
    </w:p>
    <w:p>
      <w:pPr>
        <w:snapToGrid w:val="0"/>
        <w:spacing w:line="360" w:lineRule="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（采   购   人）：</w:t>
      </w:r>
      <w:r>
        <w:rPr>
          <w:rFonts w:hint="eastAsia" w:ascii="宋体" w:hAnsi="宋体" w:cs="宋体"/>
          <w:b/>
          <w:bCs/>
          <w:color w:val="auto"/>
          <w:sz w:val="32"/>
          <w:szCs w:val="32"/>
          <w:highlight w:val="none"/>
          <w:lang w:eastAsia="zh-CN"/>
        </w:rPr>
        <w:t>诸暨市文化广电旅游局</w:t>
      </w:r>
    </w:p>
    <w:p>
      <w:pPr>
        <w:spacing w:line="360" w:lineRule="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（采购代理机构）：</w:t>
      </w:r>
      <w:r>
        <w:rPr>
          <w:rFonts w:hint="eastAsia" w:ascii="宋体" w:hAnsi="宋体" w:eastAsia="宋体" w:cs="宋体"/>
          <w:b/>
          <w:bCs/>
          <w:color w:val="auto"/>
          <w:sz w:val="32"/>
          <w:szCs w:val="32"/>
          <w:highlight w:val="none"/>
          <w:lang w:eastAsia="zh-CN"/>
        </w:rPr>
        <w:t>浙江智拓项目管理有限公司</w:t>
      </w:r>
    </w:p>
    <w:p>
      <w:pPr>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二〇二</w:t>
      </w:r>
      <w:r>
        <w:rPr>
          <w:rFonts w:hint="eastAsia" w:ascii="宋体" w:hAnsi="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年</w:t>
      </w:r>
      <w:r>
        <w:rPr>
          <w:rFonts w:hint="eastAsia" w:ascii="宋体" w:hAnsi="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月</w:t>
      </w:r>
    </w:p>
    <w:p>
      <w:pPr>
        <w:spacing w:line="360" w:lineRule="auto"/>
        <w:jc w:val="center"/>
        <w:rPr>
          <w:rFonts w:ascii="仿宋" w:hAnsi="仿宋" w:eastAsia="仿宋" w:cs="仿宋_GB2312"/>
          <w:color w:val="auto"/>
          <w:sz w:val="24"/>
          <w:highlight w:val="none"/>
        </w:rPr>
      </w:pPr>
      <w:r>
        <w:rPr>
          <w:rFonts w:ascii="仿宋" w:hAnsi="仿宋" w:eastAsia="仿宋" w:cs="仿宋_GB2312"/>
          <w:color w:val="auto"/>
          <w:sz w:val="24"/>
          <w:highlight w:val="none"/>
        </w:rPr>
        <w:br w:type="page"/>
      </w:r>
      <w:bookmarkStart w:id="0" w:name="_Hlt67893495"/>
      <w:bookmarkEnd w:id="0"/>
    </w:p>
    <w:p>
      <w:pPr>
        <w:spacing w:line="360" w:lineRule="auto"/>
        <w:jc w:val="center"/>
        <w:rPr>
          <w:rFonts w:ascii="仿宋" w:hAnsi="仿宋" w:eastAsia="仿宋" w:cs="仿宋_GB2312"/>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ascii="仿宋" w:hAnsi="仿宋" w:eastAsia="仿宋" w:cs="仿宋_GB2312"/>
          <w:color w:val="auto"/>
          <w:sz w:val="24"/>
          <w:highlight w:val="none"/>
        </w:rPr>
      </w:pPr>
      <w:bookmarkStart w:id="1" w:name="_Hlt91233176"/>
      <w:bookmarkEnd w:id="1"/>
      <w:bookmarkStart w:id="2" w:name="_Toc91899869"/>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ind w:firstLine="549" w:firstLineChars="229"/>
        <w:rPr>
          <w:rFonts w:ascii="仿宋" w:hAnsi="仿宋" w:eastAsia="仿宋" w:cs="仿宋_GB2312"/>
          <w:color w:val="auto"/>
          <w:sz w:val="24"/>
          <w:highlight w:val="none"/>
        </w:rPr>
      </w:pPr>
    </w:p>
    <w:p>
      <w:pPr>
        <w:spacing w:line="360" w:lineRule="auto"/>
        <w:rPr>
          <w:rFonts w:ascii="仿宋" w:hAnsi="仿宋" w:eastAsia="仿宋" w:cs="仿宋_GB2312"/>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ascii="仿宋" w:hAnsi="仿宋" w:eastAsia="仿宋" w:cs="仿宋_GB2312"/>
          <w:b/>
          <w:color w:val="auto"/>
          <w:sz w:val="36"/>
          <w:szCs w:val="36"/>
          <w:highlight w:val="none"/>
        </w:rPr>
        <w:br w:type="page"/>
      </w:r>
      <w:bookmarkEnd w:id="2"/>
      <w:bookmarkEnd w:id="3"/>
      <w:bookmarkStart w:id="4" w:name="_Hlt74649545"/>
      <w:bookmarkEnd w:id="4"/>
      <w:bookmarkStart w:id="5" w:name="_Hlt74729822"/>
      <w:bookmarkEnd w:id="5"/>
      <w:bookmarkStart w:id="6" w:name="_Hlt74728647"/>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00" w:lineRule="auto"/>
        <w:ind w:firstLine="480" w:firstLineChars="200"/>
        <w:textAlignment w:val="auto"/>
        <w:rPr>
          <w:rFonts w:ascii="宋体" w:cs="宋体"/>
          <w:color w:val="auto"/>
          <w:sz w:val="24"/>
          <w:highlight w:val="none"/>
          <w:u w:val="single"/>
        </w:rPr>
      </w:pP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u w:val="single"/>
          <w:lang w:val="en-US" w:eastAsia="zh-CN"/>
        </w:rPr>
        <w:t>2023年诸暨市文化和旅游领域安全生产检测评估采购项目</w:t>
      </w:r>
      <w:r>
        <w:rPr>
          <w:rFonts w:hint="eastAsia" w:ascii="宋体" w:hAnsi="宋体" w:cs="宋体"/>
          <w:b w:val="0"/>
          <w:bCs w:val="0"/>
          <w:color w:val="auto"/>
          <w:sz w:val="24"/>
          <w:highlight w:val="none"/>
          <w:u w:val="single"/>
        </w:rPr>
        <w:t>）</w:t>
      </w:r>
      <w:r>
        <w:rPr>
          <w:rFonts w:hint="eastAsia" w:ascii="宋体" w:hAnsi="宋体" w:cs="宋体"/>
          <w:b w:val="0"/>
          <w:bCs w:val="0"/>
          <w:color w:val="auto"/>
          <w:sz w:val="24"/>
          <w:highlight w:val="none"/>
        </w:rPr>
        <w:t>招标项目的潜在投标人应在浙江政府采购网“政府采购云平台”</w:t>
      </w:r>
      <w:r>
        <w:rPr>
          <w:b w:val="0"/>
          <w:bCs w:val="0"/>
          <w:color w:val="auto"/>
          <w:highlight w:val="none"/>
        </w:rPr>
        <w:fldChar w:fldCharType="begin"/>
      </w:r>
      <w:r>
        <w:rPr>
          <w:b w:val="0"/>
          <w:bCs w:val="0"/>
          <w:color w:val="auto"/>
          <w:highlight w:val="none"/>
        </w:rPr>
        <w:instrText xml:space="preserve"> HYPERLINK "https://www.zcygov.cn/）获取（下载）招标文件，并于2021年" </w:instrText>
      </w:r>
      <w:r>
        <w:rPr>
          <w:b w:val="0"/>
          <w:bCs w:val="0"/>
          <w:color w:val="auto"/>
          <w:highlight w:val="none"/>
        </w:rPr>
        <w:fldChar w:fldCharType="separate"/>
      </w:r>
      <w:r>
        <w:rPr>
          <w:rStyle w:val="79"/>
          <w:rFonts w:hint="eastAsia" w:ascii="宋体" w:hAnsi="宋体" w:eastAsia="宋体" w:cs="宋体"/>
          <w:b w:val="0"/>
          <w:bCs w:val="0"/>
          <w:snapToGrid/>
          <w:color w:val="auto"/>
          <w:kern w:val="2"/>
          <w:sz w:val="24"/>
          <w:highlight w:val="none"/>
        </w:rPr>
        <w:t>获取（下载）招标文件，并于</w:t>
      </w:r>
      <w:r>
        <w:rPr>
          <w:rFonts w:hint="eastAsia" w:ascii="宋体" w:hAnsi="宋体" w:cs="宋体"/>
          <w:b w:val="0"/>
          <w:bCs w:val="0"/>
          <w:color w:val="auto"/>
          <w:sz w:val="24"/>
          <w:highlight w:val="none"/>
          <w:u w:val="single"/>
          <w:lang w:eastAsia="zh-CN"/>
        </w:rPr>
        <w:t>2023年4月10日</w:t>
      </w:r>
      <w:r>
        <w:rPr>
          <w:rFonts w:hint="eastAsia" w:ascii="宋体" w:hAnsi="宋体" w:cs="宋体"/>
          <w:b w:val="0"/>
          <w:bCs w:val="0"/>
          <w:color w:val="auto"/>
          <w:sz w:val="24"/>
          <w:highlight w:val="none"/>
          <w:u w:val="single"/>
          <w:lang w:val="en-US" w:eastAsia="zh-CN"/>
        </w:rPr>
        <w:t>09</w:t>
      </w:r>
      <w:r>
        <w:rPr>
          <w:rFonts w:hint="eastAsia" w:ascii="宋体" w:hAnsi="宋体" w:cs="宋体"/>
          <w:b w:val="0"/>
          <w:bCs w:val="0"/>
          <w:color w:val="auto"/>
          <w:sz w:val="24"/>
          <w:highlight w:val="none"/>
          <w:u w:val="single"/>
          <w:lang w:eastAsia="zh-CN"/>
        </w:rPr>
        <w:t>时</w:t>
      </w:r>
      <w:r>
        <w:rPr>
          <w:rFonts w:hint="eastAsia" w:ascii="宋体" w:hAnsi="宋体" w:cs="宋体"/>
          <w:b w:val="0"/>
          <w:bCs w:val="0"/>
          <w:color w:val="auto"/>
          <w:sz w:val="24"/>
          <w:highlight w:val="none"/>
          <w:u w:val="single"/>
          <w:lang w:val="en-US" w:eastAsia="zh-CN"/>
        </w:rPr>
        <w:t>0</w:t>
      </w:r>
      <w:r>
        <w:rPr>
          <w:rFonts w:hint="eastAsia" w:ascii="宋体" w:hAnsi="宋体" w:cs="宋体"/>
          <w:b w:val="0"/>
          <w:bCs w:val="0"/>
          <w:color w:val="auto"/>
          <w:sz w:val="24"/>
          <w:highlight w:val="none"/>
          <w:u w:val="single"/>
          <w:lang w:eastAsia="zh-CN"/>
        </w:rPr>
        <w:t>0分00秒</w:t>
      </w:r>
      <w:r>
        <w:rPr>
          <w:rFonts w:hint="eastAsia" w:ascii="宋体" w:hAnsi="宋体" w:cs="宋体"/>
          <w:b w:val="0"/>
          <w:bCs w:val="0"/>
          <w:color w:val="auto"/>
          <w:sz w:val="24"/>
          <w:highlight w:val="none"/>
          <w:u w:val="single"/>
        </w:rPr>
        <w:fldChar w:fldCharType="end"/>
      </w:r>
      <w:r>
        <w:rPr>
          <w:rFonts w:hint="eastAsia" w:ascii="宋体" w:hAnsi="宋体" w:cs="宋体"/>
          <w:b w:val="0"/>
          <w:bCs w:val="0"/>
          <w:color w:val="auto"/>
          <w:sz w:val="24"/>
          <w:highlight w:val="none"/>
        </w:rPr>
        <w:t>（北</w:t>
      </w:r>
      <w:r>
        <w:rPr>
          <w:rFonts w:hint="eastAsia" w:ascii="宋体" w:hAnsi="宋体" w:cs="宋体"/>
          <w:bCs/>
          <w:color w:val="auto"/>
          <w:sz w:val="24"/>
          <w:highlight w:val="none"/>
        </w:rPr>
        <w:t>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bidi w:val="0"/>
        <w:snapToGrid/>
        <w:spacing w:line="300" w:lineRule="auto"/>
        <w:textAlignment w:val="auto"/>
        <w:rPr>
          <w:rFonts w:ascii="宋体" w:hAnsi="宋体" w:cs="宋体"/>
          <w:b/>
          <w:color w:val="auto"/>
          <w:sz w:val="24"/>
          <w:highlight w:val="none"/>
        </w:rPr>
      </w:pPr>
      <w:r>
        <w:rPr>
          <w:rFonts w:hint="eastAsia" w:ascii="宋体" w:hAnsi="宋体" w:cs="宋体"/>
          <w:b/>
          <w:color w:val="auto"/>
          <w:sz w:val="24"/>
          <w:highlight w:val="none"/>
        </w:rPr>
        <w:t>一、项目基本情况</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lang w:val="en-US" w:eastAsia="zh-CN"/>
        </w:rPr>
      </w:pPr>
      <w:r>
        <w:rPr>
          <w:rFonts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浙江智拓2023-03-10</w:t>
      </w:r>
    </w:p>
    <w:p>
      <w:pPr>
        <w:pStyle w:val="34"/>
        <w:keepNext w:val="0"/>
        <w:keepLines w:val="0"/>
        <w:pageBreakBefore w:val="0"/>
        <w:kinsoku/>
        <w:wordWrap/>
        <w:overflowPunct/>
        <w:topLinePunct w:val="0"/>
        <w:bidi w:val="0"/>
        <w:snapToGrid/>
        <w:spacing w:line="300" w:lineRule="auto"/>
        <w:ind w:firstLine="482" w:firstLineChars="200"/>
        <w:textAlignment w:val="auto"/>
        <w:rPr>
          <w:rFonts w:hint="eastAsia" w:ascii="Calibri" w:hAnsi="Calibri" w:cs="Times New Roman"/>
          <w:color w:val="auto"/>
          <w:sz w:val="24"/>
          <w:szCs w:val="24"/>
          <w:highlight w:val="none"/>
        </w:rPr>
      </w:pPr>
      <w:r>
        <w:rPr>
          <w:rFonts w:hint="eastAsia" w:hAnsi="宋体" w:cs="宋体"/>
          <w:b/>
          <w:color w:val="auto"/>
          <w:sz w:val="24"/>
          <w:highlight w:val="none"/>
        </w:rPr>
        <w:t>项目名称：</w:t>
      </w:r>
      <w:r>
        <w:rPr>
          <w:rFonts w:hint="eastAsia" w:hAnsi="宋体" w:cs="宋体"/>
          <w:color w:val="auto"/>
          <w:sz w:val="24"/>
          <w:szCs w:val="24"/>
          <w:highlight w:val="none"/>
          <w:lang w:val="en-US" w:eastAsia="zh-CN"/>
        </w:rPr>
        <w:t>2023年诸暨市文化和旅游领域安全生产检测评估采购项目</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highlight w:val="none"/>
          <w:u w:val="none"/>
        </w:rPr>
      </w:pPr>
      <w:r>
        <w:rPr>
          <w:rFonts w:ascii="宋体" w:hAnsi="宋体" w:cs="宋体"/>
          <w:color w:val="auto"/>
          <w:sz w:val="24"/>
          <w:highlight w:val="none"/>
        </w:rPr>
        <w:t xml:space="preserve"> </w:t>
      </w:r>
      <w:r>
        <w:rPr>
          <w:rFonts w:ascii="宋体" w:hAnsi="宋体" w:cs="宋体"/>
          <w:color w:val="auto"/>
          <w:sz w:val="24"/>
          <w:highlight w:val="none"/>
          <w:u w:val="none"/>
        </w:rPr>
        <w:t xml:space="preserve">  </w:t>
      </w:r>
      <w:r>
        <w:rPr>
          <w:rFonts w:ascii="宋体" w:hAnsi="宋体" w:cs="宋体"/>
          <w:b/>
          <w:color w:val="auto"/>
          <w:sz w:val="24"/>
          <w:highlight w:val="none"/>
          <w:u w:val="none"/>
        </w:rPr>
        <w:t xml:space="preserve"> </w:t>
      </w:r>
      <w:r>
        <w:rPr>
          <w:rFonts w:hint="eastAsia" w:ascii="宋体" w:hAnsi="宋体" w:cs="宋体"/>
          <w:b/>
          <w:color w:val="auto"/>
          <w:sz w:val="24"/>
          <w:highlight w:val="none"/>
          <w:u w:val="none"/>
        </w:rPr>
        <w:t>预算</w:t>
      </w:r>
      <w:r>
        <w:rPr>
          <w:rFonts w:hint="eastAsia" w:ascii="宋体" w:hAnsi="宋体" w:cs="宋体"/>
          <w:b/>
          <w:color w:val="auto"/>
          <w:sz w:val="24"/>
          <w:highlight w:val="none"/>
          <w:u w:val="none"/>
          <w:lang w:eastAsia="zh-CN"/>
        </w:rPr>
        <w:t>总</w:t>
      </w:r>
      <w:r>
        <w:rPr>
          <w:rFonts w:hint="eastAsia" w:ascii="宋体" w:hAnsi="宋体" w:cs="宋体"/>
          <w:b/>
          <w:color w:val="auto"/>
          <w:sz w:val="24"/>
          <w:highlight w:val="none"/>
          <w:u w:val="none"/>
        </w:rPr>
        <w:t>金额：</w:t>
      </w:r>
      <w:r>
        <w:rPr>
          <w:rFonts w:hint="eastAsia" w:ascii="宋体" w:hAnsi="宋体" w:cs="宋体"/>
          <w:color w:val="auto"/>
          <w:sz w:val="24"/>
          <w:szCs w:val="24"/>
          <w:highlight w:val="none"/>
          <w:lang w:val="en-US" w:eastAsia="zh-CN"/>
        </w:rPr>
        <w:t>70</w:t>
      </w:r>
      <w:r>
        <w:rPr>
          <w:rFonts w:hint="eastAsia" w:ascii="宋体" w:hAnsi="宋体" w:cs="宋体"/>
          <w:color w:val="auto"/>
          <w:sz w:val="24"/>
          <w:szCs w:val="24"/>
          <w:highlight w:val="none"/>
          <w:lang w:eastAsia="zh-CN"/>
        </w:rPr>
        <w:t>万元</w:t>
      </w:r>
    </w:p>
    <w:p>
      <w:pPr>
        <w:keepNext w:val="0"/>
        <w:keepLines w:val="0"/>
        <w:pageBreakBefore w:val="0"/>
        <w:kinsoku/>
        <w:wordWrap/>
        <w:overflowPunct/>
        <w:topLinePunct w:val="0"/>
        <w:bidi w:val="0"/>
        <w:snapToGrid/>
        <w:spacing w:line="300" w:lineRule="auto"/>
        <w:ind w:firstLine="480"/>
        <w:textAlignment w:val="auto"/>
        <w:rPr>
          <w:rFonts w:hint="eastAsia" w:ascii="宋体" w:hAnsi="宋体" w:eastAsia="宋体" w:cs="宋体"/>
          <w:b w:val="0"/>
          <w:bCs/>
          <w:color w:val="auto"/>
          <w:sz w:val="24"/>
          <w:highlight w:val="none"/>
          <w:u w:val="none"/>
        </w:rPr>
      </w:pPr>
      <w:r>
        <w:rPr>
          <w:rFonts w:hint="eastAsia" w:ascii="宋体" w:hAnsi="宋体" w:eastAsia="宋体" w:cs="宋体"/>
          <w:b/>
          <w:color w:val="auto"/>
          <w:sz w:val="24"/>
          <w:highlight w:val="none"/>
          <w:u w:val="none"/>
        </w:rPr>
        <w:t>最高</w:t>
      </w:r>
      <w:r>
        <w:rPr>
          <w:rFonts w:hint="eastAsia" w:ascii="宋体" w:hAnsi="宋体" w:eastAsia="宋体" w:cs="宋体"/>
          <w:b/>
          <w:color w:val="auto"/>
          <w:sz w:val="24"/>
          <w:highlight w:val="none"/>
          <w:u w:val="none"/>
          <w:lang w:eastAsia="zh-CN"/>
        </w:rPr>
        <w:t>总</w:t>
      </w:r>
      <w:r>
        <w:rPr>
          <w:rFonts w:hint="eastAsia" w:ascii="宋体" w:hAnsi="宋体" w:eastAsia="宋体" w:cs="宋体"/>
          <w:b/>
          <w:color w:val="auto"/>
          <w:sz w:val="24"/>
          <w:highlight w:val="none"/>
          <w:u w:val="none"/>
        </w:rPr>
        <w:t>限价：</w:t>
      </w:r>
      <w:r>
        <w:rPr>
          <w:rFonts w:hint="eastAsia" w:ascii="宋体" w:hAnsi="宋体" w:cs="宋体"/>
          <w:color w:val="auto"/>
          <w:sz w:val="24"/>
          <w:szCs w:val="24"/>
          <w:highlight w:val="none"/>
          <w:lang w:val="en-US" w:eastAsia="zh-CN"/>
        </w:rPr>
        <w:t>70</w:t>
      </w:r>
      <w:r>
        <w:rPr>
          <w:rFonts w:hint="eastAsia" w:ascii="宋体" w:hAnsi="宋体" w:cs="宋体"/>
          <w:color w:val="auto"/>
          <w:sz w:val="24"/>
          <w:szCs w:val="24"/>
          <w:highlight w:val="none"/>
          <w:lang w:eastAsia="zh-CN"/>
        </w:rPr>
        <w:t>万元</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
          <w:color w:val="auto"/>
          <w:sz w:val="24"/>
          <w:highlight w:val="none"/>
        </w:rPr>
        <w:t>采购需求：</w:t>
      </w:r>
      <w:r>
        <w:rPr>
          <w:rFonts w:hint="eastAsia" w:ascii="宋体" w:hAnsi="宋体" w:cs="宋体"/>
          <w:bCs/>
          <w:color w:val="auto"/>
          <w:sz w:val="24"/>
          <w:szCs w:val="24"/>
          <w:highlight w:val="none"/>
          <w:lang w:val="en-US" w:eastAsia="zh-CN"/>
        </w:rPr>
        <w:t>2023年诸暨市文化和旅游领域安全生产检测评估采购</w:t>
      </w:r>
      <w:r>
        <w:rPr>
          <w:rFonts w:hint="eastAsia" w:ascii="宋体" w:hAnsi="宋体" w:eastAsia="宋体" w:cs="宋体"/>
          <w:bCs/>
          <w:color w:val="auto"/>
          <w:sz w:val="24"/>
          <w:szCs w:val="24"/>
          <w:highlight w:val="none"/>
          <w:lang w:val="en-US" w:eastAsia="zh-CN"/>
        </w:rPr>
        <w:t>，本项目采购预算为70万元，详见采购需求。</w:t>
      </w:r>
    </w:p>
    <w:p>
      <w:pPr>
        <w:keepNext w:val="0"/>
        <w:keepLines w:val="0"/>
        <w:pageBreakBefore w:val="0"/>
        <w:kinsoku/>
        <w:wordWrap/>
        <w:overflowPunct/>
        <w:topLinePunct w:val="0"/>
        <w:bidi w:val="0"/>
        <w:snapToGrid/>
        <w:spacing w:line="300" w:lineRule="auto"/>
        <w:ind w:firstLine="482" w:firstLineChars="200"/>
        <w:textAlignment w:val="auto"/>
        <w:rPr>
          <w:rFonts w:hint="default" w:ascii="宋体" w:cs="宋体"/>
          <w:b/>
          <w:color w:val="auto"/>
          <w:sz w:val="24"/>
          <w:highlight w:val="none"/>
          <w:lang w:val="en-US"/>
        </w:rPr>
      </w:pPr>
      <w:r>
        <w:rPr>
          <w:rFonts w:hint="eastAsia" w:ascii="宋体" w:hAnsi="宋体" w:cs="宋体"/>
          <w:b/>
          <w:color w:val="auto"/>
          <w:sz w:val="24"/>
          <w:highlight w:val="none"/>
        </w:rPr>
        <w:t>合同履约期限：</w:t>
      </w:r>
      <w:r>
        <w:rPr>
          <w:rFonts w:hint="eastAsia" w:ascii="宋体" w:hAnsi="宋体" w:cs="宋体"/>
          <w:bCs/>
          <w:color w:val="auto"/>
          <w:sz w:val="24"/>
          <w:szCs w:val="24"/>
          <w:highlight w:val="none"/>
          <w:u w:val="none"/>
          <w:lang w:val="en-US" w:eastAsia="zh-CN"/>
        </w:rPr>
        <w:t>按招标文件要求执行。</w:t>
      </w:r>
    </w:p>
    <w:p>
      <w:pPr>
        <w:pStyle w:val="16"/>
        <w:keepNext w:val="0"/>
        <w:keepLines w:val="0"/>
        <w:pageBreakBefore w:val="0"/>
        <w:kinsoku/>
        <w:wordWrap/>
        <w:overflowPunct/>
        <w:topLinePunct w:val="0"/>
        <w:bidi w:val="0"/>
        <w:snapToGrid/>
        <w:spacing w:line="300" w:lineRule="auto"/>
        <w:ind w:firstLine="480"/>
        <w:textAlignment w:val="auto"/>
        <w:rPr>
          <w:rFonts w:hAnsi="宋体" w:cs="宋体"/>
          <w:b/>
          <w:color w:val="auto"/>
          <w:sz w:val="24"/>
          <w:highlight w:val="none"/>
        </w:rPr>
      </w:pPr>
      <w:r>
        <w:rPr>
          <w:rFonts w:hint="eastAsia" w:hAnsi="宋体" w:cs="宋体"/>
          <w:b/>
          <w:color w:val="auto"/>
          <w:sz w:val="24"/>
          <w:highlight w:val="none"/>
        </w:rPr>
        <w:t>本项目接受联合体投标：</w:t>
      </w:r>
      <w:r>
        <w:rPr>
          <w:rFonts w:hint="eastAsia" w:hAnsi="Wingdings" w:cs="宋体"/>
          <w:color w:val="auto"/>
          <w:kern w:val="0"/>
          <w:sz w:val="24"/>
          <w:szCs w:val="24"/>
          <w:highlight w:val="none"/>
        </w:rPr>
        <w:sym w:font="Wingdings" w:char="00A8"/>
      </w:r>
      <w:r>
        <w:rPr>
          <w:rFonts w:hint="eastAsia" w:hAnsi="宋体" w:cs="宋体"/>
          <w:b/>
          <w:color w:val="auto"/>
          <w:sz w:val="24"/>
          <w:highlight w:val="none"/>
        </w:rPr>
        <w:t>是，</w:t>
      </w:r>
      <w:r>
        <w:rPr>
          <w:rFonts w:hint="eastAsia" w:hAnsi="Wingdings" w:cs="宋体"/>
          <w:color w:val="auto"/>
          <w:kern w:val="0"/>
          <w:sz w:val="24"/>
          <w:szCs w:val="24"/>
          <w:highlight w:val="none"/>
        </w:rPr>
        <w:sym w:font="Wingdings" w:char="00FE"/>
      </w:r>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二、申请人的资格要求：</w:t>
      </w:r>
    </w:p>
    <w:p>
      <w:pPr>
        <w:keepNext w:val="0"/>
        <w:keepLines w:val="0"/>
        <w:pageBreakBefore w:val="0"/>
        <w:widowControl w:val="0"/>
        <w:kinsoku/>
        <w:wordWrap/>
        <w:overflowPunct/>
        <w:topLinePunct w:val="0"/>
        <w:bidi w:val="0"/>
        <w:snapToGrid/>
        <w:spacing w:line="300"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1.满足《中华人民共和国政府采购法》第二十二条规定；</w:t>
      </w:r>
    </w:p>
    <w:p>
      <w:pPr>
        <w:keepNext w:val="0"/>
        <w:keepLines w:val="0"/>
        <w:pageBreakBefore w:val="0"/>
        <w:widowControl w:val="0"/>
        <w:kinsoku/>
        <w:wordWrap/>
        <w:overflowPunct/>
        <w:topLinePunct w:val="0"/>
        <w:bidi w:val="0"/>
        <w:snapToGrid/>
        <w:spacing w:line="300" w:lineRule="auto"/>
        <w:ind w:firstLine="48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2.未被“信用中国”（www.creditchina.gov.cn)、中国政府采购网（www.ccgp.gov.cn）列入失信被执行人、重大税收违法案件当事人名单、政府采购严重违法失信行为记录名单。</w:t>
      </w:r>
    </w:p>
    <w:p>
      <w:pPr>
        <w:pStyle w:val="23"/>
        <w:keepNext w:val="0"/>
        <w:keepLines w:val="0"/>
        <w:pageBreakBefore w:val="0"/>
        <w:widowControl w:val="0"/>
        <w:kinsoku/>
        <w:wordWrap/>
        <w:overflowPunct/>
        <w:topLinePunct w:val="0"/>
        <w:bidi w:val="0"/>
        <w:snapToGrid/>
        <w:spacing w:line="300" w:lineRule="auto"/>
        <w:ind w:firstLine="480" w:firstLineChars="200"/>
        <w:textAlignment w:val="auto"/>
        <w:rPr>
          <w:rFonts w:hint="eastAsia" w:ascii="宋体" w:hAnsi="宋体" w:eastAsia="宋体" w:cs="宋体"/>
          <w:b w:val="0"/>
          <w:bCs/>
          <w:color w:val="auto"/>
          <w:sz w:val="24"/>
          <w:highlight w:val="none"/>
        </w:rPr>
      </w:pPr>
      <w:r>
        <w:rPr>
          <w:rFonts w:hint="eastAsia" w:ascii="宋体" w:hAnsi="宋体" w:eastAsia="宋体" w:cs="宋体"/>
          <w:b w:val="0"/>
          <w:bCs/>
          <w:color w:val="auto"/>
          <w:highlight w:val="none"/>
          <w:lang w:val="en-US"/>
        </w:rPr>
        <w:t>3.</w:t>
      </w:r>
      <w:r>
        <w:rPr>
          <w:rFonts w:hint="eastAsia" w:ascii="宋体" w:hAnsi="宋体" w:eastAsia="宋体" w:cs="宋体"/>
          <w:b w:val="0"/>
          <w:bCs/>
          <w:color w:val="auto"/>
          <w:sz w:val="24"/>
          <w:highlight w:val="none"/>
        </w:rPr>
        <w:t>落实政府采购政策需满足的资格要求：</w:t>
      </w:r>
    </w:p>
    <w:p>
      <w:pPr>
        <w:pStyle w:val="23"/>
        <w:keepNext w:val="0"/>
        <w:keepLines w:val="0"/>
        <w:pageBreakBefore w:val="0"/>
        <w:widowControl w:val="0"/>
        <w:kinsoku/>
        <w:wordWrap/>
        <w:overflowPunct/>
        <w:topLinePunct w:val="0"/>
        <w:bidi w:val="0"/>
        <w:snapToGrid/>
        <w:spacing w:line="300" w:lineRule="auto"/>
        <w:ind w:firstLine="480" w:firstLineChars="200"/>
        <w:textAlignment w:val="auto"/>
        <w:rPr>
          <w:rFonts w:hint="eastAsia" w:hAnsi="宋体" w:cs="宋体"/>
          <w:b w:val="0"/>
          <w:bCs/>
          <w:color w:val="auto"/>
          <w:sz w:val="24"/>
          <w:highlight w:val="none"/>
          <w:lang w:val="en-US" w:eastAsia="zh-CN"/>
        </w:rPr>
      </w:pPr>
      <w:r>
        <w:rPr>
          <w:rFonts w:hint="eastAsia" w:hAnsi="宋体" w:cs="宋体"/>
          <w:b w:val="0"/>
          <w:bCs/>
          <w:color w:val="auto"/>
          <w:sz w:val="24"/>
          <w:highlight w:val="none"/>
          <w:lang w:val="en-US" w:eastAsia="zh-CN"/>
        </w:rPr>
        <w:t>☐无；</w:t>
      </w:r>
    </w:p>
    <w:p>
      <w:pPr>
        <w:pStyle w:val="23"/>
        <w:keepNext w:val="0"/>
        <w:keepLines w:val="0"/>
        <w:pageBreakBefore w:val="0"/>
        <w:widowControl w:val="0"/>
        <w:kinsoku/>
        <w:wordWrap/>
        <w:overflowPunct/>
        <w:topLinePunct w:val="0"/>
        <w:bidi w:val="0"/>
        <w:snapToGrid/>
        <w:spacing w:line="300" w:lineRule="auto"/>
        <w:ind w:firstLine="480" w:firstLineChars="200"/>
        <w:textAlignment w:val="auto"/>
        <w:rPr>
          <w:rFonts w:hint="eastAsia" w:ascii="宋体" w:hAnsi="宋体" w:eastAsia="宋体" w:cs="宋体"/>
          <w:b w:val="0"/>
          <w:bCs/>
          <w:color w:val="auto"/>
          <w:sz w:val="24"/>
          <w:highlight w:val="none"/>
          <w:lang w:val="en-US" w:eastAsia="zh-CN"/>
        </w:rPr>
      </w:pPr>
      <w:r>
        <w:rPr>
          <w:rFonts w:hint="eastAsia" w:ascii="宋体" w:hAnsi="宋体" w:eastAsia="宋体" w:cs="宋体"/>
          <w:b w:val="0"/>
          <w:bCs/>
          <w:color w:val="auto"/>
          <w:sz w:val="24"/>
          <w:highlight w:val="none"/>
        </w:rPr>
        <w:sym w:font="Wingdings" w:char="F0FE"/>
      </w:r>
      <w:r>
        <w:rPr>
          <w:rFonts w:hint="eastAsia" w:hAnsi="宋体" w:cs="宋体"/>
          <w:b w:val="0"/>
          <w:bCs/>
          <w:color w:val="auto"/>
          <w:sz w:val="24"/>
          <w:highlight w:val="none"/>
          <w:lang w:val="en-US" w:eastAsia="zh-CN"/>
        </w:rPr>
        <w:t>专门面向中小企业。</w:t>
      </w:r>
    </w:p>
    <w:p>
      <w:pPr>
        <w:keepNext w:val="0"/>
        <w:keepLines w:val="0"/>
        <w:pageBreakBefore w:val="0"/>
        <w:widowControl w:val="0"/>
        <w:kinsoku/>
        <w:wordWrap/>
        <w:overflowPunct/>
        <w:topLinePunct w:val="0"/>
        <w:autoSpaceDE/>
        <w:autoSpaceDN/>
        <w:bidi w:val="0"/>
        <w:adjustRightInd/>
        <w:snapToGrid/>
        <w:spacing w:line="300" w:lineRule="auto"/>
        <w:ind w:firstLine="480" w:firstLineChars="200"/>
        <w:textAlignment w:val="auto"/>
        <w:outlineLvl w:val="9"/>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4.本项目的特定资格要求：</w:t>
      </w:r>
      <w:r>
        <w:rPr>
          <w:rFonts w:hint="eastAsia" w:ascii="宋体" w:hAnsi="宋体" w:cs="宋体"/>
          <w:b w:val="0"/>
          <w:bCs/>
          <w:color w:val="auto"/>
          <w:sz w:val="24"/>
          <w:szCs w:val="24"/>
          <w:highlight w:val="none"/>
          <w:lang w:val="en-US" w:eastAsia="zh-CN"/>
        </w:rPr>
        <w:t>无。</w:t>
      </w:r>
    </w:p>
    <w:p>
      <w:pPr>
        <w:keepNext w:val="0"/>
        <w:keepLines w:val="0"/>
        <w:pageBreakBefore w:val="0"/>
        <w:kinsoku/>
        <w:wordWrap/>
        <w:overflowPunct/>
        <w:topLinePunct w:val="0"/>
        <w:bidi w:val="0"/>
        <w:snapToGrid/>
        <w:spacing w:line="300" w:lineRule="auto"/>
        <w:textAlignment w:val="auto"/>
        <w:rPr>
          <w:rFonts w:ascii="宋体" w:hAnsi="宋体" w:cs="宋体"/>
          <w:b/>
          <w:color w:val="auto"/>
          <w:sz w:val="24"/>
          <w:highlight w:val="none"/>
        </w:rPr>
      </w:pPr>
      <w:r>
        <w:rPr>
          <w:rFonts w:hint="eastAsia" w:ascii="宋体" w:hAnsi="宋体" w:cs="宋体"/>
          <w:b/>
          <w:color w:val="auto"/>
          <w:sz w:val="24"/>
          <w:highlight w:val="none"/>
        </w:rPr>
        <w:t>三、获取招标文件</w:t>
      </w:r>
      <w:r>
        <w:rPr>
          <w:rFonts w:ascii="宋体" w:hAnsi="宋体" w:cs="宋体"/>
          <w:b/>
          <w:color w:val="auto"/>
          <w:sz w:val="24"/>
          <w:highlight w:val="none"/>
        </w:rPr>
        <w:t xml:space="preserve"> </w:t>
      </w:r>
    </w:p>
    <w:p>
      <w:pPr>
        <w:pStyle w:val="34"/>
        <w:keepNext w:val="0"/>
        <w:keepLines w:val="0"/>
        <w:pageBreakBefore w:val="0"/>
        <w:kinsoku/>
        <w:wordWrap/>
        <w:overflowPunct/>
        <w:topLinePunct w:val="0"/>
        <w:bidi w:val="0"/>
        <w:snapToGrid/>
        <w:spacing w:line="300" w:lineRule="auto"/>
        <w:ind w:firstLine="482" w:firstLineChars="200"/>
        <w:textAlignment w:val="auto"/>
        <w:rPr>
          <w:rFonts w:hAnsi="宋体" w:cs="宋体"/>
          <w:color w:val="auto"/>
          <w:sz w:val="24"/>
          <w:highlight w:val="none"/>
        </w:rPr>
      </w:pPr>
      <w:r>
        <w:rPr>
          <w:rFonts w:hint="eastAsia" w:hAnsi="宋体" w:cs="宋体"/>
          <w:b/>
          <w:color w:val="auto"/>
          <w:sz w:val="24"/>
          <w:highlight w:val="none"/>
        </w:rPr>
        <w:t>时间：</w:t>
      </w:r>
      <w:r>
        <w:rPr>
          <w:rFonts w:hint="eastAsia" w:hAnsi="宋体" w:cs="宋体"/>
          <w:color w:val="auto"/>
          <w:sz w:val="24"/>
          <w:highlight w:val="none"/>
          <w:u w:val="none"/>
          <w:lang w:val="en-US" w:eastAsia="zh-CN"/>
        </w:rPr>
        <w:t>/</w:t>
      </w:r>
      <w:r>
        <w:rPr>
          <w:rFonts w:hint="eastAsia" w:hAnsi="宋体" w:cs="宋体"/>
          <w:color w:val="auto"/>
          <w:sz w:val="24"/>
          <w:highlight w:val="none"/>
        </w:rPr>
        <w:t>至</w:t>
      </w:r>
      <w:r>
        <w:rPr>
          <w:rFonts w:hint="eastAsia" w:hAnsi="宋体" w:cs="宋体"/>
          <w:b w:val="0"/>
          <w:bCs w:val="0"/>
          <w:color w:val="auto"/>
          <w:sz w:val="24"/>
          <w:highlight w:val="none"/>
          <w:u w:val="single"/>
          <w:lang w:eastAsia="zh-CN"/>
        </w:rPr>
        <w:t>2023年4月10日</w:t>
      </w:r>
      <w:r>
        <w:rPr>
          <w:rFonts w:hint="eastAsia" w:hAnsi="宋体" w:cs="宋体"/>
          <w:color w:val="auto"/>
          <w:sz w:val="24"/>
          <w:highlight w:val="none"/>
        </w:rPr>
        <w:t>，每天上午</w:t>
      </w:r>
      <w:r>
        <w:rPr>
          <w:rFonts w:hAnsi="宋体" w:cs="宋体"/>
          <w:color w:val="auto"/>
          <w:sz w:val="24"/>
          <w:highlight w:val="none"/>
        </w:rPr>
        <w:t>00:00</w:t>
      </w:r>
      <w:r>
        <w:rPr>
          <w:rFonts w:hint="eastAsia" w:hAnsi="宋体" w:cs="宋体"/>
          <w:color w:val="auto"/>
          <w:sz w:val="24"/>
          <w:highlight w:val="none"/>
        </w:rPr>
        <w:t>至</w:t>
      </w:r>
      <w:r>
        <w:rPr>
          <w:rFonts w:hAnsi="宋体" w:cs="宋体"/>
          <w:color w:val="auto"/>
          <w:sz w:val="24"/>
          <w:highlight w:val="none"/>
        </w:rPr>
        <w:t xml:space="preserve">12:00 </w:t>
      </w:r>
      <w:r>
        <w:rPr>
          <w:rFonts w:hint="eastAsia" w:hAnsi="宋体" w:cs="宋体"/>
          <w:color w:val="auto"/>
          <w:sz w:val="24"/>
          <w:highlight w:val="none"/>
        </w:rPr>
        <w:t>，下午</w:t>
      </w:r>
      <w:r>
        <w:rPr>
          <w:rFonts w:hAnsi="宋体" w:cs="宋体"/>
          <w:color w:val="auto"/>
          <w:sz w:val="24"/>
          <w:highlight w:val="none"/>
        </w:rPr>
        <w:t>12:00</w:t>
      </w:r>
      <w:r>
        <w:rPr>
          <w:rFonts w:hint="eastAsia" w:hAnsi="宋体" w:cs="宋体"/>
          <w:color w:val="auto"/>
          <w:sz w:val="24"/>
          <w:highlight w:val="none"/>
        </w:rPr>
        <w:t>至</w:t>
      </w:r>
      <w:r>
        <w:rPr>
          <w:rFonts w:hAnsi="宋体" w:cs="宋体"/>
          <w:color w:val="auto"/>
          <w:sz w:val="24"/>
          <w:highlight w:val="none"/>
        </w:rPr>
        <w:t>23:59</w:t>
      </w:r>
      <w:r>
        <w:rPr>
          <w:rFonts w:hint="eastAsia" w:hAnsi="宋体" w:cs="宋体"/>
          <w:color w:val="auto"/>
          <w:sz w:val="24"/>
          <w:highlight w:val="none"/>
        </w:rPr>
        <w:t>（北京时间，线上获取法定节假日均可）。</w:t>
      </w:r>
    </w:p>
    <w:p>
      <w:pPr>
        <w:keepNext w:val="0"/>
        <w:keepLines w:val="0"/>
        <w:pageBreakBefore w:val="0"/>
        <w:kinsoku/>
        <w:wordWrap/>
        <w:overflowPunct/>
        <w:topLinePunct w:val="0"/>
        <w:bidi w:val="0"/>
        <w:snapToGrid/>
        <w:spacing w:line="30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snapToGrid w:val="0"/>
          <w:color w:val="auto"/>
          <w:sz w:val="24"/>
          <w:szCs w:val="21"/>
          <w:highlight w:val="none"/>
        </w:rPr>
        <w:t>浙江政府采购网（</w:t>
      </w:r>
      <w:r>
        <w:rPr>
          <w:rFonts w:ascii="宋体" w:hAnsi="宋体" w:cs="宋体"/>
          <w:snapToGrid w:val="0"/>
          <w:color w:val="auto"/>
          <w:sz w:val="24"/>
          <w:szCs w:val="21"/>
          <w:highlight w:val="none"/>
        </w:rPr>
        <w:t>http://zfcg.czt.zj.gov.cn/</w:t>
      </w:r>
      <w:r>
        <w:rPr>
          <w:rFonts w:hint="eastAsia" w:ascii="宋体" w:hAnsi="宋体" w:cs="宋体"/>
          <w:snapToGrid w:val="0"/>
          <w:color w:val="auto"/>
          <w:sz w:val="24"/>
          <w:szCs w:val="21"/>
          <w:highlight w:val="none"/>
        </w:rPr>
        <w:t>）</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300" w:lineRule="auto"/>
        <w:ind w:firstLine="482" w:firstLineChars="200"/>
        <w:textAlignment w:val="auto"/>
        <w:rPr>
          <w:rFonts w:ascii="宋体" w:cs="宋体"/>
          <w:snapToGrid w:val="0"/>
          <w:color w:val="auto"/>
          <w:sz w:val="24"/>
          <w:szCs w:val="21"/>
          <w:highlight w:val="none"/>
        </w:rPr>
      </w:pPr>
      <w:r>
        <w:rPr>
          <w:rFonts w:hint="eastAsia" w:ascii="宋体" w:hAnsi="宋体" w:cs="宋体"/>
          <w:b/>
          <w:color w:val="auto"/>
          <w:sz w:val="24"/>
          <w:highlight w:val="none"/>
        </w:rPr>
        <w:t>方式：</w:t>
      </w:r>
      <w:r>
        <w:rPr>
          <w:rFonts w:hint="eastAsia" w:ascii="宋体" w:hAnsi="宋体" w:cs="宋体"/>
          <w:snapToGrid w:val="0"/>
          <w:color w:val="auto"/>
          <w:sz w:val="24"/>
          <w:szCs w:val="21"/>
          <w:highlight w:val="none"/>
        </w:rPr>
        <w:t>本项目招标文件采用网上下载方式发布，不提供招标文件纸质版。符合投标人资格条件的供应商请在上述网站采购公告栏目中获取招标文件。本项目无须报名，直接在政府采购云平台上参与电子投标。</w:t>
      </w:r>
    </w:p>
    <w:p>
      <w:pPr>
        <w:keepNext w:val="0"/>
        <w:keepLines w:val="0"/>
        <w:pageBreakBefore w:val="0"/>
        <w:kinsoku/>
        <w:wordWrap/>
        <w:overflowPunct/>
        <w:topLinePunct w:val="0"/>
        <w:bidi w:val="0"/>
        <w:snapToGrid/>
        <w:spacing w:line="300" w:lineRule="auto"/>
        <w:ind w:firstLine="482" w:firstLineChars="200"/>
        <w:textAlignment w:val="auto"/>
        <w:rPr>
          <w:rFonts w:ascii="宋体" w:cs="宋体"/>
          <w:color w:val="auto"/>
          <w:sz w:val="24"/>
          <w:highlight w:val="none"/>
        </w:rPr>
      </w:pPr>
      <w:r>
        <w:rPr>
          <w:rFonts w:hint="eastAsia" w:ascii="宋体" w:hAnsi="宋体" w:cs="宋体"/>
          <w:b/>
          <w:color w:val="auto"/>
          <w:sz w:val="24"/>
          <w:highlight w:val="none"/>
        </w:rPr>
        <w:t>售价：</w:t>
      </w:r>
      <w:r>
        <w:rPr>
          <w:rFonts w:ascii="宋体" w:hAnsi="宋体" w:cs="宋体"/>
          <w:snapToGrid w:val="0"/>
          <w:color w:val="auto"/>
          <w:sz w:val="24"/>
          <w:szCs w:val="21"/>
          <w:highlight w:val="none"/>
        </w:rPr>
        <w:t xml:space="preserve">0 </w:t>
      </w:r>
      <w:r>
        <w:rPr>
          <w:rFonts w:hint="eastAsia" w:ascii="宋体" w:hAnsi="宋体" w:cs="宋体"/>
          <w:snapToGrid w:val="0"/>
          <w:color w:val="auto"/>
          <w:sz w:val="24"/>
          <w:szCs w:val="21"/>
          <w:highlight w:val="none"/>
        </w:rPr>
        <w:t>元。</w:t>
      </w:r>
      <w:r>
        <w:rPr>
          <w:rFonts w:ascii="宋体" w:cs="宋体"/>
          <w:color w:val="auto"/>
          <w:sz w:val="24"/>
          <w:highlight w:val="none"/>
        </w:rPr>
        <w:tab/>
      </w:r>
    </w:p>
    <w:p>
      <w:pPr>
        <w:keepNext w:val="0"/>
        <w:keepLines w:val="0"/>
        <w:pageBreakBefore w:val="0"/>
        <w:kinsoku/>
        <w:wordWrap/>
        <w:overflowPunct/>
        <w:topLinePunct w:val="0"/>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四、提交投标文件截止时间、开标时间和地点</w:t>
      </w:r>
    </w:p>
    <w:p>
      <w:pPr>
        <w:pStyle w:val="34"/>
        <w:keepNext w:val="0"/>
        <w:keepLines w:val="0"/>
        <w:pageBreakBefore w:val="0"/>
        <w:kinsoku/>
        <w:wordWrap/>
        <w:overflowPunct/>
        <w:topLinePunct w:val="0"/>
        <w:bidi w:val="0"/>
        <w:snapToGrid/>
        <w:spacing w:line="300"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提交投标文件截止时间及开标时间：</w:t>
      </w:r>
      <w:r>
        <w:rPr>
          <w:rFonts w:hint="eastAsia" w:hAnsi="宋体" w:cs="宋体"/>
          <w:color w:val="auto"/>
          <w:sz w:val="24"/>
          <w:highlight w:val="none"/>
        </w:rPr>
        <w:t>投标</w:t>
      </w:r>
      <w:r>
        <w:rPr>
          <w:rFonts w:hint="eastAsia" w:ascii="宋体" w:hAnsi="宋体" w:eastAsia="宋体" w:cs="宋体"/>
          <w:color w:val="auto"/>
          <w:sz w:val="24"/>
          <w:highlight w:val="none"/>
        </w:rPr>
        <w:t>人应于</w:t>
      </w:r>
      <w:r>
        <w:rPr>
          <w:rFonts w:hint="eastAsia" w:hAnsi="宋体" w:cs="宋体"/>
          <w:color w:val="auto"/>
          <w:sz w:val="24"/>
          <w:highlight w:val="none"/>
          <w:lang w:eastAsia="zh-CN"/>
        </w:rPr>
        <w:t>2023年4月10日</w:t>
      </w:r>
      <w:r>
        <w:rPr>
          <w:rFonts w:hint="eastAsia" w:hAnsi="宋体" w:cs="宋体"/>
          <w:color w:val="auto"/>
          <w:sz w:val="24"/>
          <w:highlight w:val="none"/>
          <w:lang w:val="en-US" w:eastAsia="zh-CN"/>
        </w:rPr>
        <w:t>09</w:t>
      </w:r>
      <w:r>
        <w:rPr>
          <w:rFonts w:hint="eastAsia" w:ascii="宋体" w:hAnsi="宋体" w:eastAsia="宋体" w:cs="宋体"/>
          <w:color w:val="auto"/>
          <w:sz w:val="24"/>
          <w:highlight w:val="none"/>
          <w:lang w:eastAsia="zh-CN"/>
        </w:rPr>
        <w:t>时</w:t>
      </w:r>
      <w:r>
        <w:rPr>
          <w:rFonts w:hint="eastAsia" w:hAnsi="宋体" w:cs="宋体"/>
          <w:color w:val="auto"/>
          <w:sz w:val="24"/>
          <w:highlight w:val="none"/>
          <w:lang w:val="en-US" w:eastAsia="zh-CN"/>
        </w:rPr>
        <w:t>00</w:t>
      </w:r>
      <w:r>
        <w:rPr>
          <w:rFonts w:hint="eastAsia" w:ascii="宋体" w:hAnsi="宋体" w:eastAsia="宋体" w:cs="宋体"/>
          <w:color w:val="auto"/>
          <w:sz w:val="24"/>
          <w:highlight w:val="none"/>
          <w:lang w:eastAsia="zh-CN"/>
        </w:rPr>
        <w:t>分</w:t>
      </w:r>
      <w:r>
        <w:rPr>
          <w:rFonts w:hint="eastAsia" w:ascii="宋体" w:hAnsi="宋体" w:eastAsia="宋体" w:cs="宋体"/>
          <w:color w:val="auto"/>
          <w:sz w:val="24"/>
          <w:highlight w:val="none"/>
        </w:rPr>
        <w:t>（北京时间）前按照电子投标要求将电子加密标书上传到政府采购云平台，逾</w:t>
      </w:r>
      <w:r>
        <w:rPr>
          <w:rFonts w:hint="eastAsia" w:hAnsi="宋体" w:cs="宋体"/>
          <w:color w:val="auto"/>
          <w:sz w:val="24"/>
          <w:highlight w:val="none"/>
        </w:rPr>
        <w:t>期或未上传成功的将导致无法投标或投标无效。</w:t>
      </w:r>
    </w:p>
    <w:p>
      <w:pPr>
        <w:pStyle w:val="34"/>
        <w:keepNext w:val="0"/>
        <w:keepLines w:val="0"/>
        <w:pageBreakBefore w:val="0"/>
        <w:kinsoku/>
        <w:wordWrap/>
        <w:overflowPunct/>
        <w:topLinePunct w:val="0"/>
        <w:bidi w:val="0"/>
        <w:snapToGrid/>
        <w:spacing w:line="300" w:lineRule="auto"/>
        <w:ind w:firstLine="482" w:firstLineChars="200"/>
        <w:textAlignment w:val="auto"/>
        <w:rPr>
          <w:rFonts w:hAnsi="宋体" w:cs="宋体"/>
          <w:color w:val="auto"/>
          <w:sz w:val="24"/>
          <w:highlight w:val="none"/>
        </w:rPr>
      </w:pPr>
      <w:r>
        <w:rPr>
          <w:rFonts w:hint="eastAsia" w:hAnsi="宋体" w:cs="宋体"/>
          <w:b/>
          <w:color w:val="auto"/>
          <w:sz w:val="24"/>
          <w:szCs w:val="24"/>
          <w:highlight w:val="none"/>
        </w:rPr>
        <w:t>开标地点：</w:t>
      </w:r>
      <w:r>
        <w:rPr>
          <w:rFonts w:hint="eastAsia" w:hAnsi="宋体" w:cs="宋体"/>
          <w:color w:val="auto"/>
          <w:sz w:val="24"/>
          <w:highlight w:val="none"/>
        </w:rPr>
        <w:t>政府采购云平台（</w:t>
      </w:r>
      <w:r>
        <w:rPr>
          <w:rFonts w:hAnsi="宋体" w:cs="宋体"/>
          <w:color w:val="auto"/>
          <w:sz w:val="24"/>
          <w:highlight w:val="none"/>
        </w:rPr>
        <w:t>www.zcygov.cn</w:t>
      </w:r>
      <w:r>
        <w:rPr>
          <w:rFonts w:hint="eastAsia" w:hAnsi="宋体" w:cs="宋体"/>
          <w:color w:val="auto"/>
          <w:sz w:val="24"/>
          <w:highlight w:val="none"/>
        </w:rPr>
        <w:t>）。所有投标人均须准时在“政府采购云平台”在线参加。</w:t>
      </w:r>
    </w:p>
    <w:p>
      <w:pPr>
        <w:keepNext w:val="0"/>
        <w:keepLines w:val="0"/>
        <w:pageBreakBefore w:val="0"/>
        <w:kinsoku/>
        <w:wordWrap/>
        <w:overflowPunct/>
        <w:topLinePunct w:val="0"/>
        <w:bidi w:val="0"/>
        <w:snapToGrid/>
        <w:spacing w:line="300" w:lineRule="auto"/>
        <w:textAlignment w:val="auto"/>
        <w:rPr>
          <w:rFonts w:ascii="宋体" w:cs="宋体"/>
          <w:color w:val="auto"/>
          <w:sz w:val="24"/>
          <w:highlight w:val="none"/>
        </w:rPr>
      </w:pPr>
      <w:r>
        <w:rPr>
          <w:rFonts w:hint="eastAsia" w:ascii="宋体" w:hAnsi="宋体" w:cs="宋体"/>
          <w:b/>
          <w:color w:val="auto"/>
          <w:sz w:val="24"/>
          <w:highlight w:val="none"/>
        </w:rPr>
        <w:t>五、公告期限</w:t>
      </w:r>
      <w:r>
        <w:rPr>
          <w:rFonts w:ascii="宋体" w:hAnsi="宋体" w:cs="宋体"/>
          <w:b/>
          <w:color w:val="auto"/>
          <w:sz w:val="24"/>
          <w:highlight w:val="none"/>
        </w:rPr>
        <w:t xml:space="preserve"> </w:t>
      </w:r>
    </w:p>
    <w:p>
      <w:pPr>
        <w:keepNext w:val="0"/>
        <w:keepLines w:val="0"/>
        <w:pageBreakBefore w:val="0"/>
        <w:kinsoku/>
        <w:wordWrap/>
        <w:overflowPunct/>
        <w:topLinePunct w:val="0"/>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自本公告发布之日起</w:t>
      </w:r>
      <w:r>
        <w:rPr>
          <w:rFonts w:ascii="宋体" w:hAnsi="宋体" w:cs="宋体"/>
          <w:color w:val="auto"/>
          <w:sz w:val="24"/>
          <w:highlight w:val="none"/>
        </w:rPr>
        <w:t>5</w:t>
      </w:r>
      <w:r>
        <w:rPr>
          <w:rFonts w:hint="eastAsia" w:ascii="宋体" w:hAnsi="宋体" w:cs="宋体"/>
          <w:color w:val="auto"/>
          <w:sz w:val="24"/>
          <w:highlight w:val="none"/>
        </w:rPr>
        <w:t>个工作日。</w:t>
      </w:r>
    </w:p>
    <w:p>
      <w:pPr>
        <w:keepNext w:val="0"/>
        <w:keepLines w:val="0"/>
        <w:pageBreakBefore w:val="0"/>
        <w:kinsoku/>
        <w:wordWrap/>
        <w:overflowPunct/>
        <w:topLinePunct w:val="0"/>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六、其他补充事宜</w:t>
      </w:r>
    </w:p>
    <w:p>
      <w:pPr>
        <w:keepNext w:val="0"/>
        <w:keepLines w:val="0"/>
        <w:pageBreakBefore w:val="0"/>
        <w:kinsoku/>
        <w:wordWrap/>
        <w:overflowPunct/>
        <w:topLinePunct w:val="0"/>
        <w:bidi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认为招标文件使自己的权益受到损害的，可以自获取招标文件之日或者招标文件公告期限届满之日（公告期限届满后获取招标文件的，以公告期限届满之日为准）起七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w:t>
      </w:r>
    </w:p>
    <w:p>
      <w:pPr>
        <w:keepNext w:val="0"/>
        <w:keepLines w:val="0"/>
        <w:pageBreakBefore w:val="0"/>
        <w:kinsoku/>
        <w:wordWrap/>
        <w:overflowPunct/>
        <w:topLinePunct w:val="0"/>
        <w:bidi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《浙江省财政厅关于进一步发挥政府采购政策功能全力推动经济稳进提质的通知》</w:t>
      </w:r>
      <w:r>
        <w:rPr>
          <w:rFonts w:ascii="宋体" w:hAnsi="宋体" w:cs="宋体"/>
          <w:color w:val="auto"/>
          <w:sz w:val="24"/>
          <w:highlight w:val="none"/>
        </w:rPr>
        <w:t xml:space="preserve"> </w:t>
      </w:r>
      <w:r>
        <w:rPr>
          <w:rFonts w:hint="eastAsia" w:ascii="宋体" w:hAnsi="宋体" w:cs="宋体"/>
          <w:color w:val="auto"/>
          <w:sz w:val="24"/>
          <w:highlight w:val="none"/>
        </w:rPr>
        <w:t>（浙财采监（</w:t>
      </w:r>
      <w:r>
        <w:rPr>
          <w:rFonts w:ascii="宋体" w:hAnsi="宋体" w:cs="宋体"/>
          <w:color w:val="auto"/>
          <w:sz w:val="24"/>
          <w:highlight w:val="none"/>
        </w:rPr>
        <w:t>2022</w:t>
      </w: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号）、《浙江省财政厅关于进一步促进政府采购公平竞争打造最优营商环境的通知》（浙财采监（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号）已分别于</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1</w:t>
      </w:r>
      <w:r>
        <w:rPr>
          <w:rFonts w:hint="eastAsia" w:ascii="宋体" w:hAnsi="宋体" w:cs="宋体"/>
          <w:color w:val="auto"/>
          <w:sz w:val="24"/>
          <w:highlight w:val="none"/>
        </w:rPr>
        <w:t>月</w:t>
      </w:r>
      <w:r>
        <w:rPr>
          <w:rFonts w:ascii="宋体" w:hAnsi="宋体" w:cs="宋体"/>
          <w:color w:val="auto"/>
          <w:sz w:val="24"/>
          <w:highlight w:val="none"/>
        </w:rPr>
        <w:t>29</w:t>
      </w:r>
      <w:r>
        <w:rPr>
          <w:rFonts w:hint="eastAsia" w:ascii="宋体" w:hAnsi="宋体" w:cs="宋体"/>
          <w:color w:val="auto"/>
          <w:sz w:val="24"/>
          <w:highlight w:val="none"/>
        </w:rPr>
        <w:t>日和</w:t>
      </w:r>
      <w:r>
        <w:rPr>
          <w:rFonts w:ascii="宋体" w:hAnsi="宋体" w:cs="宋体"/>
          <w:color w:val="auto"/>
          <w:sz w:val="24"/>
          <w:highlight w:val="none"/>
        </w:rPr>
        <w:t>2022</w:t>
      </w:r>
      <w:r>
        <w:rPr>
          <w:rFonts w:hint="eastAsia" w:ascii="宋体" w:hAnsi="宋体" w:cs="宋体"/>
          <w:color w:val="auto"/>
          <w:sz w:val="24"/>
          <w:highlight w:val="none"/>
        </w:rPr>
        <w:t>年</w:t>
      </w:r>
      <w:r>
        <w:rPr>
          <w:rFonts w:ascii="宋体" w:hAnsi="宋体" w:cs="宋体"/>
          <w:color w:val="auto"/>
          <w:sz w:val="24"/>
          <w:highlight w:val="none"/>
        </w:rPr>
        <w:t>2</w:t>
      </w:r>
      <w:r>
        <w:rPr>
          <w:rFonts w:hint="eastAsia" w:ascii="宋体" w:hAnsi="宋体" w:cs="宋体"/>
          <w:color w:val="auto"/>
          <w:sz w:val="24"/>
          <w:highlight w:val="none"/>
        </w:rPr>
        <w:t>月</w:t>
      </w:r>
      <w:r>
        <w:rPr>
          <w:rFonts w:ascii="宋体" w:hAnsi="宋体" w:cs="宋体"/>
          <w:color w:val="auto"/>
          <w:sz w:val="24"/>
          <w:highlight w:val="none"/>
        </w:rPr>
        <w:t>1</w:t>
      </w:r>
      <w:r>
        <w:rPr>
          <w:rFonts w:hint="eastAsia" w:ascii="宋体" w:hAnsi="宋体" w:cs="宋体"/>
          <w:color w:val="auto"/>
          <w:sz w:val="24"/>
          <w:highlight w:val="none"/>
        </w:rPr>
        <w:t>日开始实施，此前有关规定与上述文件内容不一致的，按上述文件要求执行。</w:t>
      </w:r>
    </w:p>
    <w:p>
      <w:pPr>
        <w:keepNext w:val="0"/>
        <w:keepLines w:val="0"/>
        <w:pageBreakBefore w:val="0"/>
        <w:kinsoku/>
        <w:wordWrap/>
        <w:overflowPunct/>
        <w:topLinePunct w:val="0"/>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根据《浙江省财政厅关于进一步促进政府采购公平竞争打造最优营商环境的通知》（浙财采监（</w:t>
      </w:r>
      <w:r>
        <w:rPr>
          <w:rFonts w:ascii="宋体" w:hAnsi="宋体" w:cs="宋体"/>
          <w:color w:val="auto"/>
          <w:sz w:val="24"/>
          <w:highlight w:val="none"/>
        </w:rPr>
        <w:t>2021</w:t>
      </w:r>
      <w:r>
        <w:rPr>
          <w:rFonts w:hint="eastAsia" w:ascii="宋体" w:hAnsi="宋体" w:cs="宋体"/>
          <w:color w:val="auto"/>
          <w:sz w:val="24"/>
          <w:highlight w:val="none"/>
        </w:rPr>
        <w:t>）</w:t>
      </w:r>
      <w:r>
        <w:rPr>
          <w:rFonts w:ascii="宋体" w:hAnsi="宋体" w:cs="宋体"/>
          <w:color w:val="auto"/>
          <w:sz w:val="24"/>
          <w:highlight w:val="none"/>
        </w:rPr>
        <w:t>22</w:t>
      </w:r>
      <w:r>
        <w:rPr>
          <w:rFonts w:hint="eastAsia" w:ascii="宋体" w:hAnsi="宋体" w:cs="宋体"/>
          <w:color w:val="auto"/>
          <w:sz w:val="24"/>
          <w:highlight w:val="none"/>
        </w:rPr>
        <w:t>号）文件关于“健全行政裁决机制”要求，鼓励供应商在线提起询问，路径为：政采云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询问列表</w:t>
      </w:r>
      <w:r>
        <w:rPr>
          <w:rFonts w:ascii="宋体" w:hAnsi="宋体" w:cs="宋体"/>
          <w:color w:val="auto"/>
          <w:sz w:val="24"/>
          <w:highlight w:val="none"/>
        </w:rPr>
        <w:t>:</w:t>
      </w:r>
      <w:r>
        <w:rPr>
          <w:rFonts w:hint="eastAsia" w:ascii="宋体" w:hAnsi="宋体" w:cs="宋体"/>
          <w:color w:val="auto"/>
          <w:sz w:val="24"/>
          <w:highlight w:val="none"/>
        </w:rPr>
        <w:t>鼓励供应商在线提起质疑，路径为：政采云</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询问质疑投诉</w:t>
      </w:r>
      <w:r>
        <w:rPr>
          <w:rFonts w:ascii="宋体" w:cs="宋体"/>
          <w:color w:val="auto"/>
          <w:sz w:val="24"/>
          <w:highlight w:val="none"/>
        </w:rPr>
        <w:t>-</w:t>
      </w:r>
      <w:r>
        <w:rPr>
          <w:rFonts w:hint="eastAsia" w:ascii="宋体" w:hAnsi="宋体" w:cs="宋体"/>
          <w:color w:val="auto"/>
          <w:sz w:val="24"/>
          <w:highlight w:val="none"/>
        </w:rPr>
        <w:t>质疑列表。质疑供应商对在线质疑答复不满意的，可在线提起投诉，路径为：浙江政府服务网</w:t>
      </w:r>
      <w:r>
        <w:rPr>
          <w:rFonts w:ascii="宋体" w:cs="宋体"/>
          <w:color w:val="auto"/>
          <w:sz w:val="24"/>
          <w:highlight w:val="none"/>
        </w:rPr>
        <w:t>-</w:t>
      </w:r>
      <w:r>
        <w:rPr>
          <w:rFonts w:hint="eastAsia" w:ascii="宋体" w:hAnsi="宋体" w:cs="宋体"/>
          <w:color w:val="auto"/>
          <w:sz w:val="24"/>
          <w:highlight w:val="none"/>
        </w:rPr>
        <w:t>政府采购投诉处理</w:t>
      </w:r>
      <w:r>
        <w:rPr>
          <w:rFonts w:ascii="宋体" w:cs="宋体"/>
          <w:color w:val="auto"/>
          <w:sz w:val="24"/>
          <w:highlight w:val="none"/>
        </w:rPr>
        <w:t>-</w:t>
      </w:r>
      <w:r>
        <w:rPr>
          <w:rFonts w:hint="eastAsia" w:ascii="宋体" w:hAnsi="宋体" w:cs="宋体"/>
          <w:color w:val="auto"/>
          <w:sz w:val="24"/>
          <w:highlight w:val="none"/>
        </w:rPr>
        <w:t>在线办理。</w:t>
      </w:r>
    </w:p>
    <w:p>
      <w:pPr>
        <w:keepNext w:val="0"/>
        <w:keepLines w:val="0"/>
        <w:pageBreakBefore w:val="0"/>
        <w:kinsoku/>
        <w:wordWrap/>
        <w:overflowPunct/>
        <w:topLinePunct w:val="0"/>
        <w:bidi w:val="0"/>
        <w:snapToGrid/>
        <w:spacing w:line="30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其他事项：（</w:t>
      </w:r>
      <w:r>
        <w:rPr>
          <w:rFonts w:ascii="宋体" w:hAnsi="宋体" w:cs="宋体"/>
          <w:color w:val="auto"/>
          <w:sz w:val="24"/>
          <w:highlight w:val="none"/>
        </w:rPr>
        <w:t>1</w:t>
      </w:r>
      <w:r>
        <w:rPr>
          <w:rFonts w:hint="eastAsia" w:ascii="宋体" w:hAnsi="宋体" w:cs="宋体"/>
          <w:color w:val="auto"/>
          <w:sz w:val="24"/>
          <w:highlight w:val="none"/>
        </w:rPr>
        <w:t>）需要落实的政府采购政策：包括节约资源、保护环境、支持创新、促进中小企业发展等，详见招标文件的第二部分投标人须知</w:t>
      </w:r>
      <w:r>
        <w:rPr>
          <w:rFonts w:ascii="宋体" w:cs="宋体"/>
          <w:color w:val="auto"/>
          <w:sz w:val="24"/>
          <w:highlight w:val="none"/>
        </w:rPr>
        <w:t>-</w:t>
      </w:r>
      <w:r>
        <w:rPr>
          <w:rFonts w:hint="eastAsia" w:ascii="宋体" w:hAnsi="宋体" w:cs="宋体"/>
          <w:color w:val="auto"/>
          <w:sz w:val="24"/>
          <w:highlight w:val="none"/>
        </w:rPr>
        <w:t>总则。（</w:t>
      </w:r>
      <w:r>
        <w:rPr>
          <w:rFonts w:ascii="宋体" w:hAnsi="宋体" w:cs="宋体"/>
          <w:color w:val="auto"/>
          <w:sz w:val="24"/>
          <w:highlight w:val="none"/>
        </w:rPr>
        <w:t>2</w:t>
      </w:r>
      <w:r>
        <w:rPr>
          <w:rFonts w:hint="eastAsia" w:ascii="宋体" w:hAnsi="宋体" w:cs="宋体"/>
          <w:color w:val="auto"/>
          <w:sz w:val="24"/>
          <w:highlight w:val="none"/>
        </w:rPr>
        <w:t>）电子招投标的说明：①电子招投标：本项目以数据电文形式，依托“政府采购云平台（</w:t>
      </w:r>
      <w:r>
        <w:rPr>
          <w:rFonts w:ascii="宋体" w:hAnsi="宋体" w:cs="宋体"/>
          <w:color w:val="auto"/>
          <w:sz w:val="24"/>
          <w:highlight w:val="none"/>
        </w:rPr>
        <w:t>www.zcygov.cn</w:t>
      </w:r>
      <w:r>
        <w:rPr>
          <w:rFonts w:hint="eastAsia" w:ascii="宋体" w:hAnsi="宋体" w:cs="宋体"/>
          <w:color w:val="auto"/>
          <w:sz w:val="24"/>
          <w:highlight w:val="none"/>
        </w:rPr>
        <w:t>）”进行招投标活动，不接受纸质投标文件；②投标准备：注册账号</w:t>
      </w:r>
      <w:r>
        <w:rPr>
          <w:rFonts w:ascii="宋体" w:cs="宋体"/>
          <w:color w:val="auto"/>
          <w:sz w:val="24"/>
          <w:highlight w:val="none"/>
        </w:rPr>
        <w:t>--</w:t>
      </w:r>
      <w:r>
        <w:rPr>
          <w:rFonts w:hint="eastAsia" w:ascii="宋体" w:hAnsi="宋体" w:cs="宋体"/>
          <w:color w:val="auto"/>
          <w:sz w:val="24"/>
          <w:highlight w:val="none"/>
        </w:rPr>
        <w:t>点击“商家入驻”，进行政府采购供应商资料填写；申领</w:t>
      </w:r>
      <w:r>
        <w:rPr>
          <w:rFonts w:ascii="宋体" w:hAnsi="宋体" w:cs="宋体"/>
          <w:color w:val="auto"/>
          <w:sz w:val="24"/>
          <w:highlight w:val="none"/>
        </w:rPr>
        <w:t>CA</w:t>
      </w:r>
      <w:r>
        <w:rPr>
          <w:rFonts w:hint="eastAsia" w:ascii="宋体" w:hAnsi="宋体" w:cs="宋体"/>
          <w:color w:val="auto"/>
          <w:sz w:val="24"/>
          <w:highlight w:val="none"/>
        </w:rPr>
        <w:t>数字证书</w:t>
      </w:r>
      <w:r>
        <w:rPr>
          <w:rFonts w:ascii="宋体" w:cs="宋体"/>
          <w:color w:val="auto"/>
          <w:sz w:val="24"/>
          <w:highlight w:val="none"/>
        </w:rPr>
        <w:t>---</w:t>
      </w:r>
      <w:r>
        <w:rPr>
          <w:rFonts w:hint="eastAsia" w:ascii="宋体" w:hAnsi="宋体" w:cs="宋体"/>
          <w:color w:val="auto"/>
          <w:sz w:val="24"/>
          <w:highlight w:val="none"/>
        </w:rPr>
        <w:t>申领流程详见“浙江政府采购网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w:t>
      </w:r>
      <w:r>
        <w:rPr>
          <w:rFonts w:ascii="宋体" w:hAnsi="宋体" w:cs="宋体"/>
          <w:color w:val="auto"/>
          <w:sz w:val="24"/>
          <w:highlight w:val="none"/>
        </w:rPr>
        <w:t>-CA</w:t>
      </w:r>
      <w:r>
        <w:rPr>
          <w:rFonts w:hint="eastAsia" w:ascii="宋体" w:hAnsi="宋体" w:cs="宋体"/>
          <w:color w:val="auto"/>
          <w:sz w:val="24"/>
          <w:highlight w:val="none"/>
        </w:rPr>
        <w:t>驱动和申领流程”；安装“政采云电子交易客户端”</w:t>
      </w:r>
      <w:r>
        <w:rPr>
          <w:rFonts w:ascii="宋体" w:cs="宋体"/>
          <w:color w:val="auto"/>
          <w:sz w:val="24"/>
          <w:highlight w:val="none"/>
        </w:rPr>
        <w:t>----</w:t>
      </w:r>
      <w:r>
        <w:rPr>
          <w:rFonts w:hint="eastAsia" w:ascii="宋体" w:hAnsi="宋体" w:cs="宋体"/>
          <w:color w:val="auto"/>
          <w:sz w:val="24"/>
          <w:highlight w:val="none"/>
        </w:rPr>
        <w:t>前往“浙江政府采购网</w:t>
      </w:r>
      <w:r>
        <w:rPr>
          <w:rFonts w:ascii="宋体" w:cs="宋体"/>
          <w:color w:val="auto"/>
          <w:sz w:val="24"/>
          <w:highlight w:val="none"/>
        </w:rPr>
        <w:t>-</w:t>
      </w:r>
      <w:r>
        <w:rPr>
          <w:rFonts w:hint="eastAsia" w:ascii="宋体" w:hAnsi="宋体" w:cs="宋体"/>
          <w:color w:val="auto"/>
          <w:sz w:val="24"/>
          <w:highlight w:val="none"/>
        </w:rPr>
        <w:t>下载专区</w:t>
      </w:r>
      <w:r>
        <w:rPr>
          <w:rFonts w:ascii="宋体" w:cs="宋体"/>
          <w:color w:val="auto"/>
          <w:sz w:val="24"/>
          <w:highlight w:val="none"/>
        </w:rPr>
        <w:t>-</w:t>
      </w:r>
      <w:r>
        <w:rPr>
          <w:rFonts w:hint="eastAsia" w:ascii="宋体" w:hAnsi="宋体" w:cs="宋体"/>
          <w:color w:val="auto"/>
          <w:sz w:val="24"/>
          <w:highlight w:val="none"/>
        </w:rPr>
        <w:t>电子交易客户端”进行下载并安装；③招标文件的获取：使用账号登录或者使用</w:t>
      </w:r>
      <w:r>
        <w:rPr>
          <w:rFonts w:ascii="宋体" w:hAnsi="宋体" w:cs="宋体"/>
          <w:color w:val="auto"/>
          <w:sz w:val="24"/>
          <w:highlight w:val="none"/>
        </w:rPr>
        <w:t>CA</w:t>
      </w:r>
      <w:r>
        <w:rPr>
          <w:rFonts w:hint="eastAsia" w:ascii="宋体" w:hAnsi="宋体" w:cs="宋体"/>
          <w:color w:val="auto"/>
          <w:sz w:val="24"/>
          <w:highlight w:val="none"/>
        </w:rPr>
        <w:t>登录政府采购云平台；进入“项目采购”应用，在获取采购文件菜单中选择项目，获取招标文件；④对未按上述方式获取招标文件的供应商，视为未参与该项政府采购活动，不具备对该政府采购项目提出质疑的法定权利，但因供应商资格条件或报名时间设定不符合有关法律法规规定等原因使供应商权益受损的除外；⑤投标文件的制作：在“政采云电子交易客户端”中完成“填写基本信息”、“导入投标文件”、“标书关联”、“标书检查”、“电子签名”、“生成电子标书”等操作；⑥不提供招标文件纸质版；⑦投标文件的传输递交：投标人在投标截止时间前将加密的投标文件上传至政府采购云平台，还可以在投标截止时间前递交备份投标文件</w:t>
      </w:r>
      <w:r>
        <w:rPr>
          <w:rFonts w:ascii="宋体" w:hAnsi="宋体" w:cs="宋体"/>
          <w:color w:val="auto"/>
          <w:sz w:val="24"/>
          <w:highlight w:val="none"/>
        </w:rPr>
        <w:t>1</w:t>
      </w:r>
      <w:r>
        <w:rPr>
          <w:rFonts w:hint="eastAsia" w:ascii="宋体" w:hAnsi="宋体" w:cs="宋体"/>
          <w:color w:val="auto"/>
          <w:sz w:val="24"/>
          <w:highlight w:val="none"/>
        </w:rPr>
        <w:t>份。</w:t>
      </w:r>
      <w:r>
        <w:rPr>
          <w:rFonts w:hint="eastAsia" w:ascii="宋体" w:hAnsi="宋体" w:cs="宋体"/>
          <w:b/>
          <w:bCs/>
          <w:color w:val="auto"/>
          <w:sz w:val="24"/>
          <w:highlight w:val="none"/>
        </w:rPr>
        <w:t>备份投标文件的制作、递交详见招标文件第二部分第</w:t>
      </w:r>
      <w:r>
        <w:rPr>
          <w:rFonts w:ascii="宋体" w:hAnsi="宋体" w:cs="宋体"/>
          <w:b/>
          <w:bCs/>
          <w:color w:val="auto"/>
          <w:sz w:val="24"/>
          <w:highlight w:val="none"/>
        </w:rPr>
        <w:t>15</w:t>
      </w:r>
      <w:r>
        <w:rPr>
          <w:rFonts w:hint="eastAsia" w:ascii="宋体" w:hAnsi="宋体" w:cs="宋体"/>
          <w:b/>
          <w:bCs/>
          <w:color w:val="auto"/>
          <w:sz w:val="24"/>
          <w:highlight w:val="none"/>
        </w:rPr>
        <w:t>点</w:t>
      </w:r>
      <w:r>
        <w:rPr>
          <w:rFonts w:ascii="宋体" w:hAnsi="宋体" w:cs="宋体"/>
          <w:b/>
          <w:bCs/>
          <w:color w:val="auto"/>
          <w:sz w:val="24"/>
          <w:highlight w:val="none"/>
        </w:rPr>
        <w:t>—</w:t>
      </w:r>
      <w:r>
        <w:rPr>
          <w:rFonts w:hint="eastAsia" w:ascii="宋体" w:hAnsi="宋体" w:cs="宋体"/>
          <w:b/>
          <w:bCs/>
          <w:color w:val="auto"/>
          <w:sz w:val="24"/>
          <w:highlight w:val="none"/>
        </w:rPr>
        <w:t>“备份投标文件”；</w:t>
      </w:r>
      <w:r>
        <w:rPr>
          <w:rFonts w:ascii="宋体" w:hAnsi="宋体" w:cs="宋体"/>
          <w:color w:val="auto"/>
          <w:sz w:val="24"/>
          <w:highlight w:val="none"/>
        </w:rPr>
        <w:t xml:space="preserve"> </w:t>
      </w:r>
      <w:r>
        <w:rPr>
          <w:rFonts w:hint="eastAsia" w:ascii="宋体" w:hAnsi="宋体" w:cs="宋体"/>
          <w:color w:val="auto"/>
          <w:sz w:val="24"/>
          <w:highlight w:val="none"/>
        </w:rPr>
        <w:t>⑧投标文件的解密：投标人按照平台提示和招标文件的规定在</w:t>
      </w:r>
      <w:r>
        <w:rPr>
          <w:rFonts w:ascii="宋体" w:hAnsi="宋体" w:cs="宋体"/>
          <w:color w:val="auto"/>
          <w:sz w:val="24"/>
          <w:highlight w:val="none"/>
        </w:rPr>
        <w:t>30</w:t>
      </w:r>
      <w:r>
        <w:rPr>
          <w:rFonts w:hint="eastAsia" w:ascii="宋体" w:hAnsi="宋体" w:cs="宋体"/>
          <w:color w:val="auto"/>
          <w:sz w:val="24"/>
          <w:highlight w:val="none"/>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⑨具体操作指南：详见政府采购云平台“服务中心</w:t>
      </w:r>
      <w:r>
        <w:rPr>
          <w:rFonts w:ascii="宋体" w:cs="宋体"/>
          <w:color w:val="auto"/>
          <w:sz w:val="24"/>
          <w:highlight w:val="none"/>
        </w:rPr>
        <w:t>-</w:t>
      </w:r>
      <w:r>
        <w:rPr>
          <w:rFonts w:hint="eastAsia" w:ascii="宋体" w:hAnsi="宋体" w:cs="宋体"/>
          <w:color w:val="auto"/>
          <w:sz w:val="24"/>
          <w:highlight w:val="none"/>
        </w:rPr>
        <w:t>帮助文档</w:t>
      </w:r>
      <w:r>
        <w:rPr>
          <w:rFonts w:ascii="宋体" w:cs="宋体"/>
          <w:color w:val="auto"/>
          <w:sz w:val="24"/>
          <w:highlight w:val="none"/>
        </w:rPr>
        <w:t>-</w:t>
      </w:r>
      <w:r>
        <w:rPr>
          <w:rFonts w:hint="eastAsia" w:ascii="宋体" w:hAnsi="宋体" w:cs="宋体"/>
          <w:color w:val="auto"/>
          <w:sz w:val="24"/>
          <w:highlight w:val="none"/>
        </w:rPr>
        <w:t>项目采购</w:t>
      </w:r>
      <w:r>
        <w:rPr>
          <w:rFonts w:ascii="宋体" w:cs="宋体"/>
          <w:color w:val="auto"/>
          <w:sz w:val="24"/>
          <w:highlight w:val="none"/>
        </w:rPr>
        <w:t>-</w:t>
      </w:r>
      <w:r>
        <w:rPr>
          <w:rFonts w:hint="eastAsia" w:ascii="宋体" w:hAnsi="宋体" w:cs="宋体"/>
          <w:color w:val="auto"/>
          <w:sz w:val="24"/>
          <w:highlight w:val="none"/>
        </w:rPr>
        <w:t>操作流程</w:t>
      </w:r>
      <w:r>
        <w:rPr>
          <w:rFonts w:ascii="宋体" w:cs="宋体"/>
          <w:color w:val="auto"/>
          <w:sz w:val="24"/>
          <w:highlight w:val="none"/>
        </w:rPr>
        <w:t>-</w:t>
      </w:r>
      <w:r>
        <w:rPr>
          <w:rFonts w:hint="eastAsia" w:ascii="宋体" w:hAnsi="宋体" w:cs="宋体"/>
          <w:color w:val="auto"/>
          <w:sz w:val="24"/>
          <w:highlight w:val="none"/>
        </w:rPr>
        <w:t>电子招投标</w:t>
      </w:r>
      <w:r>
        <w:rPr>
          <w:rFonts w:ascii="宋体" w:cs="宋体"/>
          <w:color w:val="auto"/>
          <w:sz w:val="24"/>
          <w:highlight w:val="none"/>
        </w:rPr>
        <w:t>-</w:t>
      </w:r>
      <w:r>
        <w:rPr>
          <w:rFonts w:hint="eastAsia" w:ascii="宋体" w:hAnsi="宋体" w:cs="宋体"/>
          <w:color w:val="auto"/>
          <w:sz w:val="24"/>
          <w:highlight w:val="none"/>
        </w:rPr>
        <w:t>政府采购项目电子交易管理操作指南</w:t>
      </w:r>
      <w:r>
        <w:rPr>
          <w:rFonts w:ascii="宋体" w:cs="宋体"/>
          <w:color w:val="auto"/>
          <w:sz w:val="24"/>
          <w:highlight w:val="none"/>
        </w:rPr>
        <w:t>-</w:t>
      </w:r>
      <w:r>
        <w:rPr>
          <w:rFonts w:hint="eastAsia" w:ascii="宋体" w:hAnsi="宋体" w:cs="宋体"/>
          <w:color w:val="auto"/>
          <w:sz w:val="24"/>
          <w:highlight w:val="none"/>
        </w:rPr>
        <w:t>供应商”。</w:t>
      </w:r>
      <w:r>
        <w:rPr>
          <w:rFonts w:ascii="宋体" w:hAnsi="宋体" w:cs="宋体"/>
          <w:color w:val="auto"/>
          <w:sz w:val="24"/>
          <w:highlight w:val="none"/>
        </w:rPr>
        <w:t xml:space="preserve"> </w:t>
      </w:r>
    </w:p>
    <w:p>
      <w:pPr>
        <w:keepNext w:val="0"/>
        <w:keepLines w:val="0"/>
        <w:pageBreakBefore w:val="0"/>
        <w:kinsoku/>
        <w:wordWrap/>
        <w:overflowPunct/>
        <w:topLinePunct w:val="0"/>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bCs w:val="0"/>
          <w:color w:val="auto"/>
          <w:highlight w:val="none"/>
          <w:shd w:val="clear" w:color="auto" w:fill="FFFFFF"/>
        </w:rPr>
      </w:pPr>
      <w:r>
        <w:rPr>
          <w:rStyle w:val="73"/>
          <w:rFonts w:hint="eastAsia" w:ascii="宋体" w:hAnsi="宋体" w:eastAsia="宋体" w:cs="宋体"/>
          <w:b w:val="0"/>
          <w:bCs w:val="0"/>
          <w:color w:val="auto"/>
          <w:highlight w:val="none"/>
          <w:shd w:val="clear" w:color="auto" w:fill="FFFFFF"/>
        </w:rPr>
        <w:t>1.采购人信息</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eastAsia="zh-CN"/>
        </w:rPr>
      </w:pPr>
      <w:r>
        <w:rPr>
          <w:rStyle w:val="73"/>
          <w:rFonts w:hint="eastAsia" w:ascii="宋体" w:hAnsi="宋体" w:eastAsia="宋体" w:cs="宋体"/>
          <w:b w:val="0"/>
          <w:color w:val="auto"/>
          <w:highlight w:val="none"/>
          <w:shd w:val="clear" w:color="auto" w:fill="FFFFFF"/>
          <w:lang w:eastAsia="zh-CN"/>
        </w:rPr>
        <w:t>名   称：</w:t>
      </w:r>
      <w:r>
        <w:rPr>
          <w:rStyle w:val="73"/>
          <w:rFonts w:hint="eastAsia" w:cs="宋体"/>
          <w:b w:val="0"/>
          <w:color w:val="auto"/>
          <w:highlight w:val="none"/>
          <w:shd w:val="clear" w:color="auto" w:fill="FFFFFF"/>
          <w:lang w:eastAsia="zh-CN"/>
        </w:rPr>
        <w:t>诸暨市文化广电旅游局</w:t>
      </w:r>
      <w:r>
        <w:rPr>
          <w:rStyle w:val="73"/>
          <w:rFonts w:hint="eastAsia" w:ascii="宋体" w:hAnsi="宋体" w:eastAsia="宋体" w:cs="宋体"/>
          <w:b w:val="0"/>
          <w:color w:val="auto"/>
          <w:highlight w:val="none"/>
          <w:shd w:val="clear" w:color="auto" w:fill="FFFFFF"/>
          <w:lang w:eastAsia="zh-CN"/>
        </w:rPr>
        <w:t>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val="en-US" w:eastAsia="zh-CN"/>
        </w:rPr>
      </w:pPr>
      <w:r>
        <w:rPr>
          <w:rStyle w:val="73"/>
          <w:rFonts w:hint="eastAsia" w:ascii="宋体" w:hAnsi="宋体" w:eastAsia="宋体" w:cs="宋体"/>
          <w:b w:val="0"/>
          <w:color w:val="auto"/>
          <w:highlight w:val="none"/>
          <w:shd w:val="clear" w:color="auto" w:fill="FFFFFF"/>
          <w:lang w:eastAsia="zh-CN"/>
        </w:rPr>
        <w:t>地  </w:t>
      </w:r>
      <w:r>
        <w:rPr>
          <w:rStyle w:val="73"/>
          <w:rFonts w:hint="eastAsia" w:ascii="宋体" w:hAnsi="宋体" w:eastAsia="宋体" w:cs="宋体"/>
          <w:b w:val="0"/>
          <w:color w:val="auto"/>
          <w:highlight w:val="none"/>
          <w:shd w:val="clear" w:color="auto" w:fill="FFFFFF"/>
          <w:lang w:val="en-US" w:eastAsia="zh-CN"/>
        </w:rPr>
        <w:t xml:space="preserve">  </w:t>
      </w:r>
      <w:r>
        <w:rPr>
          <w:rStyle w:val="73"/>
          <w:rFonts w:hint="eastAsia" w:ascii="宋体" w:hAnsi="宋体" w:eastAsia="宋体" w:cs="宋体"/>
          <w:b w:val="0"/>
          <w:color w:val="auto"/>
          <w:highlight w:val="none"/>
          <w:shd w:val="clear" w:color="auto" w:fill="FFFFFF"/>
          <w:lang w:eastAsia="zh-CN"/>
        </w:rPr>
        <w:t>址：</w:t>
      </w:r>
      <w:r>
        <w:rPr>
          <w:rStyle w:val="73"/>
          <w:rFonts w:hint="eastAsia" w:ascii="宋体" w:hAnsi="宋体" w:eastAsia="宋体" w:cs="宋体"/>
          <w:b w:val="0"/>
          <w:bCs w:val="0"/>
          <w:color w:val="auto"/>
          <w:highlight w:val="none"/>
          <w:shd w:val="clear" w:color="auto" w:fill="FFFFFF"/>
        </w:rPr>
        <w:t>诸暨市暨阳街道东二路39号</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eastAsia="zh-CN"/>
        </w:rPr>
      </w:pPr>
      <w:r>
        <w:rPr>
          <w:rStyle w:val="73"/>
          <w:rFonts w:hint="eastAsia" w:ascii="宋体" w:hAnsi="宋体" w:eastAsia="宋体" w:cs="宋体"/>
          <w:b w:val="0"/>
          <w:color w:val="auto"/>
          <w:highlight w:val="none"/>
          <w:shd w:val="clear" w:color="auto" w:fill="FFFFFF"/>
          <w:lang w:eastAsia="zh-CN"/>
        </w:rPr>
        <w:t>项目联系人（询问）：</w:t>
      </w:r>
      <w:r>
        <w:rPr>
          <w:rStyle w:val="73"/>
          <w:rFonts w:hint="eastAsia" w:ascii="宋体" w:hAnsi="宋体" w:eastAsia="宋体" w:cs="宋体"/>
          <w:b w:val="0"/>
          <w:color w:val="auto"/>
          <w:highlight w:val="none"/>
          <w:shd w:val="clear" w:color="auto" w:fill="FFFFFF"/>
          <w:lang w:val="en-US" w:eastAsia="zh-CN"/>
        </w:rPr>
        <w:t xml:space="preserve">赵璐 </w:t>
      </w:r>
      <w:r>
        <w:rPr>
          <w:rStyle w:val="73"/>
          <w:rFonts w:hint="eastAsia" w:ascii="宋体" w:hAnsi="宋体" w:eastAsia="宋体" w:cs="宋体"/>
          <w:b w:val="0"/>
          <w:color w:val="auto"/>
          <w:highlight w:val="none"/>
          <w:shd w:val="clear" w:color="auto" w:fill="FFFFFF"/>
          <w:lang w:eastAsia="zh-CN"/>
        </w:rPr>
        <w:t>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val="en-US" w:eastAsia="zh-CN"/>
        </w:rPr>
      </w:pPr>
      <w:r>
        <w:rPr>
          <w:rStyle w:val="73"/>
          <w:rFonts w:hint="eastAsia" w:ascii="宋体" w:hAnsi="宋体" w:eastAsia="宋体" w:cs="宋体"/>
          <w:b w:val="0"/>
          <w:color w:val="auto"/>
          <w:highlight w:val="none"/>
          <w:shd w:val="clear" w:color="auto" w:fill="FFFFFF"/>
          <w:lang w:eastAsia="zh-CN"/>
        </w:rPr>
        <w:t>项目联系方式（询问）：</w:t>
      </w:r>
      <w:r>
        <w:rPr>
          <w:rStyle w:val="73"/>
          <w:rFonts w:hint="eastAsia" w:ascii="宋体" w:hAnsi="宋体" w:eastAsia="宋体" w:cs="宋体"/>
          <w:b w:val="0"/>
          <w:color w:val="auto"/>
          <w:highlight w:val="none"/>
          <w:shd w:val="clear" w:color="auto" w:fill="FFFFFF"/>
          <w:lang w:val="en-US" w:eastAsia="zh-CN"/>
        </w:rPr>
        <w:t>13758518678</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eastAsia="zh-CN"/>
        </w:rPr>
      </w:pPr>
      <w:r>
        <w:rPr>
          <w:rStyle w:val="73"/>
          <w:rFonts w:hint="eastAsia" w:ascii="宋体" w:hAnsi="宋体" w:eastAsia="宋体" w:cs="宋体"/>
          <w:b w:val="0"/>
          <w:color w:val="auto"/>
          <w:highlight w:val="none"/>
          <w:shd w:val="clear" w:color="auto" w:fill="FFFFFF"/>
          <w:lang w:eastAsia="zh-CN"/>
        </w:rPr>
        <w:t>质疑联系人：</w:t>
      </w:r>
      <w:r>
        <w:rPr>
          <w:rStyle w:val="73"/>
          <w:rFonts w:hint="eastAsia" w:ascii="宋体" w:hAnsi="宋体" w:eastAsia="宋体" w:cs="宋体"/>
          <w:b w:val="0"/>
          <w:color w:val="auto"/>
          <w:highlight w:val="none"/>
          <w:shd w:val="clear" w:color="auto" w:fill="FFFFFF"/>
          <w:lang w:val="en-US" w:eastAsia="zh-CN"/>
        </w:rPr>
        <w:t xml:space="preserve">郦梦莎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lang w:val="en-US" w:eastAsia="zh-CN"/>
        </w:rPr>
      </w:pPr>
      <w:r>
        <w:rPr>
          <w:rStyle w:val="73"/>
          <w:rFonts w:hint="eastAsia" w:ascii="宋体" w:hAnsi="宋体" w:eastAsia="宋体" w:cs="宋体"/>
          <w:b w:val="0"/>
          <w:color w:val="auto"/>
          <w:highlight w:val="none"/>
          <w:shd w:val="clear" w:color="auto" w:fill="FFFFFF"/>
          <w:lang w:eastAsia="zh-CN"/>
        </w:rPr>
        <w:t>质疑联系方式：</w:t>
      </w:r>
      <w:r>
        <w:rPr>
          <w:rStyle w:val="73"/>
          <w:rFonts w:hint="eastAsia" w:ascii="宋体" w:hAnsi="宋体" w:eastAsia="宋体" w:cs="宋体"/>
          <w:b w:val="0"/>
          <w:color w:val="auto"/>
          <w:highlight w:val="none"/>
          <w:shd w:val="clear" w:color="auto" w:fill="FFFFFF"/>
          <w:lang w:val="en-US" w:eastAsia="zh-CN"/>
        </w:rPr>
        <w:t>0575-87378990</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b w:val="0"/>
          <w:color w:val="auto"/>
          <w:highlight w:val="none"/>
          <w:shd w:val="clear" w:color="auto" w:fill="FFFFFF"/>
        </w:rPr>
      </w:pP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b w:val="0"/>
          <w:color w:val="auto"/>
          <w:highlight w:val="none"/>
          <w:shd w:val="clear" w:color="auto" w:fill="FFFFFF"/>
        </w:rPr>
      </w:pPr>
      <w:r>
        <w:rPr>
          <w:rStyle w:val="73"/>
          <w:rFonts w:hint="eastAsia"/>
          <w:b w:val="0"/>
          <w:color w:val="auto"/>
          <w:highlight w:val="none"/>
          <w:shd w:val="clear" w:color="auto" w:fill="FFFFFF"/>
        </w:rPr>
        <w:t>2.采购代理机构信息</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名    称：</w:t>
      </w:r>
      <w:r>
        <w:rPr>
          <w:rStyle w:val="73"/>
          <w:rFonts w:hint="eastAsia" w:ascii="宋体" w:hAnsi="宋体" w:eastAsia="宋体" w:cs="宋体"/>
          <w:b w:val="0"/>
          <w:color w:val="auto"/>
          <w:highlight w:val="none"/>
          <w:shd w:val="clear" w:color="auto" w:fill="FFFFFF"/>
          <w:lang w:eastAsia="zh-CN"/>
        </w:rPr>
        <w:t>浙江智拓项目管理有限公司</w:t>
      </w:r>
      <w:r>
        <w:rPr>
          <w:rStyle w:val="73"/>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地    址：</w:t>
      </w:r>
      <w:r>
        <w:rPr>
          <w:rStyle w:val="73"/>
          <w:rFonts w:hint="eastAsia" w:ascii="宋体" w:hAnsi="宋体" w:eastAsia="宋体" w:cs="宋体"/>
          <w:b w:val="0"/>
          <w:color w:val="auto"/>
          <w:highlight w:val="none"/>
          <w:shd w:val="clear" w:color="auto" w:fill="FFFFFF"/>
          <w:lang w:eastAsia="zh-CN"/>
        </w:rPr>
        <w:t>诸暨市艮塔东路176号</w:t>
      </w:r>
      <w:r>
        <w:rPr>
          <w:rStyle w:val="73"/>
          <w:rFonts w:hint="eastAsia" w:ascii="宋体" w:hAnsi="宋体" w:eastAsia="宋体" w:cs="宋体"/>
          <w:b w:val="0"/>
          <w:color w:val="auto"/>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项目联系人（询问）：陈梢怡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项目联系方式（询问）：19941068622</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ascii="宋体" w:hAnsi="宋体" w:eastAsia="宋体" w:cs="宋体"/>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质疑联系人：杨梦娜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b w:val="0"/>
          <w:color w:val="auto"/>
          <w:highlight w:val="none"/>
          <w:shd w:val="clear" w:color="auto" w:fill="FFFFFF"/>
        </w:rPr>
      </w:pPr>
      <w:r>
        <w:rPr>
          <w:rStyle w:val="73"/>
          <w:rFonts w:hint="eastAsia" w:ascii="宋体" w:hAnsi="宋体" w:eastAsia="宋体" w:cs="宋体"/>
          <w:b w:val="0"/>
          <w:color w:val="auto"/>
          <w:highlight w:val="none"/>
          <w:shd w:val="clear" w:color="auto" w:fill="FFFFFF"/>
        </w:rPr>
        <w:t>质疑联系方式：0575-</w:t>
      </w:r>
      <w:r>
        <w:rPr>
          <w:rStyle w:val="73"/>
          <w:rFonts w:hint="eastAsia" w:ascii="宋体" w:hAnsi="宋体" w:eastAsia="宋体" w:cs="宋体"/>
          <w:b w:val="0"/>
          <w:color w:val="auto"/>
          <w:highlight w:val="none"/>
          <w:shd w:val="clear" w:color="auto" w:fill="FFFFFF"/>
          <w:lang w:val="en-US" w:eastAsia="zh-CN"/>
        </w:rPr>
        <w:t>80728301</w:t>
      </w:r>
      <w:r>
        <w:rPr>
          <w:rStyle w:val="73"/>
          <w:rFonts w:hint="eastAsia" w:ascii="宋体" w:hAnsi="宋体" w:eastAsia="宋体" w:cs="宋体"/>
          <w:b w:val="0"/>
          <w:color w:val="auto"/>
          <w:highlight w:val="none"/>
          <w:shd w:val="clear" w:color="auto" w:fill="FFFFFF"/>
        </w:rPr>
        <w:t>　</w:t>
      </w:r>
      <w:r>
        <w:rPr>
          <w:rStyle w:val="73"/>
          <w:rFonts w:hint="eastAsia" w:ascii="Times New Roman" w:hAnsi="Times New Roman" w:eastAsia="宋体"/>
          <w:b w:val="0"/>
          <w:color w:val="auto"/>
          <w:highlight w:val="none"/>
          <w:shd w:val="clear" w:color="auto" w:fill="FFFFFF"/>
        </w:rPr>
        <w:t>　　</w:t>
      </w:r>
      <w:r>
        <w:rPr>
          <w:rStyle w:val="73"/>
          <w:rFonts w:hint="eastAsia" w:ascii="宋体" w:hAnsi="宋体" w:cs="宋体"/>
          <w:b w:val="0"/>
          <w:color w:val="auto"/>
          <w:sz w:val="24"/>
          <w:szCs w:val="24"/>
          <w:highlight w:val="none"/>
          <w:shd w:val="clear" w:color="auto" w:fill="FFFFFF"/>
        </w:rPr>
        <w:t>　　　　　　　</w:t>
      </w: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b w:val="0"/>
          <w:color w:val="auto"/>
          <w:highlight w:val="none"/>
          <w:shd w:val="clear" w:color="auto" w:fill="FFFFFF"/>
          <w:lang w:val="en-US"/>
        </w:rPr>
      </w:pPr>
    </w:p>
    <w:p>
      <w:pPr>
        <w:pStyle w:val="60"/>
        <w:keepNext w:val="0"/>
        <w:keepLines w:val="0"/>
        <w:pageBreakBefore w:val="0"/>
        <w:kinsoku/>
        <w:wordWrap/>
        <w:overflowPunct/>
        <w:topLinePunct w:val="0"/>
        <w:bidi w:val="0"/>
        <w:snapToGrid/>
        <w:spacing w:before="0" w:beforeAutospacing="0" w:after="0" w:afterAutospacing="0" w:line="300" w:lineRule="auto"/>
        <w:ind w:firstLine="480" w:firstLineChars="200"/>
        <w:textAlignment w:val="auto"/>
        <w:rPr>
          <w:rStyle w:val="73"/>
          <w:rFonts w:hint="eastAsia"/>
          <w:b w:val="0"/>
          <w:color w:val="auto"/>
          <w:highlight w:val="none"/>
          <w:shd w:val="clear" w:color="auto" w:fill="FFFFFF"/>
        </w:rPr>
      </w:pPr>
      <w:r>
        <w:rPr>
          <w:rStyle w:val="73"/>
          <w:rFonts w:hint="eastAsia"/>
          <w:b w:val="0"/>
          <w:color w:val="auto"/>
          <w:highlight w:val="none"/>
          <w:shd w:val="clear" w:color="auto" w:fill="FFFFFF"/>
          <w:lang w:val="en-US"/>
        </w:rPr>
        <w:t>3</w:t>
      </w:r>
      <w:r>
        <w:rPr>
          <w:rStyle w:val="73"/>
          <w:rFonts w:hint="eastAsia"/>
          <w:b w:val="0"/>
          <w:color w:val="auto"/>
          <w:highlight w:val="none"/>
          <w:shd w:val="clear" w:color="auto" w:fill="FFFFFF"/>
        </w:rPr>
        <w:t>.同级财政监督管理部门信息</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00"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rPr>
      </w:pPr>
      <w:r>
        <w:rPr>
          <w:rStyle w:val="73"/>
          <w:rFonts w:hint="eastAsia" w:ascii="宋体" w:hAnsi="宋体" w:eastAsia="宋体" w:cs="宋体"/>
          <w:b w:val="0"/>
          <w:color w:val="auto"/>
          <w:sz w:val="24"/>
          <w:szCs w:val="24"/>
          <w:highlight w:val="none"/>
          <w:shd w:val="clear" w:color="auto" w:fill="FFFFFF"/>
        </w:rPr>
        <w:t>名称：诸暨市财政局</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00"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lang w:val="en-US"/>
        </w:rPr>
      </w:pPr>
      <w:r>
        <w:rPr>
          <w:rStyle w:val="73"/>
          <w:rFonts w:hint="eastAsia" w:ascii="宋体" w:hAnsi="宋体" w:eastAsia="宋体" w:cs="宋体"/>
          <w:b w:val="0"/>
          <w:color w:val="auto"/>
          <w:sz w:val="24"/>
          <w:szCs w:val="24"/>
          <w:highlight w:val="none"/>
          <w:shd w:val="clear" w:color="auto" w:fill="FFFFFF"/>
        </w:rPr>
        <w:t>联系人：吕康玮</w:t>
      </w:r>
    </w:p>
    <w:p>
      <w:pPr>
        <w:pStyle w:val="60"/>
        <w:keepNext w:val="0"/>
        <w:keepLines w:val="0"/>
        <w:pageBreakBefore w:val="0"/>
        <w:widowControl/>
        <w:suppressLineNumbers w:val="0"/>
        <w:kinsoku/>
        <w:wordWrap/>
        <w:overflowPunct/>
        <w:topLinePunct w:val="0"/>
        <w:bidi w:val="0"/>
        <w:adjustRightInd/>
        <w:snapToGrid/>
        <w:spacing w:before="0" w:beforeAutospacing="0" w:after="0" w:afterAutospacing="0" w:line="300" w:lineRule="auto"/>
        <w:ind w:left="0" w:right="0" w:firstLine="480" w:firstLineChars="200"/>
        <w:textAlignment w:val="auto"/>
        <w:rPr>
          <w:rStyle w:val="73"/>
          <w:rFonts w:hint="eastAsia" w:ascii="宋体" w:hAnsi="宋体" w:eastAsia="宋体" w:cs="宋体"/>
          <w:b w:val="0"/>
          <w:color w:val="auto"/>
          <w:sz w:val="24"/>
          <w:szCs w:val="24"/>
          <w:highlight w:val="none"/>
          <w:shd w:val="clear" w:color="auto" w:fill="FFFFFF"/>
          <w:lang w:val="en-US"/>
        </w:rPr>
      </w:pPr>
      <w:r>
        <w:rPr>
          <w:rStyle w:val="73"/>
          <w:rFonts w:hint="eastAsia" w:ascii="宋体" w:hAnsi="宋体" w:eastAsia="宋体" w:cs="宋体"/>
          <w:b w:val="0"/>
          <w:color w:val="auto"/>
          <w:sz w:val="24"/>
          <w:szCs w:val="24"/>
          <w:highlight w:val="none"/>
          <w:shd w:val="clear" w:color="auto" w:fill="FFFFFF"/>
        </w:rPr>
        <w:t>监督投诉电话：0575-87111685</w:t>
      </w:r>
    </w:p>
    <w:p>
      <w:pPr>
        <w:keepNext w:val="0"/>
        <w:keepLines w:val="0"/>
        <w:pageBreakBefore w:val="0"/>
        <w:kinsoku/>
        <w:wordWrap/>
        <w:overflowPunct/>
        <w:topLinePunct w:val="0"/>
        <w:bidi w:val="0"/>
        <w:snapToGrid/>
        <w:spacing w:line="300" w:lineRule="auto"/>
        <w:ind w:left="479" w:leftChars="228"/>
        <w:textAlignment w:val="auto"/>
        <w:rPr>
          <w:rFonts w:ascii="宋体" w:hAnsi="宋体" w:cs="宋体"/>
          <w:color w:val="auto"/>
          <w:sz w:val="24"/>
          <w:highlight w:val="none"/>
        </w:rPr>
      </w:pPr>
      <w:r>
        <w:rPr>
          <w:rStyle w:val="73"/>
          <w:rFonts w:hint="eastAsia" w:ascii="宋体" w:hAnsi="宋体" w:eastAsia="宋体" w:cs="宋体"/>
          <w:b w:val="0"/>
          <w:color w:val="auto"/>
          <w:sz w:val="24"/>
          <w:szCs w:val="24"/>
          <w:highlight w:val="none"/>
          <w:shd w:val="clear" w:color="auto" w:fill="FFFFFF"/>
        </w:rPr>
        <w:t>地址：诸暨市人民中路356号</w:t>
      </w:r>
    </w:p>
    <w:p>
      <w:pPr>
        <w:keepNext w:val="0"/>
        <w:keepLines w:val="0"/>
        <w:pageBreakBefore w:val="0"/>
        <w:kinsoku/>
        <w:wordWrap/>
        <w:overflowPunct/>
        <w:topLinePunct w:val="0"/>
        <w:bidi w:val="0"/>
        <w:snapToGrid/>
        <w:spacing w:line="300" w:lineRule="auto"/>
        <w:textAlignment w:val="auto"/>
        <w:rPr>
          <w:rFonts w:hint="eastAsia" w:ascii="宋体" w:hAnsi="宋体" w:cs="宋体"/>
          <w:color w:val="auto"/>
          <w:sz w:val="24"/>
          <w:highlight w:val="none"/>
        </w:rPr>
      </w:pPr>
    </w:p>
    <w:p>
      <w:pPr>
        <w:keepNext w:val="0"/>
        <w:keepLines w:val="0"/>
        <w:pageBreakBefore w:val="0"/>
        <w:kinsoku/>
        <w:wordWrap/>
        <w:overflowPunct/>
        <w:topLinePunct w:val="0"/>
        <w:bidi w:val="0"/>
        <w:snapToGrid/>
        <w:spacing w:line="300" w:lineRule="auto"/>
        <w:ind w:firstLine="420" w:firstLineChars="200"/>
        <w:textAlignment w:val="auto"/>
        <w:rPr>
          <w:rFonts w:ascii="宋体" w:cs="宋体"/>
          <w:color w:val="auto"/>
          <w:sz w:val="21"/>
          <w:szCs w:val="21"/>
          <w:highlight w:val="none"/>
        </w:rPr>
      </w:pPr>
      <w:r>
        <w:rPr>
          <w:rFonts w:hint="eastAsia" w:ascii="宋体" w:hAnsi="宋体" w:cs="宋体"/>
          <w:color w:val="auto"/>
          <w:sz w:val="21"/>
          <w:szCs w:val="21"/>
          <w:highlight w:val="none"/>
        </w:rPr>
        <w:t>若对项目采购电子交易系统操作有疑问，可登录政府采购云平台（</w:t>
      </w:r>
      <w:r>
        <w:rPr>
          <w:rFonts w:ascii="宋体" w:hAnsi="宋体" w:cs="宋体"/>
          <w:color w:val="auto"/>
          <w:sz w:val="21"/>
          <w:szCs w:val="21"/>
          <w:highlight w:val="none"/>
        </w:rPr>
        <w:t>https://www.zcygov.cn/</w:t>
      </w:r>
      <w:r>
        <w:rPr>
          <w:rFonts w:hint="eastAsia" w:ascii="宋体" w:hAnsi="宋体" w:cs="宋体"/>
          <w:color w:val="auto"/>
          <w:sz w:val="21"/>
          <w:szCs w:val="21"/>
          <w:highlight w:val="none"/>
        </w:rPr>
        <w:t>），点击右侧咨询小采，获取采小蜜智能服务管家帮助，或拨打服务热线</w:t>
      </w:r>
      <w:r>
        <w:rPr>
          <w:rFonts w:ascii="宋体" w:hAnsi="宋体" w:cs="宋体"/>
          <w:color w:val="auto"/>
          <w:sz w:val="21"/>
          <w:szCs w:val="21"/>
          <w:highlight w:val="none"/>
        </w:rPr>
        <w:t>400-881-7190</w:t>
      </w:r>
      <w:r>
        <w:rPr>
          <w:rFonts w:hint="eastAsia" w:ascii="宋体" w:hAnsi="宋体" w:cs="宋体"/>
          <w:color w:val="auto"/>
          <w:sz w:val="21"/>
          <w:szCs w:val="21"/>
          <w:highlight w:val="none"/>
        </w:rPr>
        <w:t>获取热线服务帮助。</w:t>
      </w:r>
    </w:p>
    <w:p>
      <w:pPr>
        <w:keepNext w:val="0"/>
        <w:keepLines w:val="0"/>
        <w:pageBreakBefore w:val="0"/>
        <w:kinsoku/>
        <w:wordWrap/>
        <w:overflowPunct/>
        <w:topLinePunct w:val="0"/>
        <w:bidi w:val="0"/>
        <w:snapToGrid/>
        <w:spacing w:line="300" w:lineRule="auto"/>
        <w:ind w:firstLine="420" w:firstLineChars="200"/>
        <w:textAlignment w:val="auto"/>
        <w:rPr>
          <w:rFonts w:ascii="宋体" w:cs="宋体"/>
          <w:color w:val="auto"/>
          <w:sz w:val="21"/>
          <w:szCs w:val="21"/>
          <w:highlight w:val="none"/>
        </w:rPr>
      </w:pPr>
      <w:r>
        <w:rPr>
          <w:rFonts w:ascii="宋体" w:hAnsi="宋体" w:cs="宋体"/>
          <w:color w:val="auto"/>
          <w:sz w:val="21"/>
          <w:szCs w:val="21"/>
          <w:highlight w:val="none"/>
        </w:rPr>
        <w:t>CA</w:t>
      </w:r>
      <w:r>
        <w:rPr>
          <w:rFonts w:hint="eastAsia" w:ascii="宋体" w:hAnsi="宋体" w:cs="宋体"/>
          <w:color w:val="auto"/>
          <w:sz w:val="21"/>
          <w:szCs w:val="21"/>
          <w:highlight w:val="none"/>
        </w:rPr>
        <w:t>问题联系电话（人工）：</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汇信</w:t>
      </w:r>
      <w:r>
        <w:rPr>
          <w:rFonts w:ascii="宋体" w:hAnsi="宋体" w:cs="宋体"/>
          <w:color w:val="auto"/>
          <w:sz w:val="21"/>
          <w:szCs w:val="21"/>
          <w:highlight w:val="none"/>
        </w:rPr>
        <w:t>CA 400-888-4636</w:t>
      </w:r>
      <w:r>
        <w:rPr>
          <w:rFonts w:hint="eastAsia" w:ascii="宋体" w:hAnsi="宋体" w:cs="宋体"/>
          <w:color w:val="auto"/>
          <w:sz w:val="21"/>
          <w:szCs w:val="21"/>
          <w:highlight w:val="none"/>
        </w:rPr>
        <w:t>；天谷</w:t>
      </w:r>
      <w:r>
        <w:rPr>
          <w:rFonts w:ascii="宋体" w:hAnsi="宋体" w:cs="宋体"/>
          <w:color w:val="auto"/>
          <w:sz w:val="21"/>
          <w:szCs w:val="21"/>
          <w:highlight w:val="none"/>
        </w:rPr>
        <w:t>CA 400-087-8198</w:t>
      </w:r>
      <w:r>
        <w:rPr>
          <w:rFonts w:hint="eastAsia" w:ascii="宋体" w:hAnsi="宋体" w:cs="宋体"/>
          <w:color w:val="auto"/>
          <w:sz w:val="21"/>
          <w:szCs w:val="21"/>
          <w:highlight w:val="none"/>
        </w:rPr>
        <w:t>。</w:t>
      </w:r>
    </w:p>
    <w:p>
      <w:pPr>
        <w:adjustRightInd/>
        <w:spacing w:line="360" w:lineRule="auto"/>
        <w:jc w:val="center"/>
        <w:outlineLvl w:val="0"/>
        <w:rPr>
          <w:rFonts w:ascii="宋体" w:cs="宋体"/>
          <w:b/>
          <w:color w:val="auto"/>
          <w:sz w:val="36"/>
          <w:szCs w:val="20"/>
          <w:highlight w:val="none"/>
        </w:rPr>
      </w:pPr>
      <w:r>
        <w:rPr>
          <w:rFonts w:ascii="宋体" w:cs="宋体"/>
          <w:b/>
          <w:color w:val="auto"/>
          <w:sz w:val="36"/>
          <w:szCs w:val="20"/>
          <w:highlight w:val="none"/>
        </w:rPr>
        <w:br w:type="page"/>
      </w:r>
      <w:r>
        <w:rPr>
          <w:rFonts w:hint="eastAsia" w:ascii="宋体" w:hAnsi="宋体" w:cs="宋体"/>
          <w:b/>
          <w:color w:val="auto"/>
          <w:sz w:val="36"/>
          <w:szCs w:val="20"/>
          <w:highlight w:val="none"/>
        </w:rPr>
        <w:t>第二部分</w:t>
      </w:r>
      <w:bookmarkEnd w:id="8"/>
      <w:r>
        <w:rPr>
          <w:rFonts w:ascii="宋体" w:hAnsi="宋体" w:cs="宋体"/>
          <w:b/>
          <w:color w:val="auto"/>
          <w:sz w:val="36"/>
          <w:szCs w:val="20"/>
          <w:highlight w:val="none"/>
        </w:rPr>
        <w:t xml:space="preserve"> </w:t>
      </w:r>
      <w:r>
        <w:rPr>
          <w:rFonts w:hint="eastAsia" w:ascii="宋体" w:hAnsi="宋体" w:cs="宋体"/>
          <w:b/>
          <w:color w:val="auto"/>
          <w:sz w:val="36"/>
          <w:szCs w:val="20"/>
          <w:highlight w:val="none"/>
        </w:rPr>
        <w:t>投标人须知</w:t>
      </w:r>
      <w:bookmarkEnd w:id="9"/>
    </w:p>
    <w:p>
      <w:pPr>
        <w:snapToGrid w:val="0"/>
        <w:spacing w:line="360" w:lineRule="auto"/>
        <w:jc w:val="center"/>
        <w:rPr>
          <w:rFonts w:ascii="宋体" w:cs="宋体"/>
          <w:b/>
          <w:color w:val="auto"/>
          <w:sz w:val="32"/>
          <w:szCs w:val="20"/>
          <w:highlight w:val="none"/>
        </w:rPr>
      </w:pPr>
      <w:r>
        <w:rPr>
          <w:rFonts w:hint="eastAsia" w:ascii="宋体" w:hAnsi="宋体" w:cs="宋体"/>
          <w:b/>
          <w:color w:val="auto"/>
          <w:sz w:val="32"/>
          <w:szCs w:val="20"/>
          <w:highlight w:val="none"/>
        </w:rPr>
        <w:t>前附表</w:t>
      </w:r>
    </w:p>
    <w:tbl>
      <w:tblPr>
        <w:tblStyle w:val="65"/>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45"/>
        <w:gridCol w:w="1813"/>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序号</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b/>
                <w:color w:val="auto"/>
                <w:sz w:val="24"/>
                <w:highlight w:val="none"/>
              </w:rPr>
            </w:pPr>
            <w:r>
              <w:rPr>
                <w:rFonts w:ascii="宋体" w:hAnsi="宋体" w:cs="宋体"/>
                <w:b/>
                <w:color w:val="auto"/>
                <w:sz w:val="24"/>
                <w:highlight w:val="none"/>
              </w:rPr>
              <w:t>1</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color w:val="auto"/>
                <w:kern w:val="0"/>
                <w:sz w:val="24"/>
                <w:highlight w:val="none"/>
                <w:lang w:val="zh-CN"/>
              </w:rPr>
              <w:t>本项目采用</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single"/>
                <w:lang w:val="zh-CN"/>
              </w:rPr>
              <w:t>综合评分法</w:t>
            </w:r>
            <w:r>
              <w:rPr>
                <w:rFonts w:ascii="宋体" w:hAnsi="宋体" w:cs="宋体"/>
                <w:color w:val="auto"/>
                <w:kern w:val="0"/>
                <w:sz w:val="24"/>
                <w:highlight w:val="none"/>
                <w:u w:val="single"/>
                <w:lang w:val="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2</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sz w:val="24"/>
                <w:highlight w:val="none"/>
              </w:rPr>
              <w:t>开标一览表（报价表）是报价的唯一载体</w:t>
            </w:r>
            <w:r>
              <w:rPr>
                <w:rFonts w:hint="eastAsia" w:ascii="宋体" w:hAnsi="宋体" w:cs="宋体"/>
                <w:color w:val="auto"/>
                <w:kern w:val="0"/>
                <w:sz w:val="24"/>
                <w:highlight w:val="none"/>
                <w:lang w:val="zh-CN"/>
              </w:rPr>
              <w:t>。投标文件中价格全部采用人民币报价。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招标文件未列明，而投标人认为必需的费用也需列入报价。</w:t>
            </w:r>
          </w:p>
          <w:p>
            <w:pPr>
              <w:keepNext w:val="0"/>
              <w:keepLines w:val="0"/>
              <w:pageBreakBefore w:val="0"/>
              <w:widowControl w:val="0"/>
              <w:kinsoku/>
              <w:wordWrap/>
              <w:overflowPunct/>
              <w:topLinePunct w:val="0"/>
              <w:autoSpaceDE/>
              <w:autoSpaceDN/>
              <w:bidi w:val="0"/>
              <w:snapToGrid/>
              <w:spacing w:line="300" w:lineRule="auto"/>
              <w:jc w:val="left"/>
              <w:textAlignment w:val="auto"/>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bCs/>
                <w:color w:val="auto"/>
                <w:kern w:val="0"/>
                <w:highlight w:val="none"/>
                <w:lang w:val="zh-CN"/>
              </w:rPr>
              <w:t>投标文件出现不是唯一的、有选择性投标报价的；</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60" w:leftChars="0"/>
              <w:jc w:val="left"/>
              <w:textAlignment w:val="auto"/>
              <w:rPr>
                <w:rFonts w:ascii="宋体" w:hAnsi="宋体" w:eastAsia="宋体" w:cs="宋体"/>
                <w:bCs/>
                <w:color w:val="auto"/>
                <w:kern w:val="0"/>
                <w:highlight w:val="none"/>
                <w:lang w:val="zh-CN"/>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bCs/>
                <w:color w:val="auto"/>
                <w:kern w:val="0"/>
                <w:highlight w:val="none"/>
                <w:lang w:val="zh-CN"/>
              </w:rPr>
              <w:t>投标报价超过招标文件中规定的预算金额或者最高限价的；</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hint="eastAsia" w:ascii="宋体" w:hAnsi="宋体" w:eastAsia="宋体" w:cs="宋体"/>
                <w:bCs/>
                <w:color w:val="auto"/>
                <w:kern w:val="0"/>
                <w:highlight w:val="none"/>
                <w:lang w:val="en-US" w:eastAsia="zh-CN"/>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bCs/>
                <w:color w:val="auto"/>
                <w:kern w:val="0"/>
                <w:highlight w:val="none"/>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60" w:leftChars="0"/>
              <w:textAlignment w:val="auto"/>
              <w:rPr>
                <w:rFonts w:ascii="宋体" w:hAnsi="宋体" w:eastAsia="宋体" w:cs="宋体"/>
                <w:bCs/>
                <w:color w:val="auto"/>
                <w:kern w:val="0"/>
                <w:highlight w:val="none"/>
                <w:lang w:val="zh-CN"/>
              </w:rPr>
            </w:pPr>
            <w:r>
              <w:rPr>
                <w:rFonts w:hint="eastAsia" w:ascii="宋体" w:hAnsi="宋体" w:eastAsia="宋体" w:cs="宋体"/>
                <w:bCs/>
                <w:color w:val="auto"/>
                <w:kern w:val="0"/>
                <w:highlight w:val="none"/>
                <w:lang w:val="en-US" w:eastAsia="zh-CN"/>
              </w:rPr>
              <w:t>④</w:t>
            </w:r>
            <w:r>
              <w:rPr>
                <w:rFonts w:hint="eastAsia" w:ascii="宋体" w:hAnsi="宋体" w:eastAsia="宋体" w:cs="宋体"/>
                <w:bCs/>
                <w:color w:val="auto"/>
                <w:kern w:val="0"/>
                <w:highlight w:val="none"/>
                <w:lang w:val="zh-CN"/>
              </w:rPr>
              <w:t>投标人对根据修正原则修</w:t>
            </w:r>
            <w:r>
              <w:rPr>
                <w:rFonts w:hint="eastAsia" w:ascii="宋体" w:hAnsi="宋体" w:eastAsia="宋体" w:cs="宋体"/>
                <w:bCs/>
                <w:color w:val="auto"/>
                <w:kern w:val="0"/>
                <w:highlight w:val="none"/>
              </w:rPr>
              <w:t>正后的报价不确认的</w:t>
            </w:r>
            <w:r>
              <w:rPr>
                <w:rFonts w:hint="eastAsia" w:ascii="宋体" w:hAnsi="宋体" w:eastAsia="宋体" w:cs="宋体"/>
                <w:bCs/>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3</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ind w:firstLine="482" w:firstLineChars="200"/>
              <w:textAlignment w:val="auto"/>
              <w:rPr>
                <w:rFonts w:ascii="宋体" w:cs="宋体"/>
                <w:b/>
                <w:color w:val="auto"/>
                <w:sz w:val="24"/>
                <w:highlight w:val="none"/>
              </w:rPr>
            </w:pPr>
            <w:r>
              <w:rPr>
                <w:rFonts w:hint="eastAsia" w:ascii="宋体" w:hAnsi="宋体" w:cs="宋体"/>
                <w:b/>
                <w:color w:val="auto"/>
                <w:sz w:val="24"/>
                <w:highlight w:val="none"/>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hint="eastAsia" w:ascii="宋体" w:hAnsi="Wingdings" w:cs="宋体"/>
                <w:color w:val="auto"/>
                <w:kern w:val="0"/>
                <w:sz w:val="24"/>
                <w:highlight w:val="none"/>
                <w:lang w:val="en-US" w:eastAsia="zh-CN"/>
              </w:rPr>
              <w:t xml:space="preserve"> </w:t>
            </w:r>
            <w:r>
              <w:rPr>
                <w:rFonts w:ascii="宋体" w:hAnsi="宋体" w:cs="宋体"/>
                <w:color w:val="auto"/>
                <w:kern w:val="0"/>
                <w:sz w:val="24"/>
                <w:highlight w:val="none"/>
              </w:rPr>
              <w:t>A</w:t>
            </w:r>
            <w:r>
              <w:rPr>
                <w:rFonts w:hint="eastAsia" w:ascii="宋体" w:hAnsi="宋体" w:cs="宋体"/>
                <w:color w:val="auto"/>
                <w:sz w:val="24"/>
                <w:highlight w:val="none"/>
              </w:rPr>
              <w:t>同意将非主体、非关键性的工作分包。</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 xml:space="preserve"> B</w:t>
            </w:r>
            <w:r>
              <w:rPr>
                <w:rFonts w:hint="eastAsia" w:ascii="宋体" w:hAnsi="宋体" w:cs="宋体"/>
                <w:color w:val="auto"/>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4</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①</w:t>
            </w:r>
            <w:r>
              <w:rPr>
                <w:rFonts w:hint="eastAsia" w:ascii="宋体" w:hAnsi="宋体" w:eastAsia="宋体" w:cs="宋体"/>
                <w:color w:val="auto"/>
                <w:sz w:val="24"/>
                <w:szCs w:val="24"/>
                <w:highlight w:val="none"/>
              </w:rPr>
              <w:t>营业执照</w:t>
            </w:r>
            <w:r>
              <w:rPr>
                <w:rFonts w:hint="eastAsia" w:ascii="宋体" w:hAnsi="宋体" w:eastAsia="宋体" w:cs="宋体"/>
                <w:color w:val="auto"/>
                <w:sz w:val="24"/>
                <w:szCs w:val="24"/>
                <w:highlight w:val="none"/>
                <w:lang w:val="en-US" w:eastAsia="zh-CN"/>
              </w:rPr>
              <w:t>或</w:t>
            </w:r>
            <w:r>
              <w:rPr>
                <w:rFonts w:hint="eastAsia" w:ascii="宋体" w:hAnsi="宋体" w:eastAsia="宋体" w:cs="宋体"/>
                <w:color w:val="auto"/>
                <w:sz w:val="24"/>
                <w:szCs w:val="24"/>
                <w:highlight w:val="none"/>
              </w:rPr>
              <w:t>事业法人证书复印件（加盖单位公章）</w:t>
            </w:r>
            <w:r>
              <w:rPr>
                <w:rFonts w:hint="eastAsia" w:ascii="宋体" w:hAnsi="宋体" w:eastAsia="宋体" w:cs="宋体"/>
                <w:color w:val="auto"/>
                <w:sz w:val="24"/>
                <w:szCs w:val="24"/>
                <w:highlight w:val="none"/>
                <w:lang w:eastAsia="zh-CN"/>
              </w:rPr>
              <w:t>；</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②</w:t>
            </w:r>
            <w:r>
              <w:rPr>
                <w:rFonts w:hint="eastAsia" w:ascii="宋体" w:hAnsi="宋体" w:eastAsia="宋体" w:cs="宋体"/>
                <w:color w:val="auto"/>
                <w:sz w:val="24"/>
                <w:szCs w:val="24"/>
                <w:highlight w:val="none"/>
              </w:rPr>
              <w:t>符合参加政府采购活动应当具备的一般条件的承诺函；</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③</w:t>
            </w:r>
            <w:r>
              <w:rPr>
                <w:rFonts w:hint="eastAsia" w:ascii="宋体" w:hAnsi="宋体" w:eastAsia="宋体" w:cs="宋体"/>
                <w:color w:val="auto"/>
                <w:sz w:val="24"/>
                <w:szCs w:val="24"/>
                <w:highlight w:val="none"/>
              </w:rPr>
              <w:t>落实</w:t>
            </w:r>
            <w:r>
              <w:rPr>
                <w:rFonts w:hint="eastAsia" w:ascii="宋体" w:hAnsi="宋体" w:eastAsia="宋体" w:cs="宋体"/>
                <w:color w:val="auto"/>
                <w:kern w:val="2"/>
                <w:sz w:val="24"/>
                <w:szCs w:val="24"/>
                <w:highlight w:val="none"/>
                <w:lang w:val="en-US" w:eastAsia="zh-CN" w:bidi="ar-SA"/>
              </w:rPr>
              <w:t>政府采购政策需满足的资格要求：提供中小企业声明函；</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cs="宋体"/>
                <w:b w:val="0"/>
                <w:bCs w:val="0"/>
                <w:color w:val="auto"/>
                <w:kern w:val="2"/>
                <w:sz w:val="24"/>
                <w:szCs w:val="24"/>
                <w:highlight w:val="none"/>
                <w:lang w:val="en-US" w:eastAsia="zh-CN" w:bidi="ar-SA"/>
              </w:rPr>
              <w:t>④</w:t>
            </w:r>
            <w:r>
              <w:rPr>
                <w:rFonts w:hint="eastAsia" w:ascii="宋体" w:hAnsi="宋体" w:eastAsia="宋体" w:cs="宋体"/>
                <w:b w:val="0"/>
                <w:bCs w:val="0"/>
                <w:color w:val="auto"/>
                <w:kern w:val="2"/>
                <w:sz w:val="24"/>
                <w:szCs w:val="24"/>
                <w:highlight w:val="none"/>
                <w:lang w:val="en-US" w:eastAsia="zh-CN" w:bidi="ar-SA"/>
              </w:rPr>
              <w:t>本项目的特定资格要求</w:t>
            </w:r>
            <w:r>
              <w:rPr>
                <w:rFonts w:hint="eastAsia" w:ascii="宋体" w:hAnsi="宋体" w:eastAsia="宋体" w:cs="宋体"/>
                <w:color w:val="auto"/>
                <w:sz w:val="24"/>
                <w:szCs w:val="24"/>
                <w:highlight w:val="none"/>
              </w:rPr>
              <w:t>（如需）</w:t>
            </w:r>
            <w:r>
              <w:rPr>
                <w:rFonts w:hint="eastAsia" w:ascii="宋体" w:hAnsi="宋体" w:eastAsia="宋体" w:cs="宋体"/>
                <w:color w:val="auto"/>
                <w:sz w:val="24"/>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val="0"/>
                <w:bCs w:val="0"/>
                <w:color w:val="auto"/>
                <w:kern w:val="0"/>
                <w:sz w:val="24"/>
                <w:szCs w:val="24"/>
                <w:highlight w:val="none"/>
                <w:lang w:val="zh-CN" w:eastAsia="zh-CN"/>
              </w:rPr>
            </w:pPr>
            <w:r>
              <w:rPr>
                <w:rFonts w:hint="eastAsia" w:ascii="宋体" w:hAnsi="宋体" w:cs="宋体"/>
                <w:color w:val="auto"/>
                <w:sz w:val="24"/>
                <w:szCs w:val="24"/>
                <w:highlight w:val="none"/>
                <w:lang w:val="en-US" w:eastAsia="zh-CN"/>
              </w:rPr>
              <w:t>⑤</w:t>
            </w:r>
            <w:r>
              <w:rPr>
                <w:rFonts w:hint="eastAsia" w:ascii="宋体" w:hAnsi="宋体" w:eastAsia="宋体" w:cs="宋体"/>
                <w:color w:val="auto"/>
                <w:sz w:val="24"/>
                <w:szCs w:val="24"/>
                <w:highlight w:val="none"/>
              </w:rPr>
              <w:t>联合协议（如需）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hint="eastAsia" w:ascii="宋体" w:hAnsi="宋体" w:eastAsia="宋体" w:cs="宋体"/>
                <w:b/>
                <w:color w:val="auto"/>
                <w:kern w:val="0"/>
                <w:sz w:val="24"/>
                <w:szCs w:val="24"/>
                <w:highlight w:val="none"/>
                <w:lang w:val="zh-CN" w:eastAsia="zh-CN"/>
              </w:rPr>
            </w:pPr>
            <w:r>
              <w:rPr>
                <w:rFonts w:hint="eastAsia" w:ascii="宋体" w:hAnsi="宋体" w:cs="宋体"/>
                <w:color w:val="auto"/>
                <w:sz w:val="24"/>
                <w:szCs w:val="24"/>
                <w:highlight w:val="none"/>
                <w:lang w:val="en-US" w:eastAsia="zh-CN"/>
              </w:rPr>
              <w:t>⑥</w:t>
            </w:r>
            <w:r>
              <w:rPr>
                <w:rFonts w:hint="eastAsia" w:ascii="宋体" w:hAnsi="宋体" w:eastAsia="宋体" w:cs="宋体"/>
                <w:color w:val="auto"/>
                <w:sz w:val="24"/>
                <w:szCs w:val="24"/>
                <w:highlight w:val="none"/>
              </w:rPr>
              <w:t>分包意向协议（如需）</w:t>
            </w:r>
            <w:r>
              <w:rPr>
                <w:rFonts w:hint="eastAsia" w:ascii="宋体" w:hAnsi="宋体" w:eastAsia="宋体" w:cs="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cs="宋体"/>
                <w:b/>
                <w:snapToGrid w:val="0"/>
                <w:color w:val="auto"/>
                <w:kern w:val="0"/>
                <w:szCs w:val="21"/>
                <w:highlight w:val="none"/>
              </w:rPr>
            </w:pPr>
            <w:r>
              <w:rPr>
                <w:rFonts w:hint="eastAsia" w:ascii="宋体" w:hAnsi="宋体" w:cs="宋体"/>
                <w:b/>
                <w:color w:val="auto"/>
                <w:kern w:val="0"/>
                <w:sz w:val="24"/>
                <w:highlight w:val="none"/>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5</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投标函；</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授权委托书或法定代表人（单位负责人、自然人本人）身份证明；</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③</w:t>
            </w:r>
            <w:r>
              <w:rPr>
                <w:rFonts w:hint="eastAsia" w:ascii="宋体" w:hAnsi="宋体" w:eastAsia="宋体" w:cs="宋体"/>
                <w:color w:val="auto"/>
                <w:highlight w:val="none"/>
              </w:rPr>
              <w:t>符合性审查资料；</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④</w:t>
            </w:r>
            <w:r>
              <w:rPr>
                <w:rFonts w:hint="eastAsia" w:ascii="宋体" w:hAnsi="宋体" w:eastAsia="宋体" w:cs="宋体"/>
                <w:color w:val="auto"/>
                <w:highlight w:val="none"/>
              </w:rPr>
              <w:t>评标标准相应的商务技术资料（如需）；</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⑤</w:t>
            </w:r>
            <w:r>
              <w:rPr>
                <w:rFonts w:hint="eastAsia" w:ascii="宋体" w:hAnsi="宋体" w:eastAsia="宋体" w:cs="宋体"/>
                <w:color w:val="auto"/>
                <w:highlight w:val="none"/>
              </w:rPr>
              <w:t>商务技术偏离表；</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lang w:val="zh-CN"/>
              </w:rPr>
            </w:pPr>
            <w:r>
              <w:rPr>
                <w:rFonts w:hint="eastAsia" w:ascii="宋体" w:hAnsi="宋体" w:eastAsia="宋体" w:cs="宋体"/>
                <w:color w:val="auto"/>
                <w:highlight w:val="none"/>
                <w:lang w:val="en-US" w:eastAsia="zh-CN"/>
              </w:rPr>
              <w:t>⑥</w:t>
            </w:r>
            <w:r>
              <w:rPr>
                <w:rFonts w:hint="eastAsia" w:ascii="宋体" w:hAnsi="宋体" w:eastAsia="宋体" w:cs="宋体"/>
                <w:color w:val="auto"/>
                <w:highlight w:val="none"/>
                <w:lang w:val="zh-CN"/>
              </w:rPr>
              <w:t>政府采购供应商廉洁自律承诺书。</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lang w:val="zh-CN"/>
              </w:rPr>
            </w:pPr>
            <w:r>
              <w:rPr>
                <w:rFonts w:hint="eastAsia" w:ascii="宋体" w:hAnsi="宋体" w:cs="宋体"/>
                <w:b/>
                <w:color w:val="auto"/>
                <w:kern w:val="0"/>
                <w:sz w:val="24"/>
                <w:highlight w:val="none"/>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6</w:t>
            </w:r>
          </w:p>
        </w:tc>
        <w:tc>
          <w:tcPr>
            <w:tcW w:w="1813" w:type="dxa"/>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①</w:t>
            </w:r>
            <w:r>
              <w:rPr>
                <w:rFonts w:hint="eastAsia" w:ascii="宋体" w:hAnsi="宋体" w:eastAsia="宋体" w:cs="宋体"/>
                <w:color w:val="auto"/>
                <w:highlight w:val="none"/>
              </w:rPr>
              <w:t>开标一览表（报价表）；</w:t>
            </w:r>
          </w:p>
          <w:p>
            <w:pPr>
              <w:pStyle w:val="283"/>
              <w:keepNext w:val="0"/>
              <w:keepLines w:val="0"/>
              <w:pageBreakBefore w:val="0"/>
              <w:widowControl w:val="0"/>
              <w:numPr>
                <w:ilvl w:val="0"/>
                <w:numId w:val="0"/>
              </w:numPr>
              <w:kinsoku/>
              <w:wordWrap/>
              <w:overflowPunct/>
              <w:topLinePunct w:val="0"/>
              <w:autoSpaceDE/>
              <w:autoSpaceDN/>
              <w:bidi w:val="0"/>
              <w:snapToGrid/>
              <w:spacing w:line="300" w:lineRule="auto"/>
              <w:ind w:leftChars="0"/>
              <w:textAlignment w:val="auto"/>
              <w:rPr>
                <w:rFonts w:ascii="宋体" w:hAnsi="宋体" w:eastAsia="宋体" w:cs="宋体"/>
                <w:color w:val="auto"/>
                <w:highlight w:val="none"/>
              </w:rPr>
            </w:pPr>
            <w:r>
              <w:rPr>
                <w:rFonts w:hint="eastAsia" w:ascii="宋体" w:hAnsi="宋体" w:eastAsia="宋体" w:cs="宋体"/>
                <w:color w:val="auto"/>
                <w:highlight w:val="none"/>
                <w:lang w:val="en-US" w:eastAsia="zh-CN"/>
              </w:rPr>
              <w:t>②</w:t>
            </w:r>
            <w:r>
              <w:rPr>
                <w:rFonts w:hint="eastAsia" w:ascii="宋体" w:hAnsi="宋体" w:eastAsia="宋体" w:cs="宋体"/>
                <w:color w:val="auto"/>
                <w:highlight w:val="none"/>
              </w:rPr>
              <w:t>中小企业声明函（如需）。</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sz w:val="24"/>
                <w:highlight w:val="none"/>
              </w:rPr>
            </w:pPr>
            <w:r>
              <w:rPr>
                <w:rFonts w:hint="eastAsia" w:ascii="宋体" w:hAnsi="宋体" w:cs="宋体"/>
                <w:b/>
                <w:color w:val="auto"/>
                <w:sz w:val="24"/>
                <w:highlight w:val="none"/>
              </w:rPr>
              <w:t>投标文件含有采购人不能接受的附加条件的，</w:t>
            </w:r>
            <w:r>
              <w:rPr>
                <w:rFonts w:hint="eastAsia" w:ascii="宋体" w:hAnsi="宋体" w:cs="宋体"/>
                <w:b/>
                <w:color w:val="auto"/>
                <w:kern w:val="0"/>
                <w:sz w:val="24"/>
                <w:highlight w:val="none"/>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7</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szCs w:val="20"/>
                <w:highlight w:val="none"/>
              </w:rPr>
            </w:pPr>
            <w:r>
              <w:rPr>
                <w:rFonts w:hint="eastAsia" w:ascii="MS Gothic" w:hAnsi="MS Gothic" w:eastAsia="MS Gothic" w:cs="MS Gothic"/>
                <w:color w:val="auto"/>
                <w:kern w:val="0"/>
                <w:sz w:val="24"/>
                <w:highlight w:val="none"/>
              </w:rPr>
              <w:t>☐</w:t>
            </w:r>
            <w:r>
              <w:rPr>
                <w:rFonts w:ascii="宋体" w:hAnsi="宋体" w:cs="宋体"/>
                <w:color w:val="auto"/>
                <w:kern w:val="0"/>
                <w:sz w:val="24"/>
                <w:highlight w:val="none"/>
              </w:rPr>
              <w:t>B</w:t>
            </w:r>
            <w:r>
              <w:rPr>
                <w:rFonts w:hint="eastAsia" w:ascii="宋体" w:hAnsi="宋体" w:cs="宋体"/>
                <w:color w:val="auto"/>
                <w:kern w:val="0"/>
                <w:sz w:val="24"/>
                <w:highlight w:val="none"/>
              </w:rPr>
              <w:t>组织，</w:t>
            </w:r>
            <w:r>
              <w:rPr>
                <w:rFonts w:hint="eastAsia" w:ascii="宋体" w:hAnsi="宋体" w:cs="宋体"/>
                <w:color w:val="auto"/>
                <w:sz w:val="24"/>
                <w:highlight w:val="none"/>
              </w:rPr>
              <w:t>时间：</w:t>
            </w:r>
            <w:r>
              <w:rPr>
                <w:rFonts w:ascii="宋体" w:hAnsi="宋体" w:cs="宋体"/>
                <w:color w:val="auto"/>
                <w:sz w:val="24"/>
                <w:highlight w:val="none"/>
                <w:u w:val="single"/>
              </w:rPr>
              <w:t xml:space="preserve">      </w:t>
            </w:r>
            <w:r>
              <w:rPr>
                <w:rFonts w:ascii="宋体" w:cs="宋体"/>
                <w:color w:val="auto"/>
                <w:sz w:val="24"/>
                <w:highlight w:val="none"/>
              </w:rPr>
              <w:t>,</w:t>
            </w:r>
            <w:r>
              <w:rPr>
                <w:rFonts w:hint="eastAsia" w:ascii="宋体" w:hAnsi="宋体" w:cs="宋体"/>
                <w:color w:val="auto"/>
                <w:sz w:val="24"/>
                <w:highlight w:val="none"/>
              </w:rPr>
              <w:t>地点：</w:t>
            </w:r>
            <w:r>
              <w:rPr>
                <w:rFonts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8</w:t>
            </w:r>
          </w:p>
        </w:tc>
        <w:tc>
          <w:tcPr>
            <w:tcW w:w="181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hint="eastAsia" w:ascii="宋体" w:hAnsi="Wingdings" w:cs="宋体"/>
                <w:color w:val="auto"/>
                <w:kern w:val="0"/>
                <w:sz w:val="24"/>
                <w:highlight w:val="none"/>
                <w:lang w:val="en-US" w:eastAsia="zh-CN"/>
              </w:rPr>
              <w:t>A</w:t>
            </w:r>
            <w:r>
              <w:rPr>
                <w:rFonts w:hint="eastAsia" w:ascii="宋体" w:hAnsi="宋体" w:cs="宋体"/>
                <w:color w:val="auto"/>
                <w:kern w:val="0"/>
                <w:sz w:val="24"/>
                <w:highlight w:val="none"/>
              </w:rPr>
              <w:t>不要求提供</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B</w:t>
            </w:r>
            <w:r>
              <w:rPr>
                <w:rFonts w:hint="eastAsia" w:ascii="宋体" w:hAnsi="宋体" w:cs="宋体"/>
                <w:color w:val="auto"/>
                <w:kern w:val="0"/>
                <w:sz w:val="24"/>
                <w:highlight w:val="none"/>
              </w:rPr>
              <w:t>要求提供：</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样品制作的标准和要求：</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样品的评审方法以及评审标准</w:t>
            </w:r>
            <w:r>
              <w:rPr>
                <w:rFonts w:hint="eastAsia" w:ascii="宋体" w:hAnsi="宋体" w:cs="宋体"/>
                <w:snapToGrid w:val="0"/>
                <w:color w:val="auto"/>
                <w:kern w:val="28"/>
                <w:sz w:val="24"/>
                <w:highlight w:val="non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kern w:val="0"/>
                <w:sz w:val="24"/>
                <w:highlight w:val="none"/>
              </w:rPr>
            </w:pPr>
            <w:r>
              <w:rPr>
                <w:rFonts w:hint="eastAsia" w:ascii="宋体" w:hAnsi="宋体" w:cs="宋体"/>
                <w:color w:val="auto"/>
                <w:kern w:val="0"/>
                <w:sz w:val="24"/>
                <w:highlight w:val="none"/>
              </w:rPr>
              <w:t>是否需要随样品提交检测报告：</w:t>
            </w:r>
            <w:r>
              <w:rPr>
                <w:rFonts w:hint="eastAsia" w:ascii="宋体" w:hAnsi="Wingdings" w:cs="宋体"/>
                <w:color w:val="auto"/>
                <w:kern w:val="0"/>
                <w:sz w:val="24"/>
                <w:highlight w:val="none"/>
              </w:rPr>
              <w:sym w:font="Wingdings" w:char="F0FE"/>
            </w:r>
            <w:r>
              <w:rPr>
                <w:rFonts w:hint="eastAsia" w:ascii="宋体" w:hAnsi="宋体" w:cs="宋体"/>
                <w:color w:val="auto"/>
                <w:kern w:val="0"/>
                <w:sz w:val="24"/>
                <w:highlight w:val="none"/>
              </w:rPr>
              <w:t>否；</w:t>
            </w:r>
            <w:r>
              <w:rPr>
                <w:rFonts w:hint="eastAsia" w:ascii="MS Gothic" w:hAnsi="MS Gothic" w:eastAsia="MS Gothic" w:cs="MS Gothic"/>
                <w:color w:val="auto"/>
                <w:kern w:val="0"/>
                <w:sz w:val="24"/>
                <w:highlight w:val="none"/>
              </w:rPr>
              <w:t>☐</w:t>
            </w:r>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提供样品的时间：</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keepNext w:val="0"/>
              <w:keepLines w:val="0"/>
              <w:pageBreakBefore w:val="0"/>
              <w:widowControl w:val="0"/>
              <w:kinsoku/>
              <w:wordWrap/>
              <w:overflowPunct/>
              <w:topLinePunct w:val="0"/>
              <w:autoSpaceDE/>
              <w:autoSpaceDN/>
              <w:bidi w:val="0"/>
              <w:snapToGrid/>
              <w:spacing w:line="300" w:lineRule="auto"/>
              <w:ind w:firstLine="480" w:firstLineChars="200"/>
              <w:textAlignment w:val="auto"/>
              <w:rPr>
                <w:rFonts w:ascii="宋体" w:cs="宋体"/>
                <w:b/>
                <w:color w:val="auto"/>
                <w:sz w:val="24"/>
                <w:highlight w:val="none"/>
              </w:rPr>
            </w:pPr>
            <w:r>
              <w:rPr>
                <w:rFonts w:hint="eastAsia" w:ascii="宋体" w:hAnsi="宋体" w:cs="宋体"/>
                <w:color w:val="auto"/>
                <w:sz w:val="24"/>
                <w:highlight w:val="none"/>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9</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F0FE"/>
            </w:r>
            <w:r>
              <w:rPr>
                <w:rFonts w:ascii="宋体" w:hAnsi="宋体" w:cs="宋体"/>
                <w:color w:val="auto"/>
                <w:kern w:val="0"/>
                <w:sz w:val="24"/>
                <w:highlight w:val="none"/>
              </w:rPr>
              <w:t>A</w:t>
            </w:r>
            <w:r>
              <w:rPr>
                <w:rFonts w:hint="eastAsia" w:ascii="宋体" w:hAnsi="宋体" w:cs="宋体"/>
                <w:color w:val="auto"/>
                <w:sz w:val="24"/>
                <w:highlight w:val="none"/>
              </w:rPr>
              <w:t>不组织。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MS Gothic" w:hAnsi="MS Gothic" w:eastAsia="MS Gothic" w:cs="MS Gothic"/>
                <w:color w:val="auto"/>
                <w:kern w:val="0"/>
                <w:sz w:val="24"/>
                <w:highlight w:val="none"/>
              </w:rPr>
              <w:t>☐</w:t>
            </w:r>
            <w:r>
              <w:rPr>
                <w:rFonts w:ascii="宋体" w:hAnsi="宋体" w:cs="宋体"/>
                <w:color w:val="auto"/>
                <w:kern w:val="0"/>
                <w:sz w:val="24"/>
                <w:highlight w:val="none"/>
              </w:rPr>
              <w:t>B</w:t>
            </w:r>
            <w:r>
              <w:rPr>
                <w:rFonts w:hint="eastAsia" w:ascii="宋体" w:hAnsi="宋体" w:cs="宋体"/>
                <w:color w:val="auto"/>
                <w:kern w:val="0"/>
                <w:sz w:val="24"/>
                <w:highlight w:val="none"/>
              </w:rPr>
              <w:t>组织。</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kern w:val="0"/>
                <w:sz w:val="24"/>
                <w:highlight w:val="none"/>
              </w:rPr>
            </w:pPr>
            <w:r>
              <w:rPr>
                <w:rFonts w:hint="eastAsia" w:ascii="宋体" w:hAnsi="宋体" w:cs="宋体"/>
                <w:color w:val="auto"/>
                <w:kern w:val="0"/>
                <w:sz w:val="24"/>
                <w:highlight w:val="none"/>
              </w:rPr>
              <w:t>本项目方案讲解演示采用</w:t>
            </w:r>
            <w:r>
              <w:rPr>
                <w:rFonts w:ascii="宋体" w:hAnsi="宋体" w:cs="宋体"/>
                <w:color w:val="auto"/>
                <w:kern w:val="0"/>
                <w:sz w:val="24"/>
                <w:highlight w:val="none"/>
              </w:rPr>
              <w:t>U</w:t>
            </w:r>
            <w:r>
              <w:rPr>
                <w:rFonts w:hint="eastAsia" w:ascii="宋体" w:hAnsi="宋体" w:cs="宋体"/>
                <w:color w:val="auto"/>
                <w:kern w:val="0"/>
                <w:sz w:val="24"/>
                <w:highlight w:val="none"/>
              </w:rPr>
              <w:t>盘或光盘演示。投标人须通过现场或邮寄方式递交此</w:t>
            </w:r>
            <w:r>
              <w:rPr>
                <w:rFonts w:hint="eastAsia" w:ascii="宋体" w:hAnsi="宋体" w:eastAsia="宋体" w:cs="宋体"/>
                <w:color w:val="auto"/>
                <w:kern w:val="0"/>
                <w:sz w:val="24"/>
                <w:highlight w:val="none"/>
              </w:rPr>
              <w:t>项目演示视频存储介质，请各投标人在邮寄过程中自行保护好隐私，并确保在投标截止时间前寄到收件人处。每个投标人演示时间不超过15分</w:t>
            </w:r>
            <w:r>
              <w:rPr>
                <w:rFonts w:hint="eastAsia" w:ascii="宋体" w:hAnsi="宋体" w:cs="宋体"/>
                <w:color w:val="auto"/>
                <w:kern w:val="0"/>
                <w:sz w:val="24"/>
                <w:highlight w:val="none"/>
              </w:rPr>
              <w:t>钟。</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10</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kern w:val="0"/>
                <w:sz w:val="24"/>
                <w:highlight w:val="none"/>
              </w:rPr>
              <w:t>本项目</w:t>
            </w:r>
            <w:r>
              <w:rPr>
                <w:rFonts w:hint="eastAsia" w:ascii="宋体" w:hAnsi="宋体" w:eastAsia="宋体" w:cs="宋体"/>
                <w:color w:val="auto"/>
                <w:kern w:val="0"/>
                <w:sz w:val="24"/>
                <w:highlight w:val="none"/>
                <w:lang w:val="en-US" w:eastAsia="zh-CN"/>
              </w:rPr>
              <w:t>免</w:t>
            </w:r>
            <w:r>
              <w:rPr>
                <w:rFonts w:hint="eastAsia" w:ascii="宋体" w:hAnsi="宋体" w:eastAsia="宋体" w:cs="宋体"/>
                <w:color w:val="auto"/>
                <w:kern w:val="0"/>
                <w:sz w:val="24"/>
                <w:highlight w:val="none"/>
              </w:rPr>
              <w:t>收投标保证金。</w:t>
            </w:r>
          </w:p>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2.</w:t>
            </w:r>
            <w:r>
              <w:rPr>
                <w:rFonts w:hint="eastAsia" w:ascii="宋体" w:hAnsi="宋体" w:eastAsia="宋体" w:cs="宋体"/>
                <w:color w:val="auto"/>
                <w:kern w:val="0"/>
                <w:sz w:val="24"/>
                <w:highlight w:val="none"/>
                <w:lang w:eastAsia="zh-CN"/>
              </w:rPr>
              <w:t>中标单位</w:t>
            </w:r>
            <w:r>
              <w:rPr>
                <w:rFonts w:hint="eastAsia" w:ascii="宋体" w:hAnsi="宋体" w:eastAsia="宋体" w:cs="宋体"/>
                <w:color w:val="auto"/>
                <w:kern w:val="0"/>
                <w:sz w:val="24"/>
                <w:highlight w:val="none"/>
              </w:rPr>
              <w:t>须向</w:t>
            </w:r>
            <w:r>
              <w:rPr>
                <w:rFonts w:hint="eastAsia" w:ascii="宋体" w:hAnsi="宋体" w:eastAsia="宋体" w:cs="宋体"/>
                <w:color w:val="auto"/>
                <w:kern w:val="0"/>
                <w:sz w:val="24"/>
                <w:highlight w:val="none"/>
                <w:lang w:eastAsia="zh-CN"/>
              </w:rPr>
              <w:t>采购单位</w:t>
            </w:r>
            <w:r>
              <w:rPr>
                <w:rFonts w:hint="eastAsia" w:ascii="宋体" w:hAnsi="宋体" w:eastAsia="宋体" w:cs="宋体"/>
                <w:color w:val="auto"/>
                <w:kern w:val="0"/>
                <w:sz w:val="24"/>
                <w:highlight w:val="none"/>
              </w:rPr>
              <w:t>缴纳</w:t>
            </w:r>
            <w:r>
              <w:rPr>
                <w:rFonts w:hint="eastAsia" w:ascii="宋体" w:hAnsi="宋体" w:eastAsia="宋体" w:cs="宋体"/>
                <w:color w:val="auto"/>
                <w:kern w:val="0"/>
                <w:sz w:val="24"/>
                <w:highlight w:val="none"/>
                <w:lang w:val="en-US" w:eastAsia="zh-CN"/>
              </w:rPr>
              <w:t>中标金额1%</w:t>
            </w:r>
            <w:r>
              <w:rPr>
                <w:rFonts w:hint="eastAsia" w:ascii="宋体" w:hAnsi="宋体" w:eastAsia="宋体" w:cs="宋体"/>
                <w:color w:val="auto"/>
                <w:kern w:val="0"/>
                <w:sz w:val="24"/>
                <w:highlight w:val="none"/>
              </w:rPr>
              <w:t>的履约保证金</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lang w:val="en-US" w:eastAsia="zh-CN"/>
              </w:rPr>
              <w:t>履约保证金在项目完成后无息退还</w:t>
            </w:r>
            <w:r>
              <w:rPr>
                <w:rFonts w:hint="eastAsia" w:ascii="宋体" w:hAnsi="宋体" w:eastAsia="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11</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highlight w:val="none"/>
              </w:rPr>
            </w:pPr>
            <w:r>
              <w:rPr>
                <w:rFonts w:hint="eastAsia" w:ascii="宋体" w:hAnsi="宋体" w:cs="宋体"/>
                <w:color w:val="auto"/>
                <w:kern w:val="0"/>
                <w:sz w:val="24"/>
                <w:highlight w:val="none"/>
              </w:rPr>
              <w:t>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12</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eastAsia="宋体" w:cs="宋体"/>
                <w:color w:val="auto"/>
                <w:kern w:val="0"/>
                <w:sz w:val="24"/>
                <w:highlight w:val="none"/>
                <w:u w:val="single"/>
                <w:lang w:eastAsia="zh-CN"/>
              </w:rPr>
            </w:pPr>
            <w:r>
              <w:rPr>
                <w:rFonts w:hint="eastAsia" w:ascii="宋体" w:hAnsi="Wingdings" w:cs="宋体"/>
                <w:color w:val="auto"/>
                <w:kern w:val="0"/>
                <w:sz w:val="24"/>
                <w:highlight w:val="none"/>
              </w:rPr>
              <w:sym w:font="Wingdings" w:char="00A8"/>
            </w:r>
            <w:r>
              <w:rPr>
                <w:rFonts w:ascii="宋体" w:hAnsi="宋体" w:cs="宋体"/>
                <w:color w:val="auto"/>
                <w:kern w:val="0"/>
                <w:sz w:val="24"/>
                <w:highlight w:val="none"/>
              </w:rPr>
              <w:t>A</w:t>
            </w:r>
            <w:r>
              <w:rPr>
                <w:rFonts w:hint="eastAsia" w:ascii="宋体" w:hAnsi="宋体" w:cs="宋体"/>
                <w:color w:val="auto"/>
                <w:sz w:val="24"/>
                <w:highlight w:val="none"/>
              </w:rPr>
              <w:t>货物类，单一产品或</w:t>
            </w:r>
            <w:r>
              <w:rPr>
                <w:rFonts w:hint="eastAsia" w:ascii="宋体" w:hAnsi="宋体" w:cs="宋体"/>
                <w:color w:val="auto"/>
                <w:kern w:val="0"/>
                <w:sz w:val="24"/>
                <w:highlight w:val="none"/>
              </w:rPr>
              <w:t>核心产品为：</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none"/>
                <w:lang w:val="en-US" w:eastAsia="zh-CN"/>
              </w:rPr>
              <w:t>。</w:t>
            </w:r>
          </w:p>
          <w:p>
            <w:pPr>
              <w:keepNext w:val="0"/>
              <w:keepLines w:val="0"/>
              <w:pageBreakBefore w:val="0"/>
              <w:widowControl w:val="0"/>
              <w:kinsoku/>
              <w:wordWrap/>
              <w:overflowPunct/>
              <w:topLinePunct w:val="0"/>
              <w:autoSpaceDE/>
              <w:autoSpaceDN/>
              <w:bidi w:val="0"/>
              <w:snapToGrid/>
              <w:spacing w:line="300" w:lineRule="auto"/>
              <w:textAlignment w:val="auto"/>
              <w:rPr>
                <w:rFonts w:ascii="宋体" w:cs="宋体"/>
                <w:color w:val="auto"/>
                <w:sz w:val="24"/>
                <w:highlight w:val="none"/>
              </w:rPr>
            </w:pPr>
            <w:r>
              <w:rPr>
                <w:rFonts w:hint="eastAsia" w:ascii="宋体" w:hAnsi="Wingdings" w:cs="宋体"/>
                <w:color w:val="auto"/>
                <w:kern w:val="0"/>
                <w:sz w:val="24"/>
                <w:highlight w:val="none"/>
              </w:rPr>
              <w:sym w:font="Wingdings" w:char="00FE"/>
            </w:r>
            <w:r>
              <w:rPr>
                <w:rFonts w:ascii="宋体" w:hAnsi="宋体" w:cs="宋体"/>
                <w:color w:val="auto"/>
                <w:kern w:val="0"/>
                <w:sz w:val="24"/>
                <w:highlight w:val="none"/>
              </w:rPr>
              <w:t>B</w:t>
            </w:r>
            <w:r>
              <w:rPr>
                <w:rFonts w:hint="eastAsia" w:ascii="宋体" w:hAnsi="宋体" w:cs="宋体"/>
                <w:color w:val="auto"/>
                <w:sz w:val="24"/>
                <w:highlight w:val="none"/>
              </w:rPr>
              <w:t>服务类：</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ascii="宋体" w:hAnsi="宋体" w:cs="宋体"/>
                <w:color w:val="auto"/>
                <w:sz w:val="24"/>
                <w:highlight w:val="none"/>
                <w:u w:val="single"/>
              </w:rPr>
              <w:t>/</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13</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textAlignment w:val="auto"/>
              <w:rPr>
                <w:rFonts w:hint="eastAsia" w:ascii="宋体" w:hAnsi="宋体" w:eastAsia="宋体" w:cs="宋体"/>
                <w:color w:val="auto"/>
                <w:sz w:val="28"/>
                <w:szCs w:val="28"/>
                <w:highlight w:val="none"/>
                <w:shd w:val="clear" w:color="auto" w:fill="auto"/>
                <w:lang w:val="en-US" w:eastAsia="zh-CN"/>
              </w:rPr>
            </w:pPr>
            <w:r>
              <w:rPr>
                <w:rFonts w:hint="eastAsia" w:ascii="宋体" w:hAnsi="宋体" w:cs="宋体"/>
                <w:color w:val="auto"/>
                <w:kern w:val="0"/>
                <w:sz w:val="24"/>
                <w:highlight w:val="none"/>
              </w:rPr>
              <w:t>标的</w:t>
            </w:r>
            <w:r>
              <w:rPr>
                <w:rFonts w:hint="eastAsia" w:ascii="宋体" w:hAnsi="宋体" w:cs="宋体"/>
                <w:color w:val="auto"/>
                <w:kern w:val="0"/>
                <w:sz w:val="24"/>
                <w:highlight w:val="none"/>
                <w:lang w:val="en-US" w:eastAsia="zh-CN"/>
              </w:rPr>
              <w:t>:</w:t>
            </w:r>
            <w:r>
              <w:rPr>
                <w:rFonts w:hint="eastAsia" w:ascii="宋体" w:hAnsi="宋体" w:cs="宋体"/>
                <w:color w:val="auto"/>
                <w:kern w:val="0"/>
                <w:sz w:val="24"/>
                <w:highlight w:val="none"/>
                <w:u w:val="single"/>
                <w:lang w:val="en-US" w:eastAsia="zh-CN"/>
              </w:rPr>
              <w:t>2023年诸暨市文化和旅游领域安全生产检测评估采购项目</w:t>
            </w:r>
            <w:r>
              <w:rPr>
                <w:rFonts w:hint="eastAsia" w:ascii="宋体" w:hAnsi="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lang w:val="en-US" w:eastAsia="zh-CN"/>
              </w:rPr>
              <w:t>其他未列明行业</w:t>
            </w:r>
            <w:r>
              <w:rPr>
                <w:rFonts w:hint="eastAsia" w:ascii="宋体" w:hAnsi="宋体" w:eastAsia="宋体" w:cs="宋体"/>
                <w:color w:val="auto"/>
                <w:kern w:val="0"/>
                <w:sz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ascii="宋体" w:cs="宋体"/>
                <w:color w:val="auto"/>
                <w:highlight w:val="none"/>
              </w:rPr>
            </w:pPr>
            <w:r>
              <w:rPr>
                <w:rFonts w:hint="eastAsia" w:ascii="宋体" w:hAnsi="宋体" w:eastAsia="宋体" w:cs="宋体"/>
                <w:color w:val="auto"/>
                <w:kern w:val="0"/>
                <w:sz w:val="24"/>
                <w:szCs w:val="24"/>
                <w:highlight w:val="none"/>
                <w:lang w:val="en-US" w:eastAsia="zh-CN"/>
              </w:rPr>
              <w:t>供应商在</w:t>
            </w:r>
            <w:r>
              <w:rPr>
                <w:rFonts w:hint="eastAsia" w:ascii="宋体" w:hAnsi="宋体" w:eastAsia="宋体" w:cs="宋体"/>
                <w:color w:val="auto"/>
                <w:kern w:val="0"/>
                <w:sz w:val="24"/>
                <w:szCs w:val="24"/>
                <w:highlight w:val="none"/>
              </w:rPr>
              <w:t>出具《中小企业声明函》</w:t>
            </w:r>
            <w:r>
              <w:rPr>
                <w:rFonts w:hint="eastAsia" w:ascii="宋体" w:hAnsi="宋体" w:eastAsia="宋体" w:cs="宋体"/>
                <w:color w:val="auto"/>
                <w:kern w:val="0"/>
                <w:sz w:val="24"/>
                <w:szCs w:val="24"/>
                <w:highlight w:val="none"/>
                <w:lang w:val="en-US" w:eastAsia="zh-CN"/>
              </w:rPr>
              <w:t>前，可通过工业和信息化部官网公共服务平台“</w:t>
            </w:r>
            <w:r>
              <w:rPr>
                <w:rFonts w:hint="eastAsia" w:ascii="宋体" w:hAnsi="宋体" w:eastAsia="宋体" w:cs="宋体"/>
                <w:color w:val="auto"/>
                <w:kern w:val="0"/>
                <w:sz w:val="24"/>
                <w:szCs w:val="24"/>
                <w:highlight w:val="none"/>
              </w:rPr>
              <w:t>中小企业规模类型自测小程序</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w:t>
            </w:r>
            <w:r>
              <w:rPr>
                <w:rFonts w:hint="eastAsia" w:ascii="宋体" w:hAnsi="宋体" w:eastAsia="宋体" w:cs="宋体"/>
                <w:color w:val="auto"/>
                <w:kern w:val="0"/>
                <w:sz w:val="24"/>
                <w:szCs w:val="24"/>
                <w:highlight w:val="none"/>
              </w:rPr>
              <w:t>企业规模类型</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自测时</w:t>
            </w:r>
            <w:r>
              <w:rPr>
                <w:rFonts w:hint="eastAsia" w:ascii="宋体" w:hAnsi="宋体" w:eastAsia="宋体" w:cs="宋体"/>
                <w:color w:val="auto"/>
                <w:kern w:val="0"/>
                <w:sz w:val="24"/>
                <w:szCs w:val="24"/>
                <w:highlight w:val="none"/>
              </w:rPr>
              <w:t>企业所属行业</w:t>
            </w:r>
            <w:r>
              <w:rPr>
                <w:rFonts w:hint="eastAsia" w:ascii="宋体" w:hAnsi="宋体" w:eastAsia="宋体" w:cs="宋体"/>
                <w:color w:val="auto"/>
                <w:kern w:val="0"/>
                <w:sz w:val="24"/>
                <w:szCs w:val="24"/>
                <w:highlight w:val="none"/>
                <w:lang w:val="en-US" w:eastAsia="zh-CN"/>
              </w:rPr>
              <w:t>请选择</w:t>
            </w:r>
            <w:r>
              <w:rPr>
                <w:rFonts w:hint="eastAsia" w:ascii="宋体" w:hAnsi="宋体" w:eastAsia="宋体" w:cs="宋体"/>
                <w:i w:val="0"/>
                <w:caps w:val="0"/>
                <w:color w:val="auto"/>
                <w:spacing w:val="0"/>
                <w:sz w:val="24"/>
                <w:szCs w:val="24"/>
                <w:highlight w:val="none"/>
                <w:u w:val="single"/>
                <w:shd w:val="clear" w:color="auto" w:fill="auto"/>
                <w:lang w:val="en-US" w:eastAsia="zh-CN"/>
              </w:rPr>
              <w:t xml:space="preserve"> </w:t>
            </w:r>
            <w:r>
              <w:rPr>
                <w:rFonts w:hint="eastAsia" w:ascii="宋体" w:hAnsi="宋体" w:cs="宋体"/>
                <w:color w:val="auto"/>
                <w:kern w:val="0"/>
                <w:sz w:val="24"/>
                <w:highlight w:val="none"/>
                <w:u w:val="single"/>
                <w:lang w:val="en-US" w:eastAsia="zh-CN"/>
              </w:rPr>
              <w:t>其他未列明行业</w:t>
            </w:r>
            <w:r>
              <w:rPr>
                <w:rFonts w:hint="eastAsia" w:ascii="宋体" w:hAnsi="宋体" w:eastAsia="宋体" w:cs="宋体"/>
                <w:color w:val="auto"/>
                <w:kern w:val="0"/>
                <w:sz w:val="24"/>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14</w:t>
            </w:r>
          </w:p>
        </w:tc>
        <w:tc>
          <w:tcPr>
            <w:tcW w:w="181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cs="宋体"/>
                <w:b/>
                <w:color w:val="auto"/>
                <w:sz w:val="24"/>
                <w:highlight w:val="none"/>
              </w:rPr>
            </w:pPr>
            <w:r>
              <w:rPr>
                <w:rFonts w:hint="eastAsia" w:ascii="宋体" w:hAnsi="宋体" w:cs="宋体"/>
                <w:b/>
                <w:color w:val="auto"/>
                <w:sz w:val="24"/>
                <w:highlight w:val="none"/>
              </w:rPr>
              <w:t>中小企业信用融资</w:t>
            </w:r>
          </w:p>
        </w:tc>
        <w:tc>
          <w:tcPr>
            <w:tcW w:w="712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snapToGrid/>
              <w:spacing w:line="240" w:lineRule="auto"/>
              <w:textAlignment w:val="auto"/>
              <w:rPr>
                <w:rFonts w:ascii="宋体" w:cs="宋体"/>
                <w:color w:val="auto"/>
                <w:sz w:val="24"/>
                <w:highlight w:val="none"/>
              </w:rPr>
            </w:pPr>
            <w:r>
              <w:rPr>
                <w:rFonts w:hint="eastAsia" w:ascii="宋体" w:hAnsi="宋体" w:eastAsia="宋体" w:cs="宋体"/>
                <w:color w:val="auto"/>
                <w:kern w:val="0"/>
                <w:sz w:val="24"/>
                <w:szCs w:val="24"/>
                <w:highlight w:val="none"/>
                <w:lang w:val="en-US" w:eastAsia="zh-CN"/>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ascii="宋体" w:hAnsi="宋体" w:cs="宋体"/>
                <w:color w:val="auto"/>
                <w:sz w:val="24"/>
                <w:highlight w:val="none"/>
              </w:rPr>
            </w:pPr>
            <w:r>
              <w:rPr>
                <w:rFonts w:ascii="宋体" w:hAnsi="宋体" w:cs="宋体"/>
                <w:color w:val="auto"/>
                <w:sz w:val="24"/>
                <w:highlight w:val="none"/>
              </w:rPr>
              <w:t>15</w:t>
            </w:r>
          </w:p>
        </w:tc>
        <w:tc>
          <w:tcPr>
            <w:tcW w:w="181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hAnsi="宋体" w:cs="宋体"/>
                <w:b/>
                <w:color w:val="auto"/>
                <w:sz w:val="24"/>
                <w:highlight w:val="none"/>
              </w:rPr>
            </w:pPr>
            <w:r>
              <w:rPr>
                <w:rFonts w:hint="eastAsia" w:ascii="宋体" w:hAnsi="宋体" w:cs="宋体"/>
                <w:b/>
                <w:color w:val="auto"/>
                <w:sz w:val="24"/>
                <w:highlight w:val="none"/>
              </w:rPr>
              <w:t>备份投标文件送达地点</w:t>
            </w:r>
            <w:r>
              <w:rPr>
                <w:rFonts w:ascii="宋体" w:hAnsi="宋体" w:cs="宋体"/>
                <w:b/>
                <w:color w:val="auto"/>
                <w:sz w:val="24"/>
                <w:highlight w:val="none"/>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textAlignment w:val="auto"/>
              <w:rPr>
                <w:rFonts w:hAnsi="宋体" w:cs="宋体"/>
                <w:color w:val="auto"/>
                <w:kern w:val="28"/>
                <w:sz w:val="24"/>
                <w:highlight w:val="none"/>
              </w:rPr>
            </w:pPr>
            <w:r>
              <w:rPr>
                <w:rFonts w:hint="eastAsia" w:hAnsi="宋体" w:cs="宋体"/>
                <w:b/>
                <w:color w:val="auto"/>
                <w:sz w:val="24"/>
                <w:szCs w:val="24"/>
                <w:highlight w:val="none"/>
                <w:lang w:eastAsia="zh-CN"/>
              </w:rPr>
              <w:t>浙江智拓项目管理有限公司</w:t>
            </w:r>
            <w:r>
              <w:rPr>
                <w:rFonts w:hint="eastAsia" w:hAnsi="宋体" w:cs="宋体"/>
                <w:b/>
                <w:color w:val="auto"/>
                <w:sz w:val="24"/>
                <w:szCs w:val="24"/>
                <w:highlight w:val="none"/>
              </w:rPr>
              <w:t>邮箱（</w:t>
            </w:r>
            <w:r>
              <w:rPr>
                <w:rFonts w:hint="eastAsia" w:ascii="宋体" w:hAnsi="宋体" w:eastAsia="宋体" w:cs="宋体"/>
                <w:b/>
                <w:color w:val="auto"/>
                <w:sz w:val="24"/>
                <w:szCs w:val="24"/>
                <w:highlight w:val="none"/>
                <w:lang w:eastAsia="zh-CN"/>
              </w:rPr>
              <w:fldChar w:fldCharType="begin"/>
            </w:r>
            <w:r>
              <w:rPr>
                <w:rFonts w:hint="eastAsia" w:ascii="宋体" w:hAnsi="宋体" w:eastAsia="宋体" w:cs="宋体"/>
                <w:b/>
                <w:color w:val="auto"/>
                <w:sz w:val="24"/>
                <w:szCs w:val="24"/>
                <w:highlight w:val="none"/>
                <w:lang w:eastAsia="zh-CN"/>
              </w:rPr>
              <w:instrText xml:space="preserve"> HYPERLINK "mailto:zjztb001@aliyun.com" </w:instrText>
            </w:r>
            <w:r>
              <w:rPr>
                <w:rFonts w:hint="eastAsia" w:ascii="宋体" w:hAnsi="宋体" w:eastAsia="宋体" w:cs="宋体"/>
                <w:b/>
                <w:color w:val="auto"/>
                <w:sz w:val="24"/>
                <w:szCs w:val="24"/>
                <w:highlight w:val="none"/>
                <w:lang w:eastAsia="zh-CN"/>
              </w:rPr>
              <w:fldChar w:fldCharType="separate"/>
            </w:r>
            <w:r>
              <w:rPr>
                <w:rFonts w:hint="eastAsia" w:hAnsi="宋体" w:cs="宋体"/>
                <w:b/>
                <w:color w:val="auto"/>
                <w:sz w:val="24"/>
                <w:szCs w:val="24"/>
                <w:highlight w:val="none"/>
                <w:lang w:eastAsia="zh-CN"/>
              </w:rPr>
              <w:t>3314994607@qq.com</w:t>
            </w:r>
            <w:r>
              <w:rPr>
                <w:rFonts w:hint="eastAsia" w:ascii="宋体" w:hAnsi="宋体" w:eastAsia="宋体" w:cs="宋体"/>
                <w:b/>
                <w:color w:val="auto"/>
                <w:sz w:val="24"/>
                <w:szCs w:val="24"/>
                <w:highlight w:val="none"/>
                <w:lang w:eastAsia="zh-CN"/>
              </w:rPr>
              <w:fldChar w:fldCharType="end"/>
            </w:r>
            <w:r>
              <w:rPr>
                <w:rFonts w:hint="eastAsia" w:ascii="宋体" w:hAnsi="宋体" w:eastAsia="宋体" w:cs="宋体"/>
                <w:b/>
                <w:color w:val="auto"/>
                <w:sz w:val="24"/>
                <w:szCs w:val="24"/>
                <w:highlight w:val="none"/>
                <w:lang w:eastAsia="zh-CN"/>
              </w:rPr>
              <w:t>）</w:t>
            </w:r>
            <w:r>
              <w:rPr>
                <w:rFonts w:hint="eastAsia" w:hAnsi="宋体" w:cs="宋体"/>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 w:hRule="atLeast"/>
          <w:jc w:val="center"/>
        </w:trPr>
        <w:tc>
          <w:tcPr>
            <w:tcW w:w="645"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snapToGrid/>
              <w:spacing w:line="300" w:lineRule="auto"/>
              <w:jc w:val="center"/>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16</w:t>
            </w:r>
          </w:p>
        </w:tc>
        <w:tc>
          <w:tcPr>
            <w:tcW w:w="1813"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snapToGrid/>
              <w:spacing w:line="300" w:lineRule="auto"/>
              <w:jc w:val="center"/>
              <w:textAlignment w:val="auto"/>
              <w:rPr>
                <w:rFonts w:hint="eastAsia" w:ascii="宋体" w:hAnsi="宋体" w:eastAsia="宋体" w:cs="Arial"/>
                <w:color w:val="auto"/>
                <w:kern w:val="2"/>
                <w:sz w:val="21"/>
                <w:szCs w:val="24"/>
                <w:highlight w:val="none"/>
                <w:lang w:val="en-US" w:eastAsia="zh-CN" w:bidi="ar-SA"/>
              </w:rPr>
            </w:pPr>
            <w:r>
              <w:rPr>
                <w:rFonts w:hint="eastAsia" w:ascii="宋体" w:hAnsi="宋体"/>
                <w:color w:val="auto"/>
                <w:szCs w:val="24"/>
                <w:highlight w:val="none"/>
              </w:rPr>
              <w:t>其他</w:t>
            </w:r>
          </w:p>
        </w:tc>
        <w:tc>
          <w:tcPr>
            <w:tcW w:w="7125"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pacing w:line="240" w:lineRule="auto"/>
              <w:rPr>
                <w:rFonts w:hint="default" w:ascii="宋体" w:hAnsi="宋体" w:eastAsia="宋体" w:cs="宋体"/>
                <w:snapToGrid w:val="0"/>
                <w:color w:val="auto"/>
                <w:spacing w:val="0"/>
                <w:kern w:val="28"/>
                <w:sz w:val="24"/>
                <w:szCs w:val="24"/>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1、招标代理服务费由中标人支付，具体收费标准按国家发改委【2011】534号文件和国家计委【2002】1980号文件执行，收费基数为合同总金额，按差额定率累进法计算:</w:t>
            </w:r>
          </w:p>
          <w:tbl>
            <w:tblPr>
              <w:tblStyle w:val="65"/>
              <w:tblW w:w="5000" w:type="pct"/>
              <w:tblCellSpacing w:w="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175"/>
              <w:gridCol w:w="959"/>
              <w:gridCol w:w="959"/>
              <w:gridCol w:w="94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中标金额（万元）</w:t>
                  </w:r>
                </w:p>
              </w:tc>
              <w:tc>
                <w:tcPr>
                  <w:tcW w:w="1065" w:type="dxa"/>
                  <w:noWrap w:val="0"/>
                  <w:vAlign w:val="center"/>
                </w:tcPr>
                <w:p>
                  <w:pPr>
                    <w:pStyle w:val="60"/>
                    <w:keepNext w:val="0"/>
                    <w:keepLines w:val="0"/>
                    <w:widowControl/>
                    <w:suppressLineNumbers w:val="0"/>
                    <w:jc w:val="center"/>
                    <w:rPr>
                      <w:rFonts w:hint="eastAsia" w:ascii="宋体" w:hAnsi="宋体" w:eastAsia="宋体" w:cs="宋体"/>
                      <w:color w:val="auto"/>
                      <w:sz w:val="24"/>
                      <w:szCs w:val="24"/>
                      <w:highlight w:val="none"/>
                    </w:rPr>
                  </w:pPr>
                  <w:r>
                    <w:rPr>
                      <w:rFonts w:hint="eastAsia" w:ascii="宋体" w:hAnsi="宋体" w:eastAsia="宋体" w:cs="宋体"/>
                      <w:b/>
                      <w:bCs/>
                      <w:i w:val="0"/>
                      <w:iCs w:val="0"/>
                      <w:caps w:val="0"/>
                      <w:color w:val="auto"/>
                      <w:spacing w:val="0"/>
                      <w:sz w:val="24"/>
                      <w:szCs w:val="24"/>
                      <w:highlight w:val="none"/>
                    </w:rPr>
                    <w:t>货物招标</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服务招标</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b/>
                      <w:bCs/>
                      <w:i w:val="0"/>
                      <w:iCs w:val="0"/>
                      <w:caps w:val="0"/>
                      <w:color w:val="auto"/>
                      <w:spacing w:val="0"/>
                      <w:kern w:val="0"/>
                      <w:sz w:val="24"/>
                      <w:szCs w:val="24"/>
                      <w:highlight w:val="none"/>
                      <w:lang w:val="en-US" w:eastAsia="zh-CN" w:bidi="ar"/>
                    </w:rPr>
                    <w:t>工程招标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100以下</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100—500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500—1000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0.8％</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0.45％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1000—5000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5000—10000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10000——100000</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11" w:hRule="atLeast"/>
                <w:tblCellSpacing w:w="0" w:type="dxa"/>
              </w:trPr>
              <w:tc>
                <w:tcPr>
                  <w:tcW w:w="46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1000000以上</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65"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c>
                <w:tcPr>
                  <w:tcW w:w="1050" w:type="dxa"/>
                  <w:noWrap w:val="0"/>
                  <w:vAlign w:val="center"/>
                </w:tcPr>
                <w:p>
                  <w:pPr>
                    <w:keepNext w:val="0"/>
                    <w:keepLines w:val="0"/>
                    <w:widowControl/>
                    <w:suppressLineNumbers w:val="0"/>
                    <w:ind w:left="0" w:firstLine="0"/>
                    <w:jc w:val="center"/>
                    <w:rPr>
                      <w:rFonts w:hint="eastAsia" w:ascii="宋体" w:hAnsi="宋体" w:eastAsia="宋体" w:cs="宋体"/>
                      <w:i w:val="0"/>
                      <w:iCs w:val="0"/>
                      <w:caps w:val="0"/>
                      <w:color w:val="auto"/>
                      <w:spacing w:val="0"/>
                      <w:sz w:val="24"/>
                      <w:szCs w:val="24"/>
                      <w:highlight w:val="none"/>
                    </w:rPr>
                  </w:pPr>
                  <w:r>
                    <w:rPr>
                      <w:rFonts w:hint="eastAsia" w:ascii="宋体" w:hAnsi="宋体" w:eastAsia="宋体" w:cs="宋体"/>
                      <w:i w:val="0"/>
                      <w:iCs w:val="0"/>
                      <w:caps w:val="0"/>
                      <w:color w:val="auto"/>
                      <w:spacing w:val="0"/>
                      <w:kern w:val="0"/>
                      <w:sz w:val="24"/>
                      <w:szCs w:val="24"/>
                      <w:highlight w:val="none"/>
                      <w:lang w:val="en-US" w:eastAsia="zh-CN" w:bidi="ar"/>
                    </w:rPr>
                    <w:t>0.01％</w:t>
                  </w:r>
                </w:p>
              </w:tc>
            </w:tr>
          </w:tbl>
          <w:p>
            <w:pPr>
              <w:pStyle w:val="85"/>
              <w:keepNext w:val="0"/>
              <w:keepLines w:val="0"/>
              <w:pageBreakBefore w:val="0"/>
              <w:widowControl w:val="0"/>
              <w:kinsoku/>
              <w:wordWrap/>
              <w:overflowPunct/>
              <w:topLinePunct w:val="0"/>
              <w:autoSpaceDE/>
              <w:autoSpaceDN/>
              <w:bidi w:val="0"/>
              <w:snapToGrid/>
              <w:spacing w:line="240" w:lineRule="auto"/>
              <w:ind w:left="0" w:leftChars="0" w:firstLine="0" w:firstLineChars="0"/>
              <w:jc w:val="left"/>
              <w:textAlignment w:val="auto"/>
              <w:rPr>
                <w:rFonts w:hint="eastAsia" w:ascii="Arial" w:hAnsi="Arial" w:eastAsia="宋体" w:cs="Times New Roman"/>
                <w:color w:val="auto"/>
                <w:spacing w:val="-5"/>
                <w:kern w:val="0"/>
                <w:sz w:val="24"/>
                <w:szCs w:val="20"/>
                <w:highlight w:val="none"/>
                <w:lang w:val="en-US" w:eastAsia="zh-CN" w:bidi="ar-SA"/>
              </w:rPr>
            </w:pPr>
            <w:r>
              <w:rPr>
                <w:rFonts w:hint="eastAsia" w:ascii="宋体" w:hAnsi="宋体" w:eastAsia="宋体" w:cs="宋体"/>
                <w:snapToGrid w:val="0"/>
                <w:color w:val="auto"/>
                <w:spacing w:val="0"/>
                <w:kern w:val="28"/>
                <w:sz w:val="24"/>
                <w:szCs w:val="24"/>
                <w:highlight w:val="none"/>
                <w:lang w:val="en-US" w:eastAsia="zh-CN" w:bidi="ar-SA"/>
              </w:rPr>
              <w:t>2、代理费缴纳账户：浙江智拓项目管理有限公司，开户行：中国建设银行诸暨暨东支行，账号：33050165634900000086</w:t>
            </w:r>
          </w:p>
        </w:tc>
      </w:tr>
    </w:tbl>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p>
      <w:pPr>
        <w:rPr>
          <w:rFonts w:ascii="宋体" w:cs="宋体"/>
          <w:color w:val="auto"/>
          <w:highlight w:val="none"/>
        </w:rPr>
      </w:pPr>
    </w:p>
    <w:bookmarkEnd w:id="10"/>
    <w:p>
      <w:pPr>
        <w:jc w:val="center"/>
        <w:rPr>
          <w:rFonts w:hint="eastAsia" w:ascii="宋体" w:hAnsi="宋体" w:eastAsia="宋体" w:cs="宋体"/>
          <w:b/>
          <w:color w:val="auto"/>
          <w:sz w:val="32"/>
          <w:szCs w:val="20"/>
          <w:highlight w:val="none"/>
        </w:rPr>
      </w:pPr>
      <w:bookmarkStart w:id="11" w:name="第三部分"/>
      <w:bookmarkStart w:id="12" w:name="_Toc164416483"/>
    </w:p>
    <w:p>
      <w:pP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br w:type="page"/>
      </w:r>
    </w:p>
    <w:p>
      <w:pPr>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spacing w:line="300" w:lineRule="auto"/>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1.适用范围</w:t>
      </w:r>
    </w:p>
    <w:p>
      <w:pPr>
        <w:keepNext w:val="0"/>
        <w:keepLines w:val="0"/>
        <w:pageBreakBefore w:val="0"/>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napToGrid/>
        <w:spacing w:line="300" w:lineRule="auto"/>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2.定义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“采购代理机构”系指招标公告中载明的本项目的采购代理机构。</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2.6“电子交易平台”是指本项目政府采购活动所依托的政府采购云平台（https://www.zcygov.cn/）。</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 系指实质性要求条款，“</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 系指适用本项目的要求，“☐” 系指不适用本项目的要求。</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3.采购项目需要落实的政府采购政策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rPr>
        <w:t>★采购人拟采购的产品属于政府强制采购的节能产品品目清单范围的，投标人未按招标文件要求提供国家确定的认证机构出具的、处于有效期之内的节能产品认证证书的，投标无效。</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3.3.2.1在货物采购项目中，货物由中小企业制造，即货物由中小企业生产且使用该中小企业商号或者注册商标；</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3.3.2.2在工程采购项目中，工程由中小企业承建，即工程施工单位为中小企业；</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3.3.2.3在服务采购项目中，服务由中小企业承接，即提供服务的人员为中小企业依照《中华人民共和国民法典》订立劳动合同的从业人员。</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在货物采购项目中，投标人提供的货物既有中小企业制造货物，也有大型企业制造货物的，不享受中小企业扶持政策。</w:t>
      </w:r>
    </w:p>
    <w:p>
      <w:pPr>
        <w:keepNext w:val="0"/>
        <w:keepLines w:val="0"/>
        <w:pageBreakBefore w:val="0"/>
        <w:widowControl/>
        <w:kinsoku/>
        <w:wordWrap/>
        <w:overflowPunct/>
        <w:topLinePunct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3.3.3对于未预留份额专门面向中小企业的政府采购货物或服务项目，以及预留份额政府采购货物或服务项目中的非预留部分标项，对小型和微型企业的投标报价给予</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3.3.7中小企业享受扶持政策获得政府采购合同的，小微企业不得将合同分包给大中型企业，中型企业不得将合同分包给大型企业。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3.3.8采购人严格贯彻落实《保障中小企业款项支付条例》，按规定向中小企业支付款项。</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3.3.9中小企业信用融资：供应商中标后可在政府采购云平台申请政采贷：操作路径：登录政府采购云平台-金融服务中心-【融资服务】。</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4.询问、质疑、投诉</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4.1供应商询问</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keepNext w:val="0"/>
        <w:keepLines w:val="0"/>
        <w:pageBreakBefore w:val="0"/>
        <w:kinsoku/>
        <w:wordWrap/>
        <w:overflowPunct/>
        <w:topLinePunct w:val="0"/>
        <w:autoSpaceDE w:val="0"/>
        <w:autoSpaceDN w:val="0"/>
        <w:bidi w:val="0"/>
        <w:snapToGrid/>
        <w:spacing w:line="300" w:lineRule="auto"/>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4.2供应商质疑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.1提出质疑的供应商应当是参与所质疑项目采购活动的供应商。潜在供应商已依法获取其可质疑的招标文件的，可以对该文件提出质疑。</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2供应商认为招标文件、采购过程和中标结果使自己的权益受到损害的，可以在知道或者应知其权益受到损害之日起7个工作日内，以书面形式向采购人或者采购代理机构提出质疑，否则，采购人或者采购代理机构不予受理：</w:t>
      </w:r>
    </w:p>
    <w:p>
      <w:pPr>
        <w:pStyle w:val="16"/>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4.2.2.1对招标文件提出质疑的，质疑期限为供应商获得招标文件之日或者招标文件公告期限届满之日起计算。</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4.2.2.2对采购过程提出质疑的，质疑期限为各采购程序环节结束之日起计算。对同一采购程序环节的质疑，供应商须一次性提出。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4.2.2.3对采购结果提出质疑的，质疑期限自采购结果公告期限届满之日起计算。</w:t>
      </w:r>
    </w:p>
    <w:p>
      <w:pPr>
        <w:pStyle w:val="34"/>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4.2.2.4针对采购文件中特定资格条件、采购需求、评分办法提出的质疑，应向采购人提出；对采购文件中其他内容、采购过程、采购结果提出的质疑，应向采购代理机构提出。</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w:t>
      </w:r>
      <w:r>
        <w:rPr>
          <w:rFonts w:hint="eastAsia" w:ascii="宋体" w:hAnsi="宋体" w:eastAsia="宋体" w:cs="宋体"/>
          <w:color w:val="auto"/>
          <w:sz w:val="24"/>
          <w:szCs w:val="24"/>
          <w:highlight w:val="none"/>
        </w:rPr>
        <w:t>供应商提出质疑应当提交质疑函和必要的证明材料。质疑函应当包括下列内容：</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4.2.3.1供应商的姓名或者名称、地址、邮编、联系人及联系电话；</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4.2.3.2质疑项目的名称、编号；</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4.2.3.3具体、明确的质疑事项和与质疑事项相关的请求；</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4.2.3.4事实依据；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4.2.3.5必要的法律依据；</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4.2.</w:t>
      </w:r>
      <w:r>
        <w:rPr>
          <w:rFonts w:hint="eastAsia" w:ascii="宋体" w:hAnsi="宋体" w:eastAsia="宋体" w:cs="宋体"/>
          <w:color w:val="auto"/>
          <w:sz w:val="24"/>
          <w:szCs w:val="24"/>
          <w:highlight w:val="none"/>
        </w:rPr>
        <w:t>3.6提出质疑的日期。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4.2.4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5个工作日内，在浙江政府采购网的“其他公告”栏目公开质疑答复，答复内容应当完整。质疑函作为附件上传。</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4.2.5询问或者质疑事项可能影响采购结果的，采购人应当暂停签订合同，已经签订合同的，应当中止履行合同。</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4.3质疑供应商投诉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4.3.2供应商投诉的事项不得超出已质疑事项的范围，基于质疑答复内容提出的投诉事项除外。</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4.3.3供应商投诉应当有明确的请求和必要的证明材料。</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4.3.5 以联合体形式参加政府采购活动的，其投诉应当由组成联合体的所有供应商共同提出。投诉书范本及制作说明详见附件3。</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二、招标文件的构成、澄清、补充、修改</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hAnsi="宋体" w:cs="宋体"/>
          <w:b/>
          <w:color w:val="auto"/>
          <w:sz w:val="24"/>
          <w:szCs w:val="24"/>
          <w:highlight w:val="none"/>
          <w:lang w:val="en-US" w:eastAsia="zh-CN"/>
        </w:rPr>
        <w:t>.</w:t>
      </w:r>
      <w:r>
        <w:rPr>
          <w:rFonts w:hint="eastAsia" w:ascii="宋体" w:hAnsi="宋体" w:eastAsia="宋体" w:cs="宋体"/>
          <w:b/>
          <w:color w:val="auto"/>
          <w:sz w:val="24"/>
          <w:szCs w:val="24"/>
          <w:highlight w:val="none"/>
        </w:rPr>
        <w:t>招标文件的构成</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4"/>
        <w:keepNext w:val="0"/>
        <w:keepLines w:val="0"/>
        <w:pageBreakBefore w:val="0"/>
        <w:tabs>
          <w:tab w:val="left" w:pos="840"/>
        </w:tabs>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澄清、补充、修改的内容为招标文件的组成部分</w:t>
      </w:r>
      <w:r>
        <w:rPr>
          <w:rFonts w:hint="eastAsia" w:ascii="宋体" w:hAnsi="宋体" w:eastAsia="宋体" w:cs="宋体"/>
          <w:color w:val="auto"/>
          <w:sz w:val="24"/>
          <w:highlight w:val="none"/>
        </w:rPr>
        <w:t>。</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6.招标文件的澄清、补充、修改</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6.1已获取招标文件的潜在投标人，若有问题需要澄清，应于投标截止时间前，以书面形式向采购代理机构提出。</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6.2 采购代理机构对招标文件进行澄清、补充、修改的，将以网上发布补充（更正）公告的形式通知所有潜在投标人，同时视情况延长投标截止时间和开标时间。该澄清、补充、修改的内容为招标文件的组成部分。</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6.3当招标文件与澄清、补充、修改就同一内容表述不一致的以最后发出的文件或公告为准。</w:t>
      </w:r>
    </w:p>
    <w:p>
      <w:pPr>
        <w:keepNext w:val="0"/>
        <w:keepLines w:val="0"/>
        <w:pageBreakBefore w:val="0"/>
        <w:kinsoku/>
        <w:wordWrap/>
        <w:overflowPunct/>
        <w:topLinePunct w:val="0"/>
        <w:bidi w:val="0"/>
        <w:adjustRightInd/>
        <w:snapToGrid/>
        <w:spacing w:line="300" w:lineRule="auto"/>
        <w:jc w:val="center"/>
        <w:textAlignment w:val="auto"/>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7.招标文件的获取</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16"/>
        <w:keepNext w:val="0"/>
        <w:keepLines w:val="0"/>
        <w:pageBreakBefore w:val="0"/>
        <w:kinsoku/>
        <w:wordWrap/>
        <w:overflowPunct/>
        <w:topLinePunct w:val="0"/>
        <w:bidi w:val="0"/>
        <w:snapToGrid/>
        <w:spacing w:line="300" w:lineRule="auto"/>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11.1资格文件：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11.1.1营业执照或事业法人证书复印件（加盖单位公章）</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符合参加政府采购活动应当具备的一般条件的承诺函；</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落实政府采购政策需满足的资格要求（如需）；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本项目的特定资格要求（如需）。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联合协议（如需）；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color w:val="auto"/>
          <w:sz w:val="24"/>
          <w:szCs w:val="24"/>
          <w:highlight w:val="none"/>
        </w:rPr>
        <w:t>11.</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分包意向协议（如需）；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11.</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zh-CN"/>
        </w:rPr>
        <w:t xml:space="preserve">  </w:t>
      </w:r>
      <w:r>
        <w:rPr>
          <w:rFonts w:hint="eastAsia" w:ascii="宋体" w:hAnsi="宋体" w:eastAsia="宋体" w:cs="宋体"/>
          <w:b/>
          <w:bCs/>
          <w:color w:val="auto"/>
          <w:sz w:val="24"/>
          <w:szCs w:val="24"/>
          <w:highlight w:val="none"/>
        </w:rPr>
        <w:t>商务技术</w:t>
      </w:r>
      <w:r>
        <w:rPr>
          <w:rFonts w:hint="eastAsia" w:ascii="宋体" w:hAnsi="宋体" w:eastAsia="宋体" w:cs="宋体"/>
          <w:b/>
          <w:bCs/>
          <w:color w:val="auto"/>
          <w:sz w:val="24"/>
          <w:szCs w:val="24"/>
          <w:highlight w:val="none"/>
          <w:lang w:val="zh-CN"/>
        </w:rPr>
        <w:t>文件：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符合性审查资料；</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评标标准相应的商务技术资料（如需）；</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商务技术偏离表；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val="zh-CN"/>
        </w:rPr>
        <w:t>政府采购供应商廉洁自律承诺书；</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bCs/>
          <w:color w:val="auto"/>
          <w:sz w:val="24"/>
          <w:szCs w:val="24"/>
          <w:highlight w:val="none"/>
          <w:u w:val="single"/>
          <w:lang w:val="zh-CN"/>
        </w:rPr>
      </w:pPr>
      <w:r>
        <w:rPr>
          <w:rFonts w:hint="eastAsia" w:ascii="宋体" w:hAnsi="宋体" w:eastAsia="宋体" w:cs="宋体"/>
          <w:b/>
          <w:bCs/>
          <w:color w:val="auto"/>
          <w:kern w:val="0"/>
          <w:sz w:val="24"/>
          <w:szCs w:val="24"/>
          <w:highlight w:val="none"/>
          <w:lang w:val="zh-CN"/>
        </w:rPr>
        <w:t>11.</w:t>
      </w:r>
      <w:r>
        <w:rPr>
          <w:rFonts w:hint="eastAsia" w:ascii="宋体" w:hAnsi="宋体" w:eastAsia="宋体" w:cs="宋体"/>
          <w:b/>
          <w:bCs/>
          <w:color w:val="auto"/>
          <w:kern w:val="0"/>
          <w:sz w:val="24"/>
          <w:szCs w:val="24"/>
          <w:highlight w:val="none"/>
        </w:rPr>
        <w:t>3</w:t>
      </w:r>
      <w:r>
        <w:rPr>
          <w:rFonts w:hint="eastAsia" w:ascii="宋体" w:hAnsi="宋体" w:eastAsia="宋体" w:cs="宋体"/>
          <w:b/>
          <w:bCs/>
          <w:color w:val="auto"/>
          <w:sz w:val="24"/>
          <w:szCs w:val="24"/>
          <w:highlight w:val="none"/>
        </w:rPr>
        <w:t xml:space="preserve">报价文件： </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11.3.2中小企业声明函（如需）。</w:t>
      </w:r>
    </w:p>
    <w:p>
      <w:pPr>
        <w:keepNext w:val="0"/>
        <w:keepLines w:val="0"/>
        <w:pageBreakBefore w:val="0"/>
        <w:kinsoku/>
        <w:wordWrap/>
        <w:overflowPunct/>
        <w:topLinePunct w:val="0"/>
        <w:bidi w:val="0"/>
        <w:snapToGrid/>
        <w:spacing w:line="300" w:lineRule="auto"/>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11.4投标文件含有采购人不能接受的附加条件的，投标无效；投标人提供虚假材料投标的，投标无效。</w:t>
      </w:r>
    </w:p>
    <w:p>
      <w:pPr>
        <w:pStyle w:val="165"/>
        <w:keepNext w:val="0"/>
        <w:keepLines w:val="0"/>
        <w:pageBreakBefore w:val="0"/>
        <w:kinsoku/>
        <w:wordWrap/>
        <w:overflowPunct/>
        <w:topLinePunct w:val="0"/>
        <w:bidi w:val="0"/>
        <w:snapToGrid/>
        <w:spacing w:before="0" w:line="300" w:lineRule="auto"/>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12.4投标人应充分考虑完成平台注册、申领CA证书等所需时间，如未在“政府采购云平台”系统内完成相关流程，而引起的投标或响应无效的责任自负。</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4"/>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4"/>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15.1投标人在电子交易平台传输递交投标文件后，还可以在投标截止时间前向</w:t>
      </w:r>
      <w:r>
        <w:rPr>
          <w:rFonts w:hint="eastAsia" w:ascii="宋体" w:hAnsi="宋体" w:eastAsia="宋体" w:cs="宋体"/>
          <w:bCs/>
          <w:color w:val="auto"/>
          <w:sz w:val="24"/>
          <w:szCs w:val="24"/>
          <w:highlight w:val="none"/>
          <w:lang w:eastAsia="zh-CN"/>
        </w:rPr>
        <w:t>浙江智拓项目管理有限公司</w:t>
      </w:r>
      <w:r>
        <w:rPr>
          <w:rFonts w:hint="eastAsia" w:ascii="宋体" w:hAnsi="宋体" w:eastAsia="宋体" w:cs="宋体"/>
          <w:bCs/>
          <w:color w:val="auto"/>
          <w:sz w:val="24"/>
          <w:szCs w:val="24"/>
          <w:highlight w:val="none"/>
        </w:rPr>
        <w:t>邮箱（</w:t>
      </w:r>
      <w:r>
        <w:rPr>
          <w:rFonts w:hint="eastAsia" w:ascii="宋体" w:hAnsi="宋体" w:eastAsia="宋体" w:cs="宋体"/>
          <w:color w:val="auto"/>
          <w:sz w:val="24"/>
          <w:szCs w:val="24"/>
          <w:highlight w:val="none"/>
          <w:lang w:eastAsia="zh-CN"/>
        </w:rPr>
        <w:t>3314994607@qq.com</w:t>
      </w:r>
      <w:r>
        <w:rPr>
          <w:rFonts w:hint="eastAsia" w:ascii="宋体" w:hAnsi="宋体" w:eastAsia="宋体" w:cs="宋体"/>
          <w:color w:val="auto"/>
          <w:sz w:val="24"/>
          <w:szCs w:val="24"/>
          <w:highlight w:val="none"/>
        </w:rPr>
        <w:t>）递交备份投标文件1份，</w:t>
      </w:r>
      <w:r>
        <w:rPr>
          <w:rFonts w:hint="eastAsia" w:ascii="宋体" w:hAnsi="宋体" w:eastAsia="宋体" w:cs="宋体"/>
          <w:b/>
          <w:color w:val="auto"/>
          <w:sz w:val="24"/>
          <w:szCs w:val="24"/>
          <w:highlight w:val="none"/>
        </w:rPr>
        <w:t>但采购人、采购代理机构不强制或变相强制投标人提交备份投标文件。</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w:t>
      </w:r>
      <w:r>
        <w:rPr>
          <w:rFonts w:hint="eastAsia" w:ascii="宋体" w:hAnsi="宋体" w:eastAsia="宋体" w:cs="宋体"/>
          <w:b/>
          <w:color w:val="auto"/>
          <w:sz w:val="24"/>
          <w:szCs w:val="24"/>
          <w:highlight w:val="none"/>
        </w:rPr>
        <w:t xml:space="preserve"> </w:t>
      </w:r>
    </w:p>
    <w:p>
      <w:pPr>
        <w:pStyle w:val="34"/>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15.3采购代理机构将拒绝接受逾期送达的备份投标文件。</w:t>
      </w:r>
    </w:p>
    <w:p>
      <w:pPr>
        <w:pStyle w:val="34"/>
        <w:keepNext w:val="0"/>
        <w:keepLines w:val="0"/>
        <w:pageBreakBefore w:val="0"/>
        <w:kinsoku/>
        <w:wordWrap/>
        <w:overflowPunct/>
        <w:topLinePunct w:val="0"/>
        <w:bidi w:val="0"/>
        <w:snapToGrid/>
        <w:spacing w:line="300" w:lineRule="auto"/>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15.4投标人仅提交备份投标文件，没有在电子交易平台传输递交投标文件</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的，投标无效。</w:t>
      </w:r>
    </w:p>
    <w:p>
      <w:pPr>
        <w:pStyle w:val="34"/>
        <w:keepNext w:val="0"/>
        <w:keepLines w:val="0"/>
        <w:pageBreakBefore w:val="0"/>
        <w:kinsoku/>
        <w:wordWrap/>
        <w:overflowPunct/>
        <w:topLinePunct w:val="0"/>
        <w:bidi w:val="0"/>
        <w:snapToGrid/>
        <w:spacing w:line="300" w:lineRule="auto"/>
        <w:ind w:firstLine="477" w:firstLineChars="199"/>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15.5投标文件如有补充、修改，备份投标文件应同步调整并再次提交，采购代理机构以最新备份投标文件为准。</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keepNext w:val="0"/>
        <w:keepLines w:val="0"/>
        <w:pageBreakBefore w:val="0"/>
        <w:kinsoku/>
        <w:wordWrap/>
        <w:overflowPunct/>
        <w:topLinePunct w:val="0"/>
        <w:bidi w:val="0"/>
        <w:snapToGrid/>
        <w:spacing w:line="300" w:lineRule="auto"/>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有招标文件第四部分第4.2项规定的情形之一的，投标无效。</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65"/>
        <w:keepNext w:val="0"/>
        <w:keepLines w:val="0"/>
        <w:pageBreakBefore w:val="0"/>
        <w:kinsoku/>
        <w:wordWrap/>
        <w:overflowPunct/>
        <w:topLinePunct w:val="0"/>
        <w:bidi w:val="0"/>
        <w:snapToGrid/>
        <w:spacing w:before="0" w:line="300" w:lineRule="auto"/>
        <w:ind w:firstLine="1928" w:firstLineChars="600"/>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565"/>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565"/>
        <w:keepNext w:val="0"/>
        <w:keepLines w:val="0"/>
        <w:pageBreakBefore w:val="0"/>
        <w:kinsoku/>
        <w:wordWrap/>
        <w:overflowPunct/>
        <w:topLinePunct w:val="0"/>
        <w:bidi w:val="0"/>
        <w:snapToGrid/>
        <w:spacing w:before="0" w:line="300" w:lineRule="auto"/>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18.1采购代理机构按照招标文件规定的时间通过电子交易平台组织开标，所有投标人均应当准时在线参加。投标人不足3家的，不得开标。</w:t>
      </w:r>
    </w:p>
    <w:p>
      <w:pPr>
        <w:pStyle w:val="565"/>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18.2开标时，电子交易平台按开标时间自动提取所有投标文件。采购代理机构依托电子交易平台发起开始解密指令，投标人按照平台提示在招标文件规定时间内完成在线解密。</w:t>
      </w:r>
    </w:p>
    <w:p>
      <w:pPr>
        <w:pStyle w:val="565"/>
        <w:keepNext w:val="0"/>
        <w:keepLines w:val="0"/>
        <w:pageBreakBefore w:val="0"/>
        <w:kinsoku/>
        <w:wordWrap/>
        <w:overflowPunct/>
        <w:topLinePunct w:val="0"/>
        <w:bidi w:val="0"/>
        <w:snapToGrid/>
        <w:spacing w:before="0" w:line="300" w:lineRule="auto"/>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投标文件未按时解密，投标人提供了备份投标文件的，经投标人同意后以备份投标文件作为依据，否则视为投标文件撤回。投标文件已按时解密的，备份投标文件自动失效。</w:t>
      </w:r>
    </w:p>
    <w:p>
      <w:pPr>
        <w:pStyle w:val="565"/>
        <w:keepNext w:val="0"/>
        <w:keepLines w:val="0"/>
        <w:pageBreakBefore w:val="0"/>
        <w:kinsoku/>
        <w:wordWrap/>
        <w:overflowPunct/>
        <w:topLinePunct w:val="0"/>
        <w:bidi w:val="0"/>
        <w:snapToGrid/>
        <w:spacing w:before="0" w:line="300" w:lineRule="auto"/>
        <w:ind w:left="0" w:firstLine="0"/>
        <w:contextualSpacing/>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w:t>
      </w:r>
      <w:r>
        <w:rPr>
          <w:rFonts w:hint="eastAsia" w:ascii="宋体" w:hAnsi="宋体" w:eastAsia="宋体" w:cs="宋体"/>
          <w:b/>
          <w:color w:val="auto"/>
          <w:sz w:val="24"/>
          <w:szCs w:val="24"/>
          <w:highlight w:val="none"/>
        </w:rPr>
        <w:t>.</w:t>
      </w:r>
      <w:r>
        <w:rPr>
          <w:rFonts w:hint="eastAsia" w:ascii="宋体" w:hAnsi="宋体" w:eastAsia="宋体" w:cs="宋体"/>
          <w:b/>
          <w:color w:val="auto"/>
          <w:sz w:val="24"/>
          <w:highlight w:val="none"/>
        </w:rPr>
        <w:t>资格审查</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19.1开标后，采购人或采购代理机构将依法对投标人的资格进行审查。</w:t>
      </w:r>
    </w:p>
    <w:p>
      <w:pPr>
        <w:keepNext w:val="0"/>
        <w:keepLines w:val="0"/>
        <w:pageBreakBefore w:val="0"/>
        <w:kinsoku/>
        <w:wordWrap/>
        <w:overflowPunct/>
        <w:topLinePunct w:val="0"/>
        <w:bidi w:val="0"/>
        <w:snapToGrid/>
        <w:spacing w:line="300" w:lineRule="auto"/>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19.2</w:t>
      </w:r>
      <w:r>
        <w:rPr>
          <w:rFonts w:hint="eastAsia" w:ascii="宋体" w:hAnsi="宋体" w:eastAsia="宋体" w:cs="宋体"/>
          <w:color w:val="auto"/>
          <w:sz w:val="24"/>
          <w:highlight w:val="none"/>
        </w:rPr>
        <w:t>采购人或采购代理机构依据法律法规和招标文件的规定，对投标人的基本资格条件、特定资格条件进行审查。</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19.3投标人未按照招标文件要求提供与</w:t>
      </w:r>
      <w:r>
        <w:rPr>
          <w:rFonts w:hint="eastAsia" w:ascii="宋体" w:hAnsi="宋体" w:eastAsia="宋体" w:cs="宋体"/>
          <w:color w:val="auto"/>
          <w:highlight w:val="none"/>
        </w:rPr>
        <w:t>基本资格条件、特定资格条件相应的</w:t>
      </w:r>
      <w:r>
        <w:rPr>
          <w:rFonts w:hint="eastAsia" w:ascii="宋体" w:hAnsi="宋体" w:eastAsia="宋体" w:cs="宋体"/>
          <w:color w:val="auto"/>
          <w:kern w:val="0"/>
          <w:szCs w:val="24"/>
          <w:highlight w:val="none"/>
        </w:rPr>
        <w:t>有效资格证明材料的，视为投标人不具备招标文件中规定的资格要求，其投标无效。</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19.4对未通过资格审查的投标人，采购人或采购代理机构告知其未通过的原因。</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rPr>
        <w:t>5合格投标人不足3家的，不再评标。</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165"/>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20.1信用信息查询渠道及截止时间：采购代理机构将通过“信用中国”网站(www.creditchina.gov.cn)、中国政府采购网(www.ccgp.gov.cn)渠道查询投标人投标截止时间当天的信用记录。</w:t>
      </w:r>
    </w:p>
    <w:p>
      <w:pPr>
        <w:pStyle w:val="165"/>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165"/>
        <w:keepNext w:val="0"/>
        <w:keepLines w:val="0"/>
        <w:pageBreakBefore w:val="0"/>
        <w:kinsoku/>
        <w:wordWrap/>
        <w:overflowPunct/>
        <w:topLinePunct w:val="0"/>
        <w:bidi w:val="0"/>
        <w:snapToGrid/>
        <w:spacing w:before="0" w:line="300" w:lineRule="auto"/>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kinsoku/>
        <w:wordWrap/>
        <w:overflowPunct/>
        <w:topLinePunct w:val="0"/>
        <w:bidi w:val="0"/>
        <w:snapToGrid/>
        <w:spacing w:line="300" w:lineRule="auto"/>
        <w:textAlignment w:val="auto"/>
        <w:rPr>
          <w:rFonts w:hint="eastAsia" w:ascii="宋体" w:hAnsi="宋体" w:eastAsia="宋体" w:cs="宋体"/>
          <w:b/>
          <w:color w:val="auto"/>
          <w:sz w:val="24"/>
          <w:szCs w:val="24"/>
          <w:highlight w:val="none"/>
        </w:rPr>
      </w:pPr>
      <w:bookmarkStart w:id="13"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评标委员会将根据招标文件和有关规定，履行评标工作职责，并按照评标方法及评分标准，全面衡量各投标人对招标文件的响应情况。对实质上响应招标文件的投标人，按照评审因素进行评审。</w:t>
      </w:r>
      <w:r>
        <w:rPr>
          <w:rFonts w:hint="eastAsia" w:ascii="宋体" w:hAnsi="宋体" w:eastAsia="宋体" w:cs="宋体"/>
          <w:b/>
          <w:color w:val="auto"/>
          <w:sz w:val="24"/>
          <w:szCs w:val="24"/>
          <w:highlight w:val="none"/>
        </w:rPr>
        <w:t>详见招标文件第四部分评标办法。</w:t>
      </w:r>
    </w:p>
    <w:p>
      <w:pPr>
        <w:keepNext w:val="0"/>
        <w:keepLines w:val="0"/>
        <w:pageBreakBefore w:val="0"/>
        <w:kinsoku/>
        <w:wordWrap/>
        <w:overflowPunct/>
        <w:topLinePunct w:val="0"/>
        <w:bidi w:val="0"/>
        <w:snapToGrid/>
        <w:spacing w:line="300" w:lineRule="auto"/>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六、定标</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 确定中标供应商</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采购人将自收到评审报告之日起5个工作日内通过电子交易平台在评审报告推荐的中标候选人中确定中标供应商，并将结果确认书面提交给采购代理机构。</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23. 中标通知与中标结果公告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23.1自中标人确定之日起2个工作日内，采购代理机构向中标人发出中标通知书，同时编制发布采购结果公告。</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23.2公告期限为1个工作日。</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keepNext w:val="0"/>
        <w:keepLines w:val="0"/>
        <w:pageBreakBefore w:val="0"/>
        <w:widowControl/>
        <w:shd w:val="clear" w:color="auto" w:fill="FFFFFF"/>
        <w:kinsoku/>
        <w:wordWrap/>
        <w:overflowPunct/>
        <w:topLinePunct w:val="0"/>
        <w:bidi w:val="0"/>
        <w:snapToGrid/>
        <w:spacing w:line="300" w:lineRule="auto"/>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采购人与中标人应当在中标通知书发出之日起三十日内，按照招标文件确定的事项签订政府采购合同，并在合同签订之日起2个工作日内依法发布合同公告。</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25.3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25.4如签订合同并生效后，供应商无故拒绝或延期，除按照合同条款处理外，将上报政府采购监管部门予以处理。</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25.5中标供应商拒绝与采购人签订合同的，采购人应当重新开展政府采购活动。</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25.6采购合同由采购人与中标供应商根据招标文件、投标文件等内容签订并公告。</w:t>
      </w:r>
    </w:p>
    <w:p>
      <w:pPr>
        <w:keepNext w:val="0"/>
        <w:keepLines w:val="0"/>
        <w:pageBreakBefore w:val="0"/>
        <w:kinsoku/>
        <w:wordWrap/>
        <w:overflowPunct/>
        <w:topLinePunct w:val="0"/>
        <w:bidi w:val="0"/>
        <w:snapToGrid/>
        <w:spacing w:line="300" w:lineRule="auto"/>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拟签订的合同文本要求中标供应商提交履约保证金的，供应商应当以支票、汇票、本票或者金融机构、担保机构出具的保函等非现金形式提交</w:t>
      </w:r>
      <w:r>
        <w:rPr>
          <w:rFonts w:hint="eastAsia" w:ascii="宋体" w:hAnsi="宋体" w:eastAsia="宋体" w:cs="宋体"/>
          <w:color w:val="auto"/>
          <w:sz w:val="24"/>
          <w:szCs w:val="24"/>
          <w:highlight w:val="none"/>
        </w:rPr>
        <w:t>。鼓励和支持供应商以银行、保险公司出具的保函形式提供履约保证金。</w:t>
      </w:r>
      <w:r>
        <w:rPr>
          <w:rFonts w:hint="eastAsia" w:ascii="宋体" w:hAnsi="宋体" w:eastAsia="宋体" w:cs="宋体"/>
          <w:b/>
          <w:color w:val="auto"/>
          <w:sz w:val="24"/>
          <w:szCs w:val="24"/>
          <w:highlight w:val="none"/>
        </w:rPr>
        <w:t>采购人不得拒收履约保函。</w:t>
      </w:r>
    </w:p>
    <w:p>
      <w:pPr>
        <w:keepNext w:val="0"/>
        <w:keepLines w:val="0"/>
        <w:pageBreakBefore w:val="0"/>
        <w:tabs>
          <w:tab w:val="left" w:pos="0"/>
        </w:tabs>
        <w:kinsoku/>
        <w:wordWrap/>
        <w:overflowPunct/>
        <w:topLinePunct w:val="0"/>
        <w:bidi w:val="0"/>
        <w:snapToGrid/>
        <w:spacing w:line="300" w:lineRule="auto"/>
        <w:ind w:firstLine="482"/>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rPr>
        <w:t>供应商可登录政府采购云平台-【金融服务】—【我的项目】—【已备案合同】以保函形式提供。政府采购云平台金融专线400-903-9583。</w:t>
      </w:r>
    </w:p>
    <w:p>
      <w:pPr>
        <w:keepNext w:val="0"/>
        <w:keepLines w:val="0"/>
        <w:pageBreakBefore w:val="0"/>
        <w:kinsoku/>
        <w:wordWrap/>
        <w:overflowPunct/>
        <w:topLinePunct w:val="0"/>
        <w:bidi w:val="0"/>
        <w:snapToGrid/>
        <w:spacing w:line="300" w:lineRule="auto"/>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 xml:space="preserve">27. </w:t>
      </w:r>
      <w:r>
        <w:rPr>
          <w:rFonts w:hint="eastAsia" w:ascii="宋体" w:hAnsi="宋体" w:eastAsia="宋体" w:cs="宋体"/>
          <w:b/>
          <w:color w:val="auto"/>
          <w:szCs w:val="24"/>
          <w:highlight w:val="none"/>
        </w:rPr>
        <w:t>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采购过程中出现以下情形，导致电子交易平台无法正常运行，或者无法保证电子交易的公平、公正和安全时，采购代理机构可中止电子交易活动：</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27.1电子交易平台发生故障而无法登录访问的； </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27.2电子交易平台应用或数据库出现错误，不能进行正常操作的；</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27.3电子交易平台发现严重安全漏洞，有潜在泄密危险的；</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27.4病毒发作导致不能进行正常操作的； </w:t>
      </w:r>
    </w:p>
    <w:p>
      <w:pPr>
        <w:pStyle w:val="165"/>
        <w:keepNext w:val="0"/>
        <w:keepLines w:val="0"/>
        <w:pageBreakBefore w:val="0"/>
        <w:kinsoku/>
        <w:wordWrap/>
        <w:overflowPunct/>
        <w:topLinePunct w:val="0"/>
        <w:bidi w:val="0"/>
        <w:snapToGrid/>
        <w:spacing w:before="0" w:line="300" w:lineRule="auto"/>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27.5其他无法保证电子交易的公平、公正和安全的情况。</w:t>
      </w:r>
    </w:p>
    <w:p>
      <w:pPr>
        <w:pStyle w:val="165"/>
        <w:keepNext w:val="0"/>
        <w:keepLines w:val="0"/>
        <w:pageBreakBefore w:val="0"/>
        <w:kinsoku/>
        <w:wordWrap/>
        <w:overflowPunct/>
        <w:topLinePunct w:val="0"/>
        <w:bidi w:val="0"/>
        <w:snapToGrid/>
        <w:spacing w:before="0"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highlight w:val="none"/>
        </w:rPr>
        <w:t>28.</w:t>
      </w:r>
      <w:r>
        <w:rPr>
          <w:rFonts w:hint="eastAsia" w:ascii="宋体" w:hAnsi="宋体" w:eastAsia="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报告政府采购监管部门并组织重新采购。</w:t>
      </w:r>
    </w:p>
    <w:p>
      <w:pPr>
        <w:keepNext w:val="0"/>
        <w:keepLines w:val="0"/>
        <w:pageBreakBefore w:val="0"/>
        <w:kinsoku/>
        <w:wordWrap/>
        <w:overflowPunct/>
        <w:topLinePunct w:val="0"/>
        <w:bidi w:val="0"/>
        <w:snapToGrid/>
        <w:spacing w:line="300" w:lineRule="auto"/>
        <w:ind w:left="120" w:leftChars="57" w:firstLine="482" w:firstLineChars="150"/>
        <w:jc w:val="center"/>
        <w:textAlignment w:val="auto"/>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keepNext w:val="0"/>
        <w:keepLines w:val="0"/>
        <w:pageBreakBefore w:val="0"/>
        <w:kinsoku/>
        <w:wordWrap/>
        <w:overflowPunct/>
        <w:topLinePunct w:val="0"/>
        <w:bidi w:val="0"/>
        <w:snapToGrid/>
        <w:spacing w:line="300" w:lineRule="auto"/>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29.验收</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29.1采购人组织对供应商履约的验收，相关费用原则上由采购人支付（采购需求另行规定的除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29.2采购人可以邀请参加本项目的其他投标人或者第三方机构参与验收。参与验收的投标人或者第三方机构的意见作为验收书的参考资料一并存档。</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tabs>
          <w:tab w:val="left" w:pos="0"/>
        </w:tabs>
        <w:kinsoku/>
        <w:wordWrap/>
        <w:overflowPunct/>
        <w:topLinePunct w:val="0"/>
        <w:bidi w:val="0"/>
        <w:snapToGrid/>
        <w:spacing w:line="300" w:lineRule="auto"/>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cs="宋体"/>
          <w:color w:val="auto"/>
          <w:kern w:val="0"/>
          <w:sz w:val="24"/>
          <w:szCs w:val="24"/>
          <w:highlight w:val="none"/>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4730295"/>
      <w:bookmarkEnd w:id="14"/>
      <w:bookmarkStart w:id="15" w:name="_Hlt75236290"/>
      <w:bookmarkEnd w:id="15"/>
      <w:bookmarkStart w:id="16" w:name="_Hlt68073093"/>
      <w:bookmarkEnd w:id="16"/>
      <w:bookmarkStart w:id="17" w:name="_Hlt68057669"/>
      <w:bookmarkEnd w:id="17"/>
      <w:bookmarkStart w:id="18" w:name="_Hlt68403820"/>
      <w:bookmarkEnd w:id="18"/>
      <w:bookmarkStart w:id="19" w:name="_Hlt74714665"/>
      <w:bookmarkEnd w:id="19"/>
      <w:bookmarkStart w:id="20" w:name="_Hlt75236101"/>
      <w:bookmarkEnd w:id="20"/>
      <w:bookmarkStart w:id="21" w:name="_Hlt74729768"/>
      <w:bookmarkEnd w:id="21"/>
      <w:bookmarkStart w:id="22" w:name="_Hlt68072990"/>
      <w:bookmarkEnd w:id="22"/>
      <w:bookmarkStart w:id="23" w:name="_Hlt74707468"/>
      <w:bookmarkEnd w:id="23"/>
      <w:bookmarkStart w:id="24" w:name="_Hlt75236011"/>
      <w:bookmarkEnd w:id="24"/>
      <w:bookmarkStart w:id="25" w:name="_Hlt68072998"/>
      <w:bookmarkEnd w:id="25"/>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6" w:name="第四部分"/>
      <w:r>
        <w:rPr>
          <w:rFonts w:hint="eastAsia" w:ascii="宋体" w:hAnsi="宋体" w:eastAsia="宋体" w:cs="宋体"/>
          <w:b/>
          <w:color w:val="auto"/>
          <w:sz w:val="36"/>
          <w:szCs w:val="36"/>
          <w:highlight w:val="none"/>
        </w:rPr>
        <w:t>第三部分   采购需求</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color w:val="auto"/>
          <w:sz w:val="24"/>
        </w:rPr>
      </w:pPr>
      <w:r>
        <w:rPr>
          <w:rFonts w:hint="eastAsia" w:ascii="宋体" w:hAnsi="宋体" w:cs="宋体"/>
          <w:b/>
          <w:color w:val="auto"/>
          <w:sz w:val="24"/>
          <w:lang w:eastAsia="zh-CN"/>
        </w:rPr>
        <w:t>（</w:t>
      </w:r>
      <w:r>
        <w:rPr>
          <w:rFonts w:hint="eastAsia" w:ascii="宋体" w:hAnsi="宋体" w:cs="宋体"/>
          <w:b/>
          <w:color w:val="auto"/>
          <w:sz w:val="24"/>
          <w:lang w:val="en-US" w:eastAsia="zh-CN"/>
        </w:rPr>
        <w:t>一）</w:t>
      </w:r>
      <w:r>
        <w:rPr>
          <w:rFonts w:hint="eastAsia" w:ascii="宋体" w:hAnsi="宋体" w:cs="宋体"/>
          <w:b/>
          <w:color w:val="auto"/>
          <w:sz w:val="24"/>
        </w:rPr>
        <w:t xml:space="preserve">招标项目内容及要求 </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sz w:val="24"/>
        </w:rPr>
      </w:pPr>
      <w:r>
        <w:rPr>
          <w:rFonts w:hint="eastAsia" w:ascii="宋体" w:hAnsi="宋体" w:cs="宋体"/>
          <w:color w:val="auto"/>
          <w:sz w:val="24"/>
        </w:rPr>
        <w:t>为切实加强文化和旅游行业安全监管，强化风险防控的工作任务，拟委托第三方机构定期开展文化和旅游领域安全隐患排查检查和检测评估工作。</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b/>
          <w:bCs/>
          <w:color w:val="auto"/>
          <w:sz w:val="24"/>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color w:val="auto"/>
          <w:sz w:val="24"/>
        </w:rPr>
        <w:t>二</w:t>
      </w:r>
      <w:r>
        <w:rPr>
          <w:rFonts w:hint="eastAsia" w:ascii="宋体" w:hAnsi="宋体" w:eastAsia="宋体" w:cs="宋体"/>
          <w:b/>
          <w:color w:val="auto"/>
          <w:sz w:val="24"/>
          <w:lang w:eastAsia="zh-CN"/>
        </w:rPr>
        <w:t>）</w:t>
      </w:r>
      <w:r>
        <w:rPr>
          <w:rFonts w:hint="eastAsia" w:ascii="宋体" w:hAnsi="宋体" w:eastAsia="宋体" w:cs="宋体"/>
          <w:b/>
          <w:color w:val="auto"/>
          <w:sz w:val="24"/>
        </w:rPr>
        <w:t>工作目标</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1.围绕重要时间节点，结合季节安全生产特点，每季度组织一次安全检查。</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cs="宋体"/>
          <w:color w:val="auto"/>
          <w:sz w:val="24"/>
        </w:rPr>
      </w:pPr>
      <w:r>
        <w:rPr>
          <w:rFonts w:hint="eastAsia" w:ascii="宋体" w:hAnsi="宋体" w:cs="宋体"/>
          <w:color w:val="auto"/>
          <w:sz w:val="24"/>
        </w:rPr>
        <w:t>2.检查评估对象包括：A级景区、星级饭店、旅行社、</w:t>
      </w:r>
      <w:r>
        <w:rPr>
          <w:rFonts w:hint="eastAsia" w:ascii="宋体" w:hAnsi="宋体" w:cs="宋体"/>
          <w:color w:val="auto"/>
          <w:sz w:val="24"/>
          <w:lang w:val="en-US" w:eastAsia="zh-CN"/>
        </w:rPr>
        <w:t>等级民宿、</w:t>
      </w:r>
      <w:r>
        <w:rPr>
          <w:rFonts w:hint="eastAsia" w:ascii="宋体" w:hAnsi="宋体" w:cs="宋体"/>
          <w:color w:val="auto"/>
          <w:sz w:val="24"/>
        </w:rPr>
        <w:t>旅游新业态</w:t>
      </w:r>
      <w:r>
        <w:rPr>
          <w:rFonts w:hint="eastAsia" w:ascii="宋体" w:hAnsi="宋体" w:cs="宋体"/>
          <w:color w:val="auto"/>
          <w:sz w:val="24"/>
          <w:lang w:eastAsia="zh-CN"/>
        </w:rPr>
        <w:t>项目</w:t>
      </w:r>
      <w:r>
        <w:rPr>
          <w:rFonts w:hint="eastAsia" w:ascii="宋体" w:hAnsi="宋体" w:cs="宋体"/>
          <w:color w:val="auto"/>
          <w:sz w:val="24"/>
        </w:rPr>
        <w:t>、上网服务场所、娱乐场所、</w:t>
      </w:r>
      <w:r>
        <w:rPr>
          <w:rFonts w:hint="eastAsia" w:ascii="宋体" w:hAnsi="宋体" w:cs="宋体"/>
          <w:color w:val="auto"/>
          <w:sz w:val="24"/>
          <w:lang w:val="en-US" w:eastAsia="zh-CN"/>
        </w:rPr>
        <w:t>文保单位、</w:t>
      </w:r>
      <w:r>
        <w:rPr>
          <w:rFonts w:hint="eastAsia" w:ascii="宋体" w:hAnsi="宋体" w:cs="宋体"/>
          <w:color w:val="auto"/>
          <w:sz w:val="24"/>
        </w:rPr>
        <w:t>文化艺术类校外培训机构等文化和旅游企业。</w:t>
      </w:r>
    </w:p>
    <w:p>
      <w:pPr>
        <w:keepNext w:val="0"/>
        <w:keepLines w:val="0"/>
        <w:pageBreakBefore w:val="0"/>
        <w:widowControl w:val="0"/>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cs="宋体"/>
          <w:color w:val="auto"/>
          <w:sz w:val="24"/>
        </w:rPr>
        <w:t>3.在检查评估基础上，逐步为文化和旅游企业建立安全档案，跟踪每项隐患整改情况，达到隐患</w:t>
      </w:r>
      <w:r>
        <w:rPr>
          <w:rFonts w:hint="eastAsia" w:ascii="宋体" w:hAnsi="宋体" w:cs="宋体"/>
          <w:color w:val="auto"/>
          <w:sz w:val="24"/>
          <w:lang w:val="en-US" w:eastAsia="zh-CN"/>
        </w:rPr>
        <w:t>闭环</w:t>
      </w:r>
      <w:r>
        <w:rPr>
          <w:rFonts w:hint="eastAsia" w:ascii="宋体" w:hAnsi="宋体" w:cs="宋体"/>
          <w:color w:val="auto"/>
          <w:sz w:val="24"/>
        </w:rPr>
        <w:t>治理的目的，提高全行业安全管理水平。加强文旅企业安全意识，从特种设备、电气设施、食品卫生</w:t>
      </w:r>
      <w:r>
        <w:rPr>
          <w:rFonts w:hint="eastAsia" w:ascii="宋体" w:hAnsi="宋体" w:cs="宋体"/>
          <w:color w:val="auto"/>
          <w:sz w:val="24"/>
          <w:lang w:eastAsia="zh-CN"/>
        </w:rPr>
        <w:t>、</w:t>
      </w:r>
      <w:r>
        <w:rPr>
          <w:rFonts w:hint="eastAsia" w:ascii="宋体" w:hAnsi="宋体" w:cs="宋体"/>
          <w:color w:val="auto"/>
          <w:sz w:val="24"/>
          <w:lang w:val="en-US" w:eastAsia="zh-CN"/>
        </w:rPr>
        <w:t>消防</w:t>
      </w:r>
      <w:r>
        <w:rPr>
          <w:rFonts w:hint="eastAsia" w:ascii="宋体" w:hAnsi="宋体" w:cs="宋体"/>
          <w:color w:val="auto"/>
          <w:sz w:val="24"/>
        </w:rPr>
        <w:t>等多个专业角度帮助企业发现安全隐患，提出解决方案，进一步推动文旅企业落实安全管理主体责任。</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color w:val="auto"/>
          <w:sz w:val="24"/>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rPr>
        <w:t>工作要求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color w:val="auto"/>
          <w:sz w:val="24"/>
        </w:rPr>
      </w:pPr>
      <w:r>
        <w:rPr>
          <w:rFonts w:hint="eastAsia" w:ascii="宋体" w:hAnsi="宋体" w:cs="宋体"/>
          <w:color w:val="auto"/>
          <w:sz w:val="24"/>
        </w:rPr>
        <w:t>服务单位要从保一方平安的使命感和讲政治的高度，充分认识隐患排查和整治的重要性。切实推动企业履行安全生产主体责任。发现问题应立即提出整改要求。对企业存在的问题应实事求是反映，不能避重就轻，回避矛盾。对态度恶劣、拒不整改的企业，一律如实上报</w:t>
      </w:r>
      <w:r>
        <w:rPr>
          <w:rFonts w:hint="eastAsia" w:ascii="宋体" w:hAnsi="宋体" w:cs="宋体"/>
          <w:color w:val="auto"/>
          <w:sz w:val="24"/>
          <w:lang w:val="en-US" w:eastAsia="zh-CN"/>
        </w:rPr>
        <w:t>诸暨市文化广电旅游</w:t>
      </w:r>
      <w:r>
        <w:rPr>
          <w:rFonts w:hint="eastAsia" w:ascii="宋体" w:hAnsi="宋体" w:cs="宋体"/>
          <w:color w:val="auto"/>
          <w:sz w:val="24"/>
        </w:rPr>
        <w:t>局。</w:t>
      </w:r>
    </w:p>
    <w:p>
      <w:pPr>
        <w:keepNext w:val="0"/>
        <w:keepLines w:val="0"/>
        <w:pageBreakBefore w:val="0"/>
        <w:widowControl w:val="0"/>
        <w:kinsoku/>
        <w:wordWrap/>
        <w:overflowPunct/>
        <w:topLinePunct w:val="0"/>
        <w:bidi w:val="0"/>
        <w:snapToGrid/>
        <w:spacing w:line="360" w:lineRule="auto"/>
        <w:ind w:firstLine="482" w:firstLineChars="200"/>
        <w:textAlignment w:val="auto"/>
        <w:rPr>
          <w:rFonts w:ascii="宋体" w:hAnsi="宋体" w:cs="宋体"/>
          <w:b/>
          <w:color w:val="auto"/>
          <w:sz w:val="24"/>
        </w:rPr>
      </w:pPr>
      <w:r>
        <w:rPr>
          <w:rFonts w:hint="eastAsia" w:ascii="宋体" w:hAnsi="宋体" w:cs="宋体"/>
          <w:b/>
          <w:color w:val="auto"/>
          <w:sz w:val="24"/>
          <w:lang w:val="en-US" w:eastAsia="zh-CN"/>
        </w:rPr>
        <w:t>(四）</w:t>
      </w:r>
      <w:r>
        <w:rPr>
          <w:rFonts w:hint="eastAsia" w:ascii="宋体" w:hAnsi="宋体" w:cs="宋体"/>
          <w:b/>
          <w:color w:val="auto"/>
          <w:sz w:val="24"/>
        </w:rPr>
        <w:t>其他要求</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ascii="宋体" w:hAnsi="宋体" w:cs="宋体"/>
          <w:b/>
          <w:bCs w:val="0"/>
          <w:color w:val="auto"/>
          <w:sz w:val="24"/>
        </w:rPr>
      </w:pPr>
      <w:r>
        <w:rPr>
          <w:rFonts w:hint="eastAsia" w:ascii="宋体" w:hAnsi="宋体" w:cs="宋体"/>
          <w:b/>
          <w:bCs w:val="0"/>
          <w:color w:val="auto"/>
          <w:sz w:val="24"/>
          <w:lang w:val="en-US" w:eastAsia="zh-CN"/>
        </w:rPr>
        <w:t>1.</w:t>
      </w:r>
      <w:r>
        <w:rPr>
          <w:rFonts w:hint="eastAsia" w:ascii="宋体" w:hAnsi="宋体" w:cs="宋体"/>
          <w:b/>
          <w:bCs w:val="0"/>
          <w:color w:val="auto"/>
          <w:sz w:val="24"/>
        </w:rPr>
        <w:t>人员配置要求</w:t>
      </w:r>
    </w:p>
    <w:p>
      <w:pPr>
        <w:keepNext w:val="0"/>
        <w:keepLines w:val="0"/>
        <w:pageBreakBefore w:val="0"/>
        <w:widowControl w:val="0"/>
        <w:kinsoku/>
        <w:wordWrap/>
        <w:overflowPunct/>
        <w:topLinePunct w:val="0"/>
        <w:bidi w:val="0"/>
        <w:snapToGrid/>
        <w:spacing w:line="360" w:lineRule="auto"/>
        <w:ind w:firstLine="480" w:firstLineChars="200"/>
        <w:textAlignment w:val="auto"/>
        <w:rPr>
          <w:rFonts w:ascii="宋体" w:hAnsi="宋体" w:cs="宋体"/>
          <w:bCs/>
          <w:color w:val="auto"/>
          <w:sz w:val="24"/>
          <w:highlight w:val="none"/>
        </w:rPr>
      </w:pPr>
      <w:r>
        <w:rPr>
          <w:rFonts w:hint="eastAsia" w:ascii="宋体" w:hAnsi="宋体" w:eastAsia="宋体" w:cs="宋体"/>
          <w:bCs/>
          <w:color w:val="auto"/>
          <w:sz w:val="24"/>
        </w:rPr>
        <w:t>★</w:t>
      </w:r>
      <w:bookmarkStart w:id="554" w:name="_GoBack"/>
      <w:bookmarkEnd w:id="554"/>
      <w:r>
        <w:rPr>
          <w:rFonts w:hint="eastAsia" w:ascii="宋体" w:hAnsi="宋体" w:cs="宋体"/>
          <w:bCs/>
          <w:color w:val="auto"/>
          <w:sz w:val="24"/>
        </w:rPr>
        <w:t>文化和旅游企业</w:t>
      </w:r>
      <w:r>
        <w:rPr>
          <w:rFonts w:hint="eastAsia" w:ascii="宋体" w:hAnsi="宋体" w:cs="宋体"/>
          <w:bCs/>
          <w:color w:val="auto"/>
          <w:spacing w:val="-6"/>
          <w:sz w:val="24"/>
        </w:rPr>
        <w:t>安全生产风险隐患排查服务，</w:t>
      </w:r>
      <w:r>
        <w:rPr>
          <w:rFonts w:hint="eastAsia" w:ascii="宋体" w:hAnsi="宋体" w:cs="宋体"/>
          <w:bCs/>
          <w:color w:val="auto"/>
          <w:spacing w:val="-6"/>
          <w:sz w:val="24"/>
          <w:highlight w:val="none"/>
        </w:rPr>
        <w:t>服务</w:t>
      </w:r>
      <w:r>
        <w:rPr>
          <w:rFonts w:hint="eastAsia" w:ascii="宋体" w:hAnsi="宋体" w:cs="宋体"/>
          <w:bCs/>
          <w:color w:val="auto"/>
          <w:sz w:val="24"/>
          <w:highlight w:val="none"/>
        </w:rPr>
        <w:t>机构在中标后应</w:t>
      </w:r>
      <w:r>
        <w:rPr>
          <w:rFonts w:hint="eastAsia" w:ascii="宋体" w:hAnsi="宋体" w:cs="宋体"/>
          <w:bCs/>
          <w:color w:val="auto"/>
          <w:sz w:val="24"/>
          <w:highlight w:val="none"/>
          <w:lang w:val="en-US" w:eastAsia="zh-CN"/>
        </w:rPr>
        <w:t>分专业合理</w:t>
      </w:r>
      <w:r>
        <w:rPr>
          <w:rFonts w:hint="eastAsia" w:ascii="宋体" w:hAnsi="宋体" w:cs="宋体"/>
          <w:bCs/>
          <w:color w:val="auto"/>
          <w:sz w:val="24"/>
          <w:highlight w:val="none"/>
        </w:rPr>
        <w:t>配置专职工作人员，每组</w:t>
      </w:r>
      <w:r>
        <w:rPr>
          <w:rFonts w:hint="eastAsia" w:ascii="宋体" w:hAnsi="宋体" w:cs="宋体"/>
          <w:bCs/>
          <w:color w:val="auto"/>
          <w:sz w:val="24"/>
          <w:highlight w:val="none"/>
          <w:lang w:val="en-US" w:eastAsia="zh-CN"/>
        </w:rPr>
        <w:t>人员应</w:t>
      </w:r>
      <w:r>
        <w:rPr>
          <w:rFonts w:hint="eastAsia" w:ascii="宋体" w:hAnsi="宋体" w:cs="宋体"/>
          <w:bCs/>
          <w:color w:val="auto"/>
          <w:sz w:val="24"/>
          <w:highlight w:val="none"/>
        </w:rPr>
        <w:t>不少于2人，</w:t>
      </w:r>
      <w:r>
        <w:rPr>
          <w:rFonts w:hint="eastAsia" w:ascii="宋体" w:hAnsi="宋体" w:cs="宋体"/>
          <w:bCs/>
          <w:color w:val="auto"/>
          <w:sz w:val="24"/>
          <w:highlight w:val="none"/>
          <w:lang w:val="en-US" w:eastAsia="zh-CN"/>
        </w:rPr>
        <w:t>每组项目负责人</w:t>
      </w:r>
      <w:r>
        <w:rPr>
          <w:rFonts w:hint="eastAsia" w:ascii="宋体" w:hAnsi="宋体" w:cs="宋体"/>
          <w:bCs/>
          <w:color w:val="auto"/>
          <w:sz w:val="24"/>
          <w:highlight w:val="none"/>
        </w:rPr>
        <w:t>须为取得</w:t>
      </w:r>
      <w:r>
        <w:rPr>
          <w:rFonts w:hint="eastAsia" w:ascii="宋体" w:hAnsi="宋体" w:eastAsia="宋体" w:cs="宋体"/>
          <w:i w:val="0"/>
          <w:iCs w:val="0"/>
          <w:caps w:val="0"/>
          <w:color w:val="auto"/>
          <w:spacing w:val="0"/>
          <w:sz w:val="24"/>
          <w:szCs w:val="24"/>
          <w:highlight w:val="none"/>
          <w:shd w:val="clear" w:color="auto" w:fill="FFFFFF"/>
        </w:rPr>
        <w:t>注册消防工程师</w:t>
      </w:r>
      <w:r>
        <w:rPr>
          <w:rFonts w:hint="eastAsia" w:ascii="宋体" w:hAnsi="宋体" w:eastAsia="宋体" w:cs="宋体"/>
          <w:i w:val="0"/>
          <w:iCs w:val="0"/>
          <w:caps w:val="0"/>
          <w:color w:val="auto"/>
          <w:spacing w:val="0"/>
          <w:sz w:val="24"/>
          <w:szCs w:val="24"/>
          <w:highlight w:val="none"/>
          <w:shd w:val="clear" w:color="auto" w:fill="FFFFFF"/>
          <w:lang w:val="en-US" w:eastAsia="zh-CN"/>
        </w:rPr>
        <w:t>或</w:t>
      </w:r>
      <w:r>
        <w:rPr>
          <w:rFonts w:hint="eastAsia" w:ascii="宋体" w:hAnsi="宋体" w:eastAsia="宋体" w:cs="宋体"/>
          <w:i w:val="0"/>
          <w:iCs w:val="0"/>
          <w:caps w:val="0"/>
          <w:color w:val="auto"/>
          <w:spacing w:val="0"/>
          <w:sz w:val="24"/>
          <w:szCs w:val="24"/>
          <w:highlight w:val="none"/>
          <w:shd w:val="clear" w:color="auto" w:fill="FFFFFF"/>
        </w:rPr>
        <w:t>注册安全工程师</w:t>
      </w:r>
      <w:r>
        <w:rPr>
          <w:rFonts w:hint="eastAsia" w:ascii="宋体" w:hAnsi="宋体" w:eastAsia="宋体" w:cs="宋体"/>
          <w:i w:val="0"/>
          <w:iCs w:val="0"/>
          <w:caps w:val="0"/>
          <w:color w:val="auto"/>
          <w:spacing w:val="0"/>
          <w:sz w:val="24"/>
          <w:szCs w:val="24"/>
          <w:highlight w:val="none"/>
          <w:shd w:val="clear" w:color="auto" w:fill="FFFFFF"/>
          <w:lang w:val="en-US" w:eastAsia="zh-CN"/>
        </w:rPr>
        <w:t>或有关</w:t>
      </w:r>
      <w:r>
        <w:rPr>
          <w:rFonts w:hint="eastAsia" w:ascii="宋体" w:hAnsi="宋体" w:cs="宋体"/>
          <w:bCs/>
          <w:color w:val="auto"/>
          <w:sz w:val="24"/>
          <w:highlight w:val="none"/>
        </w:rPr>
        <w:t>风险评估、风险管理咨询执业资格人员，派遣检查组数量</w:t>
      </w:r>
      <w:r>
        <w:rPr>
          <w:rFonts w:hint="eastAsia" w:ascii="宋体" w:hAnsi="宋体" w:cs="宋体"/>
          <w:bCs/>
          <w:color w:val="auto"/>
          <w:sz w:val="24"/>
          <w:highlight w:val="none"/>
          <w:lang w:val="en-US" w:eastAsia="zh-CN"/>
        </w:rPr>
        <w:t>视</w:t>
      </w:r>
      <w:r>
        <w:rPr>
          <w:rFonts w:hint="eastAsia" w:ascii="宋体" w:hAnsi="宋体" w:cs="宋体"/>
          <w:bCs/>
          <w:color w:val="auto"/>
          <w:sz w:val="24"/>
          <w:highlight w:val="none"/>
        </w:rPr>
        <w:t>项目情况由采购人</w:t>
      </w:r>
      <w:r>
        <w:rPr>
          <w:rFonts w:hint="eastAsia" w:ascii="宋体" w:hAnsi="宋体" w:cs="宋体"/>
          <w:bCs/>
          <w:color w:val="auto"/>
          <w:sz w:val="24"/>
          <w:highlight w:val="none"/>
          <w:lang w:val="en-US" w:eastAsia="zh-CN"/>
        </w:rPr>
        <w:t>根据实际情况</w:t>
      </w:r>
      <w:r>
        <w:rPr>
          <w:rFonts w:hint="eastAsia" w:ascii="宋体" w:hAnsi="宋体" w:cs="宋体"/>
          <w:bCs/>
          <w:color w:val="auto"/>
          <w:sz w:val="24"/>
          <w:highlight w:val="none"/>
        </w:rPr>
        <w:t>决定</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原则上不建议跨专业检查</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hint="default" w:ascii="宋体" w:hAnsi="宋体" w:cs="宋体"/>
          <w:b/>
          <w:bCs w:val="0"/>
          <w:color w:val="auto"/>
          <w:sz w:val="24"/>
          <w:lang w:val="en-US" w:eastAsia="zh-CN"/>
        </w:rPr>
      </w:pPr>
      <w:r>
        <w:rPr>
          <w:rFonts w:hint="eastAsia" w:ascii="宋体" w:hAnsi="宋体" w:cs="宋体"/>
          <w:b/>
          <w:bCs w:val="0"/>
          <w:color w:val="auto"/>
          <w:sz w:val="24"/>
          <w:lang w:val="en-US" w:eastAsia="zh-CN"/>
        </w:rPr>
        <w:t>注：须提供</w:t>
      </w:r>
      <w:r>
        <w:rPr>
          <w:rFonts w:hint="eastAsia" w:ascii="宋体" w:hAnsi="宋体" w:cs="宋体"/>
          <w:b/>
          <w:bCs w:val="0"/>
          <w:color w:val="auto"/>
          <w:sz w:val="24"/>
          <w:highlight w:val="none"/>
          <w:lang w:val="en-US" w:eastAsia="zh-CN"/>
        </w:rPr>
        <w:t>每组项目负责人名单及相关证书复印件并加盖投标人公章，每组项目负责人不参与商务技术评分。</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ascii="宋体" w:hAnsi="宋体" w:cs="宋体"/>
          <w:b/>
          <w:color w:val="auto"/>
          <w:sz w:val="24"/>
        </w:rPr>
      </w:pPr>
      <w:r>
        <w:rPr>
          <w:rFonts w:hint="eastAsia" w:ascii="宋体" w:hAnsi="宋体" w:cs="宋体"/>
          <w:b/>
          <w:color w:val="auto"/>
          <w:sz w:val="24"/>
          <w:lang w:val="en-US" w:eastAsia="zh-CN"/>
        </w:rPr>
        <w:t>2.</w:t>
      </w:r>
      <w:r>
        <w:rPr>
          <w:rFonts w:hint="eastAsia" w:ascii="宋体" w:hAnsi="宋体" w:cs="宋体"/>
          <w:b/>
          <w:color w:val="auto"/>
          <w:sz w:val="24"/>
        </w:rPr>
        <w:t>服务时间</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ascii="宋体" w:hAnsi="宋体" w:cs="宋体"/>
          <w:color w:val="auto"/>
          <w:sz w:val="24"/>
        </w:rPr>
      </w:pPr>
      <w:r>
        <w:rPr>
          <w:rFonts w:hint="eastAsia" w:ascii="宋体" w:hAnsi="宋体" w:cs="宋体"/>
          <w:bCs/>
          <w:color w:val="auto"/>
          <w:sz w:val="24"/>
        </w:rPr>
        <w:t>合同签订</w:t>
      </w:r>
      <w:r>
        <w:rPr>
          <w:rFonts w:hint="eastAsia" w:ascii="宋体" w:hAnsi="宋体" w:cs="宋体"/>
          <w:bCs/>
          <w:color w:val="auto"/>
          <w:sz w:val="24"/>
          <w:lang w:val="en-US" w:eastAsia="zh-CN"/>
        </w:rPr>
        <w:t>之日起</w:t>
      </w:r>
      <w:r>
        <w:rPr>
          <w:rFonts w:hint="eastAsia" w:ascii="宋体" w:hAnsi="宋体" w:cs="宋体"/>
          <w:bCs/>
          <w:color w:val="auto"/>
          <w:sz w:val="24"/>
        </w:rPr>
        <w:t>至202</w:t>
      </w:r>
      <w:r>
        <w:rPr>
          <w:rFonts w:hint="eastAsia" w:ascii="宋体" w:hAnsi="宋体" w:cs="宋体"/>
          <w:bCs/>
          <w:color w:val="auto"/>
          <w:sz w:val="24"/>
          <w:lang w:val="en-US" w:eastAsia="zh-CN"/>
        </w:rPr>
        <w:t>3</w:t>
      </w:r>
      <w:r>
        <w:rPr>
          <w:rFonts w:hint="eastAsia" w:ascii="宋体" w:hAnsi="宋体" w:cs="宋体"/>
          <w:bCs/>
          <w:color w:val="auto"/>
          <w:sz w:val="24"/>
        </w:rPr>
        <w:t>年12月31日</w:t>
      </w:r>
      <w:r>
        <w:rPr>
          <w:rFonts w:hint="eastAsia" w:ascii="宋体" w:hAnsi="宋体" w:cs="宋体"/>
          <w:color w:val="auto"/>
          <w:sz w:val="24"/>
        </w:rPr>
        <w:t>。</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ascii="宋体" w:hAnsi="宋体" w:cs="宋体"/>
          <w:color w:val="auto"/>
          <w:sz w:val="24"/>
        </w:rPr>
      </w:pPr>
      <w:r>
        <w:rPr>
          <w:rFonts w:hint="eastAsia" w:ascii="宋体" w:hAnsi="宋体" w:cs="宋体"/>
          <w:b/>
          <w:color w:val="auto"/>
          <w:sz w:val="24"/>
          <w:lang w:val="en-US" w:eastAsia="zh-CN"/>
        </w:rPr>
        <w:t>3.</w:t>
      </w:r>
      <w:r>
        <w:rPr>
          <w:rFonts w:hint="eastAsia" w:ascii="宋体" w:hAnsi="宋体" w:cs="宋体"/>
          <w:b/>
          <w:color w:val="auto"/>
          <w:sz w:val="24"/>
        </w:rPr>
        <w:t>服务内容及要求</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hint="eastAsia" w:ascii="宋体" w:hAnsi="宋体" w:cs="宋体"/>
          <w:b/>
          <w:bCs/>
          <w:color w:val="auto"/>
          <w:sz w:val="24"/>
        </w:rPr>
      </w:pPr>
      <w:r>
        <w:rPr>
          <w:rFonts w:hint="eastAsia" w:ascii="宋体" w:hAnsi="宋体" w:cs="宋体"/>
          <w:b/>
          <w:bCs/>
          <w:color w:val="auto"/>
          <w:sz w:val="24"/>
        </w:rPr>
        <w:t>3.1服务内容</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3.1.1每季度组织一次检查，每轮检查不少于250家/次，全年不少于599家（企业具体以招标人实际提供清单为准）。</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3.1.2按照相关场所安全检查重点，涉及A级景区、</w:t>
      </w:r>
      <w:r>
        <w:rPr>
          <w:rFonts w:hint="eastAsia" w:ascii="宋体" w:hAnsi="宋体" w:eastAsia="宋体" w:cs="宋体"/>
          <w:color w:val="auto"/>
          <w:sz w:val="24"/>
          <w:lang w:val="en-US" w:eastAsia="zh-CN"/>
        </w:rPr>
        <w:t>文保单位</w:t>
      </w:r>
      <w:r>
        <w:rPr>
          <w:rFonts w:hint="eastAsia" w:ascii="宋体" w:hAnsi="宋体" w:eastAsia="宋体" w:cs="宋体"/>
          <w:b w:val="0"/>
          <w:bCs/>
          <w:i w:val="0"/>
          <w:iCs w:val="0"/>
          <w:caps w:val="0"/>
          <w:color w:val="auto"/>
          <w:spacing w:val="0"/>
          <w:sz w:val="24"/>
          <w:szCs w:val="24"/>
          <w:shd w:val="clear" w:color="auto" w:fill="FFFFFF"/>
          <w:lang w:val="en-US" w:eastAsia="zh-CN"/>
        </w:rPr>
        <w:t>、</w:t>
      </w:r>
      <w:r>
        <w:rPr>
          <w:rFonts w:hint="eastAsia" w:ascii="宋体" w:hAnsi="宋体" w:eastAsia="宋体" w:cs="宋体"/>
          <w:bCs/>
          <w:color w:val="auto"/>
          <w:sz w:val="24"/>
          <w:lang w:val="en-US" w:eastAsia="zh-CN"/>
        </w:rPr>
        <w:t>星级饭店、旅行社、等级民宿、上网服务场所、娱乐场所、文化艺术类校外培训机构、旅游新业态等场所检查表。</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3.1.3制定年度检查计划，每轮检查完毕后提交相关检查情况表，每季度出具本季度</w:t>
      </w:r>
      <w:r>
        <w:rPr>
          <w:rFonts w:hint="eastAsia" w:ascii="宋体" w:hAnsi="宋体" w:eastAsia="宋体" w:cs="宋体"/>
          <w:b w:val="0"/>
          <w:bCs w:val="0"/>
          <w:color w:val="auto"/>
          <w:sz w:val="24"/>
          <w:lang w:val="en-US" w:eastAsia="zh-CN"/>
        </w:rPr>
        <w:t>阶段性</w:t>
      </w:r>
      <w:r>
        <w:rPr>
          <w:rFonts w:hint="eastAsia" w:ascii="宋体" w:hAnsi="宋体" w:eastAsia="宋体" w:cs="宋体"/>
          <w:bCs/>
          <w:color w:val="auto"/>
          <w:sz w:val="24"/>
          <w:lang w:val="en-US" w:eastAsia="zh-CN"/>
        </w:rPr>
        <w:t>安全检查专项</w:t>
      </w:r>
      <w:r>
        <w:rPr>
          <w:rFonts w:hint="eastAsia" w:ascii="宋体" w:hAnsi="宋体" w:eastAsia="宋体" w:cs="宋体"/>
          <w:color w:val="auto"/>
          <w:sz w:val="24"/>
          <w:lang w:val="en-US" w:eastAsia="zh-CN"/>
        </w:rPr>
        <w:t>纸质</w:t>
      </w:r>
      <w:r>
        <w:rPr>
          <w:rFonts w:hint="eastAsia" w:ascii="宋体" w:hAnsi="宋体" w:eastAsia="宋体" w:cs="宋体"/>
          <w:bCs/>
          <w:color w:val="auto"/>
          <w:sz w:val="24"/>
          <w:lang w:val="en-US" w:eastAsia="zh-CN"/>
        </w:rPr>
        <w:t>报告；每半年出具行业安全生产分析和评估报告。</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b w:val="0"/>
          <w:bCs w:val="0"/>
          <w:color w:val="auto"/>
          <w:sz w:val="24"/>
          <w:lang w:val="en-US" w:eastAsia="zh-CN"/>
        </w:rPr>
      </w:pPr>
      <w:r>
        <w:rPr>
          <w:rFonts w:hint="eastAsia" w:ascii="宋体" w:hAnsi="宋体" w:eastAsia="宋体" w:cs="宋体"/>
          <w:b w:val="0"/>
          <w:bCs/>
          <w:color w:val="auto"/>
          <w:sz w:val="24"/>
          <w:szCs w:val="32"/>
          <w:lang w:val="en-US" w:eastAsia="zh-CN"/>
        </w:rPr>
        <w:t xml:space="preserve">3.1.4 </w:t>
      </w:r>
      <w:r>
        <w:rPr>
          <w:rFonts w:hint="eastAsia" w:ascii="宋体" w:hAnsi="宋体" w:eastAsia="宋体" w:cs="宋体"/>
          <w:b w:val="0"/>
          <w:bCs/>
          <w:i w:val="0"/>
          <w:iCs w:val="0"/>
          <w:caps w:val="0"/>
          <w:color w:val="auto"/>
          <w:spacing w:val="0"/>
          <w:sz w:val="24"/>
          <w:szCs w:val="24"/>
          <w:shd w:val="clear" w:color="auto" w:fill="FFFFFF"/>
          <w:lang w:val="en-US" w:eastAsia="zh-CN"/>
        </w:rPr>
        <w:t>11家</w:t>
      </w:r>
      <w:r>
        <w:rPr>
          <w:rFonts w:hint="eastAsia" w:ascii="宋体" w:hAnsi="宋体" w:eastAsia="宋体" w:cs="宋体"/>
          <w:b w:val="0"/>
          <w:bCs/>
          <w:i w:val="0"/>
          <w:iCs w:val="0"/>
          <w:caps w:val="0"/>
          <w:color w:val="auto"/>
          <w:spacing w:val="0"/>
          <w:sz w:val="24"/>
          <w:szCs w:val="24"/>
          <w:shd w:val="clear" w:color="auto" w:fill="FFFFFF"/>
        </w:rPr>
        <w:t>A级景区</w:t>
      </w:r>
      <w:r>
        <w:rPr>
          <w:rFonts w:hint="eastAsia" w:ascii="宋体" w:hAnsi="宋体" w:eastAsia="宋体" w:cs="宋体"/>
          <w:b w:val="0"/>
          <w:bCs/>
          <w:i w:val="0"/>
          <w:iCs w:val="0"/>
          <w:caps w:val="0"/>
          <w:color w:val="auto"/>
          <w:spacing w:val="0"/>
          <w:sz w:val="24"/>
          <w:szCs w:val="24"/>
          <w:shd w:val="clear" w:color="auto" w:fill="FFFFFF"/>
          <w:lang w:eastAsia="zh-CN"/>
        </w:rPr>
        <w:t>、</w:t>
      </w:r>
      <w:r>
        <w:rPr>
          <w:rFonts w:hint="eastAsia" w:ascii="宋体" w:hAnsi="宋体" w:eastAsia="宋体" w:cs="宋体"/>
          <w:b w:val="0"/>
          <w:bCs/>
          <w:i w:val="0"/>
          <w:iCs w:val="0"/>
          <w:caps w:val="0"/>
          <w:color w:val="auto"/>
          <w:spacing w:val="0"/>
          <w:sz w:val="24"/>
          <w:szCs w:val="24"/>
          <w:shd w:val="clear" w:color="auto" w:fill="FFFFFF"/>
          <w:lang w:val="en-US" w:eastAsia="zh-CN"/>
        </w:rPr>
        <w:t>179家</w:t>
      </w:r>
      <w:r>
        <w:rPr>
          <w:rFonts w:hint="eastAsia" w:ascii="宋体" w:hAnsi="宋体" w:eastAsia="宋体" w:cs="宋体"/>
          <w:b w:val="0"/>
          <w:bCs/>
          <w:color w:val="auto"/>
          <w:sz w:val="24"/>
          <w:lang w:val="en-US" w:eastAsia="zh-CN"/>
        </w:rPr>
        <w:t>文保单位、13家</w:t>
      </w:r>
      <w:r>
        <w:rPr>
          <w:rFonts w:hint="eastAsia" w:ascii="宋体" w:hAnsi="宋体" w:eastAsia="宋体" w:cs="宋体"/>
          <w:b w:val="0"/>
          <w:bCs w:val="0"/>
          <w:color w:val="auto"/>
          <w:sz w:val="24"/>
          <w:lang w:val="en-US" w:eastAsia="zh-CN"/>
        </w:rPr>
        <w:t>旅游新业态</w:t>
      </w:r>
      <w:r>
        <w:rPr>
          <w:rFonts w:hint="eastAsia" w:ascii="宋体" w:hAnsi="宋体" w:eastAsia="宋体" w:cs="宋体"/>
          <w:b w:val="0"/>
          <w:bCs/>
          <w:i w:val="0"/>
          <w:iCs w:val="0"/>
          <w:caps w:val="0"/>
          <w:color w:val="auto"/>
          <w:spacing w:val="0"/>
          <w:sz w:val="24"/>
          <w:szCs w:val="24"/>
          <w:shd w:val="clear" w:color="auto" w:fill="FFFFFF"/>
        </w:rPr>
        <w:t>每季度</w:t>
      </w:r>
      <w:r>
        <w:rPr>
          <w:rFonts w:hint="eastAsia" w:ascii="宋体" w:hAnsi="宋体" w:eastAsia="宋体" w:cs="宋体"/>
          <w:b w:val="0"/>
          <w:bCs/>
          <w:i w:val="0"/>
          <w:iCs w:val="0"/>
          <w:caps w:val="0"/>
          <w:color w:val="auto"/>
          <w:spacing w:val="0"/>
          <w:sz w:val="24"/>
          <w:szCs w:val="24"/>
          <w:shd w:val="clear" w:color="auto" w:fill="FFFFFF"/>
          <w:lang w:val="en-US" w:eastAsia="zh-CN"/>
        </w:rPr>
        <w:t>须</w:t>
      </w:r>
      <w:r>
        <w:rPr>
          <w:rFonts w:hint="eastAsia" w:ascii="宋体" w:hAnsi="宋体" w:eastAsia="宋体" w:cs="宋体"/>
          <w:b w:val="0"/>
          <w:bCs/>
          <w:i w:val="0"/>
          <w:iCs w:val="0"/>
          <w:caps w:val="0"/>
          <w:color w:val="auto"/>
          <w:spacing w:val="0"/>
          <w:sz w:val="24"/>
          <w:szCs w:val="24"/>
          <w:shd w:val="clear" w:color="auto" w:fill="FFFFFF"/>
        </w:rPr>
        <w:t>检查一遍，每个A级景区</w:t>
      </w:r>
      <w:r>
        <w:rPr>
          <w:rFonts w:hint="eastAsia" w:ascii="宋体" w:hAnsi="宋体" w:eastAsia="宋体" w:cs="宋体"/>
          <w:b w:val="0"/>
          <w:bCs/>
          <w:i w:val="0"/>
          <w:iCs w:val="0"/>
          <w:caps w:val="0"/>
          <w:color w:val="auto"/>
          <w:spacing w:val="0"/>
          <w:sz w:val="24"/>
          <w:szCs w:val="24"/>
          <w:shd w:val="clear" w:color="auto" w:fill="FFFFFF"/>
          <w:lang w:val="en-US" w:eastAsia="zh-CN"/>
        </w:rPr>
        <w:t>、</w:t>
      </w:r>
      <w:r>
        <w:rPr>
          <w:rFonts w:hint="eastAsia" w:ascii="宋体" w:hAnsi="宋体" w:eastAsia="宋体" w:cs="宋体"/>
          <w:color w:val="auto"/>
          <w:sz w:val="24"/>
          <w:lang w:val="en-US" w:eastAsia="zh-CN"/>
        </w:rPr>
        <w:t>省级文保单位</w:t>
      </w:r>
      <w:r>
        <w:rPr>
          <w:rFonts w:hint="eastAsia" w:ascii="宋体" w:hAnsi="宋体" w:eastAsia="宋体" w:cs="宋体"/>
          <w:b w:val="0"/>
          <w:bCs/>
          <w:i w:val="0"/>
          <w:iCs w:val="0"/>
          <w:caps w:val="0"/>
          <w:color w:val="auto"/>
          <w:spacing w:val="0"/>
          <w:sz w:val="24"/>
          <w:szCs w:val="24"/>
          <w:shd w:val="clear" w:color="auto" w:fill="FFFFFF"/>
          <w:lang w:val="en-US" w:eastAsia="zh-CN"/>
        </w:rPr>
        <w:t>、</w:t>
      </w:r>
      <w:r>
        <w:rPr>
          <w:rFonts w:hint="eastAsia" w:ascii="宋体" w:hAnsi="宋体" w:eastAsia="宋体" w:cs="宋体"/>
          <w:b w:val="0"/>
          <w:bCs w:val="0"/>
          <w:color w:val="auto"/>
          <w:sz w:val="24"/>
          <w:lang w:val="en-US" w:eastAsia="zh-CN"/>
        </w:rPr>
        <w:t>旅游新业态在每轮</w:t>
      </w:r>
      <w:r>
        <w:rPr>
          <w:rFonts w:hint="eastAsia" w:ascii="宋体" w:hAnsi="宋体" w:eastAsia="宋体" w:cs="宋体"/>
          <w:b w:val="0"/>
          <w:bCs/>
          <w:i w:val="0"/>
          <w:iCs w:val="0"/>
          <w:caps w:val="0"/>
          <w:color w:val="auto"/>
          <w:spacing w:val="0"/>
          <w:sz w:val="24"/>
          <w:szCs w:val="24"/>
          <w:shd w:val="clear" w:color="auto" w:fill="FFFFFF"/>
        </w:rPr>
        <w:t>检查</w:t>
      </w:r>
      <w:r>
        <w:rPr>
          <w:rFonts w:hint="eastAsia" w:ascii="宋体" w:hAnsi="宋体" w:eastAsia="宋体" w:cs="宋体"/>
          <w:b w:val="0"/>
          <w:bCs/>
          <w:i w:val="0"/>
          <w:iCs w:val="0"/>
          <w:caps w:val="0"/>
          <w:color w:val="auto"/>
          <w:spacing w:val="0"/>
          <w:sz w:val="24"/>
          <w:szCs w:val="24"/>
          <w:shd w:val="clear" w:color="auto" w:fill="FFFFFF"/>
          <w:lang w:val="en-US" w:eastAsia="zh-CN"/>
        </w:rPr>
        <w:t>过程中每家须</w:t>
      </w:r>
      <w:r>
        <w:rPr>
          <w:rFonts w:hint="eastAsia" w:ascii="宋体" w:hAnsi="宋体" w:eastAsia="宋体" w:cs="宋体"/>
          <w:b w:val="0"/>
          <w:bCs/>
          <w:i w:val="0"/>
          <w:iCs w:val="0"/>
          <w:caps w:val="0"/>
          <w:color w:val="auto"/>
          <w:spacing w:val="0"/>
          <w:sz w:val="24"/>
          <w:szCs w:val="24"/>
          <w:shd w:val="clear" w:color="auto" w:fill="FFFFFF"/>
        </w:rPr>
        <w:t>发现不少于5个</w:t>
      </w:r>
      <w:r>
        <w:rPr>
          <w:rFonts w:hint="eastAsia" w:ascii="宋体" w:hAnsi="宋体" w:eastAsia="宋体" w:cs="宋体"/>
          <w:b w:val="0"/>
          <w:bCs/>
          <w:i w:val="0"/>
          <w:iCs w:val="0"/>
          <w:caps w:val="0"/>
          <w:color w:val="auto"/>
          <w:spacing w:val="0"/>
          <w:sz w:val="24"/>
          <w:szCs w:val="24"/>
          <w:shd w:val="clear" w:color="auto" w:fill="FFFFFF"/>
          <w:lang w:val="en-US" w:eastAsia="zh-CN"/>
        </w:rPr>
        <w:t>切实存在</w:t>
      </w:r>
      <w:r>
        <w:rPr>
          <w:rFonts w:hint="eastAsia" w:ascii="宋体" w:hAnsi="宋体" w:eastAsia="宋体" w:cs="宋体"/>
          <w:b w:val="0"/>
          <w:bCs/>
          <w:i w:val="0"/>
          <w:iCs w:val="0"/>
          <w:caps w:val="0"/>
          <w:color w:val="auto"/>
          <w:spacing w:val="0"/>
          <w:sz w:val="24"/>
          <w:szCs w:val="24"/>
          <w:shd w:val="clear" w:color="auto" w:fill="FFFFFF"/>
        </w:rPr>
        <w:t>的</w:t>
      </w:r>
      <w:r>
        <w:rPr>
          <w:rFonts w:hint="eastAsia" w:ascii="宋体" w:hAnsi="宋体" w:eastAsia="宋体" w:cs="宋体"/>
          <w:b w:val="0"/>
          <w:bCs/>
          <w:i w:val="0"/>
          <w:iCs w:val="0"/>
          <w:caps w:val="0"/>
          <w:color w:val="auto"/>
          <w:spacing w:val="0"/>
          <w:sz w:val="24"/>
          <w:szCs w:val="24"/>
          <w:shd w:val="clear" w:color="auto" w:fill="FFFFFF"/>
          <w:lang w:val="en-US" w:eastAsia="zh-CN"/>
        </w:rPr>
        <w:t>安全隐</w:t>
      </w:r>
      <w:r>
        <w:rPr>
          <w:rFonts w:hint="eastAsia" w:ascii="宋体" w:hAnsi="宋体" w:eastAsia="宋体" w:cs="宋体"/>
          <w:b w:val="0"/>
          <w:bCs w:val="0"/>
          <w:color w:val="auto"/>
          <w:sz w:val="24"/>
          <w:lang w:val="en-US" w:eastAsia="zh-CN"/>
        </w:rPr>
        <w:t>患问题并完成隐患的闭环清零管理；星级饭店、旅行社、等级民宿、上网服务场所、娱乐场所、文化艺术类校外培训机构每年度须闭环检查一次，其中文化艺术类校外培训机构总体问题数不少于100项；以上涉及的检查内容须在每季度结束前15天内出具本季度阶段性安全检查专项纸质报告。</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bCs/>
          <w:color w:val="auto"/>
          <w:sz w:val="24"/>
          <w:lang w:val="en-US" w:eastAsia="zh-CN"/>
        </w:rPr>
        <w:t>3.1.5为重点挂牌督办的文化和旅游企业建立“一企一档”安全生产管理档案；跟踪每轮每项隐患整改落实情况，</w:t>
      </w:r>
      <w:r>
        <w:rPr>
          <w:rFonts w:hint="eastAsia" w:ascii="宋体" w:hAnsi="宋体" w:eastAsia="宋体" w:cs="宋体"/>
          <w:color w:val="auto"/>
          <w:sz w:val="24"/>
        </w:rPr>
        <w:t>完成隐患的闭环清零管理</w:t>
      </w:r>
      <w:r>
        <w:rPr>
          <w:rFonts w:hint="eastAsia" w:ascii="宋体" w:hAnsi="宋体" w:eastAsia="宋体" w:cs="宋体"/>
          <w:color w:val="auto"/>
          <w:sz w:val="24"/>
          <w:lang w:eastAsia="zh-CN"/>
        </w:rPr>
        <w:t>；</w:t>
      </w:r>
    </w:p>
    <w:p>
      <w:pPr>
        <w:keepNext w:val="0"/>
        <w:keepLines w:val="0"/>
        <w:pageBreakBefore w:val="0"/>
        <w:widowControl w:val="0"/>
        <w:tabs>
          <w:tab w:val="left" w:pos="360"/>
          <w:tab w:val="left" w:pos="540"/>
        </w:tabs>
        <w:kinsoku/>
        <w:wordWrap/>
        <w:overflowPunct/>
        <w:topLinePunct w:val="0"/>
        <w:bidi w:val="0"/>
        <w:snapToGrid/>
        <w:spacing w:line="360" w:lineRule="auto"/>
        <w:textAlignment w:val="auto"/>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 xml:space="preserve">    3.1.6为行业主管部门及企业提供相关安全咨询和服务支持。</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lang w:val="en-US" w:eastAsia="zh-CN"/>
        </w:rPr>
      </w:pPr>
      <w:r>
        <w:rPr>
          <w:rFonts w:hint="eastAsia" w:ascii="宋体" w:hAnsi="宋体" w:eastAsia="宋体" w:cs="宋体"/>
          <w:color w:val="auto"/>
          <w:sz w:val="24"/>
          <w:szCs w:val="32"/>
          <w:lang w:val="en-US" w:eastAsia="zh-CN"/>
        </w:rPr>
        <w:t>3.1.7</w:t>
      </w:r>
      <w:r>
        <w:rPr>
          <w:rFonts w:hint="eastAsia" w:ascii="宋体" w:hAnsi="宋体" w:eastAsia="宋体" w:cs="宋体"/>
          <w:color w:val="auto"/>
          <w:sz w:val="24"/>
          <w:szCs w:val="32"/>
        </w:rPr>
        <w:t>安排相关专家参加临时性或突击性安全生产检查</w:t>
      </w:r>
      <w:r>
        <w:rPr>
          <w:rFonts w:hint="eastAsia" w:ascii="宋体" w:hAnsi="宋体" w:eastAsia="宋体" w:cs="宋体"/>
          <w:color w:val="auto"/>
          <w:sz w:val="24"/>
          <w:szCs w:val="32"/>
          <w:lang w:eastAsia="zh-CN"/>
        </w:rPr>
        <w:t>。</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hint="eastAsia" w:ascii="宋体" w:hAnsi="宋体" w:eastAsia="宋体" w:cs="宋体"/>
          <w:b/>
          <w:bCs/>
          <w:color w:val="auto"/>
          <w:sz w:val="24"/>
        </w:rPr>
      </w:pPr>
      <w:r>
        <w:rPr>
          <w:rFonts w:hint="eastAsia" w:ascii="宋体" w:hAnsi="宋体" w:eastAsia="宋体" w:cs="宋体"/>
          <w:b/>
          <w:bCs/>
          <w:color w:val="auto"/>
          <w:sz w:val="24"/>
        </w:rPr>
        <w:t>3.2检查要求及成果递交：</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3.2.1</w:t>
      </w:r>
      <w:r>
        <w:rPr>
          <w:rFonts w:hint="eastAsia" w:ascii="宋体" w:hAnsi="宋体" w:eastAsia="宋体" w:cs="宋体"/>
          <w:color w:val="auto"/>
          <w:sz w:val="24"/>
        </w:rPr>
        <w:t>服务机构在实施检查前应提前制订详细的检查计划，包括检查组别、人员、时间、内容制定工作流程、检查表等，建立健全检查责任制和检查过程质量控制程序，根据企业数量、特性等合理安排服务进程。</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3.2.2</w:t>
      </w:r>
      <w:r>
        <w:rPr>
          <w:rFonts w:hint="eastAsia" w:ascii="宋体" w:hAnsi="宋体" w:eastAsia="宋体" w:cs="宋体"/>
          <w:color w:val="auto"/>
          <w:sz w:val="24"/>
        </w:rPr>
        <w:t>服务机构在检查期间应安排</w:t>
      </w:r>
      <w:r>
        <w:rPr>
          <w:rFonts w:hint="eastAsia" w:ascii="宋体" w:hAnsi="宋体" w:eastAsia="宋体" w:cs="宋体"/>
          <w:color w:val="auto"/>
          <w:sz w:val="24"/>
          <w:lang w:val="en-US" w:eastAsia="zh-CN"/>
        </w:rPr>
        <w:t>充</w:t>
      </w:r>
      <w:r>
        <w:rPr>
          <w:rFonts w:hint="eastAsia" w:ascii="宋体" w:hAnsi="宋体" w:eastAsia="宋体" w:cs="宋体"/>
          <w:color w:val="auto"/>
          <w:sz w:val="24"/>
        </w:rPr>
        <w:t>足的人员力量对服务辖区开展集中检查，对服务企业开展安全检查时应根据企业规模、类型，配备相应的</w:t>
      </w:r>
      <w:r>
        <w:rPr>
          <w:rFonts w:hint="eastAsia" w:ascii="宋体" w:hAnsi="宋体" w:eastAsia="宋体" w:cs="宋体"/>
          <w:color w:val="auto"/>
          <w:sz w:val="24"/>
          <w:lang w:val="en-US" w:eastAsia="zh-CN"/>
        </w:rPr>
        <w:t>本专业</w:t>
      </w:r>
      <w:r>
        <w:rPr>
          <w:rFonts w:hint="eastAsia" w:ascii="宋体" w:hAnsi="宋体" w:eastAsia="宋体" w:cs="宋体"/>
          <w:color w:val="auto"/>
          <w:sz w:val="24"/>
        </w:rPr>
        <w:t>专家，对企业区域进行全覆盖检查。</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3.3.3</w:t>
      </w:r>
      <w:r>
        <w:rPr>
          <w:rFonts w:hint="eastAsia" w:ascii="宋体" w:hAnsi="宋体" w:eastAsia="宋体" w:cs="宋体"/>
          <w:color w:val="auto"/>
          <w:sz w:val="24"/>
          <w:lang w:eastAsia="zh-CN"/>
        </w:rPr>
        <w:t>服务</w:t>
      </w:r>
      <w:r>
        <w:rPr>
          <w:rFonts w:hint="eastAsia" w:ascii="宋体" w:hAnsi="宋体" w:eastAsia="宋体" w:cs="宋体"/>
          <w:color w:val="auto"/>
          <w:sz w:val="24"/>
        </w:rPr>
        <w:t>机构</w:t>
      </w:r>
      <w:r>
        <w:rPr>
          <w:rFonts w:hint="eastAsia" w:ascii="宋体" w:hAnsi="宋体" w:eastAsia="宋体" w:cs="宋体"/>
          <w:color w:val="auto"/>
          <w:sz w:val="24"/>
          <w:lang w:val="en-US" w:eastAsia="zh-CN"/>
        </w:rPr>
        <w:t>在对服务</w:t>
      </w:r>
      <w:r>
        <w:rPr>
          <w:rFonts w:hint="eastAsia" w:ascii="宋体" w:hAnsi="宋体" w:eastAsia="宋体" w:cs="宋体"/>
          <w:color w:val="auto"/>
          <w:sz w:val="24"/>
        </w:rPr>
        <w:t>企业检查中发现的问题和隐患应</w:t>
      </w:r>
      <w:r>
        <w:rPr>
          <w:rFonts w:hint="eastAsia" w:ascii="宋体" w:hAnsi="宋体" w:eastAsia="宋体" w:cs="宋体"/>
          <w:color w:val="auto"/>
          <w:sz w:val="24"/>
          <w:lang w:val="en-US" w:eastAsia="zh-CN"/>
        </w:rPr>
        <w:t>逐项逐条</w:t>
      </w:r>
      <w:r>
        <w:rPr>
          <w:rFonts w:hint="eastAsia" w:ascii="宋体" w:hAnsi="宋体" w:eastAsia="宋体" w:cs="宋体"/>
          <w:color w:val="auto"/>
          <w:sz w:val="24"/>
        </w:rPr>
        <w:t>详细记录，并配有隐患</w:t>
      </w:r>
      <w:r>
        <w:rPr>
          <w:rFonts w:hint="eastAsia" w:ascii="宋体" w:hAnsi="宋体" w:eastAsia="宋体" w:cs="宋体"/>
          <w:color w:val="auto"/>
          <w:sz w:val="24"/>
          <w:lang w:val="en-US" w:eastAsia="zh-CN"/>
        </w:rPr>
        <w:t>区域清晰完整</w:t>
      </w:r>
      <w:r>
        <w:rPr>
          <w:rFonts w:hint="eastAsia" w:ascii="宋体" w:hAnsi="宋体" w:eastAsia="宋体" w:cs="宋体"/>
          <w:color w:val="auto"/>
          <w:sz w:val="24"/>
        </w:rPr>
        <w:t>图片，</w:t>
      </w:r>
      <w:r>
        <w:rPr>
          <w:rFonts w:hint="eastAsia" w:ascii="宋体" w:hAnsi="宋体" w:eastAsia="宋体" w:cs="宋体"/>
          <w:color w:val="auto"/>
          <w:sz w:val="24"/>
          <w:lang w:val="en-US" w:eastAsia="zh-CN"/>
        </w:rPr>
        <w:t>并</w:t>
      </w:r>
      <w:r>
        <w:rPr>
          <w:rFonts w:hint="eastAsia" w:ascii="宋体" w:hAnsi="宋体" w:eastAsia="宋体" w:cs="宋体"/>
          <w:color w:val="auto"/>
          <w:sz w:val="24"/>
        </w:rPr>
        <w:t>与企业</w:t>
      </w:r>
      <w:r>
        <w:rPr>
          <w:rFonts w:hint="eastAsia" w:ascii="宋体" w:hAnsi="宋体" w:eastAsia="宋体" w:cs="宋体"/>
          <w:color w:val="auto"/>
          <w:sz w:val="24"/>
          <w:lang w:val="en-US" w:eastAsia="zh-CN"/>
        </w:rPr>
        <w:t>进行</w:t>
      </w:r>
      <w:r>
        <w:rPr>
          <w:rFonts w:hint="eastAsia" w:ascii="宋体" w:hAnsi="宋体" w:eastAsia="宋体" w:cs="宋体"/>
          <w:color w:val="auto"/>
          <w:sz w:val="24"/>
        </w:rPr>
        <w:t>书面交底，</w:t>
      </w:r>
      <w:r>
        <w:rPr>
          <w:rFonts w:hint="eastAsia" w:ascii="宋体" w:hAnsi="宋体" w:eastAsia="宋体" w:cs="宋体"/>
          <w:color w:val="auto"/>
          <w:sz w:val="24"/>
          <w:lang w:val="en-US" w:eastAsia="zh-CN"/>
        </w:rPr>
        <w:t>同时</w:t>
      </w:r>
      <w:r>
        <w:rPr>
          <w:rFonts w:hint="eastAsia" w:ascii="宋体" w:hAnsi="宋体" w:eastAsia="宋体" w:cs="宋体"/>
          <w:color w:val="auto"/>
          <w:sz w:val="24"/>
        </w:rPr>
        <w:t>提出</w:t>
      </w:r>
      <w:r>
        <w:rPr>
          <w:rFonts w:hint="eastAsia" w:ascii="宋体" w:hAnsi="宋体" w:eastAsia="宋体" w:cs="宋体"/>
          <w:color w:val="auto"/>
          <w:sz w:val="24"/>
          <w:lang w:val="en-US" w:eastAsia="zh-CN"/>
        </w:rPr>
        <w:t>切实可行的</w:t>
      </w:r>
      <w:r>
        <w:rPr>
          <w:rFonts w:hint="eastAsia" w:ascii="宋体" w:hAnsi="宋体" w:eastAsia="宋体" w:cs="宋体"/>
          <w:color w:val="auto"/>
          <w:sz w:val="24"/>
        </w:rPr>
        <w:t>整改意见和建议，由参与工作的相</w:t>
      </w:r>
      <w:r>
        <w:rPr>
          <w:rFonts w:hint="eastAsia" w:ascii="宋体" w:hAnsi="宋体" w:eastAsia="宋体" w:cs="宋体"/>
          <w:color w:val="auto"/>
          <w:sz w:val="24"/>
          <w:lang w:val="en-US" w:eastAsia="zh-CN"/>
        </w:rPr>
        <w:t>专业</w:t>
      </w:r>
      <w:r>
        <w:rPr>
          <w:rFonts w:hint="eastAsia" w:ascii="宋体" w:hAnsi="宋体" w:eastAsia="宋体" w:cs="宋体"/>
          <w:color w:val="auto"/>
          <w:sz w:val="24"/>
        </w:rPr>
        <w:t>专家签</w:t>
      </w:r>
      <w:r>
        <w:rPr>
          <w:rFonts w:hint="eastAsia" w:ascii="宋体" w:hAnsi="宋体" w:eastAsia="宋体" w:cs="宋体"/>
          <w:color w:val="auto"/>
          <w:sz w:val="24"/>
          <w:lang w:val="en-US" w:eastAsia="zh-CN"/>
        </w:rPr>
        <w:t>字确认</w:t>
      </w:r>
      <w:r>
        <w:rPr>
          <w:rFonts w:hint="eastAsia" w:ascii="宋体" w:hAnsi="宋体" w:eastAsia="宋体" w:cs="宋体"/>
          <w:color w:val="auto"/>
          <w:sz w:val="24"/>
        </w:rPr>
        <w:t>。检查记录表要按照</w:t>
      </w:r>
      <w:r>
        <w:rPr>
          <w:rFonts w:hint="eastAsia" w:ascii="宋体" w:hAnsi="宋体" w:eastAsia="宋体" w:cs="宋体"/>
          <w:color w:val="auto"/>
          <w:sz w:val="24"/>
          <w:lang w:val="en-US" w:eastAsia="zh-CN"/>
        </w:rPr>
        <w:t>招标方</w:t>
      </w:r>
      <w:r>
        <w:rPr>
          <w:rFonts w:hint="eastAsia" w:ascii="宋体" w:hAnsi="宋体" w:eastAsia="宋体" w:cs="宋体"/>
          <w:color w:val="auto"/>
          <w:sz w:val="24"/>
        </w:rPr>
        <w:t>规定格式进行。</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lang w:eastAsia="zh-CN"/>
        </w:rPr>
      </w:pPr>
      <w:r>
        <w:rPr>
          <w:rFonts w:hint="eastAsia" w:ascii="宋体" w:hAnsi="宋体" w:eastAsia="宋体" w:cs="宋体"/>
          <w:color w:val="auto"/>
          <w:sz w:val="24"/>
          <w:lang w:val="en-US" w:eastAsia="zh-CN"/>
        </w:rPr>
        <w:t>3.3.4</w:t>
      </w:r>
      <w:r>
        <w:rPr>
          <w:rFonts w:hint="eastAsia" w:ascii="宋体" w:hAnsi="宋体" w:eastAsia="宋体" w:cs="宋体"/>
          <w:color w:val="auto"/>
          <w:sz w:val="24"/>
          <w:lang w:eastAsia="zh-CN"/>
        </w:rPr>
        <w:t>服务机构应及时将检查信息书面反馈给</w:t>
      </w:r>
      <w:r>
        <w:rPr>
          <w:rFonts w:hint="eastAsia" w:ascii="宋体" w:hAnsi="宋体" w:eastAsia="宋体" w:cs="宋体"/>
          <w:color w:val="auto"/>
          <w:sz w:val="24"/>
          <w:lang w:val="en-US" w:eastAsia="zh-CN"/>
        </w:rPr>
        <w:t>诸暨</w:t>
      </w:r>
      <w:r>
        <w:rPr>
          <w:rFonts w:hint="eastAsia" w:ascii="宋体" w:hAnsi="宋体" w:eastAsia="宋体" w:cs="宋体"/>
          <w:color w:val="auto"/>
          <w:sz w:val="24"/>
          <w:lang w:eastAsia="zh-CN"/>
        </w:rPr>
        <w:t>市文化广电旅游局，每</w:t>
      </w:r>
      <w:r>
        <w:rPr>
          <w:rFonts w:hint="eastAsia" w:ascii="宋体" w:hAnsi="宋体" w:eastAsia="宋体" w:cs="宋体"/>
          <w:color w:val="auto"/>
          <w:sz w:val="24"/>
          <w:lang w:val="en-US" w:eastAsia="zh-CN"/>
        </w:rPr>
        <w:t>轮</w:t>
      </w:r>
      <w:r>
        <w:rPr>
          <w:rFonts w:hint="eastAsia" w:ascii="宋体" w:hAnsi="宋体" w:eastAsia="宋体" w:cs="宋体"/>
          <w:color w:val="auto"/>
          <w:sz w:val="24"/>
          <w:lang w:eastAsia="zh-CN"/>
        </w:rPr>
        <w:t>检查结束</w:t>
      </w:r>
      <w:r>
        <w:rPr>
          <w:rFonts w:hint="eastAsia" w:ascii="宋体" w:hAnsi="宋体" w:eastAsia="宋体" w:cs="宋体"/>
          <w:color w:val="auto"/>
          <w:sz w:val="24"/>
          <w:lang w:val="en-US" w:eastAsia="zh-CN"/>
        </w:rPr>
        <w:t>后</w:t>
      </w:r>
      <w:r>
        <w:rPr>
          <w:rFonts w:hint="eastAsia" w:ascii="宋体" w:hAnsi="宋体" w:eastAsia="宋体" w:cs="宋体"/>
          <w:color w:val="auto"/>
          <w:sz w:val="24"/>
          <w:lang w:eastAsia="zh-CN"/>
        </w:rPr>
        <w:t>提交检查情况表，每季度出具安全检查报告；每半年出具行业安全生产分析和评估报告。（材料</w:t>
      </w:r>
      <w:r>
        <w:rPr>
          <w:rFonts w:hint="eastAsia" w:ascii="宋体" w:hAnsi="宋体" w:eastAsia="宋体" w:cs="宋体"/>
          <w:color w:val="auto"/>
          <w:sz w:val="24"/>
        </w:rPr>
        <w:t>一式二份</w:t>
      </w:r>
      <w:r>
        <w:rPr>
          <w:rFonts w:hint="eastAsia" w:ascii="宋体" w:hAnsi="宋体" w:eastAsia="宋体" w:cs="宋体"/>
          <w:color w:val="auto"/>
          <w:sz w:val="24"/>
          <w:lang w:eastAsia="zh-CN"/>
        </w:rPr>
        <w:t>）</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3.3.5</w:t>
      </w:r>
      <w:r>
        <w:rPr>
          <w:rFonts w:hint="eastAsia" w:ascii="宋体" w:hAnsi="宋体" w:eastAsia="宋体" w:cs="宋体"/>
          <w:color w:val="auto"/>
          <w:sz w:val="24"/>
          <w:lang w:eastAsia="zh-CN"/>
        </w:rPr>
        <w:t>服务</w:t>
      </w:r>
      <w:r>
        <w:rPr>
          <w:rFonts w:hint="eastAsia" w:ascii="宋体" w:hAnsi="宋体" w:eastAsia="宋体" w:cs="宋体"/>
          <w:color w:val="auto"/>
          <w:sz w:val="24"/>
        </w:rPr>
        <w:t>机构开展安全检查不得走过场，不得弄虚作假，不得隐瞒真实情况，</w:t>
      </w:r>
      <w:r>
        <w:rPr>
          <w:rFonts w:hint="eastAsia" w:ascii="宋体" w:hAnsi="宋体" w:eastAsia="宋体" w:cs="宋体"/>
          <w:color w:val="auto"/>
          <w:sz w:val="24"/>
          <w:lang w:val="en-US" w:eastAsia="zh-CN"/>
        </w:rPr>
        <w:t>并</w:t>
      </w:r>
      <w:r>
        <w:rPr>
          <w:rFonts w:hint="eastAsia" w:ascii="宋体" w:hAnsi="宋体" w:eastAsia="宋体" w:cs="宋体"/>
          <w:color w:val="auto"/>
          <w:sz w:val="24"/>
        </w:rPr>
        <w:t>对检查的真实性负法律责任。</w:t>
      </w:r>
    </w:p>
    <w:p>
      <w:pPr>
        <w:keepNext w:val="0"/>
        <w:keepLines w:val="0"/>
        <w:pageBreakBefore w:val="0"/>
        <w:widowControl w:val="0"/>
        <w:tabs>
          <w:tab w:val="left" w:pos="360"/>
          <w:tab w:val="left" w:pos="540"/>
        </w:tabs>
        <w:kinsoku/>
        <w:wordWrap/>
        <w:overflowPunct/>
        <w:topLinePunct w:val="0"/>
        <w:bidi w:val="0"/>
        <w:snapToGrid/>
        <w:spacing w:line="360" w:lineRule="auto"/>
        <w:ind w:firstLine="480" w:firstLineChars="200"/>
        <w:textAlignment w:val="auto"/>
        <w:rPr>
          <w:rFonts w:hint="eastAsia" w:ascii="宋体" w:hAnsi="宋体" w:eastAsia="宋体" w:cs="宋体"/>
          <w:color w:val="auto"/>
          <w:sz w:val="24"/>
        </w:rPr>
      </w:pPr>
      <w:r>
        <w:rPr>
          <w:rFonts w:hint="eastAsia" w:ascii="宋体" w:hAnsi="宋体" w:eastAsia="宋体" w:cs="宋体"/>
          <w:color w:val="auto"/>
          <w:sz w:val="24"/>
          <w:lang w:val="en-US" w:eastAsia="zh-CN"/>
        </w:rPr>
        <w:t>3.3.6</w:t>
      </w:r>
      <w:r>
        <w:rPr>
          <w:rFonts w:hint="eastAsia" w:ascii="宋体" w:hAnsi="宋体" w:eastAsia="宋体" w:cs="宋体"/>
          <w:color w:val="auto"/>
          <w:sz w:val="24"/>
          <w:lang w:eastAsia="zh-CN"/>
        </w:rPr>
        <w:t>服务</w:t>
      </w:r>
      <w:r>
        <w:rPr>
          <w:rFonts w:hint="eastAsia" w:ascii="宋体" w:hAnsi="宋体" w:eastAsia="宋体" w:cs="宋体"/>
          <w:color w:val="auto"/>
          <w:sz w:val="24"/>
        </w:rPr>
        <w:t>机构在工作过程中要听从</w:t>
      </w:r>
      <w:r>
        <w:rPr>
          <w:rFonts w:hint="eastAsia" w:ascii="宋体" w:hAnsi="宋体" w:eastAsia="宋体" w:cs="宋体"/>
          <w:color w:val="auto"/>
          <w:sz w:val="24"/>
          <w:lang w:val="en-US" w:eastAsia="zh-CN"/>
        </w:rPr>
        <w:t>诸暨</w:t>
      </w:r>
      <w:r>
        <w:rPr>
          <w:rFonts w:hint="eastAsia" w:ascii="宋体" w:hAnsi="宋体" w:eastAsia="宋体" w:cs="宋体"/>
          <w:color w:val="auto"/>
          <w:sz w:val="24"/>
        </w:rPr>
        <w:t>市文化广电旅游局的统一安排，按照要求开展工作，上报排查情况。</w:t>
      </w:r>
    </w:p>
    <w:p>
      <w:pPr>
        <w:pStyle w:val="63"/>
        <w:keepNext w:val="0"/>
        <w:keepLines w:val="0"/>
        <w:pageBreakBefore w:val="0"/>
        <w:widowControl w:val="0"/>
        <w:kinsoku/>
        <w:wordWrap/>
        <w:overflowPunct/>
        <w:topLinePunct w:val="0"/>
        <w:bidi w:val="0"/>
        <w:snapToGrid/>
        <w:spacing w:after="0" w:afterLines="0" w:line="36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rPr>
        <w:t xml:space="preserve">    </w:t>
      </w:r>
      <w:r>
        <w:rPr>
          <w:rFonts w:hint="eastAsia" w:ascii="宋体" w:hAnsi="宋体" w:eastAsia="宋体" w:cs="宋体"/>
          <w:color w:val="auto"/>
          <w:sz w:val="24"/>
          <w:lang w:val="en-US" w:eastAsia="zh-CN"/>
        </w:rPr>
        <w:t>3.3.7</w:t>
      </w:r>
      <w:r>
        <w:rPr>
          <w:rFonts w:hint="eastAsia" w:ascii="宋体" w:hAnsi="宋体" w:eastAsia="宋体" w:cs="宋体"/>
          <w:color w:val="auto"/>
          <w:sz w:val="24"/>
        </w:rPr>
        <w:t>服务单位对重大安全隐患未发现或故意隐瞒不报的发现一次直接扣除服务费5000元，造成严重后果的追究相关责任。</w:t>
      </w:r>
    </w:p>
    <w:p>
      <w:pPr>
        <w:keepNext w:val="0"/>
        <w:keepLines w:val="0"/>
        <w:pageBreakBefore w:val="0"/>
        <w:widowControl w:val="0"/>
        <w:kinsoku/>
        <w:wordWrap/>
        <w:overflowPunct/>
        <w:topLinePunct w:val="0"/>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履约保证金及</w:t>
      </w:r>
      <w:r>
        <w:rPr>
          <w:rFonts w:hint="eastAsia" w:ascii="宋体" w:hAnsi="宋体" w:eastAsia="宋体" w:cs="宋体"/>
          <w:b/>
          <w:bCs/>
          <w:color w:val="auto"/>
          <w:sz w:val="24"/>
          <w:szCs w:val="24"/>
          <w:highlight w:val="none"/>
          <w:lang w:val="en-US" w:eastAsia="zh-CN"/>
        </w:rPr>
        <w:t>付款</w:t>
      </w:r>
      <w:r>
        <w:rPr>
          <w:rFonts w:hint="eastAsia" w:ascii="宋体" w:hAnsi="宋体" w:eastAsia="宋体" w:cs="宋体"/>
          <w:b/>
          <w:bCs/>
          <w:color w:val="auto"/>
          <w:sz w:val="24"/>
          <w:szCs w:val="24"/>
          <w:highlight w:val="none"/>
        </w:rPr>
        <w:t>方式</w:t>
      </w:r>
    </w:p>
    <w:p>
      <w:pPr>
        <w:keepNext w:val="0"/>
        <w:keepLines w:val="0"/>
        <w:pageBreakBefore w:val="0"/>
        <w:widowControl w:val="0"/>
        <w:kinsoku/>
        <w:wordWrap/>
        <w:overflowPunct/>
        <w:topLinePunct w:val="0"/>
        <w:bidi w:val="0"/>
        <w:adjustRightInd w:val="0"/>
        <w:snapToGrid/>
        <w:spacing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履约保证金</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中标单位</w:t>
      </w:r>
      <w:r>
        <w:rPr>
          <w:rFonts w:hint="eastAsia" w:ascii="宋体" w:hAnsi="宋体" w:eastAsia="宋体" w:cs="宋体"/>
          <w:color w:val="auto"/>
          <w:sz w:val="24"/>
          <w:szCs w:val="24"/>
          <w:highlight w:val="none"/>
        </w:rPr>
        <w:t>须向</w:t>
      </w:r>
      <w:r>
        <w:rPr>
          <w:rFonts w:hint="eastAsia" w:ascii="宋体" w:hAnsi="宋体" w:eastAsia="宋体" w:cs="宋体"/>
          <w:color w:val="auto"/>
          <w:sz w:val="24"/>
          <w:szCs w:val="24"/>
          <w:highlight w:val="none"/>
          <w:lang w:eastAsia="zh-CN"/>
        </w:rPr>
        <w:t>采购单位</w:t>
      </w:r>
      <w:r>
        <w:rPr>
          <w:rFonts w:hint="eastAsia" w:ascii="宋体" w:hAnsi="宋体" w:eastAsia="宋体" w:cs="宋体"/>
          <w:color w:val="auto"/>
          <w:sz w:val="24"/>
          <w:szCs w:val="24"/>
          <w:highlight w:val="none"/>
        </w:rPr>
        <w:t>缴纳</w:t>
      </w:r>
      <w:r>
        <w:rPr>
          <w:rFonts w:hint="eastAsia" w:ascii="宋体" w:hAnsi="宋体" w:eastAsia="宋体" w:cs="宋体"/>
          <w:color w:val="auto"/>
          <w:sz w:val="24"/>
          <w:szCs w:val="24"/>
          <w:highlight w:val="none"/>
          <w:lang w:val="en-US" w:eastAsia="zh-CN"/>
        </w:rPr>
        <w:t>中标金额1%</w:t>
      </w:r>
      <w:r>
        <w:rPr>
          <w:rFonts w:hint="eastAsia" w:ascii="宋体" w:hAnsi="宋体" w:eastAsia="宋体" w:cs="宋体"/>
          <w:color w:val="auto"/>
          <w:sz w:val="24"/>
          <w:szCs w:val="24"/>
          <w:highlight w:val="none"/>
        </w:rPr>
        <w:t>的履约保证金</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履约保证金在项目完成后无息退还</w:t>
      </w:r>
      <w:r>
        <w:rPr>
          <w:rFonts w:hint="eastAsia" w:ascii="宋体" w:hAnsi="宋体" w:eastAsia="宋体" w:cs="宋体"/>
          <w:color w:val="auto"/>
          <w:sz w:val="24"/>
          <w:szCs w:val="24"/>
          <w:highlight w:val="none"/>
        </w:rPr>
        <w:t>。</w:t>
      </w:r>
    </w:p>
    <w:p>
      <w:pPr>
        <w:keepNext w:val="0"/>
        <w:keepLines w:val="0"/>
        <w:pageBreakBefore w:val="0"/>
        <w:widowControl w:val="0"/>
        <w:kinsoku/>
        <w:wordWrap/>
        <w:overflowPunct/>
        <w:topLinePunct w:val="0"/>
        <w:bidi w:val="0"/>
        <w:adjustRightInd w:val="0"/>
        <w:snapToGrid/>
        <w:spacing w:line="360" w:lineRule="auto"/>
        <w:ind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付款方式</w:t>
      </w:r>
    </w:p>
    <w:p>
      <w:pPr>
        <w:keepNext w:val="0"/>
        <w:keepLines w:val="0"/>
        <w:pageBreakBefore w:val="0"/>
        <w:widowControl w:val="0"/>
        <w:kinsoku/>
        <w:wordWrap/>
        <w:overflowPunct/>
        <w:topLinePunct w:val="0"/>
        <w:bidi w:val="0"/>
        <w:adjustRightInd w:val="0"/>
        <w:snapToGrid/>
        <w:spacing w:line="360" w:lineRule="auto"/>
        <w:ind w:firstLine="480" w:firstLineChars="200"/>
        <w:textAlignment w:val="auto"/>
        <w:rPr>
          <w:rFonts w:hint="default" w:ascii="宋体" w:hAnsi="宋体" w:eastAsia="宋体" w:cs="宋体"/>
          <w:b/>
          <w:bCs/>
          <w:color w:val="auto"/>
          <w:sz w:val="24"/>
          <w:highlight w:val="none"/>
          <w:lang w:val="en-US" w:eastAsia="zh-CN"/>
        </w:rPr>
      </w:pPr>
      <w:r>
        <w:rPr>
          <w:rFonts w:hint="eastAsia" w:ascii="宋体" w:hAnsi="宋体" w:eastAsia="宋体" w:cs="宋体"/>
          <w:color w:val="auto"/>
          <w:sz w:val="24"/>
          <w:szCs w:val="24"/>
          <w:highlight w:val="none"/>
          <w:lang w:val="en-US" w:eastAsia="zh-CN"/>
        </w:rPr>
        <w:t>合同签订之日起7个工作日内，采购单位向中标单位支付中标金额的40%的预付款（在签订合同时，中标单位明确表示无需预付款或者主动要求降低预付款比例的，采购单位可不适用前述规定；支付预付款的，中标单位应当向采购单位提交发票以及银行、保险公司等金融机构出具的预付款保函），剩余费用按季度支付，</w:t>
      </w:r>
      <w:r>
        <w:rPr>
          <w:rFonts w:hint="eastAsia" w:ascii="宋体" w:hAnsi="宋体" w:cs="宋体"/>
          <w:color w:val="auto"/>
          <w:sz w:val="24"/>
        </w:rPr>
        <w:t>次季</w:t>
      </w:r>
      <w:r>
        <w:rPr>
          <w:rFonts w:hint="eastAsia" w:ascii="宋体" w:hAnsi="宋体" w:cs="宋体"/>
          <w:color w:val="auto"/>
          <w:sz w:val="24"/>
          <w:lang w:val="en-US" w:eastAsia="zh-CN"/>
        </w:rPr>
        <w:t>度</w:t>
      </w:r>
      <w:r>
        <w:rPr>
          <w:rFonts w:hint="eastAsia" w:ascii="宋体" w:hAnsi="宋体" w:cs="宋体"/>
          <w:color w:val="auto"/>
          <w:sz w:val="24"/>
        </w:rPr>
        <w:t>首月15号前支付上季度通过考核后的服务费。</w:t>
      </w:r>
    </w:p>
    <w:p>
      <w:pPr>
        <w:keepNext w:val="0"/>
        <w:keepLines w:val="0"/>
        <w:pageBreakBefore w:val="0"/>
        <w:widowControl w:val="0"/>
        <w:kinsoku/>
        <w:wordWrap/>
        <w:overflowPunct/>
        <w:topLinePunct w:val="0"/>
        <w:bidi w:val="0"/>
        <w:adjustRightInd w:val="0"/>
        <w:snapToGrid/>
        <w:spacing w:line="360" w:lineRule="auto"/>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最高限价</w:t>
      </w:r>
    </w:p>
    <w:p>
      <w:pPr>
        <w:keepNext w:val="0"/>
        <w:keepLines w:val="0"/>
        <w:pageBreakBefore w:val="0"/>
        <w:widowControl w:val="0"/>
        <w:tabs>
          <w:tab w:val="left" w:pos="360"/>
          <w:tab w:val="left" w:pos="540"/>
        </w:tabs>
        <w:kinsoku/>
        <w:wordWrap/>
        <w:overflowPunct/>
        <w:topLinePunct w:val="0"/>
        <w:bidi w:val="0"/>
        <w:snapToGrid/>
        <w:spacing w:line="360" w:lineRule="auto"/>
        <w:ind w:firstLine="482" w:firstLineChars="200"/>
        <w:textAlignment w:val="auto"/>
        <w:rPr>
          <w:rFonts w:hint="eastAsia" w:ascii="宋体" w:hAnsi="宋体" w:cs="宋体"/>
          <w:b/>
          <w:bCs/>
          <w:color w:val="auto"/>
          <w:sz w:val="24"/>
        </w:rPr>
      </w:pPr>
      <w:r>
        <w:rPr>
          <w:rFonts w:hint="eastAsia" w:ascii="宋体" w:hAnsi="宋体" w:eastAsia="宋体" w:cs="宋体"/>
          <w:b/>
          <w:bCs/>
          <w:color w:val="auto"/>
          <w:sz w:val="24"/>
          <w:szCs w:val="24"/>
        </w:rPr>
        <w:t>本项目</w:t>
      </w:r>
      <w:r>
        <w:rPr>
          <w:rFonts w:hint="eastAsia" w:ascii="宋体" w:hAnsi="宋体" w:eastAsia="宋体" w:cs="宋体"/>
          <w:b/>
          <w:bCs/>
          <w:color w:val="auto"/>
          <w:sz w:val="24"/>
          <w:szCs w:val="24"/>
          <w:lang w:val="en-US" w:eastAsia="zh-CN"/>
        </w:rPr>
        <w:t>最高限价为人民币柒拾万元整（小写：￥700000.00），任何超过最高限价的报价为无效报价（</w:t>
      </w:r>
      <w:r>
        <w:rPr>
          <w:rFonts w:hint="eastAsia" w:ascii="宋体" w:hAnsi="宋体" w:cs="宋体"/>
          <w:b/>
          <w:bCs/>
          <w:color w:val="auto"/>
          <w:sz w:val="24"/>
        </w:rPr>
        <w:t>包含人员工资、巡查设备交通工具、税金、管理费、利润等一切服务相关费用</w:t>
      </w:r>
      <w:r>
        <w:rPr>
          <w:rFonts w:hint="eastAsia" w:ascii="宋体" w:hAnsi="宋体" w:cs="宋体"/>
          <w:b/>
          <w:bCs/>
          <w:color w:val="auto"/>
          <w:sz w:val="24"/>
          <w:lang w:eastAsia="zh-CN"/>
        </w:rPr>
        <w:t>）</w:t>
      </w:r>
      <w:r>
        <w:rPr>
          <w:rFonts w:hint="eastAsia" w:ascii="宋体" w:hAnsi="宋体" w:cs="宋体"/>
          <w:b/>
          <w:bCs/>
          <w:color w:val="auto"/>
          <w:sz w:val="24"/>
        </w:rPr>
        <w:t>。</w:t>
      </w:r>
    </w:p>
    <w:p>
      <w:pPr>
        <w:tabs>
          <w:tab w:val="left" w:pos="360"/>
          <w:tab w:val="left" w:pos="540"/>
        </w:tabs>
        <w:snapToGrid w:val="0"/>
        <w:spacing w:line="360" w:lineRule="auto"/>
        <w:ind w:firstLine="482" w:firstLineChars="200"/>
        <w:rPr>
          <w:rFonts w:hint="default" w:ascii="宋体" w:hAnsi="宋体" w:cs="宋体"/>
          <w:b/>
          <w:bCs/>
          <w:color w:val="auto"/>
          <w:sz w:val="24"/>
          <w:lang w:val="en-US" w:eastAsia="zh-CN"/>
        </w:rPr>
      </w:pPr>
      <w:r>
        <w:rPr>
          <w:rFonts w:hint="eastAsia" w:ascii="宋体" w:hAnsi="宋体" w:cs="宋体"/>
          <w:b/>
          <w:bCs/>
          <w:color w:val="auto"/>
          <w:sz w:val="24"/>
          <w:lang w:val="en-US" w:eastAsia="zh-CN"/>
        </w:rPr>
        <w:t>注：以上“</w:t>
      </w:r>
      <w:r>
        <w:rPr>
          <w:rFonts w:hint="eastAsia" w:ascii="宋体" w:hAnsi="宋体" w:eastAsia="宋体" w:cs="宋体"/>
          <w:b/>
          <w:bCs/>
          <w:color w:val="auto"/>
          <w:sz w:val="24"/>
          <w:lang w:val="en-US" w:eastAsia="zh-CN"/>
        </w:rPr>
        <w:t>★</w:t>
      </w:r>
      <w:r>
        <w:rPr>
          <w:rFonts w:hint="eastAsia" w:ascii="宋体" w:hAnsi="宋体" w:cs="宋体"/>
          <w:b/>
          <w:bCs/>
          <w:color w:val="auto"/>
          <w:sz w:val="24"/>
          <w:lang w:val="en-US" w:eastAsia="zh-CN"/>
        </w:rPr>
        <w:t>”项为实质性响应条款，不满足或不响应则作无效投标处理。</w:t>
      </w:r>
    </w:p>
    <w:p>
      <w:pPr>
        <w:tabs>
          <w:tab w:val="left" w:pos="360"/>
          <w:tab w:val="left" w:pos="540"/>
        </w:tabs>
        <w:snapToGrid w:val="0"/>
        <w:spacing w:line="360" w:lineRule="auto"/>
        <w:ind w:firstLine="482" w:firstLineChars="200"/>
        <w:rPr>
          <w:rFonts w:ascii="宋体" w:hAnsi="宋体" w:cs="宋体"/>
          <w:b/>
          <w:color w:val="auto"/>
          <w:sz w:val="24"/>
        </w:rPr>
      </w:pPr>
      <w:r>
        <w:rPr>
          <w:rFonts w:hint="eastAsia" w:ascii="宋体" w:hAnsi="宋体" w:cs="宋体"/>
          <w:b/>
          <w:bCs/>
          <w:color w:val="auto"/>
          <w:sz w:val="24"/>
          <w:lang w:eastAsia="zh-CN"/>
        </w:rPr>
        <w:t>（</w:t>
      </w:r>
      <w:r>
        <w:rPr>
          <w:rFonts w:hint="eastAsia" w:ascii="宋体" w:hAnsi="宋体" w:cs="宋体"/>
          <w:b/>
          <w:bCs/>
          <w:color w:val="auto"/>
          <w:sz w:val="24"/>
          <w:lang w:val="en-US" w:eastAsia="zh-CN"/>
        </w:rPr>
        <w:t>七）</w:t>
      </w:r>
      <w:r>
        <w:rPr>
          <w:rFonts w:hint="eastAsia" w:ascii="宋体" w:hAnsi="宋体" w:cs="宋体"/>
          <w:b/>
          <w:color w:val="auto"/>
          <w:sz w:val="24"/>
        </w:rPr>
        <w:t>监督考评办法</w:t>
      </w:r>
    </w:p>
    <w:p>
      <w:pPr>
        <w:tabs>
          <w:tab w:val="left" w:pos="360"/>
          <w:tab w:val="left" w:pos="540"/>
        </w:tabs>
        <w:snapToGrid w:val="0"/>
        <w:spacing w:line="360" w:lineRule="auto"/>
        <w:rPr>
          <w:rFonts w:ascii="宋体" w:hAnsi="宋体" w:cs="宋体"/>
          <w:b/>
          <w:color w:val="auto"/>
          <w:sz w:val="24"/>
        </w:rPr>
      </w:pPr>
      <w:r>
        <w:rPr>
          <w:rFonts w:hint="eastAsia" w:ascii="宋体" w:hAnsi="宋体" w:cs="宋体"/>
          <w:b/>
          <w:color w:val="auto"/>
          <w:sz w:val="24"/>
        </w:rPr>
        <w:t xml:space="preserve">    </w:t>
      </w:r>
      <w:r>
        <w:rPr>
          <w:rFonts w:hint="eastAsia" w:ascii="宋体" w:hAnsi="宋体" w:cs="宋体"/>
          <w:b/>
          <w:color w:val="auto"/>
          <w:sz w:val="24"/>
          <w:lang w:val="en-US" w:eastAsia="zh-CN"/>
        </w:rPr>
        <w:t>1.</w:t>
      </w:r>
      <w:r>
        <w:rPr>
          <w:rFonts w:hint="eastAsia" w:ascii="宋体" w:hAnsi="宋体" w:cs="宋体"/>
          <w:b/>
          <w:color w:val="auto"/>
          <w:sz w:val="24"/>
        </w:rPr>
        <w:t>考核方法</w:t>
      </w:r>
    </w:p>
    <w:p>
      <w:pPr>
        <w:tabs>
          <w:tab w:val="left" w:pos="360"/>
          <w:tab w:val="left" w:pos="540"/>
        </w:tabs>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1.1</w:t>
      </w:r>
      <w:r>
        <w:rPr>
          <w:rFonts w:hint="eastAsia" w:ascii="宋体" w:hAnsi="宋体" w:cs="宋体"/>
          <w:color w:val="auto"/>
          <w:sz w:val="24"/>
        </w:rPr>
        <w:t>考核组织。考核工作由采购人牵头组织，每季考核一次。</w:t>
      </w:r>
    </w:p>
    <w:p>
      <w:pPr>
        <w:tabs>
          <w:tab w:val="left" w:pos="360"/>
          <w:tab w:val="left" w:pos="540"/>
        </w:tabs>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1.2</w:t>
      </w:r>
      <w:r>
        <w:rPr>
          <w:rFonts w:hint="eastAsia" w:ascii="宋体" w:hAnsi="宋体" w:cs="宋体"/>
          <w:color w:val="auto"/>
          <w:sz w:val="24"/>
        </w:rPr>
        <w:t>考核方式。在</w:t>
      </w:r>
      <w:r>
        <w:rPr>
          <w:rFonts w:hint="eastAsia" w:ascii="宋体" w:hAnsi="宋体" w:cs="宋体"/>
          <w:color w:val="auto"/>
          <w:sz w:val="24"/>
          <w:lang w:eastAsia="zh-CN"/>
        </w:rPr>
        <w:t>服务</w:t>
      </w:r>
      <w:r>
        <w:rPr>
          <w:rFonts w:hint="eastAsia" w:ascii="宋体" w:hAnsi="宋体" w:cs="宋体"/>
          <w:color w:val="auto"/>
          <w:sz w:val="24"/>
        </w:rPr>
        <w:t>机构所</w:t>
      </w:r>
      <w:r>
        <w:rPr>
          <w:rFonts w:hint="eastAsia" w:ascii="宋体" w:hAnsi="宋体" w:cs="宋体"/>
          <w:color w:val="auto"/>
          <w:sz w:val="24"/>
          <w:lang w:eastAsia="zh-CN"/>
        </w:rPr>
        <w:t>检查</w:t>
      </w:r>
      <w:r>
        <w:rPr>
          <w:rFonts w:hint="eastAsia" w:ascii="宋体" w:hAnsi="宋体" w:cs="宋体"/>
          <w:color w:val="auto"/>
          <w:sz w:val="24"/>
        </w:rPr>
        <w:t>的企业中随机抽取一定数量的企业，对照标准,并结合日常工作情况进行综合考评打分，以过程考核为主。</w:t>
      </w:r>
    </w:p>
    <w:p>
      <w:pPr>
        <w:tabs>
          <w:tab w:val="left" w:pos="360"/>
          <w:tab w:val="left" w:pos="540"/>
        </w:tabs>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1.3</w:t>
      </w:r>
      <w:r>
        <w:rPr>
          <w:rFonts w:hint="eastAsia" w:ascii="宋体" w:hAnsi="宋体" w:cs="宋体"/>
          <w:color w:val="auto"/>
          <w:sz w:val="24"/>
        </w:rPr>
        <w:t>结果审定。考核结果汇总后，报</w:t>
      </w:r>
      <w:r>
        <w:rPr>
          <w:rFonts w:hint="eastAsia" w:ascii="宋体" w:hAnsi="宋体" w:cs="宋体"/>
          <w:color w:val="auto"/>
          <w:sz w:val="24"/>
          <w:lang w:val="en-US" w:eastAsia="zh-CN"/>
        </w:rPr>
        <w:t>诸暨</w:t>
      </w:r>
      <w:r>
        <w:rPr>
          <w:rFonts w:hint="eastAsia" w:ascii="宋体" w:hAnsi="宋体" w:cs="宋体"/>
          <w:color w:val="auto"/>
          <w:sz w:val="24"/>
          <w:lang w:eastAsia="zh-CN"/>
        </w:rPr>
        <w:t>市文化广电旅游局</w:t>
      </w:r>
      <w:r>
        <w:rPr>
          <w:rFonts w:hint="eastAsia" w:ascii="宋体" w:hAnsi="宋体" w:cs="宋体"/>
          <w:color w:val="auto"/>
          <w:sz w:val="24"/>
        </w:rPr>
        <w:t>领导审定。</w:t>
      </w:r>
    </w:p>
    <w:p>
      <w:pPr>
        <w:tabs>
          <w:tab w:val="left" w:pos="360"/>
          <w:tab w:val="left" w:pos="540"/>
        </w:tabs>
        <w:snapToGrid w:val="0"/>
        <w:spacing w:line="360" w:lineRule="auto"/>
        <w:ind w:firstLine="480" w:firstLineChars="200"/>
        <w:rPr>
          <w:rFonts w:ascii="宋体" w:hAnsi="宋体" w:cs="宋体"/>
          <w:color w:val="auto"/>
          <w:sz w:val="24"/>
        </w:rPr>
      </w:pPr>
      <w:r>
        <w:rPr>
          <w:rFonts w:hint="eastAsia" w:ascii="宋体" w:hAnsi="宋体" w:cs="宋体"/>
          <w:color w:val="auto"/>
          <w:sz w:val="24"/>
          <w:lang w:val="en-US" w:eastAsia="zh-CN"/>
        </w:rPr>
        <w:t>1.4</w:t>
      </w:r>
      <w:r>
        <w:rPr>
          <w:rFonts w:hint="eastAsia" w:ascii="宋体" w:hAnsi="宋体" w:cs="宋体"/>
          <w:color w:val="auto"/>
          <w:sz w:val="24"/>
        </w:rPr>
        <w:t>总分为100分。90分以上的，按照招投标价格全额付款；低于90分的，九折付款；低于70分的，六折付款。</w:t>
      </w:r>
    </w:p>
    <w:p>
      <w:pPr>
        <w:tabs>
          <w:tab w:val="left" w:pos="360"/>
          <w:tab w:val="left" w:pos="540"/>
        </w:tabs>
        <w:snapToGrid w:val="0"/>
        <w:spacing w:line="360" w:lineRule="auto"/>
        <w:ind w:firstLine="482" w:firstLineChars="200"/>
        <w:rPr>
          <w:rFonts w:ascii="宋体" w:hAnsi="宋体" w:cs="宋体"/>
          <w:b/>
          <w:bCs/>
          <w:color w:val="auto"/>
          <w:sz w:val="24"/>
        </w:rPr>
      </w:pPr>
      <w:r>
        <w:rPr>
          <w:rFonts w:hint="eastAsia" w:ascii="宋体" w:hAnsi="宋体" w:cs="宋体"/>
          <w:b/>
          <w:bCs/>
          <w:color w:val="auto"/>
          <w:sz w:val="24"/>
          <w:lang w:val="en-US" w:eastAsia="zh-CN"/>
        </w:rPr>
        <w:t>2.</w:t>
      </w:r>
      <w:r>
        <w:rPr>
          <w:rFonts w:hint="eastAsia" w:ascii="宋体" w:hAnsi="宋体" w:cs="宋体"/>
          <w:b/>
          <w:bCs/>
          <w:color w:val="auto"/>
          <w:sz w:val="24"/>
        </w:rPr>
        <w:t>一票否决情况</w:t>
      </w:r>
    </w:p>
    <w:p>
      <w:pPr>
        <w:tabs>
          <w:tab w:val="left" w:pos="360"/>
          <w:tab w:val="left" w:pos="540"/>
        </w:tabs>
        <w:snapToGrid w:val="0"/>
        <w:spacing w:line="360" w:lineRule="auto"/>
        <w:ind w:firstLine="480" w:firstLineChars="200"/>
        <w:rPr>
          <w:rFonts w:ascii="宋体" w:hAnsi="宋体" w:cs="宋体"/>
          <w:color w:val="auto"/>
          <w:sz w:val="24"/>
        </w:rPr>
      </w:pPr>
      <w:r>
        <w:rPr>
          <w:rFonts w:hint="eastAsia" w:ascii="宋体" w:hAnsi="宋体" w:cs="宋体"/>
          <w:color w:val="auto"/>
          <w:sz w:val="24"/>
        </w:rPr>
        <w:t>发现</w:t>
      </w:r>
      <w:r>
        <w:rPr>
          <w:rFonts w:hint="eastAsia" w:ascii="宋体" w:hAnsi="宋体" w:cs="宋体"/>
          <w:color w:val="auto"/>
          <w:sz w:val="24"/>
          <w:lang w:eastAsia="zh-CN"/>
        </w:rPr>
        <w:t>服务</w:t>
      </w:r>
      <w:r>
        <w:rPr>
          <w:rFonts w:hint="eastAsia" w:ascii="宋体" w:hAnsi="宋体" w:cs="宋体"/>
          <w:color w:val="auto"/>
          <w:sz w:val="24"/>
        </w:rPr>
        <w:t>机构有构违反国家咨询服务相关规定，弄虚作假、出具虚假检查报告、泄漏企业技术密秘等行为，一经查实确认，全额扣除服务费用并按《安全生产法》第八十九条进行处理。</w:t>
      </w:r>
    </w:p>
    <w:p>
      <w:pPr>
        <w:spacing w:line="360" w:lineRule="auto"/>
        <w:jc w:val="center"/>
        <w:outlineLvl w:val="1"/>
        <w:rPr>
          <w:rFonts w:ascii="宋体" w:hAnsi="宋体" w:cs="宋体"/>
          <w:color w:val="auto"/>
          <w:sz w:val="24"/>
        </w:rPr>
      </w:pPr>
      <w:r>
        <w:rPr>
          <w:rFonts w:hint="eastAsia" w:ascii="宋体" w:hAnsi="宋体" w:cs="宋体"/>
          <w:color w:val="auto"/>
          <w:sz w:val="24"/>
        </w:rPr>
        <w:t>考核评分一览表</w:t>
      </w:r>
    </w:p>
    <w:tbl>
      <w:tblPr>
        <w:tblStyle w:val="65"/>
        <w:tblW w:w="98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5580"/>
        <w:gridCol w:w="1125"/>
        <w:gridCol w:w="126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序号</w:t>
            </w:r>
          </w:p>
        </w:tc>
        <w:tc>
          <w:tcPr>
            <w:tcW w:w="5580"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评分标准</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分值</w:t>
            </w:r>
          </w:p>
        </w:tc>
        <w:tc>
          <w:tcPr>
            <w:tcW w:w="1260"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考核分</w:t>
            </w:r>
          </w:p>
        </w:tc>
        <w:tc>
          <w:tcPr>
            <w:tcW w:w="114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未在规定时间内完成检查且无情况说明的，发现一家扣5分。</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2</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对检查情况未按照要求格式记录隐患清单的，每发现一家扣5分，记录不全的扣5分。直至分数扣完。</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3</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未建立一企一档扣2分，直至分数扣完。</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4</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lang w:eastAsia="zh-CN"/>
              </w:rPr>
              <w:t>未</w:t>
            </w:r>
            <w:r>
              <w:rPr>
                <w:rFonts w:hint="eastAsia" w:ascii="宋体" w:hAnsi="宋体" w:cs="宋体"/>
                <w:color w:val="auto"/>
                <w:sz w:val="24"/>
              </w:rPr>
              <w:t>隐患清单未及时反馈给</w:t>
            </w:r>
            <w:r>
              <w:rPr>
                <w:rFonts w:hint="eastAsia" w:ascii="宋体" w:hAnsi="宋体" w:cs="宋体"/>
                <w:color w:val="auto"/>
                <w:sz w:val="24"/>
                <w:lang w:eastAsia="zh-CN"/>
              </w:rPr>
              <w:t>文广旅游局</w:t>
            </w:r>
            <w:r>
              <w:rPr>
                <w:rFonts w:hint="eastAsia" w:ascii="宋体" w:hAnsi="宋体" w:cs="宋体"/>
                <w:color w:val="auto"/>
                <w:sz w:val="24"/>
              </w:rPr>
              <w:t>、</w:t>
            </w:r>
            <w:r>
              <w:rPr>
                <w:rFonts w:hint="eastAsia" w:ascii="宋体" w:hAnsi="宋体" w:cs="宋体"/>
                <w:color w:val="auto"/>
                <w:sz w:val="24"/>
                <w:lang w:eastAsia="zh-CN"/>
              </w:rPr>
              <w:t>检查</w:t>
            </w:r>
            <w:r>
              <w:rPr>
                <w:rFonts w:hint="eastAsia" w:ascii="宋体" w:hAnsi="宋体" w:cs="宋体"/>
                <w:color w:val="auto"/>
                <w:sz w:val="24"/>
              </w:rPr>
              <w:t xml:space="preserve">企业的，每发现一家扣5分，直至分数扣完。  </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15</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5</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选派的工作人员工作不力，不服从应急管理局领导的，发现一次扣10分，直至分数扣完。</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6</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检查内容不全面的，存在明显隐患未查出的，每发现一处扣5分，直至扣完。</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20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7</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不按要求履职，存在吃拿卡要现象、存在明显错误等情况被市里通报的，每次扣5分，直至分数扣完。</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8</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未按照要求时限将检查情况汇总上报给</w:t>
            </w:r>
            <w:r>
              <w:rPr>
                <w:rFonts w:hint="eastAsia" w:ascii="宋体" w:hAnsi="宋体" w:cs="宋体"/>
                <w:color w:val="auto"/>
                <w:sz w:val="24"/>
                <w:lang w:val="en-US" w:eastAsia="zh-CN"/>
              </w:rPr>
              <w:t>文广旅游</w:t>
            </w:r>
            <w:r>
              <w:rPr>
                <w:rFonts w:hint="eastAsia" w:ascii="宋体" w:hAnsi="宋体" w:cs="宋体"/>
                <w:color w:val="auto"/>
                <w:sz w:val="24"/>
              </w:rPr>
              <w:t>局的，每次扣5分。</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757"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9</w:t>
            </w:r>
          </w:p>
        </w:tc>
        <w:tc>
          <w:tcPr>
            <w:tcW w:w="5580" w:type="dxa"/>
            <w:noWrap w:val="0"/>
            <w:vAlign w:val="center"/>
          </w:tcPr>
          <w:p>
            <w:pPr>
              <w:spacing w:line="440" w:lineRule="exact"/>
              <w:rPr>
                <w:rFonts w:ascii="宋体" w:hAnsi="宋体" w:cs="宋体"/>
                <w:color w:val="auto"/>
                <w:sz w:val="24"/>
              </w:rPr>
            </w:pPr>
            <w:r>
              <w:rPr>
                <w:rFonts w:hint="eastAsia" w:ascii="宋体" w:hAnsi="宋体" w:cs="宋体"/>
                <w:color w:val="auto"/>
                <w:sz w:val="24"/>
              </w:rPr>
              <w:t>发生一起企业投诉的扣10分。</w:t>
            </w:r>
          </w:p>
        </w:tc>
        <w:tc>
          <w:tcPr>
            <w:tcW w:w="112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rPr>
              <w:t>10</w:t>
            </w:r>
          </w:p>
        </w:tc>
        <w:tc>
          <w:tcPr>
            <w:tcW w:w="1260" w:type="dxa"/>
            <w:noWrap w:val="0"/>
            <w:vAlign w:val="top"/>
          </w:tcPr>
          <w:p>
            <w:pPr>
              <w:spacing w:line="440" w:lineRule="exact"/>
              <w:rPr>
                <w:rFonts w:ascii="宋体" w:hAnsi="宋体" w:cs="宋体"/>
                <w:color w:val="auto"/>
                <w:sz w:val="24"/>
              </w:rPr>
            </w:pPr>
          </w:p>
        </w:tc>
        <w:tc>
          <w:tcPr>
            <w:tcW w:w="1145" w:type="dxa"/>
            <w:noWrap w:val="0"/>
            <w:vAlign w:val="top"/>
          </w:tcPr>
          <w:p>
            <w:pPr>
              <w:spacing w:line="440" w:lineRule="exact"/>
              <w:rPr>
                <w:rFonts w:ascii="宋体" w:hAnsi="宋体" w:cs="宋体"/>
                <w:color w:val="auto"/>
                <w:sz w:val="24"/>
              </w:rPr>
            </w:pPr>
          </w:p>
        </w:tc>
      </w:tr>
    </w:tbl>
    <w:p>
      <w:pP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7" w:name="_Toc184308107"/>
      <w:bookmarkEnd w:id="27"/>
      <w:bookmarkStart w:id="28" w:name="_Toc184313270"/>
      <w:bookmarkEnd w:id="28"/>
      <w:bookmarkStart w:id="29" w:name="_Toc184313282"/>
      <w:bookmarkEnd w:id="29"/>
      <w:bookmarkStart w:id="30" w:name="_Toc184310327"/>
      <w:bookmarkEnd w:id="30"/>
      <w:bookmarkStart w:id="31" w:name="_Toc184310278"/>
      <w:bookmarkEnd w:id="31"/>
      <w:bookmarkStart w:id="32" w:name="_Toc184310289"/>
      <w:bookmarkEnd w:id="32"/>
      <w:bookmarkStart w:id="33" w:name="_Toc184310279"/>
      <w:bookmarkEnd w:id="33"/>
      <w:bookmarkStart w:id="34" w:name="_Toc184312094"/>
      <w:bookmarkEnd w:id="34"/>
      <w:bookmarkStart w:id="35" w:name="_Toc184312096"/>
      <w:bookmarkEnd w:id="35"/>
      <w:bookmarkStart w:id="36" w:name="_Toc184314417"/>
      <w:bookmarkEnd w:id="36"/>
      <w:bookmarkStart w:id="37" w:name="_Toc184312108"/>
      <w:bookmarkEnd w:id="37"/>
      <w:bookmarkStart w:id="38" w:name="_Toc184314446"/>
      <w:bookmarkEnd w:id="38"/>
      <w:bookmarkStart w:id="39" w:name="_Toc184314465"/>
      <w:bookmarkEnd w:id="39"/>
      <w:bookmarkStart w:id="40" w:name="_Toc184308064"/>
      <w:bookmarkEnd w:id="40"/>
      <w:bookmarkStart w:id="41" w:name="_Toc184312070"/>
      <w:bookmarkEnd w:id="41"/>
      <w:bookmarkStart w:id="42" w:name="_Toc184308083"/>
      <w:bookmarkEnd w:id="42"/>
      <w:bookmarkStart w:id="43" w:name="_Toc184314451"/>
      <w:bookmarkEnd w:id="43"/>
      <w:bookmarkStart w:id="44" w:name="_Toc184314429"/>
      <w:bookmarkEnd w:id="44"/>
      <w:bookmarkStart w:id="45" w:name="_Toc184313301"/>
      <w:bookmarkEnd w:id="45"/>
      <w:bookmarkStart w:id="46" w:name="_Toc184308076"/>
      <w:bookmarkEnd w:id="46"/>
      <w:bookmarkStart w:id="47" w:name="_Toc184310330"/>
      <w:bookmarkEnd w:id="47"/>
      <w:bookmarkStart w:id="48" w:name="_Toc184312091"/>
      <w:bookmarkEnd w:id="48"/>
      <w:bookmarkStart w:id="49" w:name="_Toc184313247"/>
      <w:bookmarkEnd w:id="49"/>
      <w:bookmarkStart w:id="50" w:name="_Toc184310281"/>
      <w:bookmarkEnd w:id="50"/>
      <w:bookmarkStart w:id="51" w:name="_Toc184314447"/>
      <w:bookmarkEnd w:id="51"/>
      <w:bookmarkStart w:id="52" w:name="_Toc184310311"/>
      <w:bookmarkEnd w:id="52"/>
      <w:bookmarkStart w:id="53" w:name="_Toc184314413"/>
      <w:bookmarkEnd w:id="53"/>
      <w:bookmarkStart w:id="54" w:name="_Toc184310319"/>
      <w:bookmarkEnd w:id="54"/>
      <w:bookmarkStart w:id="55" w:name="_Toc184313292"/>
      <w:bookmarkEnd w:id="55"/>
      <w:bookmarkStart w:id="56" w:name="_Toc184313263"/>
      <w:bookmarkEnd w:id="56"/>
      <w:bookmarkStart w:id="57" w:name="_Toc184313293"/>
      <w:bookmarkEnd w:id="57"/>
      <w:bookmarkStart w:id="58" w:name="_Toc184312083"/>
      <w:bookmarkEnd w:id="58"/>
      <w:bookmarkStart w:id="59" w:name="_Toc184310295"/>
      <w:bookmarkEnd w:id="59"/>
      <w:bookmarkStart w:id="60" w:name="_Toc184313268"/>
      <w:bookmarkEnd w:id="60"/>
      <w:bookmarkStart w:id="61" w:name="_Toc184312090"/>
      <w:bookmarkEnd w:id="61"/>
      <w:bookmarkStart w:id="62" w:name="_Toc184313283"/>
      <w:bookmarkEnd w:id="62"/>
      <w:bookmarkStart w:id="63" w:name="_Toc184313280"/>
      <w:bookmarkEnd w:id="63"/>
      <w:bookmarkStart w:id="64" w:name="_Toc184308075"/>
      <w:bookmarkEnd w:id="64"/>
      <w:bookmarkStart w:id="65" w:name="_Toc184312136"/>
      <w:bookmarkEnd w:id="65"/>
      <w:bookmarkStart w:id="66" w:name="_Toc184312092"/>
      <w:bookmarkEnd w:id="66"/>
      <w:bookmarkStart w:id="67" w:name="_Toc184314410"/>
      <w:bookmarkEnd w:id="67"/>
      <w:bookmarkStart w:id="68" w:name="_Toc184312097"/>
      <w:bookmarkEnd w:id="68"/>
      <w:bookmarkStart w:id="69" w:name="_Toc184314427"/>
      <w:bookmarkEnd w:id="69"/>
      <w:bookmarkStart w:id="70" w:name="_Toc184310321"/>
      <w:bookmarkEnd w:id="70"/>
      <w:bookmarkStart w:id="71" w:name="_Toc184313302"/>
      <w:bookmarkEnd w:id="71"/>
      <w:bookmarkStart w:id="72" w:name="_Toc184314461"/>
      <w:bookmarkEnd w:id="72"/>
      <w:bookmarkStart w:id="73" w:name="_Toc184308069"/>
      <w:bookmarkEnd w:id="73"/>
      <w:bookmarkStart w:id="74" w:name="_Toc184312103"/>
      <w:bookmarkEnd w:id="74"/>
      <w:bookmarkStart w:id="75" w:name="_Toc184310331"/>
      <w:bookmarkEnd w:id="75"/>
      <w:bookmarkStart w:id="76" w:name="_Toc184312100"/>
      <w:bookmarkEnd w:id="76"/>
      <w:bookmarkStart w:id="77" w:name="_Toc184310280"/>
      <w:bookmarkEnd w:id="77"/>
      <w:bookmarkStart w:id="78" w:name="_Toc184308050"/>
      <w:bookmarkEnd w:id="78"/>
      <w:bookmarkStart w:id="79" w:name="_Toc184313245"/>
      <w:bookmarkEnd w:id="79"/>
      <w:bookmarkStart w:id="80" w:name="_Toc184314466"/>
      <w:bookmarkEnd w:id="80"/>
      <w:bookmarkStart w:id="81" w:name="_Toc184314468"/>
      <w:bookmarkEnd w:id="81"/>
      <w:bookmarkStart w:id="82" w:name="_Toc184310305"/>
      <w:bookmarkEnd w:id="82"/>
      <w:bookmarkStart w:id="83" w:name="_Toc184314441"/>
      <w:bookmarkEnd w:id="83"/>
      <w:bookmarkStart w:id="84" w:name="_Toc184310274"/>
      <w:bookmarkEnd w:id="84"/>
      <w:bookmarkStart w:id="85" w:name="_Toc184308067"/>
      <w:bookmarkEnd w:id="85"/>
      <w:bookmarkStart w:id="86" w:name="_Toc184310341"/>
      <w:bookmarkEnd w:id="86"/>
      <w:bookmarkStart w:id="87" w:name="_Toc184310317"/>
      <w:bookmarkEnd w:id="87"/>
      <w:bookmarkStart w:id="88" w:name="_Toc184312125"/>
      <w:bookmarkEnd w:id="88"/>
      <w:bookmarkStart w:id="89" w:name="_Toc184308092"/>
      <w:bookmarkEnd w:id="89"/>
      <w:bookmarkStart w:id="90" w:name="_Toc184312112"/>
      <w:bookmarkEnd w:id="90"/>
      <w:bookmarkStart w:id="91" w:name="_Toc184314478"/>
      <w:bookmarkEnd w:id="91"/>
      <w:bookmarkStart w:id="92" w:name="_Toc184310294"/>
      <w:bookmarkEnd w:id="92"/>
      <w:bookmarkStart w:id="93" w:name="_Toc184308060"/>
      <w:bookmarkEnd w:id="93"/>
      <w:bookmarkStart w:id="94" w:name="_Toc184308057"/>
      <w:bookmarkEnd w:id="94"/>
      <w:bookmarkStart w:id="95" w:name="_Toc184314425"/>
      <w:bookmarkEnd w:id="95"/>
      <w:bookmarkStart w:id="96" w:name="_Toc184313248"/>
      <w:bookmarkEnd w:id="96"/>
      <w:bookmarkStart w:id="97" w:name="_Toc184312101"/>
      <w:bookmarkEnd w:id="97"/>
      <w:bookmarkStart w:id="98" w:name="_Toc184314426"/>
      <w:bookmarkEnd w:id="98"/>
      <w:bookmarkStart w:id="99" w:name="_Toc184312134"/>
      <w:bookmarkEnd w:id="99"/>
      <w:bookmarkStart w:id="100" w:name="_Toc184312102"/>
      <w:bookmarkEnd w:id="100"/>
      <w:bookmarkStart w:id="101" w:name="_Toc184314416"/>
      <w:bookmarkEnd w:id="101"/>
      <w:bookmarkStart w:id="102" w:name="_Toc184308096"/>
      <w:bookmarkEnd w:id="102"/>
      <w:bookmarkStart w:id="103" w:name="_Toc184308090"/>
      <w:bookmarkEnd w:id="103"/>
      <w:bookmarkStart w:id="104" w:name="_Toc184308070"/>
      <w:bookmarkEnd w:id="104"/>
      <w:bookmarkStart w:id="105" w:name="_Toc184312082"/>
      <w:bookmarkEnd w:id="105"/>
      <w:bookmarkStart w:id="106" w:name="_Toc184313308"/>
      <w:bookmarkEnd w:id="106"/>
      <w:bookmarkStart w:id="107" w:name="_Toc184312110"/>
      <w:bookmarkEnd w:id="107"/>
      <w:bookmarkStart w:id="108" w:name="_Toc184314462"/>
      <w:bookmarkEnd w:id="108"/>
      <w:bookmarkStart w:id="109" w:name="_Toc184314443"/>
      <w:bookmarkEnd w:id="109"/>
      <w:bookmarkStart w:id="110" w:name="_Toc184308104"/>
      <w:bookmarkEnd w:id="110"/>
      <w:bookmarkStart w:id="111" w:name="_Toc184310275"/>
      <w:bookmarkEnd w:id="111"/>
      <w:bookmarkStart w:id="112" w:name="_Toc184312119"/>
      <w:bookmarkEnd w:id="112"/>
      <w:bookmarkStart w:id="113" w:name="_Toc184314469"/>
      <w:bookmarkEnd w:id="113"/>
      <w:bookmarkStart w:id="114" w:name="_Toc184310310"/>
      <w:bookmarkEnd w:id="114"/>
      <w:bookmarkStart w:id="115" w:name="_Toc184310287"/>
      <w:bookmarkEnd w:id="115"/>
      <w:bookmarkStart w:id="116" w:name="_Toc184313238"/>
      <w:bookmarkEnd w:id="116"/>
      <w:bookmarkStart w:id="117" w:name="_Toc184312116"/>
      <w:bookmarkEnd w:id="117"/>
      <w:bookmarkStart w:id="118" w:name="_Toc184313273"/>
      <w:bookmarkEnd w:id="118"/>
      <w:bookmarkStart w:id="119" w:name="_Toc184312105"/>
      <w:bookmarkEnd w:id="119"/>
      <w:bookmarkStart w:id="120" w:name="_Toc184313239"/>
      <w:bookmarkEnd w:id="120"/>
      <w:bookmarkStart w:id="121" w:name="_Toc184308063"/>
      <w:bookmarkEnd w:id="121"/>
      <w:bookmarkStart w:id="122" w:name="_Toc184312122"/>
      <w:bookmarkEnd w:id="122"/>
      <w:bookmarkStart w:id="123" w:name="_Toc184313275"/>
      <w:bookmarkEnd w:id="123"/>
      <w:bookmarkStart w:id="124" w:name="_Toc184308046"/>
      <w:bookmarkEnd w:id="124"/>
      <w:bookmarkStart w:id="125" w:name="_Toc184310273"/>
      <w:bookmarkEnd w:id="125"/>
      <w:bookmarkStart w:id="126" w:name="_Toc184312124"/>
      <w:bookmarkEnd w:id="126"/>
      <w:bookmarkStart w:id="127" w:name="_Toc184314412"/>
      <w:bookmarkEnd w:id="127"/>
      <w:bookmarkStart w:id="128" w:name="_Toc184313249"/>
      <w:bookmarkEnd w:id="128"/>
      <w:bookmarkStart w:id="129" w:name="_Toc184313296"/>
      <w:bookmarkEnd w:id="129"/>
      <w:bookmarkStart w:id="130" w:name="_Toc184314445"/>
      <w:bookmarkEnd w:id="130"/>
      <w:bookmarkStart w:id="131" w:name="_Toc184313309"/>
      <w:bookmarkEnd w:id="131"/>
      <w:bookmarkStart w:id="132" w:name="_Toc184314476"/>
      <w:bookmarkEnd w:id="132"/>
      <w:bookmarkStart w:id="133" w:name="_Toc184308048"/>
      <w:bookmarkEnd w:id="133"/>
      <w:bookmarkStart w:id="134" w:name="_Toc184310300"/>
      <w:bookmarkEnd w:id="134"/>
      <w:bookmarkStart w:id="135" w:name="_Toc184313277"/>
      <w:bookmarkEnd w:id="135"/>
      <w:bookmarkStart w:id="136" w:name="_Toc184312089"/>
      <w:bookmarkEnd w:id="136"/>
      <w:bookmarkStart w:id="137" w:name="_Toc184313256"/>
      <w:bookmarkEnd w:id="137"/>
      <w:bookmarkStart w:id="138" w:name="_Toc184308078"/>
      <w:bookmarkEnd w:id="138"/>
      <w:bookmarkStart w:id="139" w:name="_Toc184313291"/>
      <w:bookmarkEnd w:id="139"/>
      <w:bookmarkStart w:id="140" w:name="_Toc184308099"/>
      <w:bookmarkEnd w:id="140"/>
      <w:bookmarkStart w:id="141" w:name="_Toc184308051"/>
      <w:bookmarkEnd w:id="141"/>
      <w:bookmarkStart w:id="142" w:name="_Toc184312121"/>
      <w:bookmarkEnd w:id="142"/>
      <w:bookmarkStart w:id="143" w:name="_Toc184308039"/>
      <w:bookmarkEnd w:id="143"/>
      <w:bookmarkStart w:id="144" w:name="_Toc184312085"/>
      <w:bookmarkEnd w:id="144"/>
      <w:bookmarkStart w:id="145" w:name="_Toc184308077"/>
      <w:bookmarkEnd w:id="145"/>
      <w:bookmarkStart w:id="146" w:name="_Toc184313290"/>
      <w:bookmarkEnd w:id="146"/>
      <w:bookmarkStart w:id="147" w:name="_Toc184312114"/>
      <w:bookmarkEnd w:id="147"/>
      <w:bookmarkStart w:id="148" w:name="_Toc184308089"/>
      <w:bookmarkEnd w:id="148"/>
      <w:bookmarkStart w:id="149" w:name="_Toc184308086"/>
      <w:bookmarkEnd w:id="149"/>
      <w:bookmarkStart w:id="150" w:name="_Toc184310316"/>
      <w:bookmarkEnd w:id="150"/>
      <w:bookmarkStart w:id="151" w:name="_Toc184313300"/>
      <w:bookmarkEnd w:id="151"/>
      <w:bookmarkStart w:id="152" w:name="_Toc184314414"/>
      <w:bookmarkEnd w:id="152"/>
      <w:bookmarkStart w:id="153" w:name="_Toc184310276"/>
      <w:bookmarkEnd w:id="153"/>
      <w:bookmarkStart w:id="154" w:name="_Toc184308043"/>
      <w:bookmarkEnd w:id="154"/>
      <w:bookmarkStart w:id="155" w:name="_Toc184313276"/>
      <w:bookmarkEnd w:id="155"/>
      <w:bookmarkStart w:id="156" w:name="_Toc184313261"/>
      <w:bookmarkEnd w:id="156"/>
      <w:bookmarkStart w:id="157" w:name="_Toc184314442"/>
      <w:bookmarkEnd w:id="157"/>
      <w:bookmarkStart w:id="158" w:name="_Toc184313250"/>
      <w:bookmarkEnd w:id="158"/>
      <w:bookmarkStart w:id="159" w:name="_Toc184310308"/>
      <w:bookmarkEnd w:id="159"/>
      <w:bookmarkStart w:id="160" w:name="_Toc184312129"/>
      <w:bookmarkEnd w:id="160"/>
      <w:bookmarkStart w:id="161" w:name="_Toc184308047"/>
      <w:bookmarkEnd w:id="161"/>
      <w:bookmarkStart w:id="162" w:name="_Toc184310336"/>
      <w:bookmarkEnd w:id="162"/>
      <w:bookmarkStart w:id="163" w:name="_Toc184308052"/>
      <w:bookmarkEnd w:id="163"/>
      <w:bookmarkStart w:id="164" w:name="_Toc184312117"/>
      <w:bookmarkEnd w:id="164"/>
      <w:bookmarkStart w:id="165" w:name="_Toc184310339"/>
      <w:bookmarkEnd w:id="165"/>
      <w:bookmarkStart w:id="166" w:name="_Toc184312069"/>
      <w:bookmarkEnd w:id="166"/>
      <w:bookmarkStart w:id="167" w:name="_Toc184312075"/>
      <w:bookmarkEnd w:id="167"/>
      <w:bookmarkStart w:id="168" w:name="_Toc184314470"/>
      <w:bookmarkEnd w:id="168"/>
      <w:bookmarkStart w:id="169" w:name="_Toc184314448"/>
      <w:bookmarkEnd w:id="169"/>
      <w:bookmarkStart w:id="170" w:name="_Toc184312132"/>
      <w:bookmarkEnd w:id="170"/>
      <w:bookmarkStart w:id="171" w:name="_Toc184314418"/>
      <w:bookmarkEnd w:id="171"/>
      <w:bookmarkStart w:id="172" w:name="_Toc184310338"/>
      <w:bookmarkEnd w:id="172"/>
      <w:bookmarkStart w:id="173" w:name="_Toc184312081"/>
      <w:bookmarkEnd w:id="173"/>
      <w:bookmarkStart w:id="174" w:name="_Toc184308108"/>
      <w:bookmarkEnd w:id="174"/>
      <w:bookmarkStart w:id="175" w:name="_Toc184312099"/>
      <w:bookmarkEnd w:id="175"/>
      <w:bookmarkStart w:id="176" w:name="_Toc184308097"/>
      <w:bookmarkEnd w:id="176"/>
      <w:bookmarkStart w:id="177" w:name="_Toc184310324"/>
      <w:bookmarkEnd w:id="177"/>
      <w:bookmarkStart w:id="178" w:name="_Toc184312073"/>
      <w:bookmarkEnd w:id="178"/>
      <w:bookmarkStart w:id="179" w:name="_Toc184308036"/>
      <w:bookmarkEnd w:id="179"/>
      <w:bookmarkStart w:id="180" w:name="_Toc184314428"/>
      <w:bookmarkEnd w:id="180"/>
      <w:bookmarkStart w:id="181" w:name="_Toc184312111"/>
      <w:bookmarkEnd w:id="181"/>
      <w:bookmarkStart w:id="182" w:name="_Toc184310320"/>
      <w:bookmarkEnd w:id="182"/>
      <w:bookmarkStart w:id="183" w:name="_Toc184312123"/>
      <w:bookmarkEnd w:id="183"/>
      <w:bookmarkStart w:id="184" w:name="_Toc184314433"/>
      <w:bookmarkEnd w:id="184"/>
      <w:bookmarkStart w:id="185" w:name="_Toc184314439"/>
      <w:bookmarkEnd w:id="185"/>
      <w:bookmarkStart w:id="186" w:name="_Toc184308105"/>
      <w:bookmarkEnd w:id="186"/>
      <w:bookmarkStart w:id="187" w:name="_Toc184308058"/>
      <w:bookmarkEnd w:id="187"/>
      <w:bookmarkStart w:id="188" w:name="_Toc184308055"/>
      <w:bookmarkEnd w:id="188"/>
      <w:bookmarkStart w:id="189" w:name="_Toc184310315"/>
      <w:bookmarkEnd w:id="189"/>
      <w:bookmarkStart w:id="190" w:name="_Toc184312086"/>
      <w:bookmarkEnd w:id="190"/>
      <w:bookmarkStart w:id="191" w:name="_Toc184313305"/>
      <w:bookmarkEnd w:id="191"/>
      <w:bookmarkStart w:id="192" w:name="_Toc184310277"/>
      <w:bookmarkEnd w:id="192"/>
      <w:bookmarkStart w:id="193" w:name="_Toc184314453"/>
      <w:bookmarkEnd w:id="193"/>
      <w:bookmarkStart w:id="194" w:name="_Toc184313294"/>
      <w:bookmarkEnd w:id="194"/>
      <w:bookmarkStart w:id="195" w:name="_Toc184310332"/>
      <w:bookmarkEnd w:id="195"/>
      <w:bookmarkStart w:id="196" w:name="_Toc184312139"/>
      <w:bookmarkEnd w:id="196"/>
      <w:bookmarkStart w:id="197" w:name="_Toc184313242"/>
      <w:bookmarkEnd w:id="197"/>
      <w:bookmarkStart w:id="198" w:name="_Toc184308100"/>
      <w:bookmarkEnd w:id="198"/>
      <w:bookmarkStart w:id="199" w:name="_Toc184313259"/>
      <w:bookmarkEnd w:id="199"/>
      <w:bookmarkStart w:id="200" w:name="_Toc184312113"/>
      <w:bookmarkEnd w:id="200"/>
      <w:bookmarkStart w:id="201" w:name="_Toc184308106"/>
      <w:bookmarkEnd w:id="201"/>
      <w:bookmarkStart w:id="202" w:name="_Toc184310329"/>
      <w:bookmarkEnd w:id="202"/>
      <w:bookmarkStart w:id="203" w:name="_Toc184313278"/>
      <w:bookmarkEnd w:id="203"/>
      <w:bookmarkStart w:id="204" w:name="_Toc184313252"/>
      <w:bookmarkEnd w:id="204"/>
      <w:bookmarkStart w:id="205" w:name="_Toc184312118"/>
      <w:bookmarkEnd w:id="205"/>
      <w:bookmarkStart w:id="206" w:name="_Toc184314419"/>
      <w:bookmarkEnd w:id="206"/>
      <w:bookmarkStart w:id="207" w:name="_Toc184310302"/>
      <w:bookmarkEnd w:id="207"/>
      <w:bookmarkStart w:id="208" w:name="_Toc184313284"/>
      <w:bookmarkEnd w:id="208"/>
      <w:bookmarkStart w:id="209" w:name="_Toc184308056"/>
      <w:bookmarkEnd w:id="209"/>
      <w:bookmarkStart w:id="210" w:name="_Toc184308079"/>
      <w:bookmarkEnd w:id="210"/>
      <w:bookmarkStart w:id="211" w:name="_Toc184313244"/>
      <w:bookmarkEnd w:id="211"/>
      <w:bookmarkStart w:id="212" w:name="_Toc184310285"/>
      <w:bookmarkEnd w:id="212"/>
      <w:bookmarkStart w:id="213" w:name="_Toc184313297"/>
      <w:bookmarkEnd w:id="213"/>
      <w:bookmarkStart w:id="214" w:name="_Toc184308080"/>
      <w:bookmarkEnd w:id="214"/>
      <w:bookmarkStart w:id="215" w:name="_Toc184314474"/>
      <w:bookmarkEnd w:id="215"/>
      <w:bookmarkStart w:id="216" w:name="_Toc184308098"/>
      <w:bookmarkEnd w:id="216"/>
      <w:bookmarkStart w:id="217" w:name="_Toc184310301"/>
      <w:bookmarkEnd w:id="217"/>
      <w:bookmarkStart w:id="218" w:name="_Toc184310313"/>
      <w:bookmarkEnd w:id="218"/>
      <w:bookmarkStart w:id="219" w:name="_Toc184313271"/>
      <w:bookmarkEnd w:id="219"/>
      <w:bookmarkStart w:id="220" w:name="_Toc184314423"/>
      <w:bookmarkEnd w:id="220"/>
      <w:bookmarkStart w:id="221" w:name="_Toc184313255"/>
      <w:bookmarkEnd w:id="221"/>
      <w:bookmarkStart w:id="222" w:name="_Toc184308082"/>
      <w:bookmarkEnd w:id="222"/>
      <w:bookmarkStart w:id="223" w:name="_Toc184312128"/>
      <w:bookmarkEnd w:id="223"/>
      <w:bookmarkStart w:id="224" w:name="_Toc184308037"/>
      <w:bookmarkEnd w:id="224"/>
      <w:bookmarkStart w:id="225" w:name="_Toc184310333"/>
      <w:bookmarkEnd w:id="225"/>
      <w:bookmarkStart w:id="226" w:name="_Toc184308053"/>
      <w:bookmarkEnd w:id="226"/>
      <w:bookmarkStart w:id="227" w:name="_Toc184310323"/>
      <w:bookmarkEnd w:id="227"/>
      <w:bookmarkStart w:id="228" w:name="_Toc184310312"/>
      <w:bookmarkEnd w:id="228"/>
      <w:bookmarkStart w:id="229" w:name="_Toc184313306"/>
      <w:bookmarkEnd w:id="229"/>
      <w:bookmarkStart w:id="230" w:name="_Toc184310326"/>
      <w:bookmarkEnd w:id="230"/>
      <w:bookmarkStart w:id="231" w:name="_Toc184314482"/>
      <w:bookmarkEnd w:id="231"/>
      <w:bookmarkStart w:id="232" w:name="_Toc184313260"/>
      <w:bookmarkEnd w:id="232"/>
      <w:bookmarkStart w:id="233" w:name="_Toc184312076"/>
      <w:bookmarkEnd w:id="233"/>
      <w:bookmarkStart w:id="234" w:name="_Toc184313281"/>
      <w:bookmarkEnd w:id="234"/>
      <w:bookmarkStart w:id="235" w:name="_Toc184308071"/>
      <w:bookmarkEnd w:id="235"/>
      <w:bookmarkStart w:id="236" w:name="_Toc184310342"/>
      <w:bookmarkEnd w:id="236"/>
      <w:bookmarkStart w:id="237" w:name="_Toc184313295"/>
      <w:bookmarkEnd w:id="237"/>
      <w:bookmarkStart w:id="238" w:name="_Toc184310283"/>
      <w:bookmarkEnd w:id="238"/>
      <w:bookmarkStart w:id="239" w:name="_Toc184314440"/>
      <w:bookmarkEnd w:id="239"/>
      <w:bookmarkStart w:id="240" w:name="_Toc184308068"/>
      <w:bookmarkEnd w:id="240"/>
      <w:bookmarkStart w:id="241" w:name="_Toc184314472"/>
      <w:bookmarkEnd w:id="241"/>
      <w:bookmarkStart w:id="242" w:name="_Toc184308065"/>
      <w:bookmarkEnd w:id="242"/>
      <w:bookmarkStart w:id="243" w:name="_Toc184312098"/>
      <w:bookmarkEnd w:id="243"/>
      <w:bookmarkStart w:id="244" w:name="_Toc184308062"/>
      <w:bookmarkEnd w:id="244"/>
      <w:bookmarkStart w:id="245" w:name="_Toc184313241"/>
      <w:bookmarkEnd w:id="245"/>
      <w:bookmarkStart w:id="246" w:name="_Toc184310344"/>
      <w:bookmarkEnd w:id="246"/>
      <w:bookmarkStart w:id="247" w:name="_Toc184314421"/>
      <w:bookmarkEnd w:id="247"/>
      <w:bookmarkStart w:id="248" w:name="_Toc184313288"/>
      <w:bookmarkEnd w:id="248"/>
      <w:bookmarkStart w:id="249" w:name="_Toc184314473"/>
      <w:bookmarkEnd w:id="249"/>
      <w:bookmarkStart w:id="250" w:name="_Toc184314435"/>
      <w:bookmarkEnd w:id="250"/>
      <w:bookmarkStart w:id="251" w:name="_Toc184313274"/>
      <w:bookmarkEnd w:id="251"/>
      <w:bookmarkStart w:id="252" w:name="_Toc184313243"/>
      <w:bookmarkEnd w:id="252"/>
      <w:bookmarkStart w:id="253" w:name="_Toc184312131"/>
      <w:bookmarkEnd w:id="253"/>
      <w:bookmarkStart w:id="254" w:name="_Toc184313240"/>
      <w:bookmarkEnd w:id="254"/>
      <w:bookmarkStart w:id="255" w:name="_Toc184314432"/>
      <w:bookmarkEnd w:id="255"/>
      <w:bookmarkStart w:id="256" w:name="_Toc184308088"/>
      <w:bookmarkEnd w:id="256"/>
      <w:bookmarkStart w:id="257" w:name="_Toc184313253"/>
      <w:bookmarkEnd w:id="257"/>
      <w:bookmarkStart w:id="258" w:name="_Toc184313257"/>
      <w:bookmarkEnd w:id="258"/>
      <w:bookmarkStart w:id="259" w:name="_Toc184314480"/>
      <w:bookmarkEnd w:id="259"/>
      <w:bookmarkStart w:id="260" w:name="_Toc184314420"/>
      <w:bookmarkEnd w:id="260"/>
      <w:bookmarkStart w:id="261" w:name="_Toc184310293"/>
      <w:bookmarkEnd w:id="261"/>
      <w:bookmarkStart w:id="262" w:name="_Toc184313299"/>
      <w:bookmarkEnd w:id="262"/>
      <w:bookmarkStart w:id="263" w:name="_Toc184312127"/>
      <w:bookmarkEnd w:id="263"/>
      <w:bookmarkStart w:id="264" w:name="_Toc184313269"/>
      <w:bookmarkEnd w:id="264"/>
      <w:bookmarkStart w:id="265" w:name="_Toc184310299"/>
      <w:bookmarkEnd w:id="265"/>
      <w:bookmarkStart w:id="266" w:name="_Toc184310314"/>
      <w:bookmarkEnd w:id="266"/>
      <w:bookmarkStart w:id="267" w:name="_Toc184312106"/>
      <w:bookmarkEnd w:id="267"/>
      <w:bookmarkStart w:id="268" w:name="_Toc184308084"/>
      <w:bookmarkEnd w:id="268"/>
      <w:bookmarkStart w:id="269" w:name="_Toc184310306"/>
      <w:bookmarkEnd w:id="269"/>
      <w:bookmarkStart w:id="270" w:name="_Toc184313298"/>
      <w:bookmarkEnd w:id="270"/>
      <w:bookmarkStart w:id="271" w:name="_Toc184314455"/>
      <w:bookmarkEnd w:id="271"/>
      <w:bookmarkStart w:id="272" w:name="_Toc184314458"/>
      <w:bookmarkEnd w:id="272"/>
      <w:bookmarkStart w:id="273" w:name="_Toc184310328"/>
      <w:bookmarkEnd w:id="273"/>
      <w:bookmarkStart w:id="274" w:name="_Toc184314431"/>
      <w:bookmarkEnd w:id="274"/>
      <w:bookmarkStart w:id="275" w:name="_Toc184312115"/>
      <w:bookmarkEnd w:id="275"/>
      <w:bookmarkStart w:id="276" w:name="_Toc184312107"/>
      <w:bookmarkEnd w:id="276"/>
      <w:bookmarkStart w:id="277" w:name="_Toc184313303"/>
      <w:bookmarkEnd w:id="277"/>
      <w:bookmarkStart w:id="278" w:name="_Toc184312088"/>
      <w:bookmarkEnd w:id="278"/>
      <w:bookmarkStart w:id="279" w:name="_Toc184312071"/>
      <w:bookmarkEnd w:id="279"/>
      <w:bookmarkStart w:id="280" w:name="_Toc184308040"/>
      <w:bookmarkEnd w:id="280"/>
      <w:bookmarkStart w:id="281" w:name="_Toc184310288"/>
      <w:bookmarkEnd w:id="281"/>
      <w:bookmarkStart w:id="282" w:name="_Toc184308073"/>
      <w:bookmarkEnd w:id="282"/>
      <w:bookmarkStart w:id="283" w:name="_Toc184313286"/>
      <w:bookmarkEnd w:id="283"/>
      <w:bookmarkStart w:id="284" w:name="_Toc184312135"/>
      <w:bookmarkEnd w:id="284"/>
      <w:bookmarkStart w:id="285" w:name="_Toc184312074"/>
      <w:bookmarkEnd w:id="285"/>
      <w:bookmarkStart w:id="286" w:name="_Toc184308103"/>
      <w:bookmarkEnd w:id="286"/>
      <w:bookmarkStart w:id="287" w:name="_Toc184314456"/>
      <w:bookmarkEnd w:id="287"/>
      <w:bookmarkStart w:id="288" w:name="_Toc184310309"/>
      <w:bookmarkEnd w:id="288"/>
      <w:bookmarkStart w:id="289" w:name="_Toc184314454"/>
      <w:bookmarkEnd w:id="289"/>
      <w:bookmarkStart w:id="290" w:name="_Toc184308066"/>
      <w:bookmarkEnd w:id="290"/>
      <w:bookmarkStart w:id="291" w:name="_Toc184308044"/>
      <w:bookmarkEnd w:id="291"/>
      <w:bookmarkStart w:id="292" w:name="_Toc184314481"/>
      <w:bookmarkEnd w:id="292"/>
      <w:bookmarkStart w:id="293" w:name="_Toc184308041"/>
      <w:bookmarkEnd w:id="293"/>
      <w:bookmarkStart w:id="294" w:name="_Toc184313272"/>
      <w:bookmarkEnd w:id="294"/>
      <w:bookmarkStart w:id="295" w:name="_Toc184308087"/>
      <w:bookmarkEnd w:id="295"/>
      <w:bookmarkStart w:id="296" w:name="_Toc184310334"/>
      <w:bookmarkEnd w:id="296"/>
      <w:bookmarkStart w:id="297" w:name="_Toc184313310"/>
      <w:bookmarkEnd w:id="297"/>
      <w:bookmarkStart w:id="298" w:name="_Toc184314467"/>
      <w:bookmarkEnd w:id="298"/>
      <w:bookmarkStart w:id="299" w:name="_Toc184313251"/>
      <w:bookmarkEnd w:id="299"/>
      <w:bookmarkStart w:id="300" w:name="_Toc184313246"/>
      <w:bookmarkEnd w:id="300"/>
      <w:bookmarkStart w:id="301" w:name="_Toc184312084"/>
      <w:bookmarkEnd w:id="301"/>
      <w:bookmarkStart w:id="302" w:name="_Toc184308045"/>
      <w:bookmarkEnd w:id="302"/>
      <w:bookmarkStart w:id="303" w:name="_Toc184314437"/>
      <w:bookmarkEnd w:id="303"/>
      <w:bookmarkStart w:id="304" w:name="_Toc184312104"/>
      <w:bookmarkEnd w:id="304"/>
      <w:bookmarkStart w:id="305" w:name="_Toc184308042"/>
      <w:bookmarkEnd w:id="305"/>
      <w:bookmarkStart w:id="306" w:name="_Toc184308095"/>
      <w:bookmarkEnd w:id="306"/>
      <w:bookmarkStart w:id="307" w:name="_Toc184313267"/>
      <w:bookmarkEnd w:id="307"/>
      <w:bookmarkStart w:id="308" w:name="_Toc184312067"/>
      <w:bookmarkEnd w:id="308"/>
      <w:bookmarkStart w:id="309" w:name="_Toc184308085"/>
      <w:bookmarkEnd w:id="309"/>
      <w:bookmarkStart w:id="310" w:name="_Toc184314459"/>
      <w:bookmarkEnd w:id="310"/>
      <w:bookmarkStart w:id="311" w:name="_Toc184310303"/>
      <w:bookmarkEnd w:id="311"/>
      <w:bookmarkStart w:id="312" w:name="_Toc184312068"/>
      <w:bookmarkEnd w:id="312"/>
      <w:bookmarkStart w:id="313" w:name="_Toc184312093"/>
      <w:bookmarkEnd w:id="313"/>
      <w:bookmarkStart w:id="314" w:name="_Toc184314457"/>
      <w:bookmarkEnd w:id="314"/>
      <w:bookmarkStart w:id="315" w:name="_Toc184310304"/>
      <w:bookmarkEnd w:id="315"/>
      <w:bookmarkStart w:id="316" w:name="_Toc184313262"/>
      <w:bookmarkEnd w:id="316"/>
      <w:bookmarkStart w:id="317" w:name="_Toc184310337"/>
      <w:bookmarkEnd w:id="317"/>
      <w:bookmarkStart w:id="318" w:name="_Toc184313289"/>
      <w:bookmarkEnd w:id="318"/>
      <w:bookmarkStart w:id="319" w:name="_Toc184312087"/>
      <w:bookmarkEnd w:id="319"/>
      <w:bookmarkStart w:id="320" w:name="_Toc184313304"/>
      <w:bookmarkEnd w:id="320"/>
      <w:bookmarkStart w:id="321" w:name="_Toc184314460"/>
      <w:bookmarkEnd w:id="321"/>
      <w:bookmarkStart w:id="322" w:name="_Toc184308049"/>
      <w:bookmarkEnd w:id="322"/>
      <w:bookmarkStart w:id="323" w:name="_Toc184308094"/>
      <w:bookmarkEnd w:id="323"/>
      <w:bookmarkStart w:id="324" w:name="_Toc184310322"/>
      <w:bookmarkEnd w:id="324"/>
      <w:bookmarkStart w:id="325" w:name="_Toc184313265"/>
      <w:bookmarkEnd w:id="325"/>
      <w:bookmarkStart w:id="326" w:name="_Toc184308061"/>
      <w:bookmarkEnd w:id="326"/>
      <w:bookmarkStart w:id="327" w:name="_Toc184314463"/>
      <w:bookmarkEnd w:id="327"/>
      <w:bookmarkStart w:id="328" w:name="_Toc184310298"/>
      <w:bookmarkEnd w:id="328"/>
      <w:bookmarkStart w:id="329" w:name="_Toc184314424"/>
      <w:bookmarkEnd w:id="329"/>
      <w:bookmarkStart w:id="330" w:name="_Toc184308038"/>
      <w:bookmarkEnd w:id="330"/>
      <w:bookmarkStart w:id="331" w:name="_Toc184314475"/>
      <w:bookmarkEnd w:id="331"/>
      <w:bookmarkStart w:id="332" w:name="_Toc184312079"/>
      <w:bookmarkEnd w:id="332"/>
      <w:bookmarkStart w:id="333" w:name="_Toc184314449"/>
      <w:bookmarkEnd w:id="333"/>
      <w:bookmarkStart w:id="334" w:name="_Toc184312072"/>
      <w:bookmarkEnd w:id="334"/>
      <w:bookmarkStart w:id="335" w:name="_Toc184310286"/>
      <w:bookmarkEnd w:id="335"/>
      <w:bookmarkStart w:id="336" w:name="_Toc184310325"/>
      <w:bookmarkEnd w:id="336"/>
      <w:bookmarkStart w:id="337" w:name="_Toc184313258"/>
      <w:bookmarkEnd w:id="337"/>
      <w:bookmarkStart w:id="338" w:name="_Toc184310292"/>
      <w:bookmarkEnd w:id="338"/>
      <w:bookmarkStart w:id="339" w:name="_Toc184310340"/>
      <w:bookmarkEnd w:id="339"/>
      <w:bookmarkStart w:id="340" w:name="_Toc184313264"/>
      <w:bookmarkEnd w:id="340"/>
      <w:bookmarkStart w:id="341" w:name="_Toc184308101"/>
      <w:bookmarkEnd w:id="341"/>
      <w:bookmarkStart w:id="342" w:name="_Toc184312138"/>
      <w:bookmarkEnd w:id="342"/>
      <w:bookmarkStart w:id="343" w:name="_Toc184312137"/>
      <w:bookmarkEnd w:id="343"/>
      <w:bookmarkStart w:id="344" w:name="_Toc184313307"/>
      <w:bookmarkEnd w:id="344"/>
      <w:bookmarkStart w:id="345" w:name="_Toc184312080"/>
      <w:bookmarkEnd w:id="345"/>
      <w:bookmarkStart w:id="346" w:name="_Toc184310335"/>
      <w:bookmarkEnd w:id="346"/>
      <w:bookmarkStart w:id="347" w:name="_Toc184314471"/>
      <w:bookmarkEnd w:id="347"/>
      <w:bookmarkStart w:id="348" w:name="_Toc184314452"/>
      <w:bookmarkEnd w:id="348"/>
      <w:bookmarkStart w:id="349" w:name="_Toc184308072"/>
      <w:bookmarkEnd w:id="349"/>
      <w:bookmarkStart w:id="350" w:name="_Toc184314477"/>
      <w:bookmarkEnd w:id="350"/>
      <w:bookmarkStart w:id="351" w:name="_Toc184308054"/>
      <w:bookmarkEnd w:id="351"/>
      <w:bookmarkStart w:id="352" w:name="_Toc184308102"/>
      <w:bookmarkEnd w:id="352"/>
      <w:bookmarkStart w:id="353" w:name="_Toc184314415"/>
      <w:bookmarkEnd w:id="353"/>
      <w:bookmarkStart w:id="354" w:name="_Toc184314430"/>
      <w:bookmarkEnd w:id="354"/>
      <w:bookmarkStart w:id="355" w:name="_Toc184310272"/>
      <w:bookmarkEnd w:id="355"/>
      <w:bookmarkStart w:id="356" w:name="_Toc184308093"/>
      <w:bookmarkEnd w:id="356"/>
      <w:bookmarkStart w:id="357" w:name="_Toc184314434"/>
      <w:bookmarkEnd w:id="357"/>
      <w:bookmarkStart w:id="358" w:name="_Toc184312078"/>
      <w:bookmarkEnd w:id="358"/>
      <w:bookmarkStart w:id="359" w:name="_Toc184308074"/>
      <w:bookmarkEnd w:id="359"/>
      <w:bookmarkStart w:id="360" w:name="_Toc184310296"/>
      <w:bookmarkEnd w:id="360"/>
      <w:bookmarkStart w:id="361" w:name="_Toc184310343"/>
      <w:bookmarkEnd w:id="361"/>
      <w:bookmarkStart w:id="362" w:name="_Toc184314411"/>
      <w:bookmarkEnd w:id="362"/>
      <w:bookmarkStart w:id="363" w:name="_Toc184310282"/>
      <w:bookmarkEnd w:id="363"/>
      <w:bookmarkStart w:id="364" w:name="_Toc184312120"/>
      <w:bookmarkEnd w:id="364"/>
      <w:bookmarkStart w:id="365" w:name="_Toc184310297"/>
      <w:bookmarkEnd w:id="365"/>
      <w:bookmarkStart w:id="366" w:name="_Toc184314450"/>
      <w:bookmarkEnd w:id="366"/>
      <w:bookmarkStart w:id="367" w:name="_Toc184310290"/>
      <w:bookmarkEnd w:id="367"/>
      <w:bookmarkStart w:id="368" w:name="_Toc184313254"/>
      <w:bookmarkEnd w:id="368"/>
      <w:bookmarkStart w:id="369" w:name="_Toc184308059"/>
      <w:bookmarkEnd w:id="369"/>
      <w:bookmarkStart w:id="370" w:name="_Toc184314438"/>
      <w:bookmarkEnd w:id="370"/>
      <w:bookmarkStart w:id="371" w:name="_Toc184308081"/>
      <w:bookmarkEnd w:id="371"/>
      <w:bookmarkStart w:id="372" w:name="_Toc184313287"/>
      <w:bookmarkEnd w:id="372"/>
      <w:bookmarkStart w:id="373" w:name="_Toc184310291"/>
      <w:bookmarkEnd w:id="373"/>
      <w:bookmarkStart w:id="374" w:name="_Toc184314436"/>
      <w:bookmarkEnd w:id="374"/>
      <w:bookmarkStart w:id="375" w:name="_Toc184310284"/>
      <w:bookmarkEnd w:id="375"/>
      <w:bookmarkStart w:id="376" w:name="_Toc184313266"/>
      <w:bookmarkEnd w:id="376"/>
      <w:bookmarkStart w:id="377" w:name="_Toc184308091"/>
      <w:bookmarkEnd w:id="377"/>
      <w:bookmarkStart w:id="378" w:name="_Toc184312077"/>
      <w:bookmarkEnd w:id="378"/>
      <w:bookmarkStart w:id="379" w:name="_Toc184314479"/>
      <w:bookmarkEnd w:id="379"/>
      <w:bookmarkStart w:id="380" w:name="_Toc184314464"/>
      <w:bookmarkEnd w:id="380"/>
      <w:bookmarkStart w:id="381" w:name="_Toc184312133"/>
      <w:bookmarkEnd w:id="381"/>
      <w:bookmarkStart w:id="382" w:name="_Toc184314444"/>
      <w:bookmarkEnd w:id="382"/>
      <w:bookmarkStart w:id="383" w:name="_Toc184313279"/>
      <w:bookmarkEnd w:id="383"/>
      <w:bookmarkStart w:id="384" w:name="_Toc184312126"/>
      <w:bookmarkEnd w:id="384"/>
      <w:bookmarkStart w:id="385" w:name="_Toc184310318"/>
      <w:bookmarkEnd w:id="385"/>
      <w:bookmarkStart w:id="386" w:name="_Toc184314422"/>
      <w:bookmarkEnd w:id="386"/>
      <w:bookmarkStart w:id="387" w:name="_Toc184310307"/>
      <w:bookmarkEnd w:id="387"/>
      <w:bookmarkStart w:id="388" w:name="_Toc184312109"/>
      <w:bookmarkEnd w:id="388"/>
      <w:bookmarkStart w:id="389" w:name="_Toc184312095"/>
      <w:bookmarkEnd w:id="389"/>
      <w:bookmarkStart w:id="390" w:name="_Toc184312130"/>
      <w:bookmarkEnd w:id="390"/>
      <w:bookmarkStart w:id="391" w:name="_Toc184313285"/>
      <w:bookmarkEnd w:id="391"/>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p>
      <w:pPr>
        <w:pStyle w:val="83"/>
        <w:keepNext w:val="0"/>
        <w:keepLines w:val="0"/>
        <w:pageBreakBefore w:val="0"/>
        <w:widowControl w:val="0"/>
        <w:kinsoku/>
        <w:wordWrap/>
        <w:overflowPunct/>
        <w:topLinePunct w:val="0"/>
        <w:autoSpaceDE/>
        <w:autoSpaceDN/>
        <w:bidi w:val="0"/>
        <w:adjustRightInd/>
        <w:snapToGrid/>
        <w:spacing w:after="0" w:line="288"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w:t>
      </w:r>
      <w:r>
        <w:rPr>
          <w:rFonts w:hint="eastAsia" w:ascii="宋体" w:hAnsi="宋体" w:eastAsia="宋体" w:cs="宋体"/>
          <w:color w:val="auto"/>
          <w:sz w:val="24"/>
          <w:szCs w:val="24"/>
          <w:highlight w:val="none"/>
          <w:u w:val="single"/>
        </w:rPr>
        <w:t>　综合评分法　</w:t>
      </w:r>
      <w:r>
        <w:rPr>
          <w:rFonts w:hint="eastAsia" w:ascii="宋体" w:hAnsi="宋体" w:eastAsia="宋体" w:cs="宋体"/>
          <w:color w:val="auto"/>
          <w:sz w:val="24"/>
          <w:szCs w:val="24"/>
          <w:highlight w:val="none"/>
        </w:rPr>
        <w:t>。即在符合招标文件要求的前提下，择定最高得分者为第一中标候选人。</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合格投标人的评标得分为各项目汇总得分，中标候选资格按评标得分由高到低顺序排列，得分相同的，按投标报价由低到高顺序排列；得分且投标报价相同的，按技术指标由高到低顺序排列。排名第一的的投标人为中标候选人。</w:t>
      </w:r>
      <w:r>
        <w:rPr>
          <w:rFonts w:hint="eastAsia" w:ascii="宋体" w:hAnsi="宋体" w:eastAsia="宋体" w:cs="宋体"/>
          <w:bCs/>
          <w:color w:val="auto"/>
          <w:sz w:val="24"/>
          <w:szCs w:val="24"/>
          <w:highlight w:val="none"/>
        </w:rPr>
        <w:t>评分过程中采用四舍五入</w:t>
      </w:r>
      <w:r>
        <w:rPr>
          <w:rFonts w:hint="eastAsia" w:ascii="宋体" w:hAnsi="宋体" w:eastAsia="宋体" w:cs="宋体"/>
          <w:color w:val="auto"/>
          <w:sz w:val="24"/>
          <w:szCs w:val="24"/>
          <w:highlight w:val="none"/>
        </w:rPr>
        <w:t>法，并保留小数2位。</w:t>
      </w:r>
    </w:p>
    <w:p>
      <w:pPr>
        <w:keepNext w:val="0"/>
        <w:keepLines w:val="0"/>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3、评分办法</w:t>
      </w:r>
    </w:p>
    <w:p>
      <w:pPr>
        <w:keepNext w:val="0"/>
        <w:keepLines w:val="0"/>
        <w:pageBreakBefore w:val="0"/>
        <w:widowControl w:val="0"/>
        <w:kinsoku/>
        <w:wordWrap/>
        <w:overflowPunct/>
        <w:topLinePunct w:val="0"/>
        <w:bidi w:val="0"/>
        <w:spacing w:line="312" w:lineRule="auto"/>
        <w:ind w:left="0" w:leftChars="0" w:firstLine="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（1）满分为100分。总得分=</w:t>
      </w:r>
      <w:r>
        <w:rPr>
          <w:rFonts w:hint="eastAsia" w:ascii="宋体" w:hAnsi="宋体" w:eastAsia="宋体" w:cs="宋体"/>
          <w:b w:val="0"/>
          <w:bCs w:val="0"/>
          <w:color w:val="auto"/>
          <w:sz w:val="24"/>
          <w:szCs w:val="24"/>
          <w:highlight w:val="none"/>
          <w:lang w:val="en-US" w:eastAsia="zh-CN"/>
        </w:rPr>
        <w:t>商务技术</w:t>
      </w:r>
      <w:r>
        <w:rPr>
          <w:rFonts w:hint="eastAsia" w:ascii="宋体" w:hAnsi="宋体" w:eastAsia="宋体" w:cs="宋体"/>
          <w:b w:val="0"/>
          <w:bCs w:val="0"/>
          <w:color w:val="auto"/>
          <w:sz w:val="24"/>
          <w:szCs w:val="24"/>
          <w:highlight w:val="none"/>
        </w:rPr>
        <w:t>得分+</w:t>
      </w:r>
      <w:r>
        <w:rPr>
          <w:rFonts w:hint="eastAsia" w:ascii="宋体" w:hAnsi="宋体" w:eastAsia="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得分</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bidi w:val="0"/>
        <w:spacing w:line="312" w:lineRule="auto"/>
        <w:ind w:left="0" w:leftChars="0" w:firstLine="200"/>
        <w:jc w:val="left"/>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val="en-US" w:eastAsia="zh-CN"/>
        </w:rPr>
        <w:t>商务技术</w:t>
      </w:r>
      <w:r>
        <w:rPr>
          <w:rFonts w:hint="eastAsia" w:ascii="宋体" w:hAnsi="宋体" w:eastAsia="宋体" w:cs="宋体"/>
          <w:b w:val="0"/>
          <w:bCs w:val="0"/>
          <w:color w:val="auto"/>
          <w:sz w:val="24"/>
          <w:szCs w:val="24"/>
          <w:highlight w:val="none"/>
        </w:rPr>
        <w:t>得分=</w:t>
      </w:r>
      <w:r>
        <w:rPr>
          <w:rFonts w:hint="eastAsia" w:ascii="宋体" w:hAnsi="宋体" w:eastAsia="宋体" w:cs="宋体"/>
          <w:b w:val="0"/>
          <w:bCs w:val="0"/>
          <w:color w:val="auto"/>
          <w:sz w:val="24"/>
          <w:szCs w:val="24"/>
          <w:highlight w:val="none"/>
          <w:lang w:eastAsia="zh-CN"/>
        </w:rPr>
        <w:t>各评委有效技术打分的</w:t>
      </w:r>
      <w:r>
        <w:rPr>
          <w:rFonts w:hint="eastAsia" w:ascii="宋体" w:hAnsi="宋体" w:eastAsia="宋体" w:cs="宋体"/>
          <w:b w:val="0"/>
          <w:bCs w:val="0"/>
          <w:color w:val="auto"/>
          <w:sz w:val="24"/>
          <w:szCs w:val="24"/>
          <w:highlight w:val="none"/>
        </w:rPr>
        <w:t>平均数</w:t>
      </w:r>
      <w:r>
        <w:rPr>
          <w:rFonts w:hint="eastAsia" w:ascii="宋体" w:hAnsi="宋体" w:eastAsia="宋体" w:cs="宋体"/>
          <w:b w:val="0"/>
          <w:bCs w:val="0"/>
          <w:color w:val="auto"/>
          <w:sz w:val="24"/>
          <w:szCs w:val="24"/>
          <w:highlight w:val="none"/>
          <w:lang w:eastAsia="zh-CN"/>
        </w:rPr>
        <w:t>；</w:t>
      </w:r>
    </w:p>
    <w:p>
      <w:pPr>
        <w:keepNext w:val="0"/>
        <w:keepLines w:val="0"/>
        <w:pageBreakBefore w:val="0"/>
        <w:widowControl w:val="0"/>
        <w:kinsoku/>
        <w:wordWrap/>
        <w:overflowPunct/>
        <w:topLinePunct w:val="0"/>
        <w:bidi w:val="0"/>
        <w:spacing w:line="312" w:lineRule="auto"/>
        <w:ind w:left="0" w:leftChars="0" w:firstLine="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得分=（评标基准价/投标</w:t>
      </w:r>
      <w:r>
        <w:rPr>
          <w:rFonts w:hint="eastAsia" w:ascii="宋体" w:hAnsi="宋体" w:eastAsia="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）*价格权值*100，评标基准价=</w:t>
      </w:r>
      <w:r>
        <w:rPr>
          <w:rFonts w:hint="eastAsia" w:ascii="宋体" w:hAnsi="宋体" w:eastAsia="宋体" w:cs="宋体"/>
          <w:b w:val="0"/>
          <w:bCs w:val="0"/>
          <w:color w:val="auto"/>
          <w:sz w:val="24"/>
          <w:szCs w:val="24"/>
          <w:highlight w:val="none"/>
          <w:lang w:val="en-US" w:eastAsia="zh-CN"/>
        </w:rPr>
        <w:t>有效投标人</w:t>
      </w:r>
      <w:r>
        <w:rPr>
          <w:rFonts w:hint="eastAsia" w:ascii="宋体" w:hAnsi="宋体" w:eastAsia="宋体" w:cs="宋体"/>
          <w:b w:val="0"/>
          <w:bCs w:val="0"/>
          <w:color w:val="auto"/>
          <w:sz w:val="24"/>
          <w:szCs w:val="24"/>
          <w:highlight w:val="none"/>
        </w:rPr>
        <w:t>的最低投标</w:t>
      </w:r>
      <w:r>
        <w:rPr>
          <w:rFonts w:hint="eastAsia" w:ascii="宋体" w:hAnsi="宋体" w:eastAsia="宋体" w:cs="宋体"/>
          <w:b w:val="0"/>
          <w:bCs w:val="0"/>
          <w:color w:val="auto"/>
          <w:sz w:val="24"/>
          <w:szCs w:val="24"/>
          <w:highlight w:val="none"/>
          <w:lang w:val="en-US" w:eastAsia="zh-CN"/>
        </w:rPr>
        <w:t>报价</w:t>
      </w:r>
      <w:r>
        <w:rPr>
          <w:rFonts w:hint="eastAsia" w:ascii="宋体" w:hAnsi="宋体" w:eastAsia="宋体" w:cs="宋体"/>
          <w:b w:val="0"/>
          <w:bCs w:val="0"/>
          <w:color w:val="auto"/>
          <w:sz w:val="24"/>
          <w:szCs w:val="24"/>
          <w:highlight w:val="none"/>
        </w:rPr>
        <w:t>，价格权值=</w:t>
      </w:r>
      <w:r>
        <w:rPr>
          <w:rFonts w:hint="eastAsia" w:ascii="宋体" w:hAnsi="宋体" w:eastAsia="宋体" w:cs="宋体"/>
          <w:b w:val="0"/>
          <w:bCs w:val="0"/>
          <w:color w:val="auto"/>
          <w:sz w:val="24"/>
          <w:szCs w:val="24"/>
          <w:highlight w:val="none"/>
          <w:lang w:val="en-US" w:eastAsia="zh-CN"/>
        </w:rPr>
        <w:t>30</w:t>
      </w:r>
      <w:r>
        <w:rPr>
          <w:rFonts w:hint="eastAsia" w:ascii="宋体" w:hAnsi="宋体" w:eastAsia="宋体" w:cs="宋体"/>
          <w:b w:val="0"/>
          <w:bCs w:val="0"/>
          <w:color w:val="auto"/>
          <w:sz w:val="24"/>
          <w:szCs w:val="24"/>
          <w:highlight w:val="none"/>
        </w:rPr>
        <w:t>%；</w:t>
      </w:r>
    </w:p>
    <w:p>
      <w:pPr>
        <w:keepNext w:val="0"/>
        <w:keepLines w:val="0"/>
        <w:pageBreakBefore w:val="0"/>
        <w:widowControl w:val="0"/>
        <w:kinsoku/>
        <w:wordWrap/>
        <w:overflowPunct/>
        <w:topLinePunct w:val="0"/>
        <w:bidi w:val="0"/>
        <w:spacing w:line="312" w:lineRule="auto"/>
        <w:ind w:left="0" w:leftChars="0" w:firstLine="200"/>
        <w:jc w:val="left"/>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（4）</w:t>
      </w:r>
      <w:r>
        <w:rPr>
          <w:rFonts w:hint="eastAsia" w:ascii="宋体" w:hAnsi="宋体" w:eastAsia="宋体" w:cs="宋体"/>
          <w:b w:val="0"/>
          <w:bCs w:val="0"/>
          <w:color w:val="auto"/>
          <w:sz w:val="24"/>
          <w:szCs w:val="24"/>
          <w:highlight w:val="none"/>
          <w:lang w:val="en-US" w:eastAsia="zh-CN"/>
        </w:rPr>
        <w:t>商务技术</w:t>
      </w:r>
      <w:r>
        <w:rPr>
          <w:rFonts w:hint="eastAsia" w:ascii="宋体" w:hAnsi="宋体" w:eastAsia="宋体" w:cs="宋体"/>
          <w:b w:val="0"/>
          <w:bCs w:val="0"/>
          <w:color w:val="auto"/>
          <w:sz w:val="24"/>
          <w:szCs w:val="24"/>
          <w:highlight w:val="none"/>
        </w:rPr>
        <w:t>评分细则（</w:t>
      </w:r>
      <w:r>
        <w:rPr>
          <w:rFonts w:hint="eastAsia" w:ascii="宋体" w:hAnsi="宋体" w:eastAsia="宋体" w:cs="宋体"/>
          <w:b w:val="0"/>
          <w:bCs w:val="0"/>
          <w:color w:val="auto"/>
          <w:sz w:val="24"/>
          <w:szCs w:val="24"/>
          <w:highlight w:val="none"/>
          <w:lang w:val="en-US" w:eastAsia="zh-CN"/>
        </w:rPr>
        <w:t>70</w:t>
      </w:r>
      <w:r>
        <w:rPr>
          <w:rFonts w:hint="eastAsia" w:ascii="宋体" w:hAnsi="宋体" w:eastAsia="宋体" w:cs="宋体"/>
          <w:b w:val="0"/>
          <w:bCs w:val="0"/>
          <w:color w:val="auto"/>
          <w:sz w:val="24"/>
          <w:szCs w:val="24"/>
          <w:highlight w:val="none"/>
        </w:rPr>
        <w:t>分）</w:t>
      </w:r>
    </w:p>
    <w:tbl>
      <w:tblPr>
        <w:tblStyle w:val="65"/>
        <w:tblW w:w="9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873"/>
        <w:gridCol w:w="713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序号</w:t>
            </w:r>
          </w:p>
        </w:tc>
        <w:tc>
          <w:tcPr>
            <w:tcW w:w="873" w:type="dxa"/>
            <w:noWrap w:val="0"/>
            <w:vAlign w:val="center"/>
          </w:tcPr>
          <w:p>
            <w:pPr>
              <w:snapToGrid w:val="0"/>
              <w:spacing w:line="440" w:lineRule="exact"/>
              <w:jc w:val="center"/>
              <w:rPr>
                <w:rFonts w:hint="eastAsia" w:ascii="宋体" w:hAnsi="宋体" w:cs="宋体"/>
                <w:b/>
                <w:color w:val="auto"/>
                <w:sz w:val="24"/>
              </w:rPr>
            </w:pPr>
            <w:r>
              <w:rPr>
                <w:rFonts w:hint="eastAsia" w:ascii="宋体" w:hAnsi="宋体" w:cs="宋体"/>
                <w:b/>
                <w:color w:val="auto"/>
                <w:sz w:val="24"/>
              </w:rPr>
              <w:t>项目</w:t>
            </w:r>
          </w:p>
        </w:tc>
        <w:tc>
          <w:tcPr>
            <w:tcW w:w="7135" w:type="dxa"/>
            <w:noWrap w:val="0"/>
            <w:vAlign w:val="center"/>
          </w:tcPr>
          <w:p>
            <w:pPr>
              <w:snapToGrid w:val="0"/>
              <w:spacing w:line="440" w:lineRule="exact"/>
              <w:jc w:val="center"/>
              <w:rPr>
                <w:rFonts w:ascii="宋体" w:hAnsi="宋体" w:cs="宋体"/>
                <w:b/>
                <w:color w:val="auto"/>
                <w:sz w:val="24"/>
              </w:rPr>
            </w:pPr>
            <w:r>
              <w:rPr>
                <w:rFonts w:hint="eastAsia" w:ascii="宋体" w:hAnsi="宋体" w:cs="宋体"/>
                <w:b/>
                <w:color w:val="auto"/>
                <w:sz w:val="24"/>
              </w:rPr>
              <w:t>评审内容与细则</w:t>
            </w:r>
          </w:p>
        </w:tc>
        <w:tc>
          <w:tcPr>
            <w:tcW w:w="785" w:type="dxa"/>
            <w:noWrap w:val="0"/>
            <w:vAlign w:val="center"/>
          </w:tcPr>
          <w:p>
            <w:pPr>
              <w:snapToGrid w:val="0"/>
              <w:spacing w:line="440" w:lineRule="exact"/>
              <w:jc w:val="center"/>
              <w:rPr>
                <w:rFonts w:ascii="宋体" w:hAnsi="宋体" w:cs="宋体"/>
                <w:b/>
                <w:bCs/>
                <w:color w:val="auto"/>
                <w:sz w:val="24"/>
              </w:rPr>
            </w:pPr>
            <w:r>
              <w:rPr>
                <w:rFonts w:hint="eastAsia" w:ascii="宋体" w:hAnsi="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1</w:t>
            </w:r>
          </w:p>
        </w:tc>
        <w:tc>
          <w:tcPr>
            <w:tcW w:w="873" w:type="dxa"/>
            <w:noWrap w:val="0"/>
            <w:vAlign w:val="center"/>
          </w:tcPr>
          <w:p>
            <w:pPr>
              <w:snapToGrid w:val="0"/>
              <w:spacing w:line="440" w:lineRule="exact"/>
              <w:jc w:val="center"/>
              <w:rPr>
                <w:rFonts w:hint="eastAsia" w:ascii="宋体" w:hAnsi="宋体" w:cs="宋体"/>
                <w:color w:val="auto"/>
                <w:sz w:val="24"/>
              </w:rPr>
            </w:pPr>
            <w:r>
              <w:rPr>
                <w:rFonts w:hint="eastAsia" w:ascii="宋体" w:hAnsi="宋体" w:cs="宋体"/>
                <w:color w:val="auto"/>
                <w:sz w:val="24"/>
              </w:rPr>
              <w:t>企业情况</w:t>
            </w:r>
          </w:p>
        </w:tc>
        <w:tc>
          <w:tcPr>
            <w:tcW w:w="7135" w:type="dxa"/>
            <w:noWrap w:val="0"/>
            <w:vAlign w:val="center"/>
          </w:tcPr>
          <w:p>
            <w:pPr>
              <w:snapToGrid w:val="0"/>
              <w:spacing w:line="44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根据投标人</w:t>
            </w:r>
            <w:r>
              <w:rPr>
                <w:rFonts w:hint="eastAsia" w:ascii="宋体" w:hAnsi="宋体" w:eastAsia="宋体" w:cs="宋体"/>
                <w:color w:val="auto"/>
                <w:kern w:val="0"/>
                <w:sz w:val="24"/>
                <w:lang w:val="en-US" w:eastAsia="zh-CN" w:bidi="ar"/>
              </w:rPr>
              <w:t>对</w:t>
            </w:r>
            <w:r>
              <w:rPr>
                <w:rFonts w:hint="eastAsia" w:ascii="宋体" w:hAnsi="宋体" w:eastAsia="宋体" w:cs="宋体"/>
                <w:color w:val="auto"/>
                <w:kern w:val="0"/>
                <w:sz w:val="24"/>
                <w:lang w:bidi="ar"/>
              </w:rPr>
              <w:t>本项目</w:t>
            </w:r>
            <w:r>
              <w:rPr>
                <w:rFonts w:hint="eastAsia" w:ascii="宋体" w:hAnsi="宋体" w:eastAsia="宋体" w:cs="宋体"/>
                <w:color w:val="auto"/>
                <w:kern w:val="0"/>
                <w:sz w:val="24"/>
                <w:lang w:val="en-US" w:eastAsia="zh-CN" w:bidi="ar"/>
              </w:rPr>
              <w:t>的</w:t>
            </w:r>
            <w:r>
              <w:rPr>
                <w:rFonts w:hint="eastAsia" w:ascii="宋体" w:hAnsi="宋体" w:eastAsia="宋体" w:cs="宋体"/>
                <w:color w:val="auto"/>
                <w:kern w:val="0"/>
                <w:sz w:val="24"/>
                <w:lang w:bidi="ar"/>
              </w:rPr>
              <w:t>实施能力、企业信誉、市场反映等情况</w:t>
            </w:r>
            <w:r>
              <w:rPr>
                <w:rFonts w:hint="eastAsia" w:ascii="宋体" w:hAnsi="宋体" w:eastAsia="宋体" w:cs="宋体"/>
                <w:color w:val="auto"/>
                <w:kern w:val="0"/>
                <w:sz w:val="24"/>
                <w:lang w:val="en-US" w:eastAsia="zh-CN" w:bidi="ar"/>
              </w:rPr>
              <w:t>打分，最高得5分</w:t>
            </w:r>
            <w:r>
              <w:rPr>
                <w:rFonts w:hint="eastAsia" w:ascii="宋体" w:hAnsi="宋体" w:eastAsia="宋体" w:cs="宋体"/>
                <w:color w:val="auto"/>
                <w:kern w:val="0"/>
                <w:sz w:val="24"/>
                <w:lang w:bidi="ar"/>
              </w:rPr>
              <w:t>。</w:t>
            </w:r>
          </w:p>
          <w:p>
            <w:pPr>
              <w:snapToGrid w:val="0"/>
              <w:spacing w:line="440" w:lineRule="exact"/>
              <w:rPr>
                <w:rFonts w:hint="eastAsia" w:ascii="宋体" w:hAnsi="宋体" w:eastAsia="宋体" w:cs="宋体"/>
                <w:color w:val="auto"/>
                <w:kern w:val="0"/>
                <w:sz w:val="24"/>
                <w:lang w:val="en-US" w:eastAsia="zh-CN" w:bidi="ar"/>
              </w:rPr>
            </w:pPr>
            <w:r>
              <w:rPr>
                <w:rFonts w:hint="eastAsia" w:ascii="宋体" w:hAnsi="宋体" w:cs="宋体"/>
                <w:color w:val="auto"/>
                <w:sz w:val="24"/>
              </w:rPr>
              <w:t>a)</w:t>
            </w:r>
            <w:r>
              <w:rPr>
                <w:rFonts w:hint="eastAsia" w:ascii="宋体" w:hAnsi="宋体" w:eastAsia="宋体" w:cs="宋体"/>
                <w:color w:val="auto"/>
                <w:kern w:val="0"/>
                <w:sz w:val="24"/>
                <w:lang w:val="en-US" w:eastAsia="zh-CN" w:bidi="ar"/>
              </w:rPr>
              <w:t>实施能力较强，企业信誉良好，市场反映较好的得（4-5]分；</w:t>
            </w:r>
          </w:p>
          <w:p>
            <w:pPr>
              <w:snapToGrid w:val="0"/>
              <w:spacing w:line="440" w:lineRule="exact"/>
              <w:rPr>
                <w:rFonts w:hint="eastAsia" w:ascii="宋体" w:hAnsi="宋体" w:eastAsia="宋体" w:cs="宋体"/>
                <w:color w:val="auto"/>
                <w:kern w:val="0"/>
                <w:sz w:val="24"/>
                <w:lang w:val="en-US" w:eastAsia="zh-CN" w:bidi="ar"/>
              </w:rPr>
            </w:pPr>
            <w:r>
              <w:rPr>
                <w:rFonts w:hint="eastAsia" w:ascii="宋体" w:hAnsi="宋体" w:cs="宋体"/>
                <w:color w:val="auto"/>
                <w:sz w:val="24"/>
              </w:rPr>
              <w:t>b)</w:t>
            </w:r>
            <w:r>
              <w:rPr>
                <w:rFonts w:hint="eastAsia" w:ascii="宋体" w:hAnsi="宋体" w:eastAsia="宋体" w:cs="宋体"/>
                <w:color w:val="auto"/>
                <w:kern w:val="0"/>
                <w:sz w:val="24"/>
                <w:lang w:val="en-US" w:eastAsia="zh-CN" w:bidi="ar"/>
              </w:rPr>
              <w:t>实施能力、企业信誉一般，市场反映平平的得（2-4]分；</w:t>
            </w:r>
          </w:p>
          <w:p>
            <w:pPr>
              <w:snapToGrid w:val="0"/>
              <w:spacing w:line="440" w:lineRule="exact"/>
              <w:rPr>
                <w:rFonts w:hint="default"/>
                <w:color w:val="auto"/>
                <w:lang w:val="en-US" w:eastAsia="zh-CN"/>
              </w:rPr>
            </w:pPr>
            <w:r>
              <w:rPr>
                <w:rFonts w:hint="eastAsia" w:ascii="宋体" w:hAnsi="宋体" w:cs="宋体"/>
                <w:color w:val="auto"/>
                <w:sz w:val="24"/>
              </w:rPr>
              <w:t>c)</w:t>
            </w:r>
            <w:r>
              <w:rPr>
                <w:rFonts w:hint="eastAsia" w:ascii="宋体" w:hAnsi="宋体" w:eastAsia="宋体" w:cs="宋体"/>
                <w:color w:val="auto"/>
                <w:kern w:val="0"/>
                <w:sz w:val="24"/>
                <w:lang w:val="en-US" w:eastAsia="zh-CN" w:bidi="ar"/>
              </w:rPr>
              <w:t>实施能力、企业信誉、市场反映较差的得[0-2]分。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2</w:t>
            </w:r>
          </w:p>
        </w:tc>
        <w:tc>
          <w:tcPr>
            <w:tcW w:w="873" w:type="dxa"/>
            <w:noWrap w:val="0"/>
            <w:vAlign w:val="center"/>
          </w:tcPr>
          <w:p>
            <w:pPr>
              <w:snapToGrid w:val="0"/>
              <w:spacing w:line="440" w:lineRule="exact"/>
              <w:jc w:val="center"/>
              <w:rPr>
                <w:rFonts w:hint="eastAsia" w:ascii="宋体" w:hAnsi="宋体" w:cs="宋体"/>
                <w:color w:val="auto"/>
                <w:sz w:val="24"/>
              </w:rPr>
            </w:pPr>
            <w:r>
              <w:rPr>
                <w:rFonts w:hint="eastAsia" w:ascii="宋体" w:hAnsi="宋体" w:cs="宋体"/>
                <w:color w:val="auto"/>
                <w:sz w:val="24"/>
              </w:rPr>
              <w:t>业绩</w:t>
            </w:r>
          </w:p>
        </w:tc>
        <w:tc>
          <w:tcPr>
            <w:tcW w:w="7135" w:type="dxa"/>
            <w:noWrap w:val="0"/>
            <w:vAlign w:val="center"/>
          </w:tcPr>
          <w:p>
            <w:pPr>
              <w:snapToGrid w:val="0"/>
              <w:spacing w:line="440" w:lineRule="exact"/>
              <w:rPr>
                <w:rFonts w:ascii="宋体" w:hAnsi="宋体" w:cs="宋体"/>
                <w:color w:val="auto"/>
                <w:kern w:val="0"/>
                <w:sz w:val="24"/>
                <w:lang w:bidi="ar"/>
              </w:rPr>
            </w:pPr>
            <w:r>
              <w:rPr>
                <w:rFonts w:hint="eastAsia" w:ascii="宋体" w:hAnsi="宋体" w:cs="宋体"/>
                <w:color w:val="auto"/>
                <w:kern w:val="0"/>
                <w:sz w:val="24"/>
                <w:lang w:bidi="ar"/>
              </w:rPr>
              <w:t>投标人自2017年1月1日（含）以来</w:t>
            </w:r>
            <w:r>
              <w:rPr>
                <w:rFonts w:hint="eastAsia" w:ascii="宋体" w:hAnsi="宋体" w:cs="宋体"/>
                <w:color w:val="auto"/>
                <w:kern w:val="0"/>
                <w:sz w:val="24"/>
                <w:lang w:eastAsia="zh-CN" w:bidi="ar"/>
              </w:rPr>
              <w:t>（</w:t>
            </w:r>
            <w:r>
              <w:rPr>
                <w:rFonts w:hint="eastAsia" w:ascii="宋体" w:hAnsi="宋体" w:cs="宋体"/>
                <w:color w:val="auto"/>
                <w:kern w:val="0"/>
                <w:sz w:val="24"/>
                <w:lang w:val="en-US" w:eastAsia="zh-CN" w:bidi="ar"/>
              </w:rPr>
              <w:t>以合同签订时间为准）</w:t>
            </w:r>
            <w:r>
              <w:rPr>
                <w:rFonts w:hint="eastAsia" w:ascii="宋体" w:hAnsi="宋体" w:cs="宋体"/>
                <w:color w:val="auto"/>
                <w:kern w:val="0"/>
                <w:sz w:val="24"/>
                <w:lang w:bidi="ar"/>
              </w:rPr>
              <w:t>参与过</w:t>
            </w:r>
            <w:r>
              <w:rPr>
                <w:rFonts w:hint="eastAsia" w:ascii="宋体" w:hAnsi="宋体" w:cs="宋体"/>
                <w:color w:val="auto"/>
                <w:kern w:val="0"/>
                <w:sz w:val="24"/>
                <w:lang w:val="en-US" w:eastAsia="zh-CN" w:bidi="ar"/>
              </w:rPr>
              <w:t>同类或</w:t>
            </w:r>
            <w:r>
              <w:rPr>
                <w:rFonts w:hint="eastAsia" w:ascii="宋体" w:hAnsi="宋体" w:cs="宋体"/>
                <w:color w:val="auto"/>
                <w:kern w:val="0"/>
                <w:sz w:val="24"/>
                <w:lang w:eastAsia="zh-CN" w:bidi="ar"/>
              </w:rPr>
              <w:t>类似</w:t>
            </w:r>
            <w:r>
              <w:rPr>
                <w:rFonts w:hint="eastAsia" w:ascii="宋体" w:hAnsi="宋体" w:cs="宋体"/>
                <w:color w:val="auto"/>
                <w:kern w:val="0"/>
                <w:sz w:val="24"/>
                <w:lang w:bidi="ar"/>
              </w:rPr>
              <w:t>文化和</w:t>
            </w:r>
            <w:r>
              <w:rPr>
                <w:rFonts w:hint="eastAsia" w:ascii="宋体" w:hAnsi="宋体" w:cs="宋体"/>
                <w:color w:val="auto"/>
                <w:kern w:val="0"/>
                <w:sz w:val="24"/>
                <w:lang w:val="en-US" w:eastAsia="zh-CN" w:bidi="ar"/>
              </w:rPr>
              <w:t>旅游</w:t>
            </w:r>
            <w:r>
              <w:rPr>
                <w:rFonts w:hint="eastAsia" w:ascii="宋体" w:hAnsi="宋体" w:cs="宋体"/>
                <w:color w:val="auto"/>
                <w:kern w:val="0"/>
                <w:sz w:val="24"/>
                <w:lang w:bidi="ar"/>
              </w:rPr>
              <w:t>企业安全生产排查服务类项目的，每有一个得</w:t>
            </w:r>
            <w:r>
              <w:rPr>
                <w:rFonts w:hint="eastAsia" w:ascii="宋体" w:hAnsi="宋体" w:cs="宋体"/>
                <w:color w:val="auto"/>
                <w:kern w:val="0"/>
                <w:sz w:val="24"/>
                <w:lang w:val="en-US" w:eastAsia="zh-CN" w:bidi="ar"/>
              </w:rPr>
              <w:t>1</w:t>
            </w:r>
            <w:r>
              <w:rPr>
                <w:rFonts w:hint="eastAsia" w:ascii="宋体" w:hAnsi="宋体" w:cs="宋体"/>
                <w:color w:val="auto"/>
                <w:kern w:val="0"/>
                <w:sz w:val="24"/>
                <w:lang w:bidi="ar"/>
              </w:rPr>
              <w:t>分，最高得</w:t>
            </w:r>
            <w:r>
              <w:rPr>
                <w:rFonts w:hint="eastAsia" w:ascii="宋体" w:hAnsi="宋体" w:cs="宋体"/>
                <w:color w:val="auto"/>
                <w:kern w:val="0"/>
                <w:sz w:val="24"/>
                <w:lang w:val="en-US" w:eastAsia="zh-CN" w:bidi="ar"/>
              </w:rPr>
              <w:t>3</w:t>
            </w:r>
            <w:r>
              <w:rPr>
                <w:rFonts w:hint="eastAsia" w:ascii="宋体" w:hAnsi="宋体" w:cs="宋体"/>
                <w:color w:val="auto"/>
                <w:kern w:val="0"/>
                <w:sz w:val="24"/>
                <w:lang w:bidi="ar"/>
              </w:rPr>
              <w:t>分。</w:t>
            </w:r>
          </w:p>
          <w:p>
            <w:pPr>
              <w:snapToGrid w:val="0"/>
              <w:spacing w:line="440" w:lineRule="exact"/>
              <w:rPr>
                <w:rFonts w:ascii="宋体" w:hAnsi="宋体" w:cs="宋体"/>
                <w:color w:val="auto"/>
                <w:kern w:val="0"/>
                <w:sz w:val="24"/>
                <w:lang w:bidi="ar"/>
              </w:rPr>
            </w:pPr>
            <w:r>
              <w:rPr>
                <w:rFonts w:hint="eastAsia" w:ascii="宋体" w:hAnsi="宋体" w:cs="宋体"/>
                <w:b/>
                <w:bCs/>
                <w:color w:val="auto"/>
                <w:sz w:val="24"/>
                <w:lang w:val="en-US" w:eastAsia="zh-CN"/>
              </w:rPr>
              <w:t>需提供</w:t>
            </w:r>
            <w:r>
              <w:rPr>
                <w:rFonts w:hint="eastAsia" w:ascii="宋体" w:hAnsi="宋体" w:cs="宋体"/>
                <w:b/>
                <w:bCs/>
                <w:color w:val="auto"/>
                <w:sz w:val="24"/>
              </w:rPr>
              <w:t>服务合同复印件</w:t>
            </w:r>
            <w:r>
              <w:rPr>
                <w:rFonts w:hint="eastAsia" w:ascii="宋体" w:hAnsi="宋体" w:cs="宋体"/>
                <w:b/>
                <w:bCs/>
                <w:color w:val="auto"/>
                <w:sz w:val="24"/>
                <w:lang w:eastAsia="zh-CN"/>
              </w:rPr>
              <w:t>并</w:t>
            </w:r>
            <w:r>
              <w:rPr>
                <w:rFonts w:hint="eastAsia" w:ascii="宋体" w:hAnsi="宋体" w:cs="宋体"/>
                <w:b/>
                <w:bCs/>
                <w:color w:val="auto"/>
                <w:sz w:val="24"/>
              </w:rPr>
              <w:t>加盖投标人公章，否则不得分。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3</w:t>
            </w:r>
          </w:p>
        </w:tc>
        <w:tc>
          <w:tcPr>
            <w:tcW w:w="873" w:type="dxa"/>
            <w:noWrap w:val="0"/>
            <w:vAlign w:val="center"/>
          </w:tcPr>
          <w:p>
            <w:pPr>
              <w:snapToGrid w:val="0"/>
              <w:spacing w:line="440" w:lineRule="exact"/>
              <w:jc w:val="center"/>
              <w:rPr>
                <w:rFonts w:hint="eastAsia" w:ascii="宋体" w:hAnsi="宋体" w:cs="宋体"/>
                <w:color w:val="auto"/>
                <w:kern w:val="0"/>
                <w:sz w:val="24"/>
                <w:lang w:bidi="ar"/>
              </w:rPr>
            </w:pPr>
            <w:r>
              <w:rPr>
                <w:rFonts w:hint="eastAsia" w:ascii="宋体" w:hAnsi="宋体" w:cs="宋体"/>
                <w:color w:val="auto"/>
                <w:kern w:val="0"/>
                <w:sz w:val="24"/>
                <w:lang w:bidi="ar"/>
              </w:rPr>
              <w:t>配备情况</w:t>
            </w:r>
          </w:p>
        </w:tc>
        <w:tc>
          <w:tcPr>
            <w:tcW w:w="7135" w:type="dxa"/>
            <w:noWrap w:val="0"/>
            <w:vAlign w:val="center"/>
          </w:tcPr>
          <w:p>
            <w:pPr>
              <w:snapToGrid w:val="0"/>
              <w:spacing w:line="44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根据投标人拟配备</w:t>
            </w:r>
            <w:r>
              <w:rPr>
                <w:rFonts w:hint="eastAsia" w:ascii="宋体" w:hAnsi="宋体" w:eastAsia="宋体" w:cs="宋体"/>
                <w:color w:val="auto"/>
                <w:kern w:val="0"/>
                <w:sz w:val="24"/>
                <w:lang w:val="en-US" w:eastAsia="zh-CN" w:bidi="ar"/>
              </w:rPr>
              <w:t>本</w:t>
            </w:r>
            <w:r>
              <w:rPr>
                <w:rFonts w:hint="eastAsia" w:ascii="宋体" w:hAnsi="宋体" w:eastAsia="宋体" w:cs="宋体"/>
                <w:color w:val="auto"/>
                <w:kern w:val="0"/>
                <w:sz w:val="24"/>
                <w:lang w:bidi="ar"/>
              </w:rPr>
              <w:t>项目</w:t>
            </w:r>
            <w:r>
              <w:rPr>
                <w:rFonts w:hint="eastAsia" w:ascii="宋体" w:hAnsi="宋体" w:eastAsia="宋体" w:cs="宋体"/>
                <w:color w:val="auto"/>
                <w:kern w:val="0"/>
                <w:sz w:val="24"/>
                <w:lang w:val="en-US" w:eastAsia="zh-CN" w:bidi="ar"/>
              </w:rPr>
              <w:t>的</w:t>
            </w:r>
            <w:r>
              <w:rPr>
                <w:rFonts w:hint="eastAsia" w:ascii="宋体" w:hAnsi="宋体" w:eastAsia="宋体" w:cs="宋体"/>
                <w:color w:val="auto"/>
                <w:kern w:val="0"/>
                <w:sz w:val="24"/>
                <w:lang w:bidi="ar"/>
              </w:rPr>
              <w:t>交通工具及专业办公电脑情况打分，最高</w:t>
            </w:r>
            <w:r>
              <w:rPr>
                <w:rFonts w:hint="eastAsia" w:ascii="宋体" w:hAnsi="宋体" w:eastAsia="宋体" w:cs="宋体"/>
                <w:color w:val="auto"/>
                <w:kern w:val="0"/>
                <w:sz w:val="24"/>
                <w:lang w:val="en-US" w:eastAsia="zh-CN" w:bidi="ar"/>
              </w:rPr>
              <w:t>得6</w:t>
            </w:r>
            <w:r>
              <w:rPr>
                <w:rFonts w:hint="eastAsia" w:ascii="宋体" w:hAnsi="宋体" w:eastAsia="宋体" w:cs="宋体"/>
                <w:color w:val="auto"/>
                <w:kern w:val="0"/>
                <w:sz w:val="24"/>
                <w:lang w:bidi="ar"/>
              </w:rPr>
              <w:t>分。</w:t>
            </w:r>
          </w:p>
          <w:p>
            <w:pPr>
              <w:snapToGrid w:val="0"/>
              <w:spacing w:line="44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a)投入的相关设备全面完整，科学合理，可操作性强</w:t>
            </w:r>
            <w:r>
              <w:rPr>
                <w:rFonts w:hint="eastAsia" w:ascii="宋体" w:hAnsi="宋体" w:eastAsia="宋体" w:cs="宋体"/>
                <w:color w:val="auto"/>
                <w:kern w:val="0"/>
                <w:sz w:val="24"/>
                <w:lang w:val="en-US" w:eastAsia="zh-CN" w:bidi="ar"/>
              </w:rPr>
              <w:t>的得（4-6]</w:t>
            </w:r>
            <w:r>
              <w:rPr>
                <w:rFonts w:hint="eastAsia" w:ascii="宋体" w:hAnsi="宋体" w:eastAsia="宋体" w:cs="宋体"/>
                <w:color w:val="auto"/>
                <w:kern w:val="0"/>
                <w:sz w:val="24"/>
                <w:lang w:bidi="ar"/>
              </w:rPr>
              <w:t>分；</w:t>
            </w:r>
          </w:p>
          <w:p>
            <w:pPr>
              <w:snapToGrid w:val="0"/>
              <w:spacing w:line="44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b)投入的相关设备基本完整，具有操作性</w:t>
            </w:r>
            <w:r>
              <w:rPr>
                <w:rFonts w:hint="eastAsia" w:ascii="宋体" w:hAnsi="宋体" w:eastAsia="宋体" w:cs="宋体"/>
                <w:color w:val="auto"/>
                <w:kern w:val="0"/>
                <w:sz w:val="24"/>
                <w:lang w:val="en-US" w:eastAsia="zh-CN" w:bidi="ar"/>
              </w:rPr>
              <w:t>(2-4]</w:t>
            </w:r>
            <w:r>
              <w:rPr>
                <w:rFonts w:hint="eastAsia" w:ascii="宋体" w:hAnsi="宋体" w:eastAsia="宋体" w:cs="宋体"/>
                <w:color w:val="auto"/>
                <w:kern w:val="0"/>
                <w:sz w:val="24"/>
                <w:lang w:bidi="ar"/>
              </w:rPr>
              <w:t>分；</w:t>
            </w:r>
          </w:p>
          <w:p>
            <w:pPr>
              <w:snapToGrid w:val="0"/>
              <w:spacing w:line="440" w:lineRule="exact"/>
              <w:rPr>
                <w:rFonts w:hint="eastAsia" w:ascii="宋体" w:hAnsi="宋体" w:eastAsia="宋体" w:cs="宋体"/>
                <w:color w:val="auto"/>
                <w:kern w:val="0"/>
                <w:sz w:val="24"/>
                <w:lang w:bidi="ar"/>
              </w:rPr>
            </w:pPr>
            <w:r>
              <w:rPr>
                <w:rFonts w:hint="eastAsia" w:ascii="宋体" w:hAnsi="宋体" w:eastAsia="宋体" w:cs="宋体"/>
                <w:color w:val="auto"/>
                <w:kern w:val="0"/>
                <w:sz w:val="24"/>
                <w:lang w:bidi="ar"/>
              </w:rPr>
              <w:t>c)投入的相关设备相对不完整</w:t>
            </w:r>
            <w:r>
              <w:rPr>
                <w:rFonts w:hint="eastAsia" w:ascii="宋体" w:hAnsi="宋体" w:eastAsia="宋体" w:cs="宋体"/>
                <w:color w:val="auto"/>
                <w:kern w:val="0"/>
                <w:sz w:val="24"/>
                <w:lang w:val="en-US" w:eastAsia="zh-CN" w:bidi="ar"/>
              </w:rPr>
              <w:t>的得[0</w:t>
            </w:r>
            <w:r>
              <w:rPr>
                <w:rFonts w:hint="eastAsia" w:ascii="宋体" w:hAnsi="宋体" w:eastAsia="宋体" w:cs="宋体"/>
                <w:color w:val="auto"/>
                <w:kern w:val="0"/>
                <w:sz w:val="24"/>
                <w:lang w:bidi="ar"/>
              </w:rPr>
              <w:t>-2</w:t>
            </w:r>
            <w:r>
              <w:rPr>
                <w:rFonts w:hint="eastAsia" w:ascii="宋体" w:hAnsi="宋体" w:eastAsia="宋体" w:cs="宋体"/>
                <w:color w:val="auto"/>
                <w:kern w:val="0"/>
                <w:sz w:val="24"/>
                <w:lang w:val="en-US" w:eastAsia="zh-CN" w:bidi="ar"/>
              </w:rPr>
              <w:t>]</w:t>
            </w:r>
            <w:r>
              <w:rPr>
                <w:rFonts w:hint="eastAsia" w:ascii="宋体" w:hAnsi="宋体" w:eastAsia="宋体" w:cs="宋体"/>
                <w:color w:val="auto"/>
                <w:kern w:val="0"/>
                <w:sz w:val="24"/>
                <w:lang w:bidi="ar"/>
              </w:rPr>
              <w:t>分。</w:t>
            </w:r>
          </w:p>
          <w:p>
            <w:pPr>
              <w:snapToGrid w:val="0"/>
              <w:spacing w:line="440" w:lineRule="exact"/>
              <w:rPr>
                <w:rFonts w:ascii="宋体" w:hAnsi="宋体" w:cs="宋体"/>
                <w:color w:val="auto"/>
                <w:sz w:val="24"/>
              </w:rPr>
            </w:pPr>
            <w:r>
              <w:rPr>
                <w:rFonts w:hint="eastAsia" w:ascii="宋体" w:hAnsi="宋体" w:cs="宋体"/>
                <w:b/>
                <w:color w:val="auto"/>
                <w:sz w:val="24"/>
                <w:lang w:val="en-US" w:eastAsia="zh-CN"/>
              </w:rPr>
              <w:t>需</w:t>
            </w:r>
            <w:r>
              <w:rPr>
                <w:rFonts w:hint="eastAsia" w:ascii="宋体" w:hAnsi="宋体" w:cs="宋体"/>
                <w:b/>
                <w:color w:val="auto"/>
                <w:sz w:val="24"/>
              </w:rPr>
              <w:t>提供</w:t>
            </w:r>
            <w:r>
              <w:rPr>
                <w:rFonts w:hint="eastAsia" w:ascii="宋体" w:hAnsi="宋体" w:cs="宋体"/>
                <w:b/>
                <w:color w:val="auto"/>
                <w:sz w:val="24"/>
                <w:lang w:val="en-US" w:eastAsia="zh-CN"/>
              </w:rPr>
              <w:t>购置发票或租赁合同复印件及照片</w:t>
            </w:r>
            <w:r>
              <w:rPr>
                <w:rFonts w:hint="eastAsia" w:ascii="宋体" w:hAnsi="宋体" w:cs="宋体"/>
                <w:b/>
                <w:bCs/>
                <w:color w:val="auto"/>
                <w:sz w:val="24"/>
                <w:lang w:eastAsia="zh-CN"/>
              </w:rPr>
              <w:t>并</w:t>
            </w:r>
            <w:r>
              <w:rPr>
                <w:rFonts w:hint="eastAsia" w:ascii="宋体" w:hAnsi="宋体" w:cs="宋体"/>
                <w:b/>
                <w:bCs/>
                <w:color w:val="auto"/>
                <w:sz w:val="24"/>
              </w:rPr>
              <w:t>加盖投标人公章，</w:t>
            </w:r>
            <w:r>
              <w:rPr>
                <w:rFonts w:hint="eastAsia" w:ascii="宋体" w:hAnsi="宋体" w:cs="宋体"/>
                <w:b/>
                <w:bCs/>
                <w:color w:val="auto"/>
                <w:sz w:val="24"/>
                <w:lang w:val="en-US" w:eastAsia="zh-CN"/>
              </w:rPr>
              <w:t>不提供</w:t>
            </w:r>
            <w:r>
              <w:rPr>
                <w:rFonts w:hint="eastAsia" w:ascii="宋体" w:hAnsi="宋体" w:cs="宋体"/>
                <w:b/>
                <w:bCs/>
                <w:color w:val="auto"/>
                <w:sz w:val="24"/>
              </w:rPr>
              <w:t>不得分。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4</w:t>
            </w:r>
          </w:p>
        </w:tc>
        <w:tc>
          <w:tcPr>
            <w:tcW w:w="873" w:type="dxa"/>
            <w:noWrap w:val="0"/>
            <w:vAlign w:val="center"/>
          </w:tcPr>
          <w:p>
            <w:pPr>
              <w:spacing w:line="440" w:lineRule="exact"/>
              <w:jc w:val="center"/>
              <w:rPr>
                <w:rFonts w:hint="eastAsia" w:ascii="宋体" w:hAnsi="宋体" w:cs="宋体"/>
                <w:color w:val="auto"/>
                <w:sz w:val="24"/>
              </w:rPr>
            </w:pPr>
            <w:r>
              <w:rPr>
                <w:rFonts w:hint="eastAsia" w:ascii="宋体" w:hAnsi="宋体" w:cs="宋体"/>
                <w:color w:val="auto"/>
                <w:sz w:val="24"/>
              </w:rPr>
              <w:t>项目人员</w:t>
            </w:r>
          </w:p>
        </w:tc>
        <w:tc>
          <w:tcPr>
            <w:tcW w:w="7135" w:type="dxa"/>
            <w:noWrap w:val="0"/>
            <w:vAlign w:val="center"/>
          </w:tcPr>
          <w:p>
            <w:pPr>
              <w:spacing w:line="440" w:lineRule="exact"/>
              <w:rPr>
                <w:rFonts w:hint="eastAsia" w:ascii="宋体" w:hAnsi="宋体" w:eastAsia="宋体" w:cs="宋体"/>
                <w:color w:val="auto"/>
                <w:sz w:val="24"/>
                <w:lang w:eastAsia="zh-CN"/>
              </w:rPr>
            </w:pPr>
            <w:r>
              <w:rPr>
                <w:rFonts w:hint="eastAsia" w:ascii="宋体" w:hAnsi="宋体" w:cs="宋体"/>
                <w:color w:val="auto"/>
                <w:sz w:val="24"/>
              </w:rPr>
              <w:t>1</w:t>
            </w:r>
            <w:r>
              <w:rPr>
                <w:rFonts w:hint="eastAsia" w:ascii="宋体" w:hAnsi="宋体" w:cs="宋体"/>
                <w:color w:val="auto"/>
                <w:sz w:val="24"/>
                <w:lang w:eastAsia="zh-CN"/>
              </w:rPr>
              <w:t>.</w:t>
            </w:r>
            <w:r>
              <w:rPr>
                <w:rFonts w:hint="eastAsia" w:ascii="宋体" w:hAnsi="宋体" w:cs="宋体"/>
                <w:color w:val="auto"/>
                <w:sz w:val="24"/>
              </w:rPr>
              <w:t>拟投入该服务组成人员</w:t>
            </w:r>
            <w:r>
              <w:rPr>
                <w:rFonts w:hint="eastAsia" w:ascii="宋体" w:hAnsi="宋体" w:cs="宋体"/>
                <w:color w:val="auto"/>
                <w:sz w:val="24"/>
                <w:lang w:eastAsia="zh-CN"/>
              </w:rPr>
              <w:t>中</w:t>
            </w:r>
            <w:r>
              <w:rPr>
                <w:rFonts w:hint="eastAsia" w:ascii="宋体" w:hAnsi="宋体" w:cs="宋体"/>
                <w:color w:val="auto"/>
                <w:sz w:val="24"/>
              </w:rPr>
              <w:t>具有注册安全工程师、注册消防工程师、一级安全评价师、注册电气工程师资格证书的</w:t>
            </w:r>
            <w:r>
              <w:rPr>
                <w:rFonts w:hint="eastAsia" w:ascii="宋体" w:hAnsi="宋体" w:cs="宋体"/>
                <w:color w:val="auto"/>
                <w:sz w:val="24"/>
                <w:lang w:eastAsia="zh-CN"/>
              </w:rPr>
              <w:t>，每有</w:t>
            </w:r>
            <w:r>
              <w:rPr>
                <w:rFonts w:hint="eastAsia" w:ascii="宋体" w:hAnsi="宋体" w:cs="宋体"/>
                <w:color w:val="auto"/>
                <w:sz w:val="24"/>
              </w:rPr>
              <w:t>一</w:t>
            </w:r>
            <w:r>
              <w:rPr>
                <w:rFonts w:hint="eastAsia" w:ascii="宋体" w:hAnsi="宋体" w:cs="宋体"/>
                <w:color w:val="auto"/>
                <w:sz w:val="24"/>
                <w:lang w:eastAsia="zh-CN"/>
              </w:rPr>
              <w:t>个</w:t>
            </w:r>
            <w:r>
              <w:rPr>
                <w:rFonts w:hint="eastAsia" w:ascii="宋体" w:hAnsi="宋体" w:cs="宋体"/>
                <w:color w:val="auto"/>
                <w:sz w:val="24"/>
              </w:rPr>
              <w:t>得2分，最高8分；</w:t>
            </w:r>
            <w:r>
              <w:rPr>
                <w:rFonts w:hint="eastAsia" w:ascii="宋体" w:hAnsi="宋体" w:eastAsia="宋体" w:cs="宋体"/>
                <w:color w:val="auto"/>
                <w:sz w:val="24"/>
              </w:rPr>
              <w:t>同一人不</w:t>
            </w:r>
            <w:r>
              <w:rPr>
                <w:rFonts w:hint="eastAsia" w:ascii="宋体" w:hAnsi="宋体" w:eastAsia="宋体" w:cs="宋体"/>
                <w:color w:val="auto"/>
                <w:sz w:val="24"/>
                <w:lang w:eastAsia="zh-CN"/>
              </w:rPr>
              <w:t>重复得分。</w:t>
            </w:r>
          </w:p>
          <w:p>
            <w:pPr>
              <w:spacing w:line="440" w:lineRule="exact"/>
              <w:rPr>
                <w:rFonts w:hint="eastAsia" w:ascii="宋体" w:hAnsi="宋体" w:eastAsia="宋体" w:cs="宋体"/>
                <w:color w:val="auto"/>
                <w:sz w:val="24"/>
                <w:lang w:eastAsia="zh-CN"/>
              </w:rPr>
            </w:pPr>
            <w:r>
              <w:rPr>
                <w:rFonts w:hint="eastAsia" w:ascii="宋体" w:hAnsi="宋体" w:cs="宋体"/>
                <w:color w:val="auto"/>
                <w:sz w:val="24"/>
              </w:rPr>
              <w:t>2</w:t>
            </w:r>
            <w:r>
              <w:rPr>
                <w:rFonts w:hint="eastAsia" w:ascii="宋体" w:hAnsi="宋体" w:cs="宋体"/>
                <w:color w:val="auto"/>
                <w:sz w:val="24"/>
                <w:lang w:eastAsia="zh-CN"/>
              </w:rPr>
              <w:t>.</w:t>
            </w:r>
            <w:r>
              <w:rPr>
                <w:rFonts w:hint="eastAsia" w:ascii="宋体" w:hAnsi="宋体" w:cs="宋体"/>
                <w:color w:val="auto"/>
                <w:sz w:val="24"/>
              </w:rPr>
              <w:t>拟投入该服务组成人员</w:t>
            </w:r>
            <w:r>
              <w:rPr>
                <w:rFonts w:hint="eastAsia" w:ascii="宋体" w:hAnsi="宋体" w:cs="宋体"/>
                <w:color w:val="auto"/>
                <w:sz w:val="24"/>
                <w:lang w:eastAsia="zh-CN"/>
              </w:rPr>
              <w:t>中</w:t>
            </w:r>
            <w:r>
              <w:rPr>
                <w:rFonts w:hint="eastAsia" w:ascii="宋体" w:hAnsi="宋体" w:cs="宋体"/>
                <w:color w:val="auto"/>
                <w:sz w:val="24"/>
              </w:rPr>
              <w:t>具有安全评估方面的执业证书</w:t>
            </w:r>
            <w:r>
              <w:rPr>
                <w:rFonts w:hint="eastAsia" w:ascii="宋体" w:hAnsi="宋体" w:cs="宋体"/>
                <w:color w:val="auto"/>
                <w:sz w:val="24"/>
                <w:lang w:val="en-US" w:eastAsia="zh-CN"/>
              </w:rPr>
              <w:t>的，</w:t>
            </w:r>
            <w:r>
              <w:rPr>
                <w:rFonts w:hint="eastAsia" w:ascii="宋体" w:hAnsi="宋体" w:cs="宋体"/>
                <w:color w:val="auto"/>
                <w:sz w:val="24"/>
              </w:rPr>
              <w:t>每</w:t>
            </w:r>
            <w:r>
              <w:rPr>
                <w:rFonts w:hint="eastAsia" w:ascii="宋体" w:hAnsi="宋体" w:cs="宋体"/>
                <w:color w:val="auto"/>
                <w:sz w:val="24"/>
                <w:lang w:eastAsia="zh-CN"/>
              </w:rPr>
              <w:t>有一个</w:t>
            </w:r>
            <w:r>
              <w:rPr>
                <w:rFonts w:hint="eastAsia" w:ascii="宋体" w:hAnsi="宋体" w:cs="宋体"/>
                <w:color w:val="auto"/>
                <w:sz w:val="24"/>
              </w:rPr>
              <w:t>得1分，最高</w:t>
            </w:r>
            <w:r>
              <w:rPr>
                <w:rFonts w:hint="eastAsia" w:ascii="宋体" w:hAnsi="宋体" w:cs="宋体"/>
                <w:color w:val="auto"/>
                <w:sz w:val="24"/>
                <w:lang w:val="en-US" w:eastAsia="zh-CN"/>
              </w:rPr>
              <w:t>5</w:t>
            </w:r>
            <w:r>
              <w:rPr>
                <w:rFonts w:hint="eastAsia" w:ascii="宋体" w:hAnsi="宋体" w:cs="宋体"/>
                <w:color w:val="auto"/>
                <w:sz w:val="24"/>
              </w:rPr>
              <w:t>分</w:t>
            </w:r>
            <w:r>
              <w:rPr>
                <w:rFonts w:hint="eastAsia" w:ascii="宋体" w:hAnsi="宋体" w:cs="宋体"/>
                <w:color w:val="auto"/>
                <w:sz w:val="24"/>
                <w:lang w:eastAsia="zh-CN"/>
              </w:rPr>
              <w:t>。</w:t>
            </w:r>
          </w:p>
          <w:p>
            <w:pPr>
              <w:spacing w:line="440" w:lineRule="exact"/>
              <w:rPr>
                <w:rFonts w:hint="eastAsia" w:ascii="宋体" w:hAnsi="宋体" w:eastAsia="宋体" w:cs="宋体"/>
                <w:bCs/>
                <w:color w:val="auto"/>
                <w:sz w:val="24"/>
                <w:lang w:val="en-US" w:eastAsia="zh-CN"/>
              </w:rPr>
            </w:pPr>
            <w:r>
              <w:rPr>
                <w:rFonts w:hint="eastAsia" w:ascii="宋体" w:hAnsi="宋体" w:eastAsia="宋体" w:cs="宋体"/>
                <w:b/>
                <w:color w:val="auto"/>
                <w:sz w:val="24"/>
              </w:rPr>
              <w:t>以上人员需提供</w:t>
            </w:r>
            <w:r>
              <w:rPr>
                <w:rFonts w:hint="eastAsia" w:ascii="宋体" w:hAnsi="宋体" w:eastAsia="宋体" w:cs="宋体"/>
                <w:b/>
                <w:color w:val="auto"/>
                <w:sz w:val="24"/>
                <w:lang w:val="en-US" w:eastAsia="zh-CN"/>
              </w:rPr>
              <w:t>相关</w:t>
            </w:r>
            <w:r>
              <w:rPr>
                <w:rFonts w:hint="eastAsia" w:ascii="宋体" w:hAnsi="宋体" w:eastAsia="宋体" w:cs="宋体"/>
                <w:b/>
                <w:color w:val="auto"/>
                <w:sz w:val="24"/>
              </w:rPr>
              <w:t>证书复印件</w:t>
            </w:r>
            <w:r>
              <w:rPr>
                <w:rFonts w:hint="eastAsia" w:ascii="宋体" w:hAnsi="宋体" w:eastAsia="宋体" w:cs="宋体"/>
                <w:b/>
                <w:color w:val="auto"/>
                <w:sz w:val="24"/>
                <w:lang w:val="en-US" w:eastAsia="zh-CN"/>
              </w:rPr>
              <w:t>及投标人为其缴纳的近三个月社保证明</w:t>
            </w:r>
            <w:r>
              <w:rPr>
                <w:rFonts w:hint="eastAsia" w:ascii="宋体" w:hAnsi="宋体" w:eastAsia="宋体" w:cs="宋体"/>
                <w:b/>
                <w:color w:val="auto"/>
                <w:sz w:val="24"/>
              </w:rPr>
              <w:t>并加盖投标人公章，退休人员返聘的</w:t>
            </w:r>
            <w:r>
              <w:rPr>
                <w:rFonts w:hint="eastAsia" w:ascii="宋体" w:hAnsi="宋体" w:eastAsia="宋体" w:cs="宋体"/>
                <w:b/>
                <w:color w:val="auto"/>
                <w:sz w:val="24"/>
                <w:lang w:val="en-US" w:eastAsia="zh-CN"/>
              </w:rPr>
              <w:t>需</w:t>
            </w:r>
            <w:r>
              <w:rPr>
                <w:rFonts w:hint="eastAsia" w:ascii="宋体" w:hAnsi="宋体" w:eastAsia="宋体" w:cs="宋体"/>
                <w:b/>
                <w:color w:val="auto"/>
                <w:sz w:val="24"/>
              </w:rPr>
              <w:t>提供返聘合同复印件并加盖投标人公章（本项评分退休返聘人员最多为一人）</w:t>
            </w:r>
            <w:r>
              <w:rPr>
                <w:rFonts w:hint="eastAsia" w:ascii="宋体" w:hAnsi="宋体" w:eastAsia="宋体" w:cs="宋体"/>
                <w:b/>
                <w:color w:val="auto"/>
                <w:sz w:val="24"/>
                <w:lang w:eastAsia="zh-CN"/>
              </w:rPr>
              <w:t>。</w:t>
            </w:r>
          </w:p>
        </w:tc>
        <w:tc>
          <w:tcPr>
            <w:tcW w:w="785" w:type="dxa"/>
            <w:noWrap w:val="0"/>
            <w:vAlign w:val="center"/>
          </w:tcPr>
          <w:p>
            <w:pPr>
              <w:spacing w:line="440" w:lineRule="exact"/>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lang w:val="en-US" w:eastAsia="zh-CN"/>
              </w:rPr>
              <w:t>3</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Merge w:val="restart"/>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5</w:t>
            </w:r>
          </w:p>
        </w:tc>
        <w:tc>
          <w:tcPr>
            <w:tcW w:w="873" w:type="dxa"/>
            <w:vMerge w:val="restart"/>
            <w:noWrap w:val="0"/>
            <w:vAlign w:val="center"/>
          </w:tcPr>
          <w:p>
            <w:pPr>
              <w:snapToGrid w:val="0"/>
              <w:spacing w:line="440" w:lineRule="exact"/>
              <w:jc w:val="center"/>
              <w:rPr>
                <w:rFonts w:hint="eastAsia" w:ascii="宋体" w:hAnsi="宋体" w:cs="宋体"/>
                <w:color w:val="auto"/>
                <w:sz w:val="24"/>
              </w:rPr>
            </w:pPr>
            <w:r>
              <w:rPr>
                <w:rFonts w:hint="eastAsia" w:ascii="宋体" w:hAnsi="宋体" w:cs="宋体"/>
                <w:color w:val="auto"/>
                <w:sz w:val="24"/>
              </w:rPr>
              <w:t>服务方案</w:t>
            </w:r>
          </w:p>
        </w:tc>
        <w:tc>
          <w:tcPr>
            <w:tcW w:w="7135" w:type="dxa"/>
            <w:noWrap w:val="0"/>
            <w:vAlign w:val="center"/>
          </w:tcPr>
          <w:p>
            <w:pPr>
              <w:snapToGrid w:val="0"/>
              <w:spacing w:line="440" w:lineRule="exact"/>
              <w:rPr>
                <w:rFonts w:hint="default" w:ascii="宋体" w:hAnsi="宋体" w:eastAsia="宋体" w:cs="宋体"/>
                <w:color w:val="auto"/>
                <w:sz w:val="24"/>
                <w:lang w:val="en-US" w:eastAsia="zh-CN"/>
              </w:rPr>
            </w:pPr>
            <w:r>
              <w:rPr>
                <w:rFonts w:hint="eastAsia" w:ascii="宋体" w:hAnsi="宋体" w:eastAsia="宋体" w:cs="宋体"/>
                <w:color w:val="auto"/>
                <w:kern w:val="0"/>
                <w:sz w:val="24"/>
                <w:lang w:bidi="ar"/>
              </w:rPr>
              <w:t>根据投标人</w:t>
            </w:r>
            <w:r>
              <w:rPr>
                <w:rFonts w:hint="eastAsia" w:ascii="宋体" w:hAnsi="宋体" w:cs="宋体"/>
                <w:color w:val="auto"/>
                <w:sz w:val="24"/>
              </w:rPr>
              <w:t>服务方案中对相关服务范围的基本情况责任是否了解</w:t>
            </w:r>
            <w:r>
              <w:rPr>
                <w:rFonts w:hint="eastAsia" w:ascii="宋体" w:hAnsi="宋体" w:cs="宋体"/>
                <w:color w:val="auto"/>
                <w:sz w:val="24"/>
                <w:lang w:val="en-US" w:eastAsia="zh-CN"/>
              </w:rPr>
              <w:t>进行打分，最高得8分。</w:t>
            </w:r>
          </w:p>
          <w:p>
            <w:pPr>
              <w:snapToGrid w:val="0"/>
              <w:spacing w:line="440" w:lineRule="exact"/>
              <w:rPr>
                <w:rFonts w:ascii="宋体" w:hAnsi="宋体" w:cs="宋体"/>
                <w:color w:val="auto"/>
                <w:sz w:val="24"/>
              </w:rPr>
            </w:pPr>
            <w:r>
              <w:rPr>
                <w:rFonts w:hint="eastAsia" w:ascii="宋体" w:hAnsi="宋体" w:cs="宋体"/>
                <w:color w:val="auto"/>
                <w:sz w:val="24"/>
              </w:rPr>
              <w:t>a)内容全面完整，科学合理、阐述详细、科学、合理，有建设性，可操作性强</w:t>
            </w:r>
            <w:r>
              <w:rPr>
                <w:rFonts w:hint="eastAsia" w:ascii="宋体" w:hAnsi="宋体" w:cs="宋体"/>
                <w:color w:val="auto"/>
                <w:sz w:val="24"/>
                <w:lang w:val="en-US" w:eastAsia="zh-CN"/>
              </w:rPr>
              <w:t>的得(5-8]</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b)内容基本完整，具有操作性</w:t>
            </w:r>
            <w:r>
              <w:rPr>
                <w:rFonts w:hint="eastAsia" w:ascii="宋体" w:hAnsi="宋体" w:cs="宋体"/>
                <w:color w:val="auto"/>
                <w:sz w:val="24"/>
                <w:lang w:val="en-US" w:eastAsia="zh-CN"/>
              </w:rPr>
              <w:t>的得（2-5]</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c)内容相对不完整</w:t>
            </w:r>
            <w:r>
              <w:rPr>
                <w:rFonts w:hint="eastAsia" w:ascii="宋体" w:hAnsi="宋体" w:cs="宋体"/>
                <w:color w:val="auto"/>
                <w:sz w:val="24"/>
                <w:lang w:val="en-US" w:eastAsia="zh-CN"/>
              </w:rPr>
              <w:t>的得[0</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Merge w:val="continue"/>
            <w:noWrap w:val="0"/>
            <w:vAlign w:val="center"/>
          </w:tcPr>
          <w:p>
            <w:pPr>
              <w:snapToGrid w:val="0"/>
              <w:spacing w:line="440" w:lineRule="exact"/>
              <w:jc w:val="center"/>
              <w:rPr>
                <w:rFonts w:ascii="宋体" w:hAnsi="宋体" w:cs="宋体"/>
                <w:bCs/>
                <w:color w:val="auto"/>
                <w:sz w:val="24"/>
              </w:rPr>
            </w:pPr>
          </w:p>
        </w:tc>
        <w:tc>
          <w:tcPr>
            <w:tcW w:w="873" w:type="dxa"/>
            <w:vMerge w:val="continue"/>
            <w:noWrap w:val="0"/>
            <w:vAlign w:val="center"/>
          </w:tcPr>
          <w:p>
            <w:pPr>
              <w:snapToGrid w:val="0"/>
              <w:spacing w:line="440" w:lineRule="exact"/>
              <w:jc w:val="center"/>
              <w:rPr>
                <w:rFonts w:hint="eastAsia" w:ascii="宋体" w:hAnsi="宋体" w:cs="宋体"/>
                <w:color w:val="auto"/>
                <w:sz w:val="24"/>
              </w:rPr>
            </w:pPr>
          </w:p>
        </w:tc>
        <w:tc>
          <w:tcPr>
            <w:tcW w:w="7135" w:type="dxa"/>
            <w:noWrap w:val="0"/>
            <w:vAlign w:val="center"/>
          </w:tcPr>
          <w:p>
            <w:pPr>
              <w:snapToGrid w:val="0"/>
              <w:spacing w:line="440" w:lineRule="exact"/>
              <w:rPr>
                <w:rFonts w:ascii="宋体" w:hAnsi="宋体" w:cs="宋体"/>
                <w:color w:val="auto"/>
                <w:sz w:val="24"/>
              </w:rPr>
            </w:pPr>
            <w:r>
              <w:rPr>
                <w:rFonts w:hint="eastAsia" w:ascii="宋体" w:hAnsi="宋体" w:eastAsia="宋体" w:cs="宋体"/>
                <w:color w:val="auto"/>
                <w:kern w:val="0"/>
                <w:sz w:val="24"/>
                <w:lang w:bidi="ar"/>
              </w:rPr>
              <w:t>根据投标人</w:t>
            </w:r>
            <w:r>
              <w:rPr>
                <w:rFonts w:hint="eastAsia" w:ascii="宋体" w:hAnsi="宋体" w:eastAsia="宋体" w:cs="宋体"/>
                <w:color w:val="auto"/>
                <w:kern w:val="0"/>
                <w:sz w:val="24"/>
                <w:lang w:val="en-US" w:eastAsia="zh-CN" w:bidi="ar"/>
              </w:rPr>
              <w:t>提供的</w:t>
            </w:r>
            <w:r>
              <w:rPr>
                <w:rFonts w:hint="eastAsia" w:ascii="宋体" w:hAnsi="宋体" w:cs="宋体"/>
                <w:color w:val="auto"/>
                <w:sz w:val="24"/>
              </w:rPr>
              <w:t>服务方案的内容是否完整、具有可操作性</w:t>
            </w:r>
            <w:r>
              <w:rPr>
                <w:rFonts w:hint="eastAsia" w:ascii="宋体" w:hAnsi="宋体" w:cs="宋体"/>
                <w:color w:val="auto"/>
                <w:sz w:val="24"/>
                <w:lang w:val="en-US" w:eastAsia="zh-CN"/>
              </w:rPr>
              <w:t>进行打分，最高得8分。</w:t>
            </w:r>
            <w:r>
              <w:rPr>
                <w:rFonts w:hint="eastAsia" w:ascii="宋体" w:hAnsi="宋体" w:cs="宋体"/>
                <w:color w:val="auto"/>
                <w:sz w:val="24"/>
              </w:rPr>
              <w:t xml:space="preserve"> </w:t>
            </w:r>
          </w:p>
          <w:p>
            <w:pPr>
              <w:snapToGrid w:val="0"/>
              <w:spacing w:line="440" w:lineRule="exact"/>
              <w:rPr>
                <w:rFonts w:ascii="宋体" w:hAnsi="宋体" w:cs="宋体"/>
                <w:color w:val="auto"/>
                <w:sz w:val="24"/>
              </w:rPr>
            </w:pPr>
            <w:r>
              <w:rPr>
                <w:rFonts w:hint="eastAsia" w:ascii="宋体" w:hAnsi="宋体" w:cs="宋体"/>
                <w:color w:val="auto"/>
                <w:sz w:val="24"/>
              </w:rPr>
              <w:t>a)内容全面完整，科学合理、阐述详细、科学、合理，有建设性，可操作性强</w:t>
            </w:r>
            <w:r>
              <w:rPr>
                <w:rFonts w:hint="eastAsia" w:ascii="宋体" w:hAnsi="宋体" w:cs="宋体"/>
                <w:color w:val="auto"/>
                <w:sz w:val="24"/>
                <w:lang w:val="en-US" w:eastAsia="zh-CN"/>
              </w:rPr>
              <w:t>的得(5-8]</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b)内容基本完整，具有操作性</w:t>
            </w:r>
            <w:r>
              <w:rPr>
                <w:rFonts w:hint="eastAsia" w:ascii="宋体" w:hAnsi="宋体" w:cs="宋体"/>
                <w:color w:val="auto"/>
                <w:sz w:val="24"/>
                <w:lang w:val="en-US" w:eastAsia="zh-CN"/>
              </w:rPr>
              <w:t>的得（2-5]</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c)内容相对不完整</w:t>
            </w:r>
            <w:r>
              <w:rPr>
                <w:rFonts w:hint="eastAsia" w:ascii="宋体" w:hAnsi="宋体" w:cs="宋体"/>
                <w:color w:val="auto"/>
                <w:sz w:val="24"/>
                <w:lang w:val="en-US" w:eastAsia="zh-CN"/>
              </w:rPr>
              <w:t>的得[0</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vMerge w:val="continue"/>
            <w:noWrap w:val="0"/>
            <w:vAlign w:val="center"/>
          </w:tcPr>
          <w:p>
            <w:pPr>
              <w:snapToGrid w:val="0"/>
              <w:spacing w:line="440" w:lineRule="exact"/>
              <w:jc w:val="center"/>
              <w:rPr>
                <w:rFonts w:ascii="宋体" w:hAnsi="宋体" w:cs="宋体"/>
                <w:bCs/>
                <w:color w:val="auto"/>
                <w:sz w:val="24"/>
              </w:rPr>
            </w:pPr>
          </w:p>
        </w:tc>
        <w:tc>
          <w:tcPr>
            <w:tcW w:w="873" w:type="dxa"/>
            <w:vMerge w:val="continue"/>
            <w:noWrap w:val="0"/>
            <w:vAlign w:val="center"/>
          </w:tcPr>
          <w:p>
            <w:pPr>
              <w:snapToGrid w:val="0"/>
              <w:spacing w:line="440" w:lineRule="exact"/>
              <w:jc w:val="center"/>
              <w:rPr>
                <w:rFonts w:hint="eastAsia" w:ascii="宋体" w:hAnsi="宋体" w:cs="宋体"/>
                <w:color w:val="auto"/>
                <w:sz w:val="24"/>
              </w:rPr>
            </w:pPr>
          </w:p>
        </w:tc>
        <w:tc>
          <w:tcPr>
            <w:tcW w:w="7135" w:type="dxa"/>
            <w:noWrap w:val="0"/>
            <w:vAlign w:val="center"/>
          </w:tcPr>
          <w:p>
            <w:pPr>
              <w:snapToGrid w:val="0"/>
              <w:spacing w:line="440" w:lineRule="exact"/>
              <w:rPr>
                <w:rFonts w:ascii="宋体" w:hAnsi="宋体" w:cs="宋体"/>
                <w:color w:val="auto"/>
                <w:sz w:val="24"/>
              </w:rPr>
            </w:pPr>
            <w:r>
              <w:rPr>
                <w:rFonts w:hint="eastAsia" w:ascii="宋体" w:hAnsi="宋体" w:eastAsia="宋体" w:cs="宋体"/>
                <w:color w:val="auto"/>
                <w:kern w:val="0"/>
                <w:sz w:val="24"/>
                <w:lang w:bidi="ar"/>
              </w:rPr>
              <w:t>根据投标人</w:t>
            </w:r>
            <w:r>
              <w:rPr>
                <w:rFonts w:hint="eastAsia" w:ascii="宋体" w:hAnsi="宋体" w:eastAsia="宋体" w:cs="宋体"/>
                <w:color w:val="auto"/>
                <w:kern w:val="0"/>
                <w:sz w:val="24"/>
                <w:lang w:val="en-US" w:eastAsia="zh-CN" w:bidi="ar"/>
              </w:rPr>
              <w:t>提供的</w:t>
            </w:r>
            <w:r>
              <w:rPr>
                <w:rFonts w:hint="eastAsia" w:ascii="宋体" w:hAnsi="宋体" w:cs="宋体"/>
                <w:color w:val="auto"/>
                <w:sz w:val="24"/>
              </w:rPr>
              <w:t>服务方案中对本项目的难点、要点和关键部位的阐明情况</w:t>
            </w:r>
            <w:r>
              <w:rPr>
                <w:rFonts w:hint="eastAsia" w:ascii="宋体" w:hAnsi="宋体" w:cs="宋体"/>
                <w:color w:val="auto"/>
                <w:sz w:val="24"/>
                <w:lang w:val="en-US" w:eastAsia="zh-CN"/>
              </w:rPr>
              <w:t>进行打分，最高得8分。</w:t>
            </w:r>
            <w:r>
              <w:rPr>
                <w:rFonts w:hint="eastAsia" w:ascii="宋体" w:hAnsi="宋体" w:cs="宋体"/>
                <w:color w:val="auto"/>
                <w:sz w:val="24"/>
              </w:rPr>
              <w:t xml:space="preserve"> </w:t>
            </w:r>
          </w:p>
          <w:p>
            <w:pPr>
              <w:snapToGrid w:val="0"/>
              <w:spacing w:line="440" w:lineRule="exact"/>
              <w:rPr>
                <w:rFonts w:ascii="宋体" w:hAnsi="宋体" w:cs="宋体"/>
                <w:color w:val="auto"/>
                <w:sz w:val="24"/>
              </w:rPr>
            </w:pPr>
            <w:r>
              <w:rPr>
                <w:rFonts w:hint="eastAsia" w:ascii="宋体" w:hAnsi="宋体" w:cs="宋体"/>
                <w:color w:val="auto"/>
                <w:sz w:val="24"/>
              </w:rPr>
              <w:t>a)内容全面完整，科学合理、阐述详细、科学、合理，有建设性，可操作性强</w:t>
            </w:r>
            <w:r>
              <w:rPr>
                <w:rFonts w:hint="eastAsia" w:ascii="宋体" w:hAnsi="宋体" w:cs="宋体"/>
                <w:color w:val="auto"/>
                <w:sz w:val="24"/>
                <w:lang w:val="en-US" w:eastAsia="zh-CN"/>
              </w:rPr>
              <w:t>的得(5-8]</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b)内容基本完整，具有操作性</w:t>
            </w:r>
            <w:r>
              <w:rPr>
                <w:rFonts w:hint="eastAsia" w:ascii="宋体" w:hAnsi="宋体" w:cs="宋体"/>
                <w:color w:val="auto"/>
                <w:sz w:val="24"/>
                <w:lang w:val="en-US" w:eastAsia="zh-CN"/>
              </w:rPr>
              <w:t>的得（2-5]</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c)内容相对不完整</w:t>
            </w:r>
            <w:r>
              <w:rPr>
                <w:rFonts w:hint="eastAsia" w:ascii="宋体" w:hAnsi="宋体" w:cs="宋体"/>
                <w:color w:val="auto"/>
                <w:sz w:val="24"/>
                <w:lang w:val="en-US" w:eastAsia="zh-CN"/>
              </w:rPr>
              <w:t>的得[0</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13" w:type="dxa"/>
            <w:noWrap w:val="0"/>
            <w:vAlign w:val="center"/>
          </w:tcPr>
          <w:p>
            <w:pPr>
              <w:spacing w:line="440" w:lineRule="exact"/>
              <w:ind w:firstLine="240" w:firstLineChars="100"/>
              <w:rPr>
                <w:rFonts w:ascii="宋体" w:hAnsi="宋体" w:cs="宋体"/>
                <w:bCs/>
                <w:color w:val="auto"/>
                <w:sz w:val="24"/>
              </w:rPr>
            </w:pPr>
            <w:r>
              <w:rPr>
                <w:rFonts w:hint="eastAsia" w:ascii="宋体" w:hAnsi="宋体" w:cs="宋体"/>
                <w:bCs/>
                <w:color w:val="auto"/>
                <w:sz w:val="24"/>
              </w:rPr>
              <w:t>6</w:t>
            </w:r>
          </w:p>
        </w:tc>
        <w:tc>
          <w:tcPr>
            <w:tcW w:w="873" w:type="dxa"/>
            <w:noWrap w:val="0"/>
            <w:vAlign w:val="center"/>
          </w:tcPr>
          <w:p>
            <w:pPr>
              <w:snapToGrid w:val="0"/>
              <w:spacing w:line="440" w:lineRule="exact"/>
              <w:jc w:val="center"/>
              <w:rPr>
                <w:rFonts w:hint="eastAsia" w:ascii="宋体" w:hAnsi="宋体" w:cs="宋体"/>
                <w:color w:val="auto"/>
                <w:sz w:val="24"/>
              </w:rPr>
            </w:pPr>
            <w:r>
              <w:rPr>
                <w:rFonts w:hint="eastAsia" w:ascii="宋体" w:hAnsi="宋体" w:cs="宋体"/>
                <w:color w:val="auto"/>
                <w:sz w:val="24"/>
              </w:rPr>
              <w:t>应急服务方案</w:t>
            </w:r>
          </w:p>
        </w:tc>
        <w:tc>
          <w:tcPr>
            <w:tcW w:w="7135" w:type="dxa"/>
            <w:noWrap w:val="0"/>
            <w:vAlign w:val="center"/>
          </w:tcPr>
          <w:p>
            <w:pPr>
              <w:snapToGrid w:val="0"/>
              <w:spacing w:line="440" w:lineRule="exact"/>
              <w:rPr>
                <w:rFonts w:ascii="宋体" w:hAnsi="宋体" w:cs="宋体"/>
                <w:color w:val="auto"/>
                <w:sz w:val="24"/>
              </w:rPr>
            </w:pPr>
            <w:r>
              <w:rPr>
                <w:rFonts w:hint="eastAsia" w:ascii="宋体" w:hAnsi="宋体" w:cs="宋体"/>
                <w:color w:val="auto"/>
                <w:sz w:val="24"/>
              </w:rPr>
              <w:t>根据投标人针对本项目编制的应急服务方案（需有夜间及节假日应急服务能力）</w:t>
            </w:r>
            <w:r>
              <w:rPr>
                <w:rFonts w:hint="eastAsia" w:ascii="宋体" w:hAnsi="宋体" w:cs="宋体"/>
                <w:color w:val="auto"/>
                <w:sz w:val="24"/>
                <w:lang w:val="en-US" w:eastAsia="zh-CN"/>
              </w:rPr>
              <w:t>进行打分，最高得7分。</w:t>
            </w:r>
            <w:r>
              <w:rPr>
                <w:rFonts w:hint="eastAsia" w:ascii="宋体" w:hAnsi="宋体" w:cs="宋体"/>
                <w:color w:val="auto"/>
                <w:sz w:val="24"/>
              </w:rPr>
              <w:t xml:space="preserve"> </w:t>
            </w:r>
          </w:p>
          <w:p>
            <w:pPr>
              <w:snapToGrid w:val="0"/>
              <w:spacing w:line="440" w:lineRule="exact"/>
              <w:rPr>
                <w:rFonts w:ascii="宋体" w:hAnsi="宋体" w:cs="宋体"/>
                <w:color w:val="auto"/>
                <w:sz w:val="24"/>
              </w:rPr>
            </w:pPr>
            <w:r>
              <w:rPr>
                <w:rFonts w:hint="eastAsia" w:ascii="宋体" w:hAnsi="宋体" w:cs="宋体"/>
                <w:color w:val="auto"/>
                <w:sz w:val="24"/>
              </w:rPr>
              <w:t>a)内容全面完整，科学合理、阐述详细、科学、合理，有建设性，可操作性强</w:t>
            </w:r>
            <w:r>
              <w:rPr>
                <w:rFonts w:hint="eastAsia" w:ascii="宋体" w:hAnsi="宋体" w:cs="宋体"/>
                <w:color w:val="auto"/>
                <w:sz w:val="24"/>
                <w:lang w:val="en-US" w:eastAsia="zh-CN"/>
              </w:rPr>
              <w:t>的得(5-7]</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b)内容基本完整，具有操作性</w:t>
            </w:r>
            <w:r>
              <w:rPr>
                <w:rFonts w:hint="eastAsia" w:ascii="宋体" w:hAnsi="宋体" w:cs="宋体"/>
                <w:color w:val="auto"/>
                <w:sz w:val="24"/>
                <w:lang w:val="en-US" w:eastAsia="zh-CN"/>
              </w:rPr>
              <w:t>的得（2-5]</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c)内容相对不完整</w:t>
            </w:r>
            <w:r>
              <w:rPr>
                <w:rFonts w:hint="eastAsia" w:ascii="宋体" w:hAnsi="宋体" w:cs="宋体"/>
                <w:color w:val="auto"/>
                <w:sz w:val="24"/>
                <w:lang w:val="en-US" w:eastAsia="zh-CN"/>
              </w:rPr>
              <w:t>的得[0</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分。</w:t>
            </w:r>
          </w:p>
        </w:tc>
        <w:tc>
          <w:tcPr>
            <w:tcW w:w="785" w:type="dxa"/>
            <w:noWrap w:val="0"/>
            <w:vAlign w:val="center"/>
          </w:tcPr>
          <w:p>
            <w:pPr>
              <w:spacing w:line="440" w:lineRule="exact"/>
              <w:jc w:val="center"/>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7</w:t>
            </w:r>
          </w:p>
        </w:tc>
        <w:tc>
          <w:tcPr>
            <w:tcW w:w="873" w:type="dxa"/>
            <w:noWrap w:val="0"/>
            <w:vAlign w:val="center"/>
          </w:tcPr>
          <w:p>
            <w:pPr>
              <w:snapToGrid w:val="0"/>
              <w:spacing w:line="440" w:lineRule="exact"/>
              <w:jc w:val="center"/>
              <w:rPr>
                <w:rFonts w:hint="eastAsia" w:ascii="宋体" w:hAnsi="宋体" w:cs="宋体"/>
                <w:color w:val="auto"/>
                <w:sz w:val="24"/>
              </w:rPr>
            </w:pPr>
            <w:r>
              <w:rPr>
                <w:rFonts w:hint="eastAsia" w:ascii="宋体" w:hAnsi="宋体" w:cs="宋体"/>
                <w:color w:val="auto"/>
                <w:sz w:val="24"/>
                <w:lang w:val="en-US" w:eastAsia="zh-CN"/>
              </w:rPr>
              <w:t>管理</w:t>
            </w:r>
            <w:r>
              <w:rPr>
                <w:rFonts w:hint="eastAsia" w:ascii="宋体" w:hAnsi="宋体" w:cs="宋体"/>
                <w:color w:val="auto"/>
                <w:sz w:val="24"/>
              </w:rPr>
              <w:t>制度</w:t>
            </w:r>
          </w:p>
        </w:tc>
        <w:tc>
          <w:tcPr>
            <w:tcW w:w="7135" w:type="dxa"/>
            <w:noWrap w:val="0"/>
            <w:vAlign w:val="center"/>
          </w:tcPr>
          <w:p>
            <w:pPr>
              <w:snapToGrid w:val="0"/>
              <w:spacing w:line="440" w:lineRule="exact"/>
              <w:rPr>
                <w:rFonts w:hint="eastAsia" w:ascii="宋体" w:hAnsi="宋体" w:cs="宋体"/>
                <w:color w:val="auto"/>
                <w:sz w:val="24"/>
              </w:rPr>
            </w:pPr>
            <w:r>
              <w:rPr>
                <w:rFonts w:hint="eastAsia" w:ascii="宋体" w:hAnsi="宋体" w:cs="宋体"/>
                <w:color w:val="auto"/>
                <w:sz w:val="24"/>
                <w:lang w:val="en-US" w:eastAsia="zh-CN"/>
              </w:rPr>
              <w:t>根据投标人</w:t>
            </w:r>
            <w:r>
              <w:rPr>
                <w:rFonts w:hint="eastAsia" w:ascii="宋体" w:hAnsi="宋体" w:cs="宋体"/>
                <w:color w:val="auto"/>
                <w:sz w:val="24"/>
              </w:rPr>
              <w:t>是否具有完备的管理组织机构、项目实施规范和管理制度</w:t>
            </w:r>
            <w:r>
              <w:rPr>
                <w:rFonts w:hint="eastAsia" w:ascii="宋体" w:hAnsi="宋体" w:cs="宋体"/>
                <w:color w:val="auto"/>
                <w:sz w:val="24"/>
                <w:lang w:val="en-US" w:eastAsia="zh-CN"/>
              </w:rPr>
              <w:t>等进行打分，最高得4分。</w:t>
            </w:r>
            <w:r>
              <w:rPr>
                <w:rFonts w:hint="eastAsia" w:ascii="宋体" w:hAnsi="宋体" w:cs="宋体"/>
                <w:color w:val="auto"/>
                <w:sz w:val="24"/>
              </w:rPr>
              <w:t xml:space="preserve"> </w:t>
            </w:r>
          </w:p>
          <w:p>
            <w:pPr>
              <w:snapToGrid w:val="0"/>
              <w:spacing w:line="440" w:lineRule="exact"/>
              <w:rPr>
                <w:rFonts w:ascii="宋体" w:hAnsi="宋体" w:cs="宋体"/>
                <w:color w:val="auto"/>
                <w:sz w:val="24"/>
              </w:rPr>
            </w:pPr>
            <w:r>
              <w:rPr>
                <w:rFonts w:hint="eastAsia" w:ascii="宋体" w:hAnsi="宋体" w:cs="宋体"/>
                <w:color w:val="auto"/>
                <w:sz w:val="24"/>
              </w:rPr>
              <w:t>a)内容全面完整，科学合理、阐述详细、科学、合理，有建设性，可操作性强</w:t>
            </w:r>
            <w:r>
              <w:rPr>
                <w:rFonts w:hint="eastAsia" w:ascii="宋体" w:hAnsi="宋体" w:cs="宋体"/>
                <w:color w:val="auto"/>
                <w:sz w:val="24"/>
                <w:lang w:val="en-US" w:eastAsia="zh-CN"/>
              </w:rPr>
              <w:t>的得（3-4]</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b)内容基本完整，具有操作性</w:t>
            </w:r>
            <w:r>
              <w:rPr>
                <w:rFonts w:hint="eastAsia" w:ascii="宋体" w:hAnsi="宋体" w:cs="宋体"/>
                <w:color w:val="auto"/>
                <w:sz w:val="24"/>
                <w:lang w:val="en-US" w:eastAsia="zh-CN"/>
              </w:rPr>
              <w:t>的得（1-3]</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c)内容相对不完整</w:t>
            </w:r>
            <w:r>
              <w:rPr>
                <w:rFonts w:hint="eastAsia" w:ascii="宋体" w:hAnsi="宋体" w:cs="宋体"/>
                <w:color w:val="auto"/>
                <w:sz w:val="24"/>
                <w:lang w:val="en-US" w:eastAsia="zh-CN"/>
              </w:rPr>
              <w:t>的得[0</w:t>
            </w:r>
            <w:r>
              <w:rPr>
                <w:rFonts w:hint="eastAsia" w:ascii="宋体" w:hAnsi="宋体" w:cs="宋体"/>
                <w:color w:val="auto"/>
                <w:sz w:val="24"/>
              </w:rPr>
              <w:t>-</w:t>
            </w:r>
            <w:r>
              <w:rPr>
                <w:rFonts w:hint="eastAsia" w:ascii="宋体" w:hAnsi="宋体" w:cs="宋体"/>
                <w:color w:val="auto"/>
                <w:sz w:val="24"/>
                <w:lang w:val="en-US" w:eastAsia="zh-CN"/>
              </w:rPr>
              <w:t>1]</w:t>
            </w:r>
            <w:r>
              <w:rPr>
                <w:rFonts w:hint="eastAsia" w:ascii="宋体" w:hAnsi="宋体" w:cs="宋体"/>
                <w:color w:val="auto"/>
                <w:sz w:val="24"/>
              </w:rPr>
              <w:t>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3" w:type="dxa"/>
            <w:noWrap w:val="0"/>
            <w:vAlign w:val="center"/>
          </w:tcPr>
          <w:p>
            <w:pPr>
              <w:snapToGrid w:val="0"/>
              <w:spacing w:line="440" w:lineRule="exact"/>
              <w:jc w:val="center"/>
              <w:rPr>
                <w:rFonts w:ascii="宋体" w:hAnsi="宋体" w:cs="宋体"/>
                <w:bCs/>
                <w:color w:val="auto"/>
                <w:sz w:val="24"/>
              </w:rPr>
            </w:pPr>
            <w:r>
              <w:rPr>
                <w:rFonts w:hint="eastAsia" w:ascii="宋体" w:hAnsi="宋体" w:cs="宋体"/>
                <w:bCs/>
                <w:color w:val="auto"/>
                <w:sz w:val="24"/>
              </w:rPr>
              <w:t>8</w:t>
            </w:r>
          </w:p>
        </w:tc>
        <w:tc>
          <w:tcPr>
            <w:tcW w:w="873" w:type="dxa"/>
            <w:noWrap w:val="0"/>
            <w:vAlign w:val="center"/>
          </w:tcPr>
          <w:p>
            <w:pPr>
              <w:spacing w:line="440" w:lineRule="exact"/>
              <w:ind w:right="174" w:rightChars="83"/>
              <w:jc w:val="center"/>
              <w:rPr>
                <w:rFonts w:hint="eastAsia" w:ascii="宋体" w:hAnsi="宋体" w:cs="宋体"/>
                <w:color w:val="auto"/>
                <w:sz w:val="24"/>
              </w:rPr>
            </w:pPr>
            <w:r>
              <w:rPr>
                <w:rFonts w:hint="eastAsia" w:ascii="宋体" w:hAnsi="宋体" w:cs="宋体"/>
                <w:color w:val="auto"/>
                <w:sz w:val="24"/>
              </w:rPr>
              <w:t>售后服务</w:t>
            </w:r>
          </w:p>
        </w:tc>
        <w:tc>
          <w:tcPr>
            <w:tcW w:w="7135" w:type="dxa"/>
            <w:noWrap w:val="0"/>
            <w:vAlign w:val="center"/>
          </w:tcPr>
          <w:p>
            <w:pPr>
              <w:snapToGrid w:val="0"/>
              <w:spacing w:line="440" w:lineRule="exact"/>
              <w:rPr>
                <w:rFonts w:hint="eastAsia" w:ascii="宋体" w:hAnsi="宋体" w:cs="宋体"/>
                <w:color w:val="auto"/>
                <w:sz w:val="24"/>
              </w:rPr>
            </w:pPr>
            <w:r>
              <w:rPr>
                <w:rFonts w:hint="eastAsia" w:ascii="宋体" w:hAnsi="宋体" w:cs="宋体"/>
                <w:color w:val="auto"/>
                <w:sz w:val="24"/>
              </w:rPr>
              <w:t>根据投标人</w:t>
            </w:r>
            <w:r>
              <w:rPr>
                <w:rFonts w:hint="eastAsia" w:ascii="宋体" w:hAnsi="宋体" w:cs="宋体"/>
                <w:color w:val="auto"/>
                <w:sz w:val="24"/>
                <w:lang w:val="en-US" w:eastAsia="zh-CN"/>
              </w:rPr>
              <w:t>的</w:t>
            </w:r>
            <w:r>
              <w:rPr>
                <w:rFonts w:hint="eastAsia" w:ascii="宋体" w:hAnsi="宋体" w:cs="宋体"/>
                <w:color w:val="auto"/>
                <w:sz w:val="24"/>
              </w:rPr>
              <w:t>本地化服务能力、服务水平、售后服务方案、应急响应时间等</w:t>
            </w:r>
            <w:r>
              <w:rPr>
                <w:rFonts w:hint="eastAsia" w:ascii="宋体" w:hAnsi="宋体" w:cs="宋体"/>
                <w:color w:val="auto"/>
                <w:sz w:val="24"/>
                <w:lang w:val="en-US" w:eastAsia="zh-CN"/>
              </w:rPr>
              <w:t>进行打分，最高得8分。</w:t>
            </w:r>
            <w:r>
              <w:rPr>
                <w:rFonts w:hint="eastAsia" w:ascii="宋体" w:hAnsi="宋体" w:cs="宋体"/>
                <w:color w:val="auto"/>
                <w:sz w:val="24"/>
              </w:rPr>
              <w:t xml:space="preserve"> </w:t>
            </w:r>
          </w:p>
          <w:p>
            <w:pPr>
              <w:snapToGrid w:val="0"/>
              <w:spacing w:line="440" w:lineRule="exact"/>
              <w:rPr>
                <w:rFonts w:ascii="宋体" w:hAnsi="宋体" w:cs="宋体"/>
                <w:color w:val="auto"/>
                <w:sz w:val="24"/>
              </w:rPr>
            </w:pPr>
            <w:r>
              <w:rPr>
                <w:rFonts w:hint="eastAsia" w:ascii="宋体" w:hAnsi="宋体" w:cs="宋体"/>
                <w:color w:val="auto"/>
                <w:sz w:val="24"/>
              </w:rPr>
              <w:t>a)</w:t>
            </w:r>
            <w:r>
              <w:rPr>
                <w:rFonts w:hint="eastAsia" w:ascii="宋体" w:hAnsi="宋体" w:cs="宋体"/>
                <w:color w:val="auto"/>
                <w:sz w:val="24"/>
                <w:lang w:val="en-US" w:eastAsia="zh-CN"/>
              </w:rPr>
              <w:t>全面</w:t>
            </w:r>
            <w:r>
              <w:rPr>
                <w:rFonts w:hint="eastAsia" w:ascii="宋体" w:hAnsi="宋体" w:cs="宋体"/>
                <w:color w:val="auto"/>
                <w:sz w:val="24"/>
              </w:rPr>
              <w:t>满足采购文件需求和售后服务需求</w:t>
            </w:r>
            <w:r>
              <w:rPr>
                <w:rFonts w:hint="eastAsia" w:ascii="宋体" w:hAnsi="宋体" w:cs="宋体"/>
                <w:color w:val="auto"/>
                <w:sz w:val="24"/>
                <w:lang w:eastAsia="zh-CN"/>
              </w:rPr>
              <w:t>，</w:t>
            </w:r>
            <w:r>
              <w:rPr>
                <w:rFonts w:hint="eastAsia" w:ascii="宋体" w:hAnsi="宋体" w:cs="宋体"/>
                <w:color w:val="auto"/>
                <w:sz w:val="24"/>
              </w:rPr>
              <w:t>可操作性</w:t>
            </w:r>
            <w:r>
              <w:rPr>
                <w:rFonts w:hint="eastAsia" w:ascii="宋体" w:hAnsi="宋体" w:cs="宋体"/>
                <w:color w:val="auto"/>
                <w:sz w:val="24"/>
                <w:lang w:eastAsia="zh-CN"/>
              </w:rPr>
              <w:t>、</w:t>
            </w:r>
            <w:r>
              <w:rPr>
                <w:rFonts w:hint="eastAsia" w:ascii="宋体" w:hAnsi="宋体" w:cs="宋体"/>
                <w:color w:val="auto"/>
                <w:sz w:val="24"/>
                <w:lang w:val="en-US" w:eastAsia="zh-CN"/>
              </w:rPr>
              <w:t>可实施性</w:t>
            </w:r>
            <w:r>
              <w:rPr>
                <w:rFonts w:hint="eastAsia" w:ascii="宋体" w:hAnsi="宋体" w:cs="宋体"/>
                <w:color w:val="auto"/>
                <w:sz w:val="24"/>
              </w:rPr>
              <w:t>强</w:t>
            </w:r>
            <w:r>
              <w:rPr>
                <w:rFonts w:hint="eastAsia" w:ascii="宋体" w:hAnsi="宋体" w:cs="宋体"/>
                <w:color w:val="auto"/>
                <w:sz w:val="24"/>
                <w:lang w:val="en-US" w:eastAsia="zh-CN"/>
              </w:rPr>
              <w:t>的得(5-8]</w:t>
            </w:r>
            <w:r>
              <w:rPr>
                <w:rFonts w:hint="eastAsia" w:ascii="宋体" w:hAnsi="宋体" w:cs="宋体"/>
                <w:color w:val="auto"/>
                <w:sz w:val="24"/>
              </w:rPr>
              <w:t>分；</w:t>
            </w:r>
          </w:p>
          <w:p>
            <w:pPr>
              <w:snapToGrid w:val="0"/>
              <w:spacing w:line="440" w:lineRule="exact"/>
              <w:rPr>
                <w:rFonts w:ascii="宋体" w:hAnsi="宋体" w:cs="宋体"/>
                <w:color w:val="auto"/>
                <w:sz w:val="24"/>
              </w:rPr>
            </w:pPr>
            <w:r>
              <w:rPr>
                <w:rFonts w:hint="eastAsia" w:ascii="宋体" w:hAnsi="宋体" w:cs="宋体"/>
                <w:color w:val="auto"/>
                <w:sz w:val="24"/>
              </w:rPr>
              <w:t>b)</w:t>
            </w:r>
            <w:r>
              <w:rPr>
                <w:rFonts w:hint="eastAsia" w:ascii="宋体" w:hAnsi="宋体" w:cs="宋体"/>
                <w:color w:val="auto"/>
                <w:sz w:val="24"/>
                <w:lang w:val="en-US" w:eastAsia="zh-CN"/>
              </w:rPr>
              <w:t>基本满足</w:t>
            </w:r>
            <w:r>
              <w:rPr>
                <w:rFonts w:hint="eastAsia" w:ascii="宋体" w:hAnsi="宋体" w:cs="宋体"/>
                <w:color w:val="auto"/>
                <w:sz w:val="24"/>
              </w:rPr>
              <w:t>采购文件需求和售后服务需求</w:t>
            </w:r>
            <w:r>
              <w:rPr>
                <w:rFonts w:hint="eastAsia" w:ascii="宋体" w:hAnsi="宋体" w:cs="宋体"/>
                <w:color w:val="auto"/>
                <w:sz w:val="24"/>
                <w:lang w:val="en-US" w:eastAsia="zh-CN"/>
              </w:rPr>
              <w:t>的得（2-5]</w:t>
            </w:r>
            <w:r>
              <w:rPr>
                <w:rFonts w:hint="eastAsia" w:ascii="宋体" w:hAnsi="宋体" w:cs="宋体"/>
                <w:color w:val="auto"/>
                <w:sz w:val="24"/>
              </w:rPr>
              <w:t>分；</w:t>
            </w:r>
          </w:p>
          <w:p>
            <w:pPr>
              <w:spacing w:line="440" w:lineRule="exact"/>
              <w:ind w:right="174" w:rightChars="83"/>
              <w:rPr>
                <w:rFonts w:ascii="宋体" w:hAnsi="宋体" w:cs="宋体"/>
                <w:color w:val="auto"/>
                <w:sz w:val="24"/>
              </w:rPr>
            </w:pPr>
            <w:r>
              <w:rPr>
                <w:rFonts w:hint="eastAsia" w:ascii="宋体" w:hAnsi="宋体" w:cs="宋体"/>
                <w:color w:val="auto"/>
                <w:sz w:val="24"/>
              </w:rPr>
              <w:t>c)</w:t>
            </w:r>
            <w:r>
              <w:rPr>
                <w:rFonts w:hint="eastAsia" w:ascii="宋体" w:hAnsi="宋体" w:cs="宋体"/>
                <w:color w:val="auto"/>
                <w:sz w:val="24"/>
                <w:lang w:val="en-US" w:eastAsia="zh-CN"/>
              </w:rPr>
              <w:t>不能满足</w:t>
            </w:r>
            <w:r>
              <w:rPr>
                <w:rFonts w:hint="eastAsia" w:ascii="宋体" w:hAnsi="宋体" w:cs="宋体"/>
                <w:color w:val="auto"/>
                <w:sz w:val="24"/>
              </w:rPr>
              <w:t>采购文件需求和售后服务需求</w:t>
            </w:r>
            <w:r>
              <w:rPr>
                <w:rFonts w:hint="eastAsia" w:ascii="宋体" w:hAnsi="宋体" w:cs="宋体"/>
                <w:color w:val="auto"/>
                <w:sz w:val="24"/>
                <w:lang w:val="en-US" w:eastAsia="zh-CN"/>
              </w:rPr>
              <w:t>，</w:t>
            </w:r>
            <w:r>
              <w:rPr>
                <w:rFonts w:hint="eastAsia" w:ascii="宋体" w:hAnsi="宋体" w:cs="宋体"/>
                <w:color w:val="auto"/>
                <w:sz w:val="24"/>
              </w:rPr>
              <w:t>内容相对不完整</w:t>
            </w:r>
            <w:r>
              <w:rPr>
                <w:rFonts w:hint="eastAsia" w:ascii="宋体" w:hAnsi="宋体" w:cs="宋体"/>
                <w:color w:val="auto"/>
                <w:sz w:val="24"/>
                <w:lang w:val="en-US" w:eastAsia="zh-CN"/>
              </w:rPr>
              <w:t>的得[0</w:t>
            </w:r>
            <w:r>
              <w:rPr>
                <w:rFonts w:hint="eastAsia" w:ascii="宋体" w:hAnsi="宋体" w:cs="宋体"/>
                <w:color w:val="auto"/>
                <w:sz w:val="24"/>
              </w:rPr>
              <w:t>-2</w:t>
            </w:r>
            <w:r>
              <w:rPr>
                <w:rFonts w:hint="eastAsia" w:ascii="宋体" w:hAnsi="宋体" w:cs="宋体"/>
                <w:color w:val="auto"/>
                <w:sz w:val="24"/>
                <w:lang w:val="en-US" w:eastAsia="zh-CN"/>
              </w:rPr>
              <w:t>]</w:t>
            </w:r>
            <w:r>
              <w:rPr>
                <w:rFonts w:hint="eastAsia" w:ascii="宋体" w:hAnsi="宋体" w:cs="宋体"/>
                <w:color w:val="auto"/>
                <w:sz w:val="24"/>
              </w:rPr>
              <w:t>分。</w:t>
            </w:r>
          </w:p>
        </w:tc>
        <w:tc>
          <w:tcPr>
            <w:tcW w:w="785" w:type="dxa"/>
            <w:noWrap w:val="0"/>
            <w:vAlign w:val="center"/>
          </w:tcPr>
          <w:p>
            <w:pPr>
              <w:snapToGrid w:val="0"/>
              <w:spacing w:line="440" w:lineRule="exact"/>
              <w:jc w:val="center"/>
              <w:rPr>
                <w:rFonts w:ascii="宋体" w:hAnsi="宋体" w:cs="宋体"/>
                <w:color w:val="auto"/>
                <w:sz w:val="24"/>
              </w:rPr>
            </w:pPr>
            <w:r>
              <w:rPr>
                <w:rFonts w:hint="eastAsia" w:ascii="宋体" w:hAnsi="宋体" w:cs="宋体"/>
                <w:color w:val="auto"/>
                <w:sz w:val="24"/>
              </w:rPr>
              <w:t>8分</w:t>
            </w:r>
          </w:p>
        </w:tc>
      </w:tr>
    </w:tbl>
    <w:p>
      <w:pPr>
        <w:keepNext w:val="0"/>
        <w:keepLines w:val="0"/>
        <w:pageBreakBefore w:val="0"/>
        <w:kinsoku/>
        <w:wordWrap/>
        <w:overflowPunct/>
        <w:topLinePunct w:val="0"/>
        <w:autoSpaceDE/>
        <w:autoSpaceDN/>
        <w:bidi w:val="0"/>
        <w:adjustRightInd/>
        <w:snapToGrid/>
        <w:spacing w:line="312" w:lineRule="auto"/>
        <w:ind w:firstLine="241" w:firstLineChars="100"/>
        <w:jc w:val="left"/>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（5）本次评审通过资格审查和符合性评审的单位全部入围进行报价评审。</w:t>
      </w:r>
    </w:p>
    <w:p>
      <w:pPr>
        <w:snapToGrid w:val="0"/>
        <w:spacing w:line="360" w:lineRule="auto"/>
        <w:rPr>
          <w:rFonts w:ascii="宋体" w:cs="宋体"/>
          <w:b/>
          <w:color w:val="auto"/>
          <w:sz w:val="24"/>
          <w:highlight w:val="none"/>
        </w:rPr>
      </w:pP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w:t>
      </w:r>
      <w:r>
        <w:rPr>
          <w:rFonts w:ascii="宋体" w:cs="宋体"/>
          <w:color w:val="auto"/>
          <w:sz w:val="24"/>
          <w:highlight w:val="none"/>
        </w:rPr>
        <w:t> </w:t>
      </w:r>
    </w:p>
    <w:p>
      <w:pPr>
        <w:snapToGrid w:val="0"/>
        <w:spacing w:line="360" w:lineRule="auto"/>
        <w:rPr>
          <w:rFonts w:asci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1.</w:t>
      </w:r>
      <w:r>
        <w:rPr>
          <w:rFonts w:hint="eastAsia" w:ascii="宋体" w:hAnsi="宋体" w:cs="宋体"/>
          <w:b/>
          <w:color w:val="auto"/>
          <w:kern w:val="0"/>
          <w:sz w:val="24"/>
          <w:highlight w:val="none"/>
        </w:rPr>
        <w:t>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cs="宋体"/>
          <w:b/>
          <w:color w:val="auto"/>
          <w:sz w:val="24"/>
          <w:highlight w:val="none"/>
        </w:rPr>
      </w:pPr>
      <w:r>
        <w:rPr>
          <w:rFonts w:ascii="宋体" w:hAnsi="宋体" w:cs="宋体"/>
          <w:b/>
          <w:color w:val="auto"/>
          <w:sz w:val="24"/>
          <w:highlight w:val="none"/>
        </w:rPr>
        <w:t>2.</w:t>
      </w:r>
      <w:r>
        <w:rPr>
          <w:rFonts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3.1</w:t>
      </w:r>
      <w:r>
        <w:rPr>
          <w:rFonts w:hint="eastAsia" w:ascii="宋体" w:hAnsi="宋体" w:cs="宋体"/>
          <w:b/>
          <w:color w:val="auto"/>
          <w:kern w:val="0"/>
          <w:sz w:val="24"/>
          <w:highlight w:val="none"/>
        </w:rPr>
        <w:t>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 xml:space="preserve">3.2 </w:t>
      </w:r>
      <w:r>
        <w:rPr>
          <w:rFonts w:hint="eastAsia" w:ascii="宋体" w:hAnsi="宋体" w:cs="宋体"/>
          <w:b/>
          <w:color w:val="auto"/>
          <w:kern w:val="0"/>
          <w:sz w:val="24"/>
          <w:highlight w:val="none"/>
        </w:rPr>
        <w:t>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3.3</w:t>
      </w:r>
      <w:r>
        <w:rPr>
          <w:rFonts w:hint="eastAsia" w:ascii="宋体" w:hAnsi="宋体" w:cs="宋体"/>
          <w:b/>
          <w:color w:val="auto"/>
          <w:kern w:val="0"/>
          <w:sz w:val="24"/>
          <w:highlight w:val="none"/>
        </w:rPr>
        <w:t>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cs="宋体"/>
          <w:b/>
          <w:color w:val="auto"/>
          <w:kern w:val="0"/>
          <w:sz w:val="24"/>
          <w:highlight w:val="none"/>
        </w:rPr>
      </w:pPr>
      <w:r>
        <w:rPr>
          <w:rFonts w:ascii="宋体" w:hAnsi="宋体" w:cs="宋体"/>
          <w:b/>
          <w:color w:val="auto"/>
          <w:kern w:val="0"/>
          <w:sz w:val="24"/>
          <w:highlight w:val="none"/>
        </w:rPr>
        <w:t>3.4</w:t>
      </w:r>
      <w:r>
        <w:rPr>
          <w:rFonts w:hint="eastAsia" w:ascii="宋体" w:hAnsi="宋体" w:cs="宋体"/>
          <w:b/>
          <w:color w:val="auto"/>
          <w:kern w:val="0"/>
          <w:sz w:val="24"/>
          <w:highlight w:val="none"/>
        </w:rPr>
        <w:t>报价评审。</w:t>
      </w:r>
    </w:p>
    <w:p>
      <w:pPr>
        <w:pStyle w:val="165"/>
        <w:spacing w:before="0"/>
        <w:ind w:firstLine="508" w:firstLineChars="212"/>
        <w:rPr>
          <w:rFonts w:hint="eastAsia" w:ascii="宋体" w:eastAsia="宋体" w:cs="宋体"/>
          <w:color w:val="auto"/>
          <w:kern w:val="0"/>
          <w:szCs w:val="24"/>
          <w:highlight w:val="none"/>
          <w:lang w:eastAsia="zh-CN"/>
        </w:rPr>
      </w:pPr>
      <w:r>
        <w:rPr>
          <w:rFonts w:ascii="宋体" w:hAnsi="宋体" w:cs="宋体"/>
          <w:color w:val="auto"/>
          <w:kern w:val="0"/>
          <w:highlight w:val="none"/>
        </w:rPr>
        <w:t>3.4</w:t>
      </w:r>
      <w:r>
        <w:rPr>
          <w:rFonts w:ascii="宋体" w:hAnsi="宋体" w:cs="宋体"/>
          <w:color w:val="auto"/>
          <w:kern w:val="0"/>
          <w:szCs w:val="24"/>
          <w:highlight w:val="none"/>
        </w:rPr>
        <w:t>.1</w:t>
      </w:r>
      <w:r>
        <w:rPr>
          <w:rFonts w:hint="eastAsia" w:ascii="宋体" w:hAnsi="宋体" w:cs="宋体"/>
          <w:color w:val="auto"/>
          <w:kern w:val="0"/>
          <w:szCs w:val="24"/>
          <w:highlight w:val="none"/>
        </w:rPr>
        <w:t>投标文件报价出现前后不一致的，按照下列规定修正</w:t>
      </w:r>
      <w:r>
        <w:rPr>
          <w:rFonts w:hint="eastAsia" w:ascii="宋体" w:hAnsi="宋体" w:cs="宋体"/>
          <w:color w:val="auto"/>
          <w:kern w:val="0"/>
          <w:szCs w:val="24"/>
          <w:highlight w:val="none"/>
          <w:lang w:eastAsia="zh-CN"/>
        </w:rPr>
        <w:t>；</w:t>
      </w:r>
    </w:p>
    <w:p>
      <w:pPr>
        <w:pStyle w:val="165"/>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3.4.1.1</w:t>
      </w:r>
      <w:r>
        <w:rPr>
          <w:rFonts w:hint="eastAsia" w:ascii="宋体" w:hAnsi="宋体" w:cs="宋体"/>
          <w:color w:val="auto"/>
          <w:kern w:val="0"/>
          <w:szCs w:val="24"/>
          <w:highlight w:val="none"/>
        </w:rPr>
        <w:t>投标文件中开标一览表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内容与投标文件中相应内容不一致的，以开标一览表</w:t>
      </w:r>
      <w:r>
        <w:rPr>
          <w:rFonts w:ascii="宋体" w:hAnsi="宋体" w:cs="宋体"/>
          <w:color w:val="auto"/>
          <w:kern w:val="0"/>
          <w:szCs w:val="24"/>
          <w:highlight w:val="none"/>
        </w:rPr>
        <w:t>(</w:t>
      </w:r>
      <w:r>
        <w:rPr>
          <w:rFonts w:hint="eastAsia" w:ascii="宋体" w:hAnsi="宋体" w:cs="宋体"/>
          <w:color w:val="auto"/>
          <w:kern w:val="0"/>
          <w:szCs w:val="24"/>
          <w:highlight w:val="none"/>
        </w:rPr>
        <w:t>报价表</w:t>
      </w:r>
      <w:r>
        <w:rPr>
          <w:rFonts w:ascii="宋体" w:hAnsi="宋体" w:cs="宋体"/>
          <w:color w:val="auto"/>
          <w:kern w:val="0"/>
          <w:szCs w:val="24"/>
          <w:highlight w:val="none"/>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165"/>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3.4.1.2</w:t>
      </w:r>
      <w:r>
        <w:rPr>
          <w:rFonts w:hint="eastAsia" w:ascii="宋体" w:hAnsi="宋体" w:cs="宋体"/>
          <w:color w:val="auto"/>
          <w:kern w:val="0"/>
          <w:szCs w:val="24"/>
          <w:highlight w:val="none"/>
        </w:rPr>
        <w:t>大写金额和小写金额不一致的，以大写金额为准</w:t>
      </w:r>
      <w:r>
        <w:rPr>
          <w:rFonts w:hint="eastAsia" w:ascii="宋体" w:hAnsi="宋体" w:cs="宋体"/>
          <w:color w:val="auto"/>
          <w:kern w:val="0"/>
          <w:szCs w:val="24"/>
          <w:highlight w:val="none"/>
          <w:lang w:eastAsia="zh-CN"/>
        </w:rPr>
        <w:t>；</w:t>
      </w:r>
    </w:p>
    <w:p>
      <w:pPr>
        <w:pStyle w:val="165"/>
        <w:spacing w:before="0"/>
        <w:ind w:firstLine="480"/>
        <w:rPr>
          <w:rFonts w:hint="eastAsia" w:ascii="宋体" w:hAnsi="宋体" w:eastAsia="宋体" w:cs="宋体"/>
          <w:color w:val="auto"/>
          <w:kern w:val="0"/>
          <w:szCs w:val="24"/>
          <w:highlight w:val="none"/>
          <w:lang w:eastAsia="zh-CN"/>
        </w:rPr>
      </w:pPr>
      <w:r>
        <w:rPr>
          <w:rFonts w:ascii="宋体" w:hAnsi="宋体" w:cs="宋体"/>
          <w:color w:val="auto"/>
          <w:kern w:val="0"/>
          <w:szCs w:val="24"/>
          <w:highlight w:val="none"/>
        </w:rPr>
        <w:t>3.4.1.3</w:t>
      </w:r>
      <w:r>
        <w:rPr>
          <w:rFonts w:hint="eastAsia" w:ascii="宋体" w:hAnsi="宋体" w:cs="宋体"/>
          <w:color w:val="auto"/>
          <w:kern w:val="0"/>
          <w:szCs w:val="24"/>
          <w:highlight w:val="none"/>
        </w:rPr>
        <w:t>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165"/>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3.4.1.4</w:t>
      </w:r>
      <w:r>
        <w:rPr>
          <w:rFonts w:hint="eastAsia" w:ascii="宋体" w:hAnsi="宋体" w:cs="宋体"/>
          <w:color w:val="auto"/>
          <w:kern w:val="0"/>
          <w:szCs w:val="24"/>
          <w:highlight w:val="none"/>
        </w:rPr>
        <w:t>总价金额与按单价汇总金额不一致的，以单价金额计算结果为准</w:t>
      </w:r>
      <w:r>
        <w:rPr>
          <w:rFonts w:hint="eastAsia" w:ascii="宋体" w:hAnsi="宋体" w:cs="宋体"/>
          <w:color w:val="auto"/>
          <w:kern w:val="0"/>
          <w:szCs w:val="24"/>
          <w:highlight w:val="none"/>
          <w:lang w:eastAsia="zh-CN"/>
        </w:rPr>
        <w:t>；</w:t>
      </w:r>
    </w:p>
    <w:p>
      <w:pPr>
        <w:pStyle w:val="165"/>
        <w:spacing w:before="0"/>
        <w:ind w:firstLine="480"/>
        <w:rPr>
          <w:rFonts w:hint="eastAsia" w:ascii="宋体" w:eastAsia="宋体" w:cs="宋体"/>
          <w:color w:val="auto"/>
          <w:kern w:val="0"/>
          <w:szCs w:val="24"/>
          <w:highlight w:val="none"/>
          <w:lang w:eastAsia="zh-CN"/>
        </w:rPr>
      </w:pPr>
      <w:r>
        <w:rPr>
          <w:rFonts w:ascii="宋体" w:hAnsi="宋体" w:cs="宋体"/>
          <w:color w:val="auto"/>
          <w:kern w:val="0"/>
          <w:szCs w:val="24"/>
          <w:highlight w:val="none"/>
        </w:rPr>
        <w:t>3.4.1.5</w:t>
      </w:r>
      <w:r>
        <w:rPr>
          <w:rFonts w:hint="eastAsia" w:ascii="宋体" w:hAnsi="宋体" w:cs="宋体"/>
          <w:color w:val="auto"/>
          <w:kern w:val="0"/>
          <w:szCs w:val="24"/>
          <w:highlight w:val="none"/>
        </w:rPr>
        <w:t>同时出现两种以上不一致的，按照</w:t>
      </w:r>
      <w:r>
        <w:rPr>
          <w:rFonts w:ascii="宋体" w:hAnsi="宋体" w:cs="宋体"/>
          <w:color w:val="auto"/>
          <w:kern w:val="0"/>
          <w:szCs w:val="24"/>
          <w:highlight w:val="none"/>
        </w:rPr>
        <w:t>3.4.1</w:t>
      </w:r>
      <w:r>
        <w:rPr>
          <w:rFonts w:hint="eastAsia" w:ascii="宋体" w:hAnsi="宋体" w:cs="宋体"/>
          <w:color w:val="auto"/>
          <w:kern w:val="0"/>
          <w:szCs w:val="24"/>
          <w:highlight w:val="none"/>
        </w:rPr>
        <w:t>规定的顺序修正。修正后的报价按照《政府采购货物和服务招标投标管理办法》（财政部令第</w:t>
      </w:r>
      <w:r>
        <w:rPr>
          <w:rFonts w:ascii="宋体" w:hAnsi="宋体" w:cs="宋体"/>
          <w:color w:val="auto"/>
          <w:kern w:val="0"/>
          <w:szCs w:val="24"/>
          <w:highlight w:val="none"/>
        </w:rPr>
        <w:t>87</w:t>
      </w:r>
      <w:r>
        <w:rPr>
          <w:rFonts w:hint="eastAsia" w:ascii="宋体" w:hAnsi="宋体" w:cs="宋体"/>
          <w:color w:val="auto"/>
          <w:kern w:val="0"/>
          <w:szCs w:val="24"/>
          <w:highlight w:val="none"/>
        </w:rPr>
        <w:t>号）第五十一条第二款的规定经投标人确认后产生约束力</w:t>
      </w:r>
      <w:r>
        <w:rPr>
          <w:rFonts w:hint="eastAsia" w:ascii="宋体" w:hAnsi="宋体" w:cs="宋体"/>
          <w:color w:val="auto"/>
          <w:kern w:val="0"/>
          <w:szCs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3.4.2</w:t>
      </w:r>
      <w:r>
        <w:rPr>
          <w:rFonts w:hint="eastAsia" w:ascii="宋体" w:hAnsi="宋体" w:cs="宋体"/>
          <w:color w:val="auto"/>
          <w:kern w:val="0"/>
          <w:sz w:val="24"/>
          <w:highlight w:val="none"/>
        </w:rPr>
        <w:t>投标文件出现不是唯一的、有选择性投标报价的，投标无效</w:t>
      </w:r>
      <w:r>
        <w:rPr>
          <w:rFonts w:hint="eastAsia" w:ascii="宋体" w:hAnsi="宋体" w:cs="宋体"/>
          <w:color w:val="auto"/>
          <w:kern w:val="0"/>
          <w:sz w:val="24"/>
          <w:highlight w:val="none"/>
          <w:lang w:eastAsia="zh-CN"/>
        </w:rPr>
        <w:t>；</w:t>
      </w:r>
    </w:p>
    <w:p>
      <w:pPr>
        <w:snapToGrid w:val="0"/>
        <w:spacing w:line="360" w:lineRule="auto"/>
        <w:ind w:firstLine="480" w:firstLineChars="200"/>
        <w:jc w:val="left"/>
        <w:rPr>
          <w:rFonts w:hint="eastAsia" w:ascii="宋体" w:eastAsia="宋体" w:cs="宋体"/>
          <w:color w:val="auto"/>
          <w:kern w:val="0"/>
          <w:sz w:val="24"/>
          <w:highlight w:val="none"/>
          <w:lang w:eastAsia="zh-CN"/>
        </w:rPr>
      </w:pPr>
      <w:r>
        <w:rPr>
          <w:rFonts w:ascii="宋体" w:hAnsi="宋体" w:cs="宋体"/>
          <w:color w:val="auto"/>
          <w:kern w:val="0"/>
          <w:sz w:val="24"/>
          <w:highlight w:val="none"/>
        </w:rPr>
        <w:t>3.4.3</w:t>
      </w:r>
      <w:r>
        <w:rPr>
          <w:rFonts w:hint="eastAsia" w:ascii="宋体" w:hAnsi="宋体" w:cs="宋体"/>
          <w:color w:val="auto"/>
          <w:kern w:val="0"/>
          <w:sz w:val="24"/>
          <w:highlight w:val="none"/>
        </w:rPr>
        <w:t>投标报价超过招标文件中规定的预算金额或者最高限价的，投标无效</w:t>
      </w:r>
      <w:r>
        <w:rPr>
          <w:rFonts w:hint="eastAsia" w:ascii="宋体" w:hAnsi="宋体" w:cs="宋体"/>
          <w:color w:val="auto"/>
          <w:kern w:val="0"/>
          <w:sz w:val="24"/>
          <w:highlight w:val="none"/>
          <w:lang w:eastAsia="zh-CN"/>
        </w:rPr>
        <w:t>；</w:t>
      </w:r>
    </w:p>
    <w:p>
      <w:pPr>
        <w:pStyle w:val="165"/>
        <w:spacing w:before="0"/>
        <w:ind w:firstLine="480"/>
        <w:rPr>
          <w:rFonts w:hint="eastAsia" w:ascii="宋体" w:hAnsi="宋体" w:cs="宋体"/>
          <w:color w:val="auto"/>
          <w:kern w:val="0"/>
          <w:szCs w:val="24"/>
          <w:highlight w:val="none"/>
          <w:lang w:eastAsia="zh-CN"/>
        </w:rPr>
      </w:pPr>
      <w:r>
        <w:rPr>
          <w:rFonts w:ascii="宋体" w:hAnsi="宋体" w:cs="宋体"/>
          <w:color w:val="auto"/>
          <w:kern w:val="0"/>
          <w:szCs w:val="24"/>
          <w:highlight w:val="none"/>
        </w:rPr>
        <w:t>3.4.4</w:t>
      </w:r>
      <w:r>
        <w:rPr>
          <w:rFonts w:hint="eastAsia" w:ascii="宋体" w:hAnsi="宋体" w:cs="宋体"/>
          <w:color w:val="auto"/>
          <w:kern w:val="0"/>
          <w:szCs w:val="24"/>
          <w:highlight w:val="none"/>
        </w:rPr>
        <w:t>评标委员会认为投标人的报价明显低于其他通过符合性审查投标人的报价，有可能影响产品质量或者不能诚信履约的，应当要求其在合理的时间内提供书面说明，必要时提交相关证明材料</w:t>
      </w:r>
      <w:r>
        <w:rPr>
          <w:rFonts w:ascii="宋体" w:hAnsi="宋体" w:cs="宋体"/>
          <w:color w:val="auto"/>
          <w:kern w:val="0"/>
          <w:szCs w:val="24"/>
          <w:highlight w:val="none"/>
        </w:rPr>
        <w:t>;</w:t>
      </w:r>
      <w:r>
        <w:rPr>
          <w:rFonts w:hint="eastAsia" w:ascii="宋体" w:hAnsi="宋体" w:cs="宋体"/>
          <w:color w:val="auto"/>
          <w:kern w:val="0"/>
          <w:szCs w:val="24"/>
          <w:highlight w:val="none"/>
        </w:rPr>
        <w:t>投标人不能证明其报价合理性的，评标委员会应当将其作为无效投标处理</w:t>
      </w:r>
      <w:r>
        <w:rPr>
          <w:rFonts w:hint="eastAsia" w:ascii="宋体" w:hAnsi="宋体" w:cs="宋体"/>
          <w:color w:val="auto"/>
          <w:kern w:val="0"/>
          <w:szCs w:val="24"/>
          <w:highlight w:val="none"/>
          <w:lang w:eastAsia="zh-CN"/>
        </w:rPr>
        <w:t>；</w:t>
      </w:r>
    </w:p>
    <w:p>
      <w:pPr>
        <w:pStyle w:val="165"/>
        <w:spacing w:before="0"/>
        <w:ind w:firstLine="480"/>
        <w:rPr>
          <w:rFonts w:ascii="宋体" w:cs="宋体"/>
          <w:color w:val="auto"/>
          <w:kern w:val="0"/>
          <w:szCs w:val="24"/>
          <w:highlight w:val="none"/>
        </w:rPr>
      </w:pPr>
      <w:r>
        <w:rPr>
          <w:rFonts w:ascii="宋体" w:hAnsi="宋体" w:cs="宋体"/>
          <w:color w:val="auto"/>
          <w:kern w:val="0"/>
          <w:szCs w:val="24"/>
          <w:highlight w:val="none"/>
        </w:rPr>
        <w:t>3.4.5</w:t>
      </w:r>
      <w:r>
        <w:rPr>
          <w:rFonts w:hint="eastAsia" w:ascii="宋体" w:hAnsi="宋体" w:cs="宋体"/>
          <w:color w:val="auto"/>
          <w:kern w:val="0"/>
          <w:szCs w:val="24"/>
          <w:highlight w:val="none"/>
        </w:rPr>
        <w:t>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kern w:val="0"/>
          <w:szCs w:val="24"/>
          <w:highlight w:val="none"/>
          <w:lang w:val="en-US" w:eastAsia="zh-CN"/>
        </w:rPr>
        <w:t>20</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ascii="宋体" w:hAnsi="宋体" w:cs="宋体"/>
          <w:color w:val="auto"/>
          <w:kern w:val="0"/>
          <w:szCs w:val="24"/>
          <w:highlight w:val="none"/>
        </w:rPr>
        <w:t>30%</w:t>
      </w:r>
      <w:r>
        <w:rPr>
          <w:rFonts w:hint="eastAsia" w:ascii="宋体" w:hAnsi="宋体" w:cs="宋体"/>
          <w:color w:val="auto"/>
          <w:kern w:val="0"/>
          <w:szCs w:val="24"/>
          <w:highlight w:val="none"/>
        </w:rPr>
        <w:t>以上的，对联合体或者大中型企业的报价给予</w:t>
      </w:r>
      <w:r>
        <w:rPr>
          <w:rFonts w:hint="eastAsia" w:ascii="宋体" w:hAnsi="宋体" w:cs="宋体"/>
          <w:color w:val="auto"/>
          <w:kern w:val="0"/>
          <w:szCs w:val="24"/>
          <w:highlight w:val="none"/>
          <w:lang w:val="en-US" w:eastAsia="zh-CN"/>
        </w:rPr>
        <w:t>6</w:t>
      </w:r>
      <w:r>
        <w:rPr>
          <w:rFonts w:ascii="宋体" w:hAnsi="宋体" w:cs="宋体"/>
          <w:color w:val="auto"/>
          <w:kern w:val="0"/>
          <w:szCs w:val="24"/>
          <w:highlight w:val="none"/>
        </w:rPr>
        <w:t>%</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cs="宋体"/>
          <w:color w:val="auto"/>
          <w:kern w:val="0"/>
          <w:sz w:val="24"/>
          <w:highlight w:val="none"/>
        </w:rPr>
      </w:pPr>
      <w:r>
        <w:rPr>
          <w:rFonts w:ascii="宋体" w:hAnsi="宋体" w:cs="宋体"/>
          <w:b/>
          <w:color w:val="auto"/>
          <w:kern w:val="0"/>
          <w:sz w:val="24"/>
          <w:highlight w:val="none"/>
        </w:rPr>
        <w:t>3.5</w:t>
      </w:r>
      <w:r>
        <w:rPr>
          <w:rFonts w:hint="eastAsia" w:ascii="宋体" w:hAnsi="宋体" w:cs="宋体"/>
          <w:b/>
          <w:color w:val="auto"/>
          <w:kern w:val="0"/>
          <w:sz w:val="24"/>
          <w:highlight w:val="none"/>
        </w:rPr>
        <w:t>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本项目只推荐评审综合得分最高的投标人为中标候选人。</w:t>
      </w:r>
    </w:p>
    <w:p>
      <w:pPr>
        <w:spacing w:line="360" w:lineRule="auto"/>
        <w:ind w:firstLine="480" w:firstLineChars="200"/>
        <w:rPr>
          <w:rFonts w:asci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cs="宋体"/>
          <w:color w:val="auto"/>
          <w:kern w:val="0"/>
          <w:sz w:val="24"/>
          <w:highlight w:val="none"/>
        </w:rPr>
      </w:pPr>
      <w:r>
        <w:rPr>
          <w:rFonts w:ascii="宋体" w:hAnsi="宋体" w:cs="宋体"/>
          <w:b/>
          <w:color w:val="auto"/>
          <w:kern w:val="0"/>
          <w:sz w:val="24"/>
          <w:highlight w:val="none"/>
        </w:rPr>
        <w:t>3.6</w:t>
      </w:r>
      <w:r>
        <w:rPr>
          <w:rFonts w:hint="eastAsia" w:ascii="宋体" w:hAnsi="宋体" w:cs="宋体"/>
          <w:b/>
          <w:color w:val="auto"/>
          <w:kern w:val="0"/>
          <w:sz w:val="24"/>
          <w:highlight w:val="none"/>
        </w:rPr>
        <w:t>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cs="宋体"/>
          <w:b/>
          <w:color w:val="auto"/>
          <w:sz w:val="32"/>
          <w:highlight w:val="none"/>
        </w:rPr>
      </w:pPr>
      <w:r>
        <w:rPr>
          <w:rFonts w:hint="eastAsia" w:ascii="宋体" w:hAnsi="宋体" w:cs="宋体"/>
          <w:b/>
          <w:color w:val="auto"/>
          <w:sz w:val="32"/>
          <w:highlight w:val="none"/>
        </w:rPr>
        <w:t>四、评标中的其他事项</w:t>
      </w:r>
    </w:p>
    <w:p>
      <w:pPr>
        <w:pStyle w:val="165"/>
        <w:spacing w:before="0"/>
        <w:ind w:firstLine="472" w:firstLineChars="196"/>
        <w:rPr>
          <w:rFonts w:hint="eastAsia" w:ascii="宋体" w:hAnsi="宋体" w:eastAsia="宋体" w:cs="宋体"/>
          <w:color w:val="auto"/>
          <w:kern w:val="0"/>
          <w:sz w:val="24"/>
          <w:szCs w:val="24"/>
          <w:highlight w:val="none"/>
        </w:rPr>
      </w:pPr>
      <w:r>
        <w:rPr>
          <w:rFonts w:ascii="宋体" w:hAnsi="宋体" w:cs="宋体"/>
          <w:b/>
          <w:color w:val="auto"/>
          <w:kern w:val="0"/>
          <w:szCs w:val="24"/>
          <w:highlight w:val="none"/>
        </w:rPr>
        <w:t>4.1</w:t>
      </w:r>
      <w:r>
        <w:rPr>
          <w:rFonts w:hint="eastAsia" w:ascii="宋体" w:hAnsi="宋体" w:cs="宋体"/>
          <w:b/>
          <w:color w:val="auto"/>
          <w:kern w:val="0"/>
          <w:szCs w:val="24"/>
          <w:highlight w:val="none"/>
        </w:rPr>
        <w:t>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w:t>
      </w:r>
      <w:r>
        <w:rPr>
          <w:rFonts w:hint="eastAsia" w:ascii="宋体" w:hAnsi="宋体" w:eastAsia="宋体" w:cs="宋体"/>
          <w:color w:val="auto"/>
          <w:kern w:val="0"/>
          <w:sz w:val="24"/>
          <w:szCs w:val="24"/>
          <w:highlight w:val="none"/>
        </w:rPr>
        <w:t>明或补正完毕的除外。投标人的澄清、说明或者补正不得超出投标文件的范围或者改变投标文件的实质性内容。</w:t>
      </w:r>
    </w:p>
    <w:p>
      <w:pPr>
        <w:spacing w:line="360" w:lineRule="auto"/>
        <w:ind w:left="954" w:leftChars="226" w:hanging="479" w:firstLineChars="0"/>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4.2投标无效。</w:t>
      </w:r>
      <w:r>
        <w:rPr>
          <w:rFonts w:hint="eastAsia" w:ascii="宋体" w:hAnsi="宋体" w:eastAsia="宋体" w:cs="宋体"/>
          <w:color w:val="auto"/>
          <w:sz w:val="24"/>
          <w:szCs w:val="24"/>
          <w:highlight w:val="none"/>
        </w:rPr>
        <w:t>有下列情况之一的，投标无效：</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4.2.2投标文件未按照招标文件要求签署、盖章的；</w:t>
      </w:r>
    </w:p>
    <w:p>
      <w:pPr>
        <w:spacing w:line="360" w:lineRule="auto"/>
        <w:ind w:firstLine="480" w:firstLineChars="200"/>
        <w:rPr>
          <w:rFonts w:ascii="宋体" w:cs="宋体"/>
          <w:color w:val="auto"/>
          <w:kern w:val="0"/>
          <w:sz w:val="24"/>
          <w:highlight w:val="none"/>
        </w:rPr>
      </w:pPr>
      <w:r>
        <w:rPr>
          <w:rFonts w:hint="eastAsia" w:ascii="宋体" w:hAnsi="宋体" w:eastAsia="宋体" w:cs="宋体"/>
          <w:color w:val="auto"/>
          <w:kern w:val="0"/>
          <w:sz w:val="24"/>
          <w:szCs w:val="24"/>
          <w:highlight w:val="none"/>
        </w:rPr>
        <w:t>4.2.3采购人拟采购的产品属于政府强制采购的节能产品品目清单范围的，</w:t>
      </w:r>
      <w:r>
        <w:rPr>
          <w:rFonts w:hint="eastAsia" w:ascii="宋体" w:hAnsi="宋体" w:cs="宋体"/>
          <w:color w:val="auto"/>
          <w:kern w:val="0"/>
          <w:sz w:val="24"/>
          <w:highlight w:val="none"/>
        </w:rPr>
        <w:t>投标人未按招标文件要求提供国家确定的认证机构出具的、处于有效期之内的节能产品认证证书的；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4.2.4</w:t>
      </w:r>
      <w:r>
        <w:rPr>
          <w:rFonts w:hint="eastAsia" w:ascii="宋体" w:hAnsi="宋体" w:cs="宋体"/>
          <w:color w:val="auto"/>
          <w:kern w:val="0"/>
          <w:sz w:val="24"/>
          <w:highlight w:val="none"/>
        </w:rPr>
        <w:t>投标文件含有采购人不能接受的附加条件的；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4.2.5</w:t>
      </w:r>
      <w:r>
        <w:rPr>
          <w:rFonts w:hint="eastAsia" w:ascii="宋体" w:hAnsi="宋体" w:cs="宋体"/>
          <w:color w:val="auto"/>
          <w:kern w:val="0"/>
          <w:sz w:val="24"/>
          <w:highlight w:val="none"/>
        </w:rPr>
        <w:t>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 xml:space="preserve">   4.2.6</w:t>
      </w:r>
      <w:r>
        <w:rPr>
          <w:rFonts w:hint="eastAsia" w:ascii="宋体" w:hAnsi="宋体" w:cs="宋体"/>
          <w:color w:val="auto"/>
          <w:kern w:val="0"/>
          <w:sz w:val="24"/>
          <w:highlight w:val="none"/>
        </w:rPr>
        <w:t>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4.2.7</w:t>
      </w:r>
      <w:r>
        <w:rPr>
          <w:rFonts w:hint="eastAsia" w:ascii="宋体" w:hAnsi="宋体" w:cs="宋体"/>
          <w:color w:val="auto"/>
          <w:kern w:val="0"/>
          <w:sz w:val="24"/>
          <w:highlight w:val="none"/>
        </w:rPr>
        <w:t>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hint="eastAsia" w:ascii="宋体" w:hAnsi="宋体" w:eastAsia="宋体" w:cs="宋体"/>
          <w:color w:val="auto"/>
          <w:kern w:val="0"/>
          <w:sz w:val="24"/>
          <w:highlight w:val="none"/>
          <w:lang w:eastAsia="zh-CN"/>
        </w:rPr>
      </w:pPr>
      <w:r>
        <w:rPr>
          <w:rFonts w:ascii="宋体" w:hAnsi="宋体" w:cs="宋体"/>
          <w:color w:val="auto"/>
          <w:kern w:val="0"/>
          <w:sz w:val="24"/>
          <w:highlight w:val="none"/>
        </w:rPr>
        <w:t>4.2.8</w:t>
      </w:r>
      <w:r>
        <w:rPr>
          <w:rFonts w:hint="eastAsia" w:ascii="宋体" w:hAnsi="宋体" w:cs="宋体"/>
          <w:color w:val="auto"/>
          <w:kern w:val="0"/>
          <w:sz w:val="24"/>
          <w:highlight w:val="none"/>
        </w:rPr>
        <w:t>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4.2.9</w:t>
      </w:r>
      <w:r>
        <w:rPr>
          <w:rFonts w:hint="eastAsia" w:ascii="宋体" w:hAnsi="宋体" w:cs="宋体"/>
          <w:color w:val="auto"/>
          <w:kern w:val="0"/>
          <w:sz w:val="24"/>
          <w:highlight w:val="none"/>
        </w:rPr>
        <w:t>投标人对根据修正原则修正后的报价不确认的；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4.2.10</w:t>
      </w:r>
      <w:r>
        <w:rPr>
          <w:rFonts w:hint="eastAsia" w:ascii="宋体" w:hAnsi="宋体" w:cs="宋体"/>
          <w:color w:val="auto"/>
          <w:kern w:val="0"/>
          <w:sz w:val="24"/>
          <w:highlight w:val="none"/>
        </w:rPr>
        <w:t>投标人提供虚假材料投标的；</w:t>
      </w:r>
    </w:p>
    <w:p>
      <w:pPr>
        <w:spacing w:line="360" w:lineRule="auto"/>
        <w:ind w:firstLine="240" w:firstLineChars="100"/>
        <w:rPr>
          <w:rFonts w:ascii="宋体" w:cs="宋体"/>
          <w:color w:val="auto"/>
          <w:kern w:val="0"/>
          <w:sz w:val="24"/>
          <w:highlight w:val="none"/>
        </w:rPr>
      </w:pPr>
      <w:r>
        <w:rPr>
          <w:rFonts w:ascii="宋体" w:hAnsi="宋体" w:cs="宋体"/>
          <w:color w:val="auto"/>
          <w:kern w:val="0"/>
          <w:sz w:val="24"/>
          <w:highlight w:val="none"/>
        </w:rPr>
        <w:t xml:space="preserve">  4.2.11</w:t>
      </w:r>
      <w:r>
        <w:rPr>
          <w:rFonts w:hint="eastAsia" w:ascii="宋体" w:hAnsi="宋体" w:cs="宋体"/>
          <w:color w:val="auto"/>
          <w:kern w:val="0"/>
          <w:sz w:val="24"/>
          <w:highlight w:val="none"/>
        </w:rPr>
        <w:t>投标人有恶意串通、妨碍其他投标人的竞争行为、损害采购人或者其他投标人的合法权益情形的；</w:t>
      </w:r>
    </w:p>
    <w:p>
      <w:pPr>
        <w:spacing w:line="360" w:lineRule="auto"/>
        <w:ind w:firstLine="480" w:firstLineChars="200"/>
        <w:rPr>
          <w:rFonts w:ascii="宋体" w:cs="宋体"/>
          <w:color w:val="auto"/>
          <w:kern w:val="0"/>
          <w:sz w:val="24"/>
          <w:highlight w:val="none"/>
        </w:rPr>
      </w:pPr>
      <w:r>
        <w:rPr>
          <w:rFonts w:ascii="宋体" w:hAnsi="宋体" w:cs="宋体"/>
          <w:color w:val="auto"/>
          <w:kern w:val="0"/>
          <w:sz w:val="24"/>
          <w:highlight w:val="none"/>
        </w:rPr>
        <w:t>4.2.12</w:t>
      </w:r>
      <w:r>
        <w:rPr>
          <w:rFonts w:hint="eastAsia" w:ascii="宋体" w:hAnsi="宋体" w:cs="宋体"/>
          <w:color w:val="auto"/>
          <w:kern w:val="0"/>
          <w:sz w:val="24"/>
          <w:highlight w:val="none"/>
        </w:rPr>
        <w:t>投标人仅提交备份投标文件，没有在电子交易平台传输递交投标文件的，投标无效；</w:t>
      </w:r>
    </w:p>
    <w:p>
      <w:pPr>
        <w:pStyle w:val="4"/>
        <w:ind w:left="433" w:leftChars="202" w:hanging="9" w:hangingChars="4"/>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4.2.14商务技术文件中出现报价的；</w:t>
      </w:r>
    </w:p>
    <w:p>
      <w:p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4.2.1</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法律、法规、规章（适用本市的）及省级以上规范性文件（适用本市的）规定的其他无效情形。</w:t>
      </w:r>
    </w:p>
    <w:p>
      <w:pPr>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4.3.废标。</w:t>
      </w:r>
      <w:r>
        <w:rPr>
          <w:rFonts w:hint="eastAsia" w:ascii="宋体" w:hAnsi="宋体" w:eastAsia="宋体" w:cs="宋体"/>
          <w:color w:val="auto"/>
          <w:sz w:val="24"/>
          <w:szCs w:val="24"/>
          <w:highlight w:val="none"/>
        </w:rPr>
        <w:t>根据《中华人民共和国政府采购法》第三十六条之规定，在采购中，出现下列情形之一的，应予废标：</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4.3.1符合专业条件的供应商或者对招标文件作实质响应的供应商不足3家的；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4.3.2出现影响采购公正的违法、违规行为的；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4.3.3投标人的报价均超过了采购预算，采购人不能支付的；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4.3.4因重大变故，采购任务取消的。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废标后，采购代理机构应当将废标理由通知所有投标人。</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4.4.修改招标文件，重新组织采购活动。</w:t>
      </w:r>
      <w:r>
        <w:rPr>
          <w:rFonts w:hint="eastAsia" w:ascii="宋体" w:hAnsi="宋体" w:eastAsia="宋体" w:cs="宋体"/>
          <w:color w:val="auto"/>
          <w:sz w:val="24"/>
          <w:szCs w:val="24"/>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snapToGrid w:val="0"/>
        <w:spacing w:line="360" w:lineRule="auto"/>
        <w:ind w:firstLine="482"/>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rPr>
        <w:t>4.5.重新开展采购。</w:t>
      </w:r>
      <w:r>
        <w:rPr>
          <w:rFonts w:hint="eastAsia" w:ascii="宋体" w:hAnsi="宋体" w:eastAsia="宋体" w:cs="宋体"/>
          <w:color w:val="auto"/>
          <w:sz w:val="24"/>
          <w:szCs w:val="24"/>
          <w:highlight w:val="none"/>
        </w:rPr>
        <w:t>有政府采购法第七十一条、第七十二条规定的违法行为之一，影响或者可能影响中标、成交结果的，依照下列规定处理：</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4.5.1未确定中标或者中标人的，终止本次政府采购活动，重新开展政府采购活动。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600" w:firstLineChars="2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4.5.3政府采购合同已签订但尚未履行的，撤销合同，从合格的中标或者成交候选人中另行确定中标或者中标人；没有合格的中标或者成交候选人的，重新开展政府采购活动。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4.5.4政府采购合同已经履行，给采购人、供应商造成损失的，由责任人承担赔偿责任。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4.5.5政府采购当事人有其他违反政府采购法或者政府采购法实施条例等法律法规规定的行为，经改正后仍然影响或者可能影响中标、成交结果或者依法被认定为中标、成交无效的，依照7.1-7.4规定处理。</w:t>
      </w:r>
    </w:p>
    <w:p>
      <w:pPr>
        <w:snapToGrid w:val="0"/>
        <w:spacing w:line="360" w:lineRule="auto"/>
        <w:ind w:firstLine="0" w:firstLineChars="0"/>
        <w:rPr>
          <w:rFonts w:hint="eastAsia" w:ascii="宋体" w:hAnsi="宋体" w:eastAsia="宋体" w:cs="宋体"/>
          <w:color w:val="auto"/>
          <w:sz w:val="24"/>
          <w:szCs w:val="24"/>
          <w:highlight w:val="none"/>
        </w:rPr>
      </w:pPr>
    </w:p>
    <w:bookmarkEnd w:id="26"/>
    <w:p>
      <w:pPr>
        <w:spacing w:line="360" w:lineRule="auto"/>
        <w:ind w:left="720" w:leftChars="343" w:firstLine="723" w:firstLineChars="300"/>
        <w:outlineLvl w:val="0"/>
        <w:rPr>
          <w:rFonts w:hint="eastAsia" w:ascii="宋体" w:hAnsi="宋体" w:eastAsia="宋体" w:cs="宋体"/>
          <w:b/>
          <w:color w:val="auto"/>
          <w:sz w:val="24"/>
          <w:szCs w:val="24"/>
          <w:highlight w:val="none"/>
        </w:rPr>
      </w:pPr>
      <w:bookmarkStart w:id="392" w:name="第五部分"/>
      <w:bookmarkStart w:id="393" w:name="_Toc86217003"/>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br w:type="page"/>
      </w:r>
    </w:p>
    <w:p>
      <w:pPr>
        <w:pageBreakBefore w:val="0"/>
        <w:kinsoku/>
        <w:wordWrap/>
        <w:overflowPunct/>
        <w:topLinePunct w:val="0"/>
        <w:bidi w:val="0"/>
        <w:snapToGrid/>
        <w:spacing w:line="300" w:lineRule="auto"/>
        <w:jc w:val="center"/>
        <w:textAlignment w:val="auto"/>
        <w:outlineLvl w:val="0"/>
        <w:rPr>
          <w:rFonts w:hint="default" w:ascii="宋体" w:hAnsi="宋体" w:eastAsia="宋体" w:cs="宋体"/>
          <w:b/>
          <w:color w:val="auto"/>
          <w:sz w:val="36"/>
          <w:szCs w:val="36"/>
          <w:highlight w:val="none"/>
          <w:lang w:val="en-US" w:eastAsia="zh-CN"/>
        </w:rPr>
      </w:pPr>
      <w:r>
        <w:rPr>
          <w:rFonts w:hint="eastAsia" w:ascii="宋体" w:hAnsi="宋体" w:eastAsia="宋体" w:cs="宋体"/>
          <w:b/>
          <w:color w:val="auto"/>
          <w:sz w:val="36"/>
          <w:szCs w:val="36"/>
          <w:highlight w:val="none"/>
        </w:rPr>
        <w:t>第五部分 拟签订的合同文本</w:t>
      </w:r>
      <w:r>
        <w:rPr>
          <w:rFonts w:hint="eastAsia" w:ascii="宋体" w:hAnsi="宋体" w:cs="宋体"/>
          <w:b/>
          <w:color w:val="auto"/>
          <w:sz w:val="36"/>
          <w:szCs w:val="36"/>
          <w:highlight w:val="none"/>
          <w:lang w:eastAsia="zh-CN"/>
        </w:rPr>
        <w:t>（</w:t>
      </w:r>
      <w:r>
        <w:rPr>
          <w:rFonts w:hint="eastAsia" w:ascii="宋体" w:hAnsi="宋体" w:cs="宋体"/>
          <w:b/>
          <w:color w:val="auto"/>
          <w:sz w:val="36"/>
          <w:szCs w:val="36"/>
          <w:highlight w:val="none"/>
          <w:lang w:val="en-US" w:eastAsia="zh-CN"/>
        </w:rPr>
        <w:t>供参考）</w:t>
      </w:r>
    </w:p>
    <w:p>
      <w:pPr>
        <w:spacing w:line="288"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288" w:lineRule="auto"/>
        <w:jc w:val="center"/>
        <w:rPr>
          <w:rFonts w:hint="eastAsia" w:ascii="宋体" w:hAnsi="宋体" w:eastAsia="宋体" w:cs="宋体"/>
          <w:b/>
          <w:color w:val="auto"/>
          <w:sz w:val="28"/>
          <w:szCs w:val="28"/>
          <w:highlight w:val="none"/>
        </w:rPr>
      </w:pPr>
    </w:p>
    <w:p>
      <w:pPr>
        <w:spacing w:line="288" w:lineRule="auto"/>
        <w:jc w:val="center"/>
        <w:rPr>
          <w:rFonts w:hint="eastAsia" w:ascii="宋体" w:hAnsi="宋体" w:eastAsia="宋体" w:cs="宋体"/>
          <w:b/>
          <w:color w:val="auto"/>
          <w:sz w:val="24"/>
          <w:highlight w:val="none"/>
        </w:rPr>
      </w:pPr>
    </w:p>
    <w:p>
      <w:pPr>
        <w:spacing w:line="288"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pStyle w:val="16"/>
        <w:ind w:firstLine="562"/>
        <w:jc w:val="center"/>
        <w:rPr>
          <w:rFonts w:hint="eastAsia" w:ascii="宋体" w:hAnsi="宋体" w:eastAsia="宋体" w:cs="宋体"/>
          <w:b/>
          <w:color w:val="auto"/>
          <w:highlight w:val="none"/>
        </w:rPr>
      </w:pPr>
      <w:r>
        <w:rPr>
          <w:rFonts w:hint="eastAsia" w:ascii="宋体" w:hAnsi="宋体" w:eastAsia="宋体" w:cs="宋体"/>
          <w:b/>
          <w:color w:val="auto"/>
          <w:highlight w:val="none"/>
        </w:rPr>
        <w:t>第一部分   合同书</w:t>
      </w:r>
    </w:p>
    <w:p>
      <w:pPr>
        <w:pStyle w:val="16"/>
        <w:rPr>
          <w:rFonts w:hint="eastAsia" w:ascii="宋体" w:hAnsi="宋体" w:eastAsia="宋体" w:cs="宋体"/>
          <w:color w:val="auto"/>
          <w:highlight w:val="none"/>
        </w:rPr>
      </w:pPr>
    </w:p>
    <w:p>
      <w:pPr>
        <w:pStyle w:val="16"/>
        <w:rPr>
          <w:rFonts w:hint="eastAsia" w:ascii="宋体" w:hAnsi="宋体" w:eastAsia="宋体" w:cs="宋体"/>
          <w:color w:val="auto"/>
          <w:highlight w:val="none"/>
        </w:rPr>
      </w:pP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607"/>
        <w:spacing w:before="120" w:line="22" w:lineRule="atLeast"/>
        <w:rPr>
          <w:rFonts w:hint="eastAsia" w:ascii="宋体" w:hAnsi="宋体" w:eastAsia="宋体" w:cs="宋体"/>
          <w:color w:val="auto"/>
          <w:szCs w:val="24"/>
          <w:highlight w:val="none"/>
        </w:rPr>
      </w:pPr>
    </w:p>
    <w:p>
      <w:pPr>
        <w:pStyle w:val="607"/>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headerReference r:id="rId8" w:type="default"/>
          <w:footerReference r:id="rId9" w:type="default"/>
          <w:pgSz w:w="11907" w:h="16840"/>
          <w:pgMar w:top="1440" w:right="1803" w:bottom="1440" w:left="1803" w:header="851" w:footer="851" w:gutter="0"/>
          <w:cols w:space="720" w:num="1"/>
          <w:titlePg/>
          <w:docGrid w:linePitch="286" w:charSpace="0"/>
        </w:sectPr>
      </w:pPr>
    </w:p>
    <w:p>
      <w:pPr>
        <w:pageBreakBefore w:val="0"/>
        <w:kinsoku/>
        <w:wordWrap/>
        <w:overflowPunct/>
        <w:topLinePunct w:val="0"/>
        <w:bidi w:val="0"/>
        <w:snapToGrid/>
        <w:spacing w:line="300" w:lineRule="auto"/>
        <w:ind w:firstLine="420" w:firstLineChars="200"/>
        <w:textAlignment w:val="auto"/>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（项目名称）经</w:t>
      </w:r>
      <w:r>
        <w:rPr>
          <w:rFonts w:hint="eastAsia" w:ascii="宋体" w:hAnsi="宋体" w:eastAsia="宋体" w:cs="宋体"/>
          <w:color w:val="auto"/>
          <w:highlight w:val="none"/>
          <w:lang w:eastAsia="zh-CN"/>
        </w:rPr>
        <w:t>浙江智拓项目管理有限公司</w:t>
      </w:r>
      <w:r>
        <w:rPr>
          <w:rFonts w:hint="eastAsia" w:ascii="宋体" w:hAnsi="宋体" w:eastAsia="宋体" w:cs="宋体"/>
          <w:color w:val="auto"/>
          <w:highlight w:val="none"/>
        </w:rPr>
        <w:t>以招标文件（编号：</w:t>
      </w:r>
      <w:r>
        <w:rPr>
          <w:rFonts w:hint="eastAsia" w:ascii="宋体" w:hAnsi="宋体" w:eastAsia="宋体" w:cs="宋体"/>
          <w:color w:val="auto"/>
          <w:highlight w:val="none"/>
          <w:lang w:eastAsia="zh-CN"/>
        </w:rPr>
        <w:t>浙江</w:t>
      </w:r>
      <w:r>
        <w:rPr>
          <w:rFonts w:hint="eastAsia" w:ascii="宋体" w:hAnsi="宋体" w:eastAsia="宋体" w:cs="宋体"/>
          <w:color w:val="auto"/>
          <w:highlight w:val="none"/>
          <w:lang w:val="en-US" w:eastAsia="zh-CN"/>
        </w:rPr>
        <w:t>智拓</w:t>
      </w:r>
      <w:r>
        <w:rPr>
          <w:rFonts w:hint="eastAsia" w:ascii="宋体" w:hAnsi="宋体" w:cs="宋体"/>
          <w:color w:val="auto"/>
          <w:highlight w:val="none"/>
          <w:lang w:eastAsia="zh-CN"/>
        </w:rPr>
        <w:t>2023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号）进行公开招标。甲方确定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（乙方）为中标人。甲、乙双方依据《中华人民共和国政府采购法》、《中华人民共和国民法典》，在平等自愿的基础上，同意按照下面的条款和条件，签署本合同。</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4" w:name="_Toc3029"/>
      <w:bookmarkStart w:id="395" w:name="_Toc2232"/>
      <w:bookmarkStart w:id="396" w:name="_Toc24059"/>
      <w:r>
        <w:rPr>
          <w:rFonts w:hint="eastAsia" w:ascii="宋体" w:hAnsi="宋体" w:eastAsia="宋体" w:cs="宋体"/>
          <w:b/>
          <w:color w:val="auto"/>
          <w:sz w:val="21"/>
          <w:szCs w:val="21"/>
          <w:highlight w:val="none"/>
        </w:rPr>
        <w:t>1.1 合同组成部分</w:t>
      </w:r>
      <w:bookmarkEnd w:id="394"/>
      <w:bookmarkEnd w:id="395"/>
      <w:bookmarkEnd w:id="39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 本合同及其补充合同、变更协议；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 中标通知书；</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 投标文件（含澄清或者说明文件）；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 招标文件（含澄清或者修改文件）；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1.1.5 其他相关采购文件。</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397" w:name="_Toc27126"/>
      <w:bookmarkStart w:id="398" w:name="_Toc21295"/>
      <w:bookmarkStart w:id="399" w:name="_Toc24300"/>
      <w:r>
        <w:rPr>
          <w:rFonts w:hint="eastAsia" w:ascii="宋体" w:hAnsi="宋体" w:eastAsia="宋体" w:cs="宋体"/>
          <w:b/>
          <w:color w:val="auto"/>
          <w:sz w:val="21"/>
          <w:szCs w:val="21"/>
          <w:highlight w:val="none"/>
        </w:rPr>
        <w:t xml:space="preserve">1.2 </w:t>
      </w:r>
      <w:bookmarkEnd w:id="397"/>
      <w:bookmarkEnd w:id="398"/>
      <w:bookmarkEnd w:id="399"/>
      <w:r>
        <w:rPr>
          <w:rFonts w:hint="eastAsia" w:ascii="宋体" w:hAnsi="宋体" w:eastAsia="宋体" w:cs="宋体"/>
          <w:b/>
          <w:color w:val="auto"/>
          <w:sz w:val="21"/>
          <w:szCs w:val="21"/>
          <w:highlight w:val="none"/>
        </w:rPr>
        <w:t>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1.2.1 服务名称：</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1.2.2 服务期限和内容：</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1.2.3 服务提供地点及方式：</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0" w:name="_Toc23292"/>
      <w:bookmarkStart w:id="401" w:name="_Toc21551"/>
      <w:bookmarkStart w:id="402" w:name="_Toc21631"/>
      <w:r>
        <w:rPr>
          <w:rFonts w:hint="eastAsia" w:ascii="宋体" w:hAnsi="宋体" w:eastAsia="宋体" w:cs="宋体"/>
          <w:b/>
          <w:color w:val="auto"/>
          <w:sz w:val="21"/>
          <w:szCs w:val="21"/>
          <w:highlight w:val="none"/>
        </w:rPr>
        <w:t>1.3 价款</w:t>
      </w:r>
      <w:bookmarkEnd w:id="400"/>
      <w:bookmarkEnd w:id="401"/>
      <w:bookmarkEnd w:id="40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本合同总价为：￥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元人民币）。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分项价格：</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分项名称</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340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总价</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pStyle w:val="336"/>
              <w:keepNext w:val="0"/>
              <w:keepLines w:val="0"/>
              <w:pageBreakBefore w:val="0"/>
              <w:kinsoku/>
              <w:wordWrap/>
              <w:overflowPunct/>
              <w:topLinePunct w:val="0"/>
              <w:bidi w:val="0"/>
              <w:snapToGrid/>
              <w:spacing w:line="288" w:lineRule="auto"/>
              <w:ind w:firstLine="200"/>
              <w:jc w:val="center"/>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03" w:name="_Toc22618"/>
      <w:bookmarkStart w:id="404" w:name="_Toc1814"/>
      <w:bookmarkStart w:id="405" w:name="_Toc10340"/>
      <w:bookmarkStart w:id="406" w:name="_Toc2846"/>
      <w:bookmarkStart w:id="407" w:name="_Toc32071"/>
      <w:bookmarkStart w:id="408" w:name="_Toc19304"/>
      <w:r>
        <w:rPr>
          <w:rFonts w:hint="eastAsia" w:ascii="宋体" w:hAnsi="宋体" w:eastAsia="宋体" w:cs="宋体"/>
          <w:b/>
          <w:color w:val="auto"/>
          <w:sz w:val="21"/>
          <w:szCs w:val="21"/>
          <w:highlight w:val="none"/>
        </w:rPr>
        <w:t>1.4 付款</w:t>
      </w:r>
      <w:bookmarkEnd w:id="403"/>
      <w:bookmarkEnd w:id="404"/>
      <w:bookmarkEnd w:id="405"/>
      <w:r>
        <w:rPr>
          <w:rFonts w:hint="eastAsia" w:ascii="宋体" w:hAnsi="宋体" w:eastAsia="宋体" w:cs="宋体"/>
          <w:b/>
          <w:color w:val="auto"/>
          <w:sz w:val="21"/>
          <w:szCs w:val="21"/>
          <w:highlight w:val="none"/>
        </w:rPr>
        <w:t>方式、时间和条件</w:t>
      </w:r>
    </w:p>
    <w:p>
      <w:pPr>
        <w:pStyle w:val="966"/>
        <w:keepNext w:val="0"/>
        <w:keepLines w:val="0"/>
        <w:pageBreakBefore w:val="0"/>
        <w:kinsoku/>
        <w:wordWrap/>
        <w:overflowPunct/>
        <w:topLinePunct w:val="0"/>
        <w:bidi w:val="0"/>
        <w:snapToGrid/>
        <w:spacing w:before="0" w:beforeAutospacing="0" w:after="0" w:afterAutospacing="0" w:line="288" w:lineRule="auto"/>
        <w:ind w:firstLine="48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1.4.2付款方式按《浙江省财政厅关于坚决打赢疫情防控阻击战进一步做好政府采购资金支持企业发展工作的通知》（浙财采监〔2020〕3号）和《浙江省财政厅关于进一步发挥政府采购政策 功能全力推动经济稳进提质的通知》（浙财采监〔2022〕3号）文件要求执行，具体付款方式由双方协商后在合同中明确。</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1.4.3甲方迟延支付乙方款项的，向乙方支付逾期利息。如甲方未按约定支付款项的，应向乙方支付逾期利息，利率为合同订立时1年期贷款市场报价利率。</w:t>
      </w:r>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1.4.4资金支付的方式、时间和条件详见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1.5</w:t>
      </w:r>
      <w:bookmarkEnd w:id="406"/>
      <w:bookmarkEnd w:id="407"/>
      <w:bookmarkEnd w:id="408"/>
      <w:bookmarkStart w:id="409" w:name="_Toc27250"/>
      <w:bookmarkStart w:id="410" w:name="_Toc19554"/>
      <w:bookmarkStart w:id="411" w:name="_Toc21423"/>
      <w:r>
        <w:rPr>
          <w:rFonts w:hint="eastAsia" w:ascii="宋体" w:hAnsi="宋体" w:eastAsia="宋体" w:cs="宋体"/>
          <w:b/>
          <w:color w:val="auto"/>
          <w:sz w:val="21"/>
          <w:szCs w:val="21"/>
          <w:highlight w:val="none"/>
        </w:rPr>
        <w:t>违约责任</w:t>
      </w:r>
      <w:bookmarkEnd w:id="409"/>
      <w:bookmarkEnd w:id="410"/>
      <w:bookmarkEnd w:id="41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1.5.1 除不可抗力外，如果乙方没有按照本合同约定的期限、地点和方式提供服务，那么甲方可要求乙方支付违约金，违约金按</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元/次计算，最高限额为本合同总价的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%；未按要求提供服务的违约金计算数额达到前述最高限额之日起，甲方有权在要求乙方支付违约金的同时，书面通知乙方解除本合同；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1.5.2 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%计算，最高限额为本合同总价的</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%；迟延付款的违约金计算数额达到前述最高限额之日起，乙方有权在要求甲方支付违约金的同时，书面通知甲方解除本合同；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1.5.6 如果出现政府采购监督管理部门在处理投诉事项期间，书面通知甲方暂停采购活动的情形，或者询问或质疑事项可能影响中标结果的，导致甲方中止履行合同的情形，均不视为甲方违约。</w:t>
      </w:r>
    </w:p>
    <w:p>
      <w:pPr>
        <w:keepNext w:val="0"/>
        <w:keepLines w:val="0"/>
        <w:pageBreakBefore w:val="0"/>
        <w:kinsoku/>
        <w:wordWrap/>
        <w:overflowPunct/>
        <w:topLinePunct w:val="0"/>
        <w:bidi w:val="0"/>
        <w:snapToGrid/>
        <w:spacing w:line="288" w:lineRule="auto"/>
        <w:ind w:left="-420" w:leftChars="-200" w:right="-420" w:rightChars="-200" w:firstLine="840" w:firstLineChars="4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1.5.7违约责任</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另有约定的，从其约定。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2" w:name="_Toc28375"/>
      <w:bookmarkStart w:id="413" w:name="_Toc15583"/>
      <w:bookmarkStart w:id="414" w:name="_Toc16021"/>
      <w:r>
        <w:rPr>
          <w:rFonts w:hint="eastAsia" w:ascii="宋体" w:hAnsi="宋体" w:eastAsia="宋体" w:cs="宋体"/>
          <w:b/>
          <w:i w:val="0"/>
          <w:iCs w:val="0"/>
          <w:color w:val="auto"/>
          <w:sz w:val="21"/>
          <w:szCs w:val="21"/>
          <w:highlight w:val="none"/>
        </w:rPr>
        <w:t>1.6 合同争议的解决</w:t>
      </w:r>
      <w:bookmarkEnd w:id="412"/>
      <w:bookmarkEnd w:id="413"/>
      <w:bookmarkEnd w:id="414"/>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本合同履行过程中发生的任何争议，双方当事人均可通过和解或者调解解决；不愿和解、调解或者和解、调解不成的，可以选择以下第</w:t>
      </w:r>
      <w:r>
        <w:rPr>
          <w:rFonts w:hint="eastAsia" w:ascii="宋体" w:hAnsi="宋体" w:eastAsia="宋体" w:cs="宋体"/>
          <w:b/>
          <w:i w:val="0"/>
          <w:iCs w:val="0"/>
          <w:color w:val="auto"/>
          <w:sz w:val="21"/>
          <w:szCs w:val="21"/>
          <w:highlight w:val="none"/>
          <w:u w:val="single"/>
        </w:rPr>
        <w:t xml:space="preserve"> 合同专用条款  </w:t>
      </w:r>
      <w:r>
        <w:rPr>
          <w:rFonts w:hint="eastAsia" w:ascii="宋体" w:hAnsi="宋体" w:eastAsia="宋体" w:cs="宋体"/>
          <w:i w:val="0"/>
          <w:iCs w:val="0"/>
          <w:color w:val="auto"/>
          <w:sz w:val="21"/>
          <w:szCs w:val="21"/>
          <w:highlight w:val="none"/>
        </w:rPr>
        <w:t>条款规定的方式解决：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1.6.1 将争议提交</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仲裁委员会依申请仲裁时其现行有效的仲裁规则裁决；</w:t>
      </w:r>
    </w:p>
    <w:p>
      <w:pPr>
        <w:keepNext w:val="0"/>
        <w:keepLines w:val="0"/>
        <w:pageBreakBefore w:val="0"/>
        <w:kinsoku/>
        <w:wordWrap/>
        <w:overflowPunct/>
        <w:topLinePunct w:val="0"/>
        <w:bidi w:val="0"/>
        <w:snapToGrid/>
        <w:spacing w:line="288" w:lineRule="auto"/>
        <w:ind w:right="-420" w:rightChars="-2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1.6.2 向</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人民法院起诉。</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15" w:name="_Toc11173"/>
      <w:bookmarkStart w:id="416" w:name="_Toc15322"/>
      <w:bookmarkStart w:id="417" w:name="_Toc7245"/>
      <w:r>
        <w:rPr>
          <w:rFonts w:hint="eastAsia" w:ascii="宋体" w:hAnsi="宋体" w:eastAsia="宋体" w:cs="宋体"/>
          <w:b/>
          <w:i w:val="0"/>
          <w:iCs w:val="0"/>
          <w:color w:val="auto"/>
          <w:sz w:val="21"/>
          <w:szCs w:val="21"/>
          <w:highlight w:val="none"/>
        </w:rPr>
        <w:t>1.7 合同生效</w:t>
      </w:r>
      <w:bookmarkEnd w:id="415"/>
      <w:bookmarkEnd w:id="416"/>
      <w:bookmarkEnd w:id="41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b/>
          <w:i w:val="0"/>
          <w:iCs w:val="0"/>
          <w:color w:val="auto"/>
          <w:sz w:val="21"/>
          <w:szCs w:val="21"/>
          <w:highlight w:val="none"/>
        </w:rPr>
      </w:pPr>
      <w:r>
        <w:rPr>
          <w:rFonts w:hint="eastAsia" w:ascii="宋体" w:hAnsi="宋体" w:eastAsia="宋体" w:cs="宋体"/>
          <w:i w:val="0"/>
          <w:iCs w:val="0"/>
          <w:color w:val="auto"/>
          <w:sz w:val="21"/>
          <w:szCs w:val="21"/>
          <w:highlight w:val="none"/>
        </w:rPr>
        <w:t>本合同自双方当事人盖章或者签字时生效。</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b/>
          <w:color w:val="auto"/>
          <w:sz w:val="21"/>
          <w:szCs w:val="21"/>
          <w:highlight w:val="none"/>
          <w:lang w:val="zh-CN"/>
        </w:rPr>
        <w:t>甲方</w:t>
      </w:r>
      <w:r>
        <w:rPr>
          <w:rFonts w:hint="eastAsia" w:ascii="宋体" w:hAnsi="宋体" w:eastAsia="宋体" w:cs="宋体"/>
          <w:color w:val="auto"/>
          <w:sz w:val="21"/>
          <w:szCs w:val="21"/>
          <w:highlight w:val="none"/>
          <w:lang w:val="zh-CN"/>
        </w:rPr>
        <w:t xml:space="preserve">：                             </w:t>
      </w:r>
      <w:r>
        <w:rPr>
          <w:rFonts w:hint="eastAsia" w:ascii="宋体" w:hAnsi="宋体" w:eastAsia="宋体" w:cs="宋体"/>
          <w:b/>
          <w:color w:val="auto"/>
          <w:sz w:val="21"/>
          <w:szCs w:val="21"/>
          <w:highlight w:val="none"/>
          <w:lang w:val="zh-CN"/>
        </w:rPr>
        <w:t xml:space="preserve">      乙方</w:t>
      </w:r>
      <w:r>
        <w:rPr>
          <w:rFonts w:hint="eastAsia" w:ascii="宋体" w:hAnsi="宋体" w:eastAsia="宋体" w:cs="宋体"/>
          <w:color w:val="auto"/>
          <w:sz w:val="21"/>
          <w:szCs w:val="21"/>
          <w:highlight w:val="none"/>
          <w:lang w:val="zh-CN"/>
        </w:rPr>
        <w:t>：</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统一社会信用代码：                       统一社会信用代码或身份证号码：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住所：                                   住所：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法定代表人或                             法定代表人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授权代表（签字）：                       或授权代表（签字）: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联系人：                                 联系人：</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约定送达地址：                           约定送达地址：</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邮政编码：                               邮政编码：</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 xml:space="preserve">电话:                                    电话: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传真:                                    传真:</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电子邮箱：                               电子邮箱：</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开户银行：                               开户银行：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开户名称：                               开户名称： </w:t>
      </w:r>
    </w:p>
    <w:p>
      <w:pPr>
        <w:keepNext w:val="0"/>
        <w:keepLines w:val="0"/>
        <w:pageBreakBefore w:val="0"/>
        <w:kinsoku/>
        <w:wordWrap/>
        <w:overflowPunct/>
        <w:topLinePunct w:val="0"/>
        <w:autoSpaceDE w:val="0"/>
        <w:autoSpaceDN w:val="0"/>
        <w:bidi w:val="0"/>
        <w:snapToGrid/>
        <w:spacing w:line="288" w:lineRule="auto"/>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开户账号：</w:t>
      </w:r>
      <w:r>
        <w:rPr>
          <w:rFonts w:hint="eastAsia" w:ascii="宋体" w:hAnsi="宋体" w:eastAsia="宋体" w:cs="宋体"/>
          <w:color w:val="auto"/>
          <w:sz w:val="21"/>
          <w:szCs w:val="21"/>
          <w:highlight w:val="none"/>
          <w:lang w:val="zh-CN"/>
        </w:rPr>
        <w:t xml:space="preserve">                               </w:t>
      </w:r>
      <w:r>
        <w:rPr>
          <w:rFonts w:hint="eastAsia" w:ascii="宋体" w:hAnsi="宋体" w:eastAsia="宋体" w:cs="宋体"/>
          <w:color w:val="auto"/>
          <w:sz w:val="21"/>
          <w:szCs w:val="21"/>
          <w:highlight w:val="none"/>
        </w:rPr>
        <w:t>开户账号：</w:t>
      </w:r>
      <w:bookmarkStart w:id="418" w:name="_Toc331685783"/>
    </w:p>
    <w:p>
      <w:pPr>
        <w:pStyle w:val="16"/>
        <w:keepNext w:val="0"/>
        <w:keepLines w:val="0"/>
        <w:pageBreakBefore w:val="0"/>
        <w:kinsoku/>
        <w:wordWrap/>
        <w:overflowPunct/>
        <w:topLinePunct w:val="0"/>
        <w:bidi w:val="0"/>
        <w:snapToGrid/>
        <w:spacing w:line="288" w:lineRule="auto"/>
        <w:ind w:firstLine="422"/>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第二部分 合同一般条款</w:t>
      </w:r>
      <w:bookmarkEnd w:id="418"/>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19" w:name="_Toc259093669"/>
      <w:bookmarkStart w:id="420" w:name="_Ref467379214"/>
      <w:bookmarkStart w:id="421" w:name="_Toc279701240"/>
      <w:bookmarkStart w:id="422" w:name="_Ref467379205"/>
      <w:bookmarkStart w:id="423" w:name="_Ref467378499"/>
      <w:bookmarkStart w:id="424" w:name="_Ref467378404"/>
      <w:bookmarkStart w:id="425" w:name="_Toc487900349"/>
      <w:bookmarkStart w:id="426" w:name="_Ref467379109"/>
      <w:bookmarkStart w:id="427" w:name="_Toc19614"/>
      <w:bookmarkStart w:id="428" w:name="_Ref467379225"/>
      <w:bookmarkStart w:id="429" w:name="_Ref467379094"/>
      <w:bookmarkStart w:id="430" w:name="_Ref467378463"/>
      <w:bookmarkStart w:id="431" w:name="_Toc28763"/>
      <w:bookmarkStart w:id="432" w:name="_Ref467379101"/>
      <w:bookmarkStart w:id="433" w:name="_Toc16917"/>
      <w:bookmarkStart w:id="434" w:name="_Ref467379195"/>
      <w:r>
        <w:rPr>
          <w:rFonts w:hint="eastAsia" w:ascii="宋体" w:hAnsi="宋体" w:eastAsia="宋体" w:cs="宋体"/>
          <w:b/>
          <w:color w:val="auto"/>
          <w:sz w:val="21"/>
          <w:szCs w:val="21"/>
          <w:highlight w:val="none"/>
        </w:rPr>
        <w:t>2.1 定义</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本合同中的下列词语应按以下内容进行解释：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2.1.1 “合同”系指采购人和中标供应商签订的载明双方当事人所达成的协议，并包括所有的附件、附录和构成合同的其他文件。</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 “合同价”系指根据合同约定，中标供应商在完全履行合同义务后，采购人应支付给中标供应商的价格。</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 “服务”系指中标供应商根据合同约定应向采购人提供的服务。</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5" w:name="_Ref467378840"/>
      <w:r>
        <w:rPr>
          <w:rFonts w:hint="eastAsia" w:ascii="宋体" w:hAnsi="宋体" w:eastAsia="宋体" w:cs="宋体"/>
          <w:color w:val="auto"/>
          <w:sz w:val="21"/>
          <w:szCs w:val="21"/>
          <w:highlight w:val="none"/>
        </w:rPr>
        <w:t>2.1.4 “甲方”系指与中标供应商签署合同的采购人</w:t>
      </w:r>
      <w:bookmarkEnd w:id="435"/>
      <w:r>
        <w:rPr>
          <w:rFonts w:hint="eastAsia" w:ascii="宋体" w:hAnsi="宋体" w:eastAsia="宋体" w:cs="宋体"/>
          <w:color w:val="auto"/>
          <w:sz w:val="21"/>
          <w:szCs w:val="21"/>
          <w:highlight w:val="none"/>
        </w:rPr>
        <w:t>。</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6" w:name="_Ref467379400"/>
      <w:r>
        <w:rPr>
          <w:rFonts w:hint="eastAsia" w:ascii="宋体" w:hAnsi="宋体" w:eastAsia="宋体" w:cs="宋体"/>
          <w:color w:val="auto"/>
          <w:sz w:val="21"/>
          <w:szCs w:val="21"/>
          <w:highlight w:val="none"/>
        </w:rPr>
        <w:t>2.1.5 “乙方”系指根据合同约定提供服务的中标供应商</w:t>
      </w:r>
      <w:bookmarkEnd w:id="436"/>
      <w:r>
        <w:rPr>
          <w:rFonts w:hint="eastAsia" w:ascii="宋体" w:hAnsi="宋体" w:eastAsia="宋体" w:cs="宋体"/>
          <w:color w:val="auto"/>
          <w:sz w:val="21"/>
          <w:szCs w:val="21"/>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bookmarkStart w:id="437" w:name="_Ref467379436"/>
      <w:r>
        <w:rPr>
          <w:rFonts w:hint="eastAsia" w:ascii="宋体" w:hAnsi="宋体" w:eastAsia="宋体" w:cs="宋体"/>
          <w:color w:val="auto"/>
          <w:sz w:val="21"/>
          <w:szCs w:val="21"/>
          <w:highlight w:val="none"/>
        </w:rPr>
        <w:t>2.1.6 “现场”系指合同约定服务提供地点。</w:t>
      </w:r>
      <w:bookmarkEnd w:id="437"/>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38" w:name="_Toc32504"/>
      <w:bookmarkStart w:id="439" w:name="_Toc279701241"/>
      <w:bookmarkStart w:id="440" w:name="_Toc27635"/>
      <w:bookmarkStart w:id="441" w:name="_Toc487900350"/>
      <w:bookmarkStart w:id="442" w:name="_Toc13336"/>
      <w:bookmarkStart w:id="443" w:name="_Toc259093670"/>
      <w:r>
        <w:rPr>
          <w:rFonts w:hint="eastAsia" w:ascii="宋体" w:hAnsi="宋体" w:eastAsia="宋体" w:cs="宋体"/>
          <w:b/>
          <w:color w:val="auto"/>
          <w:sz w:val="21"/>
          <w:szCs w:val="21"/>
          <w:highlight w:val="none"/>
        </w:rPr>
        <w:t>2.2 技术规范</w:t>
      </w:r>
      <w:bookmarkEnd w:id="438"/>
      <w:bookmarkEnd w:id="439"/>
      <w:bookmarkEnd w:id="440"/>
      <w:bookmarkEnd w:id="441"/>
      <w:bookmarkEnd w:id="442"/>
      <w:bookmarkEnd w:id="44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服务所应遵守的相关要求应与采购文件规定的相关要求及其偏差表(如果被甲方接受的话)相一致；如果采购文件中没有相应说明，那么应以国家有关部门最新颁布的相应标准和规范为准。</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44" w:name="_Toc31634"/>
      <w:bookmarkStart w:id="445" w:name="_Toc279701242"/>
      <w:bookmarkStart w:id="446" w:name="_Toc487900351"/>
      <w:bookmarkStart w:id="447" w:name="_Toc259093671"/>
      <w:bookmarkStart w:id="448" w:name="_Toc9829"/>
      <w:bookmarkStart w:id="449" w:name="_Toc27853"/>
      <w:r>
        <w:rPr>
          <w:rFonts w:hint="eastAsia" w:ascii="宋体" w:hAnsi="宋体" w:eastAsia="宋体" w:cs="宋体"/>
          <w:b/>
          <w:color w:val="auto"/>
          <w:sz w:val="21"/>
          <w:szCs w:val="21"/>
          <w:highlight w:val="none"/>
        </w:rPr>
        <w:t>2.3 知识产权</w:t>
      </w:r>
      <w:bookmarkEnd w:id="444"/>
      <w:bookmarkEnd w:id="445"/>
      <w:bookmarkEnd w:id="446"/>
      <w:bookmarkEnd w:id="447"/>
      <w:bookmarkEnd w:id="448"/>
      <w:bookmarkEnd w:id="449"/>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2.3.1 乙方应保证甲方在使用该服务或其任何一部分时不受任何第三方提出的侵犯其著作权、商标权、专利权等知识产权方面的起诉；如果任何第三方提出侵权指控，那么乙方须与该第三方交涉并承担由此发生的一切责任、费用和赔偿；</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2.3.2具有知识产权的计算机软件等开发服务的知识产权归属，详见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50" w:name="_Toc29149"/>
      <w:bookmarkStart w:id="451" w:name="_Toc11932"/>
      <w:bookmarkStart w:id="452" w:name="_Toc4194"/>
      <w:r>
        <w:rPr>
          <w:rFonts w:hint="eastAsia" w:ascii="宋体" w:hAnsi="宋体" w:eastAsia="宋体" w:cs="宋体"/>
          <w:b/>
          <w:i w:val="0"/>
          <w:iCs w:val="0"/>
          <w:color w:val="auto"/>
          <w:sz w:val="21"/>
          <w:szCs w:val="21"/>
          <w:highlight w:val="none"/>
        </w:rPr>
        <w:t>2.4 包装和装运</w:t>
      </w:r>
      <w:bookmarkEnd w:id="450"/>
      <w:bookmarkEnd w:id="451"/>
      <w:bookmarkEnd w:id="45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 xml:space="preserve">2.4.1乙方提供的服务过程中如涉及产品及相关快递服务的具体包装要求应符合《商品包装政府采购需求标准（试行）》《快递包装政府采购需求标准（试行）》，并作为履约验收的内容，必要时甲方可以要求乙方在履约验收环节出具检测报告。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2.4.2 涉及服务的要求和通知，详见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color w:val="auto"/>
          <w:sz w:val="21"/>
          <w:szCs w:val="21"/>
          <w:highlight w:val="none"/>
        </w:rPr>
      </w:pPr>
      <w:bookmarkStart w:id="453" w:name="_Toc279701245"/>
      <w:bookmarkStart w:id="454" w:name="_Ref467378541"/>
      <w:bookmarkStart w:id="455" w:name="_Ref467379527"/>
      <w:bookmarkStart w:id="456" w:name="_Ref467379536"/>
      <w:bookmarkStart w:id="457" w:name="_Ref467378591"/>
      <w:bookmarkStart w:id="458" w:name="_Ref467379542"/>
      <w:bookmarkStart w:id="459" w:name="_Toc259093674"/>
      <w:bookmarkStart w:id="460" w:name="_Toc487900354"/>
      <w:bookmarkStart w:id="461" w:name="_Toc30272"/>
      <w:bookmarkStart w:id="462" w:name="_Toc19074"/>
      <w:bookmarkStart w:id="463" w:name="_Toc26182"/>
      <w:r>
        <w:rPr>
          <w:rFonts w:hint="eastAsia" w:ascii="宋体" w:hAnsi="宋体" w:eastAsia="宋体" w:cs="宋体"/>
          <w:b/>
          <w:color w:val="auto"/>
          <w:sz w:val="21"/>
          <w:szCs w:val="21"/>
          <w:highlight w:val="none"/>
        </w:rPr>
        <w:t>2.</w:t>
      </w:r>
      <w:bookmarkEnd w:id="453"/>
      <w:bookmarkEnd w:id="454"/>
      <w:bookmarkEnd w:id="455"/>
      <w:bookmarkEnd w:id="456"/>
      <w:bookmarkEnd w:id="457"/>
      <w:bookmarkEnd w:id="458"/>
      <w:bookmarkEnd w:id="459"/>
      <w:bookmarkEnd w:id="460"/>
      <w:r>
        <w:rPr>
          <w:rFonts w:hint="eastAsia" w:ascii="宋体" w:hAnsi="宋体" w:eastAsia="宋体" w:cs="宋体"/>
          <w:b/>
          <w:color w:val="auto"/>
          <w:sz w:val="21"/>
          <w:szCs w:val="21"/>
          <w:highlight w:val="none"/>
        </w:rPr>
        <w:t>5 履约检查和问题反馈</w:t>
      </w:r>
      <w:bookmarkEnd w:id="461"/>
      <w:bookmarkEnd w:id="462"/>
      <w:bookmarkEnd w:id="463"/>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464" w:name="_Ref467379657"/>
      <w:r>
        <w:rPr>
          <w:rFonts w:hint="eastAsia" w:ascii="宋体" w:hAnsi="宋体" w:eastAsia="宋体" w:cs="宋体"/>
          <w:i w:val="0"/>
          <w:iCs w:val="0"/>
          <w:color w:val="auto"/>
          <w:sz w:val="21"/>
          <w:szCs w:val="21"/>
          <w:highlight w:val="none"/>
        </w:rPr>
        <w:t>2.5.1</w:t>
      </w:r>
      <w:bookmarkEnd w:id="464"/>
      <w:bookmarkStart w:id="465" w:name="_Toc186431854"/>
      <w:bookmarkStart w:id="466" w:name="_Toc487900357"/>
      <w:bookmarkStart w:id="467" w:name="_Ref467379807"/>
      <w:bookmarkStart w:id="468" w:name="_Ref467379793"/>
      <w:bookmarkStart w:id="469" w:name="_Toc279701247"/>
      <w:bookmarkStart w:id="470" w:name="_Toc259093676"/>
      <w:r>
        <w:rPr>
          <w:rFonts w:hint="eastAsia" w:ascii="宋体" w:hAnsi="宋体" w:eastAsia="宋体" w:cs="宋体"/>
          <w:i w:val="0"/>
          <w:iCs w:val="0"/>
          <w:color w:val="auto"/>
          <w:sz w:val="21"/>
          <w:szCs w:val="21"/>
          <w:highlight w:val="none"/>
        </w:rPr>
        <w:t>甲方有权在其认为必要时，对乙方是否能够按照合同约定提供服务进行履约检查，以确保乙方所提供的服务能够依约满足甲方之项目需求，但不得因履约检查妨碍乙方的正常工作，乙方应予积极配合；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2.5.2 合同履行期间，甲方有权将履行过程中出现的问题反馈给乙方，双方当事人应以书面形式约定需要完善和改进的内容</w:t>
      </w:r>
      <w:bookmarkEnd w:id="465"/>
      <w:bookmarkStart w:id="471" w:name="_Toc186431855"/>
      <w:r>
        <w:rPr>
          <w:rFonts w:hint="eastAsia" w:ascii="宋体" w:hAnsi="宋体" w:eastAsia="宋体" w:cs="宋体"/>
          <w:i w:val="0"/>
          <w:iCs w:val="0"/>
          <w:color w:val="auto"/>
          <w:sz w:val="21"/>
          <w:szCs w:val="21"/>
          <w:highlight w:val="none"/>
        </w:rPr>
        <w:t>。</w:t>
      </w:r>
      <w:bookmarkEnd w:id="466"/>
      <w:bookmarkEnd w:id="467"/>
      <w:bookmarkEnd w:id="468"/>
      <w:bookmarkEnd w:id="469"/>
      <w:bookmarkEnd w:id="470"/>
      <w:bookmarkEnd w:id="47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72" w:name="_Toc279701248"/>
      <w:bookmarkStart w:id="473" w:name="_Toc487900358"/>
      <w:bookmarkStart w:id="474" w:name="_Ref467379863"/>
      <w:bookmarkStart w:id="475" w:name="_Toc259093677"/>
      <w:bookmarkStart w:id="476" w:name="_Ref467379923"/>
      <w:bookmarkStart w:id="477" w:name="_Ref467379852"/>
      <w:bookmarkStart w:id="478" w:name="_Toc774"/>
      <w:bookmarkStart w:id="479" w:name="_Toc16110"/>
      <w:bookmarkStart w:id="480" w:name="_Toc3225"/>
      <w:r>
        <w:rPr>
          <w:rFonts w:hint="eastAsia" w:ascii="宋体" w:hAnsi="宋体" w:eastAsia="宋体" w:cs="宋体"/>
          <w:b/>
          <w:i w:val="0"/>
          <w:iCs w:val="0"/>
          <w:color w:val="auto"/>
          <w:sz w:val="21"/>
          <w:szCs w:val="21"/>
          <w:highlight w:val="none"/>
        </w:rPr>
        <w:t>2.6 技术资料</w:t>
      </w:r>
      <w:bookmarkEnd w:id="472"/>
      <w:bookmarkEnd w:id="473"/>
      <w:bookmarkEnd w:id="474"/>
      <w:bookmarkEnd w:id="475"/>
      <w:bookmarkEnd w:id="476"/>
      <w:bookmarkEnd w:id="477"/>
      <w:r>
        <w:rPr>
          <w:rFonts w:hint="eastAsia" w:ascii="宋体" w:hAnsi="宋体" w:eastAsia="宋体" w:cs="宋体"/>
          <w:b/>
          <w:i w:val="0"/>
          <w:iCs w:val="0"/>
          <w:color w:val="auto"/>
          <w:sz w:val="21"/>
          <w:szCs w:val="21"/>
          <w:highlight w:val="none"/>
        </w:rPr>
        <w:t>和保密义务</w:t>
      </w:r>
      <w:bookmarkEnd w:id="478"/>
      <w:bookmarkEnd w:id="479"/>
      <w:bookmarkEnd w:id="48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2.6.1 乙方有权依据合同约定和项目需要，向甲方了解有关情况，调阅有关资料等，甲方应予积极配合；</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2.6.2 乙方有义务妥善保管和保护由甲方提供的前款信息和资料等；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1" w:name="_Toc7860"/>
      <w:r>
        <w:rPr>
          <w:rFonts w:hint="eastAsia" w:ascii="宋体" w:hAnsi="宋体" w:eastAsia="宋体" w:cs="宋体"/>
          <w:b/>
          <w:i w:val="0"/>
          <w:iCs w:val="0"/>
          <w:color w:val="auto"/>
          <w:sz w:val="21"/>
          <w:szCs w:val="21"/>
          <w:highlight w:val="none"/>
        </w:rPr>
        <w:t>2.7 质量保证</w:t>
      </w:r>
      <w:bookmarkEnd w:id="481"/>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2.7.1 乙方应建立和完善履行合同的内部质量保证体系，并提供相关内部规章制度给甲方，以便甲方进行监督检查；</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2.7.2 乙方应保证履行合同的人员数量和素质、软件和硬件设备的配置、场地、环境和设施等满足全面履行合同的要求，并应接受甲方的监督检查。</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2" w:name="_Toc17244"/>
      <w:bookmarkStart w:id="483" w:name="_Toc487900362"/>
      <w:bookmarkStart w:id="484" w:name="_Toc259093681"/>
      <w:bookmarkStart w:id="485" w:name="_Toc279701252"/>
      <w:r>
        <w:rPr>
          <w:rFonts w:hint="eastAsia" w:ascii="宋体" w:hAnsi="宋体" w:eastAsia="宋体" w:cs="宋体"/>
          <w:b/>
          <w:i w:val="0"/>
          <w:iCs w:val="0"/>
          <w:color w:val="auto"/>
          <w:sz w:val="21"/>
          <w:szCs w:val="21"/>
          <w:highlight w:val="none"/>
        </w:rPr>
        <w:t>2.8 服务的风险负担</w:t>
      </w:r>
      <w:bookmarkEnd w:id="48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服务过程中涉及的风险负担详见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6" w:name="_Toc14055"/>
      <w:r>
        <w:rPr>
          <w:rFonts w:hint="eastAsia" w:ascii="宋体" w:hAnsi="宋体" w:eastAsia="宋体" w:cs="宋体"/>
          <w:b/>
          <w:i w:val="0"/>
          <w:iCs w:val="0"/>
          <w:color w:val="auto"/>
          <w:sz w:val="21"/>
          <w:szCs w:val="21"/>
          <w:highlight w:val="none"/>
        </w:rPr>
        <w:t>2.9 延迟</w:t>
      </w:r>
      <w:bookmarkEnd w:id="483"/>
      <w:bookmarkEnd w:id="484"/>
      <w:bookmarkEnd w:id="485"/>
      <w:bookmarkEnd w:id="486"/>
      <w:r>
        <w:rPr>
          <w:rFonts w:hint="eastAsia" w:ascii="宋体" w:hAnsi="宋体" w:eastAsia="宋体" w:cs="宋体"/>
          <w:b/>
          <w:i w:val="0"/>
          <w:iCs w:val="0"/>
          <w:color w:val="auto"/>
          <w:sz w:val="21"/>
          <w:szCs w:val="21"/>
          <w:highlight w:val="none"/>
        </w:rPr>
        <w:t>交付</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在合同履行过程中，如果乙方遇到不能按时交付的情况，应及时以书面形式将不能按时交付的理由、预期延误时间通知甲方；甲方收到乙方通知后，认为其理由正当的，可以书面形式酌情同意乙方可以延长交付的具体时间。</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87" w:name="_Toc7502"/>
      <w:bookmarkStart w:id="488" w:name="_Ref467378121"/>
      <w:bookmarkStart w:id="489" w:name="_Toc279701254"/>
      <w:bookmarkStart w:id="490" w:name="_Toc259093683"/>
      <w:bookmarkStart w:id="491" w:name="_Toc487900364"/>
      <w:r>
        <w:rPr>
          <w:rFonts w:hint="eastAsia" w:ascii="宋体" w:hAnsi="宋体" w:eastAsia="宋体" w:cs="宋体"/>
          <w:b/>
          <w:i w:val="0"/>
          <w:iCs w:val="0"/>
          <w:color w:val="auto"/>
          <w:sz w:val="21"/>
          <w:szCs w:val="21"/>
          <w:highlight w:val="none"/>
        </w:rPr>
        <w:t>2.10合同变更</w:t>
      </w:r>
      <w:bookmarkEnd w:id="487"/>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合同继续履行将损害国家利益和社会公共利益的，双方当事人应当以书面形式变更合同。有过错的一方应当承担赔偿责任，双方当事人都有过错的，各自承担相应的责任。</w:t>
      </w:r>
      <w:bookmarkStart w:id="492" w:name="_Toc487900369"/>
      <w:bookmarkStart w:id="493" w:name="_Toc259093688"/>
      <w:bookmarkStart w:id="494" w:name="_Toc279701259"/>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5" w:name="_Toc15237"/>
      <w:bookmarkStart w:id="496" w:name="_Toc22955"/>
      <w:bookmarkStart w:id="497" w:name="_Toc10366"/>
      <w:r>
        <w:rPr>
          <w:rFonts w:hint="eastAsia" w:ascii="宋体" w:hAnsi="宋体" w:eastAsia="宋体" w:cs="宋体"/>
          <w:b/>
          <w:i w:val="0"/>
          <w:iCs w:val="0"/>
          <w:color w:val="auto"/>
          <w:sz w:val="21"/>
          <w:szCs w:val="21"/>
          <w:highlight w:val="none"/>
        </w:rPr>
        <w:t>2.11合同转让</w:t>
      </w:r>
      <w:bookmarkEnd w:id="492"/>
      <w:bookmarkEnd w:id="493"/>
      <w:bookmarkEnd w:id="494"/>
      <w:r>
        <w:rPr>
          <w:rFonts w:hint="eastAsia" w:ascii="宋体" w:hAnsi="宋体" w:eastAsia="宋体" w:cs="宋体"/>
          <w:b/>
          <w:i w:val="0"/>
          <w:iCs w:val="0"/>
          <w:color w:val="auto"/>
          <w:sz w:val="21"/>
          <w:szCs w:val="21"/>
          <w:highlight w:val="none"/>
        </w:rPr>
        <w:t>和分包</w:t>
      </w:r>
      <w:bookmarkEnd w:id="495"/>
      <w:bookmarkEnd w:id="496"/>
      <w:bookmarkEnd w:id="497"/>
      <w:r>
        <w:rPr>
          <w:rFonts w:hint="eastAsia" w:ascii="宋体" w:hAnsi="宋体" w:eastAsia="宋体" w:cs="宋体"/>
          <w:b/>
          <w:i w:val="0"/>
          <w:iCs w:val="0"/>
          <w:color w:val="auto"/>
          <w:sz w:val="21"/>
          <w:szCs w:val="21"/>
          <w:highlight w:val="none"/>
        </w:rPr>
        <w:t>（如有）</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2.11.2乙方采取分包方式履行合同的，甲方可直接向分包供应商支付款项。</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498" w:name="_Toc14066"/>
      <w:bookmarkStart w:id="499" w:name="_Toc16508"/>
      <w:bookmarkStart w:id="500" w:name="_Toc13566"/>
      <w:r>
        <w:rPr>
          <w:rFonts w:hint="eastAsia" w:ascii="宋体" w:hAnsi="宋体" w:eastAsia="宋体" w:cs="宋体"/>
          <w:b/>
          <w:i w:val="0"/>
          <w:iCs w:val="0"/>
          <w:color w:val="auto"/>
          <w:sz w:val="21"/>
          <w:szCs w:val="21"/>
          <w:highlight w:val="none"/>
        </w:rPr>
        <w:t>2.12不可抗力</w:t>
      </w:r>
      <w:bookmarkEnd w:id="498"/>
      <w:bookmarkEnd w:id="499"/>
      <w:bookmarkEnd w:id="50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2.12.1如果任何一方遭遇法律规定的不可抗力，致使合同履行受阻时，履行合同的期限应予延长，延长的期限应相当于不可抗力所影响的时间；</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2.12.2 因不可抗力致使不能实现合同目的的，当事人可以解除合同；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2.12.3 因不可抗力致使合同有变更必要的，双方当事人应在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约定时间内以书面形式变更合同；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2.12.4受不可抗力影响的一方在不可抗力发生后，应在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约定时间内以书面形式通知对方当事人，并在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约定时间内，将有关部门出具的证明文件送达对方当事人。</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1" w:name="_Toc6969"/>
      <w:bookmarkStart w:id="502" w:name="_Toc30676"/>
      <w:bookmarkStart w:id="503" w:name="_Toc259093684"/>
      <w:bookmarkStart w:id="504" w:name="_Toc689"/>
      <w:bookmarkStart w:id="505" w:name="_Toc487900365"/>
      <w:bookmarkStart w:id="506" w:name="_Toc279701255"/>
      <w:r>
        <w:rPr>
          <w:rFonts w:hint="eastAsia" w:ascii="宋体" w:hAnsi="宋体" w:eastAsia="宋体" w:cs="宋体"/>
          <w:b/>
          <w:i w:val="0"/>
          <w:iCs w:val="0"/>
          <w:color w:val="auto"/>
          <w:sz w:val="21"/>
          <w:szCs w:val="21"/>
          <w:highlight w:val="none"/>
        </w:rPr>
        <w:t>2.13 税费</w:t>
      </w:r>
      <w:bookmarkEnd w:id="501"/>
      <w:bookmarkEnd w:id="502"/>
      <w:bookmarkEnd w:id="503"/>
      <w:bookmarkEnd w:id="504"/>
      <w:bookmarkEnd w:id="505"/>
      <w:bookmarkEnd w:id="50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与合同有关的一切税费，均按照中华人民共和国法律的相关规定。</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07" w:name="_Toc8298"/>
      <w:bookmarkStart w:id="508" w:name="_Toc259093687"/>
      <w:bookmarkStart w:id="509" w:name="_Toc279701258"/>
      <w:bookmarkStart w:id="510" w:name="_Toc16959"/>
      <w:bookmarkStart w:id="511" w:name="_Toc7102"/>
      <w:bookmarkStart w:id="512" w:name="_Toc487900368"/>
      <w:r>
        <w:rPr>
          <w:rFonts w:hint="eastAsia" w:ascii="宋体" w:hAnsi="宋体" w:eastAsia="宋体" w:cs="宋体"/>
          <w:b/>
          <w:i w:val="0"/>
          <w:iCs w:val="0"/>
          <w:color w:val="auto"/>
          <w:sz w:val="21"/>
          <w:szCs w:val="21"/>
          <w:highlight w:val="none"/>
        </w:rPr>
        <w:t>2.14乙方破产</w:t>
      </w:r>
      <w:bookmarkEnd w:id="507"/>
      <w:bookmarkEnd w:id="508"/>
      <w:bookmarkEnd w:id="509"/>
      <w:bookmarkEnd w:id="510"/>
      <w:bookmarkEnd w:id="511"/>
      <w:bookmarkEnd w:id="512"/>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3" w:name="_Toc15387"/>
      <w:bookmarkStart w:id="514" w:name="_Toc29333"/>
      <w:bookmarkStart w:id="515" w:name="_Toc6134"/>
      <w:r>
        <w:rPr>
          <w:rFonts w:hint="eastAsia" w:ascii="宋体" w:hAnsi="宋体" w:eastAsia="宋体" w:cs="宋体"/>
          <w:b/>
          <w:i w:val="0"/>
          <w:iCs w:val="0"/>
          <w:color w:val="auto"/>
          <w:sz w:val="21"/>
          <w:szCs w:val="21"/>
          <w:highlight w:val="none"/>
        </w:rPr>
        <w:t>2.15合同中止、终止</w:t>
      </w:r>
      <w:bookmarkEnd w:id="513"/>
      <w:bookmarkEnd w:id="514"/>
      <w:bookmarkEnd w:id="515"/>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2.15.1 双方当事人不得擅自中止或者终止合同；</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2.15.2合同继续履行将损害国家利益和社会公共利益的，双方当事人应当中止或者终止合同。有过错的一方应当承担赔偿责任，双方当事人都有过错的，各自承担相应的责任。</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6" w:name="_Toc1125"/>
      <w:bookmarkStart w:id="517" w:name="_Toc14563"/>
      <w:bookmarkStart w:id="518" w:name="_Toc6596"/>
      <w:r>
        <w:rPr>
          <w:rFonts w:hint="eastAsia" w:ascii="宋体" w:hAnsi="宋体" w:eastAsia="宋体" w:cs="宋体"/>
          <w:b/>
          <w:i w:val="0"/>
          <w:iCs w:val="0"/>
          <w:color w:val="auto"/>
          <w:sz w:val="21"/>
          <w:szCs w:val="21"/>
          <w:highlight w:val="none"/>
        </w:rPr>
        <w:t>2.16检验和验收</w:t>
      </w:r>
      <w:bookmarkEnd w:id="516"/>
      <w:bookmarkEnd w:id="517"/>
      <w:bookmarkEnd w:id="518"/>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2.16.1服务交付前，乙方应对服务的质量、数量等方面进行详细、全面的检验，并向甲方出具证明服务符合合同约定的文件；服务交付时，乙方在合同专用条款约定时间内组织验收，并可依法邀请相关方参加，验收应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keepNext w:val="0"/>
        <w:keepLines w:val="0"/>
        <w:pageBreakBefore w:val="0"/>
        <w:tabs>
          <w:tab w:val="left" w:pos="360"/>
          <w:tab w:val="left" w:pos="540"/>
          <w:tab w:val="left" w:pos="1080"/>
        </w:tabs>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2.16.3 检验和验收标准、程序等具体内容以及前述验收书的效力详见</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w:t>
      </w:r>
      <w:bookmarkEnd w:id="488"/>
      <w:bookmarkEnd w:id="489"/>
      <w:bookmarkEnd w:id="490"/>
      <w:bookmarkEnd w:id="49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19" w:name="_Toc279701261"/>
      <w:bookmarkStart w:id="520" w:name="_Toc487900371"/>
      <w:bookmarkStart w:id="521" w:name="_Toc259093690"/>
      <w:bookmarkStart w:id="522" w:name="_Toc25182"/>
      <w:bookmarkStart w:id="523" w:name="_Toc19604"/>
      <w:bookmarkStart w:id="524" w:name="_Toc11284"/>
      <w:r>
        <w:rPr>
          <w:rFonts w:hint="eastAsia" w:ascii="宋体" w:hAnsi="宋体" w:eastAsia="宋体" w:cs="宋体"/>
          <w:b/>
          <w:i w:val="0"/>
          <w:iCs w:val="0"/>
          <w:color w:val="auto"/>
          <w:sz w:val="21"/>
          <w:szCs w:val="21"/>
          <w:highlight w:val="none"/>
        </w:rPr>
        <w:t>2.17通知</w:t>
      </w:r>
      <w:bookmarkEnd w:id="519"/>
      <w:bookmarkEnd w:id="520"/>
      <w:bookmarkEnd w:id="521"/>
      <w:r>
        <w:rPr>
          <w:rFonts w:hint="eastAsia" w:ascii="宋体" w:hAnsi="宋体" w:eastAsia="宋体" w:cs="宋体"/>
          <w:b/>
          <w:i w:val="0"/>
          <w:iCs w:val="0"/>
          <w:color w:val="auto"/>
          <w:sz w:val="21"/>
          <w:szCs w:val="21"/>
          <w:highlight w:val="none"/>
        </w:rPr>
        <w:t>和送达</w:t>
      </w:r>
      <w:bookmarkEnd w:id="522"/>
      <w:bookmarkEnd w:id="523"/>
      <w:bookmarkEnd w:id="52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25" w:name="_Toc6698"/>
      <w:bookmarkStart w:id="526" w:name="_Toc3135"/>
      <w:bookmarkStart w:id="527" w:name="_Toc487900372"/>
      <w:bookmarkStart w:id="528" w:name="_Toc279701262"/>
      <w:bookmarkStart w:id="529" w:name="_Toc259093691"/>
      <w:r>
        <w:rPr>
          <w:rFonts w:hint="eastAsia" w:ascii="宋体" w:hAnsi="宋体" w:eastAsia="宋体" w:cs="宋体"/>
          <w:i w:val="0"/>
          <w:iCs w:val="0"/>
          <w:color w:val="auto"/>
          <w:sz w:val="21"/>
          <w:szCs w:val="21"/>
          <w:highlight w:val="none"/>
        </w:rPr>
        <w:t xml:space="preserve">2.17.1任何一方因履行合同而以合同第一部分尾部所列明的传真或电子邮件 </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发出的所有通知、文件、材料，均视为已向对方当事人送达；任何一方变更上述送达方式或者地址的，应于</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个工作日内书面通知对方当事人，在对方当事人收到有关变更通知之前，变更前的约定送达方式或者地址仍视为有效。</w:t>
      </w:r>
      <w:bookmarkEnd w:id="525"/>
      <w:bookmarkEnd w:id="526"/>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bookmarkStart w:id="530" w:name="_Toc23294"/>
      <w:bookmarkStart w:id="531" w:name="_Toc23128"/>
      <w:r>
        <w:rPr>
          <w:rFonts w:hint="eastAsia" w:ascii="宋体" w:hAnsi="宋体" w:eastAsia="宋体" w:cs="宋体"/>
          <w:i w:val="0"/>
          <w:iCs w:val="0"/>
          <w:color w:val="auto"/>
          <w:sz w:val="21"/>
          <w:szCs w:val="21"/>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0"/>
      <w:bookmarkEnd w:id="531"/>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2" w:name="_Toc4355"/>
      <w:bookmarkStart w:id="533" w:name="_Toc30599"/>
      <w:bookmarkStart w:id="534" w:name="_Toc18540"/>
      <w:r>
        <w:rPr>
          <w:rFonts w:hint="eastAsia" w:ascii="宋体" w:hAnsi="宋体" w:eastAsia="宋体" w:cs="宋体"/>
          <w:b/>
          <w:i w:val="0"/>
          <w:iCs w:val="0"/>
          <w:color w:val="auto"/>
          <w:sz w:val="21"/>
          <w:szCs w:val="21"/>
          <w:highlight w:val="none"/>
        </w:rPr>
        <w:t>2.18 计量单位</w:t>
      </w:r>
      <w:bookmarkEnd w:id="527"/>
      <w:bookmarkEnd w:id="528"/>
      <w:bookmarkEnd w:id="529"/>
      <w:bookmarkEnd w:id="532"/>
      <w:bookmarkEnd w:id="533"/>
      <w:bookmarkEnd w:id="534"/>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除技术规范中另有规定外,合同的计量单位均使用国家法定计量单位。</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35" w:name="_Toc18567"/>
      <w:bookmarkStart w:id="536" w:name="_Toc12773"/>
      <w:bookmarkStart w:id="537" w:name="_Toc10330"/>
      <w:bookmarkStart w:id="538" w:name="_Toc487900373"/>
      <w:bookmarkStart w:id="539" w:name="_Toc259093692"/>
      <w:bookmarkStart w:id="540" w:name="_Toc279701263"/>
      <w:r>
        <w:rPr>
          <w:rFonts w:hint="eastAsia" w:ascii="宋体" w:hAnsi="宋体" w:eastAsia="宋体" w:cs="宋体"/>
          <w:b/>
          <w:i w:val="0"/>
          <w:iCs w:val="0"/>
          <w:color w:val="auto"/>
          <w:sz w:val="21"/>
          <w:szCs w:val="21"/>
          <w:highlight w:val="none"/>
        </w:rPr>
        <w:t>2.19 合同使用的文字和适用的法律</w:t>
      </w:r>
      <w:bookmarkEnd w:id="535"/>
      <w:bookmarkEnd w:id="536"/>
      <w:bookmarkEnd w:id="537"/>
      <w:bookmarkEnd w:id="538"/>
      <w:bookmarkEnd w:id="539"/>
      <w:bookmarkEnd w:id="540"/>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2.19.1 合同使用汉语书就、变更和解释；</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2.19.2 合同适用中华人民共和国法律。</w:t>
      </w:r>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1" w:name="_Toc279701264"/>
      <w:bookmarkStart w:id="542" w:name="_Toc259093693"/>
      <w:bookmarkStart w:id="543" w:name="_Toc16673"/>
      <w:bookmarkStart w:id="544" w:name="_Toc12004"/>
      <w:bookmarkStart w:id="545" w:name="_Toc3148"/>
      <w:bookmarkStart w:id="546" w:name="_Toc487900374"/>
      <w:r>
        <w:rPr>
          <w:rFonts w:hint="eastAsia" w:ascii="宋体" w:hAnsi="宋体" w:eastAsia="宋体" w:cs="宋体"/>
          <w:b/>
          <w:i w:val="0"/>
          <w:iCs w:val="0"/>
          <w:color w:val="auto"/>
          <w:sz w:val="21"/>
          <w:szCs w:val="21"/>
          <w:highlight w:val="none"/>
        </w:rPr>
        <w:t>2.20 履约保证金</w:t>
      </w:r>
      <w:bookmarkEnd w:id="541"/>
      <w:bookmarkEnd w:id="542"/>
      <w:bookmarkEnd w:id="543"/>
      <w:bookmarkEnd w:id="544"/>
      <w:bookmarkEnd w:id="545"/>
    </w:p>
    <w:p>
      <w:pPr>
        <w:keepNext w:val="0"/>
        <w:keepLines w:val="0"/>
        <w:pageBreakBefore w:val="0"/>
        <w:kinsoku/>
        <w:wordWrap/>
        <w:overflowPunct/>
        <w:topLinePunct w:val="0"/>
        <w:bidi w:val="0"/>
        <w:snapToGrid/>
        <w:spacing w:line="288" w:lineRule="auto"/>
        <w:ind w:firstLine="420" w:firstLineChars="200"/>
        <w:textAlignment w:val="auto"/>
        <w:outlineLvl w:val="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2.20.1 采购文件要求乙方提交履约保证金的，乙方应按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约定的方式，以支票、汇票、本票或者金融机构、担保机构出具的保函等非现金形式，提交不高于中标额的</w:t>
      </w: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％的履约保证金；鼓励和支持乙方以银行、保险公司出具的保函形式提供履约保证。</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2.20.2 履约保证金在</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约定期间内不予退还。乙方在前述约定期间届满前能履行完合同约定义务事项的，甲方在前述约定期间届满之日起</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个工作日内，按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约定的方式将履约保证金退还乙方，逾期退还的，乙方可要求甲方支付违约金，违约金按每迟延退还一日的应退还而未退还金额的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%计算，最高限额为本合同履约保证金的</w:t>
      </w:r>
      <w:r>
        <w:rPr>
          <w:rFonts w:hint="eastAsia" w:ascii="宋体" w:hAnsi="宋体" w:eastAsia="宋体" w:cs="宋体"/>
          <w:i w:val="0"/>
          <w:iCs w:val="0"/>
          <w:color w:val="auto"/>
          <w:sz w:val="21"/>
          <w:szCs w:val="21"/>
          <w:highlight w:val="none"/>
          <w:u w:val="single"/>
        </w:rPr>
        <w:t xml:space="preserve">     </w:t>
      </w:r>
      <w:r>
        <w:rPr>
          <w:rFonts w:hint="eastAsia" w:ascii="宋体" w:hAnsi="宋体" w:eastAsia="宋体" w:cs="宋体"/>
          <w:i w:val="0"/>
          <w:iCs w:val="0"/>
          <w:color w:val="auto"/>
          <w:sz w:val="21"/>
          <w:szCs w:val="21"/>
          <w:highlight w:val="none"/>
        </w:rPr>
        <w:t xml:space="preserve">%； </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2.20.4甲方在乙方履行完合同约定义务事项后及时退还，延迟退还的，应当按照合同约定和法律规定承担相应的赔偿责任。</w:t>
      </w:r>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2.21对于因甲方原因导致变更、中止或者终止政府采购合同的，甲方应当依照合同约定对供应商受到的损失予以赔偿或者补偿。</w:t>
      </w:r>
      <w:bookmarkEnd w:id="546"/>
    </w:p>
    <w:p>
      <w:pPr>
        <w:keepNext w:val="0"/>
        <w:keepLines w:val="0"/>
        <w:pageBreakBefore w:val="0"/>
        <w:kinsoku/>
        <w:wordWrap/>
        <w:overflowPunct/>
        <w:topLinePunct w:val="0"/>
        <w:bidi w:val="0"/>
        <w:snapToGrid/>
        <w:spacing w:line="288" w:lineRule="auto"/>
        <w:ind w:firstLine="422" w:firstLineChars="200"/>
        <w:textAlignment w:val="auto"/>
        <w:outlineLvl w:val="0"/>
        <w:rPr>
          <w:rFonts w:hint="eastAsia" w:ascii="宋体" w:hAnsi="宋体" w:eastAsia="宋体" w:cs="宋体"/>
          <w:b/>
          <w:i w:val="0"/>
          <w:iCs w:val="0"/>
          <w:color w:val="auto"/>
          <w:sz w:val="21"/>
          <w:szCs w:val="21"/>
          <w:highlight w:val="none"/>
        </w:rPr>
      </w:pPr>
      <w:bookmarkStart w:id="547" w:name="_Toc6885"/>
      <w:bookmarkStart w:id="548" w:name="_Toc19890"/>
      <w:bookmarkStart w:id="549" w:name="_Toc14001"/>
      <w:r>
        <w:rPr>
          <w:rFonts w:hint="eastAsia" w:ascii="宋体" w:hAnsi="宋体" w:eastAsia="宋体" w:cs="宋体"/>
          <w:b/>
          <w:i w:val="0"/>
          <w:iCs w:val="0"/>
          <w:color w:val="auto"/>
          <w:sz w:val="21"/>
          <w:szCs w:val="21"/>
          <w:highlight w:val="none"/>
        </w:rPr>
        <w:t>2.22合同份数</w:t>
      </w:r>
      <w:bookmarkEnd w:id="547"/>
      <w:bookmarkEnd w:id="548"/>
      <w:bookmarkEnd w:id="549"/>
    </w:p>
    <w:p>
      <w:pPr>
        <w:keepNext w:val="0"/>
        <w:keepLines w:val="0"/>
        <w:pageBreakBefore w:val="0"/>
        <w:kinsoku/>
        <w:wordWrap/>
        <w:overflowPunct/>
        <w:topLinePunct w:val="0"/>
        <w:bidi w:val="0"/>
        <w:snapToGrid/>
        <w:spacing w:line="288" w:lineRule="auto"/>
        <w:ind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合同份数按</w:t>
      </w:r>
      <w:r>
        <w:rPr>
          <w:rFonts w:hint="eastAsia" w:ascii="宋体" w:hAnsi="宋体" w:eastAsia="宋体" w:cs="宋体"/>
          <w:b/>
          <w:i w:val="0"/>
          <w:iCs w:val="0"/>
          <w:color w:val="auto"/>
          <w:sz w:val="21"/>
          <w:szCs w:val="21"/>
          <w:highlight w:val="none"/>
          <w:u w:val="single"/>
        </w:rPr>
        <w:t>合同专用条款</w:t>
      </w:r>
      <w:r>
        <w:rPr>
          <w:rFonts w:hint="eastAsia" w:ascii="宋体" w:hAnsi="宋体" w:eastAsia="宋体" w:cs="宋体"/>
          <w:i w:val="0"/>
          <w:iCs w:val="0"/>
          <w:color w:val="auto"/>
          <w:sz w:val="21"/>
          <w:szCs w:val="21"/>
          <w:highlight w:val="none"/>
        </w:rPr>
        <w:t>规定，每份均具有同等法律效力。</w:t>
      </w:r>
    </w:p>
    <w:p>
      <w:pPr>
        <w:pStyle w:val="16"/>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0"/>
          <w:sz w:val="21"/>
          <w:szCs w:val="21"/>
          <w:highlight w:val="none"/>
        </w:rPr>
        <w:br w:type="page"/>
      </w:r>
      <w:bookmarkStart w:id="550" w:name="_Toc331685784"/>
      <w:r>
        <w:rPr>
          <w:rFonts w:hint="eastAsia" w:ascii="宋体" w:hAnsi="宋体" w:eastAsia="宋体" w:cs="宋体"/>
          <w:b/>
          <w:color w:val="auto"/>
          <w:sz w:val="21"/>
          <w:szCs w:val="21"/>
          <w:highlight w:val="none"/>
        </w:rPr>
        <w:t xml:space="preserve"> </w:t>
      </w:r>
      <w:bookmarkEnd w:id="550"/>
      <w:r>
        <w:rPr>
          <w:rFonts w:hint="eastAsia" w:ascii="宋体" w:hAnsi="宋体" w:eastAsia="宋体" w:cs="宋体"/>
          <w:b/>
          <w:color w:val="auto"/>
          <w:sz w:val="21"/>
          <w:szCs w:val="21"/>
          <w:highlight w:val="none"/>
        </w:rPr>
        <w:t>第三部分  合同专用条款</w:t>
      </w:r>
    </w:p>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4534" w:type="pct"/>
            <w:noWrap w:val="0"/>
            <w:vAlign w:val="center"/>
          </w:tcPr>
          <w:p>
            <w:pPr>
              <w:keepNext w:val="0"/>
              <w:keepLines w:val="0"/>
              <w:pageBreakBefore w:val="0"/>
              <w:kinsoku/>
              <w:wordWrap/>
              <w:overflowPunct/>
              <w:topLinePunct w:val="0"/>
              <w:bidi w:val="0"/>
              <w:snapToGrid/>
              <w:spacing w:line="288"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1.5.7 </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2.12.3</w:t>
            </w:r>
          </w:p>
        </w:tc>
        <w:tc>
          <w:tcPr>
            <w:tcW w:w="4534" w:type="pct"/>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2.12.4</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2.16.2 </w:t>
            </w:r>
          </w:p>
        </w:tc>
        <w:tc>
          <w:tcPr>
            <w:tcW w:w="4534" w:type="pct"/>
            <w:noWrap w:val="0"/>
            <w:vAlign w:val="top"/>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2.20.1</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2.20.2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6" w:type="pct"/>
            <w:tcBorders>
              <w:left w:val="single" w:color="auto" w:sz="4" w:space="0"/>
            </w:tcBorders>
            <w:noWrap w:val="0"/>
            <w:vAlign w:val="center"/>
          </w:tcPr>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outlineLvl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4534" w:type="pct"/>
            <w:noWrap w:val="0"/>
            <w:vAlign w:val="center"/>
          </w:tcPr>
          <w:p>
            <w:pPr>
              <w:keepNext w:val="0"/>
              <w:keepLines w:val="0"/>
              <w:pageBreakBefore w:val="0"/>
              <w:kinsoku/>
              <w:wordWrap/>
              <w:overflowPunct/>
              <w:topLinePunct w:val="0"/>
              <w:bidi w:val="0"/>
              <w:snapToGrid/>
              <w:spacing w:line="288" w:lineRule="auto"/>
              <w:textAlignment w:val="auto"/>
              <w:rPr>
                <w:rFonts w:hint="eastAsia" w:ascii="宋体" w:hAnsi="宋体" w:eastAsia="宋体" w:cs="宋体"/>
                <w:color w:val="auto"/>
                <w:sz w:val="21"/>
                <w:szCs w:val="21"/>
                <w:highlight w:val="none"/>
              </w:rPr>
            </w:pPr>
          </w:p>
        </w:tc>
      </w:tr>
    </w:tbl>
    <w:p>
      <w:pPr>
        <w:keepNext w:val="0"/>
        <w:keepLines w:val="0"/>
        <w:pageBreakBefore w:val="0"/>
        <w:kinsoku/>
        <w:wordWrap/>
        <w:overflowPunct/>
        <w:topLinePunct w:val="0"/>
        <w:bidi w:val="0"/>
        <w:snapToGrid/>
        <w:spacing w:line="288" w:lineRule="auto"/>
        <w:ind w:left="-420" w:leftChars="-200" w:right="-420" w:rightChars="-200" w:firstLine="420" w:firstLineChars="200"/>
        <w:textAlignment w:val="auto"/>
        <w:rPr>
          <w:rFonts w:hint="eastAsia" w:ascii="宋体" w:hAnsi="宋体" w:eastAsia="宋体" w:cs="宋体"/>
          <w:color w:val="auto"/>
          <w:sz w:val="21"/>
          <w:szCs w:val="21"/>
          <w:highlight w:val="none"/>
        </w:rPr>
      </w:pPr>
    </w:p>
    <w:p>
      <w:pPr>
        <w:keepNext w:val="0"/>
        <w:keepLines w:val="0"/>
        <w:pageBreakBefore w:val="0"/>
        <w:kinsoku/>
        <w:wordWrap/>
        <w:overflowPunct/>
        <w:topLinePunct w:val="0"/>
        <w:bidi w:val="0"/>
        <w:snapToGrid/>
        <w:spacing w:line="288" w:lineRule="auto"/>
        <w:ind w:firstLine="420" w:firstLineChars="200"/>
        <w:jc w:val="left"/>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（注：在正式签约时，根据上述精神应拟就更为详尽的合同书）</w:t>
      </w:r>
    </w:p>
    <w:p>
      <w:pPr>
        <w:pStyle w:val="34"/>
        <w:spacing w:line="800" w:lineRule="exact"/>
        <w:rPr>
          <w:rFonts w:hAnsi="宋体"/>
          <w:b/>
          <w:color w:val="auto"/>
          <w:sz w:val="24"/>
          <w:szCs w:val="24"/>
          <w:highlight w:val="none"/>
        </w:rPr>
      </w:pPr>
    </w:p>
    <w:p>
      <w:pPr>
        <w:spacing w:line="360" w:lineRule="auto"/>
        <w:ind w:left="-420" w:leftChars="-200" w:right="-420" w:rightChars="-200" w:firstLine="480" w:firstLineChars="200"/>
        <w:jc w:val="center"/>
        <w:outlineLvl w:val="0"/>
        <w:rPr>
          <w:rFonts w:ascii="仿宋" w:hAnsi="仿宋" w:eastAsia="仿宋"/>
          <w:color w:val="auto"/>
          <w:sz w:val="24"/>
          <w:highlight w:val="none"/>
        </w:rPr>
      </w:pPr>
    </w:p>
    <w:p>
      <w:pPr>
        <w:pStyle w:val="4"/>
        <w:rPr>
          <w:color w:val="auto"/>
          <w:highlight w:val="none"/>
          <w:lang w:val="en-US"/>
        </w:rPr>
      </w:pPr>
    </w:p>
    <w:p>
      <w:pPr>
        <w:pStyle w:val="4"/>
        <w:ind w:left="0" w:firstLine="0"/>
        <w:rPr>
          <w:color w:val="auto"/>
          <w:highlight w:val="none"/>
          <w:lang w:val="en-US"/>
        </w:rPr>
      </w:pPr>
    </w:p>
    <w:p>
      <w:pPr>
        <w:rPr>
          <w:color w:val="auto"/>
          <w:highlight w:val="none"/>
        </w:rPr>
      </w:pPr>
    </w:p>
    <w:p>
      <w:pPr>
        <w:rPr>
          <w:color w:val="auto"/>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spacing w:line="360" w:lineRule="auto"/>
        <w:ind w:left="720" w:firstLine="723" w:firstLineChars="200"/>
        <w:outlineLvl w:val="0"/>
        <w:rPr>
          <w:rFonts w:hint="eastAsia" w:ascii="宋体" w:hAnsi="宋体" w:cs="宋体"/>
          <w:b/>
          <w:color w:val="auto"/>
          <w:sz w:val="36"/>
          <w:szCs w:val="20"/>
          <w:highlight w:val="none"/>
        </w:rPr>
      </w:pP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ind w:left="720" w:firstLine="723" w:firstLineChars="200"/>
        <w:outlineLvl w:val="0"/>
        <w:rPr>
          <w:rFonts w:ascii="宋体" w:cs="宋体"/>
          <w:b/>
          <w:color w:val="auto"/>
          <w:sz w:val="36"/>
          <w:szCs w:val="20"/>
          <w:highlight w:val="none"/>
        </w:rPr>
      </w:pPr>
      <w:r>
        <w:rPr>
          <w:rFonts w:hint="eastAsia" w:ascii="宋体" w:hAnsi="宋体" w:cs="宋体"/>
          <w:b/>
          <w:color w:val="auto"/>
          <w:sz w:val="36"/>
          <w:szCs w:val="20"/>
          <w:highlight w:val="none"/>
        </w:rPr>
        <w:t>第六部分</w:t>
      </w:r>
      <w:bookmarkEnd w:id="392"/>
      <w:r>
        <w:rPr>
          <w:rFonts w:ascii="宋体" w:hAnsi="宋体" w:cs="宋体"/>
          <w:b/>
          <w:color w:val="auto"/>
          <w:sz w:val="36"/>
          <w:szCs w:val="20"/>
          <w:highlight w:val="none"/>
        </w:rPr>
        <w:t xml:space="preserve"> </w:t>
      </w:r>
      <w:bookmarkEnd w:id="393"/>
      <w:r>
        <w:rPr>
          <w:rFonts w:hint="eastAsia" w:ascii="宋体" w:hAnsi="宋体" w:cs="宋体"/>
          <w:b/>
          <w:color w:val="auto"/>
          <w:sz w:val="36"/>
          <w:szCs w:val="20"/>
          <w:highlight w:val="none"/>
        </w:rPr>
        <w:t>应提交的有关格式范例</w:t>
      </w:r>
    </w:p>
    <w:p>
      <w:pPr>
        <w:spacing w:line="360" w:lineRule="auto"/>
        <w:jc w:val="center"/>
        <w:outlineLvl w:val="0"/>
        <w:rPr>
          <w:rFonts w:ascii="宋体" w:cs="宋体"/>
          <w:b/>
          <w:color w:val="auto"/>
          <w:kern w:val="0"/>
          <w:sz w:val="36"/>
          <w:szCs w:val="36"/>
          <w:highlight w:val="none"/>
        </w:r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（1）营业执照或事业法人证书复印件（加盖单位公章）………………（页码）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cs="宋体"/>
          <w:color w:val="auto"/>
          <w:sz w:val="24"/>
          <w:highlight w:val="none"/>
        </w:rPr>
        <w:t>符合参加政府采购活动应当具备的一般条件的承诺函……………（页码）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）本项目的特定资格要求（如需）……………………………………（页码）</w:t>
      </w:r>
    </w:p>
    <w:p>
      <w:pPr>
        <w:snapToGrid w:val="0"/>
        <w:spacing w:line="360" w:lineRule="auto"/>
        <w:rPr>
          <w:rFonts w:hint="eastAsia" w:ascii="宋体" w:hAnsi="宋体" w:cs="宋体"/>
          <w:color w:val="auto"/>
          <w:sz w:val="24"/>
          <w:highlight w:val="none"/>
          <w:lang w:val="zh-CN"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联合协议（如需）……………………………………………………（页码）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分包意向协议（如需）………………………………………………（页码）</w:t>
      </w:r>
    </w:p>
    <w:p>
      <w:pPr>
        <w:snapToGrid w:val="0"/>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hAnsi="宋体" w:cs="宋体"/>
          <w:b/>
          <w:color w:val="auto"/>
          <w:kern w:val="0"/>
          <w:sz w:val="32"/>
          <w:szCs w:val="32"/>
          <w:highlight w:val="none"/>
        </w:rPr>
      </w:pPr>
      <w:r>
        <w:rPr>
          <w:rFonts w:ascii="宋体" w:cs="宋体"/>
          <w:color w:val="auto"/>
          <w:kern w:val="0"/>
          <w:sz w:val="24"/>
          <w:highlight w:val="none"/>
        </w:rPr>
        <w:br w:type="page"/>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rPr>
        <w:t>一、营业执照或事业法人证书复印件</w:t>
      </w:r>
      <w:r>
        <w:rPr>
          <w:rFonts w:ascii="宋体" w:hAnsi="宋体" w:cs="宋体"/>
          <w:b/>
          <w:color w:val="auto"/>
          <w:kern w:val="0"/>
          <w:sz w:val="32"/>
          <w:szCs w:val="32"/>
          <w:highlight w:val="none"/>
        </w:rPr>
        <w:t xml:space="preserve"> </w:t>
      </w: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lang w:val="en-US" w:eastAsia="zh-CN"/>
        </w:rPr>
      </w:pPr>
    </w:p>
    <w:p>
      <w:pPr>
        <w:pageBreakBefore w:val="0"/>
        <w:widowControl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二、</w:t>
      </w:r>
      <w:r>
        <w:rPr>
          <w:rFonts w:hint="eastAsia" w:ascii="宋体" w:hAnsi="宋体" w:cs="宋体"/>
          <w:b/>
          <w:color w:val="auto"/>
          <w:kern w:val="0"/>
          <w:sz w:val="32"/>
          <w:szCs w:val="32"/>
          <w:highlight w:val="none"/>
        </w:rPr>
        <w:t>符合参加政府采购活动应当具备的一般条件的承诺函</w:t>
      </w: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p>
    <w:p>
      <w:pPr>
        <w:pageBreakBefore w:val="0"/>
        <w:widowControl w:val="0"/>
        <w:kinsoku/>
        <w:wordWrap/>
        <w:overflowPunct/>
        <w:topLinePunct w:val="0"/>
        <w:autoSpaceDE/>
        <w:autoSpaceDN/>
        <w:bidi w:val="0"/>
        <w:snapToGrid w:val="0"/>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我方参与（项目名称）【招标编号：（采购编号）】政府采购活动，郑重承诺：</w:t>
      </w:r>
    </w:p>
    <w:p>
      <w:pPr>
        <w:pageBreakBefore w:val="0"/>
        <w:widowControl w:val="0"/>
        <w:kinsoku/>
        <w:wordWrap/>
        <w:overflowPunct/>
        <w:topLinePunct w:val="0"/>
        <w:autoSpaceDE/>
        <w:autoSpaceDN/>
        <w:bidi w:val="0"/>
        <w:snapToGrid w:val="0"/>
        <w:spacing w:line="300" w:lineRule="auto"/>
        <w:ind w:firstLine="360" w:firstLineChars="150"/>
        <w:textAlignment w:val="auto"/>
        <w:rPr>
          <w:rFonts w:ascii="宋体" w:cs="宋体"/>
          <w:color w:val="auto"/>
          <w:sz w:val="24"/>
          <w:highlight w:val="none"/>
        </w:rPr>
      </w:pPr>
      <w:r>
        <w:rPr>
          <w:rFonts w:hint="eastAsia" w:ascii="宋体" w:hAnsi="宋体" w:cs="宋体"/>
          <w:color w:val="auto"/>
          <w:sz w:val="24"/>
          <w:highlight w:val="none"/>
        </w:rPr>
        <w:t>（一）具备《中华人民共和国政府采购法》第二十二条规定的以下条件：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、具有独立承担民事责任的能力；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、具有良好的商业信誉和健全的财务会计制度；</w:t>
      </w:r>
      <w:r>
        <w:rPr>
          <w:rFonts w:ascii="宋体" w:hAnsi="宋体" w:cs="宋体"/>
          <w:color w:val="auto"/>
          <w:sz w:val="24"/>
          <w:highlight w:val="none"/>
        </w:rPr>
        <w:t xml:space="preserve"> </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、具有履行合同所必需的设备和专业技术能力；</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、有依法缴纳税收和社会保障资金的良好记录；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、参加政府采购活动前三年内，在经营活动中没有重大违法记录；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、法律、行政法规规定的其他条件。</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（二）未被信用中国（</w:t>
      </w:r>
      <w:r>
        <w:rPr>
          <w:rFonts w:ascii="宋体" w:hAnsi="宋体" w:cs="宋体"/>
          <w:color w:val="auto"/>
          <w:sz w:val="24"/>
          <w:highlight w:val="none"/>
        </w:rPr>
        <w:t>www.creditchina.gov.cn)</w:t>
      </w:r>
      <w:r>
        <w:rPr>
          <w:rFonts w:hint="eastAsia" w:ascii="宋体" w:hAnsi="宋体" w:cs="宋体"/>
          <w:color w:val="auto"/>
          <w:sz w:val="24"/>
          <w:highlight w:val="none"/>
        </w:rPr>
        <w:t>、中国政府采购网（</w:t>
      </w:r>
      <w:r>
        <w:rPr>
          <w:rFonts w:ascii="宋体" w:hAnsi="宋体" w:cs="宋体"/>
          <w:color w:val="auto"/>
          <w:sz w:val="24"/>
          <w:highlight w:val="none"/>
        </w:rPr>
        <w:t>www.ccgp.gov.cn</w:t>
      </w:r>
      <w:r>
        <w:rPr>
          <w:rFonts w:hint="eastAsia" w:ascii="宋体" w:hAnsi="宋体" w:cs="宋体"/>
          <w:color w:val="auto"/>
          <w:sz w:val="24"/>
          <w:highlight w:val="none"/>
        </w:rPr>
        <w:t>）列入失信被执行人、重大税收违法案件当事人名单、政府采购严重违法失信行为记录名单。</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（三）不存在以下情况：</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、单位负责人为同一人或者存在直接控股、管理关系的不同供应商参加同一合同项下的政府采购活动的；</w:t>
      </w:r>
    </w:p>
    <w:p>
      <w:pPr>
        <w:pageBreakBefore w:val="0"/>
        <w:widowControl w:val="0"/>
        <w:kinsoku/>
        <w:wordWrap/>
        <w:overflowPunct/>
        <w:topLinePunct w:val="0"/>
        <w:autoSpaceDE/>
        <w:autoSpaceDN/>
        <w:bidi w:val="0"/>
        <w:snapToGrid w:val="0"/>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、为采购项目提供整体设计、规范编制或者项目管理、监理、检测等服务后再参加该采购项目的其他采购活动的。</w:t>
      </w: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Style w:val="4"/>
        <w:pageBreakBefore w:val="0"/>
        <w:widowControl w:val="0"/>
        <w:kinsoku/>
        <w:wordWrap/>
        <w:overflowPunct/>
        <w:topLinePunct w:val="0"/>
        <w:autoSpaceDE/>
        <w:autoSpaceDN/>
        <w:bidi w:val="0"/>
        <w:spacing w:line="300" w:lineRule="auto"/>
        <w:textAlignment w:val="auto"/>
        <w:rPr>
          <w:rFonts w:ascii="宋体" w:hAnsi="宋体" w:eastAsia="宋体" w:cs="宋体"/>
          <w:color w:val="auto"/>
          <w:highlight w:val="none"/>
          <w:lang w:val="en-US"/>
        </w:rPr>
      </w:pPr>
    </w:p>
    <w:p>
      <w:pPr>
        <w:pageBreakBefore w:val="0"/>
        <w:widowControl w:val="0"/>
        <w:kinsoku/>
        <w:wordWrap/>
        <w:overflowPunct/>
        <w:topLinePunct w:val="0"/>
        <w:autoSpaceDE/>
        <w:autoSpaceDN/>
        <w:bidi w:val="0"/>
        <w:spacing w:line="300" w:lineRule="auto"/>
        <w:textAlignment w:val="auto"/>
        <w:rPr>
          <w:rFonts w:ascii="宋体" w:cs="宋体"/>
          <w:color w:val="auto"/>
          <w:highlight w:val="none"/>
        </w:rPr>
      </w:pPr>
    </w:p>
    <w:p>
      <w:pPr>
        <w:pageBreakBefore w:val="0"/>
        <w:widowControl w:val="0"/>
        <w:kinsoku/>
        <w:wordWrap/>
        <w:overflowPunct/>
        <w:topLinePunct w:val="0"/>
        <w:autoSpaceDE/>
        <w:autoSpaceDN/>
        <w:bidi w:val="0"/>
        <w:snapToGrid w:val="0"/>
        <w:spacing w:line="300" w:lineRule="auto"/>
        <w:ind w:firstLine="5520" w:firstLineChars="2300"/>
        <w:textAlignment w:val="auto"/>
        <w:rPr>
          <w:rFonts w:ascii="宋体" w:cs="宋体"/>
          <w:color w:val="auto"/>
          <w:kern w:val="0"/>
          <w:sz w:val="24"/>
          <w:highlight w:val="none"/>
        </w:rPr>
      </w:pP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widowControl w:val="0"/>
        <w:kinsoku/>
        <w:wordWrap/>
        <w:overflowPunct/>
        <w:topLinePunct w:val="0"/>
        <w:autoSpaceDE/>
        <w:autoSpaceDN/>
        <w:bidi w:val="0"/>
        <w:snapToGrid w:val="0"/>
        <w:spacing w:line="300" w:lineRule="auto"/>
        <w:textAlignment w:val="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rPr>
        <w:t xml:space="preserve">  </w:t>
      </w:r>
      <w:r>
        <w:rPr>
          <w:rFonts w:hint="eastAsia" w:ascii="宋体" w:hAnsi="宋体" w:cs="宋体"/>
          <w:color w:val="auto"/>
          <w:kern w:val="0"/>
          <w:sz w:val="24"/>
          <w:highlight w:val="none"/>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rPr>
          <w:rFonts w:asci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hint="eastAsia" w:ascii="宋体" w:hAnsi="宋体" w:cs="宋体"/>
          <w:b/>
          <w:color w:val="auto"/>
          <w:kern w:val="0"/>
          <w:sz w:val="32"/>
          <w:szCs w:val="32"/>
          <w:highlight w:val="none"/>
        </w:rPr>
      </w:pPr>
    </w:p>
    <w:p>
      <w:pPr>
        <w:pageBreakBefore w:val="0"/>
        <w:kinsoku/>
        <w:wordWrap/>
        <w:overflowPunct/>
        <w:topLinePunct w:val="0"/>
        <w:autoSpaceDE/>
        <w:autoSpaceDN/>
        <w:bidi w:val="0"/>
        <w:snapToGrid w:val="0"/>
        <w:spacing w:line="300" w:lineRule="auto"/>
        <w:ind w:right="480"/>
        <w:jc w:val="center"/>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、落实政府采购政策需满足的资格要求</w:t>
      </w:r>
    </w:p>
    <w:p>
      <w:pPr>
        <w:pageBreakBefore w:val="0"/>
        <w:kinsoku/>
        <w:wordWrap/>
        <w:overflowPunct/>
        <w:topLinePunct w:val="0"/>
        <w:autoSpaceDE/>
        <w:autoSpaceDN/>
        <w:bidi w:val="0"/>
        <w:spacing w:line="300" w:lineRule="auto"/>
        <w:textAlignment w:val="auto"/>
        <w:rPr>
          <w:rFonts w:asci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hAnsi="宋体" w:cs="宋体"/>
          <w:b/>
          <w:color w:val="auto"/>
          <w:sz w:val="24"/>
          <w:highlight w:val="none"/>
        </w:rPr>
        <w:t>A</w:t>
      </w:r>
      <w:r>
        <w:rPr>
          <w:rFonts w:ascii="宋体" w:cs="宋体"/>
          <w:color w:val="auto"/>
          <w:sz w:val="24"/>
          <w:highlight w:val="none"/>
        </w:rPr>
        <w:t>.</w:t>
      </w:r>
      <w:r>
        <w:rPr>
          <w:rFonts w:hint="eastAsia" w:ascii="宋体" w:hAnsi="宋体" w:cs="宋体"/>
          <w:color w:val="auto"/>
          <w:sz w:val="24"/>
          <w:highlight w:val="none"/>
        </w:rPr>
        <w:t>专门面向中小企业，货物全部由符合政策要求的中小企业（或小微企业）制造或者服务全部由符合政策要求的中小企业（或小微企业）承接的，提供相应的中小企业声</w:t>
      </w:r>
      <w:r>
        <w:rPr>
          <w:rFonts w:hint="eastAsia" w:ascii="宋体" w:cs="宋体"/>
          <w:color w:val="auto"/>
          <w:sz w:val="24"/>
          <w:highlight w:val="none"/>
        </w:rPr>
        <w:t>明函（附件</w:t>
      </w:r>
      <w:r>
        <w:rPr>
          <w:rFonts w:ascii="宋体" w:cs="宋体"/>
          <w:color w:val="auto"/>
          <w:sz w:val="24"/>
          <w:highlight w:val="none"/>
        </w:rPr>
        <w:t>4</w:t>
      </w:r>
      <w:r>
        <w:rPr>
          <w:rFonts w:hint="eastAsia" w:ascii="宋体" w:cs="宋体"/>
          <w:color w:val="auto"/>
          <w:sz w:val="24"/>
          <w:highlight w:val="none"/>
        </w:rPr>
        <w:t>）。</w:t>
      </w:r>
      <w:r>
        <w:rPr>
          <w:rFonts w:ascii="宋体" w:cs="宋体"/>
          <w:color w:val="auto"/>
          <w:sz w:val="24"/>
          <w:highlight w:val="none"/>
        </w:rPr>
        <w:t xml:space="preserve"> </w:t>
      </w:r>
    </w:p>
    <w:p>
      <w:pPr>
        <w:pageBreakBefore w:val="0"/>
        <w:kinsoku/>
        <w:wordWrap/>
        <w:overflowPunct/>
        <w:topLinePunct w:val="0"/>
        <w:autoSpaceDE/>
        <w:autoSpaceDN/>
        <w:bidi w:val="0"/>
        <w:snapToGrid w:val="0"/>
        <w:spacing w:line="300" w:lineRule="auto"/>
        <w:ind w:firstLine="472" w:firstLineChars="196"/>
        <w:jc w:val="left"/>
        <w:textAlignment w:val="auto"/>
        <w:rPr>
          <w:rFonts w:ascii="宋体" w:cs="宋体"/>
          <w:color w:val="auto"/>
          <w:sz w:val="24"/>
          <w:highlight w:val="none"/>
        </w:rPr>
      </w:pPr>
      <w:r>
        <w:rPr>
          <w:rFonts w:ascii="宋体" w:cs="宋体"/>
          <w:b/>
          <w:bCs/>
          <w:color w:val="auto"/>
          <w:sz w:val="24"/>
          <w:highlight w:val="none"/>
        </w:rPr>
        <w:t>B.</w:t>
      </w:r>
      <w:r>
        <w:rPr>
          <w:rFonts w:hint="eastAsia" w:ascii="宋体" w:cs="宋体"/>
          <w:color w:val="auto"/>
          <w:sz w:val="24"/>
          <w:highlight w:val="none"/>
          <w:lang w:val="en-US" w:eastAsia="zh-CN"/>
        </w:rPr>
        <w:t>允许</w:t>
      </w:r>
      <w:r>
        <w:rPr>
          <w:rFonts w:hint="eastAsia" w:ascii="宋体" w:cs="宋体"/>
          <w:color w:val="auto"/>
          <w:sz w:val="24"/>
          <w:highlight w:val="none"/>
        </w:rPr>
        <w:t>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pageBreakBefore w:val="0"/>
        <w:kinsoku/>
        <w:wordWrap/>
        <w:overflowPunct/>
        <w:topLinePunct w:val="0"/>
        <w:autoSpaceDE/>
        <w:autoSpaceDN/>
        <w:bidi w:val="0"/>
        <w:snapToGrid w:val="0"/>
        <w:spacing w:line="300" w:lineRule="auto"/>
        <w:jc w:val="center"/>
        <w:textAlignment w:val="auto"/>
        <w:rPr>
          <w:rFonts w:ascii="宋体" w:cs="宋体"/>
          <w:b/>
          <w:color w:val="auto"/>
          <w:kern w:val="0"/>
          <w:sz w:val="32"/>
          <w:szCs w:val="32"/>
          <w:highlight w:val="none"/>
          <w:lang w:val="zh-CN"/>
        </w:rPr>
      </w:pPr>
      <w:r>
        <w:rPr>
          <w:rFonts w:ascii="宋体" w:hAnsi="宋体" w:cs="宋体"/>
          <w:b/>
          <w:color w:val="auto"/>
          <w:sz w:val="24"/>
          <w:highlight w:val="none"/>
        </w:rPr>
        <w:t xml:space="preserve">    </w:t>
      </w:r>
      <w:r>
        <w:rPr>
          <w:rFonts w:hint="eastAsia" w:ascii="宋体" w:hAnsi="宋体" w:cs="宋体"/>
          <w:b/>
          <w:color w:val="auto"/>
          <w:kern w:val="0"/>
          <w:sz w:val="32"/>
          <w:szCs w:val="32"/>
          <w:highlight w:val="none"/>
          <w:lang w:val="zh-CN"/>
        </w:rPr>
        <w:t>联合协议</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投标。</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（联合体其中一方成员名称）</w:t>
      </w:r>
      <w:r>
        <w:rPr>
          <w:rFonts w:hint="eastAsia" w:ascii="宋体" w:hAnsi="宋体" w:cs="宋体"/>
          <w:color w:val="auto"/>
          <w:kern w:val="0"/>
          <w:sz w:val="24"/>
          <w:highlight w:val="none"/>
          <w:lang w:val="zh-CN"/>
        </w:rPr>
        <w:t>承担的工作和义务为：</w:t>
      </w:r>
      <w:r>
        <w:rPr>
          <w:rFonts w:ascii="宋体" w:hAnsi="宋体" w:cs="宋体"/>
          <w:color w:val="auto"/>
          <w:highlight w:val="none"/>
          <w:u w:val="single"/>
        </w:rPr>
        <w:t xml:space="preserve">            </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w:t>
      </w: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、联合体各方不再单独参加或者与其他供应商另外组成联合体参加同一合同项下的政府采购活动。</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、联合体中有同类资质的各方按照联合体分工承担相同工作的，按照资质等级较低的供应商确定资质等级。</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、本协议提交采购人、采购代理机构后，联合体各方不得以任何形式对上述内容进行修改或撤销。</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040" w:firstLineChars="210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kinsoku/>
        <w:wordWrap/>
        <w:overflowPunct/>
        <w:topLinePunct w:val="0"/>
        <w:autoSpaceDE/>
        <w:autoSpaceDN/>
        <w:bidi w:val="0"/>
        <w:spacing w:line="300" w:lineRule="auto"/>
        <w:ind w:firstLine="482" w:firstLineChars="200"/>
        <w:textAlignment w:val="auto"/>
        <w:rPr>
          <w:rFonts w:ascii="宋体" w:cs="宋体"/>
          <w:color w:val="auto"/>
          <w:sz w:val="24"/>
          <w:highlight w:val="none"/>
        </w:rPr>
      </w:pPr>
      <w:r>
        <w:rPr>
          <w:rFonts w:ascii="宋体" w:hAnsi="宋体" w:cs="宋体"/>
          <w:b/>
          <w:color w:val="auto"/>
          <w:sz w:val="24"/>
          <w:highlight w:val="none"/>
        </w:rPr>
        <w:t>C</w:t>
      </w:r>
      <w:r>
        <w:rPr>
          <w:rFonts w:hint="eastAsia" w:ascii="宋体" w:hAnsi="宋体" w:cs="宋体"/>
          <w:b/>
          <w:color w:val="auto"/>
          <w:sz w:val="24"/>
          <w:highlight w:val="none"/>
        </w:rPr>
        <w:t>、</w:t>
      </w:r>
      <w:r>
        <w:rPr>
          <w:rFonts w:hint="eastAsia" w:ascii="宋体" w:hAnsi="宋体" w:cs="宋体"/>
          <w:color w:val="auto"/>
          <w:sz w:val="24"/>
          <w:highlight w:val="none"/>
          <w:lang w:val="en-US" w:eastAsia="zh-CN"/>
        </w:rPr>
        <w:t>允许</w:t>
      </w:r>
      <w:r>
        <w:rPr>
          <w:rFonts w:hint="eastAsia" w:ascii="宋体" w:hAnsi="宋体" w:cs="宋体"/>
          <w:color w:val="auto"/>
          <w:sz w:val="24"/>
          <w:highlight w:val="none"/>
        </w:rPr>
        <w:t>合同分包的，提供分包意向协议和中小企业声明函（附件</w:t>
      </w:r>
      <w:r>
        <w:rPr>
          <w:rFonts w:ascii="宋体" w:hAnsi="宋体" w:cs="宋体"/>
          <w:color w:val="auto"/>
          <w:sz w:val="24"/>
          <w:highlight w:val="none"/>
        </w:rPr>
        <w:t>4</w:t>
      </w:r>
      <w:r>
        <w:rPr>
          <w:rFonts w:hint="eastAsia" w:ascii="宋体" w:hAnsi="宋体" w:cs="宋体"/>
          <w:color w:val="auto"/>
          <w:sz w:val="24"/>
          <w:highlight w:val="none"/>
        </w:rPr>
        <w:t>），分包意向协议中中小企业合同金额应当达到招标公告载明的比例；如果供应商本身提供所有标的均由中小企业制造或承接，视同符合了资格条件，无需再向中小企业分包，无需提供分包意向协议。</w:t>
      </w:r>
    </w:p>
    <w:p>
      <w:pPr>
        <w:pageBreakBefore w:val="0"/>
        <w:kinsoku/>
        <w:wordWrap/>
        <w:overflowPunct/>
        <w:topLinePunct w:val="0"/>
        <w:autoSpaceDE/>
        <w:autoSpaceDN/>
        <w:bidi w:val="0"/>
        <w:snapToGrid w:val="0"/>
        <w:spacing w:line="300" w:lineRule="auto"/>
        <w:ind w:firstLine="3534" w:firstLineChars="1100"/>
        <w:textAlignment w:val="auto"/>
        <w:rPr>
          <w:rFonts w:ascii="宋体" w:cs="宋体"/>
          <w:b/>
          <w:color w:val="auto"/>
          <w:kern w:val="0"/>
          <w:sz w:val="32"/>
          <w:szCs w:val="32"/>
          <w:highlight w:val="none"/>
        </w:rPr>
      </w:pPr>
      <w:r>
        <w:rPr>
          <w:rFonts w:hint="eastAsia" w:ascii="宋体" w:hAnsi="宋体" w:cs="宋体"/>
          <w:b/>
          <w:color w:val="auto"/>
          <w:kern w:val="0"/>
          <w:sz w:val="32"/>
          <w:szCs w:val="32"/>
          <w:highlight w:val="none"/>
        </w:rPr>
        <w:t>分包意向协议</w:t>
      </w:r>
    </w:p>
    <w:p>
      <w:pPr>
        <w:pageBreakBefore w:val="0"/>
        <w:widowControl/>
        <w:kinsoku/>
        <w:wordWrap/>
        <w:overflowPunct/>
        <w:topLinePunct w:val="0"/>
        <w:autoSpaceDE/>
        <w:autoSpaceDN/>
        <w:bidi w:val="0"/>
        <w:spacing w:line="300" w:lineRule="auto"/>
        <w:ind w:firstLine="120" w:firstLineChars="50"/>
        <w:jc w:val="left"/>
        <w:textAlignment w:val="auto"/>
        <w:rPr>
          <w:rFonts w:asci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ascii="宋体" w:hAnsi="宋体" w:cs="宋体"/>
          <w:color w:val="auto"/>
          <w:highlight w:val="none"/>
          <w:u w:val="single"/>
        </w:rPr>
        <w:t xml:space="preserve">   XX</w:t>
      </w:r>
      <w:r>
        <w:rPr>
          <w:rFonts w:hint="eastAsia" w:ascii="宋体" w:hAnsi="宋体" w:cs="宋体"/>
          <w:color w:val="auto"/>
          <w:highlight w:val="none"/>
          <w:u w:val="single"/>
        </w:rPr>
        <w:t>工作内容</w:t>
      </w:r>
      <w:r>
        <w:rPr>
          <w:rFonts w:ascii="宋体" w:hAnsi="宋体" w:cs="宋体"/>
          <w:color w:val="auto"/>
          <w:highlight w:val="none"/>
          <w:u w:val="single"/>
        </w:rPr>
        <w:t xml:space="preserve">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（某分包供应商名称），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ascii="宋体" w:hAnsi="宋体" w:cs="宋体"/>
          <w:color w:val="auto"/>
          <w:kern w:val="0"/>
          <w:sz w:val="24"/>
          <w:highlight w:val="none"/>
          <w:u w:val="single"/>
          <w:lang w:val="zh-CN"/>
        </w:rPr>
        <w:t>XX</w:t>
      </w:r>
      <w:r>
        <w:rPr>
          <w:rFonts w:hint="eastAsia" w:ascii="宋体" w:hAnsi="宋体" w:cs="宋体"/>
          <w:color w:val="auto"/>
          <w:kern w:val="0"/>
          <w:sz w:val="24"/>
          <w:highlight w:val="none"/>
          <w:u w:val="single"/>
          <w:lang w:val="zh-CN"/>
        </w:rPr>
        <w:t>工作内容</w:t>
      </w:r>
      <w:r>
        <w:rPr>
          <w:rFonts w:hint="eastAsia" w:ascii="宋体" w:hAnsi="宋体" w:cs="宋体"/>
          <w:color w:val="auto"/>
          <w:kern w:val="0"/>
          <w:sz w:val="24"/>
          <w:highlight w:val="none"/>
          <w:lang w:val="zh-CN"/>
        </w:rPr>
        <w:t>相应资质条件且不得再次分包；</w:t>
      </w:r>
    </w:p>
    <w:p>
      <w:pPr>
        <w:pStyle w:val="4"/>
        <w:pageBreakBefore w:val="0"/>
        <w:kinsoku/>
        <w:wordWrap/>
        <w:overflowPunct/>
        <w:topLinePunct w:val="0"/>
        <w:autoSpaceDE/>
        <w:autoSpaceDN/>
        <w:bidi w:val="0"/>
        <w:spacing w:line="300" w:lineRule="auto"/>
        <w:ind w:left="664" w:leftChars="316" w:firstLine="229" w:firstLineChars="95"/>
        <w:textAlignment w:val="auto"/>
        <w:rPr>
          <w:rFonts w:ascii="宋体" w:hAnsi="宋体" w:eastAsia="宋体" w:cs="宋体"/>
          <w:color w:val="auto"/>
          <w:highlight w:val="none"/>
        </w:rPr>
      </w:pPr>
      <w:r>
        <w:rPr>
          <w:rFonts w:hint="eastAsia" w:ascii="宋体" w:hAnsi="宋体" w:eastAsia="宋体" w:cs="宋体"/>
          <w:color w:val="auto"/>
          <w:kern w:val="0"/>
          <w:sz w:val="24"/>
          <w:szCs w:val="24"/>
          <w:highlight w:val="none"/>
        </w:rPr>
        <w:t>……</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二、分包工作履行期限、地点、方式</w:t>
      </w:r>
    </w:p>
    <w:p>
      <w:pPr>
        <w:pageBreakBefore w:val="0"/>
        <w:kinsoku/>
        <w:wordWrap/>
        <w:overflowPunct/>
        <w:topLinePunct w:val="0"/>
        <w:autoSpaceDE/>
        <w:autoSpaceDN/>
        <w:bidi w:val="0"/>
        <w:snapToGrid w:val="0"/>
        <w:spacing w:line="300" w:lineRule="auto"/>
        <w:ind w:firstLine="576"/>
        <w:textAlignment w:val="auto"/>
        <w:rPr>
          <w:rFonts w:ascii="宋体" w:hAnsi="宋体" w:cs="宋体"/>
          <w:color w:val="auto"/>
          <w:highlight w:val="none"/>
          <w:u w:val="single"/>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三、质量</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四、价款或者报酬</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left="573" w:leftChars="273"/>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五、违约责任</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六、争议解决的办法</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ascii="宋体" w:hAnsi="宋体" w:cs="宋体"/>
          <w:color w:val="auto"/>
          <w:highlight w:val="none"/>
          <w:u w:val="single"/>
        </w:rPr>
        <w:t xml:space="preserve">                                                                                  </w:t>
      </w:r>
    </w:p>
    <w:p>
      <w:pPr>
        <w:pageBreakBefore w:val="0"/>
        <w:kinsoku/>
        <w:wordWrap/>
        <w:overflowPunct/>
        <w:topLinePunct w:val="0"/>
        <w:autoSpaceDE/>
        <w:autoSpaceDN/>
        <w:bidi w:val="0"/>
        <w:snapToGrid w:val="0"/>
        <w:spacing w:line="300" w:lineRule="auto"/>
        <w:ind w:firstLine="576"/>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七、其他</w:t>
      </w:r>
    </w:p>
    <w:p>
      <w:pPr>
        <w:pageBreakBefore w:val="0"/>
        <w:kinsoku/>
        <w:wordWrap/>
        <w:overflowPunct/>
        <w:topLinePunct w:val="0"/>
        <w:autoSpaceDE/>
        <w:autoSpaceDN/>
        <w:bidi w:val="0"/>
        <w:snapToGrid w:val="0"/>
        <w:spacing w:line="300" w:lineRule="auto"/>
        <w:ind w:left="5758" w:leftChars="342" w:hanging="5040" w:hangingChars="2100"/>
        <w:textAlignment w:val="auto"/>
        <w:rPr>
          <w:rFonts w:ascii="宋体" w:cs="宋体"/>
          <w:color w:val="auto"/>
          <w:kern w:val="0"/>
          <w:sz w:val="24"/>
          <w:highlight w:val="none"/>
          <w:lang w:val="zh-CN"/>
        </w:rPr>
      </w:pPr>
      <w:r>
        <w:rPr>
          <w:rFonts w:hint="eastAsia" w:ascii="宋体" w:hAnsi="宋体" w:cs="宋体"/>
          <w:color w:val="auto"/>
          <w:sz w:val="24"/>
          <w:highlight w:val="none"/>
        </w:rPr>
        <w:t>中小企业合同金额达到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hint="eastAsia" w:ascii="宋体" w:hAnsi="宋体" w:cs="宋体"/>
          <w:color w:val="auto"/>
          <w:sz w:val="24"/>
          <w:highlight w:val="none"/>
        </w:rPr>
        <w:t>，小微企业合同金额达到</w:t>
      </w:r>
      <w:r>
        <w:rPr>
          <w:rFonts w:ascii="宋体" w:hAnsi="宋体" w:cs="宋体"/>
          <w:color w:val="auto"/>
          <w:sz w:val="24"/>
          <w:highlight w:val="none"/>
          <w:u w:val="single"/>
        </w:rPr>
        <w:t xml:space="preserve"> </w:t>
      </w:r>
      <w:r>
        <w:rPr>
          <w:rFonts w:ascii="宋体" w:hAnsi="宋体" w:cs="宋体"/>
          <w:color w:val="auto"/>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napToGrid w:val="0"/>
        <w:spacing w:line="300" w:lineRule="auto"/>
        <w:ind w:firstLine="5640" w:firstLineChars="2350"/>
        <w:textAlignment w:val="auto"/>
        <w:rPr>
          <w:rFonts w:ascii="宋体" w:cs="宋体"/>
          <w:color w:val="auto"/>
          <w:kern w:val="0"/>
          <w:sz w:val="24"/>
          <w:highlight w:val="none"/>
          <w:lang w:val="zh-CN"/>
        </w:rPr>
      </w:pPr>
      <w:r>
        <w:rPr>
          <w:rFonts w:hint="eastAsia" w:ascii="宋体" w:hAnsi="宋体" w:cs="宋体"/>
          <w:color w:val="auto"/>
          <w:kern w:val="0"/>
          <w:sz w:val="24"/>
          <w:highlight w:val="none"/>
          <w:lang w:val="zh-CN"/>
        </w:rPr>
        <w:t>分包供应商名称：</w:t>
      </w:r>
    </w:p>
    <w:p>
      <w:pPr>
        <w:pageBreakBefore w:val="0"/>
        <w:kinsoku/>
        <w:wordWrap/>
        <w:overflowPunct/>
        <w:topLinePunct w:val="0"/>
        <w:autoSpaceDE/>
        <w:autoSpaceDN/>
        <w:bidi w:val="0"/>
        <w:snapToGrid w:val="0"/>
        <w:spacing w:line="300" w:lineRule="auto"/>
        <w:ind w:firstLine="5760" w:firstLineChars="2400"/>
        <w:textAlignment w:val="auto"/>
        <w:rPr>
          <w:rFonts w:ascii="宋体" w:cs="宋体"/>
          <w:color w:val="auto"/>
          <w:highlight w:val="none"/>
        </w:rPr>
      </w:pPr>
      <w:r>
        <w:rPr>
          <w:rFonts w:hint="eastAsia" w:ascii="宋体" w:hAnsi="宋体" w:cs="宋体"/>
          <w:color w:val="auto"/>
          <w:kern w:val="0"/>
          <w:sz w:val="24"/>
          <w:highlight w:val="none"/>
          <w:lang w:val="zh-CN"/>
        </w:rPr>
        <w:t>……</w:t>
      </w:r>
    </w:p>
    <w:p>
      <w:pPr>
        <w:pageBreakBefore w:val="0"/>
        <w:kinsoku/>
        <w:wordWrap/>
        <w:overflowPunct/>
        <w:topLinePunct w:val="0"/>
        <w:autoSpaceDE/>
        <w:autoSpaceDN/>
        <w:bidi w:val="0"/>
        <w:spacing w:line="300" w:lineRule="auto"/>
        <w:jc w:val="center"/>
        <w:textAlignment w:val="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pageBreakBefore w:val="0"/>
        <w:widowControl/>
        <w:kinsoku/>
        <w:wordWrap/>
        <w:overflowPunct/>
        <w:topLinePunct w:val="0"/>
        <w:autoSpaceDE/>
        <w:autoSpaceDN/>
        <w:bidi w:val="0"/>
        <w:spacing w:line="300" w:lineRule="auto"/>
        <w:ind w:left="150"/>
        <w:jc w:val="center"/>
        <w:textAlignment w:val="auto"/>
        <w:rPr>
          <w:rFonts w:ascii="宋体" w:cs="宋体"/>
          <w:b/>
          <w:color w:val="auto"/>
          <w:kern w:val="0"/>
          <w:sz w:val="32"/>
          <w:szCs w:val="32"/>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widowControl/>
        <w:spacing w:line="360" w:lineRule="auto"/>
        <w:ind w:left="150"/>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、本项目的特定资格要求</w:t>
      </w:r>
    </w:p>
    <w:p>
      <w:pPr>
        <w:spacing w:line="360" w:lineRule="auto"/>
        <w:jc w:val="center"/>
        <w:rPr>
          <w:rFonts w:asci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cs="宋体"/>
          <w:color w:val="auto"/>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pStyle w:val="4"/>
        <w:rPr>
          <w:rFonts w:ascii="宋体" w:hAnsi="宋体" w:eastAsia="宋体" w:cs="宋体"/>
          <w:color w:val="auto"/>
          <w:highlight w:val="none"/>
          <w:lang w:val="en-US"/>
        </w:rPr>
      </w:pPr>
    </w:p>
    <w:p>
      <w:pPr>
        <w:rPr>
          <w:rFonts w:ascii="宋体" w:cs="宋体"/>
          <w:color w:val="auto"/>
          <w:highlight w:val="none"/>
        </w:rPr>
      </w:pPr>
    </w:p>
    <w:p>
      <w:pPr>
        <w:spacing w:line="360" w:lineRule="auto"/>
        <w:jc w:val="center"/>
        <w:outlineLvl w:val="0"/>
        <w:rPr>
          <w:rFonts w:ascii="宋体" w:cs="宋体"/>
          <w:b/>
          <w:color w:val="auto"/>
          <w:kern w:val="0"/>
          <w:sz w:val="36"/>
          <w:szCs w:val="36"/>
          <w:highlight w:val="none"/>
        </w:rPr>
      </w:pPr>
    </w:p>
    <w:p>
      <w:pPr>
        <w:snapToGrid w:val="0"/>
        <w:spacing w:line="360" w:lineRule="auto"/>
        <w:ind w:right="480"/>
        <w:jc w:val="center"/>
        <w:rPr>
          <w:rFonts w:ascii="宋体" w:cs="宋体"/>
          <w:b/>
          <w:color w:val="auto"/>
          <w:kern w:val="0"/>
          <w:sz w:val="32"/>
          <w:szCs w:val="32"/>
          <w:highlight w:val="none"/>
        </w:rPr>
      </w:pPr>
    </w:p>
    <w:p>
      <w:pPr>
        <w:spacing w:line="360" w:lineRule="auto"/>
        <w:jc w:val="center"/>
        <w:outlineLvl w:val="0"/>
        <w:rPr>
          <w:rFonts w:ascii="宋体" w:cs="宋体"/>
          <w:b/>
          <w:color w:val="auto"/>
          <w:kern w:val="0"/>
          <w:sz w:val="36"/>
          <w:szCs w:val="36"/>
          <w:highlight w:val="none"/>
        </w:rPr>
      </w:pPr>
    </w:p>
    <w:p>
      <w:pPr>
        <w:snapToGrid w:val="0"/>
        <w:spacing w:line="360" w:lineRule="auto"/>
        <w:ind w:right="480"/>
        <w:jc w:val="center"/>
        <w:rPr>
          <w:rFonts w:ascii="宋体" w:cs="宋体"/>
          <w:b/>
          <w:color w:val="auto"/>
          <w:kern w:val="0"/>
          <w:sz w:val="32"/>
          <w:szCs w:val="32"/>
          <w:highlight w:val="none"/>
        </w:rPr>
      </w:pPr>
    </w:p>
    <w:p>
      <w:pPr>
        <w:pStyle w:val="4"/>
        <w:ind w:left="0" w:leftChars="0" w:firstLine="0" w:firstLineChars="0"/>
        <w:rPr>
          <w:rFonts w:ascii="宋体" w:hAnsi="宋体" w:eastAsia="宋体" w:cs="宋体"/>
          <w:color w:val="auto"/>
          <w:highlight w:val="none"/>
          <w:lang w:val="en-US"/>
        </w:rPr>
      </w:pPr>
    </w:p>
    <w:p>
      <w:pPr>
        <w:rPr>
          <w:rFonts w:ascii="宋体" w:hAnsi="宋体" w:eastAsia="宋体" w:cs="宋体"/>
          <w:color w:val="auto"/>
          <w:highlight w:val="none"/>
          <w:lang w:val="en-US"/>
        </w:rPr>
      </w:pPr>
    </w:p>
    <w:p>
      <w:pPr>
        <w:spacing w:line="360" w:lineRule="auto"/>
        <w:ind w:right="420"/>
        <w:rPr>
          <w:rFonts w:hint="eastAsia" w:ascii="宋体" w:hAns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cs="宋体"/>
          <w:b/>
          <w:color w:val="auto"/>
          <w:kern w:val="0"/>
          <w:sz w:val="24"/>
          <w:highlight w:val="none"/>
        </w:rPr>
      </w:pPr>
    </w:p>
    <w:p>
      <w:pPr>
        <w:spacing w:line="360" w:lineRule="auto"/>
        <w:jc w:val="center"/>
        <w:outlineLvl w:val="0"/>
        <w:rPr>
          <w:rFonts w:asci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）投标函</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）授权委托书或法定代表人（单位负责人、自然人本人）身份证明</w:t>
      </w:r>
      <w:r>
        <w:rPr>
          <w:rFonts w:hint="eastAsia" w:ascii="宋体" w:hAnsi="宋体" w:cs="宋体"/>
          <w:color w:val="auto"/>
          <w:highlight w:val="none"/>
        </w:rPr>
        <w:t>………（页码）</w:t>
      </w:r>
    </w:p>
    <w:p>
      <w:pPr>
        <w:snapToGrid w:val="0"/>
        <w:spacing w:line="360" w:lineRule="auto"/>
        <w:ind w:firstLine="480" w:firstLineChars="200"/>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）评标标准相应的商务技术资料（如需）</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cs="宋体"/>
          <w:color w:val="auto"/>
          <w:highlight w:val="none"/>
        </w:rPr>
      </w:pPr>
      <w:r>
        <w:rPr>
          <w:rFonts w:hint="eastAsia" w:ascii="宋体" w:hAns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rPr>
          <w:rFonts w:ascii="宋体" w:cs="宋体"/>
          <w:b/>
          <w:color w:val="auto"/>
          <w:kern w:val="0"/>
          <w:sz w:val="32"/>
          <w:szCs w:val="32"/>
          <w:highlight w:val="none"/>
          <w:lang w:val="zh-CN"/>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rPr>
          <w:rFonts w:ascii="宋体" w:cs="宋体"/>
          <w:color w:val="auto"/>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snapToGrid w:val="0"/>
        <w:spacing w:line="360" w:lineRule="auto"/>
        <w:jc w:val="center"/>
        <w:outlineLvl w:val="0"/>
        <w:rPr>
          <w:rFonts w:ascii="宋体" w:cs="宋体"/>
          <w:b/>
          <w:color w:val="auto"/>
          <w:kern w:val="0"/>
          <w:sz w:val="32"/>
          <w:szCs w:val="32"/>
          <w:highlight w:val="none"/>
        </w:rPr>
      </w:pPr>
    </w:p>
    <w:p>
      <w:pPr>
        <w:pStyle w:val="82"/>
        <w:rPr>
          <w:color w:val="auto"/>
          <w:highlight w:val="none"/>
        </w:rPr>
      </w:pPr>
    </w:p>
    <w:p>
      <w:pPr>
        <w:pStyle w:val="82"/>
        <w:rPr>
          <w:color w:val="auto"/>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hint="eastAsia"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outlineLvl w:val="0"/>
        <w:rPr>
          <w:rFonts w:asci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keepNext w:val="0"/>
        <w:keepLines w:val="0"/>
        <w:pageBreakBefore w:val="0"/>
        <w:widowControl w:val="0"/>
        <w:kinsoku/>
        <w:wordWrap/>
        <w:overflowPunct/>
        <w:topLinePunct w:val="0"/>
        <w:autoSpaceDE/>
        <w:autoSpaceDN/>
        <w:bidi w:val="0"/>
        <w:adjustRightInd w:val="0"/>
        <w:snapToGrid/>
        <w:spacing w:line="300" w:lineRule="auto"/>
        <w:textAlignment w:val="auto"/>
        <w:rPr>
          <w:rFonts w:ascii="宋体" w:cs="宋体"/>
          <w:color w:val="auto"/>
          <w:sz w:val="24"/>
          <w:highlight w:val="none"/>
        </w:rPr>
      </w:pPr>
      <w:r>
        <w:rPr>
          <w:rFonts w:hint="eastAsia" w:ascii="宋体" w:hAnsi="宋体" w:cs="宋体"/>
          <w:color w:val="auto"/>
          <w:sz w:val="24"/>
          <w:highlight w:val="none"/>
        </w:rPr>
        <w:t>（采购人）、（采购代理机构）：</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hint="eastAsia" w:ascii="宋体" w:hAnsi="宋体" w:cs="宋体"/>
          <w:color w:val="auto"/>
          <w:sz w:val="24"/>
          <w:highlight w:val="none"/>
        </w:rPr>
        <w:t>我方参加你方组织的（项目名称）【招标编号：（采购编号）】招标的有关活动，并对此项目进行投标。为此：</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、我方承诺投标有效期从提交投标文件的截止之日起</w:t>
      </w:r>
      <w:r>
        <w:rPr>
          <w:rFonts w:ascii="宋体" w:hAnsi="宋体" w:cs="宋体"/>
          <w:color w:val="auto"/>
          <w:sz w:val="24"/>
          <w:highlight w:val="none"/>
          <w:u w:val="single"/>
        </w:rPr>
        <w:t xml:space="preserve">     </w:t>
      </w:r>
      <w:r>
        <w:rPr>
          <w:rFonts w:hint="eastAsia" w:ascii="宋体" w:hAnsi="宋体" w:cs="宋体"/>
          <w:color w:val="auto"/>
          <w:sz w:val="24"/>
          <w:highlight w:val="none"/>
        </w:rPr>
        <w:t>天（不少于</w:t>
      </w:r>
      <w:r>
        <w:rPr>
          <w:rFonts w:ascii="宋体" w:hAnsi="宋体" w:cs="宋体"/>
          <w:color w:val="auto"/>
          <w:sz w:val="24"/>
          <w:highlight w:val="none"/>
        </w:rPr>
        <w:t>90</w:t>
      </w:r>
      <w:r>
        <w:rPr>
          <w:rFonts w:hint="eastAsia" w:ascii="宋体" w:hAnsi="宋体" w:cs="宋体"/>
          <w:color w:val="auto"/>
          <w:sz w:val="24"/>
          <w:highlight w:val="none"/>
        </w:rPr>
        <w:t>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、我方的投标文件包括以下内容：</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rPr>
        <w:t>资格文件：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2.1.1营业执照（或事业法人证书）；</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承诺函；</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落实政府采购政策需满足的资格要求（如果有）；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本项目的特定资格要求（如果有）。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联合协议（如果有）；</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hAns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分包意向协议（如果有）；</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2.2.1</w:t>
      </w:r>
      <w:r>
        <w:rPr>
          <w:rFonts w:hint="eastAsia" w:ascii="宋体" w:hAnsi="宋体" w:cs="宋体"/>
          <w:color w:val="auto"/>
          <w:sz w:val="24"/>
          <w:highlight w:val="none"/>
        </w:rPr>
        <w:t>投标函；</w:t>
      </w:r>
      <w:r>
        <w:rPr>
          <w:rFonts w:ascii="宋体" w:hAnsi="宋体" w:cs="宋体"/>
          <w:color w:val="auto"/>
          <w:sz w:val="24"/>
          <w:highlight w:val="none"/>
          <w:lang w:val="zh-CN"/>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2.2.2</w:t>
      </w:r>
      <w:r>
        <w:rPr>
          <w:rFonts w:hint="eastAsia" w:ascii="宋体" w:hAnsi="宋体" w:cs="宋体"/>
          <w:color w:val="auto"/>
          <w:sz w:val="24"/>
          <w:highlight w:val="none"/>
        </w:rPr>
        <w:t>授权委托书或法定代表人（单位负责人）身份证明；</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符合性审查资料；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2.2.</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商务技术偏离表；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lang w:val="zh-CN"/>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2</w:t>
      </w:r>
      <w:r>
        <w:rPr>
          <w:rFonts w:ascii="宋体" w:cs="宋体"/>
          <w:color w:val="auto"/>
          <w:sz w:val="24"/>
          <w:highlight w:val="none"/>
          <w:lang w:val="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val="zh-CN"/>
        </w:rPr>
        <w:t>政府采购供应商廉洁自律承诺书；</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2</w:t>
      </w:r>
      <w:r>
        <w:rPr>
          <w:rFonts w:ascii="宋体" w:cs="宋体"/>
          <w:color w:val="auto"/>
          <w:sz w:val="24"/>
          <w:highlight w:val="none"/>
          <w:lang w:val="zh-CN"/>
        </w:rPr>
        <w:t>.</w:t>
      </w:r>
      <w:r>
        <w:rPr>
          <w:rFonts w:ascii="宋体" w:hAnsi="宋体" w:cs="宋体"/>
          <w:color w:val="auto"/>
          <w:sz w:val="24"/>
          <w:highlight w:val="none"/>
        </w:rPr>
        <w:t>3</w:t>
      </w:r>
      <w:r>
        <w:rPr>
          <w:rFonts w:hint="eastAsia" w:ascii="宋体" w:hAnsi="宋体" w:cs="宋体"/>
          <w:color w:val="auto"/>
          <w:sz w:val="24"/>
          <w:highlight w:val="none"/>
        </w:rPr>
        <w:t>报价文件</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2.3.1</w:t>
      </w:r>
      <w:r>
        <w:rPr>
          <w:rFonts w:hint="eastAsia" w:ascii="宋体" w:hAnsi="宋体" w:cs="宋体"/>
          <w:color w:val="auto"/>
          <w:sz w:val="24"/>
          <w:highlight w:val="none"/>
        </w:rPr>
        <w:t>开标一览表（报价表）；</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80" w:firstLineChars="200"/>
        <w:textAlignment w:val="auto"/>
        <w:rPr>
          <w:rFonts w:ascii="宋体" w:cs="宋体"/>
          <w:color w:val="auto"/>
          <w:sz w:val="24"/>
          <w:highlight w:val="none"/>
        </w:rPr>
      </w:pPr>
      <w:r>
        <w:rPr>
          <w:rFonts w:ascii="宋体" w:hAnsi="宋体" w:cs="宋体"/>
          <w:color w:val="auto"/>
          <w:sz w:val="24"/>
          <w:highlight w:val="none"/>
        </w:rPr>
        <w:t>2.3.2</w:t>
      </w:r>
      <w:r>
        <w:rPr>
          <w:rFonts w:hint="eastAsia" w:ascii="宋体" w:hAnsi="宋体" w:cs="宋体"/>
          <w:color w:val="auto"/>
          <w:sz w:val="24"/>
          <w:highlight w:val="none"/>
        </w:rPr>
        <w:t>中小企业声明函（如果有）。</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、我方承诺除商务技术偏离表列出的偏离外，我方响应招标文件的全部要求。</w:t>
      </w:r>
    </w:p>
    <w:p>
      <w:pPr>
        <w:keepNext w:val="0"/>
        <w:keepLines w:val="0"/>
        <w:pageBreakBefore w:val="0"/>
        <w:widowControl w:val="0"/>
        <w:kinsoku/>
        <w:wordWrap/>
        <w:overflowPunct/>
        <w:topLinePunct w:val="0"/>
        <w:autoSpaceDE/>
        <w:autoSpaceDN/>
        <w:bidi w:val="0"/>
        <w:adjustRightInd w:val="0"/>
        <w:snapToGrid/>
        <w:spacing w:line="300" w:lineRule="auto"/>
        <w:ind w:firstLine="480" w:firstLineChars="200"/>
        <w:textAlignment w:val="auto"/>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、如我方中标，我方承诺：</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4.1</w:t>
      </w:r>
      <w:r>
        <w:rPr>
          <w:rFonts w:hint="eastAsia" w:ascii="宋体" w:hAnsi="宋体" w:cs="宋体"/>
          <w:color w:val="auto"/>
          <w:sz w:val="24"/>
          <w:highlight w:val="none"/>
        </w:rPr>
        <w:t>在收到中标通知书后，在中标通知书规定的期限内与你方签订合同；</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4.2</w:t>
      </w:r>
      <w:r>
        <w:rPr>
          <w:rFonts w:hint="eastAsia" w:ascii="宋体" w:hAnsi="宋体" w:cs="宋体"/>
          <w:color w:val="auto"/>
          <w:sz w:val="24"/>
          <w:highlight w:val="none"/>
        </w:rPr>
        <w:t>在签订合同时不向你方提出附加条件；</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4.3</w:t>
      </w:r>
      <w:r>
        <w:rPr>
          <w:rFonts w:hint="eastAsia" w:ascii="宋体" w:hAnsi="宋体" w:cs="宋体"/>
          <w:color w:val="auto"/>
          <w:sz w:val="24"/>
          <w:highlight w:val="none"/>
        </w:rPr>
        <w:t>按照招标文件要求提交履约保证金；</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hAnsi="宋体" w:cs="宋体"/>
          <w:color w:val="auto"/>
          <w:sz w:val="24"/>
          <w:highlight w:val="none"/>
        </w:rPr>
      </w:pPr>
      <w:r>
        <w:rPr>
          <w:rFonts w:ascii="宋体" w:hAnsi="宋体" w:cs="宋体"/>
          <w:color w:val="auto"/>
          <w:sz w:val="24"/>
          <w:highlight w:val="none"/>
        </w:rPr>
        <w:t>4.4</w:t>
      </w:r>
      <w:r>
        <w:rPr>
          <w:rFonts w:hint="eastAsia" w:ascii="宋体" w:hAnsi="宋体" w:cs="宋体"/>
          <w:color w:val="auto"/>
          <w:sz w:val="24"/>
          <w:highlight w:val="none"/>
        </w:rPr>
        <w:t>在合同约定的期限内完成合同规定的全部义务。</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ind w:left="210" w:leftChars="100" w:firstLine="480" w:firstLineChars="200"/>
        <w:textAlignment w:val="auto"/>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、其他补充说明</w:t>
      </w:r>
      <w:r>
        <w:rPr>
          <w:rFonts w:ascii="宋体" w:hAnsi="宋体" w:cs="宋体"/>
          <w:color w:val="auto"/>
          <w:sz w:val="24"/>
          <w:highlight w:val="none"/>
        </w:rPr>
        <w:t>:</w:t>
      </w:r>
      <w:r>
        <w:rPr>
          <w:rFonts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widowControl w:val="0"/>
        <w:kinsoku/>
        <w:wordWrap/>
        <w:overflowPunct/>
        <w:topLinePunct w:val="0"/>
        <w:autoSpaceDE/>
        <w:autoSpaceDN/>
        <w:bidi w:val="0"/>
        <w:adjustRightInd w:val="0"/>
        <w:snapToGrid/>
        <w:spacing w:line="300" w:lineRule="auto"/>
        <w:ind w:firstLine="3600" w:firstLineChars="1500"/>
        <w:textAlignment w:val="auto"/>
        <w:rPr>
          <w:rFonts w:ascii="宋体" w:hAnsi="宋体" w:cs="宋体"/>
          <w:color w:val="auto"/>
          <w:sz w:val="24"/>
          <w:highlight w:val="none"/>
        </w:rPr>
      </w:pPr>
      <w:r>
        <w:rPr>
          <w:rFonts w:hint="eastAsia" w:ascii="宋体" w:hAnsi="宋体" w:cs="宋体"/>
          <w:color w:val="auto"/>
          <w:sz w:val="24"/>
          <w:highlight w:val="none"/>
        </w:rPr>
        <w:t>投标人名称（电子签名）：</w:t>
      </w:r>
      <w:r>
        <w:rPr>
          <w:rFonts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日期：</w:t>
      </w:r>
      <w:r>
        <w:rPr>
          <w:rFonts w:ascii="宋体" w:hAnsi="宋体" w:cs="宋体"/>
          <w:color w:val="auto"/>
          <w:sz w:val="24"/>
          <w:highlight w:val="none"/>
        </w:rPr>
        <w:t xml:space="preserve">  </w:t>
      </w:r>
      <w:r>
        <w:rPr>
          <w:rFonts w:hint="eastAsia" w:ascii="宋体" w:hAnsi="宋体" w:cs="宋体"/>
          <w:color w:val="auto"/>
          <w:sz w:val="24"/>
          <w:highlight w:val="none"/>
        </w:rPr>
        <w:t>年</w:t>
      </w:r>
      <w:r>
        <w:rPr>
          <w:rFonts w:ascii="宋体" w:hAnsi="宋体" w:cs="宋体"/>
          <w:color w:val="auto"/>
          <w:sz w:val="24"/>
          <w:highlight w:val="none"/>
        </w:rPr>
        <w:t xml:space="preserve">   </w:t>
      </w:r>
      <w:r>
        <w:rPr>
          <w:rFonts w:hint="eastAsia" w:ascii="宋体" w:hAnsi="宋体" w:cs="宋体"/>
          <w:color w:val="auto"/>
          <w:sz w:val="24"/>
          <w:highlight w:val="none"/>
        </w:rPr>
        <w:t>月</w:t>
      </w:r>
      <w:r>
        <w:rPr>
          <w:rFonts w:ascii="宋体" w:hAnsi="宋体" w:cs="宋体"/>
          <w:color w:val="auto"/>
          <w:sz w:val="24"/>
          <w:highlight w:val="none"/>
        </w:rPr>
        <w:t xml:space="preserve">   </w:t>
      </w:r>
      <w:r>
        <w:rPr>
          <w:rFonts w:hint="eastAsia" w:ascii="宋体" w:hAnsi="宋体" w:cs="宋体"/>
          <w:color w:val="auto"/>
          <w:sz w:val="24"/>
          <w:highlight w:val="none"/>
        </w:rPr>
        <w:t>日</w:t>
      </w:r>
    </w:p>
    <w:p>
      <w:pPr>
        <w:keepNext w:val="0"/>
        <w:keepLines w:val="0"/>
        <w:pageBreakBefore w:val="0"/>
        <w:widowControl w:val="0"/>
        <w:kinsoku/>
        <w:wordWrap/>
        <w:overflowPunct/>
        <w:topLinePunct w:val="0"/>
        <w:autoSpaceDE/>
        <w:autoSpaceDN/>
        <w:bidi w:val="0"/>
        <w:adjustRightInd w:val="0"/>
        <w:snapToGrid/>
        <w:spacing w:line="300" w:lineRule="auto"/>
        <w:ind w:left="420" w:leftChars="200" w:firstLine="4200" w:firstLineChars="1750"/>
        <w:textAlignment w:val="auto"/>
        <w:rPr>
          <w:rFonts w:ascii="宋体" w:cs="宋体"/>
          <w:color w:val="auto"/>
          <w:kern w:val="0"/>
          <w:sz w:val="24"/>
          <w:highlight w:val="none"/>
          <w:u w:val="single"/>
          <w:lang w:val="zh-CN"/>
        </w:rPr>
      </w:pPr>
    </w:p>
    <w:p>
      <w:pPr>
        <w:jc w:val="both"/>
        <w:rPr>
          <w:rFonts w:hint="eastAsia" w:ascii="宋体" w:hAnsi="宋体" w:cs="宋体"/>
          <w:b/>
          <w:color w:val="auto"/>
          <w:kern w:val="0"/>
          <w:sz w:val="32"/>
          <w:szCs w:val="32"/>
          <w:highlight w:val="none"/>
          <w:lang w:val="zh-CN"/>
        </w:rPr>
      </w:pPr>
    </w:p>
    <w:p>
      <w:pPr>
        <w:jc w:val="center"/>
        <w:rPr>
          <w:rFonts w:asci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ascii="宋体" w:hAnsi="宋体" w:cs="宋体"/>
          <w:color w:val="auto"/>
          <w:highlight w:val="none"/>
        </w:rPr>
        <w:t xml:space="preserve">                               </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签发日期：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snapToGrid w:val="0"/>
        <w:spacing w:line="360" w:lineRule="auto"/>
        <w:rPr>
          <w:rFonts w:ascii="宋体" w:cs="宋体"/>
          <w:color w:val="auto"/>
          <w:sz w:val="24"/>
          <w:highlight w:val="none"/>
        </w:rPr>
      </w:pPr>
    </w:p>
    <w:p>
      <w:pPr>
        <w:jc w:val="center"/>
        <w:rPr>
          <w:rFonts w:ascii="宋体" w:cs="宋体"/>
          <w:b/>
          <w:color w:val="auto"/>
          <w:kern w:val="0"/>
          <w:sz w:val="32"/>
          <w:szCs w:val="32"/>
          <w:highlight w:val="none"/>
        </w:rPr>
      </w:pPr>
      <w:r>
        <w:rPr>
          <w:rFonts w:ascii="宋体" w:hAnsi="宋体" w:cs="宋体"/>
          <w:b/>
          <w:color w:val="auto"/>
          <w:kern w:val="0"/>
          <w:sz w:val="32"/>
          <w:szCs w:val="32"/>
          <w:highlight w:val="none"/>
          <w:lang w:val="zh-CN"/>
        </w:rPr>
        <w:t xml:space="preserve">      </w:t>
      </w:r>
      <w:r>
        <w:rPr>
          <w:rFonts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（项目名称）【招标编号：（采购编号）】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cs="宋体"/>
          <w:color w:val="auto"/>
          <w:kern w:val="0"/>
          <w:sz w:val="24"/>
          <w:highlight w:val="none"/>
        </w:rPr>
      </w:pPr>
      <w:r>
        <w:rPr>
          <w:rFonts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color w:val="auto"/>
          <w:highlight w:val="none"/>
        </w:rPr>
      </w:pP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040" w:firstLineChars="2100"/>
        <w:rPr>
          <w:rFonts w:ascii="宋体" w:cs="宋体"/>
          <w:color w:val="auto"/>
          <w:kern w:val="0"/>
          <w:sz w:val="24"/>
          <w:highlight w:val="none"/>
          <w:lang w:val="zh-CN"/>
        </w:rPr>
      </w:pPr>
      <w:r>
        <w:rPr>
          <w:rFonts w:hint="eastAsia" w:ascii="宋体" w:hAnsi="宋体" w:cs="宋体"/>
          <w:color w:val="auto"/>
          <w:kern w:val="0"/>
          <w:sz w:val="24"/>
          <w:highlight w:val="none"/>
          <w:lang w:val="zh-CN"/>
        </w:rPr>
        <w:t>联合体成员名称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公章</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p>
    <w:p>
      <w:pPr>
        <w:snapToGrid w:val="0"/>
        <w:spacing w:line="360" w:lineRule="auto"/>
        <w:ind w:firstLine="5760" w:firstLineChars="2400"/>
        <w:rPr>
          <w:rFonts w:asci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autoSpaceDE w:val="0"/>
        <w:autoSpaceDN w:val="0"/>
        <w:spacing w:line="360" w:lineRule="auto"/>
        <w:jc w:val="center"/>
        <w:rPr>
          <w:rFonts w:asci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80"/>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80"/>
              <w:adjustRightInd w:val="0"/>
              <w:spacing w:line="360" w:lineRule="auto"/>
              <w:rPr>
                <w:rFonts w:hAnsi="宋体" w:cs="宋体"/>
                <w:bCs/>
                <w:color w:val="auto"/>
                <w:sz w:val="24"/>
                <w:szCs w:val="21"/>
                <w:highlight w:val="none"/>
              </w:rPr>
            </w:pPr>
            <w:r>
              <w:rPr>
                <w:rFonts w:hint="eastAsia" w:hAnsi="宋体" w:cs="宋体"/>
                <w:bCs/>
                <w:color w:val="auto"/>
                <w:sz w:val="24"/>
                <w:szCs w:val="21"/>
                <w:highlight w:val="none"/>
              </w:rPr>
              <w:t>正面：</w:t>
            </w:r>
            <w:r>
              <w:rPr>
                <w:rFonts w:hAnsi="宋体" w:cs="宋体"/>
                <w:bCs/>
                <w:color w:val="auto"/>
                <w:sz w:val="24"/>
                <w:szCs w:val="21"/>
                <w:highlight w:val="none"/>
              </w:rPr>
              <w:t xml:space="preserve">                                 </w:t>
            </w:r>
            <w:r>
              <w:rPr>
                <w:rFonts w:hint="eastAsia" w:hAnsi="宋体" w:cs="宋体"/>
                <w:bCs/>
                <w:color w:val="auto"/>
                <w:sz w:val="24"/>
                <w:szCs w:val="21"/>
                <w:highlight w:val="none"/>
              </w:rPr>
              <w:t>反面：</w:t>
            </w:r>
          </w:p>
          <w:p>
            <w:pPr>
              <w:pStyle w:val="180"/>
              <w:adjustRightInd w:val="0"/>
              <w:spacing w:line="360" w:lineRule="auto"/>
              <w:rPr>
                <w:rFonts w:hAnsi="宋体" w:cs="宋体"/>
                <w:bCs/>
                <w:color w:val="auto"/>
                <w:sz w:val="24"/>
                <w:szCs w:val="21"/>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投标人名称</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电子签名</w:t>
      </w:r>
      <w:r>
        <w:rPr>
          <w:rFonts w:ascii="宋体" w:hAnsi="宋体" w:cs="宋体"/>
          <w:color w:val="auto"/>
          <w:kern w:val="0"/>
          <w:sz w:val="24"/>
          <w:highlight w:val="none"/>
          <w:lang w:val="zh-CN"/>
        </w:rPr>
        <w:t>)</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jc w:val="center"/>
        <w:rPr>
          <w:rFonts w:ascii="宋体" w:cs="宋体"/>
          <w:color w:val="auto"/>
          <w:kern w:val="0"/>
          <w:sz w:val="24"/>
          <w:highlight w:val="none"/>
          <w:lang w:val="zh-CN"/>
        </w:rPr>
      </w:pP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日期：</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both"/>
        <w:rPr>
          <w:rFonts w:asci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三</w:t>
      </w:r>
      <w:r>
        <w:rPr>
          <w:rFonts w:hint="eastAsia" w:ascii="宋体" w:hAnsi="宋体" w:cs="宋体"/>
          <w:b/>
          <w:color w:val="auto"/>
          <w:kern w:val="0"/>
          <w:sz w:val="32"/>
          <w:szCs w:val="32"/>
          <w:highlight w:val="none"/>
        </w:rPr>
        <w:t>、符合性审查资料</w:t>
      </w:r>
    </w:p>
    <w:p>
      <w:pPr>
        <w:jc w:val="center"/>
        <w:rPr>
          <w:rFonts w:ascii="宋体" w:cs="宋体"/>
          <w:b/>
          <w:color w:val="auto"/>
          <w:kern w:val="0"/>
          <w:sz w:val="32"/>
          <w:szCs w:val="32"/>
          <w:highlight w:val="none"/>
        </w:rPr>
      </w:pPr>
    </w:p>
    <w:tbl>
      <w:tblPr>
        <w:tblStyle w:val="65"/>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实质性要求</w:t>
            </w:r>
          </w:p>
        </w:tc>
        <w:tc>
          <w:tcPr>
            <w:tcW w:w="3714" w:type="dxa"/>
            <w:vAlign w:val="center"/>
          </w:tcPr>
          <w:p>
            <w:pPr>
              <w:snapToGrid w:val="0"/>
              <w:spacing w:line="240" w:lineRule="atLeast"/>
              <w:jc w:val="center"/>
              <w:rPr>
                <w:rFonts w:ascii="宋体" w:cs="宋体"/>
                <w:b/>
                <w:color w:val="auto"/>
                <w:sz w:val="24"/>
                <w:highlight w:val="none"/>
              </w:rPr>
            </w:pPr>
            <w:r>
              <w:rPr>
                <w:rFonts w:hint="eastAsia" w:ascii="宋体" w:hAnsi="宋体" w:cs="宋体"/>
                <w:b/>
                <w:color w:val="auto"/>
                <w:sz w:val="24"/>
                <w:highlight w:val="none"/>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1</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投标文件按照招标文件要求签署、盖章。</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宋体" w:hAnsi="宋体" w:cs="宋体"/>
                <w:color w:val="auto"/>
                <w:sz w:val="24"/>
                <w:highlight w:val="none"/>
              </w:rPr>
            </w:pPr>
            <w:r>
              <w:rPr>
                <w:rFonts w:ascii="宋体" w:hAnsi="宋体" w:cs="宋体"/>
                <w:color w:val="auto"/>
                <w:sz w:val="24"/>
                <w:highlight w:val="none"/>
              </w:rPr>
              <w:t>2</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3</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宋体" w:hAnsi="宋体" w:cs="宋体"/>
                <w:color w:val="auto"/>
                <w:sz w:val="24"/>
                <w:highlight w:val="none"/>
              </w:rPr>
            </w:pPr>
            <w:r>
              <w:rPr>
                <w:rFonts w:ascii="宋体" w:hAnsi="宋体" w:cs="宋体"/>
                <w:color w:val="auto"/>
                <w:sz w:val="24"/>
                <w:highlight w:val="none"/>
              </w:rPr>
              <w:t>4</w:t>
            </w:r>
          </w:p>
        </w:tc>
        <w:tc>
          <w:tcPr>
            <w:tcW w:w="4991" w:type="dxa"/>
          </w:tcPr>
          <w:p>
            <w:pPr>
              <w:spacing w:line="360" w:lineRule="auto"/>
              <w:rPr>
                <w:rFonts w:ascii="宋体" w:cs="宋体"/>
                <w:color w:val="auto"/>
                <w:sz w:val="24"/>
                <w:highlight w:val="none"/>
              </w:rPr>
            </w:pPr>
            <w:r>
              <w:rPr>
                <w:rFonts w:hint="eastAsia" w:ascii="宋体" w:hAnsi="宋体" w:cs="宋体"/>
                <w:color w:val="auto"/>
                <w:sz w:val="24"/>
                <w:highlight w:val="none"/>
              </w:rPr>
              <w:t>投标文件满足招标文件的其它实质性要求。</w:t>
            </w:r>
          </w:p>
        </w:tc>
        <w:tc>
          <w:tcPr>
            <w:tcW w:w="3714" w:type="dxa"/>
            <w:vAlign w:val="center"/>
          </w:tcPr>
          <w:p>
            <w:pPr>
              <w:spacing w:line="360" w:lineRule="auto"/>
              <w:rPr>
                <w:rFonts w:ascii="宋体" w:cs="宋体"/>
                <w:color w:val="auto"/>
                <w:sz w:val="24"/>
                <w:highlight w:val="none"/>
              </w:rPr>
            </w:pPr>
            <w:r>
              <w:rPr>
                <w:rFonts w:hint="eastAsia" w:ascii="宋体" w:hAnsi="宋体" w:cs="宋体"/>
                <w:color w:val="auto"/>
                <w:sz w:val="24"/>
                <w:highlight w:val="none"/>
              </w:rPr>
              <w:t>招标文件其它实质性要求相应的材料（“★”</w:t>
            </w:r>
            <w:r>
              <w:rPr>
                <w:rFonts w:ascii="宋体" w:hAnsi="宋体" w:cs="宋体"/>
                <w:color w:val="auto"/>
                <w:sz w:val="24"/>
                <w:highlight w:val="none"/>
              </w:rPr>
              <w:t xml:space="preserve"> </w:t>
            </w:r>
            <w:r>
              <w:rPr>
                <w:rFonts w:hint="eastAsia" w:ascii="宋体" w:hAnsi="宋体" w:cs="宋体"/>
                <w:color w:val="auto"/>
                <w:sz w:val="24"/>
                <w:highlight w:val="none"/>
              </w:rPr>
              <w:t>系指实质性要求条款，招标文件无其它实质性要求的，无需提供）</w:t>
            </w:r>
          </w:p>
        </w:tc>
      </w:tr>
    </w:tbl>
    <w:p>
      <w:pPr>
        <w:jc w:val="center"/>
        <w:rPr>
          <w:rFonts w:asci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b/>
          <w:color w:val="auto"/>
          <w:kern w:val="0"/>
          <w:sz w:val="32"/>
          <w:szCs w:val="32"/>
          <w:highlight w:val="none"/>
        </w:rPr>
      </w:pPr>
    </w:p>
    <w:p>
      <w:pPr>
        <w:pStyle w:val="4"/>
        <w:rPr>
          <w:rFonts w:ascii="宋体" w:hAnsi="宋体" w:eastAsia="宋体" w:cs="宋体"/>
          <w:color w:val="auto"/>
          <w:kern w:val="0"/>
          <w:highlight w:val="none"/>
        </w:rPr>
      </w:pPr>
    </w:p>
    <w:p>
      <w:pPr>
        <w:rPr>
          <w:rFonts w:ascii="宋体" w:cs="宋体"/>
          <w:color w:val="auto"/>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color w:val="auto"/>
          <w:highlight w:val="none"/>
        </w:rPr>
      </w:pPr>
      <w:r>
        <w:rPr>
          <w:rFonts w:hint="eastAsia" w:ascii="宋体" w:hAnsi="宋体" w:cs="宋体"/>
          <w:b/>
          <w:color w:val="auto"/>
          <w:kern w:val="0"/>
          <w:sz w:val="32"/>
          <w:szCs w:val="32"/>
          <w:highlight w:val="none"/>
          <w:lang w:val="en-US" w:eastAsia="zh-CN"/>
        </w:rPr>
        <w:t>四</w:t>
      </w:r>
      <w:r>
        <w:rPr>
          <w:rFonts w:hint="eastAsia" w:ascii="宋体" w:hAnsi="宋体" w:cs="宋体"/>
          <w:b/>
          <w:color w:val="auto"/>
          <w:kern w:val="0"/>
          <w:sz w:val="32"/>
          <w:szCs w:val="32"/>
          <w:highlight w:val="none"/>
        </w:rPr>
        <w:t>、评标标准相应的商务技术资料</w:t>
      </w:r>
    </w:p>
    <w:p>
      <w:pPr>
        <w:keepNext w:val="0"/>
        <w:keepLines w:val="0"/>
        <w:pageBreakBefore w:val="0"/>
        <w:widowControl w:val="0"/>
        <w:kinsoku/>
        <w:wordWrap/>
        <w:overflowPunct/>
        <w:topLinePunct w:val="0"/>
        <w:autoSpaceDE/>
        <w:autoSpaceDN/>
        <w:bidi w:val="0"/>
        <w:adjustRightInd w:val="0"/>
        <w:snapToGrid/>
        <w:spacing w:line="300" w:lineRule="auto"/>
        <w:jc w:val="left"/>
        <w:textAlignment w:val="auto"/>
        <w:rPr>
          <w:rFonts w:asci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keepNext w:val="0"/>
        <w:keepLines w:val="0"/>
        <w:pageBreakBefore w:val="0"/>
        <w:widowControl w:val="0"/>
        <w:kinsoku/>
        <w:wordWrap/>
        <w:overflowPunct/>
        <w:topLinePunct w:val="0"/>
        <w:autoSpaceDE/>
        <w:autoSpaceDN/>
        <w:bidi w:val="0"/>
        <w:adjustRightInd w:val="0"/>
        <w:snapToGrid/>
        <w:spacing w:line="300" w:lineRule="auto"/>
        <w:jc w:val="center"/>
        <w:textAlignment w:val="auto"/>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hint="eastAsia" w:ascii="宋体" w:hAnsi="宋体" w:cs="宋体"/>
          <w:b/>
          <w:color w:val="auto"/>
          <w:kern w:val="0"/>
          <w:sz w:val="32"/>
          <w:szCs w:val="32"/>
          <w:highlight w:val="none"/>
        </w:rPr>
      </w:pPr>
    </w:p>
    <w:p>
      <w:pPr>
        <w:jc w:val="center"/>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289"/>
        <w:gridCol w:w="394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b/>
                <w:bCs/>
                <w:color w:val="auto"/>
                <w:sz w:val="24"/>
                <w:highlight w:val="none"/>
              </w:rPr>
            </w:pPr>
            <w:r>
              <w:rPr>
                <w:rFonts w:hint="eastAsia" w:ascii="宋体" w:hAnsi="宋体" w:cs="宋体"/>
                <w:b/>
                <w:bCs/>
                <w:color w:val="auto"/>
                <w:sz w:val="24"/>
                <w:highlight w:val="none"/>
              </w:rPr>
              <w:t>序号</w:t>
            </w:r>
          </w:p>
        </w:tc>
        <w:tc>
          <w:tcPr>
            <w:tcW w:w="3289" w:type="dxa"/>
          </w:tcPr>
          <w:p>
            <w:pPr>
              <w:jc w:val="center"/>
              <w:rPr>
                <w:rFonts w:ascii="宋体" w:cs="宋体"/>
                <w:b/>
                <w:bCs/>
                <w:color w:val="auto"/>
                <w:sz w:val="24"/>
                <w:highlight w:val="none"/>
              </w:rPr>
            </w:pPr>
            <w:r>
              <w:rPr>
                <w:rFonts w:hint="eastAsia" w:ascii="宋体" w:hAnsi="宋体" w:cs="宋体"/>
                <w:b/>
                <w:bCs/>
                <w:color w:val="auto"/>
                <w:sz w:val="24"/>
                <w:highlight w:val="none"/>
              </w:rPr>
              <w:t>招标文件章节及具体内容</w:t>
            </w:r>
          </w:p>
        </w:tc>
        <w:tc>
          <w:tcPr>
            <w:tcW w:w="3940" w:type="dxa"/>
          </w:tcPr>
          <w:p>
            <w:pPr>
              <w:jc w:val="center"/>
              <w:rPr>
                <w:rFonts w:ascii="宋体" w:cs="宋体"/>
                <w:b/>
                <w:bCs/>
                <w:color w:val="auto"/>
                <w:sz w:val="24"/>
                <w:highlight w:val="none"/>
              </w:rPr>
            </w:pPr>
            <w:r>
              <w:rPr>
                <w:rFonts w:hint="eastAsia" w:ascii="宋体" w:hAnsi="宋体" w:cs="宋体"/>
                <w:b/>
                <w:bCs/>
                <w:color w:val="auto"/>
                <w:sz w:val="24"/>
                <w:highlight w:val="none"/>
              </w:rPr>
              <w:t>投标文件章节（页码）及具体内容</w:t>
            </w:r>
          </w:p>
        </w:tc>
        <w:tc>
          <w:tcPr>
            <w:tcW w:w="1276" w:type="dxa"/>
          </w:tcPr>
          <w:p>
            <w:pPr>
              <w:jc w:val="center"/>
              <w:rPr>
                <w:rFonts w:asci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1</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ascii="宋体" w:hAnsi="宋体" w:cs="宋体"/>
                <w:color w:val="auto"/>
                <w:kern w:val="0"/>
                <w:sz w:val="24"/>
                <w:highlight w:val="none"/>
              </w:rPr>
              <w:t>2</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cs="宋体"/>
                <w:color w:val="auto"/>
                <w:kern w:val="0"/>
                <w:sz w:val="24"/>
                <w:highlight w:val="none"/>
              </w:rPr>
            </w:pPr>
            <w:r>
              <w:rPr>
                <w:rFonts w:hint="eastAsia" w:ascii="宋体" w:hAnsi="宋体" w:cs="宋体"/>
                <w:color w:val="auto"/>
                <w:kern w:val="0"/>
                <w:sz w:val="24"/>
                <w:highlight w:val="none"/>
              </w:rPr>
              <w:t>……</w:t>
            </w:r>
          </w:p>
        </w:tc>
        <w:tc>
          <w:tcPr>
            <w:tcW w:w="3289" w:type="dxa"/>
          </w:tcPr>
          <w:p>
            <w:pPr>
              <w:jc w:val="center"/>
              <w:rPr>
                <w:rFonts w:ascii="宋体" w:cs="宋体"/>
                <w:b/>
                <w:color w:val="auto"/>
                <w:kern w:val="0"/>
                <w:sz w:val="32"/>
                <w:szCs w:val="32"/>
                <w:highlight w:val="none"/>
              </w:rPr>
            </w:pPr>
          </w:p>
        </w:tc>
        <w:tc>
          <w:tcPr>
            <w:tcW w:w="3940" w:type="dxa"/>
          </w:tcPr>
          <w:p>
            <w:pPr>
              <w:jc w:val="center"/>
              <w:rPr>
                <w:rFonts w:ascii="宋体" w:cs="宋体"/>
                <w:b/>
                <w:color w:val="auto"/>
                <w:kern w:val="0"/>
                <w:sz w:val="32"/>
                <w:szCs w:val="32"/>
                <w:highlight w:val="none"/>
              </w:rPr>
            </w:pPr>
          </w:p>
        </w:tc>
        <w:tc>
          <w:tcPr>
            <w:tcW w:w="1276" w:type="dxa"/>
          </w:tcPr>
          <w:p>
            <w:pPr>
              <w:jc w:val="center"/>
              <w:rPr>
                <w:rFonts w:ascii="宋体" w:cs="宋体"/>
                <w:b/>
                <w:color w:val="auto"/>
                <w:kern w:val="0"/>
                <w:sz w:val="32"/>
                <w:szCs w:val="32"/>
                <w:highlight w:val="none"/>
              </w:rPr>
            </w:pPr>
          </w:p>
        </w:tc>
      </w:tr>
    </w:tbl>
    <w:p>
      <w:pPr>
        <w:pStyle w:val="34"/>
        <w:spacing w:line="400" w:lineRule="atLeast"/>
        <w:rPr>
          <w:rFonts w:hAnsi="宋体" w:cs="宋体"/>
          <w:color w:val="auto"/>
          <w:kern w:val="0"/>
          <w:sz w:val="24"/>
          <w:szCs w:val="24"/>
          <w:highlight w:val="none"/>
        </w:rPr>
      </w:pPr>
      <w:r>
        <w:rPr>
          <w:rFonts w:hint="eastAsia" w:hAnsi="宋体" w:cs="宋体"/>
          <w:color w:val="auto"/>
          <w:kern w:val="0"/>
          <w:sz w:val="24"/>
          <w:szCs w:val="24"/>
          <w:highlight w:val="none"/>
        </w:rPr>
        <w:t>注：</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1</w:t>
      </w:r>
      <w:r>
        <w:rPr>
          <w:rFonts w:hint="eastAsia" w:hAnsi="宋体" w:cs="宋体"/>
          <w:color w:val="auto"/>
          <w:kern w:val="0"/>
          <w:sz w:val="24"/>
          <w:szCs w:val="24"/>
          <w:highlight w:val="none"/>
        </w:rPr>
        <w:t>、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2</w:t>
      </w:r>
      <w:r>
        <w:rPr>
          <w:rFonts w:hint="eastAsia" w:hAnsi="宋体" w:cs="宋体"/>
          <w:color w:val="auto"/>
          <w:kern w:val="0"/>
          <w:sz w:val="24"/>
          <w:szCs w:val="24"/>
          <w:highlight w:val="none"/>
        </w:rPr>
        <w:t>、投标人递交的技术规格书中必须真实逐条列明，否则由投标人自行承担相关风险。</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3</w:t>
      </w:r>
      <w:r>
        <w:rPr>
          <w:rFonts w:hint="eastAsia" w:hAnsi="宋体" w:cs="宋体"/>
          <w:color w:val="auto"/>
          <w:kern w:val="0"/>
          <w:sz w:val="24"/>
          <w:szCs w:val="24"/>
          <w:highlight w:val="none"/>
        </w:rPr>
        <w:t>、此表在不改变格式的情况下可自行制作。</w:t>
      </w:r>
    </w:p>
    <w:p>
      <w:pPr>
        <w:pStyle w:val="34"/>
        <w:spacing w:line="400" w:lineRule="atLeast"/>
        <w:rPr>
          <w:rFonts w:hAnsi="宋体" w:cs="宋体"/>
          <w:color w:val="auto"/>
          <w:kern w:val="0"/>
          <w:sz w:val="24"/>
          <w:szCs w:val="24"/>
          <w:highlight w:val="none"/>
        </w:rPr>
      </w:pPr>
      <w:r>
        <w:rPr>
          <w:rFonts w:hAnsi="宋体" w:cs="宋体"/>
          <w:color w:val="auto"/>
          <w:kern w:val="0"/>
          <w:sz w:val="24"/>
          <w:szCs w:val="24"/>
          <w:highlight w:val="none"/>
        </w:rPr>
        <w:t>4</w:t>
      </w:r>
      <w:r>
        <w:rPr>
          <w:rFonts w:hint="eastAsia" w:hAnsi="宋体" w:cs="宋体"/>
          <w:color w:val="auto"/>
          <w:kern w:val="0"/>
          <w:sz w:val="24"/>
          <w:szCs w:val="24"/>
          <w:highlight w:val="none"/>
        </w:rPr>
        <w:t>、此表置于商务技术文件中。</w:t>
      </w:r>
    </w:p>
    <w:p>
      <w:pPr>
        <w:jc w:val="left"/>
        <w:rPr>
          <w:rFonts w:ascii="宋体" w:cs="宋体"/>
          <w:b/>
          <w:color w:val="auto"/>
          <w:kern w:val="0"/>
          <w:sz w:val="24"/>
          <w:highlight w:val="none"/>
        </w:rPr>
      </w:pPr>
      <w:r>
        <w:rPr>
          <w:rFonts w:hint="eastAsia" w:ascii="宋体" w:hAnsi="宋体" w:cs="宋体"/>
          <w:b/>
          <w:color w:val="auto"/>
          <w:kern w:val="0"/>
          <w:sz w:val="24"/>
          <w:highlight w:val="none"/>
        </w:rPr>
        <w:t>投标人保证：除商务技术偏离表列出的偏离外，投标人响应招标文件的全部要求。</w:t>
      </w: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jc w:val="center"/>
        <w:rPr>
          <w:rFonts w:ascii="宋体" w:cs="宋体"/>
          <w:b/>
          <w:color w:val="auto"/>
          <w:kern w:val="0"/>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bCs/>
          <w:color w:val="auto"/>
          <w:sz w:val="32"/>
          <w:szCs w:val="32"/>
          <w:highlight w:val="none"/>
        </w:rPr>
      </w:pPr>
    </w:p>
    <w:p>
      <w:pPr>
        <w:ind w:firstLine="2891" w:firstLineChars="900"/>
        <w:rPr>
          <w:rFonts w:ascii="宋体" w:cs="宋体"/>
          <w:b/>
          <w:color w:val="auto"/>
          <w:kern w:val="0"/>
          <w:sz w:val="32"/>
          <w:szCs w:val="32"/>
          <w:highlight w:val="none"/>
        </w:rPr>
      </w:pPr>
    </w:p>
    <w:p>
      <w:pPr>
        <w:ind w:firstLine="2891" w:firstLineChars="900"/>
        <w:rPr>
          <w:rFonts w:ascii="宋体" w:cs="宋体"/>
          <w:b/>
          <w:color w:val="auto"/>
          <w:kern w:val="0"/>
          <w:sz w:val="32"/>
          <w:szCs w:val="32"/>
          <w:highlight w:val="none"/>
        </w:rPr>
      </w:pPr>
    </w:p>
    <w:p>
      <w:pPr>
        <w:ind w:firstLine="1911" w:firstLineChars="595"/>
        <w:rPr>
          <w:rFonts w:asci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cs="宋体"/>
          <w:color w:val="auto"/>
          <w:sz w:val="24"/>
          <w:highlight w:val="none"/>
        </w:rPr>
      </w:pPr>
    </w:p>
    <w:p>
      <w:pPr>
        <w:snapToGrid w:val="0"/>
        <w:spacing w:line="360" w:lineRule="auto"/>
        <w:rPr>
          <w:rFonts w:asci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一、不向项目有关人员及部门赠送礼金礼物、有价证券、回扣以及中介费、介绍费、咨询费等好处费；</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二、不为项目有关人员及部门报销应由你方单位或个人支付的费用；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三、不向项目有关人员及部门提供有可能影响公正的宴请和健身娱乐等活动；</w:t>
      </w:r>
      <w:r>
        <w:rPr>
          <w:rFonts w:ascii="宋体" w:hAnsi="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等法律法规，诚实守信，合法经营，坚决抵制各种违法违纪行为。</w:t>
      </w:r>
      <w:r>
        <w:rPr>
          <w:rFonts w:ascii="宋体" w:hAnsi="宋体" w:cs="宋体"/>
          <w:color w:val="auto"/>
          <w:kern w:val="0"/>
          <w:sz w:val="24"/>
          <w:highlight w:val="none"/>
          <w:lang w:val="zh-CN"/>
        </w:rPr>
        <w:t xml:space="preserve"> </w:t>
      </w:r>
    </w:p>
    <w:p>
      <w:pPr>
        <w:autoSpaceDE w:val="0"/>
        <w:autoSpaceDN w:val="0"/>
        <w:spacing w:line="360" w:lineRule="auto"/>
        <w:ind w:firstLine="480" w:firstLineChars="200"/>
        <w:jc w:val="left"/>
        <w:rPr>
          <w:rFonts w:asci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jc w:val="left"/>
        <w:rPr>
          <w:rFonts w:asci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w:t>
      </w:r>
      <w:r>
        <w:rPr>
          <w:rFonts w:ascii="宋体" w:hAnsi="宋体" w:cs="宋体"/>
          <w:color w:val="auto"/>
          <w:kern w:val="0"/>
          <w:sz w:val="24"/>
          <w:highlight w:val="none"/>
          <w:lang w:val="zh-CN"/>
        </w:rPr>
        <w:t xml:space="preserve">                                                                                                                                                                                                               </w:t>
      </w:r>
    </w:p>
    <w:p>
      <w:pPr>
        <w:spacing w:line="360" w:lineRule="auto"/>
        <w:ind w:left="4620" w:leftChars="2200"/>
        <w:rPr>
          <w:rFonts w:asci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年</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月</w:t>
      </w:r>
      <w:r>
        <w:rPr>
          <w:rFonts w:ascii="宋体" w:hAnsi="宋体" w:cs="宋体"/>
          <w:color w:val="auto"/>
          <w:kern w:val="0"/>
          <w:sz w:val="24"/>
          <w:highlight w:val="none"/>
          <w:lang w:val="zh-CN"/>
        </w:rPr>
        <w:t xml:space="preserve">   </w:t>
      </w:r>
      <w:r>
        <w:rPr>
          <w:rFonts w:hint="eastAsia" w:ascii="宋体" w:hAnsi="宋体" w:cs="宋体"/>
          <w:color w:val="auto"/>
          <w:kern w:val="0"/>
          <w:sz w:val="24"/>
          <w:highlight w:val="none"/>
          <w:lang w:val="zh-CN"/>
        </w:rPr>
        <w:t>日</w:t>
      </w:r>
    </w:p>
    <w:p>
      <w:pPr>
        <w:spacing w:line="360" w:lineRule="auto"/>
        <w:jc w:val="center"/>
        <w:rPr>
          <w:rFonts w:ascii="宋体" w:cs="宋体"/>
          <w:b/>
          <w:bCs/>
          <w:color w:val="auto"/>
          <w:sz w:val="24"/>
          <w:highlight w:val="none"/>
        </w:rPr>
      </w:pPr>
    </w:p>
    <w:p>
      <w:pPr>
        <w:spacing w:line="360" w:lineRule="auto"/>
        <w:jc w:val="center"/>
        <w:rPr>
          <w:rFonts w:ascii="宋体" w:cs="宋体"/>
          <w:b/>
          <w:bCs/>
          <w:color w:val="auto"/>
          <w:sz w:val="24"/>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cs="宋体"/>
          <w:b/>
          <w:color w:val="auto"/>
          <w:kern w:val="0"/>
          <w:sz w:val="36"/>
          <w:szCs w:val="36"/>
          <w:highlight w:val="none"/>
        </w:rPr>
      </w:pP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1</w:t>
      </w:r>
      <w:r>
        <w:rPr>
          <w:rFonts w:hint="eastAsia" w:ascii="宋体" w:hAnsi="宋体" w:cs="宋体"/>
          <w:color w:val="auto"/>
          <w:sz w:val="24"/>
          <w:highlight w:val="none"/>
        </w:rPr>
        <w:t>）开标一览表（报价表）………………………………………………………（页码）</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2</w:t>
      </w:r>
      <w:r>
        <w:rPr>
          <w:rFonts w:hint="eastAsia" w:ascii="宋体" w:hAnsi="宋体" w:cs="宋体"/>
          <w:color w:val="auto"/>
          <w:sz w:val="24"/>
          <w:highlight w:val="none"/>
        </w:rPr>
        <w:t>）中小企业声明函（如需）……………………………………………………（页码）</w:t>
      </w: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snapToGrid w:val="0"/>
        <w:spacing w:line="360" w:lineRule="auto"/>
        <w:ind w:right="480"/>
        <w:jc w:val="center"/>
        <w:rPr>
          <w:rFonts w:ascii="宋体" w:cs="宋体"/>
          <w:b/>
          <w:color w:val="auto"/>
          <w:kern w:val="0"/>
          <w:sz w:val="32"/>
          <w:szCs w:val="32"/>
          <w:highlight w:val="none"/>
        </w:rPr>
      </w:pPr>
    </w:p>
    <w:p>
      <w:pPr>
        <w:pStyle w:val="70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cols w:space="720" w:num="1"/>
          <w:titlePg/>
          <w:docGrid w:linePitch="312" w:charSpace="0"/>
        </w:sectPr>
      </w:pPr>
    </w:p>
    <w:p>
      <w:pPr>
        <w:pStyle w:val="700"/>
        <w:keepNext w:val="0"/>
        <w:pageBreakBefore w:val="0"/>
        <w:numPr>
          <w:ilvl w:val="0"/>
          <w:numId w:val="1"/>
        </w:numPr>
        <w:tabs>
          <w:tab w:val="clear" w:pos="720"/>
        </w:tabs>
        <w:snapToGrid w:val="0"/>
        <w:spacing w:before="120" w:after="120"/>
        <w:ind w:firstLine="643"/>
        <w:outlineLvl w:val="9"/>
        <w:rPr>
          <w:rFonts w:hint="eastAsia" w:ascii="宋体" w:hAnsi="宋体" w:eastAsia="宋体" w:cs="宋体"/>
          <w:color w:val="auto"/>
          <w:sz w:val="28"/>
          <w:highlight w:val="none"/>
          <w:lang w:eastAsia="zh-CN"/>
        </w:rPr>
      </w:pPr>
      <w:r>
        <w:rPr>
          <w:rFonts w:hint="eastAsia" w:ascii="宋体" w:hAnsi="宋体" w:eastAsia="宋体" w:cs="宋体"/>
          <w:color w:val="auto"/>
          <w:kern w:val="2"/>
          <w:sz w:val="32"/>
          <w:szCs w:val="32"/>
          <w:highlight w:val="none"/>
        </w:rPr>
        <w:t>开标一览表（报价表）</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项目名称：</w:t>
      </w:r>
      <w:r>
        <w:rPr>
          <w:rFonts w:hint="eastAsia" w:ascii="宋体" w:hAnsi="宋体" w:cs="宋体"/>
          <w:color w:val="auto"/>
          <w:sz w:val="28"/>
          <w:highlight w:val="none"/>
          <w:lang w:eastAsia="zh-CN"/>
        </w:rPr>
        <w:t>2023年诸暨市文化和旅游领域安全生产检测评估采购项目</w:t>
      </w:r>
    </w:p>
    <w:p>
      <w:pPr>
        <w:autoSpaceDE/>
        <w:autoSpaceDN/>
        <w:spacing w:line="360" w:lineRule="auto"/>
        <w:jc w:val="both"/>
        <w:rPr>
          <w:rFonts w:hint="eastAsia" w:ascii="宋体" w:hAnsi="宋体" w:eastAsia="宋体" w:cs="宋体"/>
          <w:color w:val="auto"/>
          <w:sz w:val="28"/>
          <w:highlight w:val="none"/>
          <w:lang w:eastAsia="zh-CN"/>
        </w:rPr>
      </w:pPr>
      <w:r>
        <w:rPr>
          <w:rFonts w:hint="eastAsia" w:ascii="宋体" w:hAnsi="宋体" w:eastAsia="宋体" w:cs="宋体"/>
          <w:color w:val="auto"/>
          <w:sz w:val="28"/>
          <w:highlight w:val="none"/>
          <w:lang w:eastAsia="zh-CN"/>
        </w:rPr>
        <w:t>项目编号：浙江智拓</w:t>
      </w:r>
      <w:r>
        <w:rPr>
          <w:rFonts w:hint="eastAsia" w:ascii="宋体" w:hAnsi="宋体" w:cs="宋体"/>
          <w:color w:val="auto"/>
          <w:sz w:val="28"/>
          <w:highlight w:val="none"/>
          <w:lang w:eastAsia="zh-CN"/>
        </w:rPr>
        <w:t>2023</w:t>
      </w:r>
      <w:r>
        <w:rPr>
          <w:rFonts w:hint="eastAsia" w:ascii="宋体" w:hAnsi="宋体" w:eastAsia="宋体" w:cs="宋体"/>
          <w:color w:val="auto"/>
          <w:sz w:val="28"/>
          <w:highlight w:val="none"/>
          <w:lang w:eastAsia="zh-CN"/>
        </w:rPr>
        <w:t>-**-**</w:t>
      </w:r>
    </w:p>
    <w:p>
      <w:pPr>
        <w:pStyle w:val="83"/>
        <w:rPr>
          <w:color w:val="auto"/>
          <w:highlight w:val="none"/>
        </w:rPr>
      </w:pPr>
    </w:p>
    <w:tbl>
      <w:tblPr>
        <w:tblStyle w:val="65"/>
        <w:tblW w:w="8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1464"/>
        <w:gridCol w:w="1575"/>
        <w:gridCol w:w="217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39" w:type="dxa"/>
            <w:vMerge w:val="restart"/>
            <w:noWrap w:val="0"/>
            <w:vAlign w:val="center"/>
          </w:tcPr>
          <w:p>
            <w:pPr>
              <w:jc w:val="center"/>
              <w:rPr>
                <w:rFonts w:hint="eastAsia"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w:t>
            </w:r>
          </w:p>
        </w:tc>
        <w:tc>
          <w:tcPr>
            <w:tcW w:w="1464" w:type="dxa"/>
            <w:vMerge w:val="restart"/>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cs="宋体"/>
                <w:b/>
                <w:color w:val="auto"/>
                <w:sz w:val="24"/>
                <w:szCs w:val="24"/>
                <w:highlight w:val="none"/>
                <w:lang w:val="en-US" w:eastAsia="zh-CN"/>
              </w:rPr>
              <w:t>标的内容</w:t>
            </w:r>
          </w:p>
        </w:tc>
        <w:tc>
          <w:tcPr>
            <w:tcW w:w="1575" w:type="dxa"/>
            <w:vMerge w:val="restart"/>
            <w:noWrap w:val="0"/>
            <w:vAlign w:val="center"/>
          </w:tcPr>
          <w:p>
            <w:pPr>
              <w:jc w:val="center"/>
              <w:rPr>
                <w:rFonts w:hint="eastAsia" w:ascii="宋体" w:hAnsi="宋体" w:cs="宋体"/>
                <w:b/>
                <w:color w:val="auto"/>
                <w:sz w:val="24"/>
                <w:szCs w:val="24"/>
                <w:highlight w:val="none"/>
                <w:lang w:val="zh-CN" w:eastAsia="zh-CN"/>
              </w:rPr>
            </w:pPr>
            <w:r>
              <w:rPr>
                <w:rFonts w:hint="eastAsia" w:ascii="宋体" w:hAnsi="宋体" w:cs="宋体"/>
                <w:b/>
                <w:color w:val="auto"/>
                <w:sz w:val="24"/>
                <w:szCs w:val="24"/>
                <w:highlight w:val="none"/>
                <w:lang w:val="zh-CN" w:eastAsia="zh-CN"/>
              </w:rPr>
              <w:t>具体服务</w:t>
            </w:r>
          </w:p>
        </w:tc>
        <w:tc>
          <w:tcPr>
            <w:tcW w:w="4731" w:type="dxa"/>
            <w:gridSpan w:val="2"/>
            <w:noWrap w:val="0"/>
            <w:vAlign w:val="center"/>
          </w:tcPr>
          <w:p>
            <w:pPr>
              <w:jc w:val="center"/>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rPr>
              <w:t>投标</w:t>
            </w:r>
            <w:r>
              <w:rPr>
                <w:rFonts w:hint="eastAsia" w:ascii="宋体" w:hAnsi="宋体" w:cs="宋体"/>
                <w:b/>
                <w:color w:val="auto"/>
                <w:sz w:val="24"/>
                <w:szCs w:val="24"/>
                <w:highlight w:val="none"/>
                <w:lang w:val="en-US" w:eastAsia="zh-CN"/>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839" w:type="dxa"/>
            <w:vMerge w:val="continue"/>
            <w:noWrap w:val="0"/>
            <w:vAlign w:val="center"/>
          </w:tcPr>
          <w:p>
            <w:pPr>
              <w:jc w:val="center"/>
              <w:rPr>
                <w:rFonts w:hint="eastAsia" w:ascii="宋体" w:hAnsi="宋体" w:eastAsia="宋体" w:cs="宋体"/>
                <w:b/>
                <w:color w:val="auto"/>
                <w:sz w:val="24"/>
                <w:szCs w:val="24"/>
                <w:highlight w:val="none"/>
              </w:rPr>
            </w:pPr>
          </w:p>
        </w:tc>
        <w:tc>
          <w:tcPr>
            <w:tcW w:w="1464" w:type="dxa"/>
            <w:vMerge w:val="continue"/>
            <w:noWrap w:val="0"/>
            <w:vAlign w:val="center"/>
          </w:tcPr>
          <w:p>
            <w:pPr>
              <w:jc w:val="center"/>
              <w:rPr>
                <w:rFonts w:hint="eastAsia" w:ascii="宋体" w:hAnsi="宋体" w:eastAsia="宋体" w:cs="宋体"/>
                <w:b/>
                <w:color w:val="auto"/>
                <w:sz w:val="24"/>
                <w:szCs w:val="24"/>
                <w:highlight w:val="none"/>
              </w:rPr>
            </w:pPr>
          </w:p>
        </w:tc>
        <w:tc>
          <w:tcPr>
            <w:tcW w:w="1575" w:type="dxa"/>
            <w:vMerge w:val="continue"/>
            <w:noWrap w:val="0"/>
            <w:vAlign w:val="center"/>
          </w:tcPr>
          <w:p>
            <w:pPr>
              <w:jc w:val="center"/>
              <w:rPr>
                <w:rFonts w:hint="eastAsia" w:ascii="宋体" w:hAnsi="宋体" w:eastAsia="宋体" w:cs="宋体"/>
                <w:b/>
                <w:color w:val="auto"/>
                <w:sz w:val="24"/>
                <w:szCs w:val="24"/>
                <w:highlight w:val="none"/>
              </w:rPr>
            </w:pPr>
          </w:p>
        </w:tc>
        <w:tc>
          <w:tcPr>
            <w:tcW w:w="2176"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小写</w:t>
            </w:r>
          </w:p>
        </w:tc>
        <w:tc>
          <w:tcPr>
            <w:tcW w:w="2555" w:type="dxa"/>
            <w:noWrap w:val="0"/>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839" w:type="dxa"/>
            <w:noWrap w:val="0"/>
            <w:vAlign w:val="center"/>
          </w:tcPr>
          <w:p>
            <w:pPr>
              <w:jc w:val="center"/>
              <w:rPr>
                <w:rFonts w:hint="eastAsia" w:ascii="宋体" w:hAnsi="宋体" w:eastAsia="宋体" w:cs="宋体"/>
                <w:bCs/>
                <w:color w:val="auto"/>
                <w:sz w:val="24"/>
                <w:szCs w:val="24"/>
                <w:highlight w:val="none"/>
              </w:rPr>
            </w:pPr>
          </w:p>
        </w:tc>
        <w:tc>
          <w:tcPr>
            <w:tcW w:w="1464" w:type="dxa"/>
            <w:noWrap w:val="0"/>
            <w:vAlign w:val="center"/>
          </w:tcPr>
          <w:p>
            <w:pPr>
              <w:jc w:val="center"/>
              <w:rPr>
                <w:rFonts w:hint="eastAsia" w:ascii="宋体" w:hAnsi="宋体" w:eastAsia="宋体" w:cs="宋体"/>
                <w:bCs/>
                <w:color w:val="auto"/>
                <w:sz w:val="24"/>
                <w:szCs w:val="24"/>
                <w:highlight w:val="none"/>
              </w:rPr>
            </w:pPr>
          </w:p>
        </w:tc>
        <w:tc>
          <w:tcPr>
            <w:tcW w:w="1575" w:type="dxa"/>
            <w:noWrap w:val="0"/>
            <w:vAlign w:val="center"/>
          </w:tcPr>
          <w:p>
            <w:pPr>
              <w:jc w:val="center"/>
              <w:rPr>
                <w:rFonts w:hint="eastAsia" w:ascii="宋体" w:hAnsi="宋体" w:eastAsia="宋体" w:cs="宋体"/>
                <w:bCs/>
                <w:color w:val="auto"/>
                <w:sz w:val="24"/>
                <w:szCs w:val="24"/>
                <w:highlight w:val="none"/>
              </w:rPr>
            </w:pPr>
          </w:p>
        </w:tc>
        <w:tc>
          <w:tcPr>
            <w:tcW w:w="2176" w:type="dxa"/>
            <w:noWrap w:val="0"/>
            <w:vAlign w:val="center"/>
          </w:tcPr>
          <w:p>
            <w:pPr>
              <w:spacing w:line="700" w:lineRule="exact"/>
              <w:rPr>
                <w:rFonts w:hint="eastAsia" w:ascii="宋体" w:hAnsi="宋体" w:eastAsia="宋体" w:cs="宋体"/>
                <w:color w:val="auto"/>
                <w:sz w:val="24"/>
                <w:szCs w:val="24"/>
                <w:highlight w:val="none"/>
              </w:rPr>
            </w:pPr>
          </w:p>
        </w:tc>
        <w:tc>
          <w:tcPr>
            <w:tcW w:w="2555" w:type="dxa"/>
            <w:noWrap w:val="0"/>
            <w:vAlign w:val="center"/>
          </w:tcPr>
          <w:p>
            <w:pPr>
              <w:spacing w:line="700" w:lineRule="exact"/>
              <w:rPr>
                <w:rFonts w:hint="eastAsia" w:ascii="宋体" w:hAnsi="宋体" w:eastAsia="宋体" w:cs="宋体"/>
                <w:color w:val="auto"/>
                <w:sz w:val="24"/>
                <w:szCs w:val="24"/>
                <w:highlight w:val="none"/>
              </w:rPr>
            </w:pPr>
          </w:p>
        </w:tc>
      </w:tr>
    </w:tbl>
    <w:p>
      <w:pPr>
        <w:pStyle w:val="83"/>
        <w:ind w:left="0" w:leftChars="0" w:firstLine="0" w:firstLineChars="0"/>
        <w:rPr>
          <w:color w:val="auto"/>
          <w:highlight w:val="none"/>
          <w:lang w:val="zh-CN"/>
        </w:rPr>
      </w:pP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投标人名称（电子签名）：</w:t>
      </w:r>
    </w:p>
    <w:p>
      <w:pPr>
        <w:snapToGrid w:val="0"/>
        <w:spacing w:line="360" w:lineRule="auto"/>
        <w:ind w:firstLine="482" w:firstLineChars="200"/>
        <w:rPr>
          <w:rFonts w:ascii="宋体" w:cs="宋体"/>
          <w:b/>
          <w:color w:val="auto"/>
          <w:kern w:val="0"/>
          <w:sz w:val="24"/>
          <w:highlight w:val="none"/>
          <w:lang w:val="zh-CN"/>
        </w:rPr>
      </w:pPr>
      <w:r>
        <w:rPr>
          <w:rFonts w:hint="eastAsia" w:ascii="宋体" w:hAnsi="宋体" w:cs="宋体"/>
          <w:b/>
          <w:color w:val="auto"/>
          <w:kern w:val="0"/>
          <w:sz w:val="24"/>
          <w:highlight w:val="none"/>
          <w:lang w:val="zh-CN"/>
        </w:rPr>
        <w:t>日</w:t>
      </w:r>
      <w:r>
        <w:rPr>
          <w:rFonts w:ascii="宋体" w:hAnsi="宋体" w:cs="宋体"/>
          <w:b/>
          <w:color w:val="auto"/>
          <w:kern w:val="0"/>
          <w:sz w:val="24"/>
          <w:highlight w:val="none"/>
          <w:lang w:val="zh-CN"/>
        </w:rPr>
        <w:t xml:space="preserve">  </w:t>
      </w:r>
      <w:r>
        <w:rPr>
          <w:rFonts w:hint="eastAsia" w:ascii="宋体" w:hAnsi="宋体" w:cs="宋体"/>
          <w:b/>
          <w:color w:val="auto"/>
          <w:kern w:val="0"/>
          <w:sz w:val="24"/>
          <w:highlight w:val="none"/>
          <w:lang w:val="zh-CN"/>
        </w:rPr>
        <w:t>期：</w:t>
      </w:r>
    </w:p>
    <w:p>
      <w:pPr>
        <w:pStyle w:val="82"/>
        <w:rPr>
          <w:rFonts w:hint="eastAsia" w:ascii="宋体" w:hAnsi="宋体" w:cs="宋体"/>
          <w:b/>
          <w:color w:val="auto"/>
          <w:kern w:val="0"/>
          <w:sz w:val="24"/>
          <w:highlight w:val="none"/>
          <w:lang w:val="zh-CN"/>
        </w:rPr>
      </w:pPr>
    </w:p>
    <w:p>
      <w:pPr>
        <w:snapToGrid w:val="0"/>
        <w:spacing w:line="360" w:lineRule="auto"/>
        <w:ind w:left="480"/>
        <w:rPr>
          <w:rFonts w:asci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1</w:t>
      </w:r>
      <w:r>
        <w:rPr>
          <w:rFonts w:hint="eastAsia" w:ascii="宋体" w:hAnsi="宋体" w:cs="宋体"/>
          <w:color w:val="auto"/>
          <w:kern w:val="0"/>
          <w:sz w:val="24"/>
          <w:highlight w:val="none"/>
          <w:lang w:val="zh-CN"/>
        </w:rPr>
        <w:t>、投标人需按本表格式填写。</w:t>
      </w:r>
    </w:p>
    <w:p>
      <w:pPr>
        <w:spacing w:line="360" w:lineRule="auto"/>
        <w:ind w:firstLine="480" w:firstLineChars="200"/>
        <w:rPr>
          <w:rFonts w:ascii="宋体" w:cs="宋体"/>
          <w:color w:val="auto"/>
          <w:kern w:val="0"/>
          <w:sz w:val="24"/>
          <w:highlight w:val="none"/>
          <w:lang w:val="zh-CN"/>
        </w:rPr>
      </w:pPr>
      <w:r>
        <w:rPr>
          <w:rFonts w:ascii="宋体" w:hAnsi="宋体" w:cs="宋体"/>
          <w:color w:val="auto"/>
          <w:kern w:val="0"/>
          <w:sz w:val="24"/>
          <w:highlight w:val="none"/>
          <w:lang w:val="zh-CN"/>
        </w:rPr>
        <w:t>2</w:t>
      </w:r>
      <w:r>
        <w:rPr>
          <w:rFonts w:hint="eastAsia" w:ascii="宋体" w:hAnsi="宋体" w:cs="宋体"/>
          <w:color w:val="auto"/>
          <w:kern w:val="0"/>
          <w:sz w:val="24"/>
          <w:highlight w:val="none"/>
          <w:lang w:val="zh-CN"/>
        </w:rPr>
        <w:t>、有关本项目实施所涉及的一切费用均计入报价。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w:t>
      </w:r>
      <w:r>
        <w:rPr>
          <w:rFonts w:ascii="宋体" w:cs="宋体"/>
          <w:b/>
          <w:color w:val="auto"/>
          <w:kern w:val="0"/>
          <w:sz w:val="24"/>
          <w:highlight w:val="none"/>
          <w:lang w:val="zh-CN"/>
        </w:rPr>
        <w:t>0</w:t>
      </w:r>
      <w:r>
        <w:rPr>
          <w:rFonts w:hint="eastAsia" w:ascii="宋体" w:hAnsi="宋体" w:cs="宋体"/>
          <w:b/>
          <w:color w:val="auto"/>
          <w:kern w:val="0"/>
          <w:sz w:val="24"/>
          <w:highlight w:val="none"/>
          <w:lang w:val="zh-CN"/>
        </w:rPr>
        <w:t>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投标文件含有采购人不能接受的附加条件的，投标无效</w:t>
      </w:r>
      <w:r>
        <w:rPr>
          <w:rFonts w:hint="eastAsia" w:ascii="宋体" w:hAnsi="宋体" w:cs="宋体"/>
          <w:b/>
          <w:color w:val="auto"/>
          <w:kern w:val="0"/>
          <w:sz w:val="24"/>
          <w:highlight w:val="none"/>
          <w:lang w:val="zh-CN"/>
        </w:rPr>
        <w:t>。</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3</w:t>
      </w:r>
      <w:r>
        <w:rPr>
          <w:rFonts w:hint="eastAsia" w:ascii="宋体" w:hAnsi="宋体" w:cs="宋体"/>
          <w:color w:val="auto"/>
          <w:kern w:val="0"/>
          <w:sz w:val="24"/>
          <w:highlight w:val="none"/>
          <w:lang w:val="zh-CN"/>
        </w:rPr>
        <w:t>、以上表格要求细分项目及报价，在“规格型号（或具体服务）”一栏中，货物类项目填写规格型号，服务类项目填写具体服务。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highlight w:val="none"/>
          <w:lang w:val="zh-CN"/>
        </w:rPr>
        <w:t>4</w:t>
      </w:r>
      <w:r>
        <w:rPr>
          <w:rFonts w:hint="eastAsia" w:ascii="宋体" w:hAnsi="宋体" w:cs="宋体"/>
          <w:color w:val="auto"/>
          <w:kern w:val="0"/>
          <w:sz w:val="24"/>
          <w:highlight w:val="none"/>
          <w:lang w:val="zh-CN"/>
        </w:rPr>
        <w:t>、特别提示：采购代理机构将对项目名称和项目编号，中标供应商名称、地址和中标金额，主要中标标的的名称、规格型号、数量、单价、服务要求等予以公示。</w:t>
      </w:r>
    </w:p>
    <w:p>
      <w:pPr>
        <w:snapToGrid w:val="0"/>
        <w:spacing w:line="360" w:lineRule="auto"/>
        <w:ind w:firstLine="480" w:firstLineChars="200"/>
        <w:jc w:val="left"/>
        <w:rPr>
          <w:rFonts w:ascii="宋体" w:cs="宋体"/>
          <w:color w:val="auto"/>
          <w:kern w:val="0"/>
          <w:sz w:val="24"/>
          <w:highlight w:val="none"/>
          <w:lang w:val="zh-CN"/>
        </w:rPr>
      </w:pPr>
      <w:r>
        <w:rPr>
          <w:rFonts w:ascii="宋体" w:hAnsi="宋体" w:cs="宋体"/>
          <w:color w:val="auto"/>
          <w:kern w:val="0"/>
          <w:sz w:val="24"/>
          <w:szCs w:val="22"/>
          <w:highlight w:val="none"/>
          <w:lang w:val="zh-CN"/>
        </w:rPr>
        <w:t>5</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700"/>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1906" w:h="16838"/>
          <w:pgMar w:top="1247" w:right="1418" w:bottom="1276" w:left="1418" w:header="851" w:footer="992" w:gutter="0"/>
          <w:cols w:space="720" w:num="1"/>
          <w:titlePg/>
          <w:docGrid w:linePitch="312" w:charSpace="0"/>
        </w:sectPr>
      </w:pPr>
    </w:p>
    <w:p>
      <w:pPr>
        <w:pStyle w:val="700"/>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w:t>
      </w:r>
    </w:p>
    <w:p>
      <w:pPr>
        <w:widowControl/>
        <w:spacing w:line="360" w:lineRule="auto"/>
        <w:ind w:firstLine="120" w:firstLineChars="50"/>
        <w:jc w:val="left"/>
        <w:rPr>
          <w:rFonts w:ascii="宋体" w:hAnsi="宋体" w:cs="宋体"/>
          <w:b/>
          <w:color w:val="auto"/>
          <w:sz w:val="24"/>
          <w:highlight w:val="none"/>
        </w:rPr>
      </w:pPr>
      <w:r>
        <w:rPr>
          <w:rFonts w:ascii="宋体" w:hAnsi="宋体" w:cs="宋体"/>
          <w:b/>
          <w:color w:val="auto"/>
          <w:sz w:val="24"/>
          <w:highlight w:val="none"/>
        </w:rPr>
        <w:t>[</w:t>
      </w: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4</w:t>
      </w:r>
      <w:r>
        <w:rPr>
          <w:rFonts w:hint="eastAsia" w:ascii="宋体" w:hAnsi="宋体" w:cs="宋体"/>
          <w:b/>
          <w:color w:val="auto"/>
          <w:sz w:val="24"/>
          <w:highlight w:val="none"/>
        </w:rPr>
        <w:t>）。</w:t>
      </w:r>
      <w:r>
        <w:rPr>
          <w:rFonts w:ascii="宋体" w:hAnsi="宋体" w:cs="宋体"/>
          <w:b/>
          <w:color w:val="auto"/>
          <w:sz w:val="24"/>
          <w:highlight w:val="none"/>
        </w:rPr>
        <w:t>]</w:t>
      </w:r>
    </w:p>
    <w:p>
      <w:pPr>
        <w:pStyle w:val="700"/>
        <w:keepNext w:val="0"/>
        <w:pageBreakBefore w:val="0"/>
        <w:tabs>
          <w:tab w:val="clear" w:pos="720"/>
        </w:tabs>
        <w:snapToGrid w:val="0"/>
        <w:spacing w:before="120" w:after="120"/>
        <w:ind w:firstLine="643"/>
        <w:outlineLvl w:val="9"/>
        <w:rPr>
          <w:rFonts w:ascii="宋体" w:hAnsi="宋体" w:eastAsia="宋体" w:cs="宋体"/>
          <w:b w:val="0"/>
          <w:color w:val="auto"/>
          <w:sz w:val="32"/>
          <w:szCs w:val="32"/>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spacing w:line="360" w:lineRule="auto"/>
        <w:ind w:right="420" w:firstLine="3614" w:firstLineChars="1000"/>
        <w:rPr>
          <w:rFonts w:ascii="宋体" w:cs="宋体"/>
          <w:b/>
          <w:color w:val="auto"/>
          <w:kern w:val="0"/>
          <w:sz w:val="36"/>
          <w:szCs w:val="36"/>
          <w:highlight w:val="none"/>
        </w:rPr>
      </w:pPr>
    </w:p>
    <w:p>
      <w:pPr>
        <w:tabs>
          <w:tab w:val="left" w:pos="8085"/>
        </w:tabs>
        <w:spacing w:line="360" w:lineRule="auto"/>
        <w:ind w:firstLine="1285" w:firstLineChars="400"/>
        <w:jc w:val="left"/>
        <w:rPr>
          <w:rFonts w:hint="eastAsia" w:ascii="宋体" w:hAnsi="宋体" w:cs="宋体"/>
          <w:b/>
          <w:color w:val="auto"/>
          <w:sz w:val="32"/>
          <w:szCs w:val="32"/>
          <w:highlight w:val="none"/>
        </w:rPr>
      </w:pPr>
    </w:p>
    <w:p>
      <w:pPr>
        <w:tabs>
          <w:tab w:val="left" w:pos="8085"/>
        </w:tabs>
        <w:spacing w:line="360" w:lineRule="auto"/>
        <w:ind w:firstLine="1285" w:firstLineChars="400"/>
        <w:jc w:val="left"/>
        <w:rPr>
          <w:rFonts w:ascii="宋体" w:cs="宋体"/>
          <w:b/>
          <w:color w:val="auto"/>
          <w:sz w:val="32"/>
          <w:szCs w:val="32"/>
          <w:highlight w:val="none"/>
        </w:rPr>
      </w:pPr>
      <w:r>
        <w:rPr>
          <w:rFonts w:hint="eastAsia" w:ascii="宋体" w:hAnsi="宋体" w:cs="宋体"/>
          <w:b/>
          <w:color w:val="auto"/>
          <w:sz w:val="32"/>
          <w:szCs w:val="32"/>
          <w:highlight w:val="none"/>
        </w:rPr>
        <w:t>政府采购支持中小企业信用融资相关事项通知</w:t>
      </w:r>
    </w:p>
    <w:p>
      <w:pPr>
        <w:spacing w:line="360" w:lineRule="auto"/>
        <w:ind w:firstLine="480" w:firstLineChars="200"/>
        <w:rPr>
          <w:rFonts w:ascii="宋体" w:cs="宋体"/>
          <w:color w:val="auto"/>
          <w:sz w:val="24"/>
          <w:highlight w:val="none"/>
        </w:rPr>
      </w:pPr>
      <w:r>
        <w:rPr>
          <w:rFonts w:hint="eastAsia" w:ascii="宋体" w:hAnsi="宋体" w:cs="宋体"/>
          <w:snapToGrid w:val="0"/>
          <w:color w:val="auto"/>
          <w:kern w:val="28"/>
          <w:sz w:val="24"/>
          <w:highlight w:val="none"/>
        </w:rPr>
        <w:t>供应商中标后可在政府采购云平台申请政采贷：操作路径：登录政府采购云平台</w:t>
      </w:r>
      <w:r>
        <w:rPr>
          <w:rFonts w:ascii="宋体" w:hAnsi="宋体" w:cs="宋体"/>
          <w:snapToGrid w:val="0"/>
          <w:color w:val="auto"/>
          <w:kern w:val="28"/>
          <w:sz w:val="24"/>
          <w:highlight w:val="none"/>
        </w:rPr>
        <w:t xml:space="preserve"> - </w:t>
      </w:r>
      <w:r>
        <w:rPr>
          <w:rFonts w:hint="eastAsia" w:ascii="宋体" w:hAnsi="宋体" w:cs="宋体"/>
          <w:snapToGrid w:val="0"/>
          <w:color w:val="auto"/>
          <w:kern w:val="28"/>
          <w:sz w:val="24"/>
          <w:highlight w:val="none"/>
        </w:rPr>
        <w:t>金融服务中心</w:t>
      </w:r>
      <w:r>
        <w:rPr>
          <w:rFonts w:ascii="宋体" w:hAnsi="宋体" w:cs="宋体"/>
          <w:snapToGrid w:val="0"/>
          <w:color w:val="auto"/>
          <w:kern w:val="28"/>
          <w:sz w:val="24"/>
          <w:highlight w:val="none"/>
        </w:rPr>
        <w:t xml:space="preserve"> -</w:t>
      </w:r>
      <w:r>
        <w:rPr>
          <w:rFonts w:hint="eastAsia" w:ascii="宋体" w:hAnsi="宋体" w:cs="宋体"/>
          <w:snapToGrid w:val="0"/>
          <w:color w:val="auto"/>
          <w:kern w:val="28"/>
          <w:sz w:val="24"/>
          <w:highlight w:val="none"/>
        </w:rPr>
        <w:t>【融资服务】，可在热门申请中选择产品直接申请，也可点击云智贷匹配适合产品进行申请，或者在可申请项目中根据该项目进行申请。</w:t>
      </w:r>
    </w:p>
    <w:p>
      <w:pPr>
        <w:spacing w:line="360" w:lineRule="auto"/>
        <w:ind w:left="5060" w:hanging="5060" w:hangingChars="2100"/>
        <w:rPr>
          <w:rFonts w:ascii="宋体" w:cs="宋体"/>
          <w:b/>
          <w:bCs/>
          <w:color w:val="auto"/>
          <w:kern w:val="0"/>
          <w:sz w:val="24"/>
          <w:highlight w:val="none"/>
        </w:rPr>
      </w:pPr>
    </w:p>
    <w:p>
      <w:pPr>
        <w:pStyle w:val="3"/>
        <w:keepNext w:val="0"/>
        <w:keepLines w:val="0"/>
        <w:pageBreakBefore/>
        <w:widowControl/>
        <w:kinsoku/>
        <w:wordWrap/>
        <w:overflowPunct/>
        <w:topLinePunct w:val="0"/>
        <w:autoSpaceDE/>
        <w:autoSpaceDN/>
        <w:bidi w:val="0"/>
        <w:adjustRightInd w:val="0"/>
        <w:snapToGrid/>
        <w:spacing w:before="0" w:beforeAutospacing="0" w:after="100" w:afterAutospacing="1" w:line="360" w:lineRule="auto"/>
        <w:ind w:left="431" w:hanging="431"/>
        <w:jc w:val="center"/>
        <w:textAlignment w:val="auto"/>
        <w:rPr>
          <w:rFonts w:ascii="宋体" w:cs="宋体"/>
          <w:color w:val="auto"/>
          <w:highlight w:val="none"/>
        </w:rPr>
      </w:pPr>
      <w:bookmarkStart w:id="551" w:name="_Toc465665161"/>
      <w:r>
        <w:rPr>
          <w:rFonts w:hint="eastAsia" w:ascii="宋体" w:hAnsi="宋体" w:cs="宋体"/>
          <w:color w:val="auto"/>
          <w:highlight w:val="none"/>
        </w:rPr>
        <w:t>附件</w:t>
      </w:r>
      <w:bookmarkEnd w:id="551"/>
    </w:p>
    <w:p>
      <w:pPr>
        <w:spacing w:line="360" w:lineRule="auto"/>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1</w:t>
      </w:r>
      <w:r>
        <w:rPr>
          <w:rFonts w:hint="eastAsia" w:ascii="宋体" w:hAnsi="宋体" w:cs="宋体"/>
          <w:b/>
          <w:color w:val="auto"/>
          <w:spacing w:val="6"/>
          <w:sz w:val="32"/>
          <w:szCs w:val="32"/>
          <w:highlight w:val="none"/>
        </w:rPr>
        <w:t>：</w:t>
      </w:r>
    </w:p>
    <w:p>
      <w:pPr>
        <w:spacing w:line="360" w:lineRule="auto"/>
        <w:jc w:val="center"/>
        <w:rPr>
          <w:rFonts w:ascii="宋体" w:cs="宋体"/>
          <w:b/>
          <w:color w:val="auto"/>
          <w:spacing w:val="6"/>
          <w:sz w:val="32"/>
          <w:szCs w:val="32"/>
          <w:highlight w:val="none"/>
        </w:rPr>
      </w:pPr>
      <w:bookmarkStart w:id="552" w:name="OLE_LINK14"/>
      <w:bookmarkStart w:id="553" w:name="OLE_LINK13"/>
      <w:r>
        <w:rPr>
          <w:rFonts w:hint="eastAsia" w:ascii="宋体" w:hAnsi="宋体" w:cs="宋体"/>
          <w:b/>
          <w:color w:val="auto"/>
          <w:spacing w:val="6"/>
          <w:sz w:val="32"/>
          <w:szCs w:val="32"/>
          <w:highlight w:val="none"/>
        </w:rPr>
        <w:t>残疾人福利性单位声明函</w:t>
      </w:r>
    </w:p>
    <w:bookmarkEnd w:id="552"/>
    <w:bookmarkEnd w:id="553"/>
    <w:p>
      <w:pPr>
        <w:spacing w:line="360" w:lineRule="auto"/>
        <w:rPr>
          <w:rFonts w:ascii="宋体" w:cs="宋体"/>
          <w:b/>
          <w:color w:val="auto"/>
          <w:spacing w:val="6"/>
          <w:sz w:val="30"/>
          <w:szCs w:val="30"/>
          <w:highlight w:val="none"/>
        </w:rPr>
      </w:pP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本单位郑重声明，根据《财政部</w:t>
      </w:r>
      <w:r>
        <w:rPr>
          <w:rFonts w:ascii="宋体" w:hAnsi="宋体" w:cs="宋体"/>
          <w:color w:val="auto"/>
          <w:sz w:val="24"/>
          <w:highlight w:val="none"/>
        </w:rPr>
        <w:t xml:space="preserve"> </w:t>
      </w:r>
      <w:r>
        <w:rPr>
          <w:rFonts w:hint="eastAsia" w:ascii="宋体" w:hAnsi="宋体" w:cs="宋体"/>
          <w:color w:val="auto"/>
          <w:sz w:val="24"/>
          <w:highlight w:val="none"/>
        </w:rPr>
        <w:t>民政部</w:t>
      </w:r>
      <w:r>
        <w:rPr>
          <w:rFonts w:ascii="宋体" w:hAnsi="宋体" w:cs="宋体"/>
          <w:color w:val="auto"/>
          <w:sz w:val="24"/>
          <w:highlight w:val="none"/>
        </w:rPr>
        <w:t xml:space="preserve"> </w:t>
      </w:r>
      <w:r>
        <w:rPr>
          <w:rFonts w:hint="eastAsia" w:ascii="宋体" w:hAnsi="宋体" w:cs="宋体"/>
          <w:color w:val="auto"/>
          <w:sz w:val="24"/>
          <w:highlight w:val="none"/>
        </w:rPr>
        <w:t>中国残疾人联合会关于促进残疾人就业政府采购政策的通知》（财库〔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 xml:space="preserve"> 141</w:t>
      </w:r>
      <w:r>
        <w:rPr>
          <w:rFonts w:hint="eastAsia" w:ascii="宋体" w:hAnsi="宋体" w:cs="宋体"/>
          <w:color w:val="auto"/>
          <w:sz w:val="24"/>
          <w:highlight w:val="none"/>
        </w:rPr>
        <w:t>号）的规定，本单位为符合条件的残疾人福利性单位，且本单位参加</w:t>
      </w:r>
      <w:r>
        <w:rPr>
          <w:rFonts w:ascii="宋体" w:hAnsi="宋体" w:cs="宋体"/>
          <w:color w:val="auto"/>
          <w:sz w:val="24"/>
          <w:highlight w:val="none"/>
        </w:rPr>
        <w:t>______</w:t>
      </w:r>
      <w:r>
        <w:rPr>
          <w:rFonts w:hint="eastAsia" w:ascii="宋体" w:hAnsi="宋体" w:cs="宋体"/>
          <w:color w:val="auto"/>
          <w:sz w:val="24"/>
          <w:highlight w:val="none"/>
        </w:rPr>
        <w:t>单位的</w:t>
      </w:r>
      <w:r>
        <w:rPr>
          <w:rFonts w:ascii="宋体" w:hAnsi="宋体" w:cs="宋体"/>
          <w:color w:val="auto"/>
          <w:sz w:val="24"/>
          <w:highlight w:val="none"/>
        </w:rPr>
        <w:t>______</w:t>
      </w:r>
      <w:r>
        <w:rPr>
          <w:rFonts w:hint="eastAsia" w:ascii="宋体" w:hAnsi="宋体" w:cs="宋体"/>
          <w:color w:val="auto"/>
          <w:sz w:val="24"/>
          <w:highlight w:val="none"/>
        </w:rPr>
        <w:t>项目采购活动提供本单位制造的货物（由本单位承担工程</w:t>
      </w:r>
      <w:r>
        <w:rPr>
          <w:rFonts w:ascii="宋体" w:hAnsi="宋体" w:cs="宋体"/>
          <w:color w:val="auto"/>
          <w:sz w:val="24"/>
          <w:highlight w:val="none"/>
        </w:rPr>
        <w:t>/</w:t>
      </w:r>
      <w:r>
        <w:rPr>
          <w:rFonts w:hint="eastAsia" w:ascii="宋体" w:hAnsi="宋体" w:cs="宋体"/>
          <w:color w:val="auto"/>
          <w:sz w:val="24"/>
          <w:highlight w:val="none"/>
        </w:rPr>
        <w:t>提供服务），或者提供其他残疾人福利性单位制造的货物（不包括使用非残疾人福利性单位注册商标的货物）。</w:t>
      </w:r>
    </w:p>
    <w:p>
      <w:pPr>
        <w:spacing w:line="360" w:lineRule="auto"/>
        <w:ind w:firstLine="480" w:firstLineChars="200"/>
        <w:rPr>
          <w:rFonts w:asci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cs="宋体"/>
          <w:color w:val="auto"/>
          <w:sz w:val="24"/>
          <w:highlight w:val="none"/>
        </w:rPr>
      </w:pPr>
    </w:p>
    <w:p>
      <w:pPr>
        <w:spacing w:line="360" w:lineRule="auto"/>
        <w:ind w:firstLine="480" w:firstLineChars="200"/>
        <w:rPr>
          <w:rFonts w:ascii="宋体" w:cs="宋体"/>
          <w:color w:val="auto"/>
          <w:sz w:val="24"/>
          <w:highlight w:val="none"/>
        </w:rPr>
      </w:pP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日</w:t>
      </w:r>
      <w:r>
        <w:rPr>
          <w:rFonts w:ascii="宋体" w:hAnsi="宋体" w:cs="宋体"/>
          <w:color w:val="auto"/>
          <w:sz w:val="24"/>
          <w:highlight w:val="none"/>
        </w:rPr>
        <w:t xml:space="preserve">  </w:t>
      </w:r>
      <w:r>
        <w:rPr>
          <w:rFonts w:hint="eastAsia" w:ascii="宋体" w:hAnsi="宋体" w:cs="宋体"/>
          <w:color w:val="auto"/>
          <w:sz w:val="24"/>
          <w:highlight w:val="none"/>
        </w:rPr>
        <w:t>期：</w:t>
      </w:r>
    </w:p>
    <w:p>
      <w:pPr>
        <w:spacing w:line="360" w:lineRule="auto"/>
        <w:ind w:firstLine="480" w:firstLineChars="200"/>
        <w:rPr>
          <w:rFonts w:ascii="宋体" w:cs="宋体"/>
          <w:color w:val="auto"/>
          <w:sz w:val="24"/>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ind w:firstLine="420" w:firstLineChars="200"/>
        <w:rPr>
          <w:rFonts w:ascii="宋体" w:cs="宋体"/>
          <w:color w:val="auto"/>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2</w:t>
      </w:r>
      <w:r>
        <w:rPr>
          <w:rFonts w:hint="eastAsia" w:ascii="宋体" w:hAnsi="宋体" w:cs="宋体"/>
          <w:b/>
          <w:color w:val="auto"/>
          <w:spacing w:val="6"/>
          <w:sz w:val="32"/>
          <w:szCs w:val="32"/>
          <w:highlight w:val="none"/>
        </w:rPr>
        <w:t>：质疑函范本及制作说明</w:t>
      </w: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Lines="100" w:line="360" w:lineRule="auto"/>
        <w:rPr>
          <w:rFonts w:asci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地址：</w:t>
      </w:r>
      <w:r>
        <w:rPr>
          <w:rFonts w:ascii="宋体" w:hAnsi="宋体" w:cs="宋体"/>
          <w:color w:val="auto"/>
          <w:sz w:val="24"/>
          <w:highlight w:val="none"/>
        </w:rPr>
        <w:t xml:space="preserve"> </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质疑项目的编号：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采购文件获取日期：</w:t>
      </w:r>
      <w:r>
        <w:rPr>
          <w:rFonts w:ascii="宋体" w:hAnsi="宋体" w:cs="宋体"/>
          <w:color w:val="auto"/>
          <w:sz w:val="24"/>
          <w:highlight w:val="none"/>
          <w:u w:val="dotted"/>
        </w:rPr>
        <w:t xml:space="preserve">                                           </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rPr>
      </w:pP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napToGrid w:val="0"/>
        <w:spacing w:line="360" w:lineRule="auto"/>
        <w:rPr>
          <w:rFonts w:ascii="宋体" w:cs="宋体"/>
          <w:color w:val="auto"/>
          <w:sz w:val="24"/>
          <w:highlight w:val="none"/>
          <w:u w:val="dotted"/>
        </w:rPr>
      </w:pPr>
      <w:r>
        <w:rPr>
          <w:rFonts w:hint="eastAsia" w:ascii="宋体" w:hAnsi="宋体" w:cs="宋体"/>
          <w:color w:val="auto"/>
          <w:sz w:val="24"/>
          <w:highlight w:val="none"/>
        </w:rPr>
        <w:t>质疑事项</w:t>
      </w:r>
      <w:r>
        <w:rPr>
          <w:rFonts w:ascii="宋体" w:hAnsi="宋体" w:cs="宋体"/>
          <w:color w:val="auto"/>
          <w:sz w:val="24"/>
          <w:highlight w:val="none"/>
        </w:rPr>
        <w:t>2</w:t>
      </w:r>
    </w:p>
    <w:p>
      <w:pPr>
        <w:snapToGrid w:val="0"/>
        <w:spacing w:line="360" w:lineRule="auto"/>
        <w:rPr>
          <w:rFonts w:asci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jc w:val="center"/>
        <w:rPr>
          <w:rFonts w:ascii="宋体" w:cs="宋体"/>
          <w:b/>
          <w:bCs/>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1.</w:t>
      </w:r>
      <w:r>
        <w:rPr>
          <w:rFonts w:hint="eastAsia" w:ascii="宋体" w:hAnsi="宋体" w:cs="宋体"/>
          <w:color w:val="auto"/>
          <w:sz w:val="24"/>
          <w:highlight w:val="none"/>
        </w:rPr>
        <w:t>供应商提出质疑时，应提交质疑函和必要的证明材料。</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质疑供应商若对项目的某一分包进行质疑，质疑函中应列明具体分包号。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质疑函的质疑事项应具体、明确，并有必要的事实依据和法律依据。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质疑函的质疑请求应与质疑事项相关。</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cs="宋体"/>
          <w:color w:val="auto"/>
          <w:sz w:val="30"/>
          <w:szCs w:val="30"/>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center"/>
        <w:rPr>
          <w:rFonts w:ascii="宋体" w:cs="宋体"/>
          <w:b/>
          <w:color w:val="auto"/>
          <w:spacing w:val="6"/>
          <w:sz w:val="32"/>
          <w:szCs w:val="32"/>
          <w:highlight w:val="none"/>
        </w:rPr>
      </w:pPr>
    </w:p>
    <w:p>
      <w:pPr>
        <w:spacing w:line="360" w:lineRule="auto"/>
        <w:jc w:val="both"/>
        <w:rPr>
          <w:rFonts w:ascii="宋体" w:cs="宋体"/>
          <w:b/>
          <w:color w:val="auto"/>
          <w:spacing w:val="6"/>
          <w:sz w:val="32"/>
          <w:szCs w:val="32"/>
          <w:highlight w:val="none"/>
        </w:rPr>
      </w:pPr>
    </w:p>
    <w:p>
      <w:pPr>
        <w:pStyle w:val="82"/>
        <w:rPr>
          <w:rFonts w:asci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hint="eastAsia" w:ascii="宋体" w:hAnsi="宋体" w:cs="宋体"/>
          <w:b/>
          <w:color w:val="auto"/>
          <w:spacing w:val="6"/>
          <w:sz w:val="32"/>
          <w:szCs w:val="32"/>
          <w:highlight w:val="none"/>
        </w:rPr>
      </w:pPr>
    </w:p>
    <w:p>
      <w:pPr>
        <w:spacing w:line="360" w:lineRule="auto"/>
        <w:jc w:val="left"/>
        <w:rPr>
          <w:rFonts w:ascii="宋体" w:cs="宋体"/>
          <w:b/>
          <w:color w:val="auto"/>
          <w:spacing w:val="6"/>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3</w:t>
      </w:r>
      <w:r>
        <w:rPr>
          <w:rFonts w:hint="eastAsia" w:ascii="宋体" w:hAnsi="宋体" w:cs="宋体"/>
          <w:b/>
          <w:color w:val="auto"/>
          <w:spacing w:val="6"/>
          <w:sz w:val="32"/>
          <w:szCs w:val="32"/>
          <w:highlight w:val="none"/>
        </w:rPr>
        <w:t>：投诉书范本及制作说明</w:t>
      </w:r>
    </w:p>
    <w:p>
      <w:pPr>
        <w:spacing w:line="360" w:lineRule="auto"/>
        <w:jc w:val="center"/>
        <w:rPr>
          <w:rFonts w:ascii="宋体" w:cs="宋体"/>
          <w:b/>
          <w:color w:val="auto"/>
          <w:sz w:val="24"/>
          <w:highlight w:val="none"/>
        </w:rPr>
      </w:pPr>
    </w:p>
    <w:p>
      <w:pPr>
        <w:spacing w:line="360" w:lineRule="auto"/>
        <w:jc w:val="center"/>
        <w:rPr>
          <w:rFonts w:asci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w:t>
      </w:r>
      <w:r>
        <w:rPr>
          <w:rFonts w:ascii="宋体" w:hAnsi="宋体" w:cs="宋体"/>
          <w:color w:val="auto"/>
          <w:sz w:val="24"/>
          <w:highlight w:val="none"/>
        </w:rPr>
        <w:t>/</w:t>
      </w:r>
      <w:r>
        <w:rPr>
          <w:rFonts w:hint="eastAsia" w:ascii="宋体" w:hAnsi="宋体" w:cs="宋体"/>
          <w:color w:val="auto"/>
          <w:sz w:val="24"/>
          <w:highlight w:val="none"/>
        </w:rPr>
        <w:t>主要负责人：</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w:t>
      </w:r>
      <w:r>
        <w:rPr>
          <w:rFonts w:ascii="宋体" w:hAnsi="宋体" w:cs="宋体"/>
          <w:color w:val="auto"/>
          <w:sz w:val="24"/>
          <w:highlight w:val="none"/>
        </w:rPr>
        <w:t>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w:t>
      </w:r>
      <w:r>
        <w:rPr>
          <w:rFonts w:ascii="宋体" w:hAnsi="宋体" w:cs="宋体"/>
          <w:color w:val="auto"/>
          <w:sz w:val="24"/>
          <w:highlight w:val="none"/>
        </w:rPr>
        <w:t xml:space="preserve">     </w:t>
      </w:r>
      <w:r>
        <w:rPr>
          <w:rFonts w:hint="eastAsia" w:ascii="宋体" w:hAnsi="宋体" w:cs="宋体"/>
          <w:color w:val="auto"/>
          <w:sz w:val="24"/>
          <w:highlight w:val="none"/>
        </w:rPr>
        <w:t>址：</w:t>
      </w:r>
      <w:r>
        <w:rPr>
          <w:rFonts w:ascii="宋体" w:hAnsi="宋体" w:cs="宋体"/>
          <w:color w:val="auto"/>
          <w:sz w:val="24"/>
          <w:highlight w:val="none"/>
          <w:u w:val="dotted"/>
        </w:rPr>
        <w:t xml:space="preserve">                             </w:t>
      </w:r>
      <w:r>
        <w:rPr>
          <w:rFonts w:hint="eastAsia" w:ascii="宋体" w:hAnsi="宋体" w:cs="宋体"/>
          <w:color w:val="auto"/>
          <w:sz w:val="24"/>
          <w:highlight w:val="none"/>
        </w:rPr>
        <w:t>邮编：</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采购项目编号：</w:t>
      </w:r>
      <w:r>
        <w:rPr>
          <w:rFonts w:ascii="宋体" w:hAnsi="宋体" w:cs="宋体"/>
          <w:color w:val="auto"/>
          <w:sz w:val="24"/>
          <w:highlight w:val="none"/>
          <w:u w:val="dotted"/>
        </w:rPr>
        <w:t xml:space="preserve">                 </w:t>
      </w:r>
      <w:r>
        <w:rPr>
          <w:rFonts w:hint="eastAsia" w:ascii="宋体" w:hAnsi="宋体" w:cs="宋体"/>
          <w:color w:val="auto"/>
          <w:sz w:val="24"/>
          <w:highlight w:val="none"/>
        </w:rPr>
        <w:t>包号：</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采购人名称：</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代理机构名称：</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采购结果公告</w:t>
      </w:r>
      <w:r>
        <w:rPr>
          <w:rFonts w:ascii="宋体" w:hAnsi="宋体" w:cs="宋体"/>
          <w:color w:val="auto"/>
          <w:sz w:val="24"/>
          <w:highlight w:val="none"/>
        </w:rPr>
        <w:t>:</w:t>
      </w:r>
      <w:r>
        <w:rPr>
          <w:rFonts w:hint="eastAsia" w:ascii="宋体" w:hAnsi="宋体" w:cs="宋体"/>
          <w:color w:val="auto"/>
          <w:sz w:val="24"/>
          <w:highlight w:val="none"/>
          <w:u w:val="dotted"/>
        </w:rPr>
        <w:t>是</w:t>
      </w:r>
      <w:r>
        <w:rPr>
          <w:rFonts w:ascii="宋体" w:hAnsi="宋体" w:cs="宋体"/>
          <w:color w:val="auto"/>
          <w:sz w:val="24"/>
          <w:highlight w:val="none"/>
          <w:u w:val="dotted"/>
        </w:rPr>
        <w:t>/</w:t>
      </w:r>
      <w:r>
        <w:rPr>
          <w:rFonts w:hint="eastAsia" w:ascii="宋体" w:hAnsi="宋体" w:cs="宋体"/>
          <w:color w:val="auto"/>
          <w:sz w:val="24"/>
          <w:highlight w:val="none"/>
          <w:u w:val="dotted"/>
        </w:rPr>
        <w:t>否</w:t>
      </w:r>
      <w:r>
        <w:rPr>
          <w:rFonts w:ascii="宋体" w:hAnsi="宋体" w:cs="宋体"/>
          <w:color w:val="auto"/>
          <w:sz w:val="24"/>
          <w:highlight w:val="none"/>
          <w:u w:val="dotted"/>
        </w:rPr>
        <w:t xml:space="preserve"> </w:t>
      </w:r>
      <w:r>
        <w:rPr>
          <w:rFonts w:hint="eastAsia" w:ascii="宋体" w:hAnsi="宋体" w:cs="宋体"/>
          <w:color w:val="auto"/>
          <w:sz w:val="24"/>
          <w:highlight w:val="none"/>
        </w:rPr>
        <w:t>公告期限：</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向</w:t>
      </w:r>
      <w:r>
        <w:rPr>
          <w:rFonts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ascii="宋体" w:hAnsi="宋体" w:cs="宋体"/>
          <w:color w:val="auto"/>
          <w:sz w:val="24"/>
          <w:highlight w:val="none"/>
          <w:u w:val="dotted"/>
        </w:rPr>
        <w:t xml:space="preserve">                                </w:t>
      </w:r>
    </w:p>
    <w:p>
      <w:pPr>
        <w:spacing w:line="360" w:lineRule="auto"/>
        <w:rPr>
          <w:rFonts w:ascii="宋体" w:cs="宋体"/>
          <w:color w:val="auto"/>
          <w:sz w:val="24"/>
          <w:highlight w:val="none"/>
          <w:u w:val="dotted"/>
        </w:rPr>
      </w:pP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ind w:firstLine="360" w:firstLineChars="150"/>
        <w:rPr>
          <w:rFonts w:ascii="宋体" w:cs="宋体"/>
          <w:color w:val="auto"/>
          <w:sz w:val="24"/>
          <w:highlight w:val="none"/>
        </w:rPr>
      </w:pPr>
      <w:r>
        <w:rPr>
          <w:rFonts w:hint="eastAsia" w:ascii="宋体" w:hAnsi="宋体" w:cs="宋体"/>
          <w:color w:val="auto"/>
          <w:sz w:val="24"/>
          <w:highlight w:val="none"/>
          <w:u w:val="dotted"/>
        </w:rPr>
        <w:t>采购人</w:t>
      </w:r>
      <w:r>
        <w:rPr>
          <w:rFonts w:ascii="宋体" w:hAnsi="宋体" w:cs="宋体"/>
          <w:color w:val="auto"/>
          <w:sz w:val="24"/>
          <w:highlight w:val="none"/>
          <w:u w:val="dotted"/>
        </w:rPr>
        <w:t>/</w:t>
      </w:r>
      <w:r>
        <w:rPr>
          <w:rFonts w:hint="eastAsia" w:ascii="宋体" w:hAnsi="宋体" w:cs="宋体"/>
          <w:color w:val="auto"/>
          <w:sz w:val="24"/>
          <w:highlight w:val="none"/>
          <w:u w:val="dotted"/>
        </w:rPr>
        <w:t>代理机构</w:t>
      </w:r>
      <w:r>
        <w:rPr>
          <w:rFonts w:hint="eastAsia" w:ascii="宋体" w:hAnsi="宋体" w:cs="宋体"/>
          <w:color w:val="auto"/>
          <w:sz w:val="24"/>
          <w:highlight w:val="none"/>
        </w:rPr>
        <w:t>于</w:t>
      </w:r>
      <w:r>
        <w:rPr>
          <w:rFonts w:ascii="宋体" w:hAnsi="宋体" w:cs="宋体"/>
          <w:color w:val="auto"/>
          <w:sz w:val="24"/>
          <w:highlight w:val="none"/>
          <w:u w:val="dotted"/>
        </w:rPr>
        <w:t xml:space="preserve">   </w:t>
      </w:r>
      <w:r>
        <w:rPr>
          <w:rFonts w:hint="eastAsia" w:ascii="宋体" w:hAnsi="宋体" w:cs="宋体"/>
          <w:color w:val="auto"/>
          <w:sz w:val="24"/>
          <w:highlight w:val="none"/>
        </w:rPr>
        <w:t>年</w:t>
      </w:r>
      <w:r>
        <w:rPr>
          <w:rFonts w:ascii="宋体" w:hAnsi="宋体" w:cs="宋体"/>
          <w:color w:val="auto"/>
          <w:sz w:val="24"/>
          <w:highlight w:val="none"/>
          <w:u w:val="dotted"/>
        </w:rPr>
        <w:t xml:space="preserve">   </w:t>
      </w:r>
      <w:r>
        <w:rPr>
          <w:rFonts w:hint="eastAsia" w:ascii="宋体" w:hAnsi="宋体" w:cs="宋体"/>
          <w:color w:val="auto"/>
          <w:sz w:val="24"/>
          <w:highlight w:val="none"/>
        </w:rPr>
        <w:t>月</w:t>
      </w:r>
      <w:r>
        <w:rPr>
          <w:rFonts w:ascii="宋体" w:hAnsi="宋体" w:cs="宋体"/>
          <w:color w:val="auto"/>
          <w:sz w:val="24"/>
          <w:highlight w:val="none"/>
          <w:u w:val="dotted"/>
        </w:rPr>
        <w:t xml:space="preserve">   </w:t>
      </w:r>
      <w:r>
        <w:rPr>
          <w:rFonts w:hint="eastAsia" w:ascii="宋体" w:hAnsi="宋体" w:cs="宋体"/>
          <w:color w:val="auto"/>
          <w:sz w:val="24"/>
          <w:highlight w:val="none"/>
        </w:rPr>
        <w:t>日</w:t>
      </w:r>
      <w:r>
        <w:rPr>
          <w:rFonts w:ascii="宋体" w:cs="宋体"/>
          <w:color w:val="auto"/>
          <w:sz w:val="24"/>
          <w:highlight w:val="none"/>
        </w:rPr>
        <w:t>,</w:t>
      </w:r>
      <w:r>
        <w:rPr>
          <w:rFonts w:hint="eastAsia" w:ascii="宋体" w:hAnsi="宋体" w:cs="宋体"/>
          <w:color w:val="auto"/>
          <w:sz w:val="24"/>
          <w:highlight w:val="none"/>
        </w:rPr>
        <w:t>就质疑事项作出了答复</w:t>
      </w:r>
      <w:r>
        <w:rPr>
          <w:rFonts w:ascii="宋体" w:hAnsi="宋体" w:cs="宋体"/>
          <w:color w:val="auto"/>
          <w:sz w:val="24"/>
          <w:highlight w:val="none"/>
        </w:rPr>
        <w:t>/</w:t>
      </w:r>
      <w:r>
        <w:rPr>
          <w:rFonts w:hint="eastAsia" w:ascii="宋体" w:hAnsi="宋体" w:cs="宋体"/>
          <w:color w:val="auto"/>
          <w:sz w:val="24"/>
          <w:highlight w:val="none"/>
        </w:rPr>
        <w:t>没有在法定期限内作出答复。</w:t>
      </w:r>
    </w:p>
    <w:p>
      <w:pPr>
        <w:spacing w:line="360" w:lineRule="auto"/>
        <w:rPr>
          <w:rFonts w:asci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cs="宋体"/>
          <w:color w:val="auto"/>
          <w:sz w:val="24"/>
          <w:highlight w:val="none"/>
          <w:u w:val="single"/>
        </w:rPr>
      </w:pPr>
      <w:r>
        <w:rPr>
          <w:rFonts w:hint="eastAsia" w:ascii="宋体" w:hAnsi="宋体" w:cs="宋体"/>
          <w:color w:val="auto"/>
          <w:sz w:val="24"/>
          <w:highlight w:val="none"/>
        </w:rPr>
        <w:t>投诉事项</w:t>
      </w:r>
      <w:r>
        <w:rPr>
          <w:rFonts w:ascii="宋体" w:hAnsi="宋体" w:cs="宋体"/>
          <w:color w:val="auto"/>
          <w:sz w:val="24"/>
          <w:highlight w:val="none"/>
        </w:rPr>
        <w:t xml:space="preserve"> 1</w:t>
      </w:r>
      <w:r>
        <w:rPr>
          <w:rFonts w:hint="eastAsia" w:ascii="宋体" w:hAnsi="宋体" w:cs="宋体"/>
          <w:color w:val="auto"/>
          <w:sz w:val="24"/>
          <w:highlight w:val="none"/>
        </w:rPr>
        <w:t>：</w:t>
      </w:r>
      <w:r>
        <w:rPr>
          <w:rFonts w:ascii="宋体" w:hAnsi="宋体" w:cs="宋体"/>
          <w:color w:val="auto"/>
          <w:sz w:val="24"/>
          <w:highlight w:val="none"/>
          <w:u w:val="dotted"/>
        </w:rPr>
        <w:t xml:space="preserve">                                       </w:t>
      </w:r>
    </w:p>
    <w:p>
      <w:pPr>
        <w:spacing w:line="360" w:lineRule="auto"/>
        <w:rPr>
          <w:rFonts w:ascii="宋体" w:cs="宋体"/>
          <w:color w:val="auto"/>
          <w:sz w:val="24"/>
          <w:highlight w:val="none"/>
        </w:rPr>
      </w:pPr>
      <w:r>
        <w:rPr>
          <w:rFonts w:hint="eastAsia" w:ascii="宋体" w:hAnsi="宋体" w:cs="宋体"/>
          <w:color w:val="auto"/>
          <w:sz w:val="24"/>
          <w:highlight w:val="none"/>
        </w:rPr>
        <w:t>事实依据：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cs="宋体"/>
          <w:color w:val="auto"/>
          <w:sz w:val="24"/>
          <w:highlight w:val="none"/>
          <w:u w:val="single"/>
        </w:rPr>
      </w:pPr>
      <w:r>
        <w:rPr>
          <w:rFonts w:hint="eastAsia" w:ascii="宋体" w:hAnsi="宋体" w:cs="宋体"/>
          <w:color w:val="auto"/>
          <w:sz w:val="24"/>
          <w:highlight w:val="none"/>
        </w:rPr>
        <w:t>法律依据：</w:t>
      </w: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w:t>
      </w:r>
      <w:r>
        <w:rPr>
          <w:rFonts w:ascii="宋体" w:hAnsi="宋体" w:cs="宋体"/>
          <w:color w:val="auto"/>
          <w:sz w:val="24"/>
          <w:highlight w:val="none"/>
        </w:rPr>
        <w:t>2</w:t>
      </w:r>
    </w:p>
    <w:p>
      <w:pPr>
        <w:spacing w:line="360" w:lineRule="auto"/>
        <w:rPr>
          <w:rFonts w:asci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ascii="宋体" w:hAnsi="宋体" w:cs="宋体"/>
          <w:color w:val="auto"/>
          <w:sz w:val="24"/>
          <w:highlight w:val="none"/>
          <w:u w:val="dotted"/>
        </w:rPr>
        <w:t xml:space="preserve">                                              </w:t>
      </w:r>
      <w:r>
        <w:rPr>
          <w:rFonts w:ascii="宋体" w:hAnsi="宋体" w:cs="宋体"/>
          <w:color w:val="auto"/>
          <w:sz w:val="24"/>
          <w:highlight w:val="none"/>
        </w:rPr>
        <w:t xml:space="preserve"> </w:t>
      </w:r>
    </w:p>
    <w:p>
      <w:pPr>
        <w:spacing w:line="360" w:lineRule="auto"/>
        <w:rPr>
          <w:rFonts w:ascii="宋体" w:cs="宋体"/>
          <w:color w:val="auto"/>
          <w:sz w:val="24"/>
          <w:highlight w:val="none"/>
          <w:u w:val="single"/>
        </w:rPr>
      </w:pP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ascii="宋体" w:hAnsi="宋体" w:cs="宋体"/>
          <w:color w:val="auto"/>
          <w:sz w:val="24"/>
          <w:highlight w:val="none"/>
        </w:rPr>
        <w:t>(</w:t>
      </w:r>
      <w:r>
        <w:rPr>
          <w:rFonts w:hint="eastAsia" w:ascii="宋体" w:hAnsi="宋体" w:cs="宋体"/>
          <w:color w:val="auto"/>
          <w:sz w:val="24"/>
          <w:highlight w:val="none"/>
        </w:rPr>
        <w:t>签章</w:t>
      </w:r>
      <w:r>
        <w:rPr>
          <w:rFonts w:ascii="宋体" w:hAnsi="宋体" w:cs="宋体"/>
          <w:color w:val="auto"/>
          <w:sz w:val="24"/>
          <w:highlight w:val="none"/>
        </w:rPr>
        <w:t>)</w:t>
      </w:r>
      <w:r>
        <w:rPr>
          <w:rFonts w:hint="eastAsia" w:ascii="宋体" w:hAnsi="宋体" w:cs="宋体"/>
          <w:color w:val="auto"/>
          <w:sz w:val="24"/>
          <w:highlight w:val="none"/>
        </w:rPr>
        <w:t>：</w:t>
      </w:r>
      <w:r>
        <w:rPr>
          <w:rFonts w:ascii="宋体" w:hAnsi="宋体" w:cs="宋体"/>
          <w:color w:val="auto"/>
          <w:sz w:val="24"/>
          <w:highlight w:val="none"/>
        </w:rPr>
        <w:t xml:space="preserve">                   </w:t>
      </w:r>
      <w:r>
        <w:rPr>
          <w:rFonts w:hint="eastAsia" w:ascii="宋体" w:hAnsi="宋体" w:cs="宋体"/>
          <w:color w:val="auto"/>
          <w:sz w:val="24"/>
          <w:highlight w:val="none"/>
        </w:rPr>
        <w:t>公章：</w:t>
      </w:r>
      <w:r>
        <w:rPr>
          <w:rFonts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日期：</w:t>
      </w:r>
      <w:r>
        <w:rPr>
          <w:rFonts w:ascii="宋体" w:hAnsi="宋体" w:cs="宋体"/>
          <w:color w:val="auto"/>
          <w:sz w:val="24"/>
          <w:highlight w:val="none"/>
        </w:rPr>
        <w:t xml:space="preserve">    </w:t>
      </w: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p>
    <w:p>
      <w:pPr>
        <w:spacing w:line="360" w:lineRule="auto"/>
        <w:rPr>
          <w:rFonts w:asci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cs="宋体"/>
          <w:color w:val="auto"/>
          <w:kern w:val="0"/>
          <w:sz w:val="24"/>
          <w:highlight w:val="none"/>
        </w:rPr>
      </w:pPr>
      <w:r>
        <w:rPr>
          <w:rFonts w:ascii="宋体" w:hAnsi="宋体" w:cs="宋体"/>
          <w:color w:val="auto"/>
          <w:sz w:val="24"/>
          <w:highlight w:val="none"/>
        </w:rPr>
        <w:t>1.</w:t>
      </w:r>
      <w:r>
        <w:rPr>
          <w:rFonts w:hint="eastAsia" w:ascii="宋体" w:hAnsi="宋体" w:cs="宋体"/>
          <w:color w:val="auto"/>
          <w:sz w:val="24"/>
          <w:highlight w:val="none"/>
        </w:rPr>
        <w:t>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cs="宋体"/>
          <w:color w:val="auto"/>
          <w:kern w:val="0"/>
          <w:sz w:val="24"/>
          <w:highlight w:val="none"/>
        </w:rPr>
      </w:pPr>
      <w:r>
        <w:rPr>
          <w:rFonts w:ascii="宋体" w:hAnsi="宋体" w:cs="宋体"/>
          <w:color w:val="auto"/>
          <w:sz w:val="24"/>
          <w:highlight w:val="none"/>
        </w:rPr>
        <w:t>2.</w:t>
      </w:r>
      <w:r>
        <w:rPr>
          <w:rFonts w:hint="eastAsia" w:ascii="宋体" w:hAnsi="宋体" w:cs="宋体"/>
          <w:color w:val="auto"/>
          <w:sz w:val="24"/>
          <w:highlight w:val="none"/>
        </w:rPr>
        <w:t>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3.</w:t>
      </w:r>
      <w:r>
        <w:rPr>
          <w:rFonts w:hint="eastAsia" w:ascii="宋体" w:hAnsi="宋体" w:cs="宋体"/>
          <w:color w:val="auto"/>
          <w:sz w:val="24"/>
          <w:highlight w:val="none"/>
        </w:rPr>
        <w:t>投诉人若对项目的某一分包进行投诉，投诉书应列明具体分包号。</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投诉书应简要列明质疑事项，质疑函、质疑答复等作为附件材料提供。</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投诉书的投诉事项应具体、明确，并有必要的事实依据和法律依据。</w:t>
      </w:r>
    </w:p>
    <w:p>
      <w:pPr>
        <w:widowControl/>
        <w:spacing w:line="360" w:lineRule="auto"/>
        <w:ind w:firstLine="480" w:firstLineChars="200"/>
        <w:jc w:val="left"/>
        <w:rPr>
          <w:rFonts w:ascii="宋体" w:cs="宋体"/>
          <w:color w:val="auto"/>
          <w:sz w:val="24"/>
          <w:highlight w:val="none"/>
        </w:rPr>
      </w:pPr>
      <w:r>
        <w:rPr>
          <w:rFonts w:ascii="宋体" w:hAnsi="宋体" w:cs="宋体"/>
          <w:color w:val="auto"/>
          <w:sz w:val="24"/>
          <w:highlight w:val="none"/>
        </w:rPr>
        <w:t>6.</w:t>
      </w:r>
      <w:r>
        <w:rPr>
          <w:rFonts w:hint="eastAsia" w:ascii="宋体" w:hAnsi="宋体" w:cs="宋体"/>
          <w:color w:val="auto"/>
          <w:sz w:val="24"/>
          <w:highlight w:val="none"/>
        </w:rPr>
        <w:t>投诉书的投诉请求应与投诉事项相关。</w:t>
      </w:r>
    </w:p>
    <w:p>
      <w:pPr>
        <w:widowControl/>
        <w:spacing w:line="360" w:lineRule="auto"/>
        <w:ind w:firstLine="480" w:firstLineChars="200"/>
        <w:jc w:val="left"/>
        <w:rPr>
          <w:rFonts w:ascii="宋体" w:cs="宋体"/>
          <w:b/>
          <w:color w:val="auto"/>
          <w:sz w:val="24"/>
          <w:highlight w:val="none"/>
        </w:rPr>
      </w:pPr>
      <w:r>
        <w:rPr>
          <w:rFonts w:ascii="宋体" w:hAnsi="宋体" w:cs="宋体"/>
          <w:color w:val="auto"/>
          <w:sz w:val="24"/>
          <w:highlight w:val="none"/>
        </w:rPr>
        <w:t>7.</w:t>
      </w:r>
      <w:r>
        <w:rPr>
          <w:rFonts w:hint="eastAsia" w:ascii="宋体" w:hAnsi="宋体" w:cs="宋体"/>
          <w:color w:val="auto"/>
          <w:sz w:val="24"/>
          <w:highlight w:val="none"/>
        </w:rPr>
        <w:t>投诉人为自然人的，投诉书应当由本人签字；投诉人为法人或者其他组织的，投诉书应当由法定代表人、主要负责人，或者其授权代表签字或者盖章，并加盖公章。</w:t>
      </w:r>
    </w:p>
    <w:p>
      <w:pPr>
        <w:autoSpaceDE w:val="0"/>
        <w:autoSpaceDN w:val="0"/>
        <w:jc w:val="center"/>
        <w:rPr>
          <w:rFonts w:ascii="宋体" w:cs="宋体"/>
          <w:b/>
          <w:bCs/>
          <w:color w:val="auto"/>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4</w:t>
      </w:r>
      <w:r>
        <w:rPr>
          <w:rFonts w:hint="eastAsia" w:ascii="宋体" w:hAnsi="宋体" w:cs="宋体"/>
          <w:b/>
          <w:color w:val="auto"/>
          <w:spacing w:val="6"/>
          <w:sz w:val="32"/>
          <w:szCs w:val="32"/>
          <w:highlight w:val="none"/>
        </w:rPr>
        <w:t>：</w:t>
      </w:r>
      <w:r>
        <w:rPr>
          <w:rFonts w:hint="eastAsia" w:ascii="宋体" w:hAnsi="宋体" w:cs="宋体"/>
          <w:b/>
          <w:color w:val="auto"/>
          <w:sz w:val="32"/>
          <w:szCs w:val="32"/>
          <w:highlight w:val="none"/>
        </w:rPr>
        <w:t>中小企业声明函</w:t>
      </w:r>
    </w:p>
    <w:p>
      <w:pPr>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中小企业声明函（工程、服务）</w:t>
      </w:r>
    </w:p>
    <w:p>
      <w:pPr>
        <w:spacing w:line="340" w:lineRule="exact"/>
        <w:ind w:firstLine="480" w:firstLineChars="200"/>
        <w:jc w:val="left"/>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本公司（联合体）郑重声明，根据《政府采购促进中小企业发展管理办法》 （</w:t>
      </w:r>
      <w:r>
        <w:rPr>
          <w:rFonts w:hint="eastAsia" w:ascii="宋体" w:hAnsi="宋体" w:eastAsia="宋体" w:cs="宋体"/>
          <w:color w:val="auto"/>
          <w:sz w:val="24"/>
          <w:highlight w:val="none"/>
          <w:lang w:eastAsia="zh-CN"/>
        </w:rPr>
        <w:t>财库﹝2020﹞46 号</w:t>
      </w:r>
      <w:r>
        <w:rPr>
          <w:rFonts w:hint="eastAsia" w:ascii="宋体" w:hAnsi="宋体" w:eastAsia="宋体" w:cs="宋体"/>
          <w:color w:val="auto"/>
          <w:sz w:val="24"/>
          <w:highlight w:val="none"/>
        </w:rPr>
        <w:t>）的规定，本公司（或联合体）参加</w:t>
      </w:r>
      <w:r>
        <w:rPr>
          <w:rFonts w:hint="eastAsia" w:ascii="宋体" w:hAnsi="宋体" w:eastAsia="宋体" w:cs="宋体"/>
          <w:color w:val="auto"/>
          <w:sz w:val="24"/>
          <w:highlight w:val="none"/>
          <w:u w:val="single"/>
        </w:rPr>
        <w:t xml:space="preserve">          （采购单位）</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项目</w:t>
      </w:r>
      <w:r>
        <w:rPr>
          <w:rFonts w:hint="eastAsia" w:ascii="宋体" w:hAnsi="宋体" w:eastAsia="宋体" w:cs="宋体"/>
          <w:color w:val="auto"/>
          <w:sz w:val="24"/>
          <w:highlight w:val="none"/>
        </w:rPr>
        <w:t>采购活动，工程的施工单位全部为符合政策要求的中小企业（或者：服务全部由符合政策要求的中小企业承接） 。相关企业（含联合体中的中小企业、签订分包意向协议的中小企业）的具体情况如下：</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 ，属于</w:t>
      </w:r>
      <w:r>
        <w:rPr>
          <w:rFonts w:hint="eastAsia" w:ascii="宋体" w:hAnsi="宋体" w:eastAsia="宋体" w:cs="宋体"/>
          <w:color w:val="auto"/>
          <w:sz w:val="24"/>
          <w:highlight w:val="none"/>
          <w:u w:val="single"/>
        </w:rPr>
        <w:t xml:space="preserve">       （中型企业、小型企业、微型企业）</w:t>
      </w:r>
      <w:r>
        <w:rPr>
          <w:rFonts w:hint="eastAsia" w:ascii="宋体" w:hAnsi="宋体" w:eastAsia="宋体" w:cs="宋体"/>
          <w:color w:val="auto"/>
          <w:sz w:val="24"/>
          <w:highlight w:val="none"/>
        </w:rPr>
        <w:t xml:space="preserve"> ；</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4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ind w:right="420" w:firstLine="5880" w:firstLineChars="2450"/>
        <w:jc w:val="left"/>
        <w:rPr>
          <w:rFonts w:hint="eastAsia" w:ascii="宋体" w:hAnsi="宋体" w:eastAsia="宋体" w:cs="宋体"/>
          <w:color w:val="auto"/>
          <w:sz w:val="24"/>
          <w:highlight w:val="none"/>
        </w:rPr>
      </w:pPr>
    </w:p>
    <w:p>
      <w:pPr>
        <w:ind w:right="420" w:firstLine="5040" w:firstLineChars="2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企业名称（盖章）： </w:t>
      </w:r>
    </w:p>
    <w:p>
      <w:pPr>
        <w:ind w:right="420"/>
        <w:rPr>
          <w:rFonts w:hint="eastAsia" w:ascii="宋体" w:hAnsi="宋体" w:eastAsia="宋体" w:cs="宋体"/>
          <w:color w:val="auto"/>
          <w:sz w:val="24"/>
          <w:highlight w:val="none"/>
        </w:rPr>
      </w:pPr>
    </w:p>
    <w:p>
      <w:pPr>
        <w:ind w:right="420"/>
        <w:jc w:val="right"/>
        <w:rPr>
          <w:rFonts w:hint="eastAsia" w:ascii="宋体" w:hAnsi="宋体" w:eastAsia="宋体" w:cs="宋体"/>
          <w:color w:val="auto"/>
          <w:highlight w:val="none"/>
        </w:rPr>
      </w:pP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日期：   年     月</w:t>
      </w:r>
      <w:r>
        <w:rPr>
          <w:rFonts w:hint="eastAsia" w:ascii="宋体" w:hAnsi="宋体" w:eastAsia="宋体" w:cs="宋体"/>
          <w:color w:val="auto"/>
          <w:highlight w:val="none"/>
        </w:rPr>
        <w:t xml:space="preserve">    日</w:t>
      </w:r>
    </w:p>
    <w:p>
      <w:pPr>
        <w:ind w:right="420"/>
        <w:jc w:val="right"/>
        <w:rPr>
          <w:rFonts w:hint="eastAsia" w:ascii="宋体" w:hAnsi="宋体" w:cs="宋体"/>
          <w:b/>
          <w:color w:val="auto"/>
          <w:sz w:val="24"/>
          <w:szCs w:val="24"/>
          <w:highlight w:val="none"/>
        </w:rPr>
      </w:pPr>
    </w:p>
    <w:p>
      <w:pPr>
        <w:ind w:right="420"/>
        <w:jc w:val="left"/>
        <w:rPr>
          <w:rFonts w:ascii="宋体" w:cs="宋体"/>
          <w:b/>
          <w:color w:val="auto"/>
          <w:sz w:val="24"/>
          <w:szCs w:val="24"/>
          <w:highlight w:val="none"/>
        </w:rPr>
      </w:pPr>
      <w:r>
        <w:rPr>
          <w:rFonts w:hint="eastAsia" w:ascii="宋体" w:hAnsi="宋体" w:cs="宋体"/>
          <w:b/>
          <w:color w:val="auto"/>
          <w:sz w:val="24"/>
          <w:szCs w:val="24"/>
          <w:highlight w:val="none"/>
        </w:rPr>
        <w:t>从业人员、营业收入、资产总额填报上一年度数据，无上一年度数据的新成立企业可不填报。</w:t>
      </w:r>
    </w:p>
    <w:p>
      <w:pPr>
        <w:spacing w:line="360" w:lineRule="auto"/>
        <w:ind w:right="420"/>
        <w:rPr>
          <w:rFonts w:ascii="宋体" w:cs="宋体"/>
          <w:color w:val="auto"/>
          <w:sz w:val="24"/>
          <w:highlight w:val="none"/>
        </w:rPr>
      </w:pPr>
    </w:p>
    <w:p>
      <w:pPr>
        <w:spacing w:line="360" w:lineRule="auto"/>
        <w:ind w:right="420"/>
        <w:rPr>
          <w:rFonts w:ascii="宋体" w:cs="宋体"/>
          <w:color w:val="auto"/>
          <w:sz w:val="24"/>
          <w:highlight w:val="none"/>
        </w:rPr>
      </w:pPr>
      <w:r>
        <w:rPr>
          <w:rFonts w:ascii="宋体" w:hAnsi="宋体" w:cs="宋体"/>
          <w:color w:val="auto"/>
          <w:sz w:val="24"/>
          <w:highlight w:val="none"/>
        </w:rPr>
        <w:t xml:space="preserve">   </w:t>
      </w:r>
      <w:r>
        <w:rPr>
          <w:rFonts w:hint="eastAsia" w:ascii="宋体" w:hAnsi="宋体" w:cs="宋体"/>
          <w:color w:val="auto"/>
          <w:sz w:val="24"/>
          <w:highlight w:val="none"/>
        </w:rPr>
        <w:t>注：符合《关于促进残疾人就业政府采购政策的通知》（财库〔</w:t>
      </w:r>
      <w:r>
        <w:rPr>
          <w:rFonts w:ascii="宋体" w:hAnsi="宋体" w:cs="宋体"/>
          <w:color w:val="auto"/>
          <w:sz w:val="24"/>
          <w:highlight w:val="none"/>
        </w:rPr>
        <w:t>2017</w:t>
      </w:r>
      <w:r>
        <w:rPr>
          <w:rFonts w:hint="eastAsia" w:ascii="宋体" w:hAnsi="宋体" w:cs="宋体"/>
          <w:color w:val="auto"/>
          <w:sz w:val="24"/>
          <w:highlight w:val="none"/>
        </w:rPr>
        <w:t>〕</w:t>
      </w:r>
      <w:r>
        <w:rPr>
          <w:rFonts w:ascii="宋体" w:hAnsi="宋体" w:cs="宋体"/>
          <w:color w:val="auto"/>
          <w:sz w:val="24"/>
          <w:highlight w:val="none"/>
        </w:rPr>
        <w:t>141</w:t>
      </w:r>
      <w:r>
        <w:rPr>
          <w:rFonts w:hint="eastAsia" w:ascii="宋体" w:hAnsi="宋体" w:cs="宋体"/>
          <w:color w:val="auto"/>
          <w:sz w:val="24"/>
          <w:highlight w:val="none"/>
        </w:rPr>
        <w:t>号）规定的条件并提供《残疾人福利性单位声明函》（附件</w:t>
      </w:r>
      <w:r>
        <w:rPr>
          <w:rFonts w:ascii="宋体" w:hAnsi="宋体" w:cs="宋体"/>
          <w:color w:val="auto"/>
          <w:sz w:val="24"/>
          <w:highlight w:val="none"/>
        </w:rPr>
        <w:t>1</w:t>
      </w:r>
      <w:r>
        <w:rPr>
          <w:rFonts w:hint="eastAsia" w:ascii="宋体" w:hAnsi="宋体" w:cs="宋体"/>
          <w:color w:val="auto"/>
          <w:sz w:val="24"/>
          <w:highlight w:val="none"/>
        </w:rPr>
        <w:t>）的残疾人福利性单位视同小型、微型企业；根据《关于政府采购支持监狱企业发展有关问题的通知》（财库</w:t>
      </w:r>
      <w:r>
        <w:rPr>
          <w:rFonts w:ascii="宋体" w:hAnsi="宋体" w:cs="宋体"/>
          <w:color w:val="auto"/>
          <w:sz w:val="24"/>
          <w:highlight w:val="none"/>
        </w:rPr>
        <w:t>[2014]68</w:t>
      </w:r>
      <w:r>
        <w:rPr>
          <w:rFonts w:hint="eastAsia" w:ascii="宋体" w:hAnsi="宋体" w:cs="宋体"/>
          <w:color w:val="auto"/>
          <w:sz w:val="24"/>
          <w:highlight w:val="none"/>
        </w:rPr>
        <w:t>号）的规定，投标人提供由省级以上监狱管理局、戒毒管理局（含新疆生产建设兵团）出具的属于监狱企业证明文件的，视同为小型和微型企业。</w:t>
      </w:r>
    </w:p>
    <w:p>
      <w:pPr>
        <w:spacing w:line="360" w:lineRule="auto"/>
        <w:rPr>
          <w:rFonts w:ascii="宋体" w:cs="宋体"/>
          <w:bCs/>
          <w:color w:val="auto"/>
          <w:sz w:val="24"/>
          <w:highlight w:val="none"/>
        </w:rPr>
      </w:pPr>
    </w:p>
    <w:sectPr>
      <w:headerReference r:id="rId18" w:type="default"/>
      <w:footerReference r:id="rId1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Futura Bk">
    <w:altName w:val="Times New Roman"/>
    <w:panose1 w:val="00000000000000000000"/>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
    <w:altName w:val="Segoe Print"/>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Segoe Print"/>
    <w:panose1 w:val="00000000000000000000"/>
    <w:charset w:val="00"/>
    <w:family w:val="modern"/>
    <w:pitch w:val="default"/>
    <w:sig w:usb0="00000000" w:usb1="00000000" w:usb2="00000000" w:usb3="00000000" w:csb0="00000001" w:csb1="00000000"/>
  </w:font>
  <w:font w:name="Futura Hv">
    <w:altName w:val="Lucida Sans Unicode"/>
    <w:panose1 w:val="00000000000000000000"/>
    <w:charset w:val="00"/>
    <w:family w:val="swiss"/>
    <w:pitch w:val="default"/>
    <w:sig w:usb0="00000000" w:usb1="00000000" w:usb2="00000000" w:usb3="00000000" w:csb0="00000001"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01" w:csb1="00000000"/>
  </w:font>
  <w:font w:name=".PingFang SC">
    <w:altName w:val="宋体"/>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29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5"/>
        <w:sz w:val="18"/>
      </w:rPr>
    </w:pPr>
    <w:r>
      <w:rPr>
        <w:rStyle w:val="75"/>
        <w:sz w:val="18"/>
      </w:rPr>
      <w:fldChar w:fldCharType="begin"/>
    </w:r>
    <w:r>
      <w:rPr>
        <w:rStyle w:val="75"/>
        <w:sz w:val="18"/>
      </w:rPr>
      <w:instrText xml:space="preserve">PAGE  </w:instrText>
    </w:r>
    <w:r>
      <w:rPr>
        <w:rStyle w:val="75"/>
        <w:sz w:val="18"/>
      </w:rP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1</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160</w:t>
    </w:r>
    <w:r>
      <w:rPr>
        <w:rFonts w:hint="eastAsia" w:ascii="仿宋_GB2312" w:eastAsia="仿宋_GB2312"/>
        <w:kern w:val="0"/>
      </w:rPr>
      <w:fldChar w:fldCharType="end"/>
    </w:r>
    <w:r>
      <w:rPr>
        <w:rFonts w:hint="eastAsia" w:ascii="仿宋_GB2312" w:eastAsia="仿宋_GB2312"/>
        <w:kern w:val="0"/>
      </w:rPr>
      <w:t xml:space="preserve"> 页</w:t>
    </w:r>
  </w:p>
  <w:p>
    <w:pPr>
      <w:pStyle w:val="4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67</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63</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70</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第</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PAGE </w:instrText>
    </w:r>
    <w:r>
      <w:rPr>
        <w:rFonts w:ascii="仿宋_GB2312" w:eastAsia="仿宋_GB2312"/>
        <w:kern w:val="0"/>
      </w:rPr>
      <w:fldChar w:fldCharType="separate"/>
    </w:r>
    <w:r>
      <w:rPr>
        <w:rFonts w:ascii="仿宋_GB2312" w:eastAsia="仿宋_GB2312"/>
        <w:kern w:val="0"/>
      </w:rPr>
      <w:t>69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r>
      <w:rPr>
        <w:rFonts w:ascii="仿宋_GB2312" w:eastAsia="仿宋_GB2312"/>
        <w:kern w:val="0"/>
      </w:rPr>
      <w:t xml:space="preserve"> </w:t>
    </w:r>
    <w:r>
      <w:rPr>
        <w:rFonts w:hint="eastAsia" w:ascii="仿宋_GB2312" w:eastAsia="仿宋_GB2312"/>
        <w:kern w:val="0"/>
      </w:rPr>
      <w:t>共</w:t>
    </w:r>
    <w:r>
      <w:rPr>
        <w:rFonts w:ascii="仿宋_GB2312" w:eastAsia="仿宋_GB2312"/>
        <w:kern w:val="0"/>
      </w:rPr>
      <w:t xml:space="preserve"> </w:t>
    </w:r>
    <w:r>
      <w:rPr>
        <w:rFonts w:ascii="仿宋_GB2312" w:eastAsia="仿宋_GB2312"/>
        <w:kern w:val="0"/>
      </w:rPr>
      <w:fldChar w:fldCharType="begin"/>
    </w:r>
    <w:r>
      <w:rPr>
        <w:rFonts w:ascii="仿宋_GB2312" w:eastAsia="仿宋_GB2312"/>
        <w:kern w:val="0"/>
      </w:rPr>
      <w:instrText xml:space="preserve"> NUMPAGES </w:instrText>
    </w:r>
    <w:r>
      <w:rPr>
        <w:rFonts w:ascii="仿宋_GB2312" w:eastAsia="仿宋_GB2312"/>
        <w:kern w:val="0"/>
      </w:rPr>
      <w:fldChar w:fldCharType="separate"/>
    </w:r>
    <w:r>
      <w:rPr>
        <w:rFonts w:ascii="仿宋_GB2312" w:eastAsia="仿宋_GB2312"/>
        <w:kern w:val="0"/>
      </w:rPr>
      <w:t>79</w:t>
    </w:r>
    <w:r>
      <w:rPr>
        <w:rFonts w:ascii="仿宋_GB2312" w:eastAsia="仿宋_GB2312"/>
        <w:kern w:val="0"/>
      </w:rPr>
      <w:fldChar w:fldCharType="end"/>
    </w:r>
    <w:r>
      <w:rPr>
        <w:rFonts w:ascii="仿宋_GB2312" w:eastAsia="仿宋_GB2312"/>
        <w:kern w:val="0"/>
      </w:rPr>
      <w:t xml:space="preserve"> </w:t>
    </w:r>
    <w:r>
      <w:rPr>
        <w:rFonts w:hint="eastAsia" w:ascii="仿宋_GB2312" w:eastAsia="仿宋_GB2312"/>
        <w:kern w:val="0"/>
      </w:rPr>
      <w:t>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第</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r>
      <w:rPr>
        <w:rFonts w:ascii="仿宋_GB2312" w:eastAsia="仿宋_GB2312"/>
        <w:kern w:val="0"/>
        <w:szCs w:val="21"/>
      </w:rPr>
      <w:t xml:space="preserve"> </w:t>
    </w:r>
    <w:r>
      <w:rPr>
        <w:rFonts w:hint="eastAsia" w:ascii="仿宋_GB2312" w:eastAsia="仿宋_GB2312"/>
        <w:kern w:val="0"/>
        <w:szCs w:val="21"/>
      </w:rPr>
      <w:t>共</w:t>
    </w:r>
    <w:r>
      <w:rPr>
        <w:rFonts w:ascii="仿宋_GB2312" w:eastAsia="仿宋_GB2312"/>
        <w:kern w:val="0"/>
        <w:szCs w:val="21"/>
      </w:rPr>
      <w:t xml:space="preserve">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ascii="仿宋_GB2312" w:eastAsia="仿宋_GB2312"/>
        <w:kern w:val="0"/>
        <w:szCs w:val="21"/>
      </w:rPr>
      <w:t>79</w:t>
    </w:r>
    <w:r>
      <w:rPr>
        <w:rFonts w:ascii="仿宋_GB2312" w:eastAsia="仿宋_GB2312"/>
        <w:kern w:val="0"/>
        <w:szCs w:val="21"/>
      </w:rPr>
      <w:fldChar w:fldCharType="end"/>
    </w:r>
    <w:r>
      <w:rPr>
        <w:rFonts w:ascii="仿宋_GB2312" w:eastAsia="仿宋_GB2312"/>
        <w:kern w:val="0"/>
        <w:szCs w:val="21"/>
      </w:rPr>
      <w:t xml:space="preserve"> </w:t>
    </w:r>
    <w:r>
      <w:rPr>
        <w:rFonts w:hint="eastAsia" w:ascii="仿宋_GB2312" w:eastAsia="仿宋_GB2312"/>
        <w:kern w:val="0"/>
        <w:szCs w:val="21"/>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 xml:space="preserve"> </w:t>
    </w:r>
    <w:r>
      <w:rPr>
        <w:rFonts w:hint="eastAsia"/>
        <w:lang w:eastAsia="zh-CN"/>
      </w:rPr>
      <w:t>浙江智拓项目管理有限公司</w:t>
    </w:r>
    <w:r>
      <w:rPr>
        <w:rFonts w:hint="eastAsia"/>
        <w:lang w:val="zh-CN"/>
      </w:rPr>
      <w:t>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rPr>
        <w:rFonts w:hint="eastAsia"/>
        <w:lang w:eastAsia="zh-CN"/>
      </w:rPr>
      <w:t>浙江智拓项目管理有限公司</w:t>
    </w:r>
    <w:r>
      <w:rPr>
        <w:rFonts w:hint="eastAsia"/>
        <w:lang w:val="zh-CN"/>
      </w:rPr>
      <w:t>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lang w:eastAsia="zh-CN"/>
      </w:rPr>
      <w:t>浙江智拓项目管理有限公司</w:t>
    </w:r>
    <w:r>
      <w:rPr>
        <w:rFonts w:hint="eastAsia"/>
        <w:lang w:val="zh-CN"/>
      </w:rPr>
      <w:t>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w:t>
    </w:r>
    <w:r>
      <w:rPr>
        <w:rFonts w:hint="eastAsia"/>
        <w:lang w:val="zh-CN"/>
      </w:rPr>
      <w:t>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 xml:space="preserve">         </w:t>
    </w:r>
  </w:p>
  <w:p>
    <w:pPr>
      <w:pStyle w:val="42"/>
    </w:pPr>
    <w:r>
      <w:t xml:space="preserve">                                                        </w:t>
    </w:r>
    <w:r>
      <w:rPr>
        <w:rFonts w:hint="eastAsia"/>
        <w:lang w:eastAsia="zh-CN"/>
      </w:rPr>
      <w:t>浙江智拓项目管理有限公司政府采购</w:t>
    </w:r>
    <w:r>
      <w:rPr>
        <w:rFonts w:hint="eastAsia"/>
      </w:rPr>
      <w:t>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t xml:space="preserve">                                  </w:t>
    </w:r>
    <w:r>
      <w:rPr>
        <w:rFonts w:hint="eastAsia"/>
        <w:lang w:eastAsia="zh-CN"/>
      </w:rPr>
      <w:t>浙江智拓项目管理有限公司政府采购</w:t>
    </w:r>
    <w:r>
      <w:rPr>
        <w:rFonts w:hint="eastAsia"/>
      </w:rPr>
      <w:t>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 xml:space="preserve">                                                                </w:t>
    </w:r>
    <w:r>
      <w:rPr>
        <w:rFonts w:hint="eastAsia"/>
        <w:lang w:eastAsia="zh-CN"/>
      </w:rPr>
      <w:t>浙江智拓项目管理有限公司</w:t>
    </w:r>
    <w:r>
      <w:rPr>
        <w:rFonts w:hint="eastAsia"/>
      </w:rPr>
      <w:t>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eastAsia="zh-CN"/>
      </w:rPr>
      <w:t>浙江智拓项目管理有限公司</w:t>
    </w:r>
    <w:r>
      <w:rPr>
        <w:rFonts w:hint="eastAsia"/>
      </w:rPr>
      <w:t>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65744"/>
    <w:multiLevelType w:val="singleLevel"/>
    <w:tmpl w:val="4E46574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wYTc2ZjJhNzVkNDI0MzkxMjBhMGJiZjE5MTY0YTUifQ=="/>
  </w:docVars>
  <w:rsids>
    <w:rsidRoot w:val="00172A27"/>
    <w:rsid w:val="00000451"/>
    <w:rsid w:val="000004F6"/>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BF8"/>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7F81"/>
    <w:rsid w:val="001F0FD1"/>
    <w:rsid w:val="001F1526"/>
    <w:rsid w:val="001F19D1"/>
    <w:rsid w:val="001F1CB9"/>
    <w:rsid w:val="001F1F18"/>
    <w:rsid w:val="001F210D"/>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446E"/>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015"/>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2217"/>
    <w:rsid w:val="00512459"/>
    <w:rsid w:val="005131A2"/>
    <w:rsid w:val="005137E4"/>
    <w:rsid w:val="00513BB9"/>
    <w:rsid w:val="0051410B"/>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A67"/>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01"/>
    <w:rsid w:val="005D01C3"/>
    <w:rsid w:val="005D05FF"/>
    <w:rsid w:val="005D0FB4"/>
    <w:rsid w:val="005D10A7"/>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3CD8"/>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7FF"/>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420F"/>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5A"/>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C23"/>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2B3F"/>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97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C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6FD"/>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5F82"/>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200"/>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19E5"/>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25D9"/>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35A"/>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18"/>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037"/>
    <w:rsid w:val="00D25382"/>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631"/>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463"/>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A9D"/>
    <w:rsid w:val="00EE32D5"/>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A82"/>
    <w:rsid w:val="00F51B78"/>
    <w:rsid w:val="00F51BDD"/>
    <w:rsid w:val="00F52065"/>
    <w:rsid w:val="00F521CE"/>
    <w:rsid w:val="00F5253E"/>
    <w:rsid w:val="00F5254B"/>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0A"/>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351AA"/>
    <w:rsid w:val="010651D9"/>
    <w:rsid w:val="011F6449"/>
    <w:rsid w:val="01236AFB"/>
    <w:rsid w:val="012D6E26"/>
    <w:rsid w:val="01333763"/>
    <w:rsid w:val="013F22B6"/>
    <w:rsid w:val="01422733"/>
    <w:rsid w:val="014E650E"/>
    <w:rsid w:val="019F7441"/>
    <w:rsid w:val="01B37585"/>
    <w:rsid w:val="01D55165"/>
    <w:rsid w:val="01DF6BF8"/>
    <w:rsid w:val="01E3409E"/>
    <w:rsid w:val="01E64C5E"/>
    <w:rsid w:val="01EC2C57"/>
    <w:rsid w:val="025B2407"/>
    <w:rsid w:val="026B2E25"/>
    <w:rsid w:val="02824D4D"/>
    <w:rsid w:val="02DC4B10"/>
    <w:rsid w:val="02DD76CE"/>
    <w:rsid w:val="02F36323"/>
    <w:rsid w:val="02F5619C"/>
    <w:rsid w:val="02FF6DB6"/>
    <w:rsid w:val="0326446A"/>
    <w:rsid w:val="032D5555"/>
    <w:rsid w:val="035F38DC"/>
    <w:rsid w:val="036634D2"/>
    <w:rsid w:val="037B1947"/>
    <w:rsid w:val="03A023EE"/>
    <w:rsid w:val="03DD35E4"/>
    <w:rsid w:val="03E35864"/>
    <w:rsid w:val="04076900"/>
    <w:rsid w:val="041A5A3B"/>
    <w:rsid w:val="041B6B58"/>
    <w:rsid w:val="042311BA"/>
    <w:rsid w:val="042B157A"/>
    <w:rsid w:val="048F763B"/>
    <w:rsid w:val="04972F40"/>
    <w:rsid w:val="049F330E"/>
    <w:rsid w:val="04AA775C"/>
    <w:rsid w:val="04AF1889"/>
    <w:rsid w:val="04E62470"/>
    <w:rsid w:val="04F66F48"/>
    <w:rsid w:val="04FC63F4"/>
    <w:rsid w:val="0510733D"/>
    <w:rsid w:val="05151572"/>
    <w:rsid w:val="05251E14"/>
    <w:rsid w:val="055661F0"/>
    <w:rsid w:val="056F50EC"/>
    <w:rsid w:val="057E7548"/>
    <w:rsid w:val="05A16594"/>
    <w:rsid w:val="05A7762D"/>
    <w:rsid w:val="05D00EC1"/>
    <w:rsid w:val="060E5941"/>
    <w:rsid w:val="06110FAF"/>
    <w:rsid w:val="063F4ED6"/>
    <w:rsid w:val="06493CA7"/>
    <w:rsid w:val="065A6178"/>
    <w:rsid w:val="066C6438"/>
    <w:rsid w:val="066F1CF3"/>
    <w:rsid w:val="0676641E"/>
    <w:rsid w:val="0678654A"/>
    <w:rsid w:val="06930BB8"/>
    <w:rsid w:val="06B92EA7"/>
    <w:rsid w:val="07245D42"/>
    <w:rsid w:val="07264C62"/>
    <w:rsid w:val="07387188"/>
    <w:rsid w:val="0779354C"/>
    <w:rsid w:val="08061376"/>
    <w:rsid w:val="08163A15"/>
    <w:rsid w:val="08256594"/>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9F418C"/>
    <w:rsid w:val="09A92330"/>
    <w:rsid w:val="09B039F5"/>
    <w:rsid w:val="09B06B87"/>
    <w:rsid w:val="09C13146"/>
    <w:rsid w:val="09E04166"/>
    <w:rsid w:val="0A1C0718"/>
    <w:rsid w:val="0A2148F3"/>
    <w:rsid w:val="0A3E7710"/>
    <w:rsid w:val="0A5B7E63"/>
    <w:rsid w:val="0A9113F9"/>
    <w:rsid w:val="0AA374A5"/>
    <w:rsid w:val="0AAB7649"/>
    <w:rsid w:val="0ABC5606"/>
    <w:rsid w:val="0B30404E"/>
    <w:rsid w:val="0B427DD0"/>
    <w:rsid w:val="0B4C6C14"/>
    <w:rsid w:val="0B631A88"/>
    <w:rsid w:val="0B683D45"/>
    <w:rsid w:val="0B7F3F11"/>
    <w:rsid w:val="0B884417"/>
    <w:rsid w:val="0BA711D1"/>
    <w:rsid w:val="0BB5724C"/>
    <w:rsid w:val="0BF6188C"/>
    <w:rsid w:val="0BF73C91"/>
    <w:rsid w:val="0C170175"/>
    <w:rsid w:val="0C571A41"/>
    <w:rsid w:val="0C5C1171"/>
    <w:rsid w:val="0C5E1CBC"/>
    <w:rsid w:val="0C615B50"/>
    <w:rsid w:val="0C8445DA"/>
    <w:rsid w:val="0C87121B"/>
    <w:rsid w:val="0CC007F7"/>
    <w:rsid w:val="0CDB6599"/>
    <w:rsid w:val="0CF556BA"/>
    <w:rsid w:val="0CFE707A"/>
    <w:rsid w:val="0D002EE5"/>
    <w:rsid w:val="0D063BDA"/>
    <w:rsid w:val="0D08375F"/>
    <w:rsid w:val="0D184CFB"/>
    <w:rsid w:val="0D2A18C4"/>
    <w:rsid w:val="0D4A7419"/>
    <w:rsid w:val="0D827401"/>
    <w:rsid w:val="0D84094E"/>
    <w:rsid w:val="0D8A00E9"/>
    <w:rsid w:val="0D8D589E"/>
    <w:rsid w:val="0DA01C73"/>
    <w:rsid w:val="0DD63300"/>
    <w:rsid w:val="0DF50604"/>
    <w:rsid w:val="0DF702FE"/>
    <w:rsid w:val="0E060E51"/>
    <w:rsid w:val="0E121122"/>
    <w:rsid w:val="0E3746E5"/>
    <w:rsid w:val="0E5604B2"/>
    <w:rsid w:val="0E6D5D79"/>
    <w:rsid w:val="0E840618"/>
    <w:rsid w:val="0E9D0089"/>
    <w:rsid w:val="0EAD0A9E"/>
    <w:rsid w:val="0EB803EE"/>
    <w:rsid w:val="0EF94D4B"/>
    <w:rsid w:val="0F3D1B34"/>
    <w:rsid w:val="0F466320"/>
    <w:rsid w:val="0F4958DC"/>
    <w:rsid w:val="0F515DF7"/>
    <w:rsid w:val="0F596BA8"/>
    <w:rsid w:val="0F6248D2"/>
    <w:rsid w:val="0F693536"/>
    <w:rsid w:val="0F7604B6"/>
    <w:rsid w:val="0F7B0511"/>
    <w:rsid w:val="0F7B76D9"/>
    <w:rsid w:val="0F816ACD"/>
    <w:rsid w:val="0F9832DB"/>
    <w:rsid w:val="0FBF3FD2"/>
    <w:rsid w:val="0FBF7FF3"/>
    <w:rsid w:val="0FF94348"/>
    <w:rsid w:val="0FFA3C1C"/>
    <w:rsid w:val="10646583"/>
    <w:rsid w:val="107D4B15"/>
    <w:rsid w:val="10891421"/>
    <w:rsid w:val="10895484"/>
    <w:rsid w:val="108A3C80"/>
    <w:rsid w:val="109B6DB4"/>
    <w:rsid w:val="10C26171"/>
    <w:rsid w:val="10F33360"/>
    <w:rsid w:val="10FC16EA"/>
    <w:rsid w:val="110F1D40"/>
    <w:rsid w:val="11266F33"/>
    <w:rsid w:val="114E57CE"/>
    <w:rsid w:val="116577BB"/>
    <w:rsid w:val="118963A1"/>
    <w:rsid w:val="11C6522A"/>
    <w:rsid w:val="11E104CC"/>
    <w:rsid w:val="11E20309"/>
    <w:rsid w:val="12255233"/>
    <w:rsid w:val="122E6B1A"/>
    <w:rsid w:val="12530213"/>
    <w:rsid w:val="127723A9"/>
    <w:rsid w:val="12816876"/>
    <w:rsid w:val="12862074"/>
    <w:rsid w:val="12883966"/>
    <w:rsid w:val="129E45B4"/>
    <w:rsid w:val="12A0243C"/>
    <w:rsid w:val="12B67D25"/>
    <w:rsid w:val="12D81596"/>
    <w:rsid w:val="13072A44"/>
    <w:rsid w:val="13335D9C"/>
    <w:rsid w:val="135F4BE2"/>
    <w:rsid w:val="13637D2A"/>
    <w:rsid w:val="139B1A0A"/>
    <w:rsid w:val="139D25C7"/>
    <w:rsid w:val="13B85D9F"/>
    <w:rsid w:val="13BF3CE4"/>
    <w:rsid w:val="13C048CC"/>
    <w:rsid w:val="13E744B7"/>
    <w:rsid w:val="141008D8"/>
    <w:rsid w:val="14125FE6"/>
    <w:rsid w:val="1430624F"/>
    <w:rsid w:val="144162BD"/>
    <w:rsid w:val="146D271E"/>
    <w:rsid w:val="14982588"/>
    <w:rsid w:val="149A5AD9"/>
    <w:rsid w:val="14A524FA"/>
    <w:rsid w:val="14A7619D"/>
    <w:rsid w:val="150536C3"/>
    <w:rsid w:val="150C1963"/>
    <w:rsid w:val="151447A0"/>
    <w:rsid w:val="154A6454"/>
    <w:rsid w:val="15762120"/>
    <w:rsid w:val="166F1D9B"/>
    <w:rsid w:val="168648A4"/>
    <w:rsid w:val="16A8729C"/>
    <w:rsid w:val="16B33777"/>
    <w:rsid w:val="16BC70A7"/>
    <w:rsid w:val="16C6339E"/>
    <w:rsid w:val="16FB18C0"/>
    <w:rsid w:val="172F2D79"/>
    <w:rsid w:val="17557BEF"/>
    <w:rsid w:val="17B731CA"/>
    <w:rsid w:val="17D349C1"/>
    <w:rsid w:val="182A0606"/>
    <w:rsid w:val="1830729E"/>
    <w:rsid w:val="1870062C"/>
    <w:rsid w:val="18817102"/>
    <w:rsid w:val="18830A15"/>
    <w:rsid w:val="18852B28"/>
    <w:rsid w:val="188B5321"/>
    <w:rsid w:val="18AD7E33"/>
    <w:rsid w:val="19647613"/>
    <w:rsid w:val="19826FE8"/>
    <w:rsid w:val="19932372"/>
    <w:rsid w:val="19A20DD5"/>
    <w:rsid w:val="19A83F84"/>
    <w:rsid w:val="19AE03F1"/>
    <w:rsid w:val="19CA11F8"/>
    <w:rsid w:val="1A071A03"/>
    <w:rsid w:val="1A1F16AE"/>
    <w:rsid w:val="1A334277"/>
    <w:rsid w:val="1A3B5C77"/>
    <w:rsid w:val="1A573EBA"/>
    <w:rsid w:val="1A984BAD"/>
    <w:rsid w:val="1AB8220E"/>
    <w:rsid w:val="1AE4166C"/>
    <w:rsid w:val="1AF06CFB"/>
    <w:rsid w:val="1AF11B8D"/>
    <w:rsid w:val="1B11359C"/>
    <w:rsid w:val="1B172E0B"/>
    <w:rsid w:val="1B2A271F"/>
    <w:rsid w:val="1B530544"/>
    <w:rsid w:val="1B713184"/>
    <w:rsid w:val="1B85156C"/>
    <w:rsid w:val="1B9413C8"/>
    <w:rsid w:val="1B945CBD"/>
    <w:rsid w:val="1BA209CF"/>
    <w:rsid w:val="1BB4777D"/>
    <w:rsid w:val="1BD75AB8"/>
    <w:rsid w:val="1C0459C2"/>
    <w:rsid w:val="1C1B3B4A"/>
    <w:rsid w:val="1C7E2F01"/>
    <w:rsid w:val="1C88086E"/>
    <w:rsid w:val="1CCB7B60"/>
    <w:rsid w:val="1CDB6935"/>
    <w:rsid w:val="1D266CE1"/>
    <w:rsid w:val="1D285184"/>
    <w:rsid w:val="1D3963AF"/>
    <w:rsid w:val="1D6A673C"/>
    <w:rsid w:val="1D9247AE"/>
    <w:rsid w:val="1DAF24EA"/>
    <w:rsid w:val="1DB567EC"/>
    <w:rsid w:val="1DB72D23"/>
    <w:rsid w:val="1DB86E5B"/>
    <w:rsid w:val="1DF51A98"/>
    <w:rsid w:val="1E3D060F"/>
    <w:rsid w:val="1E3F7D2E"/>
    <w:rsid w:val="1E4134E4"/>
    <w:rsid w:val="1E5062B3"/>
    <w:rsid w:val="1E523514"/>
    <w:rsid w:val="1E714A66"/>
    <w:rsid w:val="1E802593"/>
    <w:rsid w:val="1EA703CC"/>
    <w:rsid w:val="1EAA273C"/>
    <w:rsid w:val="1EB7330C"/>
    <w:rsid w:val="1ED32208"/>
    <w:rsid w:val="1EF82A21"/>
    <w:rsid w:val="1F0A0FF3"/>
    <w:rsid w:val="1F143A41"/>
    <w:rsid w:val="1F5771FF"/>
    <w:rsid w:val="1F6B67FE"/>
    <w:rsid w:val="1F8530C3"/>
    <w:rsid w:val="1FE868A9"/>
    <w:rsid w:val="200044E5"/>
    <w:rsid w:val="20034907"/>
    <w:rsid w:val="201723F5"/>
    <w:rsid w:val="20173E4B"/>
    <w:rsid w:val="203872E0"/>
    <w:rsid w:val="204E48BC"/>
    <w:rsid w:val="20650A97"/>
    <w:rsid w:val="206C7450"/>
    <w:rsid w:val="20760ED1"/>
    <w:rsid w:val="20855D47"/>
    <w:rsid w:val="208921B3"/>
    <w:rsid w:val="20973DEB"/>
    <w:rsid w:val="20A23587"/>
    <w:rsid w:val="20B26522"/>
    <w:rsid w:val="20B44310"/>
    <w:rsid w:val="20B464E8"/>
    <w:rsid w:val="211116EB"/>
    <w:rsid w:val="216133FC"/>
    <w:rsid w:val="21C460C4"/>
    <w:rsid w:val="21D56769"/>
    <w:rsid w:val="21E52EF3"/>
    <w:rsid w:val="21FB5D7B"/>
    <w:rsid w:val="220B1C3D"/>
    <w:rsid w:val="221D1D20"/>
    <w:rsid w:val="22334A87"/>
    <w:rsid w:val="223E4AC7"/>
    <w:rsid w:val="22631AF5"/>
    <w:rsid w:val="22BE6801"/>
    <w:rsid w:val="22F57858"/>
    <w:rsid w:val="23120964"/>
    <w:rsid w:val="233500BF"/>
    <w:rsid w:val="23377FF7"/>
    <w:rsid w:val="236B425F"/>
    <w:rsid w:val="23836192"/>
    <w:rsid w:val="23901F29"/>
    <w:rsid w:val="239C0061"/>
    <w:rsid w:val="23B908A4"/>
    <w:rsid w:val="23E95BEF"/>
    <w:rsid w:val="23ED1676"/>
    <w:rsid w:val="23FD0064"/>
    <w:rsid w:val="244A77DB"/>
    <w:rsid w:val="245375B0"/>
    <w:rsid w:val="24642C0A"/>
    <w:rsid w:val="249D17F8"/>
    <w:rsid w:val="24A06A19"/>
    <w:rsid w:val="24B22173"/>
    <w:rsid w:val="24B95AD9"/>
    <w:rsid w:val="24BD24E0"/>
    <w:rsid w:val="24BE24DA"/>
    <w:rsid w:val="24C35462"/>
    <w:rsid w:val="24CF5825"/>
    <w:rsid w:val="24D663E6"/>
    <w:rsid w:val="24D77F2B"/>
    <w:rsid w:val="24E442F8"/>
    <w:rsid w:val="258228F8"/>
    <w:rsid w:val="258B00E2"/>
    <w:rsid w:val="25930D22"/>
    <w:rsid w:val="25A917A6"/>
    <w:rsid w:val="25B15174"/>
    <w:rsid w:val="25B85E7F"/>
    <w:rsid w:val="25BE27CC"/>
    <w:rsid w:val="25F74A5C"/>
    <w:rsid w:val="2628662C"/>
    <w:rsid w:val="262D45DE"/>
    <w:rsid w:val="265E2CFF"/>
    <w:rsid w:val="26697A1A"/>
    <w:rsid w:val="26A16FBB"/>
    <w:rsid w:val="26A53EF9"/>
    <w:rsid w:val="26A94201"/>
    <w:rsid w:val="26AC274F"/>
    <w:rsid w:val="26E958F9"/>
    <w:rsid w:val="27044A29"/>
    <w:rsid w:val="271D34C8"/>
    <w:rsid w:val="276142BF"/>
    <w:rsid w:val="27783712"/>
    <w:rsid w:val="27907362"/>
    <w:rsid w:val="27B64475"/>
    <w:rsid w:val="28333E1D"/>
    <w:rsid w:val="28454BD6"/>
    <w:rsid w:val="28455253"/>
    <w:rsid w:val="28551971"/>
    <w:rsid w:val="285B1C53"/>
    <w:rsid w:val="28855745"/>
    <w:rsid w:val="289F7086"/>
    <w:rsid w:val="28AB7D51"/>
    <w:rsid w:val="28C32028"/>
    <w:rsid w:val="28CC490F"/>
    <w:rsid w:val="28DE40AA"/>
    <w:rsid w:val="29345E77"/>
    <w:rsid w:val="29367434"/>
    <w:rsid w:val="294C65AD"/>
    <w:rsid w:val="29515D72"/>
    <w:rsid w:val="29806583"/>
    <w:rsid w:val="298B3C4C"/>
    <w:rsid w:val="29F26D24"/>
    <w:rsid w:val="2A15033F"/>
    <w:rsid w:val="2A163225"/>
    <w:rsid w:val="2A1662C1"/>
    <w:rsid w:val="2A1C7367"/>
    <w:rsid w:val="2A2815FA"/>
    <w:rsid w:val="2A634517"/>
    <w:rsid w:val="2A6D6092"/>
    <w:rsid w:val="2A7D76B4"/>
    <w:rsid w:val="2A8533F5"/>
    <w:rsid w:val="2AD85F31"/>
    <w:rsid w:val="2B437463"/>
    <w:rsid w:val="2B7807EE"/>
    <w:rsid w:val="2BBF00EC"/>
    <w:rsid w:val="2BC37CFD"/>
    <w:rsid w:val="2BD5237F"/>
    <w:rsid w:val="2BE536CE"/>
    <w:rsid w:val="2BE758D9"/>
    <w:rsid w:val="2C09049E"/>
    <w:rsid w:val="2C0A653C"/>
    <w:rsid w:val="2C191F85"/>
    <w:rsid w:val="2C9162DB"/>
    <w:rsid w:val="2CE82D6F"/>
    <w:rsid w:val="2CE84D88"/>
    <w:rsid w:val="2D093D4E"/>
    <w:rsid w:val="2D343236"/>
    <w:rsid w:val="2D9F2F63"/>
    <w:rsid w:val="2DAA05D8"/>
    <w:rsid w:val="2DAE61D7"/>
    <w:rsid w:val="2DD15014"/>
    <w:rsid w:val="2DF72DE4"/>
    <w:rsid w:val="2E0220AF"/>
    <w:rsid w:val="2E4B082A"/>
    <w:rsid w:val="2E5D4E86"/>
    <w:rsid w:val="2E5D790B"/>
    <w:rsid w:val="2E7F2E89"/>
    <w:rsid w:val="2E9A3C18"/>
    <w:rsid w:val="2EBB0FEE"/>
    <w:rsid w:val="2EC63002"/>
    <w:rsid w:val="2ED677AB"/>
    <w:rsid w:val="2F0A6B38"/>
    <w:rsid w:val="2F106B60"/>
    <w:rsid w:val="2F946CCB"/>
    <w:rsid w:val="2FA17659"/>
    <w:rsid w:val="2FD25781"/>
    <w:rsid w:val="2FFD7934"/>
    <w:rsid w:val="30513BE3"/>
    <w:rsid w:val="30733ACD"/>
    <w:rsid w:val="308610F1"/>
    <w:rsid w:val="308C3862"/>
    <w:rsid w:val="309379D8"/>
    <w:rsid w:val="30A270F7"/>
    <w:rsid w:val="30BB21D9"/>
    <w:rsid w:val="30D63479"/>
    <w:rsid w:val="30DF1478"/>
    <w:rsid w:val="30EA2B2E"/>
    <w:rsid w:val="30EC586F"/>
    <w:rsid w:val="319C6071"/>
    <w:rsid w:val="31AC537E"/>
    <w:rsid w:val="31E3679B"/>
    <w:rsid w:val="31E65A14"/>
    <w:rsid w:val="31E732FD"/>
    <w:rsid w:val="32133C6C"/>
    <w:rsid w:val="32517576"/>
    <w:rsid w:val="327D6706"/>
    <w:rsid w:val="32BE5C2C"/>
    <w:rsid w:val="32FB6478"/>
    <w:rsid w:val="33263B3F"/>
    <w:rsid w:val="33403BE0"/>
    <w:rsid w:val="336963EB"/>
    <w:rsid w:val="33816EEB"/>
    <w:rsid w:val="33B45083"/>
    <w:rsid w:val="33DB51BC"/>
    <w:rsid w:val="33EB55CD"/>
    <w:rsid w:val="33EC4C02"/>
    <w:rsid w:val="340D2360"/>
    <w:rsid w:val="3410665D"/>
    <w:rsid w:val="34211214"/>
    <w:rsid w:val="342E63AB"/>
    <w:rsid w:val="346C7513"/>
    <w:rsid w:val="347F5DA6"/>
    <w:rsid w:val="34950E68"/>
    <w:rsid w:val="34986E94"/>
    <w:rsid w:val="34AF62C9"/>
    <w:rsid w:val="34B05393"/>
    <w:rsid w:val="34CB4388"/>
    <w:rsid w:val="34E6283D"/>
    <w:rsid w:val="34FA6E12"/>
    <w:rsid w:val="357A2F85"/>
    <w:rsid w:val="358D5588"/>
    <w:rsid w:val="35C366DA"/>
    <w:rsid w:val="361422D8"/>
    <w:rsid w:val="36142918"/>
    <w:rsid w:val="36264F33"/>
    <w:rsid w:val="363A3B40"/>
    <w:rsid w:val="365302AE"/>
    <w:rsid w:val="36607A0A"/>
    <w:rsid w:val="366E227C"/>
    <w:rsid w:val="366F2E0D"/>
    <w:rsid w:val="367B6A5C"/>
    <w:rsid w:val="36A74ADA"/>
    <w:rsid w:val="36AD60D5"/>
    <w:rsid w:val="36B224F9"/>
    <w:rsid w:val="36EC0CC9"/>
    <w:rsid w:val="36FA437E"/>
    <w:rsid w:val="372F49AE"/>
    <w:rsid w:val="373F410B"/>
    <w:rsid w:val="37427AD3"/>
    <w:rsid w:val="37D024DA"/>
    <w:rsid w:val="37EE7094"/>
    <w:rsid w:val="38296C89"/>
    <w:rsid w:val="383002EB"/>
    <w:rsid w:val="38586797"/>
    <w:rsid w:val="38716EBB"/>
    <w:rsid w:val="38A762B5"/>
    <w:rsid w:val="38BC0149"/>
    <w:rsid w:val="38D87D1C"/>
    <w:rsid w:val="39636459"/>
    <w:rsid w:val="396B7F6C"/>
    <w:rsid w:val="39B3351C"/>
    <w:rsid w:val="39B417A9"/>
    <w:rsid w:val="39FC5695"/>
    <w:rsid w:val="3A006D8E"/>
    <w:rsid w:val="3A3651E5"/>
    <w:rsid w:val="3A4164B3"/>
    <w:rsid w:val="3A590AF9"/>
    <w:rsid w:val="3A744481"/>
    <w:rsid w:val="3A8C7BEF"/>
    <w:rsid w:val="3A906246"/>
    <w:rsid w:val="3AC2432D"/>
    <w:rsid w:val="3B000022"/>
    <w:rsid w:val="3B2349B7"/>
    <w:rsid w:val="3B616CFF"/>
    <w:rsid w:val="3B6259F6"/>
    <w:rsid w:val="3B976654"/>
    <w:rsid w:val="3BC01EFC"/>
    <w:rsid w:val="3BCA786A"/>
    <w:rsid w:val="3BD31E2F"/>
    <w:rsid w:val="3BF15831"/>
    <w:rsid w:val="3C105946"/>
    <w:rsid w:val="3C471448"/>
    <w:rsid w:val="3C5E715D"/>
    <w:rsid w:val="3C5F759A"/>
    <w:rsid w:val="3C6C525A"/>
    <w:rsid w:val="3CC14A91"/>
    <w:rsid w:val="3CCE23CB"/>
    <w:rsid w:val="3CD17D17"/>
    <w:rsid w:val="3D3C7F39"/>
    <w:rsid w:val="3D440F09"/>
    <w:rsid w:val="3D4504A0"/>
    <w:rsid w:val="3D8734BB"/>
    <w:rsid w:val="3D9A11D4"/>
    <w:rsid w:val="3D9B7F3D"/>
    <w:rsid w:val="3DA16D89"/>
    <w:rsid w:val="3DA364BE"/>
    <w:rsid w:val="3DE041CB"/>
    <w:rsid w:val="3E0D48F6"/>
    <w:rsid w:val="3E1868B4"/>
    <w:rsid w:val="3E377251"/>
    <w:rsid w:val="3E3D2DA2"/>
    <w:rsid w:val="3E42664B"/>
    <w:rsid w:val="3E4B3711"/>
    <w:rsid w:val="3E5A7334"/>
    <w:rsid w:val="3E7B5D6B"/>
    <w:rsid w:val="3E843E66"/>
    <w:rsid w:val="3E8F51FE"/>
    <w:rsid w:val="3E926F87"/>
    <w:rsid w:val="3E9A59DE"/>
    <w:rsid w:val="3EAF4836"/>
    <w:rsid w:val="3EC33DFA"/>
    <w:rsid w:val="3EE82E22"/>
    <w:rsid w:val="3F060E16"/>
    <w:rsid w:val="3F1D1096"/>
    <w:rsid w:val="3F2F0234"/>
    <w:rsid w:val="3F6363FE"/>
    <w:rsid w:val="3F756B8F"/>
    <w:rsid w:val="3F8A2017"/>
    <w:rsid w:val="3F95482B"/>
    <w:rsid w:val="40066427"/>
    <w:rsid w:val="4019356B"/>
    <w:rsid w:val="40204050"/>
    <w:rsid w:val="40592157"/>
    <w:rsid w:val="406E1CAE"/>
    <w:rsid w:val="40792BC6"/>
    <w:rsid w:val="40A0133A"/>
    <w:rsid w:val="40C31A53"/>
    <w:rsid w:val="40FB058A"/>
    <w:rsid w:val="40FF545D"/>
    <w:rsid w:val="410067C8"/>
    <w:rsid w:val="418F0D2A"/>
    <w:rsid w:val="41D01505"/>
    <w:rsid w:val="41F3356C"/>
    <w:rsid w:val="42474939"/>
    <w:rsid w:val="424C3C57"/>
    <w:rsid w:val="42613FF3"/>
    <w:rsid w:val="42660D96"/>
    <w:rsid w:val="426951B5"/>
    <w:rsid w:val="428667D2"/>
    <w:rsid w:val="42CD1CE0"/>
    <w:rsid w:val="42E1381E"/>
    <w:rsid w:val="42ED6459"/>
    <w:rsid w:val="42FE58DD"/>
    <w:rsid w:val="43174B3D"/>
    <w:rsid w:val="432F3601"/>
    <w:rsid w:val="434B790E"/>
    <w:rsid w:val="4360274F"/>
    <w:rsid w:val="43977AB6"/>
    <w:rsid w:val="43A3342B"/>
    <w:rsid w:val="43C77C27"/>
    <w:rsid w:val="43DE09EE"/>
    <w:rsid w:val="44002FAD"/>
    <w:rsid w:val="4438595F"/>
    <w:rsid w:val="449101DD"/>
    <w:rsid w:val="44DE1391"/>
    <w:rsid w:val="451B225C"/>
    <w:rsid w:val="452410C9"/>
    <w:rsid w:val="45317DFB"/>
    <w:rsid w:val="45613CC5"/>
    <w:rsid w:val="456D3CE4"/>
    <w:rsid w:val="45701158"/>
    <w:rsid w:val="45723160"/>
    <w:rsid w:val="4579042C"/>
    <w:rsid w:val="457F0571"/>
    <w:rsid w:val="45851176"/>
    <w:rsid w:val="45C63B94"/>
    <w:rsid w:val="460E7DA5"/>
    <w:rsid w:val="46422483"/>
    <w:rsid w:val="4659254A"/>
    <w:rsid w:val="465B0637"/>
    <w:rsid w:val="465E3F0D"/>
    <w:rsid w:val="466A16E6"/>
    <w:rsid w:val="46893F2B"/>
    <w:rsid w:val="46A54D20"/>
    <w:rsid w:val="46C4686E"/>
    <w:rsid w:val="46D95859"/>
    <w:rsid w:val="46E73046"/>
    <w:rsid w:val="46EF28D0"/>
    <w:rsid w:val="46F233F2"/>
    <w:rsid w:val="46FC35C3"/>
    <w:rsid w:val="47040901"/>
    <w:rsid w:val="477B778F"/>
    <w:rsid w:val="478203EC"/>
    <w:rsid w:val="47B025FA"/>
    <w:rsid w:val="47F410CB"/>
    <w:rsid w:val="4809698F"/>
    <w:rsid w:val="4811697D"/>
    <w:rsid w:val="487A3E25"/>
    <w:rsid w:val="487F0B87"/>
    <w:rsid w:val="488B5503"/>
    <w:rsid w:val="48937E21"/>
    <w:rsid w:val="489A0361"/>
    <w:rsid w:val="48B94FF3"/>
    <w:rsid w:val="48BC6561"/>
    <w:rsid w:val="48E37AAB"/>
    <w:rsid w:val="48FD4B4C"/>
    <w:rsid w:val="490A68E0"/>
    <w:rsid w:val="491055FE"/>
    <w:rsid w:val="495F5B3E"/>
    <w:rsid w:val="496F77D7"/>
    <w:rsid w:val="497654FD"/>
    <w:rsid w:val="49A6705B"/>
    <w:rsid w:val="49B64211"/>
    <w:rsid w:val="49E51012"/>
    <w:rsid w:val="49F6167F"/>
    <w:rsid w:val="4A064FA0"/>
    <w:rsid w:val="4A16615C"/>
    <w:rsid w:val="4A171C85"/>
    <w:rsid w:val="4A174DEF"/>
    <w:rsid w:val="4A4424D7"/>
    <w:rsid w:val="4AA46948"/>
    <w:rsid w:val="4AB82D0F"/>
    <w:rsid w:val="4AEB7664"/>
    <w:rsid w:val="4AFD7C19"/>
    <w:rsid w:val="4B0567D1"/>
    <w:rsid w:val="4B1B446B"/>
    <w:rsid w:val="4B236AAE"/>
    <w:rsid w:val="4B55797D"/>
    <w:rsid w:val="4B583AFA"/>
    <w:rsid w:val="4B707271"/>
    <w:rsid w:val="4B9739F7"/>
    <w:rsid w:val="4BB359C2"/>
    <w:rsid w:val="4BCD39B7"/>
    <w:rsid w:val="4BE156B5"/>
    <w:rsid w:val="4BEE2503"/>
    <w:rsid w:val="4C245A30"/>
    <w:rsid w:val="4CB6685F"/>
    <w:rsid w:val="4CC367FE"/>
    <w:rsid w:val="4CE07304"/>
    <w:rsid w:val="4CEE6EA6"/>
    <w:rsid w:val="4D077F3C"/>
    <w:rsid w:val="4D123355"/>
    <w:rsid w:val="4D2A3B31"/>
    <w:rsid w:val="4D312C52"/>
    <w:rsid w:val="4D644372"/>
    <w:rsid w:val="4D905305"/>
    <w:rsid w:val="4D964A72"/>
    <w:rsid w:val="4D99157B"/>
    <w:rsid w:val="4D9C1254"/>
    <w:rsid w:val="4DFF0631"/>
    <w:rsid w:val="4E6E01B8"/>
    <w:rsid w:val="4E6E699C"/>
    <w:rsid w:val="4E793892"/>
    <w:rsid w:val="4E800872"/>
    <w:rsid w:val="4E854372"/>
    <w:rsid w:val="4E8B440B"/>
    <w:rsid w:val="4EC569ED"/>
    <w:rsid w:val="4ED50EA1"/>
    <w:rsid w:val="4EDF237F"/>
    <w:rsid w:val="4EEC050C"/>
    <w:rsid w:val="4EFE0A68"/>
    <w:rsid w:val="4F104EC3"/>
    <w:rsid w:val="4F47354A"/>
    <w:rsid w:val="4F911C54"/>
    <w:rsid w:val="4FE625E0"/>
    <w:rsid w:val="4FE85264"/>
    <w:rsid w:val="4FEC4864"/>
    <w:rsid w:val="4FF95729"/>
    <w:rsid w:val="5021480F"/>
    <w:rsid w:val="50770C26"/>
    <w:rsid w:val="50962ECB"/>
    <w:rsid w:val="50A42E38"/>
    <w:rsid w:val="50A4577F"/>
    <w:rsid w:val="50A94468"/>
    <w:rsid w:val="50B53F7C"/>
    <w:rsid w:val="50B73D1F"/>
    <w:rsid w:val="50BD5BC9"/>
    <w:rsid w:val="50C11EEE"/>
    <w:rsid w:val="50E97CFC"/>
    <w:rsid w:val="50FA4028"/>
    <w:rsid w:val="51012504"/>
    <w:rsid w:val="510D65B7"/>
    <w:rsid w:val="511157AB"/>
    <w:rsid w:val="5142540C"/>
    <w:rsid w:val="51504893"/>
    <w:rsid w:val="517F7502"/>
    <w:rsid w:val="518832C8"/>
    <w:rsid w:val="51A0432A"/>
    <w:rsid w:val="51A74E09"/>
    <w:rsid w:val="51A86090"/>
    <w:rsid w:val="51B7396D"/>
    <w:rsid w:val="522E4CC3"/>
    <w:rsid w:val="5244713B"/>
    <w:rsid w:val="52615633"/>
    <w:rsid w:val="52977FD4"/>
    <w:rsid w:val="52A25790"/>
    <w:rsid w:val="52A96B6F"/>
    <w:rsid w:val="52B45975"/>
    <w:rsid w:val="52CC00E3"/>
    <w:rsid w:val="52D94AA4"/>
    <w:rsid w:val="52EA3A62"/>
    <w:rsid w:val="52F50BB8"/>
    <w:rsid w:val="52FF2882"/>
    <w:rsid w:val="53097272"/>
    <w:rsid w:val="53305ED1"/>
    <w:rsid w:val="53544462"/>
    <w:rsid w:val="5397158E"/>
    <w:rsid w:val="53BD2C37"/>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2C93"/>
    <w:rsid w:val="55983B1B"/>
    <w:rsid w:val="55A8376B"/>
    <w:rsid w:val="55DC29B6"/>
    <w:rsid w:val="55DD4241"/>
    <w:rsid w:val="56335A7F"/>
    <w:rsid w:val="566B6D1E"/>
    <w:rsid w:val="56AB0D99"/>
    <w:rsid w:val="56B16294"/>
    <w:rsid w:val="56D82649"/>
    <w:rsid w:val="57032A2C"/>
    <w:rsid w:val="570453D1"/>
    <w:rsid w:val="570F5219"/>
    <w:rsid w:val="575D12B5"/>
    <w:rsid w:val="57610A87"/>
    <w:rsid w:val="577B1140"/>
    <w:rsid w:val="577B7F21"/>
    <w:rsid w:val="577F181B"/>
    <w:rsid w:val="57896244"/>
    <w:rsid w:val="57921984"/>
    <w:rsid w:val="57947A4C"/>
    <w:rsid w:val="579737F0"/>
    <w:rsid w:val="579E4B36"/>
    <w:rsid w:val="57AB7B30"/>
    <w:rsid w:val="57AF5251"/>
    <w:rsid w:val="57B26373"/>
    <w:rsid w:val="57B63F04"/>
    <w:rsid w:val="57CD20C2"/>
    <w:rsid w:val="57D675AB"/>
    <w:rsid w:val="57D95FDD"/>
    <w:rsid w:val="58114B32"/>
    <w:rsid w:val="583C5EC1"/>
    <w:rsid w:val="58917D2F"/>
    <w:rsid w:val="5894085C"/>
    <w:rsid w:val="5899083F"/>
    <w:rsid w:val="58AE4F0C"/>
    <w:rsid w:val="58B85899"/>
    <w:rsid w:val="58BD6D69"/>
    <w:rsid w:val="58E363A9"/>
    <w:rsid w:val="58E81A2F"/>
    <w:rsid w:val="594F4C89"/>
    <w:rsid w:val="595E1678"/>
    <w:rsid w:val="596D5BD4"/>
    <w:rsid w:val="597E3DD8"/>
    <w:rsid w:val="59F80043"/>
    <w:rsid w:val="59FD7B5D"/>
    <w:rsid w:val="5A006B1D"/>
    <w:rsid w:val="5A09252F"/>
    <w:rsid w:val="5A0B2778"/>
    <w:rsid w:val="5A117165"/>
    <w:rsid w:val="5A2A7C7B"/>
    <w:rsid w:val="5A3E2560"/>
    <w:rsid w:val="5A4E660B"/>
    <w:rsid w:val="5A5D3B6E"/>
    <w:rsid w:val="5A637A76"/>
    <w:rsid w:val="5A6D33BA"/>
    <w:rsid w:val="5A792B1F"/>
    <w:rsid w:val="5A874767"/>
    <w:rsid w:val="5AAD6F28"/>
    <w:rsid w:val="5AD63A24"/>
    <w:rsid w:val="5AF52A20"/>
    <w:rsid w:val="5B084EC3"/>
    <w:rsid w:val="5B2C04C0"/>
    <w:rsid w:val="5B2E1A1D"/>
    <w:rsid w:val="5B454AC9"/>
    <w:rsid w:val="5B4E4CAB"/>
    <w:rsid w:val="5B843A1C"/>
    <w:rsid w:val="5B873E3F"/>
    <w:rsid w:val="5BBC7BDE"/>
    <w:rsid w:val="5BCB68C8"/>
    <w:rsid w:val="5BE66507"/>
    <w:rsid w:val="5C02690E"/>
    <w:rsid w:val="5C196DA7"/>
    <w:rsid w:val="5C1F4650"/>
    <w:rsid w:val="5C2A048C"/>
    <w:rsid w:val="5C80234E"/>
    <w:rsid w:val="5C86208C"/>
    <w:rsid w:val="5C8A680C"/>
    <w:rsid w:val="5C8C37FF"/>
    <w:rsid w:val="5CA93FCD"/>
    <w:rsid w:val="5CA94C3C"/>
    <w:rsid w:val="5CB325E1"/>
    <w:rsid w:val="5CCD4019"/>
    <w:rsid w:val="5D0C4701"/>
    <w:rsid w:val="5D0F0395"/>
    <w:rsid w:val="5D221076"/>
    <w:rsid w:val="5D2B16F5"/>
    <w:rsid w:val="5D2D0F82"/>
    <w:rsid w:val="5D397964"/>
    <w:rsid w:val="5D4D2245"/>
    <w:rsid w:val="5D4E06D0"/>
    <w:rsid w:val="5D5A391C"/>
    <w:rsid w:val="5D5E6285"/>
    <w:rsid w:val="5D5F10C0"/>
    <w:rsid w:val="5D7760DC"/>
    <w:rsid w:val="5D891B7B"/>
    <w:rsid w:val="5DAD38EE"/>
    <w:rsid w:val="5DD506D8"/>
    <w:rsid w:val="5E006862"/>
    <w:rsid w:val="5E0207B9"/>
    <w:rsid w:val="5E1834A1"/>
    <w:rsid w:val="5E261785"/>
    <w:rsid w:val="5E4A7017"/>
    <w:rsid w:val="5E552BBA"/>
    <w:rsid w:val="5E611C10"/>
    <w:rsid w:val="5E8B737F"/>
    <w:rsid w:val="5EAE4B05"/>
    <w:rsid w:val="5EDF7B9B"/>
    <w:rsid w:val="5EEC01A1"/>
    <w:rsid w:val="5EFC7377"/>
    <w:rsid w:val="5F06174D"/>
    <w:rsid w:val="5F261904"/>
    <w:rsid w:val="5F370C6B"/>
    <w:rsid w:val="5F3A3602"/>
    <w:rsid w:val="5F6277C6"/>
    <w:rsid w:val="5F6D0B1D"/>
    <w:rsid w:val="5F797C86"/>
    <w:rsid w:val="5F8D0B82"/>
    <w:rsid w:val="5FCC5339"/>
    <w:rsid w:val="5FE34A5B"/>
    <w:rsid w:val="5FFE1E36"/>
    <w:rsid w:val="60147B56"/>
    <w:rsid w:val="60193217"/>
    <w:rsid w:val="60232584"/>
    <w:rsid w:val="60487659"/>
    <w:rsid w:val="607330CE"/>
    <w:rsid w:val="607641C6"/>
    <w:rsid w:val="60825176"/>
    <w:rsid w:val="609F2AC4"/>
    <w:rsid w:val="60C44A0D"/>
    <w:rsid w:val="60E5329F"/>
    <w:rsid w:val="60EC6CC9"/>
    <w:rsid w:val="60FA2EE8"/>
    <w:rsid w:val="61047514"/>
    <w:rsid w:val="61054A27"/>
    <w:rsid w:val="610A52BC"/>
    <w:rsid w:val="611D2366"/>
    <w:rsid w:val="61421856"/>
    <w:rsid w:val="615227C4"/>
    <w:rsid w:val="61654E3F"/>
    <w:rsid w:val="6182292A"/>
    <w:rsid w:val="619F7F92"/>
    <w:rsid w:val="61F94C26"/>
    <w:rsid w:val="61FB11EC"/>
    <w:rsid w:val="62000E56"/>
    <w:rsid w:val="624F3E49"/>
    <w:rsid w:val="62576091"/>
    <w:rsid w:val="62632286"/>
    <w:rsid w:val="627D2DFE"/>
    <w:rsid w:val="62885958"/>
    <w:rsid w:val="628C6355"/>
    <w:rsid w:val="62CE02E9"/>
    <w:rsid w:val="62CE4955"/>
    <w:rsid w:val="62F40B65"/>
    <w:rsid w:val="62FC2CFE"/>
    <w:rsid w:val="63024505"/>
    <w:rsid w:val="63597335"/>
    <w:rsid w:val="635B1DB5"/>
    <w:rsid w:val="63711FED"/>
    <w:rsid w:val="63880DDC"/>
    <w:rsid w:val="638D750D"/>
    <w:rsid w:val="63927568"/>
    <w:rsid w:val="63AC6CC0"/>
    <w:rsid w:val="64055776"/>
    <w:rsid w:val="64240056"/>
    <w:rsid w:val="643E143A"/>
    <w:rsid w:val="64406FC4"/>
    <w:rsid w:val="64740A1C"/>
    <w:rsid w:val="648B6EEF"/>
    <w:rsid w:val="64C158BF"/>
    <w:rsid w:val="64CE2EAA"/>
    <w:rsid w:val="650D61D6"/>
    <w:rsid w:val="6537232B"/>
    <w:rsid w:val="653C3090"/>
    <w:rsid w:val="65854376"/>
    <w:rsid w:val="658767BE"/>
    <w:rsid w:val="65892531"/>
    <w:rsid w:val="661204ED"/>
    <w:rsid w:val="66195831"/>
    <w:rsid w:val="66224C49"/>
    <w:rsid w:val="662E75B1"/>
    <w:rsid w:val="66342C2E"/>
    <w:rsid w:val="663E784C"/>
    <w:rsid w:val="668B6A45"/>
    <w:rsid w:val="670C6EB5"/>
    <w:rsid w:val="672F3F24"/>
    <w:rsid w:val="673E055F"/>
    <w:rsid w:val="67551CE3"/>
    <w:rsid w:val="67A22552"/>
    <w:rsid w:val="67B22DCC"/>
    <w:rsid w:val="67BE71AA"/>
    <w:rsid w:val="67D90273"/>
    <w:rsid w:val="67DE5875"/>
    <w:rsid w:val="67E55852"/>
    <w:rsid w:val="67EB1AB4"/>
    <w:rsid w:val="67FA1285"/>
    <w:rsid w:val="68551F4F"/>
    <w:rsid w:val="685E19CC"/>
    <w:rsid w:val="687C10C9"/>
    <w:rsid w:val="687D6A00"/>
    <w:rsid w:val="68840C16"/>
    <w:rsid w:val="68876EFB"/>
    <w:rsid w:val="68884654"/>
    <w:rsid w:val="689F444F"/>
    <w:rsid w:val="68B96DBB"/>
    <w:rsid w:val="68CA2805"/>
    <w:rsid w:val="68E937A3"/>
    <w:rsid w:val="693E15D3"/>
    <w:rsid w:val="69627681"/>
    <w:rsid w:val="6977531D"/>
    <w:rsid w:val="69833A63"/>
    <w:rsid w:val="69C76B2A"/>
    <w:rsid w:val="69C97A5C"/>
    <w:rsid w:val="69CC2BFF"/>
    <w:rsid w:val="69F44AC2"/>
    <w:rsid w:val="69FD55B8"/>
    <w:rsid w:val="6A0B1C62"/>
    <w:rsid w:val="6A2406C8"/>
    <w:rsid w:val="6ACF6749"/>
    <w:rsid w:val="6AD9782B"/>
    <w:rsid w:val="6ADE0BD1"/>
    <w:rsid w:val="6AE96859"/>
    <w:rsid w:val="6B023888"/>
    <w:rsid w:val="6B147746"/>
    <w:rsid w:val="6B24787C"/>
    <w:rsid w:val="6B573233"/>
    <w:rsid w:val="6B5B6274"/>
    <w:rsid w:val="6B612554"/>
    <w:rsid w:val="6B817F14"/>
    <w:rsid w:val="6B935D53"/>
    <w:rsid w:val="6BC722D5"/>
    <w:rsid w:val="6BD77B6C"/>
    <w:rsid w:val="6C196F71"/>
    <w:rsid w:val="6C226FCB"/>
    <w:rsid w:val="6C2918DA"/>
    <w:rsid w:val="6C31226F"/>
    <w:rsid w:val="6C552F0B"/>
    <w:rsid w:val="6C5D26DE"/>
    <w:rsid w:val="6C8C67B7"/>
    <w:rsid w:val="6C9D744C"/>
    <w:rsid w:val="6CA971D1"/>
    <w:rsid w:val="6CF110B0"/>
    <w:rsid w:val="6D167928"/>
    <w:rsid w:val="6D26299B"/>
    <w:rsid w:val="6D343675"/>
    <w:rsid w:val="6D3609B3"/>
    <w:rsid w:val="6D4772EC"/>
    <w:rsid w:val="6D694332"/>
    <w:rsid w:val="6D741A8D"/>
    <w:rsid w:val="6D9078AF"/>
    <w:rsid w:val="6DAA3FEF"/>
    <w:rsid w:val="6DC0172B"/>
    <w:rsid w:val="6DCB690C"/>
    <w:rsid w:val="6DD41A5B"/>
    <w:rsid w:val="6DE3508D"/>
    <w:rsid w:val="6DF43C2E"/>
    <w:rsid w:val="6DF51CA3"/>
    <w:rsid w:val="6DF75D40"/>
    <w:rsid w:val="6E8335BD"/>
    <w:rsid w:val="6E8E12EF"/>
    <w:rsid w:val="6E967FF1"/>
    <w:rsid w:val="6E972936"/>
    <w:rsid w:val="6ECC1868"/>
    <w:rsid w:val="6ED446C5"/>
    <w:rsid w:val="6F2A7D94"/>
    <w:rsid w:val="6F470FD3"/>
    <w:rsid w:val="6F8331F1"/>
    <w:rsid w:val="6FAE1A09"/>
    <w:rsid w:val="6FD75BF8"/>
    <w:rsid w:val="70560C81"/>
    <w:rsid w:val="707723D0"/>
    <w:rsid w:val="70840239"/>
    <w:rsid w:val="70A66401"/>
    <w:rsid w:val="70F5661B"/>
    <w:rsid w:val="71360107"/>
    <w:rsid w:val="71396035"/>
    <w:rsid w:val="713B688E"/>
    <w:rsid w:val="71D43752"/>
    <w:rsid w:val="71F1796A"/>
    <w:rsid w:val="72154626"/>
    <w:rsid w:val="72262B5D"/>
    <w:rsid w:val="72283FF7"/>
    <w:rsid w:val="722E7212"/>
    <w:rsid w:val="723A0474"/>
    <w:rsid w:val="725923E4"/>
    <w:rsid w:val="72864BF7"/>
    <w:rsid w:val="728B5DD5"/>
    <w:rsid w:val="729023FC"/>
    <w:rsid w:val="72C94629"/>
    <w:rsid w:val="72E820EE"/>
    <w:rsid w:val="73012015"/>
    <w:rsid w:val="738175AE"/>
    <w:rsid w:val="739D493C"/>
    <w:rsid w:val="73C0646E"/>
    <w:rsid w:val="73DD21BF"/>
    <w:rsid w:val="73EB2C88"/>
    <w:rsid w:val="7414117C"/>
    <w:rsid w:val="742222F5"/>
    <w:rsid w:val="74476126"/>
    <w:rsid w:val="74706664"/>
    <w:rsid w:val="747F3682"/>
    <w:rsid w:val="749C4185"/>
    <w:rsid w:val="74AA613A"/>
    <w:rsid w:val="7500081F"/>
    <w:rsid w:val="75067759"/>
    <w:rsid w:val="752E6DCD"/>
    <w:rsid w:val="7551380D"/>
    <w:rsid w:val="75600BE5"/>
    <w:rsid w:val="7564475C"/>
    <w:rsid w:val="7583797F"/>
    <w:rsid w:val="75D20F1D"/>
    <w:rsid w:val="75DA2C18"/>
    <w:rsid w:val="75F54412"/>
    <w:rsid w:val="761D08E0"/>
    <w:rsid w:val="76524A4D"/>
    <w:rsid w:val="765D347C"/>
    <w:rsid w:val="767D696B"/>
    <w:rsid w:val="76826699"/>
    <w:rsid w:val="76C87133"/>
    <w:rsid w:val="76CD08D5"/>
    <w:rsid w:val="76DB4B92"/>
    <w:rsid w:val="77052AA4"/>
    <w:rsid w:val="77136511"/>
    <w:rsid w:val="771A54D2"/>
    <w:rsid w:val="77340A39"/>
    <w:rsid w:val="77351FD0"/>
    <w:rsid w:val="77472422"/>
    <w:rsid w:val="7762504C"/>
    <w:rsid w:val="777F31F2"/>
    <w:rsid w:val="77BD0700"/>
    <w:rsid w:val="77D1700D"/>
    <w:rsid w:val="77EC04CC"/>
    <w:rsid w:val="782D02D4"/>
    <w:rsid w:val="7838116A"/>
    <w:rsid w:val="7844403A"/>
    <w:rsid w:val="78775729"/>
    <w:rsid w:val="78A42DB0"/>
    <w:rsid w:val="78A656AB"/>
    <w:rsid w:val="78B2245C"/>
    <w:rsid w:val="78C011C2"/>
    <w:rsid w:val="78E172CC"/>
    <w:rsid w:val="78EA1D1F"/>
    <w:rsid w:val="7904172F"/>
    <w:rsid w:val="79074C3A"/>
    <w:rsid w:val="790F7E27"/>
    <w:rsid w:val="792A231A"/>
    <w:rsid w:val="79316829"/>
    <w:rsid w:val="797E66A9"/>
    <w:rsid w:val="79A97383"/>
    <w:rsid w:val="79E27E8B"/>
    <w:rsid w:val="79F850CE"/>
    <w:rsid w:val="79FD443C"/>
    <w:rsid w:val="7A1D1975"/>
    <w:rsid w:val="7A3E5150"/>
    <w:rsid w:val="7A4670D6"/>
    <w:rsid w:val="7A4E1DD4"/>
    <w:rsid w:val="7A534B63"/>
    <w:rsid w:val="7A615382"/>
    <w:rsid w:val="7A67303B"/>
    <w:rsid w:val="7AAB1D04"/>
    <w:rsid w:val="7ABA4368"/>
    <w:rsid w:val="7ACB59A3"/>
    <w:rsid w:val="7AD05746"/>
    <w:rsid w:val="7B1448AF"/>
    <w:rsid w:val="7B257FFD"/>
    <w:rsid w:val="7B343476"/>
    <w:rsid w:val="7B5A2978"/>
    <w:rsid w:val="7B5A7E4C"/>
    <w:rsid w:val="7B667AF9"/>
    <w:rsid w:val="7B7468F8"/>
    <w:rsid w:val="7BEE0103"/>
    <w:rsid w:val="7C0A0FE4"/>
    <w:rsid w:val="7C254906"/>
    <w:rsid w:val="7C2C1A36"/>
    <w:rsid w:val="7C421432"/>
    <w:rsid w:val="7C590818"/>
    <w:rsid w:val="7C6158D2"/>
    <w:rsid w:val="7C7C10F6"/>
    <w:rsid w:val="7C853BEA"/>
    <w:rsid w:val="7C881368"/>
    <w:rsid w:val="7C9E6B26"/>
    <w:rsid w:val="7CE27788"/>
    <w:rsid w:val="7CFB5D27"/>
    <w:rsid w:val="7D0C32F1"/>
    <w:rsid w:val="7D0F408D"/>
    <w:rsid w:val="7D2A03BA"/>
    <w:rsid w:val="7D2C12F8"/>
    <w:rsid w:val="7D491C6C"/>
    <w:rsid w:val="7D532C63"/>
    <w:rsid w:val="7D5429C0"/>
    <w:rsid w:val="7D567A86"/>
    <w:rsid w:val="7D6E6D43"/>
    <w:rsid w:val="7DAA6640"/>
    <w:rsid w:val="7DB52379"/>
    <w:rsid w:val="7DB57A34"/>
    <w:rsid w:val="7DE60973"/>
    <w:rsid w:val="7DEF0916"/>
    <w:rsid w:val="7E15779B"/>
    <w:rsid w:val="7E1E5218"/>
    <w:rsid w:val="7E9315E8"/>
    <w:rsid w:val="7E9A4E1F"/>
    <w:rsid w:val="7EA7723A"/>
    <w:rsid w:val="7EF56FBB"/>
    <w:rsid w:val="7F0768EB"/>
    <w:rsid w:val="7F143BEC"/>
    <w:rsid w:val="7F560792"/>
    <w:rsid w:val="7F6531DB"/>
    <w:rsid w:val="7F715AF2"/>
    <w:rsid w:val="7F886E69"/>
    <w:rsid w:val="7F8D5243"/>
    <w:rsid w:val="7FB40B24"/>
    <w:rsid w:val="7FDB3BED"/>
    <w:rsid w:val="7FF35219"/>
    <w:rsid w:val="BB7FA927"/>
    <w:rsid w:val="F5FFD3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99" w:name="index 2" w:locked="1"/>
    <w:lsdException w:uiPriority="99" w:name="index 3" w:locked="1"/>
    <w:lsdException w:uiPriority="99" w:name="index 4" w:locked="1"/>
    <w:lsdException w:qFormat="1" w:unhideWhenUsed="0" w:uiPriority="99" w:semiHidden="0" w:name="index 5"/>
    <w:lsdException w:uiPriority="99" w:name="index 6" w:locked="1"/>
    <w:lsdException w:qFormat="1" w:unhideWhenUsed="0" w:uiPriority="0"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6"/>
    <w:qFormat/>
    <w:uiPriority w:val="99"/>
    <w:pPr>
      <w:keepNext/>
      <w:keepLines/>
      <w:tabs>
        <w:tab w:val="left" w:pos="432"/>
      </w:tabs>
      <w:spacing w:before="340" w:after="330" w:line="578" w:lineRule="auto"/>
      <w:ind w:left="432" w:hanging="432"/>
      <w:outlineLvl w:val="0"/>
    </w:pPr>
    <w:rPr>
      <w:b/>
      <w:kern w:val="44"/>
      <w:sz w:val="44"/>
      <w:szCs w:val="20"/>
    </w:rPr>
  </w:style>
  <w:style w:type="paragraph" w:styleId="4">
    <w:name w:val="heading 2"/>
    <w:basedOn w:val="1"/>
    <w:next w:val="1"/>
    <w:link w:val="89"/>
    <w:qFormat/>
    <w:uiPriority w:val="9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link w:val="90"/>
    <w:qFormat/>
    <w:uiPriority w:val="9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91"/>
    <w:qFormat/>
    <w:uiPriority w:val="9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92"/>
    <w:qFormat/>
    <w:uiPriority w:val="9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93"/>
    <w:qFormat/>
    <w:uiPriority w:val="99"/>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25"/>
    <w:qFormat/>
    <w:uiPriority w:val="99"/>
    <w:pPr>
      <w:keepNext/>
      <w:keepLines/>
      <w:tabs>
        <w:tab w:val="left" w:pos="1296"/>
      </w:tabs>
      <w:spacing w:before="240" w:after="64" w:line="320" w:lineRule="auto"/>
      <w:ind w:left="1296" w:hanging="1296"/>
      <w:outlineLvl w:val="6"/>
    </w:pPr>
    <w:rPr>
      <w:b/>
      <w:sz w:val="24"/>
      <w:szCs w:val="20"/>
    </w:rPr>
  </w:style>
  <w:style w:type="paragraph" w:styleId="10">
    <w:name w:val="heading 8"/>
    <w:basedOn w:val="1"/>
    <w:next w:val="1"/>
    <w:link w:val="95"/>
    <w:qFormat/>
    <w:uiPriority w:val="99"/>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96"/>
    <w:qFormat/>
    <w:uiPriority w:val="99"/>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2">
    <w:name w:val="Default Paragraph Font"/>
    <w:semiHidden/>
    <w:qFormat/>
    <w:uiPriority w:val="99"/>
  </w:style>
  <w:style w:type="table" w:default="1" w:styleId="65">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spacing w:line="216" w:lineRule="auto"/>
      <w:jc w:val="center"/>
    </w:pPr>
    <w:rPr>
      <w:rFonts w:ascii="宋体" w:hAnsi="宋体"/>
      <w:b/>
      <w:sz w:val="30"/>
      <w:szCs w:val="20"/>
    </w:rPr>
  </w:style>
  <w:style w:type="paragraph" w:styleId="12">
    <w:name w:val="toc 7"/>
    <w:basedOn w:val="1"/>
    <w:next w:val="1"/>
    <w:qFormat/>
    <w:uiPriority w:val="99"/>
    <w:pPr>
      <w:ind w:left="2520" w:leftChars="1200"/>
    </w:pPr>
  </w:style>
  <w:style w:type="paragraph" w:styleId="13">
    <w:name w:val="List Number 2"/>
    <w:basedOn w:val="1"/>
    <w:qFormat/>
    <w:uiPriority w:val="99"/>
    <w:pPr>
      <w:widowControl/>
      <w:tabs>
        <w:tab w:val="left" w:pos="1697"/>
      </w:tabs>
      <w:adjustRightInd/>
      <w:spacing w:afterLines="50"/>
      <w:ind w:left="1697" w:hanging="420"/>
      <w:jc w:val="left"/>
    </w:pPr>
    <w:rPr>
      <w:kern w:val="0"/>
      <w:sz w:val="24"/>
      <w:szCs w:val="20"/>
    </w:rPr>
  </w:style>
  <w:style w:type="paragraph" w:styleId="14">
    <w:name w:val="List Bullet 4"/>
    <w:basedOn w:val="1"/>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99"/>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next w:val="1"/>
    <w:link w:val="220"/>
    <w:qFormat/>
    <w:uiPriority w:val="99"/>
    <w:pPr>
      <w:widowControl/>
      <w:snapToGrid w:val="0"/>
      <w:spacing w:line="480" w:lineRule="exact"/>
      <w:ind w:firstLine="567"/>
    </w:pPr>
    <w:rPr>
      <w:rFonts w:ascii="宋体"/>
      <w:color w:val="000000"/>
      <w:kern w:val="28"/>
      <w:sz w:val="28"/>
      <w:szCs w:val="20"/>
    </w:rPr>
  </w:style>
  <w:style w:type="paragraph" w:styleId="17">
    <w:name w:val="caption"/>
    <w:basedOn w:val="1"/>
    <w:next w:val="1"/>
    <w:link w:val="254"/>
    <w:qFormat/>
    <w:uiPriority w:val="99"/>
    <w:rPr>
      <w:b/>
      <w:sz w:val="28"/>
      <w:szCs w:val="20"/>
    </w:rPr>
  </w:style>
  <w:style w:type="paragraph" w:styleId="18">
    <w:name w:val="index 5"/>
    <w:basedOn w:val="1"/>
    <w:next w:val="1"/>
    <w:qFormat/>
    <w:uiPriority w:val="99"/>
    <w:pPr>
      <w:adjustRightInd/>
      <w:ind w:left="800" w:leftChars="800" w:firstLine="200" w:firstLineChars="200"/>
    </w:pPr>
  </w:style>
  <w:style w:type="paragraph" w:styleId="19">
    <w:name w:val="Document Map"/>
    <w:basedOn w:val="1"/>
    <w:link w:val="229"/>
    <w:qFormat/>
    <w:uiPriority w:val="99"/>
    <w:pPr>
      <w:shd w:val="clear" w:color="auto" w:fill="000080"/>
    </w:pPr>
    <w:rPr>
      <w:sz w:val="24"/>
      <w:szCs w:val="20"/>
    </w:rPr>
  </w:style>
  <w:style w:type="paragraph" w:styleId="20">
    <w:name w:val="annotation text"/>
    <w:basedOn w:val="1"/>
    <w:link w:val="357"/>
    <w:qFormat/>
    <w:uiPriority w:val="99"/>
    <w:pPr>
      <w:jc w:val="left"/>
    </w:pPr>
    <w:rPr>
      <w:sz w:val="24"/>
      <w:szCs w:val="20"/>
    </w:rPr>
  </w:style>
  <w:style w:type="paragraph" w:styleId="21">
    <w:name w:val="Salutation"/>
    <w:basedOn w:val="1"/>
    <w:next w:val="1"/>
    <w:link w:val="101"/>
    <w:qFormat/>
    <w:uiPriority w:val="99"/>
    <w:rPr>
      <w:rFonts w:ascii="仿宋_GB2312" w:eastAsia="仿宋_GB2312"/>
      <w:sz w:val="28"/>
      <w:szCs w:val="20"/>
    </w:rPr>
  </w:style>
  <w:style w:type="paragraph" w:styleId="22">
    <w:name w:val="List Bullet 3"/>
    <w:basedOn w:val="1"/>
    <w:qFormat/>
    <w:uiPriority w:val="99"/>
    <w:pPr>
      <w:snapToGrid w:val="0"/>
      <w:spacing w:line="360" w:lineRule="auto"/>
      <w:ind w:left="360" w:right="238" w:hanging="360"/>
      <w:contextualSpacing/>
    </w:pPr>
    <w:rPr>
      <w:sz w:val="24"/>
    </w:rPr>
  </w:style>
  <w:style w:type="paragraph" w:styleId="23">
    <w:name w:val="Body Text"/>
    <w:basedOn w:val="1"/>
    <w:next w:val="24"/>
    <w:link w:val="97"/>
    <w:qFormat/>
    <w:uiPriority w:val="99"/>
    <w:pPr>
      <w:autoSpaceDE w:val="0"/>
      <w:autoSpaceDN w:val="0"/>
      <w:spacing w:line="360" w:lineRule="auto"/>
    </w:pPr>
    <w:rPr>
      <w:rFonts w:ascii="宋体" w:hAnsi="Arial" w:cs="Arial"/>
      <w:sz w:val="24"/>
      <w:szCs w:val="21"/>
      <w:lang w:val="zh-CN"/>
    </w:rPr>
  </w:style>
  <w:style w:type="paragraph" w:styleId="24">
    <w:name w:val="Body Text First Indent"/>
    <w:basedOn w:val="23"/>
    <w:next w:val="25"/>
    <w:link w:val="98"/>
    <w:qFormat/>
    <w:uiPriority w:val="99"/>
    <w:pPr>
      <w:ind w:firstLine="420"/>
    </w:pPr>
    <w:rPr>
      <w:rFonts w:hAnsi="Times New Roman" w:cs="Times New Roman"/>
      <w:szCs w:val="20"/>
    </w:rPr>
  </w:style>
  <w:style w:type="paragraph" w:styleId="25">
    <w:name w:val="toc 6"/>
    <w:basedOn w:val="1"/>
    <w:next w:val="1"/>
    <w:qFormat/>
    <w:uiPriority w:val="99"/>
    <w:pPr>
      <w:ind w:left="2100" w:leftChars="1000"/>
    </w:pPr>
  </w:style>
  <w:style w:type="paragraph" w:styleId="26">
    <w:name w:val="Body Text Indent"/>
    <w:basedOn w:val="1"/>
    <w:next w:val="1"/>
    <w:qFormat/>
    <w:uiPriority w:val="0"/>
    <w:pPr>
      <w:spacing w:after="120" w:afterLines="0"/>
      <w:ind w:left="420" w:leftChars="200"/>
    </w:pPr>
    <w:rPr>
      <w:rFonts w:eastAsia="宋体"/>
      <w:color w:val="000000"/>
      <w:sz w:val="21"/>
      <w:szCs w:val="21"/>
      <w:lang w:val="en-US" w:eastAsia="zh-CN" w:bidi="ar-SA"/>
    </w:rPr>
  </w:style>
  <w:style w:type="paragraph" w:styleId="27">
    <w:name w:val="List Number 3"/>
    <w:basedOn w:val="1"/>
    <w:qFormat/>
    <w:uiPriority w:val="99"/>
    <w:pPr>
      <w:widowControl/>
      <w:tabs>
        <w:tab w:val="left" w:pos="360"/>
        <w:tab w:val="left" w:pos="482"/>
      </w:tabs>
      <w:adjustRightInd/>
      <w:spacing w:afterLines="50"/>
      <w:ind w:left="482" w:hanging="340"/>
      <w:jc w:val="left"/>
    </w:pPr>
    <w:rPr>
      <w:kern w:val="0"/>
      <w:sz w:val="24"/>
      <w:szCs w:val="20"/>
    </w:rPr>
  </w:style>
  <w:style w:type="paragraph" w:styleId="28">
    <w:name w:val="List 2"/>
    <w:basedOn w:val="1"/>
    <w:qFormat/>
    <w:uiPriority w:val="99"/>
    <w:pPr>
      <w:adjustRightInd/>
      <w:spacing w:line="360" w:lineRule="auto"/>
      <w:ind w:left="100" w:leftChars="200" w:hanging="200" w:hangingChars="200"/>
    </w:pPr>
    <w:rPr>
      <w:rFonts w:eastAsia="微软雅黑"/>
    </w:rPr>
  </w:style>
  <w:style w:type="paragraph" w:styleId="29">
    <w:name w:val="Block Text"/>
    <w:basedOn w:val="1"/>
    <w:qFormat/>
    <w:uiPriority w:val="99"/>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99"/>
    <w:pPr>
      <w:autoSpaceDE w:val="0"/>
      <w:autoSpaceDN w:val="0"/>
      <w:ind w:left="420"/>
      <w:jc w:val="left"/>
    </w:pPr>
    <w:rPr>
      <w:rFonts w:ascii="宋体" w:hAnsi="宋体"/>
      <w:color w:val="000000"/>
      <w:kern w:val="0"/>
      <w:sz w:val="24"/>
      <w:szCs w:val="20"/>
    </w:rPr>
  </w:style>
  <w:style w:type="paragraph" w:styleId="31">
    <w:name w:val="HTML Address"/>
    <w:basedOn w:val="1"/>
    <w:link w:val="104"/>
    <w:qFormat/>
    <w:uiPriority w:val="99"/>
    <w:pPr>
      <w:widowControl/>
      <w:adjustRightInd/>
      <w:ind w:firstLine="200" w:firstLineChars="200"/>
      <w:jc w:val="left"/>
    </w:pPr>
    <w:rPr>
      <w:rFonts w:ascii="宋体" w:hAnsi="宋体"/>
      <w:i/>
      <w:iCs/>
      <w:kern w:val="0"/>
      <w:sz w:val="24"/>
    </w:rPr>
  </w:style>
  <w:style w:type="paragraph" w:styleId="32">
    <w:name w:val="toc 5"/>
    <w:basedOn w:val="1"/>
    <w:next w:val="1"/>
    <w:qFormat/>
    <w:uiPriority w:val="99"/>
    <w:pPr>
      <w:ind w:left="1680" w:leftChars="800"/>
    </w:pPr>
  </w:style>
  <w:style w:type="paragraph" w:styleId="33">
    <w:name w:val="toc 3"/>
    <w:basedOn w:val="1"/>
    <w:next w:val="1"/>
    <w:qFormat/>
    <w:uiPriority w:val="99"/>
    <w:pPr>
      <w:tabs>
        <w:tab w:val="right" w:leader="dot" w:pos="8268"/>
      </w:tabs>
      <w:spacing w:line="460" w:lineRule="exact"/>
      <w:ind w:left="840" w:leftChars="400" w:firstLine="482"/>
    </w:pPr>
    <w:rPr>
      <w:rFonts w:ascii="宋体" w:hAnsi="宋体"/>
    </w:rPr>
  </w:style>
  <w:style w:type="paragraph" w:styleId="34">
    <w:name w:val="Plain Text"/>
    <w:basedOn w:val="1"/>
    <w:next w:val="16"/>
    <w:link w:val="105"/>
    <w:qFormat/>
    <w:uiPriority w:val="99"/>
    <w:rPr>
      <w:rFonts w:ascii="宋体" w:hAnsi="Courier New" w:cs="Arial"/>
      <w:szCs w:val="21"/>
    </w:rPr>
  </w:style>
  <w:style w:type="paragraph" w:styleId="35">
    <w:name w:val="List Number 4"/>
    <w:basedOn w:val="1"/>
    <w:qFormat/>
    <w:uiPriority w:val="99"/>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99"/>
    <w:pPr>
      <w:ind w:left="2940" w:leftChars="1400"/>
    </w:pPr>
  </w:style>
  <w:style w:type="paragraph" w:styleId="37">
    <w:name w:val="Date"/>
    <w:basedOn w:val="1"/>
    <w:next w:val="1"/>
    <w:link w:val="106"/>
    <w:qFormat/>
    <w:uiPriority w:val="99"/>
    <w:pPr>
      <w:ind w:left="100" w:leftChars="2500"/>
    </w:pPr>
    <w:rPr>
      <w:rFonts w:ascii="宋体"/>
      <w:sz w:val="24"/>
      <w:szCs w:val="21"/>
      <w:lang w:val="zh-CN"/>
    </w:rPr>
  </w:style>
  <w:style w:type="paragraph" w:styleId="38">
    <w:name w:val="Body Text Indent 2"/>
    <w:basedOn w:val="1"/>
    <w:link w:val="107"/>
    <w:qFormat/>
    <w:uiPriority w:val="99"/>
    <w:pPr>
      <w:spacing w:line="360" w:lineRule="auto"/>
      <w:ind w:firstLine="601"/>
      <w:textAlignment w:val="baseline"/>
    </w:pPr>
    <w:rPr>
      <w:rFonts w:ascii="宋体"/>
      <w:kern w:val="0"/>
      <w:sz w:val="28"/>
      <w:szCs w:val="20"/>
    </w:rPr>
  </w:style>
  <w:style w:type="paragraph" w:styleId="39">
    <w:name w:val="endnote text"/>
    <w:basedOn w:val="1"/>
    <w:link w:val="108"/>
    <w:qFormat/>
    <w:uiPriority w:val="99"/>
    <w:rPr>
      <w:lang w:val="zh-CN"/>
    </w:rPr>
  </w:style>
  <w:style w:type="paragraph" w:styleId="40">
    <w:name w:val="Balloon Text"/>
    <w:basedOn w:val="1"/>
    <w:link w:val="215"/>
    <w:qFormat/>
    <w:uiPriority w:val="99"/>
    <w:rPr>
      <w:sz w:val="18"/>
      <w:szCs w:val="20"/>
    </w:rPr>
  </w:style>
  <w:style w:type="paragraph" w:styleId="41">
    <w:name w:val="footer"/>
    <w:basedOn w:val="1"/>
    <w:link w:val="393"/>
    <w:qFormat/>
    <w:uiPriority w:val="99"/>
    <w:pPr>
      <w:tabs>
        <w:tab w:val="center" w:pos="4153"/>
        <w:tab w:val="right" w:pos="8306"/>
      </w:tabs>
      <w:snapToGrid w:val="0"/>
      <w:jc w:val="left"/>
    </w:pPr>
    <w:rPr>
      <w:sz w:val="18"/>
      <w:szCs w:val="20"/>
    </w:rPr>
  </w:style>
  <w:style w:type="paragraph" w:styleId="42">
    <w:name w:val="header"/>
    <w:basedOn w:val="1"/>
    <w:link w:val="402"/>
    <w:qFormat/>
    <w:uiPriority w:val="99"/>
    <w:pPr>
      <w:pBdr>
        <w:bottom w:val="single" w:color="auto" w:sz="6" w:space="1"/>
      </w:pBdr>
      <w:tabs>
        <w:tab w:val="center" w:pos="4153"/>
        <w:tab w:val="right" w:pos="8306"/>
      </w:tabs>
      <w:snapToGrid w:val="0"/>
      <w:jc w:val="center"/>
    </w:pPr>
    <w:rPr>
      <w:sz w:val="18"/>
      <w:szCs w:val="20"/>
    </w:rPr>
  </w:style>
  <w:style w:type="paragraph" w:styleId="43">
    <w:name w:val="Signature"/>
    <w:basedOn w:val="1"/>
    <w:link w:val="112"/>
    <w:qFormat/>
    <w:uiPriority w:val="99"/>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99"/>
  </w:style>
  <w:style w:type="paragraph" w:styleId="45">
    <w:name w:val="toc 4"/>
    <w:basedOn w:val="1"/>
    <w:next w:val="1"/>
    <w:qFormat/>
    <w:uiPriority w:val="99"/>
    <w:pPr>
      <w:ind w:left="1260" w:leftChars="600"/>
    </w:pPr>
  </w:style>
  <w:style w:type="paragraph" w:styleId="46">
    <w:name w:val="index heading"/>
    <w:basedOn w:val="1"/>
    <w:next w:val="47"/>
    <w:qFormat/>
    <w:uiPriority w:val="99"/>
    <w:pPr>
      <w:adjustRightInd/>
      <w:ind w:firstLine="200" w:firstLineChars="200"/>
    </w:pPr>
  </w:style>
  <w:style w:type="paragraph" w:styleId="47">
    <w:name w:val="index 1"/>
    <w:basedOn w:val="1"/>
    <w:next w:val="1"/>
    <w:qFormat/>
    <w:uiPriority w:val="99"/>
    <w:pPr>
      <w:adjustRightInd/>
      <w:spacing w:line="360" w:lineRule="auto"/>
      <w:ind w:firstLine="200" w:firstLineChars="200"/>
      <w:jc w:val="center"/>
    </w:pPr>
    <w:rPr>
      <w:sz w:val="24"/>
      <w:szCs w:val="20"/>
    </w:rPr>
  </w:style>
  <w:style w:type="paragraph" w:styleId="48">
    <w:name w:val="Subtitle"/>
    <w:basedOn w:val="1"/>
    <w:link w:val="113"/>
    <w:qFormat/>
    <w:uiPriority w:val="99"/>
    <w:pPr>
      <w:widowControl/>
      <w:snapToGrid w:val="0"/>
      <w:spacing w:before="240" w:after="480"/>
      <w:jc w:val="center"/>
    </w:pPr>
    <w:rPr>
      <w:rFonts w:ascii="Arial" w:hAnsi="Arial" w:eastAsia="隶书"/>
      <w:b/>
      <w:bCs/>
      <w:kern w:val="28"/>
      <w:sz w:val="44"/>
      <w:szCs w:val="32"/>
    </w:rPr>
  </w:style>
  <w:style w:type="paragraph" w:styleId="49">
    <w:name w:val="List Number 5"/>
    <w:basedOn w:val="1"/>
    <w:qFormat/>
    <w:uiPriority w:val="99"/>
    <w:pPr>
      <w:tabs>
        <w:tab w:val="left" w:pos="902"/>
      </w:tabs>
      <w:adjustRightInd/>
      <w:spacing w:line="400" w:lineRule="exact"/>
      <w:ind w:left="902" w:hanging="420"/>
    </w:pPr>
    <w:rPr>
      <w:sz w:val="24"/>
      <w:szCs w:val="20"/>
    </w:rPr>
  </w:style>
  <w:style w:type="paragraph" w:styleId="50">
    <w:name w:val="List"/>
    <w:basedOn w:val="1"/>
    <w:qFormat/>
    <w:uiPriority w:val="99"/>
    <w:pPr>
      <w:ind w:left="200" w:hanging="200" w:hangingChars="200"/>
    </w:pPr>
  </w:style>
  <w:style w:type="paragraph" w:styleId="51">
    <w:name w:val="footnote text"/>
    <w:basedOn w:val="16"/>
    <w:link w:val="114"/>
    <w:qFormat/>
    <w:uiPriority w:val="99"/>
    <w:pPr>
      <w:adjustRightInd/>
      <w:snapToGrid/>
      <w:spacing w:before="60" w:after="60" w:line="300" w:lineRule="exact"/>
      <w:ind w:firstLine="0"/>
    </w:pPr>
    <w:rPr>
      <w:rFonts w:ascii="Times New Roman"/>
      <w:color w:val="0000FF"/>
      <w:kern w:val="0"/>
      <w:sz w:val="21"/>
    </w:rPr>
  </w:style>
  <w:style w:type="paragraph" w:styleId="52">
    <w:name w:val="List 5"/>
    <w:basedOn w:val="1"/>
    <w:qFormat/>
    <w:uiPriority w:val="99"/>
    <w:pPr>
      <w:adjustRightInd/>
      <w:ind w:left="100" w:leftChars="800" w:hanging="200" w:hangingChars="200"/>
    </w:pPr>
  </w:style>
  <w:style w:type="paragraph" w:styleId="53">
    <w:name w:val="Body Text Indent 3"/>
    <w:basedOn w:val="1"/>
    <w:link w:val="115"/>
    <w:qFormat/>
    <w:uiPriority w:val="99"/>
    <w:pPr>
      <w:spacing w:line="360" w:lineRule="auto"/>
      <w:ind w:firstLine="420"/>
    </w:pPr>
    <w:rPr>
      <w:sz w:val="24"/>
      <w:szCs w:val="20"/>
    </w:rPr>
  </w:style>
  <w:style w:type="paragraph" w:styleId="54">
    <w:name w:val="index 7"/>
    <w:basedOn w:val="1"/>
    <w:next w:val="1"/>
    <w:semiHidden/>
    <w:qFormat/>
    <w:locked/>
    <w:uiPriority w:val="0"/>
    <w:pPr>
      <w:ind w:left="1200" w:leftChars="1200"/>
    </w:pPr>
  </w:style>
  <w:style w:type="paragraph" w:styleId="55">
    <w:name w:val="toc 2"/>
    <w:basedOn w:val="1"/>
    <w:next w:val="1"/>
    <w:qFormat/>
    <w:uiPriority w:val="99"/>
    <w:pPr>
      <w:ind w:left="420" w:leftChars="200"/>
    </w:pPr>
  </w:style>
  <w:style w:type="paragraph" w:styleId="56">
    <w:name w:val="toc 9"/>
    <w:basedOn w:val="1"/>
    <w:next w:val="1"/>
    <w:qFormat/>
    <w:uiPriority w:val="99"/>
    <w:pPr>
      <w:ind w:left="3360" w:leftChars="1600"/>
    </w:pPr>
  </w:style>
  <w:style w:type="paragraph" w:styleId="57">
    <w:name w:val="Body Text 2"/>
    <w:basedOn w:val="1"/>
    <w:link w:val="116"/>
    <w:qFormat/>
    <w:uiPriority w:val="99"/>
    <w:pPr>
      <w:spacing w:after="120" w:line="480" w:lineRule="auto"/>
    </w:pPr>
  </w:style>
  <w:style w:type="paragraph" w:styleId="58">
    <w:name w:val="Message Header"/>
    <w:basedOn w:val="1"/>
    <w:qFormat/>
    <w:locked/>
    <w:uiPriority w:val="0"/>
    <w:pPr>
      <w:pBdr>
        <w:top w:val="single" w:color="auto" w:sz="6" w:space="1"/>
        <w:left w:val="single" w:color="auto" w:sz="6" w:space="4"/>
        <w:bottom w:val="single" w:color="auto" w:sz="6" w:space="1"/>
        <w:right w:val="single" w:color="auto" w:sz="6" w:space="4"/>
      </w:pBdr>
      <w:shd w:val="pct10" w:color="auto" w:fill="auto"/>
      <w:ind w:left="1000" w:leftChars="500" w:hanging="500" w:hangingChars="500"/>
    </w:pPr>
    <w:rPr>
      <w:rFonts w:ascii="Arial" w:hAnsi="Arial"/>
      <w:sz w:val="28"/>
    </w:rPr>
  </w:style>
  <w:style w:type="paragraph" w:styleId="59">
    <w:name w:val="HTML Preformatted"/>
    <w:basedOn w:val="1"/>
    <w:link w:val="11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118"/>
    <w:qFormat/>
    <w:uiPriority w:val="99"/>
    <w:pPr>
      <w:widowControl/>
      <w:overflowPunct w:val="0"/>
      <w:autoSpaceDE w:val="0"/>
      <w:autoSpaceDN w:val="0"/>
      <w:jc w:val="center"/>
      <w:textAlignment w:val="baseline"/>
    </w:pPr>
    <w:rPr>
      <w:b/>
      <w:kern w:val="0"/>
      <w:sz w:val="24"/>
      <w:szCs w:val="20"/>
      <w:lang w:val="en-GB"/>
    </w:rPr>
  </w:style>
  <w:style w:type="paragraph" w:styleId="62">
    <w:name w:val="annotation subject"/>
    <w:basedOn w:val="20"/>
    <w:next w:val="20"/>
    <w:link w:val="119"/>
    <w:qFormat/>
    <w:uiPriority w:val="99"/>
    <w:rPr>
      <w:b/>
      <w:bCs/>
    </w:rPr>
  </w:style>
  <w:style w:type="paragraph" w:styleId="63">
    <w:name w:val="Body Text First Indent 2"/>
    <w:basedOn w:val="26"/>
    <w:next w:val="64"/>
    <w:qFormat/>
    <w:uiPriority w:val="0"/>
    <w:pPr>
      <w:autoSpaceDE/>
      <w:autoSpaceDN/>
      <w:adjustRightInd/>
      <w:spacing w:line="360" w:lineRule="auto"/>
      <w:ind w:firstLine="420" w:firstLineChars="200"/>
    </w:pPr>
    <w:rPr>
      <w:rFonts w:ascii="Calibri" w:hAnsi="Calibri"/>
      <w:color w:val="auto"/>
      <w:kern w:val="2"/>
      <w:sz w:val="24"/>
      <w:szCs w:val="22"/>
    </w:rPr>
  </w:style>
  <w:style w:type="paragraph" w:customStyle="1" w:styleId="64">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66">
    <w:name w:val="Table Grid"/>
    <w:basedOn w:val="6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69">
    <w:name w:val="Table Grid 5"/>
    <w:basedOn w:val="65"/>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qFormat/>
    <w:uiPriority w:val="99"/>
    <w:rPr>
      <w:rFonts w:cs="Times New Roman"/>
      <w:b/>
    </w:rPr>
  </w:style>
  <w:style w:type="character" w:styleId="74">
    <w:name w:val="endnote reference"/>
    <w:basedOn w:val="72"/>
    <w:qFormat/>
    <w:uiPriority w:val="99"/>
    <w:rPr>
      <w:rFonts w:cs="Times New Roman"/>
      <w:vertAlign w:val="superscript"/>
    </w:rPr>
  </w:style>
  <w:style w:type="character" w:styleId="75">
    <w:name w:val="page number"/>
    <w:basedOn w:val="72"/>
    <w:qFormat/>
    <w:uiPriority w:val="99"/>
    <w:rPr>
      <w:rFonts w:ascii="Arial" w:hAnsi="Arial" w:eastAsia="黑体" w:cs="Arial"/>
      <w:snapToGrid w:val="0"/>
      <w:kern w:val="0"/>
      <w:sz w:val="21"/>
      <w:szCs w:val="21"/>
    </w:rPr>
  </w:style>
  <w:style w:type="character" w:styleId="76">
    <w:name w:val="FollowedHyperlink"/>
    <w:basedOn w:val="72"/>
    <w:qFormat/>
    <w:uiPriority w:val="99"/>
    <w:rPr>
      <w:rFonts w:ascii="Arial" w:hAnsi="Arial" w:eastAsia="黑体" w:cs="Times New Roman"/>
      <w:snapToGrid w:val="0"/>
      <w:color w:val="000000"/>
      <w:kern w:val="0"/>
      <w:sz w:val="18"/>
      <w:u w:val="none"/>
    </w:rPr>
  </w:style>
  <w:style w:type="character" w:styleId="77">
    <w:name w:val="Emphasis"/>
    <w:basedOn w:val="72"/>
    <w:qFormat/>
    <w:uiPriority w:val="99"/>
    <w:rPr>
      <w:rFonts w:cs="Times New Roman"/>
      <w:color w:val="CC0033"/>
    </w:rPr>
  </w:style>
  <w:style w:type="character" w:styleId="78">
    <w:name w:val="line number"/>
    <w:basedOn w:val="72"/>
    <w:qFormat/>
    <w:uiPriority w:val="99"/>
    <w:rPr>
      <w:rFonts w:ascii="Arial" w:hAnsi="Arial" w:eastAsia="黑体" w:cs="Arial"/>
      <w:snapToGrid w:val="0"/>
      <w:kern w:val="0"/>
      <w:sz w:val="21"/>
      <w:szCs w:val="21"/>
    </w:rPr>
  </w:style>
  <w:style w:type="character" w:styleId="79">
    <w:name w:val="Hyperlink"/>
    <w:basedOn w:val="72"/>
    <w:qFormat/>
    <w:uiPriority w:val="99"/>
    <w:rPr>
      <w:rFonts w:ascii="Arial" w:hAnsi="Arial" w:eastAsia="黑体" w:cs="Times New Roman"/>
      <w:snapToGrid w:val="0"/>
      <w:color w:val="000000"/>
      <w:kern w:val="0"/>
      <w:sz w:val="18"/>
      <w:u w:val="none"/>
    </w:rPr>
  </w:style>
  <w:style w:type="character" w:styleId="80">
    <w:name w:val="HTML Code"/>
    <w:basedOn w:val="72"/>
    <w:qFormat/>
    <w:uiPriority w:val="99"/>
    <w:rPr>
      <w:rFonts w:ascii="黑体" w:hAnsi="Courier New" w:eastAsia="黑体" w:cs="Times New Roman"/>
      <w:sz w:val="20"/>
    </w:rPr>
  </w:style>
  <w:style w:type="character" w:styleId="81">
    <w:name w:val="annotation reference"/>
    <w:basedOn w:val="72"/>
    <w:qFormat/>
    <w:uiPriority w:val="99"/>
    <w:rPr>
      <w:rFonts w:cs="Times New Roman"/>
      <w:sz w:val="21"/>
    </w:rPr>
  </w:style>
  <w:style w:type="paragraph" w:customStyle="1" w:styleId="82">
    <w:name w:val="Body Text 31"/>
    <w:basedOn w:val="1"/>
    <w:qFormat/>
    <w:uiPriority w:val="0"/>
    <w:pPr>
      <w:spacing w:after="120" w:afterLines="0"/>
    </w:pPr>
    <w:rPr>
      <w:sz w:val="16"/>
      <w:szCs w:val="16"/>
    </w:rPr>
  </w:style>
  <w:style w:type="paragraph" w:customStyle="1" w:styleId="83">
    <w:name w:val="Body Text First Indent 21"/>
    <w:basedOn w:val="84"/>
    <w:qFormat/>
    <w:uiPriority w:val="0"/>
    <w:pPr>
      <w:ind w:firstLine="420"/>
    </w:pPr>
    <w:rPr>
      <w:rFonts w:cs="宋体"/>
    </w:rPr>
  </w:style>
  <w:style w:type="paragraph" w:customStyle="1" w:styleId="84">
    <w:name w:val="Body Text Indent1"/>
    <w:basedOn w:val="1"/>
    <w:next w:val="1"/>
    <w:qFormat/>
    <w:uiPriority w:val="0"/>
    <w:pPr>
      <w:spacing w:after="120"/>
      <w:ind w:left="420" w:leftChars="200"/>
    </w:pPr>
  </w:style>
  <w:style w:type="paragraph" w:customStyle="1" w:styleId="85">
    <w:name w:val="表格文字"/>
    <w:basedOn w:val="86"/>
    <w:next w:val="23"/>
    <w:qFormat/>
    <w:uiPriority w:val="99"/>
    <w:pPr>
      <w:adjustRightInd/>
      <w:ind w:firstLine="200" w:firstLineChars="200"/>
    </w:pPr>
    <w:rPr>
      <w:rFonts w:ascii="Arial" w:hAnsi="Arial"/>
      <w:spacing w:val="-5"/>
      <w:kern w:val="0"/>
      <w:sz w:val="24"/>
      <w:szCs w:val="20"/>
    </w:rPr>
  </w:style>
  <w:style w:type="paragraph" w:customStyle="1" w:styleId="86">
    <w:name w:val="表格"/>
    <w:basedOn w:val="1"/>
    <w:qFormat/>
    <w:uiPriority w:val="99"/>
    <w:pPr>
      <w:snapToGrid w:val="0"/>
      <w:ind w:firstLine="42" w:firstLineChars="21"/>
    </w:pPr>
    <w:rPr>
      <w:rFonts w:ascii="宋体" w:hAnsi="宋体"/>
      <w:kern w:val="0"/>
      <w:sz w:val="20"/>
      <w:szCs w:val="20"/>
    </w:rPr>
  </w:style>
  <w:style w:type="paragraph" w:customStyle="1" w:styleId="87">
    <w:name w:val="正文文本首行缩进 2"/>
    <w:qFormat/>
    <w:uiPriority w:val="99"/>
    <w:pPr>
      <w:spacing w:line="200" w:lineRule="atLeast"/>
      <w:ind w:firstLine="420"/>
    </w:pPr>
    <w:rPr>
      <w:rFonts w:ascii="宋体" w:hAnsi="Courier New" w:eastAsia="宋体" w:cs="Times New Roman"/>
      <w:spacing w:val="-4"/>
      <w:sz w:val="18"/>
    </w:rPr>
  </w:style>
  <w:style w:type="character" w:customStyle="1" w:styleId="88">
    <w:name w:val="Heading 1 Char"/>
    <w:basedOn w:val="72"/>
    <w:link w:val="3"/>
    <w:qFormat/>
    <w:locked/>
    <w:uiPriority w:val="99"/>
    <w:rPr>
      <w:rFonts w:ascii="Times New Roman" w:hAnsi="Times New Roman" w:eastAsia="黑体" w:cs="Times New Roman"/>
      <w:b/>
      <w:kern w:val="0"/>
      <w:sz w:val="24"/>
    </w:rPr>
  </w:style>
  <w:style w:type="character" w:customStyle="1" w:styleId="89">
    <w:name w:val="Heading 2 Char"/>
    <w:basedOn w:val="72"/>
    <w:link w:val="4"/>
    <w:semiHidden/>
    <w:qFormat/>
    <w:locked/>
    <w:uiPriority w:val="99"/>
    <w:rPr>
      <w:rFonts w:ascii="Cambria" w:hAnsi="Cambria" w:eastAsia="宋体" w:cs="Times New Roman"/>
      <w:b/>
      <w:bCs/>
      <w:sz w:val="32"/>
      <w:szCs w:val="32"/>
    </w:rPr>
  </w:style>
  <w:style w:type="character" w:customStyle="1" w:styleId="90">
    <w:name w:val="Heading 3 Char"/>
    <w:basedOn w:val="72"/>
    <w:link w:val="5"/>
    <w:semiHidden/>
    <w:qFormat/>
    <w:locked/>
    <w:uiPriority w:val="99"/>
    <w:rPr>
      <w:rFonts w:cs="Times New Roman"/>
      <w:b/>
      <w:bCs/>
      <w:sz w:val="32"/>
      <w:szCs w:val="32"/>
    </w:rPr>
  </w:style>
  <w:style w:type="character" w:customStyle="1" w:styleId="91">
    <w:name w:val="Heading 4 Char"/>
    <w:basedOn w:val="72"/>
    <w:link w:val="6"/>
    <w:qFormat/>
    <w:locked/>
    <w:uiPriority w:val="99"/>
    <w:rPr>
      <w:rFonts w:ascii="Arial" w:hAnsi="Arial" w:eastAsia="黑体" w:cs="Times New Roman"/>
      <w:b/>
      <w:kern w:val="2"/>
      <w:sz w:val="28"/>
      <w:lang w:val="zh-CN"/>
    </w:rPr>
  </w:style>
  <w:style w:type="character" w:customStyle="1" w:styleId="92">
    <w:name w:val="Heading 5 Char"/>
    <w:basedOn w:val="72"/>
    <w:link w:val="7"/>
    <w:qFormat/>
    <w:locked/>
    <w:uiPriority w:val="99"/>
    <w:rPr>
      <w:rFonts w:cs="Times New Roman"/>
      <w:b/>
      <w:kern w:val="2"/>
      <w:sz w:val="28"/>
    </w:rPr>
  </w:style>
  <w:style w:type="character" w:customStyle="1" w:styleId="93">
    <w:name w:val="Heading 6 Char"/>
    <w:basedOn w:val="72"/>
    <w:link w:val="8"/>
    <w:qFormat/>
    <w:locked/>
    <w:uiPriority w:val="99"/>
    <w:rPr>
      <w:rFonts w:ascii="Arial" w:hAnsi="Arial" w:eastAsia="黑体" w:cs="Times New Roman"/>
      <w:b/>
      <w:kern w:val="2"/>
      <w:sz w:val="24"/>
    </w:rPr>
  </w:style>
  <w:style w:type="character" w:customStyle="1" w:styleId="94">
    <w:name w:val="Heading 7 Char"/>
    <w:basedOn w:val="72"/>
    <w:link w:val="9"/>
    <w:qFormat/>
    <w:locked/>
    <w:uiPriority w:val="99"/>
    <w:rPr>
      <w:rFonts w:ascii="宋体" w:hAnsi="宋体" w:eastAsia="宋体" w:cs="Times New Roman"/>
      <w:b/>
      <w:kern w:val="2"/>
      <w:sz w:val="24"/>
      <w:lang w:val="en-US" w:eastAsia="zh-CN"/>
    </w:rPr>
  </w:style>
  <w:style w:type="character" w:customStyle="1" w:styleId="95">
    <w:name w:val="Heading 8 Char"/>
    <w:basedOn w:val="72"/>
    <w:link w:val="10"/>
    <w:qFormat/>
    <w:locked/>
    <w:uiPriority w:val="99"/>
    <w:rPr>
      <w:rFonts w:ascii="Arial" w:hAnsi="Arial" w:eastAsia="黑体" w:cs="Times New Roman"/>
      <w:kern w:val="2"/>
      <w:sz w:val="24"/>
    </w:rPr>
  </w:style>
  <w:style w:type="character" w:customStyle="1" w:styleId="96">
    <w:name w:val="Heading 9 Char"/>
    <w:basedOn w:val="72"/>
    <w:link w:val="11"/>
    <w:qFormat/>
    <w:locked/>
    <w:uiPriority w:val="99"/>
    <w:rPr>
      <w:rFonts w:ascii="Arial" w:hAnsi="Arial" w:eastAsia="黑体" w:cs="Times New Roman"/>
      <w:kern w:val="2"/>
      <w:sz w:val="21"/>
    </w:rPr>
  </w:style>
  <w:style w:type="character" w:customStyle="1" w:styleId="97">
    <w:name w:val="Body Text Char"/>
    <w:basedOn w:val="72"/>
    <w:link w:val="23"/>
    <w:qFormat/>
    <w:locked/>
    <w:uiPriority w:val="99"/>
    <w:rPr>
      <w:rFonts w:ascii="宋体" w:hAnsi="Arial" w:eastAsia="宋体" w:cs="Times New Roman"/>
      <w:snapToGrid w:val="0"/>
      <w:kern w:val="2"/>
      <w:sz w:val="21"/>
      <w:lang w:val="zh-CN" w:eastAsia="zh-CN"/>
    </w:rPr>
  </w:style>
  <w:style w:type="character" w:customStyle="1" w:styleId="98">
    <w:name w:val="Body Text First Indent Char"/>
    <w:basedOn w:val="97"/>
    <w:link w:val="24"/>
    <w:qFormat/>
    <w:locked/>
    <w:uiPriority w:val="99"/>
    <w:rPr>
      <w:sz w:val="24"/>
    </w:rPr>
  </w:style>
  <w:style w:type="character" w:customStyle="1" w:styleId="99">
    <w:name w:val="Document Map Char"/>
    <w:basedOn w:val="72"/>
    <w:link w:val="19"/>
    <w:qFormat/>
    <w:locked/>
    <w:uiPriority w:val="99"/>
    <w:rPr>
      <w:rFonts w:eastAsia="宋体" w:cs="Times New Roman"/>
      <w:kern w:val="2"/>
      <w:sz w:val="24"/>
      <w:lang w:val="en-US" w:eastAsia="zh-CN"/>
    </w:rPr>
  </w:style>
  <w:style w:type="character" w:customStyle="1" w:styleId="100">
    <w:name w:val="Comment Text Char"/>
    <w:basedOn w:val="72"/>
    <w:link w:val="20"/>
    <w:qFormat/>
    <w:locked/>
    <w:uiPriority w:val="99"/>
    <w:rPr>
      <w:rFonts w:ascii="宋体" w:hAnsi="宋体" w:eastAsia="宋体" w:cs="Times New Roman"/>
      <w:kern w:val="2"/>
      <w:sz w:val="24"/>
      <w:lang w:val="en-US" w:eastAsia="zh-CN"/>
    </w:rPr>
  </w:style>
  <w:style w:type="character" w:customStyle="1" w:styleId="101">
    <w:name w:val="Salutation Char"/>
    <w:basedOn w:val="72"/>
    <w:link w:val="21"/>
    <w:qFormat/>
    <w:locked/>
    <w:uiPriority w:val="99"/>
    <w:rPr>
      <w:rFonts w:ascii="仿宋_GB2312" w:eastAsia="仿宋_GB2312" w:cs="Times New Roman"/>
      <w:kern w:val="2"/>
      <w:sz w:val="28"/>
    </w:rPr>
  </w:style>
  <w:style w:type="character" w:customStyle="1" w:styleId="102">
    <w:name w:val="Body Text 3 Char"/>
    <w:basedOn w:val="72"/>
    <w:qFormat/>
    <w:locked/>
    <w:uiPriority w:val="99"/>
    <w:rPr>
      <w:rFonts w:cs="Times New Roman"/>
      <w:kern w:val="2"/>
      <w:sz w:val="21"/>
    </w:rPr>
  </w:style>
  <w:style w:type="character" w:customStyle="1" w:styleId="103">
    <w:name w:val="Body Text Indent Char"/>
    <w:basedOn w:val="72"/>
    <w:qFormat/>
    <w:locked/>
    <w:uiPriority w:val="99"/>
    <w:rPr>
      <w:rFonts w:ascii="宋体" w:eastAsia="宋体" w:cs="Times New Roman"/>
      <w:kern w:val="2"/>
      <w:sz w:val="24"/>
    </w:rPr>
  </w:style>
  <w:style w:type="character" w:customStyle="1" w:styleId="104">
    <w:name w:val="HTML Address Char"/>
    <w:basedOn w:val="72"/>
    <w:link w:val="31"/>
    <w:qFormat/>
    <w:locked/>
    <w:uiPriority w:val="99"/>
    <w:rPr>
      <w:rFonts w:ascii="宋体" w:eastAsia="宋体" w:cs="Times New Roman"/>
      <w:i/>
      <w:sz w:val="24"/>
    </w:rPr>
  </w:style>
  <w:style w:type="character" w:customStyle="1" w:styleId="105">
    <w:name w:val="Plain Text Char"/>
    <w:basedOn w:val="72"/>
    <w:link w:val="34"/>
    <w:qFormat/>
    <w:locked/>
    <w:uiPriority w:val="99"/>
    <w:rPr>
      <w:rFonts w:ascii="宋体" w:hAnsi="Courier New" w:eastAsia="宋体" w:cs="Times New Roman"/>
      <w:snapToGrid w:val="0"/>
      <w:kern w:val="2"/>
      <w:sz w:val="21"/>
      <w:lang w:val="en-US" w:eastAsia="zh-CN"/>
    </w:rPr>
  </w:style>
  <w:style w:type="character" w:customStyle="1" w:styleId="106">
    <w:name w:val="Date Char"/>
    <w:basedOn w:val="72"/>
    <w:link w:val="37"/>
    <w:qFormat/>
    <w:locked/>
    <w:uiPriority w:val="99"/>
    <w:rPr>
      <w:rFonts w:ascii="宋体" w:cs="Times New Roman"/>
      <w:kern w:val="2"/>
      <w:sz w:val="21"/>
      <w:lang w:val="zh-CN"/>
    </w:rPr>
  </w:style>
  <w:style w:type="character" w:customStyle="1" w:styleId="107">
    <w:name w:val="Body Text Indent 2 Char"/>
    <w:basedOn w:val="72"/>
    <w:link w:val="38"/>
    <w:qFormat/>
    <w:locked/>
    <w:uiPriority w:val="99"/>
    <w:rPr>
      <w:rFonts w:ascii="宋体" w:cs="Times New Roman"/>
      <w:sz w:val="28"/>
    </w:rPr>
  </w:style>
  <w:style w:type="character" w:customStyle="1" w:styleId="108">
    <w:name w:val="Endnote Text Char"/>
    <w:basedOn w:val="72"/>
    <w:link w:val="39"/>
    <w:qFormat/>
    <w:locked/>
    <w:uiPriority w:val="99"/>
    <w:rPr>
      <w:rFonts w:cs="Times New Roman"/>
      <w:kern w:val="2"/>
      <w:sz w:val="24"/>
      <w:lang w:val="zh-CN"/>
    </w:rPr>
  </w:style>
  <w:style w:type="character" w:customStyle="1" w:styleId="109">
    <w:name w:val="Balloon Text Char"/>
    <w:basedOn w:val="72"/>
    <w:link w:val="40"/>
    <w:qFormat/>
    <w:locked/>
    <w:uiPriority w:val="99"/>
    <w:rPr>
      <w:rFonts w:eastAsia="宋体" w:cs="Times New Roman"/>
      <w:kern w:val="2"/>
      <w:sz w:val="18"/>
      <w:lang w:val="en-US" w:eastAsia="zh-CN"/>
    </w:rPr>
  </w:style>
  <w:style w:type="character" w:customStyle="1" w:styleId="110">
    <w:name w:val="Footer Char"/>
    <w:basedOn w:val="72"/>
    <w:link w:val="41"/>
    <w:qFormat/>
    <w:locked/>
    <w:uiPriority w:val="99"/>
    <w:rPr>
      <w:rFonts w:eastAsia="宋体" w:cs="Times New Roman"/>
      <w:kern w:val="2"/>
      <w:sz w:val="18"/>
      <w:lang w:val="en-US" w:eastAsia="zh-CN"/>
    </w:rPr>
  </w:style>
  <w:style w:type="character" w:customStyle="1" w:styleId="111">
    <w:name w:val="Header Char"/>
    <w:basedOn w:val="72"/>
    <w:link w:val="42"/>
    <w:qFormat/>
    <w:locked/>
    <w:uiPriority w:val="99"/>
    <w:rPr>
      <w:rFonts w:eastAsia="宋体" w:cs="Times New Roman"/>
      <w:kern w:val="2"/>
      <w:sz w:val="18"/>
      <w:lang w:val="en-US" w:eastAsia="zh-CN"/>
    </w:rPr>
  </w:style>
  <w:style w:type="character" w:customStyle="1" w:styleId="112">
    <w:name w:val="Signature Char"/>
    <w:basedOn w:val="72"/>
    <w:link w:val="43"/>
    <w:qFormat/>
    <w:locked/>
    <w:uiPriority w:val="99"/>
    <w:rPr>
      <w:rFonts w:eastAsia="仿宋_GB2312" w:cs="Times New Roman"/>
      <w:sz w:val="24"/>
    </w:rPr>
  </w:style>
  <w:style w:type="character" w:customStyle="1" w:styleId="113">
    <w:name w:val="Subtitle Char"/>
    <w:basedOn w:val="72"/>
    <w:link w:val="48"/>
    <w:qFormat/>
    <w:locked/>
    <w:uiPriority w:val="99"/>
    <w:rPr>
      <w:rFonts w:ascii="Arial" w:hAnsi="Arial" w:eastAsia="隶书" w:cs="Times New Roman"/>
      <w:b/>
      <w:kern w:val="28"/>
      <w:sz w:val="32"/>
      <w:lang w:val="en-US" w:eastAsia="zh-CN"/>
    </w:rPr>
  </w:style>
  <w:style w:type="character" w:customStyle="1" w:styleId="114">
    <w:name w:val="Footnote Text Char"/>
    <w:basedOn w:val="72"/>
    <w:link w:val="51"/>
    <w:qFormat/>
    <w:locked/>
    <w:uiPriority w:val="99"/>
    <w:rPr>
      <w:rFonts w:cs="Times New Roman"/>
      <w:color w:val="0000FF"/>
      <w:sz w:val="21"/>
    </w:rPr>
  </w:style>
  <w:style w:type="character" w:customStyle="1" w:styleId="115">
    <w:name w:val="Body Text Indent 3 Char"/>
    <w:basedOn w:val="72"/>
    <w:link w:val="53"/>
    <w:qFormat/>
    <w:locked/>
    <w:uiPriority w:val="99"/>
    <w:rPr>
      <w:rFonts w:cs="Times New Roman"/>
      <w:kern w:val="2"/>
      <w:sz w:val="24"/>
    </w:rPr>
  </w:style>
  <w:style w:type="character" w:customStyle="1" w:styleId="116">
    <w:name w:val="Body Text 2 Char"/>
    <w:basedOn w:val="72"/>
    <w:link w:val="57"/>
    <w:qFormat/>
    <w:locked/>
    <w:uiPriority w:val="99"/>
    <w:rPr>
      <w:rFonts w:cs="Times New Roman"/>
      <w:kern w:val="2"/>
      <w:sz w:val="24"/>
    </w:rPr>
  </w:style>
  <w:style w:type="character" w:customStyle="1" w:styleId="117">
    <w:name w:val="HTML Preformatted Char"/>
    <w:basedOn w:val="72"/>
    <w:link w:val="59"/>
    <w:qFormat/>
    <w:locked/>
    <w:uiPriority w:val="99"/>
    <w:rPr>
      <w:rFonts w:ascii="黑体" w:hAnsi="Courier New" w:eastAsia="黑体" w:cs="Times New Roman"/>
    </w:rPr>
  </w:style>
  <w:style w:type="character" w:customStyle="1" w:styleId="118">
    <w:name w:val="Title Char"/>
    <w:basedOn w:val="72"/>
    <w:link w:val="61"/>
    <w:qFormat/>
    <w:locked/>
    <w:uiPriority w:val="99"/>
    <w:rPr>
      <w:rFonts w:cs="Times New Roman"/>
      <w:b/>
      <w:sz w:val="24"/>
      <w:lang w:val="en-GB"/>
    </w:rPr>
  </w:style>
  <w:style w:type="character" w:customStyle="1" w:styleId="119">
    <w:name w:val="Comment Subject Char"/>
    <w:basedOn w:val="100"/>
    <w:link w:val="62"/>
    <w:qFormat/>
    <w:locked/>
    <w:uiPriority w:val="99"/>
    <w:rPr>
      <w:b/>
    </w:rPr>
  </w:style>
  <w:style w:type="character" w:customStyle="1" w:styleId="120">
    <w:name w:val="Body Text First Indent 2 Char"/>
    <w:basedOn w:val="103"/>
    <w:qFormat/>
    <w:locked/>
    <w:uiPriority w:val="99"/>
  </w:style>
  <w:style w:type="character" w:customStyle="1" w:styleId="121">
    <w:name w:val="表格非标题文字 Char"/>
    <w:link w:val="122"/>
    <w:qFormat/>
    <w:locked/>
    <w:uiPriority w:val="99"/>
    <w:rPr>
      <w:rFonts w:ascii="Futura Bk" w:hAnsi="Futura Bk"/>
      <w:kern w:val="2"/>
      <w:sz w:val="21"/>
      <w:lang w:val="en-US" w:eastAsia="zh-CN"/>
    </w:rPr>
  </w:style>
  <w:style w:type="paragraph" w:customStyle="1" w:styleId="122">
    <w:name w:val="表格非标题文字"/>
    <w:link w:val="121"/>
    <w:qFormat/>
    <w:uiPriority w:val="99"/>
    <w:pPr>
      <w:snapToGrid w:val="0"/>
      <w:spacing w:before="80" w:after="40"/>
    </w:pPr>
    <w:rPr>
      <w:rFonts w:ascii="Futura Bk" w:hAnsi="Futura Bk" w:eastAsia="宋体" w:cs="Times New Roman"/>
      <w:kern w:val="2"/>
      <w:sz w:val="18"/>
      <w:szCs w:val="21"/>
      <w:lang w:val="en-US" w:eastAsia="zh-CN" w:bidi="ar-SA"/>
    </w:rPr>
  </w:style>
  <w:style w:type="character" w:customStyle="1" w:styleId="123">
    <w:name w:val="*正文 Char"/>
    <w:link w:val="124"/>
    <w:qFormat/>
    <w:locked/>
    <w:uiPriority w:val="99"/>
    <w:rPr>
      <w:rFonts w:ascii="宋体" w:eastAsia="宋体"/>
      <w:sz w:val="24"/>
    </w:rPr>
  </w:style>
  <w:style w:type="paragraph" w:customStyle="1" w:styleId="124">
    <w:name w:val="*正文"/>
    <w:basedOn w:val="1"/>
    <w:link w:val="123"/>
    <w:qFormat/>
    <w:uiPriority w:val="99"/>
    <w:pPr>
      <w:snapToGrid w:val="0"/>
      <w:spacing w:line="360" w:lineRule="auto"/>
      <w:ind w:firstLine="482"/>
      <w:jc w:val="left"/>
    </w:pPr>
    <w:rPr>
      <w:rFonts w:ascii="宋体"/>
      <w:kern w:val="0"/>
      <w:sz w:val="24"/>
      <w:szCs w:val="20"/>
    </w:rPr>
  </w:style>
  <w:style w:type="character" w:customStyle="1" w:styleId="125">
    <w:name w:val="Char Char71"/>
    <w:semiHidden/>
    <w:qFormat/>
    <w:uiPriority w:val="99"/>
    <w:rPr>
      <w:rFonts w:eastAsia="宋体"/>
      <w:kern w:val="2"/>
      <w:sz w:val="24"/>
      <w:lang w:val="en-US" w:eastAsia="zh-CN"/>
    </w:rPr>
  </w:style>
  <w:style w:type="character" w:customStyle="1" w:styleId="126">
    <w:name w:val="Char Char6"/>
    <w:qFormat/>
    <w:uiPriority w:val="99"/>
    <w:rPr>
      <w:rFonts w:eastAsia="宋体"/>
      <w:kern w:val="2"/>
      <w:sz w:val="24"/>
      <w:lang w:val="en-US" w:eastAsia="zh-CN"/>
    </w:rPr>
  </w:style>
  <w:style w:type="character" w:customStyle="1" w:styleId="127">
    <w:name w:val="正文缩进 Char"/>
    <w:qFormat/>
    <w:uiPriority w:val="99"/>
    <w:rPr>
      <w:rFonts w:eastAsia="宋体"/>
      <w:kern w:val="2"/>
      <w:sz w:val="21"/>
      <w:lang w:val="en-US" w:eastAsia="zh-CN"/>
    </w:rPr>
  </w:style>
  <w:style w:type="character" w:customStyle="1" w:styleId="128">
    <w:name w:val="正文首行缩进 Char1"/>
    <w:qFormat/>
    <w:uiPriority w:val="99"/>
    <w:rPr>
      <w:rFonts w:ascii="宋体" w:hAnsi="Times New Roman" w:eastAsia="宋体"/>
      <w:snapToGrid w:val="0"/>
      <w:kern w:val="2"/>
      <w:sz w:val="21"/>
      <w:lang w:val="zh-CN"/>
    </w:rPr>
  </w:style>
  <w:style w:type="character" w:customStyle="1" w:styleId="129">
    <w:name w:val="Char Char28"/>
    <w:qFormat/>
    <w:uiPriority w:val="99"/>
    <w:rPr>
      <w:rFonts w:ascii="仿宋_GB2312" w:hAnsi="仿宋_GB2312" w:eastAsia="仿宋_GB2312"/>
      <w:kern w:val="1"/>
      <w:sz w:val="28"/>
    </w:rPr>
  </w:style>
  <w:style w:type="character" w:customStyle="1" w:styleId="130">
    <w:name w:val="标题 3 Char1"/>
    <w:qFormat/>
    <w:uiPriority w:val="99"/>
    <w:rPr>
      <w:rFonts w:ascii="华文中宋" w:hAnsi="华文中宋" w:eastAsia="华文中宋"/>
      <w:b/>
      <w:kern w:val="2"/>
      <w:sz w:val="32"/>
      <w:lang w:val="en-US" w:eastAsia="zh-CN"/>
    </w:rPr>
  </w:style>
  <w:style w:type="character" w:customStyle="1" w:styleId="131">
    <w:name w:val="U_正文 Char"/>
    <w:link w:val="132"/>
    <w:qFormat/>
    <w:locked/>
    <w:uiPriority w:val="99"/>
    <w:rPr>
      <w:sz w:val="24"/>
    </w:rPr>
  </w:style>
  <w:style w:type="paragraph" w:customStyle="1" w:styleId="132">
    <w:name w:val="U_正文"/>
    <w:basedOn w:val="1"/>
    <w:link w:val="131"/>
    <w:qFormat/>
    <w:uiPriority w:val="99"/>
    <w:pPr>
      <w:adjustRightInd/>
      <w:spacing w:beforeLines="20" w:afterLines="20" w:line="300" w:lineRule="auto"/>
      <w:ind w:firstLine="200" w:firstLineChars="200"/>
    </w:pPr>
    <w:rPr>
      <w:kern w:val="0"/>
      <w:sz w:val="24"/>
      <w:szCs w:val="20"/>
    </w:rPr>
  </w:style>
  <w:style w:type="character" w:customStyle="1" w:styleId="133">
    <w:name w:val="HTML 地址 Char1"/>
    <w:qFormat/>
    <w:uiPriority w:val="99"/>
    <w:rPr>
      <w:rFonts w:ascii="Times New Roman" w:hAnsi="Times New Roman" w:eastAsia="宋体"/>
      <w:i/>
      <w:sz w:val="24"/>
    </w:rPr>
  </w:style>
  <w:style w:type="character" w:customStyle="1" w:styleId="134">
    <w:name w:val="Char Char51"/>
    <w:qFormat/>
    <w:uiPriority w:val="99"/>
    <w:rPr>
      <w:rFonts w:ascii="宋体" w:hAnsi="Courier New" w:eastAsia="宋体"/>
      <w:kern w:val="2"/>
      <w:sz w:val="21"/>
      <w:lang w:val="en-US" w:eastAsia="zh-CN"/>
    </w:rPr>
  </w:style>
  <w:style w:type="character" w:customStyle="1" w:styleId="135">
    <w:name w:val="表正文 Char"/>
    <w:qFormat/>
    <w:uiPriority w:val="99"/>
    <w:rPr>
      <w:rFonts w:ascii="宋体" w:eastAsia="宋体"/>
      <w:snapToGrid w:val="0"/>
      <w:color w:val="000000"/>
      <w:kern w:val="28"/>
      <w:sz w:val="28"/>
      <w:lang w:val="en-US" w:eastAsia="zh-CN"/>
    </w:rPr>
  </w:style>
  <w:style w:type="character" w:customStyle="1" w:styleId="136">
    <w:name w:val="Char Char34"/>
    <w:qFormat/>
    <w:uiPriority w:val="99"/>
    <w:rPr>
      <w:b/>
      <w:kern w:val="1"/>
      <w:sz w:val="28"/>
    </w:rPr>
  </w:style>
  <w:style w:type="character" w:customStyle="1" w:styleId="137">
    <w:name w:val="Normal Indent Char"/>
    <w:qFormat/>
    <w:locked/>
    <w:uiPriority w:val="99"/>
    <w:rPr>
      <w:rFonts w:ascii="Calibri" w:hAnsi="Calibri" w:eastAsia="宋体"/>
      <w:snapToGrid w:val="0"/>
      <w:kern w:val="2"/>
      <w:sz w:val="22"/>
      <w:lang w:val="en-US" w:eastAsia="zh-CN"/>
    </w:rPr>
  </w:style>
  <w:style w:type="character" w:customStyle="1" w:styleId="138">
    <w:name w:val="哈哈正文 Char"/>
    <w:link w:val="139"/>
    <w:qFormat/>
    <w:locked/>
    <w:uiPriority w:val="99"/>
    <w:rPr>
      <w:rFonts w:ascii="宋体" w:hAnsi="宋体" w:eastAsia="宋体"/>
      <w:kern w:val="2"/>
      <w:sz w:val="24"/>
    </w:rPr>
  </w:style>
  <w:style w:type="paragraph" w:customStyle="1" w:styleId="139">
    <w:name w:val="哈哈正文"/>
    <w:basedOn w:val="1"/>
    <w:link w:val="138"/>
    <w:qFormat/>
    <w:uiPriority w:val="99"/>
    <w:pPr>
      <w:adjustRightInd/>
      <w:spacing w:line="360" w:lineRule="auto"/>
      <w:ind w:firstLine="200" w:firstLineChars="200"/>
    </w:pPr>
    <w:rPr>
      <w:rFonts w:ascii="宋体" w:hAnsi="宋体"/>
      <w:sz w:val="24"/>
      <w:szCs w:val="20"/>
    </w:rPr>
  </w:style>
  <w:style w:type="character" w:customStyle="1" w:styleId="140">
    <w:name w:val="未处理的提及1"/>
    <w:qFormat/>
    <w:uiPriority w:val="99"/>
    <w:rPr>
      <w:color w:val="808080"/>
      <w:shd w:val="clear" w:color="auto" w:fill="E6E6E6"/>
    </w:rPr>
  </w:style>
  <w:style w:type="character" w:customStyle="1" w:styleId="141">
    <w:name w:val="txt"/>
    <w:qFormat/>
    <w:uiPriority w:val="99"/>
    <w:rPr>
      <w:rFonts w:ascii="仿宋_GB2312" w:eastAsia="微软雅黑"/>
      <w:b/>
      <w:kern w:val="2"/>
      <w:sz w:val="32"/>
      <w:lang w:val="en-US" w:eastAsia="zh-CN"/>
    </w:rPr>
  </w:style>
  <w:style w:type="character" w:customStyle="1" w:styleId="142">
    <w:name w:val="二级标题 Char Char"/>
    <w:qFormat/>
    <w:uiPriority w:val="99"/>
    <w:rPr>
      <w:rFonts w:ascii="宋体" w:hAnsi="宋体" w:eastAsia="宋体"/>
      <w:b/>
      <w:snapToGrid w:val="0"/>
      <w:kern w:val="2"/>
      <w:sz w:val="24"/>
      <w:lang w:val="en-US" w:eastAsia="zh-CN"/>
    </w:rPr>
  </w:style>
  <w:style w:type="character" w:customStyle="1" w:styleId="143">
    <w:name w:val="Char Char32"/>
    <w:qFormat/>
    <w:uiPriority w:val="99"/>
    <w:rPr>
      <w:b/>
      <w:kern w:val="1"/>
      <w:sz w:val="24"/>
    </w:rPr>
  </w:style>
  <w:style w:type="character" w:customStyle="1" w:styleId="144">
    <w:name w:val="PI Char1"/>
    <w:qFormat/>
    <w:uiPriority w:val="99"/>
    <w:rPr>
      <w:rFonts w:ascii="宋体" w:eastAsia="宋体"/>
      <w:kern w:val="2"/>
      <w:sz w:val="24"/>
    </w:rPr>
  </w:style>
  <w:style w:type="character" w:customStyle="1" w:styleId="145">
    <w:name w:val="tw4winTerm"/>
    <w:qFormat/>
    <w:uiPriority w:val="99"/>
    <w:rPr>
      <w:color w:val="0000FF"/>
    </w:rPr>
  </w:style>
  <w:style w:type="character" w:customStyle="1" w:styleId="146">
    <w:name w:val="普通文字 Char Char1"/>
    <w:qFormat/>
    <w:uiPriority w:val="99"/>
    <w:rPr>
      <w:rFonts w:ascii="宋体" w:hAnsi="Courier New"/>
      <w:kern w:val="2"/>
      <w:sz w:val="21"/>
    </w:rPr>
  </w:style>
  <w:style w:type="character" w:customStyle="1" w:styleId="147">
    <w:name w:val="Char Char101"/>
    <w:qFormat/>
    <w:uiPriority w:val="99"/>
    <w:rPr>
      <w:rFonts w:ascii="宋体" w:eastAsia="宋体"/>
      <w:kern w:val="2"/>
      <w:sz w:val="24"/>
      <w:lang w:val="en-US" w:eastAsia="zh-CN"/>
    </w:rPr>
  </w:style>
  <w:style w:type="character" w:customStyle="1" w:styleId="148">
    <w:name w:val="标题 4 Char"/>
    <w:qFormat/>
    <w:uiPriority w:val="99"/>
    <w:rPr>
      <w:rFonts w:ascii="Arial" w:hAnsi="Arial" w:eastAsia="黑体"/>
      <w:b/>
      <w:kern w:val="2"/>
      <w:sz w:val="28"/>
    </w:rPr>
  </w:style>
  <w:style w:type="character" w:customStyle="1" w:styleId="149">
    <w:name w:val="链接"/>
    <w:qFormat/>
    <w:uiPriority w:val="99"/>
    <w:rPr>
      <w:color w:val="0000FF"/>
      <w:sz w:val="21"/>
      <w:u w:val="single"/>
    </w:rPr>
  </w:style>
  <w:style w:type="character" w:customStyle="1" w:styleId="150">
    <w:name w:val="h4 Char"/>
    <w:qFormat/>
    <w:uiPriority w:val="99"/>
    <w:rPr>
      <w:rFonts w:ascii="Arial" w:hAnsi="Arial" w:eastAsia="黑体"/>
      <w:b/>
      <w:kern w:val="2"/>
      <w:sz w:val="28"/>
      <w:lang w:val="zh-CN" w:eastAsia="zh-CN"/>
    </w:rPr>
  </w:style>
  <w:style w:type="character" w:customStyle="1" w:styleId="151">
    <w:name w:val="5正文 Char"/>
    <w:link w:val="152"/>
    <w:qFormat/>
    <w:locked/>
    <w:uiPriority w:val="99"/>
    <w:rPr>
      <w:rFonts w:ascii="仿宋_GB2312" w:hAnsi="微软雅黑" w:eastAsia="仿宋_GB2312"/>
      <w:sz w:val="21"/>
    </w:rPr>
  </w:style>
  <w:style w:type="paragraph" w:customStyle="1" w:styleId="152">
    <w:name w:val="5正文"/>
    <w:basedOn w:val="1"/>
    <w:link w:val="151"/>
    <w:qFormat/>
    <w:uiPriority w:val="99"/>
    <w:pPr>
      <w:adjustRightInd/>
      <w:spacing w:line="360" w:lineRule="auto"/>
      <w:ind w:firstLine="566" w:firstLineChars="202"/>
      <w:jc w:val="left"/>
    </w:pPr>
    <w:rPr>
      <w:rFonts w:ascii="仿宋_GB2312" w:hAnsi="微软雅黑" w:eastAsia="仿宋_GB2312"/>
      <w:kern w:val="0"/>
      <w:szCs w:val="20"/>
    </w:rPr>
  </w:style>
  <w:style w:type="character" w:customStyle="1" w:styleId="153">
    <w:name w:val="标题 3 字符"/>
    <w:qFormat/>
    <w:uiPriority w:val="99"/>
    <w:rPr>
      <w:b/>
      <w:kern w:val="2"/>
      <w:sz w:val="32"/>
    </w:rPr>
  </w:style>
  <w:style w:type="character" w:customStyle="1" w:styleId="154">
    <w:name w:val="样式6 Char"/>
    <w:qFormat/>
    <w:uiPriority w:val="99"/>
    <w:rPr>
      <w:rFonts w:ascii="仿宋_GB2312" w:hAnsi="宋体" w:eastAsia="仿宋_GB2312"/>
      <w:b/>
      <w:kern w:val="2"/>
      <w:sz w:val="24"/>
      <w:lang w:val="en-US" w:eastAsia="zh-CN"/>
    </w:rPr>
  </w:style>
  <w:style w:type="character" w:customStyle="1" w:styleId="155">
    <w:name w:val="Char Char14"/>
    <w:qFormat/>
    <w:uiPriority w:val="99"/>
    <w:rPr>
      <w:rFonts w:ascii="黑体" w:hAnsi="黑体" w:eastAsia="黑体"/>
    </w:rPr>
  </w:style>
  <w:style w:type="character" w:customStyle="1" w:styleId="156">
    <w:name w:val="Heading 2 Hidden Char"/>
    <w:qFormat/>
    <w:uiPriority w:val="99"/>
    <w:rPr>
      <w:rFonts w:ascii="仿宋_GB2312" w:eastAsia="仿宋_GB2312"/>
      <w:b/>
      <w:kern w:val="2"/>
      <w:sz w:val="24"/>
      <w:lang w:val="zh-CN" w:eastAsia="zh-CN"/>
    </w:rPr>
  </w:style>
  <w:style w:type="character" w:customStyle="1" w:styleId="157">
    <w:name w:val="font11"/>
    <w:qFormat/>
    <w:uiPriority w:val="99"/>
    <w:rPr>
      <w:rFonts w:ascii="Times New Roman" w:hAnsi="Times New Roman"/>
      <w:color w:val="000000"/>
      <w:sz w:val="22"/>
      <w:u w:val="none"/>
    </w:rPr>
  </w:style>
  <w:style w:type="character" w:customStyle="1" w:styleId="158">
    <w:name w:val="表正文 Char1"/>
    <w:qFormat/>
    <w:uiPriority w:val="99"/>
    <w:rPr>
      <w:rFonts w:ascii="宋体" w:eastAsia="宋体"/>
      <w:snapToGrid w:val="0"/>
      <w:color w:val="000000"/>
      <w:kern w:val="28"/>
      <w:sz w:val="28"/>
    </w:rPr>
  </w:style>
  <w:style w:type="character" w:customStyle="1" w:styleId="159">
    <w:name w:val="blue1"/>
    <w:basedOn w:val="72"/>
    <w:qFormat/>
    <w:uiPriority w:val="99"/>
    <w:rPr>
      <w:rFonts w:ascii="Arial" w:hAnsi="Arial" w:eastAsia="黑体" w:cs="Arial"/>
      <w:snapToGrid w:val="0"/>
      <w:kern w:val="0"/>
      <w:sz w:val="21"/>
      <w:szCs w:val="21"/>
    </w:rPr>
  </w:style>
  <w:style w:type="character" w:customStyle="1" w:styleId="160">
    <w:name w:val="标书1 Char"/>
    <w:qFormat/>
    <w:uiPriority w:val="99"/>
    <w:rPr>
      <w:rFonts w:eastAsia="宋体"/>
      <w:b/>
      <w:kern w:val="44"/>
      <w:sz w:val="44"/>
      <w:lang w:val="en-US" w:eastAsia="zh-CN"/>
    </w:rPr>
  </w:style>
  <w:style w:type="character" w:customStyle="1" w:styleId="161">
    <w:name w:val="样式5 Char"/>
    <w:qFormat/>
    <w:uiPriority w:val="99"/>
    <w:rPr>
      <w:rFonts w:ascii="仿宋_GB2312" w:hAnsi="仿宋" w:eastAsia="仿宋_GB2312"/>
      <w:kern w:val="2"/>
      <w:sz w:val="24"/>
    </w:rPr>
  </w:style>
  <w:style w:type="character" w:customStyle="1" w:styleId="162">
    <w:name w:val="样式4 Char"/>
    <w:qFormat/>
    <w:uiPriority w:val="99"/>
    <w:rPr>
      <w:rFonts w:ascii="仿宋_GB2312" w:hAnsi="仿宋" w:eastAsia="仿宋_GB2312"/>
      <w:b/>
      <w:kern w:val="2"/>
      <w:sz w:val="32"/>
    </w:rPr>
  </w:style>
  <w:style w:type="character" w:customStyle="1" w:styleId="163">
    <w:name w:val="插图说明 Char"/>
    <w:qFormat/>
    <w:uiPriority w:val="99"/>
    <w:rPr>
      <w:rFonts w:eastAsia="黑体"/>
      <w:sz w:val="24"/>
      <w:lang w:val="en-US" w:eastAsia="zh-CN"/>
    </w:rPr>
  </w:style>
  <w:style w:type="character" w:customStyle="1" w:styleId="164">
    <w:name w:val="正文2 Char Char"/>
    <w:link w:val="165"/>
    <w:qFormat/>
    <w:locked/>
    <w:uiPriority w:val="99"/>
    <w:rPr>
      <w:rFonts w:eastAsia="宋体"/>
      <w:kern w:val="2"/>
      <w:sz w:val="24"/>
      <w:lang w:val="en-US" w:eastAsia="zh-CN"/>
    </w:rPr>
  </w:style>
  <w:style w:type="paragraph" w:customStyle="1" w:styleId="165">
    <w:name w:val="正文2"/>
    <w:basedOn w:val="1"/>
    <w:link w:val="164"/>
    <w:qFormat/>
    <w:uiPriority w:val="99"/>
    <w:pPr>
      <w:spacing w:before="156" w:line="360" w:lineRule="auto"/>
      <w:ind w:firstLine="510" w:firstLineChars="200"/>
    </w:pPr>
    <w:rPr>
      <w:sz w:val="24"/>
      <w:szCs w:val="20"/>
    </w:rPr>
  </w:style>
  <w:style w:type="character" w:customStyle="1" w:styleId="166">
    <w:name w:val="Char Char24"/>
    <w:qFormat/>
    <w:uiPriority w:val="99"/>
    <w:rPr>
      <w:kern w:val="1"/>
      <w:sz w:val="21"/>
    </w:rPr>
  </w:style>
  <w:style w:type="character" w:customStyle="1" w:styleId="167">
    <w:name w:val="普通文字 Char1 Char"/>
    <w:qFormat/>
    <w:uiPriority w:val="99"/>
    <w:rPr>
      <w:rFonts w:ascii="宋体" w:hAnsi="Courier New" w:eastAsia="宋体"/>
      <w:kern w:val="2"/>
      <w:sz w:val="24"/>
      <w:lang w:val="en-US" w:eastAsia="zh-CN"/>
    </w:rPr>
  </w:style>
  <w:style w:type="character" w:customStyle="1" w:styleId="168">
    <w:name w:val="h3 Char1"/>
    <w:qFormat/>
    <w:uiPriority w:val="99"/>
    <w:rPr>
      <w:rFonts w:eastAsia="宋体"/>
      <w:b/>
      <w:kern w:val="2"/>
      <w:sz w:val="32"/>
    </w:rPr>
  </w:style>
  <w:style w:type="character" w:customStyle="1" w:styleId="169">
    <w:name w:val="标题 Char1"/>
    <w:qFormat/>
    <w:uiPriority w:val="99"/>
    <w:rPr>
      <w:rFonts w:ascii="Cambria" w:hAnsi="Cambria" w:eastAsia="宋体"/>
      <w:b/>
      <w:sz w:val="32"/>
    </w:rPr>
  </w:style>
  <w:style w:type="character" w:customStyle="1" w:styleId="170">
    <w:name w:val="gf正文1 Char"/>
    <w:qFormat/>
    <w:uiPriority w:val="99"/>
    <w:rPr>
      <w:rFonts w:ascii="宋体" w:hAnsi="宋体" w:eastAsia="宋体"/>
      <w:kern w:val="2"/>
      <w:sz w:val="24"/>
      <w:lang w:val="en-US" w:eastAsia="zh-CN"/>
    </w:rPr>
  </w:style>
  <w:style w:type="character" w:customStyle="1" w:styleId="171">
    <w:name w:val="正文文本缩进 Char1"/>
    <w:qFormat/>
    <w:uiPriority w:val="99"/>
    <w:rPr>
      <w:rFonts w:ascii="Calibri" w:hAnsi="Calibri"/>
      <w:sz w:val="28"/>
    </w:rPr>
  </w:style>
  <w:style w:type="character" w:customStyle="1" w:styleId="172">
    <w:name w:val="No Spacing Char"/>
    <w:link w:val="173"/>
    <w:qFormat/>
    <w:locked/>
    <w:uiPriority w:val="99"/>
    <w:rPr>
      <w:sz w:val="22"/>
      <w:lang w:val="en-US" w:eastAsia="zh-CN"/>
    </w:rPr>
  </w:style>
  <w:style w:type="paragraph" w:customStyle="1" w:styleId="173">
    <w:name w:val="无间隔1"/>
    <w:link w:val="172"/>
    <w:qFormat/>
    <w:uiPriority w:val="99"/>
    <w:rPr>
      <w:rFonts w:ascii="Times New Roman" w:hAnsi="Times New Roman" w:eastAsia="宋体" w:cs="Times New Roman"/>
      <w:kern w:val="0"/>
      <w:sz w:val="22"/>
      <w:szCs w:val="22"/>
      <w:lang w:val="en-US" w:eastAsia="zh-CN" w:bidi="ar-SA"/>
    </w:rPr>
  </w:style>
  <w:style w:type="character" w:customStyle="1" w:styleId="174">
    <w:name w:val="样式7 Char"/>
    <w:qFormat/>
    <w:uiPriority w:val="99"/>
    <w:rPr>
      <w:rFonts w:ascii="仿宋_GB2312" w:hAnsi="仿宋" w:eastAsia="仿宋_GB2312"/>
      <w:b/>
      <w:kern w:val="2"/>
      <w:sz w:val="24"/>
    </w:rPr>
  </w:style>
  <w:style w:type="character" w:customStyle="1" w:styleId="175">
    <w:name w:val="font12gray1"/>
    <w:qFormat/>
    <w:uiPriority w:val="99"/>
    <w:rPr>
      <w:rFonts w:ascii="仿宋_GB2312" w:eastAsia="微软雅黑"/>
      <w:b/>
      <w:spacing w:val="300"/>
      <w:kern w:val="2"/>
      <w:sz w:val="18"/>
      <w:lang w:val="en-US" w:eastAsia="zh-CN"/>
    </w:rPr>
  </w:style>
  <w:style w:type="character" w:customStyle="1" w:styleId="176">
    <w:name w:val="Char Char7"/>
    <w:semiHidden/>
    <w:qFormat/>
    <w:uiPriority w:val="99"/>
    <w:rPr>
      <w:rFonts w:eastAsia="宋体"/>
      <w:kern w:val="2"/>
      <w:sz w:val="24"/>
      <w:lang w:val="en-US" w:eastAsia="zh-CN"/>
    </w:rPr>
  </w:style>
  <w:style w:type="character" w:customStyle="1" w:styleId="177">
    <w:name w:val="表名 Char"/>
    <w:qFormat/>
    <w:uiPriority w:val="99"/>
    <w:rPr>
      <w:rFonts w:eastAsia="宋体"/>
      <w:b/>
      <w:kern w:val="2"/>
      <w:sz w:val="24"/>
      <w:lang w:val="en-US" w:eastAsia="zh-CN"/>
    </w:rPr>
  </w:style>
  <w:style w:type="character" w:customStyle="1" w:styleId="178">
    <w:name w:val="font41"/>
    <w:qFormat/>
    <w:uiPriority w:val="99"/>
    <w:rPr>
      <w:rFonts w:ascii="仿宋_GB2312" w:eastAsia="仿宋_GB2312"/>
      <w:color w:val="000000"/>
      <w:sz w:val="22"/>
      <w:u w:val="none"/>
    </w:rPr>
  </w:style>
  <w:style w:type="character" w:customStyle="1" w:styleId="179">
    <w:name w:val="纯文本 Char_0"/>
    <w:link w:val="180"/>
    <w:qFormat/>
    <w:locked/>
    <w:uiPriority w:val="99"/>
    <w:rPr>
      <w:rFonts w:ascii="宋体" w:hAnsi="Courier New"/>
      <w:kern w:val="2"/>
      <w:sz w:val="21"/>
      <w:lang w:val="en-US" w:eastAsia="zh-CN"/>
    </w:rPr>
  </w:style>
  <w:style w:type="paragraph" w:customStyle="1" w:styleId="180">
    <w:name w:val="纯文本_0_0"/>
    <w:basedOn w:val="181"/>
    <w:link w:val="179"/>
    <w:qFormat/>
    <w:uiPriority w:val="99"/>
    <w:rPr>
      <w:rFonts w:ascii="宋体" w:hAnsi="Courier New"/>
      <w:szCs w:val="20"/>
    </w:rPr>
  </w:style>
  <w:style w:type="paragraph" w:customStyle="1" w:styleId="181">
    <w:name w:val="正文_1_0"/>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82">
    <w:name w:val="正文 项目2 Char"/>
    <w:basedOn w:val="183"/>
    <w:qFormat/>
    <w:uiPriority w:val="99"/>
    <w:rPr>
      <w:rFonts w:cs="Times New Roman"/>
      <w:lang w:bidi="ar-SA"/>
    </w:rPr>
  </w:style>
  <w:style w:type="character" w:customStyle="1" w:styleId="183">
    <w:name w:val="正文 项目 Char"/>
    <w:qFormat/>
    <w:uiPriority w:val="99"/>
    <w:rPr>
      <w:rFonts w:ascii="仿宋_GB2312" w:hAnsi="仿宋_GB2312" w:eastAsia="仿宋_GB2312"/>
      <w:kern w:val="2"/>
      <w:sz w:val="24"/>
    </w:rPr>
  </w:style>
  <w:style w:type="character" w:customStyle="1" w:styleId="184">
    <w:name w:val="h Char Char1"/>
    <w:qFormat/>
    <w:uiPriority w:val="99"/>
    <w:rPr>
      <w:rFonts w:eastAsia="宋体"/>
      <w:kern w:val="2"/>
      <w:sz w:val="18"/>
      <w:lang w:val="en-US" w:eastAsia="zh-CN"/>
    </w:rPr>
  </w:style>
  <w:style w:type="character" w:customStyle="1" w:styleId="185">
    <w:name w:val="Char Char27"/>
    <w:qFormat/>
    <w:uiPriority w:val="99"/>
    <w:rPr>
      <w:rFonts w:ascii="宋体" w:hAnsi="宋体" w:eastAsia="宋体"/>
      <w:color w:val="000000"/>
      <w:kern w:val="1"/>
      <w:sz w:val="28"/>
      <w:lang w:val="en-US" w:eastAsia="zh-CN"/>
    </w:rPr>
  </w:style>
  <w:style w:type="character" w:customStyle="1" w:styleId="186">
    <w:name w:val="px14"/>
    <w:qFormat/>
    <w:uiPriority w:val="99"/>
    <w:rPr>
      <w:rFonts w:ascii="仿宋_GB2312" w:eastAsia="微软雅黑"/>
      <w:b/>
      <w:kern w:val="2"/>
      <w:sz w:val="32"/>
      <w:lang w:val="en-US" w:eastAsia="zh-CN"/>
    </w:rPr>
  </w:style>
  <w:style w:type="character" w:customStyle="1" w:styleId="187">
    <w:name w:val="HTML 预设格式 Char1"/>
    <w:qFormat/>
    <w:uiPriority w:val="99"/>
    <w:rPr>
      <w:rFonts w:ascii="Courier New" w:hAnsi="Courier New" w:eastAsia="宋体"/>
      <w:sz w:val="20"/>
    </w:rPr>
  </w:style>
  <w:style w:type="character" w:customStyle="1" w:styleId="188">
    <w:name w:val="普通文字 Char1"/>
    <w:qFormat/>
    <w:uiPriority w:val="99"/>
    <w:rPr>
      <w:rFonts w:ascii="宋体" w:hAnsi="Courier New" w:eastAsia="宋体"/>
      <w:kern w:val="2"/>
      <w:sz w:val="21"/>
      <w:lang w:val="en-US" w:eastAsia="zh-CN"/>
    </w:rPr>
  </w:style>
  <w:style w:type="character" w:customStyle="1" w:styleId="189">
    <w:name w:val="hei16b1"/>
    <w:qFormat/>
    <w:uiPriority w:val="99"/>
    <w:rPr>
      <w:rFonts w:ascii="Arial" w:hAnsi="Arial"/>
      <w:b/>
      <w:color w:val="000000"/>
      <w:sz w:val="24"/>
    </w:rPr>
  </w:style>
  <w:style w:type="character" w:customStyle="1" w:styleId="190">
    <w:name w:val="正文（绿盟科技） Char"/>
    <w:link w:val="191"/>
    <w:qFormat/>
    <w:locked/>
    <w:uiPriority w:val="99"/>
    <w:rPr>
      <w:rFonts w:ascii="Arial" w:hAnsi="Arial"/>
      <w:sz w:val="21"/>
      <w:lang w:val="en-US" w:eastAsia="zh-CN"/>
    </w:rPr>
  </w:style>
  <w:style w:type="paragraph" w:customStyle="1" w:styleId="191">
    <w:name w:val="正文（绿盟科技）"/>
    <w:link w:val="190"/>
    <w:qFormat/>
    <w:uiPriority w:val="99"/>
    <w:pPr>
      <w:spacing w:line="300" w:lineRule="auto"/>
    </w:pPr>
    <w:rPr>
      <w:rFonts w:ascii="Arial" w:hAnsi="Arial" w:eastAsia="宋体" w:cs="Times New Roman"/>
      <w:kern w:val="0"/>
      <w:sz w:val="21"/>
      <w:szCs w:val="21"/>
      <w:lang w:val="en-US" w:eastAsia="zh-CN" w:bidi="ar-SA"/>
    </w:rPr>
  </w:style>
  <w:style w:type="character" w:customStyle="1" w:styleId="192">
    <w:name w:val="Char Char19"/>
    <w:qFormat/>
    <w:uiPriority w:val="99"/>
    <w:rPr>
      <w:rFonts w:ascii="宋体" w:eastAsia="宋体"/>
      <w:i/>
      <w:sz w:val="24"/>
    </w:rPr>
  </w:style>
  <w:style w:type="character" w:customStyle="1" w:styleId="193">
    <w:name w:val="页脚 Char"/>
    <w:qFormat/>
    <w:uiPriority w:val="99"/>
    <w:rPr>
      <w:rFonts w:eastAsia="仿宋_GB2312"/>
      <w:kern w:val="2"/>
      <w:sz w:val="18"/>
      <w:lang w:val="en-US" w:eastAsia="zh-CN"/>
    </w:rPr>
  </w:style>
  <w:style w:type="character" w:customStyle="1" w:styleId="194">
    <w:name w:val="批注主题 Char"/>
    <w:qFormat/>
    <w:uiPriority w:val="99"/>
    <w:rPr>
      <w:rFonts w:eastAsia="宋体"/>
      <w:b/>
      <w:kern w:val="2"/>
      <w:sz w:val="24"/>
      <w:lang w:val="en-US" w:eastAsia="zh-CN"/>
    </w:rPr>
  </w:style>
  <w:style w:type="character" w:customStyle="1" w:styleId="195">
    <w:name w:val="标题 2 字符"/>
    <w:qFormat/>
    <w:uiPriority w:val="99"/>
    <w:rPr>
      <w:rFonts w:ascii="仿宋_GB2312" w:hAnsi="Times New Roman" w:eastAsia="仿宋_GB2312"/>
      <w:b/>
      <w:kern w:val="2"/>
      <w:sz w:val="24"/>
      <w:lang w:val="zh-CN"/>
    </w:rPr>
  </w:style>
  <w:style w:type="character" w:customStyle="1" w:styleId="196">
    <w:name w:val="Char Char72"/>
    <w:qFormat/>
    <w:uiPriority w:val="99"/>
    <w:rPr>
      <w:rFonts w:eastAsia="宋体"/>
      <w:kern w:val="2"/>
      <w:sz w:val="24"/>
      <w:lang w:val="en-US" w:eastAsia="zh-CN"/>
    </w:rPr>
  </w:style>
  <w:style w:type="character" w:customStyle="1" w:styleId="197">
    <w:name w:val="正文文本缩进 Char2"/>
    <w:qFormat/>
    <w:uiPriority w:val="99"/>
    <w:rPr>
      <w:rFonts w:ascii="Times New Roman" w:hAnsi="Times New Roman" w:eastAsia="宋体"/>
      <w:snapToGrid w:val="0"/>
      <w:kern w:val="0"/>
      <w:sz w:val="24"/>
    </w:rPr>
  </w:style>
  <w:style w:type="character" w:customStyle="1" w:styleId="198">
    <w:name w:val="样式2 Char"/>
    <w:qFormat/>
    <w:uiPriority w:val="99"/>
    <w:rPr>
      <w:rFonts w:ascii="仿宋_GB2312" w:hAnsi="仿宋" w:eastAsia="仿宋_GB2312"/>
      <w:b/>
      <w:sz w:val="30"/>
      <w:lang w:val="zh-CN"/>
    </w:rPr>
  </w:style>
  <w:style w:type="character" w:customStyle="1" w:styleId="199">
    <w:name w:val="表格名称[858D7CFB-ED40-4347-BF05-701D383B685F]"/>
    <w:link w:val="200"/>
    <w:qFormat/>
    <w:locked/>
    <w:uiPriority w:val="99"/>
    <w:rPr>
      <w:sz w:val="32"/>
    </w:rPr>
  </w:style>
  <w:style w:type="paragraph" w:customStyle="1" w:styleId="200">
    <w:name w:val="表格名称"/>
    <w:basedOn w:val="4"/>
    <w:link w:val="199"/>
    <w:qFormat/>
    <w:uiPriority w:val="99"/>
    <w:pPr>
      <w:snapToGrid w:val="0"/>
      <w:spacing w:before="240" w:after="240" w:line="240" w:lineRule="auto"/>
      <w:ind w:left="0" w:firstLine="0"/>
      <w:jc w:val="center"/>
    </w:pPr>
    <w:rPr>
      <w:rFonts w:ascii="Times New Roman" w:hAnsi="Times New Roman" w:eastAsia="宋体"/>
      <w:b w:val="0"/>
      <w:bCs w:val="0"/>
      <w:kern w:val="0"/>
      <w:szCs w:val="20"/>
      <w:lang w:val="en-US"/>
    </w:rPr>
  </w:style>
  <w:style w:type="character" w:customStyle="1" w:styleId="201">
    <w:name w:val="Char Char4"/>
    <w:qFormat/>
    <w:uiPriority w:val="99"/>
    <w:rPr>
      <w:rFonts w:eastAsia="宋体"/>
      <w:b/>
      <w:sz w:val="24"/>
      <w:lang w:val="en-GB" w:eastAsia="zh-CN"/>
    </w:rPr>
  </w:style>
  <w:style w:type="character" w:customStyle="1" w:styleId="202">
    <w:name w:val="c7 style3"/>
    <w:qFormat/>
    <w:uiPriority w:val="99"/>
  </w:style>
  <w:style w:type="character" w:customStyle="1" w:styleId="203">
    <w:name w:val="正文文本 3 Char1"/>
    <w:semiHidden/>
    <w:qFormat/>
    <w:uiPriority w:val="99"/>
    <w:rPr>
      <w:rFonts w:ascii="Times New Roman" w:hAnsi="Times New Roman" w:eastAsia="宋体"/>
      <w:sz w:val="16"/>
    </w:rPr>
  </w:style>
  <w:style w:type="character" w:customStyle="1" w:styleId="204">
    <w:name w:val="tw4winInternal"/>
    <w:qFormat/>
    <w:uiPriority w:val="99"/>
    <w:rPr>
      <w:rFonts w:ascii="Courier New" w:hAnsi="Courier New"/>
      <w:color w:val="FF0000"/>
      <w:lang w:val="en-US" w:eastAsia="zh-CN"/>
    </w:rPr>
  </w:style>
  <w:style w:type="character" w:customStyle="1" w:styleId="205">
    <w:name w:val="Char Char10"/>
    <w:semiHidden/>
    <w:qFormat/>
    <w:uiPriority w:val="99"/>
    <w:rPr>
      <w:rFonts w:ascii="宋体" w:eastAsia="宋体"/>
      <w:kern w:val="2"/>
      <w:sz w:val="24"/>
      <w:lang w:val="en-US" w:eastAsia="zh-CN"/>
    </w:rPr>
  </w:style>
  <w:style w:type="character" w:customStyle="1" w:styleId="206">
    <w:name w:val="shadow11"/>
    <w:qFormat/>
    <w:uiPriority w:val="99"/>
    <w:rPr>
      <w:color w:val="000000"/>
      <w:sz w:val="21"/>
    </w:rPr>
  </w:style>
  <w:style w:type="character" w:customStyle="1" w:styleId="207">
    <w:name w:val="正文非缩进 Char3"/>
    <w:qFormat/>
    <w:uiPriority w:val="99"/>
    <w:rPr>
      <w:rFonts w:ascii="宋体" w:eastAsia="宋体"/>
      <w:snapToGrid w:val="0"/>
      <w:color w:val="000000"/>
      <w:kern w:val="28"/>
      <w:sz w:val="28"/>
      <w:lang w:val="en-US" w:eastAsia="zh-CN"/>
    </w:rPr>
  </w:style>
  <w:style w:type="character" w:customStyle="1" w:styleId="208">
    <w:name w:val="Char Char"/>
    <w:qFormat/>
    <w:uiPriority w:val="99"/>
    <w:rPr>
      <w:rFonts w:ascii="宋体" w:hAnsi="Courier New" w:eastAsia="宋体"/>
      <w:kern w:val="2"/>
      <w:sz w:val="21"/>
      <w:lang w:val="en-US" w:eastAsia="zh-CN"/>
    </w:rPr>
  </w:style>
  <w:style w:type="character" w:customStyle="1" w:styleId="209">
    <w:name w:val="签名 Char1"/>
    <w:qFormat/>
    <w:uiPriority w:val="99"/>
    <w:rPr>
      <w:rFonts w:ascii="Times New Roman" w:hAnsi="Times New Roman" w:eastAsia="宋体"/>
      <w:sz w:val="24"/>
    </w:rPr>
  </w:style>
  <w:style w:type="character" w:customStyle="1" w:styleId="210">
    <w:name w:val="Char Char18"/>
    <w:qFormat/>
    <w:uiPriority w:val="99"/>
    <w:rPr>
      <w:rFonts w:ascii="宋体" w:eastAsia="宋体"/>
      <w:sz w:val="28"/>
    </w:rPr>
  </w:style>
  <w:style w:type="character" w:customStyle="1" w:styleId="211">
    <w:name w:val="批注文字 Char"/>
    <w:qFormat/>
    <w:uiPriority w:val="99"/>
    <w:rPr>
      <w:kern w:val="2"/>
      <w:sz w:val="24"/>
    </w:rPr>
  </w:style>
  <w:style w:type="character" w:customStyle="1" w:styleId="212">
    <w:name w:val="Char Char22"/>
    <w:qFormat/>
    <w:uiPriority w:val="99"/>
    <w:rPr>
      <w:rFonts w:ascii="宋体" w:eastAsia="宋体"/>
      <w:kern w:val="1"/>
      <w:sz w:val="24"/>
    </w:rPr>
  </w:style>
  <w:style w:type="character" w:customStyle="1" w:styleId="213">
    <w:name w:val="pt141"/>
    <w:qFormat/>
    <w:uiPriority w:val="99"/>
    <w:rPr>
      <w:color w:val="330066"/>
      <w:sz w:val="22"/>
    </w:rPr>
  </w:style>
  <w:style w:type="character" w:customStyle="1" w:styleId="214">
    <w:name w:val="正文文本缩进 2 Char1"/>
    <w:semiHidden/>
    <w:qFormat/>
    <w:uiPriority w:val="99"/>
    <w:rPr>
      <w:rFonts w:ascii="Times New Roman" w:hAnsi="Times New Roman" w:eastAsia="宋体"/>
      <w:sz w:val="24"/>
    </w:rPr>
  </w:style>
  <w:style w:type="character" w:customStyle="1" w:styleId="215">
    <w:name w:val="Balloon Text Char1"/>
    <w:link w:val="40"/>
    <w:qFormat/>
    <w:locked/>
    <w:uiPriority w:val="99"/>
    <w:rPr>
      <w:kern w:val="2"/>
      <w:sz w:val="18"/>
    </w:rPr>
  </w:style>
  <w:style w:type="character" w:customStyle="1" w:styleId="216">
    <w:name w:val="Char Char611"/>
    <w:qFormat/>
    <w:uiPriority w:val="99"/>
    <w:rPr>
      <w:rFonts w:eastAsia="宋体"/>
      <w:kern w:val="2"/>
      <w:sz w:val="24"/>
      <w:lang w:val="en-US" w:eastAsia="zh-CN"/>
    </w:rPr>
  </w:style>
  <w:style w:type="character" w:customStyle="1" w:styleId="217">
    <w:name w:val="highlight1"/>
    <w:qFormat/>
    <w:uiPriority w:val="99"/>
    <w:rPr>
      <w:rFonts w:ascii="仿宋_GB2312" w:eastAsia="微软雅黑"/>
      <w:b/>
      <w:kern w:val="2"/>
      <w:sz w:val="23"/>
      <w:lang w:val="en-US" w:eastAsia="zh-CN"/>
    </w:rPr>
  </w:style>
  <w:style w:type="character" w:customStyle="1" w:styleId="218">
    <w:name w:val="my正文 Char"/>
    <w:link w:val="219"/>
    <w:qFormat/>
    <w:locked/>
    <w:uiPriority w:val="99"/>
    <w:rPr>
      <w:rFonts w:ascii="Tahoma" w:hAnsi="Tahoma"/>
      <w:sz w:val="24"/>
    </w:rPr>
  </w:style>
  <w:style w:type="paragraph" w:customStyle="1" w:styleId="219">
    <w:name w:val="my正文"/>
    <w:basedOn w:val="1"/>
    <w:link w:val="218"/>
    <w:qFormat/>
    <w:uiPriority w:val="99"/>
    <w:pPr>
      <w:adjustRightInd/>
      <w:spacing w:line="360" w:lineRule="auto"/>
      <w:ind w:firstLine="480" w:firstLineChars="200"/>
    </w:pPr>
    <w:rPr>
      <w:rFonts w:ascii="Tahoma" w:hAnsi="Tahoma"/>
      <w:kern w:val="0"/>
      <w:sz w:val="24"/>
      <w:szCs w:val="20"/>
    </w:rPr>
  </w:style>
  <w:style w:type="character" w:customStyle="1" w:styleId="220">
    <w:name w:val="Normal Indent Char1"/>
    <w:link w:val="16"/>
    <w:qFormat/>
    <w:locked/>
    <w:uiPriority w:val="99"/>
    <w:rPr>
      <w:rFonts w:ascii="宋体" w:eastAsia="宋体"/>
      <w:snapToGrid w:val="0"/>
      <w:color w:val="000000"/>
      <w:kern w:val="28"/>
      <w:sz w:val="28"/>
      <w:lang w:val="en-US" w:eastAsia="zh-CN"/>
    </w:rPr>
  </w:style>
  <w:style w:type="character" w:customStyle="1" w:styleId="221">
    <w:name w:val="Used by Word for text of Help footnotes Char Char1"/>
    <w:qFormat/>
    <w:uiPriority w:val="99"/>
    <w:rPr>
      <w:color w:val="0000FF"/>
      <w:sz w:val="21"/>
    </w:rPr>
  </w:style>
  <w:style w:type="character" w:customStyle="1" w:styleId="222">
    <w:name w:val="页眉 Char"/>
    <w:qFormat/>
    <w:uiPriority w:val="99"/>
    <w:rPr>
      <w:rFonts w:eastAsia="仿宋_GB2312"/>
      <w:kern w:val="2"/>
      <w:sz w:val="18"/>
      <w:lang w:val="en-US" w:eastAsia="zh-CN"/>
    </w:rPr>
  </w:style>
  <w:style w:type="character" w:customStyle="1" w:styleId="223">
    <w:name w:val="FA正文 Char Char"/>
    <w:qFormat/>
    <w:uiPriority w:val="99"/>
    <w:rPr>
      <w:rFonts w:hAnsi="宋体"/>
      <w:kern w:val="2"/>
      <w:sz w:val="24"/>
    </w:rPr>
  </w:style>
  <w:style w:type="character" w:customStyle="1" w:styleId="224">
    <w:name w:val="纯文本 字符"/>
    <w:qFormat/>
    <w:uiPriority w:val="99"/>
    <w:rPr>
      <w:rFonts w:ascii="宋体" w:hAnsi="Courier New" w:eastAsia="宋体"/>
      <w:snapToGrid w:val="0"/>
      <w:kern w:val="2"/>
      <w:sz w:val="21"/>
      <w:lang w:val="en-US" w:eastAsia="zh-CN"/>
    </w:rPr>
  </w:style>
  <w:style w:type="character" w:customStyle="1" w:styleId="225">
    <w:name w:val="3级 Char"/>
    <w:link w:val="226"/>
    <w:qFormat/>
    <w:locked/>
    <w:uiPriority w:val="99"/>
    <w:rPr>
      <w:rFonts w:ascii="宋体" w:eastAsia="宋体"/>
      <w:b/>
      <w:sz w:val="28"/>
    </w:rPr>
  </w:style>
  <w:style w:type="paragraph" w:customStyle="1" w:styleId="226">
    <w:name w:val="3级"/>
    <w:basedOn w:val="227"/>
    <w:link w:val="225"/>
    <w:qFormat/>
    <w:uiPriority w:val="99"/>
    <w:pPr>
      <w:ind w:left="0" w:right="466" w:firstLine="288"/>
    </w:pPr>
    <w:rPr>
      <w:rFonts w:hAnsi="Times New Roman"/>
      <w:bCs w:val="0"/>
    </w:rPr>
  </w:style>
  <w:style w:type="paragraph" w:customStyle="1" w:styleId="227">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kern w:val="0"/>
      <w:sz w:val="28"/>
      <w:szCs w:val="20"/>
    </w:rPr>
  </w:style>
  <w:style w:type="character" w:customStyle="1" w:styleId="228">
    <w:name w:val="myp11"/>
    <w:qFormat/>
    <w:uiPriority w:val="99"/>
    <w:rPr>
      <w:rFonts w:ascii="仿宋_GB2312" w:eastAsia="微软雅黑"/>
      <w:b/>
      <w:kern w:val="2"/>
      <w:sz w:val="32"/>
      <w:lang w:val="en-US" w:eastAsia="zh-CN"/>
    </w:rPr>
  </w:style>
  <w:style w:type="character" w:customStyle="1" w:styleId="229">
    <w:name w:val="Document Map Char1"/>
    <w:link w:val="19"/>
    <w:qFormat/>
    <w:locked/>
    <w:uiPriority w:val="99"/>
    <w:rPr>
      <w:kern w:val="2"/>
      <w:sz w:val="24"/>
      <w:shd w:val="clear" w:color="auto" w:fill="000080"/>
    </w:rPr>
  </w:style>
  <w:style w:type="character" w:customStyle="1" w:styleId="230">
    <w:name w:val="H6 Char"/>
    <w:qFormat/>
    <w:uiPriority w:val="99"/>
    <w:rPr>
      <w:rFonts w:ascii="Arial" w:hAnsi="Arial" w:eastAsia="黑体"/>
      <w:b/>
      <w:kern w:val="2"/>
      <w:sz w:val="24"/>
    </w:rPr>
  </w:style>
  <w:style w:type="character" w:customStyle="1" w:styleId="231">
    <w:name w:val="Char Char91"/>
    <w:qFormat/>
    <w:uiPriority w:val="99"/>
    <w:rPr>
      <w:rFonts w:eastAsia="宋体"/>
      <w:kern w:val="2"/>
      <w:sz w:val="18"/>
      <w:lang w:val="en-US" w:eastAsia="zh-CN"/>
    </w:rPr>
  </w:style>
  <w:style w:type="character" w:customStyle="1" w:styleId="232">
    <w:name w:val="副标题 Char1"/>
    <w:qFormat/>
    <w:uiPriority w:val="99"/>
    <w:rPr>
      <w:rFonts w:ascii="Cambria" w:hAnsi="Cambria" w:eastAsia="宋体"/>
      <w:b/>
      <w:snapToGrid w:val="0"/>
      <w:kern w:val="28"/>
      <w:sz w:val="32"/>
    </w:rPr>
  </w:style>
  <w:style w:type="character" w:customStyle="1" w:styleId="233">
    <w:name w:val="font61"/>
    <w:qFormat/>
    <w:uiPriority w:val="99"/>
    <w:rPr>
      <w:rFonts w:ascii="仿宋" w:hAnsi="仿宋" w:eastAsia="仿宋"/>
      <w:color w:val="000000"/>
      <w:sz w:val="20"/>
      <w:u w:val="none"/>
    </w:rPr>
  </w:style>
  <w:style w:type="character" w:customStyle="1" w:styleId="234">
    <w:name w:val="bod1"/>
    <w:qFormat/>
    <w:uiPriority w:val="99"/>
    <w:rPr>
      <w:rFonts w:ascii="MS Sans Serif" w:hAnsi="MS Sans Serif" w:eastAsia="微软雅黑"/>
      <w:b/>
      <w:color w:val="000000"/>
      <w:kern w:val="2"/>
      <w:sz w:val="20"/>
      <w:lang w:val="en-US" w:eastAsia="zh-CN"/>
    </w:rPr>
  </w:style>
  <w:style w:type="character" w:customStyle="1" w:styleId="235">
    <w:name w:val="Char Char211"/>
    <w:qFormat/>
    <w:uiPriority w:val="99"/>
    <w:rPr>
      <w:rFonts w:eastAsia="宋体"/>
      <w:b/>
      <w:kern w:val="2"/>
      <w:sz w:val="24"/>
      <w:lang w:val="en-US" w:eastAsia="zh-CN"/>
    </w:rPr>
  </w:style>
  <w:style w:type="character" w:customStyle="1" w:styleId="236">
    <w:name w:val="标题 2 Char"/>
    <w:qFormat/>
    <w:uiPriority w:val="99"/>
    <w:rPr>
      <w:rFonts w:ascii="Arial" w:hAnsi="Arial" w:eastAsia="黑体"/>
      <w:b/>
      <w:kern w:val="2"/>
      <w:sz w:val="32"/>
      <w:lang w:val="en-US" w:eastAsia="zh-CN"/>
    </w:rPr>
  </w:style>
  <w:style w:type="character" w:customStyle="1" w:styleId="237">
    <w:name w:val="maywed421"/>
    <w:qFormat/>
    <w:uiPriority w:val="99"/>
    <w:rPr>
      <w:color w:val="366FB6"/>
      <w:u w:val="none"/>
    </w:rPr>
  </w:style>
  <w:style w:type="character" w:customStyle="1" w:styleId="238">
    <w:name w:val="正文文本缩进 Char"/>
    <w:qFormat/>
    <w:uiPriority w:val="99"/>
    <w:rPr>
      <w:rFonts w:ascii="宋体" w:eastAsia="宋体"/>
      <w:kern w:val="2"/>
      <w:sz w:val="24"/>
    </w:rPr>
  </w:style>
  <w:style w:type="character" w:customStyle="1" w:styleId="239">
    <w:name w:val="Char Char102"/>
    <w:semiHidden/>
    <w:qFormat/>
    <w:uiPriority w:val="99"/>
    <w:rPr>
      <w:rFonts w:ascii="宋体" w:eastAsia="宋体"/>
      <w:kern w:val="2"/>
      <w:sz w:val="24"/>
      <w:lang w:val="en-US" w:eastAsia="zh-CN"/>
    </w:rPr>
  </w:style>
  <w:style w:type="character" w:customStyle="1" w:styleId="240">
    <w:name w:val="页眉 Char1"/>
    <w:qFormat/>
    <w:uiPriority w:val="99"/>
    <w:rPr>
      <w:rFonts w:eastAsia="宋体"/>
      <w:kern w:val="2"/>
      <w:sz w:val="18"/>
      <w:lang w:val="en-US" w:eastAsia="zh-CN"/>
    </w:rPr>
  </w:style>
  <w:style w:type="character" w:customStyle="1" w:styleId="241">
    <w:name w:val="md"/>
    <w:basedOn w:val="72"/>
    <w:qFormat/>
    <w:uiPriority w:val="99"/>
    <w:rPr>
      <w:rFonts w:ascii="Arial" w:hAnsi="Arial" w:eastAsia="黑体" w:cs="Arial"/>
      <w:snapToGrid w:val="0"/>
      <w:kern w:val="0"/>
      <w:sz w:val="21"/>
      <w:szCs w:val="21"/>
    </w:rPr>
  </w:style>
  <w:style w:type="character" w:customStyle="1" w:styleId="242">
    <w:name w:val="big1"/>
    <w:qFormat/>
    <w:uiPriority w:val="99"/>
    <w:rPr>
      <w:rFonts w:ascii="宋体" w:hAnsi="宋体" w:eastAsia="宋体"/>
      <w:color w:val="333333"/>
      <w:sz w:val="22"/>
    </w:rPr>
  </w:style>
  <w:style w:type="character" w:customStyle="1" w:styleId="243">
    <w:name w:val="Char Char311"/>
    <w:qFormat/>
    <w:uiPriority w:val="99"/>
    <w:rPr>
      <w:rFonts w:eastAsia="宋体"/>
      <w:kern w:val="2"/>
      <w:sz w:val="24"/>
      <w:lang w:val="en-US" w:eastAsia="zh-CN"/>
    </w:rPr>
  </w:style>
  <w:style w:type="character" w:customStyle="1" w:styleId="244">
    <w:name w:val="Char Char81"/>
    <w:qFormat/>
    <w:uiPriority w:val="99"/>
    <w:rPr>
      <w:rFonts w:eastAsia="宋体"/>
      <w:b/>
      <w:sz w:val="24"/>
      <w:lang w:val="en-GB" w:eastAsia="zh-CN"/>
    </w:rPr>
  </w:style>
  <w:style w:type="character" w:customStyle="1" w:styleId="245">
    <w:name w:val="样式3 Char"/>
    <w:basedOn w:val="198"/>
    <w:qFormat/>
    <w:uiPriority w:val="99"/>
    <w:rPr>
      <w:rFonts w:cs="仿宋_GB2312"/>
      <w:bCs/>
      <w:szCs w:val="30"/>
    </w:rPr>
  </w:style>
  <w:style w:type="character" w:customStyle="1" w:styleId="246">
    <w:name w:val="正文首行缩进 2 Char1"/>
    <w:qFormat/>
    <w:uiPriority w:val="99"/>
    <w:rPr>
      <w:rFonts w:ascii="Times New Roman" w:hAnsi="Times New Roman" w:eastAsia="宋体"/>
      <w:kern w:val="2"/>
      <w:sz w:val="24"/>
    </w:rPr>
  </w:style>
  <w:style w:type="character" w:customStyle="1" w:styleId="247">
    <w:name w:val="副标题 Char2"/>
    <w:qFormat/>
    <w:uiPriority w:val="99"/>
    <w:rPr>
      <w:rFonts w:ascii="Cambria" w:hAnsi="Cambria" w:eastAsia="宋体"/>
      <w:b/>
      <w:snapToGrid w:val="0"/>
      <w:kern w:val="28"/>
      <w:sz w:val="32"/>
    </w:rPr>
  </w:style>
  <w:style w:type="character" w:customStyle="1" w:styleId="248">
    <w:name w:val="标题4-dyf Char"/>
    <w:link w:val="249"/>
    <w:qFormat/>
    <w:locked/>
    <w:uiPriority w:val="99"/>
    <w:rPr>
      <w:rFonts w:ascii="Cambria" w:hAnsi="Cambria"/>
      <w:b/>
      <w:color w:val="000000"/>
      <w:kern w:val="2"/>
      <w:sz w:val="21"/>
    </w:rPr>
  </w:style>
  <w:style w:type="paragraph" w:customStyle="1" w:styleId="249">
    <w:name w:val="标题4-dyf"/>
    <w:basedOn w:val="6"/>
    <w:link w:val="248"/>
    <w:qFormat/>
    <w:uiPriority w:val="99"/>
    <w:pPr>
      <w:tabs>
        <w:tab w:val="left" w:pos="851"/>
        <w:tab w:val="clear" w:pos="864"/>
      </w:tabs>
      <w:adjustRightInd/>
      <w:spacing w:line="376" w:lineRule="atLeast"/>
      <w:ind w:left="851" w:hanging="851"/>
    </w:pPr>
    <w:rPr>
      <w:rFonts w:ascii="Cambria" w:hAnsi="Cambria" w:eastAsia="宋体"/>
      <w:bCs w:val="0"/>
      <w:color w:val="000000"/>
      <w:sz w:val="21"/>
      <w:szCs w:val="20"/>
      <w:lang w:val="en-US"/>
    </w:rPr>
  </w:style>
  <w:style w:type="character" w:customStyle="1" w:styleId="250">
    <w:name w:val="dectext1"/>
    <w:qFormat/>
    <w:uiPriority w:val="99"/>
    <w:rPr>
      <w:rFonts w:ascii="宋体" w:hAnsi="宋体" w:eastAsia="宋体"/>
      <w:color w:val="333333"/>
      <w:sz w:val="21"/>
      <w:u w:val="none"/>
    </w:rPr>
  </w:style>
  <w:style w:type="character" w:customStyle="1" w:styleId="251">
    <w:name w:val="冯 Char"/>
    <w:link w:val="252"/>
    <w:qFormat/>
    <w:locked/>
    <w:uiPriority w:val="99"/>
    <w:rPr>
      <w:rFonts w:ascii="宋体" w:eastAsia="宋体"/>
      <w:color w:val="000000"/>
      <w:sz w:val="24"/>
    </w:rPr>
  </w:style>
  <w:style w:type="paragraph" w:customStyle="1" w:styleId="252">
    <w:name w:val="冯"/>
    <w:basedOn w:val="1"/>
    <w:link w:val="251"/>
    <w:qFormat/>
    <w:uiPriority w:val="99"/>
    <w:pPr>
      <w:widowControl/>
      <w:adjustRightInd/>
      <w:spacing w:line="360" w:lineRule="auto"/>
      <w:ind w:firstLine="480" w:firstLineChars="200"/>
    </w:pPr>
    <w:rPr>
      <w:rFonts w:ascii="宋体"/>
      <w:color w:val="000000"/>
      <w:kern w:val="0"/>
      <w:sz w:val="24"/>
      <w:szCs w:val="20"/>
    </w:rPr>
  </w:style>
  <w:style w:type="character" w:customStyle="1" w:styleId="253">
    <w:name w:val="Char Char12"/>
    <w:qFormat/>
    <w:uiPriority w:val="99"/>
    <w:rPr>
      <w:rFonts w:ascii="仿宋_GB2312" w:eastAsia="仿宋_GB2312"/>
      <w:b/>
      <w:kern w:val="2"/>
      <w:sz w:val="24"/>
      <w:lang w:val="zh-CN" w:eastAsia="zh-CN"/>
    </w:rPr>
  </w:style>
  <w:style w:type="character" w:customStyle="1" w:styleId="254">
    <w:name w:val="Caption Char"/>
    <w:link w:val="17"/>
    <w:qFormat/>
    <w:locked/>
    <w:uiPriority w:val="99"/>
    <w:rPr>
      <w:b/>
      <w:kern w:val="2"/>
      <w:sz w:val="28"/>
    </w:rPr>
  </w:style>
  <w:style w:type="character" w:customStyle="1" w:styleId="255">
    <w:name w:val="普通文字 Char3"/>
    <w:qFormat/>
    <w:uiPriority w:val="99"/>
    <w:rPr>
      <w:rFonts w:ascii="宋体" w:hAnsi="Courier New" w:eastAsia="宋体"/>
      <w:kern w:val="2"/>
      <w:sz w:val="21"/>
      <w:lang w:val="en-US" w:eastAsia="zh-CN"/>
    </w:rPr>
  </w:style>
  <w:style w:type="character" w:customStyle="1" w:styleId="256">
    <w:name w:val="公文正文 Char"/>
    <w:qFormat/>
    <w:uiPriority w:val="99"/>
    <w:rPr>
      <w:rFonts w:ascii="仿宋_GB2312" w:eastAsia="仿宋_GB2312"/>
      <w:kern w:val="2"/>
      <w:sz w:val="24"/>
      <w:lang w:val="en-US" w:eastAsia="zh-CN"/>
    </w:rPr>
  </w:style>
  <w:style w:type="character" w:customStyle="1" w:styleId="257">
    <w:name w:val="正文首行缩进 Char Char Char Char Char"/>
    <w:qFormat/>
    <w:uiPriority w:val="99"/>
    <w:rPr>
      <w:rFonts w:ascii="宋体"/>
      <w:kern w:val="2"/>
      <w:sz w:val="24"/>
      <w:lang w:val="zh-CN"/>
    </w:rPr>
  </w:style>
  <w:style w:type="character" w:customStyle="1" w:styleId="258">
    <w:name w:val="PI Char"/>
    <w:qFormat/>
    <w:uiPriority w:val="99"/>
    <w:rPr>
      <w:rFonts w:ascii="宋体" w:hAnsi="宋体" w:eastAsia="宋体"/>
      <w:kern w:val="2"/>
      <w:sz w:val="24"/>
      <w:lang w:val="en-US" w:eastAsia="zh-CN"/>
    </w:rPr>
  </w:style>
  <w:style w:type="character" w:customStyle="1" w:styleId="259">
    <w:name w:val="Default Char"/>
    <w:link w:val="260"/>
    <w:qFormat/>
    <w:locked/>
    <w:uiPriority w:val="99"/>
    <w:rPr>
      <w:rFonts w:ascii="仿宋_GB2312" w:eastAsia="仿宋_GB2312"/>
      <w:color w:val="000000"/>
      <w:sz w:val="24"/>
      <w:lang w:val="en-US" w:eastAsia="zh-CN"/>
    </w:rPr>
  </w:style>
  <w:style w:type="paragraph" w:customStyle="1" w:styleId="260">
    <w:name w:val="Default"/>
    <w:link w:val="259"/>
    <w:qFormat/>
    <w:uiPriority w:val="99"/>
    <w:pPr>
      <w:widowControl w:val="0"/>
      <w:autoSpaceDE w:val="0"/>
      <w:autoSpaceDN w:val="0"/>
      <w:adjustRightInd w:val="0"/>
    </w:pPr>
    <w:rPr>
      <w:rFonts w:ascii="仿宋_GB2312" w:hAnsi="Times New Roman" w:eastAsia="仿宋_GB2312" w:cs="仿宋_GB2312"/>
      <w:color w:val="000000"/>
      <w:kern w:val="0"/>
      <w:sz w:val="24"/>
      <w:szCs w:val="24"/>
      <w:lang w:val="en-US" w:eastAsia="zh-CN" w:bidi="ar-SA"/>
    </w:rPr>
  </w:style>
  <w:style w:type="character" w:customStyle="1" w:styleId="261">
    <w:name w:val="style91"/>
    <w:qFormat/>
    <w:uiPriority w:val="99"/>
    <w:rPr>
      <w:color w:val="333333"/>
    </w:rPr>
  </w:style>
  <w:style w:type="character" w:customStyle="1" w:styleId="262">
    <w:name w:val="列出段落 Char2"/>
    <w:qFormat/>
    <w:uiPriority w:val="99"/>
    <w:rPr>
      <w:rFonts w:ascii="Calibri" w:hAnsi="Calibri"/>
      <w:kern w:val="2"/>
      <w:sz w:val="28"/>
    </w:rPr>
  </w:style>
  <w:style w:type="character" w:customStyle="1" w:styleId="263">
    <w:name w:val="mdeck"/>
    <w:qFormat/>
    <w:uiPriority w:val="99"/>
    <w:rPr>
      <w:rFonts w:ascii="仿宋_GB2312" w:eastAsia="微软雅黑"/>
      <w:b/>
      <w:kern w:val="2"/>
      <w:sz w:val="32"/>
      <w:lang w:val="en-US" w:eastAsia="zh-CN"/>
    </w:rPr>
  </w:style>
  <w:style w:type="character" w:customStyle="1" w:styleId="264">
    <w:name w:val="unnamed11"/>
    <w:qFormat/>
    <w:uiPriority w:val="99"/>
    <w:rPr>
      <w:sz w:val="20"/>
    </w:rPr>
  </w:style>
  <w:style w:type="character" w:customStyle="1" w:styleId="265">
    <w:name w:val="正文文本 Char2"/>
    <w:semiHidden/>
    <w:qFormat/>
    <w:uiPriority w:val="99"/>
    <w:rPr>
      <w:rFonts w:ascii="Times New Roman" w:hAnsi="Times New Roman" w:eastAsia="宋体"/>
      <w:snapToGrid w:val="0"/>
      <w:kern w:val="0"/>
      <w:sz w:val="24"/>
    </w:rPr>
  </w:style>
  <w:style w:type="character" w:customStyle="1" w:styleId="266">
    <w:name w:val="标书正文格式 Char"/>
    <w:qFormat/>
    <w:uiPriority w:val="99"/>
    <w:rPr>
      <w:rFonts w:eastAsia="楷体_GB2312"/>
      <w:kern w:val="2"/>
      <w:sz w:val="24"/>
    </w:rPr>
  </w:style>
  <w:style w:type="character" w:customStyle="1" w:styleId="267">
    <w:name w:val="Char Char11"/>
    <w:qFormat/>
    <w:locked/>
    <w:uiPriority w:val="99"/>
    <w:rPr>
      <w:rFonts w:ascii="宋体" w:hAnsi="宋体" w:eastAsia="宋体"/>
      <w:b/>
      <w:kern w:val="2"/>
      <w:sz w:val="24"/>
      <w:lang w:val="en-US" w:eastAsia="zh-CN"/>
    </w:rPr>
  </w:style>
  <w:style w:type="character" w:customStyle="1" w:styleId="268">
    <w:name w:val="ca-131"/>
    <w:qFormat/>
    <w:uiPriority w:val="99"/>
    <w:rPr>
      <w:rFonts w:ascii="仿宋_GB2312" w:eastAsia="仿宋_GB2312"/>
      <w:b/>
      <w:color w:val="000000"/>
      <w:spacing w:val="-20"/>
      <w:sz w:val="24"/>
    </w:rPr>
  </w:style>
  <w:style w:type="character" w:customStyle="1" w:styleId="269">
    <w:name w:val="tw4winMark"/>
    <w:qFormat/>
    <w:uiPriority w:val="99"/>
    <w:rPr>
      <w:rFonts w:ascii="Courier New" w:hAnsi="Courier New"/>
      <w:vanish/>
      <w:color w:val="800080"/>
      <w:sz w:val="24"/>
      <w:vertAlign w:val="subscript"/>
    </w:rPr>
  </w:style>
  <w:style w:type="character" w:customStyle="1" w:styleId="270">
    <w:name w:val="正文样式 Char"/>
    <w:link w:val="271"/>
    <w:qFormat/>
    <w:locked/>
    <w:uiPriority w:val="99"/>
    <w:rPr>
      <w:rFonts w:ascii="Calibri" w:hAnsi="Calibri"/>
      <w:sz w:val="24"/>
    </w:rPr>
  </w:style>
  <w:style w:type="paragraph" w:customStyle="1" w:styleId="271">
    <w:name w:val="正文样式"/>
    <w:basedOn w:val="1"/>
    <w:link w:val="270"/>
    <w:qFormat/>
    <w:uiPriority w:val="99"/>
    <w:pPr>
      <w:adjustRightInd/>
      <w:spacing w:line="360" w:lineRule="auto"/>
      <w:ind w:firstLine="480" w:firstLineChars="200"/>
    </w:pPr>
    <w:rPr>
      <w:rFonts w:ascii="Calibri" w:hAnsi="Calibri"/>
      <w:kern w:val="0"/>
      <w:sz w:val="24"/>
      <w:szCs w:val="20"/>
    </w:rPr>
  </w:style>
  <w:style w:type="character" w:customStyle="1" w:styleId="272">
    <w:name w:val="表正文 Char3"/>
    <w:qFormat/>
    <w:uiPriority w:val="99"/>
    <w:rPr>
      <w:rFonts w:eastAsia="宋体"/>
    </w:rPr>
  </w:style>
  <w:style w:type="character" w:customStyle="1" w:styleId="273">
    <w:name w:val="H5 Char"/>
    <w:qFormat/>
    <w:uiPriority w:val="99"/>
    <w:rPr>
      <w:b/>
      <w:kern w:val="2"/>
      <w:sz w:val="28"/>
    </w:rPr>
  </w:style>
  <w:style w:type="character" w:customStyle="1" w:styleId="274">
    <w:name w:val="Char Char3"/>
    <w:qFormat/>
    <w:uiPriority w:val="99"/>
    <w:rPr>
      <w:rFonts w:eastAsia="宋体"/>
      <w:kern w:val="2"/>
      <w:sz w:val="24"/>
      <w:lang w:val="en-US" w:eastAsia="zh-CN"/>
    </w:rPr>
  </w:style>
  <w:style w:type="character" w:customStyle="1" w:styleId="275">
    <w:name w:val="正文 编号 Char"/>
    <w:qFormat/>
    <w:uiPriority w:val="99"/>
    <w:rPr>
      <w:rFonts w:ascii="仿宋_GB2312" w:hAnsi="仿宋_GB2312" w:eastAsia="仿宋_GB2312"/>
      <w:kern w:val="2"/>
      <w:sz w:val="24"/>
    </w:rPr>
  </w:style>
  <w:style w:type="character" w:customStyle="1" w:styleId="276">
    <w:name w:val="question-title2"/>
    <w:qFormat/>
    <w:uiPriority w:val="99"/>
    <w:rPr>
      <w:rFonts w:ascii="Arial" w:hAnsi="Arial" w:eastAsia="黑体"/>
      <w:snapToGrid w:val="0"/>
      <w:kern w:val="0"/>
      <w:sz w:val="21"/>
    </w:rPr>
  </w:style>
  <w:style w:type="character" w:customStyle="1" w:styleId="277">
    <w:name w:val="gf正文1 Char Char"/>
    <w:link w:val="278"/>
    <w:qFormat/>
    <w:locked/>
    <w:uiPriority w:val="99"/>
    <w:rPr>
      <w:rFonts w:ascii="宋体" w:eastAsia="宋体"/>
      <w:kern w:val="2"/>
      <w:sz w:val="24"/>
    </w:rPr>
  </w:style>
  <w:style w:type="paragraph" w:customStyle="1" w:styleId="278">
    <w:name w:val="gf正文1"/>
    <w:basedOn w:val="1"/>
    <w:link w:val="277"/>
    <w:qFormat/>
    <w:uiPriority w:val="99"/>
    <w:pPr>
      <w:tabs>
        <w:tab w:val="left" w:pos="3240"/>
        <w:tab w:val="left" w:pos="3960"/>
      </w:tabs>
      <w:snapToGrid w:val="0"/>
      <w:spacing w:line="360" w:lineRule="auto"/>
      <w:ind w:firstLine="480" w:firstLineChars="200"/>
    </w:pPr>
    <w:rPr>
      <w:rFonts w:ascii="宋体"/>
      <w:sz w:val="24"/>
      <w:szCs w:val="20"/>
    </w:rPr>
  </w:style>
  <w:style w:type="character" w:customStyle="1" w:styleId="279">
    <w:name w:val="Char Char15"/>
    <w:qFormat/>
    <w:uiPriority w:val="99"/>
    <w:rPr>
      <w:rFonts w:ascii="宋体" w:eastAsia="宋体"/>
      <w:kern w:val="1"/>
      <w:sz w:val="21"/>
    </w:rPr>
  </w:style>
  <w:style w:type="character" w:customStyle="1" w:styleId="280">
    <w:name w:val="正文缩进 Char3"/>
    <w:qFormat/>
    <w:uiPriority w:val="99"/>
    <w:rPr>
      <w:rFonts w:ascii="宋体" w:eastAsia="宋体"/>
      <w:snapToGrid w:val="0"/>
      <w:color w:val="000000"/>
      <w:kern w:val="28"/>
      <w:sz w:val="28"/>
      <w:lang w:val="en-US" w:eastAsia="zh-CN"/>
    </w:rPr>
  </w:style>
  <w:style w:type="character" w:customStyle="1" w:styleId="281">
    <w:name w:val="列出段落 Char1"/>
    <w:link w:val="282"/>
    <w:qFormat/>
    <w:locked/>
    <w:uiPriority w:val="99"/>
    <w:rPr>
      <w:rFonts w:ascii="Calibri" w:hAnsi="Calibri"/>
      <w:sz w:val="24"/>
      <w:lang w:eastAsia="en-US"/>
    </w:rPr>
  </w:style>
  <w:style w:type="paragraph" w:customStyle="1" w:styleId="282">
    <w:name w:val="列表1"/>
    <w:basedOn w:val="1"/>
    <w:next w:val="283"/>
    <w:link w:val="281"/>
    <w:qFormat/>
    <w:uiPriority w:val="99"/>
    <w:pPr>
      <w:widowControl/>
      <w:adjustRightInd/>
      <w:spacing w:after="200" w:line="360" w:lineRule="auto"/>
      <w:ind w:left="720" w:firstLine="200" w:firstLineChars="200"/>
      <w:jc w:val="left"/>
    </w:pPr>
    <w:rPr>
      <w:rFonts w:ascii="Calibri" w:hAnsi="Calibri"/>
      <w:kern w:val="0"/>
      <w:sz w:val="24"/>
      <w:szCs w:val="20"/>
      <w:lang w:eastAsia="en-US"/>
    </w:rPr>
  </w:style>
  <w:style w:type="paragraph" w:styleId="283">
    <w:name w:val="List Paragraph"/>
    <w:basedOn w:val="1"/>
    <w:qFormat/>
    <w:uiPriority w:val="99"/>
    <w:pPr>
      <w:spacing w:line="360" w:lineRule="auto"/>
      <w:ind w:firstLine="200" w:firstLineChars="200"/>
    </w:pPr>
    <w:rPr>
      <w:rFonts w:eastAsia="楷体_GB2312" w:cs="Lucida Sans"/>
      <w:sz w:val="24"/>
    </w:rPr>
  </w:style>
  <w:style w:type="character" w:customStyle="1" w:styleId="284">
    <w:name w:val="Char Char8"/>
    <w:qFormat/>
    <w:uiPriority w:val="99"/>
    <w:rPr>
      <w:rFonts w:eastAsia="宋体"/>
      <w:b/>
      <w:sz w:val="24"/>
      <w:lang w:val="en-GB" w:eastAsia="zh-CN"/>
    </w:rPr>
  </w:style>
  <w:style w:type="character" w:customStyle="1" w:styleId="285">
    <w:name w:val="Normal Indent Char Char"/>
    <w:qFormat/>
    <w:uiPriority w:val="99"/>
    <w:rPr>
      <w:rFonts w:eastAsia="宋体"/>
      <w:kern w:val="2"/>
      <w:sz w:val="21"/>
      <w:lang w:val="en-US" w:eastAsia="zh-CN"/>
    </w:rPr>
  </w:style>
  <w:style w:type="character" w:customStyle="1" w:styleId="286">
    <w:name w:val="列表段落 字符"/>
    <w:qFormat/>
    <w:uiPriority w:val="99"/>
  </w:style>
  <w:style w:type="character" w:customStyle="1" w:styleId="287">
    <w:name w:val="Ò³Ã¼ Char Char1"/>
    <w:qFormat/>
    <w:uiPriority w:val="99"/>
    <w:rPr>
      <w:rFonts w:eastAsia="宋体"/>
      <w:kern w:val="2"/>
      <w:sz w:val="18"/>
      <w:lang w:val="en-US" w:eastAsia="zh-CN"/>
    </w:rPr>
  </w:style>
  <w:style w:type="character" w:customStyle="1" w:styleId="288">
    <w:name w:val="方案正文 Char"/>
    <w:qFormat/>
    <w:uiPriority w:val="99"/>
    <w:rPr>
      <w:rFonts w:ascii="仿宋_GB2312" w:eastAsia="仿宋_GB2312"/>
      <w:b/>
      <w:color w:val="000000"/>
      <w:kern w:val="2"/>
      <w:sz w:val="24"/>
      <w:lang w:val="en-US" w:eastAsia="zh-CN"/>
    </w:rPr>
  </w:style>
  <w:style w:type="character" w:customStyle="1" w:styleId="289">
    <w:name w:val="Char Char30"/>
    <w:qFormat/>
    <w:uiPriority w:val="99"/>
    <w:rPr>
      <w:rFonts w:ascii="Arial" w:hAnsi="Arial" w:eastAsia="黑体"/>
      <w:kern w:val="1"/>
      <w:sz w:val="21"/>
    </w:rPr>
  </w:style>
  <w:style w:type="character" w:customStyle="1" w:styleId="290">
    <w:name w:val="font01"/>
    <w:qFormat/>
    <w:uiPriority w:val="99"/>
    <w:rPr>
      <w:rFonts w:ascii="微软雅黑" w:hAnsi="微软雅黑" w:eastAsia="微软雅黑"/>
      <w:color w:val="000000"/>
      <w:sz w:val="20"/>
      <w:u w:val="none"/>
    </w:rPr>
  </w:style>
  <w:style w:type="character" w:customStyle="1" w:styleId="291">
    <w:name w:val="Char Char20"/>
    <w:qFormat/>
    <w:uiPriority w:val="99"/>
    <w:rPr>
      <w:kern w:val="1"/>
      <w:sz w:val="24"/>
    </w:rPr>
  </w:style>
  <w:style w:type="character" w:customStyle="1" w:styleId="292">
    <w:name w:val="tw4winExternal"/>
    <w:qFormat/>
    <w:uiPriority w:val="99"/>
    <w:rPr>
      <w:rFonts w:ascii="Courier New" w:hAnsi="Courier New"/>
      <w:color w:val="808080"/>
      <w:lang w:val="en-US" w:eastAsia="zh-CN"/>
    </w:rPr>
  </w:style>
  <w:style w:type="character" w:customStyle="1" w:styleId="293">
    <w:name w:val="标题 4 Char1"/>
    <w:qFormat/>
    <w:uiPriority w:val="99"/>
    <w:rPr>
      <w:rFonts w:ascii="Cambria" w:hAnsi="Cambria" w:eastAsia="宋体"/>
      <w:b/>
      <w:kern w:val="2"/>
      <w:sz w:val="28"/>
    </w:rPr>
  </w:style>
  <w:style w:type="character" w:customStyle="1" w:styleId="294">
    <w:name w:val="批注文字 Char2"/>
    <w:qFormat/>
    <w:uiPriority w:val="99"/>
    <w:rPr>
      <w:rFonts w:ascii="Times New Roman" w:hAnsi="Times New Roman" w:eastAsia="宋体"/>
      <w:snapToGrid w:val="0"/>
      <w:kern w:val="0"/>
      <w:sz w:val="24"/>
    </w:rPr>
  </w:style>
  <w:style w:type="character" w:customStyle="1" w:styleId="295">
    <w:name w:val="正文文本 2 Char"/>
    <w:qFormat/>
    <w:uiPriority w:val="99"/>
    <w:rPr>
      <w:rFonts w:eastAsia="宋体"/>
      <w:kern w:val="2"/>
      <w:sz w:val="24"/>
      <w:lang w:val="en-US" w:eastAsia="zh-CN"/>
    </w:rPr>
  </w:style>
  <w:style w:type="character" w:customStyle="1" w:styleId="296">
    <w:name w:val="Ò³Ã¼ Char Char"/>
    <w:qFormat/>
    <w:uiPriority w:val="99"/>
    <w:rPr>
      <w:rFonts w:eastAsia="宋体"/>
      <w:kern w:val="2"/>
      <w:sz w:val="18"/>
      <w:lang w:val="en-US" w:eastAsia="zh-CN"/>
    </w:rPr>
  </w:style>
  <w:style w:type="character" w:customStyle="1" w:styleId="297">
    <w:name w:val="message1"/>
    <w:qFormat/>
    <w:uiPriority w:val="99"/>
    <w:rPr>
      <w:rFonts w:ascii="Tahoma" w:hAnsi="Tahoma"/>
      <w:sz w:val="18"/>
    </w:rPr>
  </w:style>
  <w:style w:type="character" w:customStyle="1" w:styleId="298">
    <w:name w:val="Char Char23"/>
    <w:qFormat/>
    <w:uiPriority w:val="99"/>
    <w:rPr>
      <w:color w:val="0000FF"/>
      <w:sz w:val="21"/>
    </w:rPr>
  </w:style>
  <w:style w:type="character" w:customStyle="1" w:styleId="299">
    <w:name w:val="批注框文本 字符"/>
    <w:qFormat/>
    <w:uiPriority w:val="99"/>
    <w:rPr>
      <w:rFonts w:ascii="Arial" w:hAnsi="Arial" w:eastAsia="黑体"/>
      <w:snapToGrid w:val="0"/>
      <w:kern w:val="0"/>
      <w:sz w:val="18"/>
    </w:rPr>
  </w:style>
  <w:style w:type="character" w:customStyle="1" w:styleId="300">
    <w:name w:val="纯文本 Char2"/>
    <w:semiHidden/>
    <w:qFormat/>
    <w:uiPriority w:val="99"/>
    <w:rPr>
      <w:rFonts w:ascii="宋体" w:hAnsi="Courier New" w:eastAsia="宋体"/>
    </w:rPr>
  </w:style>
  <w:style w:type="character" w:customStyle="1" w:styleId="301">
    <w:name w:val="Char Char25"/>
    <w:qFormat/>
    <w:uiPriority w:val="99"/>
    <w:rPr>
      <w:rFonts w:ascii="宋体" w:eastAsia="宋体"/>
      <w:kern w:val="1"/>
      <w:sz w:val="24"/>
      <w:lang w:val="zh-CN"/>
    </w:rPr>
  </w:style>
  <w:style w:type="character" w:customStyle="1" w:styleId="302">
    <w:name w:val="Char Char411"/>
    <w:qFormat/>
    <w:uiPriority w:val="99"/>
    <w:rPr>
      <w:rFonts w:eastAsia="宋体"/>
      <w:b/>
      <w:sz w:val="24"/>
      <w:lang w:val="en-GB" w:eastAsia="zh-CN"/>
    </w:rPr>
  </w:style>
  <w:style w:type="character" w:customStyle="1" w:styleId="303">
    <w:name w:val="此正文 Char"/>
    <w:link w:val="304"/>
    <w:qFormat/>
    <w:locked/>
    <w:uiPriority w:val="99"/>
    <w:rPr>
      <w:kern w:val="2"/>
      <w:sz w:val="24"/>
    </w:rPr>
  </w:style>
  <w:style w:type="paragraph" w:customStyle="1" w:styleId="304">
    <w:name w:val="此正文"/>
    <w:basedOn w:val="1"/>
    <w:link w:val="303"/>
    <w:qFormat/>
    <w:uiPriority w:val="99"/>
    <w:pPr>
      <w:adjustRightInd/>
      <w:spacing w:line="360" w:lineRule="auto"/>
      <w:ind w:firstLine="200" w:firstLineChars="200"/>
    </w:pPr>
    <w:rPr>
      <w:sz w:val="24"/>
      <w:szCs w:val="20"/>
    </w:rPr>
  </w:style>
  <w:style w:type="character" w:customStyle="1" w:styleId="305">
    <w:name w:val="Char Char2"/>
    <w:qFormat/>
    <w:uiPriority w:val="99"/>
    <w:rPr>
      <w:rFonts w:eastAsia="宋体"/>
      <w:b/>
      <w:kern w:val="2"/>
      <w:sz w:val="24"/>
      <w:lang w:val="en-US" w:eastAsia="zh-CN"/>
    </w:rPr>
  </w:style>
  <w:style w:type="character" w:customStyle="1" w:styleId="306">
    <w:name w:val="Heading 1 Char1"/>
    <w:link w:val="3"/>
    <w:qFormat/>
    <w:locked/>
    <w:uiPriority w:val="99"/>
    <w:rPr>
      <w:b/>
      <w:kern w:val="44"/>
      <w:sz w:val="44"/>
    </w:rPr>
  </w:style>
  <w:style w:type="character" w:customStyle="1" w:styleId="307">
    <w:name w:val="Footer-Even Char1"/>
    <w:qFormat/>
    <w:uiPriority w:val="99"/>
    <w:rPr>
      <w:rFonts w:eastAsia="宋体"/>
      <w:kern w:val="2"/>
      <w:sz w:val="18"/>
      <w:lang w:val="en-US" w:eastAsia="zh-CN"/>
    </w:rPr>
  </w:style>
  <w:style w:type="character" w:customStyle="1" w:styleId="308">
    <w:name w:val="Char Char29"/>
    <w:qFormat/>
    <w:uiPriority w:val="99"/>
    <w:rPr>
      <w:rFonts w:ascii="Arial" w:hAnsi="Arial" w:eastAsia="微软雅黑"/>
      <w:b/>
      <w:kern w:val="1"/>
      <w:sz w:val="32"/>
      <w:lang w:val="en-US" w:eastAsia="zh-CN"/>
    </w:rPr>
  </w:style>
  <w:style w:type="character" w:customStyle="1" w:styleId="309">
    <w:name w:val="font81"/>
    <w:qFormat/>
    <w:uiPriority w:val="99"/>
    <w:rPr>
      <w:rFonts w:ascii="微软雅黑" w:hAnsi="微软雅黑" w:eastAsia="微软雅黑"/>
      <w:color w:val="000000"/>
      <w:sz w:val="20"/>
      <w:u w:val="none"/>
    </w:rPr>
  </w:style>
  <w:style w:type="character" w:customStyle="1" w:styleId="310">
    <w:name w:val="Char Char312"/>
    <w:qFormat/>
    <w:uiPriority w:val="99"/>
    <w:rPr>
      <w:rFonts w:ascii="Times New Roman" w:hAnsi="Times New Roman" w:eastAsia="宋体"/>
      <w:b/>
      <w:kern w:val="2"/>
      <w:sz w:val="24"/>
      <w:lang w:val="en-US" w:eastAsia="zh-CN"/>
    </w:rPr>
  </w:style>
  <w:style w:type="character" w:customStyle="1" w:styleId="311">
    <w:name w:val="t21"/>
    <w:qFormat/>
    <w:uiPriority w:val="99"/>
    <w:rPr>
      <w:rFonts w:ascii="仿宋_GB2312" w:eastAsia="微软雅黑"/>
      <w:b/>
      <w:kern w:val="2"/>
      <w:sz w:val="23"/>
      <w:lang w:val="en-US" w:eastAsia="zh-CN"/>
    </w:rPr>
  </w:style>
  <w:style w:type="character" w:customStyle="1" w:styleId="312">
    <w:name w:val="样式8 Char"/>
    <w:qFormat/>
    <w:uiPriority w:val="99"/>
    <w:rPr>
      <w:rFonts w:ascii="仿宋_GB2312" w:hAnsi="宋体" w:eastAsia="仿宋_GB2312"/>
      <w:b/>
      <w:kern w:val="2"/>
      <w:sz w:val="24"/>
    </w:rPr>
  </w:style>
  <w:style w:type="character" w:customStyle="1" w:styleId="313">
    <w:name w:val="表格 Char Char"/>
    <w:qFormat/>
    <w:uiPriority w:val="99"/>
    <w:rPr>
      <w:rFonts w:ascii="宋体" w:hAnsi="宋体" w:eastAsia="宋体"/>
    </w:rPr>
  </w:style>
  <w:style w:type="character" w:customStyle="1" w:styleId="314">
    <w:name w:val="正文文本 字符1"/>
    <w:qFormat/>
    <w:uiPriority w:val="99"/>
    <w:rPr>
      <w:rFonts w:ascii="Calibri" w:hAnsi="Calibri" w:eastAsia="黑体"/>
      <w:snapToGrid w:val="0"/>
      <w:kern w:val="2"/>
      <w:sz w:val="21"/>
    </w:rPr>
  </w:style>
  <w:style w:type="character" w:customStyle="1" w:styleId="315">
    <w:name w:val="标题 6 Char1"/>
    <w:qFormat/>
    <w:uiPriority w:val="99"/>
    <w:rPr>
      <w:rFonts w:ascii="Arial" w:hAnsi="Arial" w:eastAsia="黑体"/>
      <w:b/>
      <w:sz w:val="20"/>
    </w:rPr>
  </w:style>
  <w:style w:type="character" w:customStyle="1" w:styleId="316">
    <w:name w:val="带编号样式 Char"/>
    <w:qFormat/>
    <w:uiPriority w:val="99"/>
    <w:rPr>
      <w:rFonts w:ascii="仿宋_GB2312" w:eastAsia="仿宋_GB2312"/>
      <w:color w:val="000000"/>
      <w:sz w:val="24"/>
    </w:rPr>
  </w:style>
  <w:style w:type="character" w:customStyle="1" w:styleId="317">
    <w:name w:val="unnamed31"/>
    <w:qFormat/>
    <w:uiPriority w:val="99"/>
    <w:rPr>
      <w:rFonts w:ascii="Tahoma" w:hAnsi="Tahoma" w:eastAsia="宋体"/>
      <w:b/>
      <w:kern w:val="2"/>
      <w:sz w:val="32"/>
      <w:u w:val="none"/>
      <w:lang w:val="en-US" w:eastAsia="zh-CN"/>
    </w:rPr>
  </w:style>
  <w:style w:type="character" w:customStyle="1" w:styleId="318">
    <w:name w:val="正文首行缩进 Char Char Char Char Char Char1"/>
    <w:qFormat/>
    <w:uiPriority w:val="99"/>
    <w:rPr>
      <w:rFonts w:ascii="宋体" w:eastAsia="宋体"/>
      <w:kern w:val="2"/>
      <w:sz w:val="24"/>
      <w:lang w:val="zh-CN"/>
    </w:rPr>
  </w:style>
  <w:style w:type="character" w:customStyle="1" w:styleId="319">
    <w:name w:val="文本正文 Char Char"/>
    <w:qFormat/>
    <w:locked/>
    <w:uiPriority w:val="99"/>
    <w:rPr>
      <w:sz w:val="24"/>
    </w:rPr>
  </w:style>
  <w:style w:type="character" w:customStyle="1" w:styleId="320">
    <w:name w:val="正文缩进 字符"/>
    <w:qFormat/>
    <w:uiPriority w:val="99"/>
    <w:rPr>
      <w:rFonts w:ascii="宋体" w:eastAsia="宋体"/>
      <w:snapToGrid w:val="0"/>
      <w:color w:val="000000"/>
      <w:kern w:val="28"/>
      <w:sz w:val="28"/>
      <w:lang w:val="en-US" w:eastAsia="zh-CN"/>
    </w:rPr>
  </w:style>
  <w:style w:type="character" w:customStyle="1" w:styleId="321">
    <w:name w:val="样式 样式 标题 4h4H4Fab-4T5Ref Heading 1rh1Heading sqlsect 1.2.3.... +... Char"/>
    <w:link w:val="322"/>
    <w:qFormat/>
    <w:locked/>
    <w:uiPriority w:val="99"/>
    <w:rPr>
      <w:rFonts w:ascii="微软雅黑" w:hAnsi="微软雅黑" w:eastAsia="微软雅黑"/>
      <w:b/>
      <w:kern w:val="2"/>
      <w:sz w:val="28"/>
    </w:rPr>
  </w:style>
  <w:style w:type="paragraph" w:customStyle="1" w:styleId="322">
    <w:name w:val="样式 样式 标题 4h4H4Fab-4T5Ref Heading 1rh1Heading sqlsect 1.2.3.... +..."/>
    <w:basedOn w:val="323"/>
    <w:link w:val="321"/>
    <w:qFormat/>
    <w:uiPriority w:val="99"/>
    <w:pPr>
      <w:tabs>
        <w:tab w:val="left" w:pos="2356"/>
      </w:tabs>
    </w:pPr>
  </w:style>
  <w:style w:type="paragraph" w:customStyle="1" w:styleId="323">
    <w:name w:val="样式 标题 4h4H4Fab-4T5Ref Heading 1rh1Heading sqlsect 1.2.3...."/>
    <w:basedOn w:val="6"/>
    <w:link w:val="423"/>
    <w:qFormat/>
    <w:uiPriority w:val="99"/>
    <w:pPr>
      <w:tabs>
        <w:tab w:val="left" w:pos="2356"/>
        <w:tab w:val="clear" w:pos="864"/>
      </w:tabs>
      <w:adjustRightInd/>
      <w:spacing w:line="360" w:lineRule="auto"/>
      <w:ind w:left="1984" w:leftChars="75" w:hanging="708" w:firstLineChars="200"/>
    </w:pPr>
    <w:rPr>
      <w:rFonts w:ascii="微软雅黑" w:hAnsi="微软雅黑" w:eastAsia="微软雅黑"/>
      <w:bCs w:val="0"/>
      <w:szCs w:val="20"/>
      <w:lang w:val="en-US"/>
    </w:rPr>
  </w:style>
  <w:style w:type="character" w:customStyle="1" w:styleId="324">
    <w:name w:val="正文非缩进 Char"/>
    <w:qFormat/>
    <w:uiPriority w:val="99"/>
    <w:rPr>
      <w:rFonts w:ascii="宋体" w:eastAsia="宋体"/>
      <w:snapToGrid w:val="0"/>
      <w:color w:val="000000"/>
      <w:kern w:val="28"/>
      <w:sz w:val="28"/>
      <w:lang w:val="en-US" w:eastAsia="zh-CN"/>
    </w:rPr>
  </w:style>
  <w:style w:type="character" w:customStyle="1" w:styleId="325">
    <w:name w:val="Heading 7 Char1"/>
    <w:link w:val="9"/>
    <w:qFormat/>
    <w:locked/>
    <w:uiPriority w:val="99"/>
    <w:rPr>
      <w:b/>
      <w:kern w:val="2"/>
      <w:sz w:val="24"/>
    </w:rPr>
  </w:style>
  <w:style w:type="character" w:customStyle="1" w:styleId="326">
    <w:name w:val="Char Char5"/>
    <w:qFormat/>
    <w:uiPriority w:val="99"/>
    <w:rPr>
      <w:rFonts w:ascii="宋体" w:hAnsi="Courier New" w:eastAsia="宋体"/>
      <w:kern w:val="2"/>
      <w:sz w:val="21"/>
      <w:lang w:val="en-US" w:eastAsia="zh-CN"/>
    </w:rPr>
  </w:style>
  <w:style w:type="character" w:customStyle="1" w:styleId="327">
    <w:name w:val="称呼 Char1"/>
    <w:qFormat/>
    <w:uiPriority w:val="99"/>
    <w:rPr>
      <w:rFonts w:ascii="Times New Roman" w:hAnsi="Times New Roman" w:eastAsia="宋体"/>
      <w:sz w:val="24"/>
    </w:rPr>
  </w:style>
  <w:style w:type="character" w:customStyle="1" w:styleId="328">
    <w:name w:val="正文1 Char"/>
    <w:qFormat/>
    <w:uiPriority w:val="99"/>
    <w:rPr>
      <w:rFonts w:ascii="宋体" w:eastAsia="宋体"/>
      <w:snapToGrid w:val="0"/>
      <w:color w:val="000000"/>
      <w:kern w:val="28"/>
      <w:sz w:val="28"/>
      <w:lang w:val="en-US" w:eastAsia="zh-CN"/>
    </w:rPr>
  </w:style>
  <w:style w:type="character" w:customStyle="1" w:styleId="329">
    <w:name w:val="正文缩进 Char1"/>
    <w:qFormat/>
    <w:uiPriority w:val="99"/>
    <w:rPr>
      <w:rFonts w:ascii="宋体" w:eastAsia="宋体"/>
      <w:snapToGrid w:val="0"/>
      <w:color w:val="000000"/>
      <w:kern w:val="28"/>
      <w:sz w:val="28"/>
      <w:lang w:val="en-US" w:eastAsia="zh-CN"/>
    </w:rPr>
  </w:style>
  <w:style w:type="character" w:customStyle="1" w:styleId="330">
    <w:name w:val="font21"/>
    <w:qFormat/>
    <w:uiPriority w:val="99"/>
    <w:rPr>
      <w:rFonts w:ascii="宋体" w:hAnsi="宋体" w:eastAsia="宋体"/>
      <w:kern w:val="2"/>
      <w:sz w:val="28"/>
      <w:lang w:val="en-US" w:eastAsia="zh-CN"/>
    </w:rPr>
  </w:style>
  <w:style w:type="character" w:customStyle="1" w:styleId="331">
    <w:name w:val="Char Char26"/>
    <w:qFormat/>
    <w:uiPriority w:val="99"/>
    <w:rPr>
      <w:kern w:val="1"/>
      <w:sz w:val="24"/>
    </w:rPr>
  </w:style>
  <w:style w:type="character" w:customStyle="1" w:styleId="332">
    <w:name w:val="Item List Char"/>
    <w:link w:val="333"/>
    <w:qFormat/>
    <w:locked/>
    <w:uiPriority w:val="99"/>
    <w:rPr>
      <w:rFonts w:ascii="Arial"/>
      <w:sz w:val="21"/>
      <w:lang w:val="en-US" w:eastAsia="zh-CN"/>
    </w:rPr>
  </w:style>
  <w:style w:type="paragraph" w:customStyle="1" w:styleId="333">
    <w:name w:val="Item List"/>
    <w:link w:val="332"/>
    <w:qFormat/>
    <w:uiPriority w:val="99"/>
    <w:pPr>
      <w:spacing w:after="156" w:line="360" w:lineRule="auto"/>
      <w:ind w:firstLine="424" w:firstLineChars="202"/>
      <w:jc w:val="both"/>
    </w:pPr>
    <w:rPr>
      <w:rFonts w:ascii="Arial" w:hAnsi="Times New Roman" w:eastAsia="宋体" w:cs="Times New Roman"/>
      <w:bCs/>
      <w:kern w:val="0"/>
      <w:sz w:val="21"/>
      <w:szCs w:val="21"/>
      <w:lang w:val="en-US" w:eastAsia="zh-CN" w:bidi="ar-SA"/>
    </w:rPr>
  </w:style>
  <w:style w:type="character" w:customStyle="1" w:styleId="334">
    <w:name w:val="批注框文本 Char1"/>
    <w:qFormat/>
    <w:uiPriority w:val="99"/>
    <w:rPr>
      <w:rFonts w:ascii="Times New Roman" w:hAnsi="Times New Roman" w:eastAsia="宋体"/>
      <w:sz w:val="18"/>
    </w:rPr>
  </w:style>
  <w:style w:type="character" w:customStyle="1" w:styleId="335">
    <w:name w:val="纯文本 Char1"/>
    <w:link w:val="336"/>
    <w:qFormat/>
    <w:locked/>
    <w:uiPriority w:val="99"/>
    <w:rPr>
      <w:rFonts w:ascii="宋体" w:hAnsi="Courier New"/>
    </w:rPr>
  </w:style>
  <w:style w:type="paragraph" w:customStyle="1" w:styleId="336">
    <w:name w:val="纯文本1"/>
    <w:basedOn w:val="1"/>
    <w:link w:val="335"/>
    <w:qFormat/>
    <w:uiPriority w:val="99"/>
    <w:pPr>
      <w:adjustRightInd/>
    </w:pPr>
    <w:rPr>
      <w:rFonts w:ascii="宋体" w:hAnsi="Courier New"/>
      <w:kern w:val="0"/>
      <w:sz w:val="20"/>
      <w:szCs w:val="20"/>
    </w:rPr>
  </w:style>
  <w:style w:type="character" w:customStyle="1" w:styleId="337">
    <w:name w:val="h3 Char"/>
    <w:qFormat/>
    <w:uiPriority w:val="99"/>
    <w:rPr>
      <w:rFonts w:eastAsia="宋体"/>
      <w:b/>
      <w:kern w:val="2"/>
      <w:sz w:val="32"/>
      <w:lang w:val="en-US" w:eastAsia="zh-CN"/>
    </w:rPr>
  </w:style>
  <w:style w:type="character" w:customStyle="1" w:styleId="338">
    <w:name w:val="dandyren_title1"/>
    <w:qFormat/>
    <w:uiPriority w:val="99"/>
    <w:rPr>
      <w:b/>
      <w:color w:val="FF6633"/>
      <w:sz w:val="18"/>
    </w:rPr>
  </w:style>
  <w:style w:type="character" w:customStyle="1" w:styleId="339">
    <w:name w:val="Char Char31"/>
    <w:qFormat/>
    <w:uiPriority w:val="99"/>
    <w:rPr>
      <w:rFonts w:ascii="Arial" w:hAnsi="Arial" w:eastAsia="黑体"/>
      <w:kern w:val="1"/>
      <w:sz w:val="24"/>
    </w:rPr>
  </w:style>
  <w:style w:type="character" w:customStyle="1" w:styleId="340">
    <w:name w:val="h Char1"/>
    <w:qFormat/>
    <w:uiPriority w:val="99"/>
    <w:rPr>
      <w:sz w:val="18"/>
    </w:rPr>
  </w:style>
  <w:style w:type="character" w:customStyle="1" w:styleId="341">
    <w:name w:val="solutionfonts"/>
    <w:qFormat/>
    <w:uiPriority w:val="99"/>
  </w:style>
  <w:style w:type="character" w:customStyle="1" w:styleId="342">
    <w:name w:val="首行缩进 Char"/>
    <w:qFormat/>
    <w:uiPriority w:val="99"/>
    <w:rPr>
      <w:rFonts w:ascii="宋体" w:eastAsia="宋体"/>
      <w:kern w:val="2"/>
      <w:sz w:val="24"/>
      <w:lang w:val="en-US" w:eastAsia="zh-CN"/>
    </w:rPr>
  </w:style>
  <w:style w:type="character" w:customStyle="1" w:styleId="343">
    <w:name w:val="Char Char52"/>
    <w:qFormat/>
    <w:uiPriority w:val="99"/>
    <w:rPr>
      <w:rFonts w:ascii="宋体" w:hAnsi="Courier New" w:eastAsia="宋体"/>
      <w:kern w:val="2"/>
      <w:sz w:val="21"/>
      <w:lang w:val="en-US" w:eastAsia="zh-CN"/>
    </w:rPr>
  </w:style>
  <w:style w:type="character" w:customStyle="1" w:styleId="344">
    <w:name w:val="font31"/>
    <w:qFormat/>
    <w:uiPriority w:val="99"/>
    <w:rPr>
      <w:rFonts w:ascii="仿宋" w:hAnsi="仿宋" w:eastAsia="仿宋"/>
      <w:color w:val="000000"/>
      <w:sz w:val="20"/>
      <w:u w:val="none"/>
    </w:rPr>
  </w:style>
  <w:style w:type="character" w:customStyle="1" w:styleId="345">
    <w:name w:val="正文说明 Char"/>
    <w:link w:val="346"/>
    <w:qFormat/>
    <w:locked/>
    <w:uiPriority w:val="99"/>
    <w:rPr>
      <w:sz w:val="24"/>
    </w:rPr>
  </w:style>
  <w:style w:type="paragraph" w:customStyle="1" w:styleId="346">
    <w:name w:val="正文说明"/>
    <w:basedOn w:val="1"/>
    <w:link w:val="345"/>
    <w:qFormat/>
    <w:uiPriority w:val="99"/>
    <w:pPr>
      <w:adjustRightInd/>
      <w:spacing w:line="360" w:lineRule="auto"/>
    </w:pPr>
    <w:rPr>
      <w:kern w:val="0"/>
      <w:sz w:val="24"/>
      <w:szCs w:val="20"/>
    </w:rPr>
  </w:style>
  <w:style w:type="character" w:customStyle="1" w:styleId="347">
    <w:name w:val="脚注文本 Char1"/>
    <w:qFormat/>
    <w:uiPriority w:val="99"/>
    <w:rPr>
      <w:rFonts w:ascii="Times New Roman" w:hAnsi="Times New Roman" w:eastAsia="宋体"/>
      <w:sz w:val="18"/>
    </w:rPr>
  </w:style>
  <w:style w:type="character" w:customStyle="1" w:styleId="348">
    <w:name w:val="Char Char1211"/>
    <w:qFormat/>
    <w:uiPriority w:val="99"/>
    <w:rPr>
      <w:rFonts w:ascii="仿宋_GB2312" w:eastAsia="仿宋_GB2312"/>
      <w:b/>
      <w:kern w:val="2"/>
      <w:sz w:val="24"/>
      <w:lang w:val="zh-CN" w:eastAsia="zh-CN"/>
    </w:rPr>
  </w:style>
  <w:style w:type="character" w:customStyle="1" w:styleId="349">
    <w:name w:val="标题 Char"/>
    <w:qFormat/>
    <w:uiPriority w:val="99"/>
    <w:rPr>
      <w:rFonts w:eastAsia="宋体"/>
      <w:b/>
      <w:sz w:val="24"/>
      <w:lang w:val="en-GB" w:eastAsia="zh-CN"/>
    </w:rPr>
  </w:style>
  <w:style w:type="character" w:customStyle="1" w:styleId="350">
    <w:name w:val="Char Char35"/>
    <w:qFormat/>
    <w:uiPriority w:val="99"/>
    <w:rPr>
      <w:rFonts w:ascii="Arial" w:hAnsi="Arial" w:eastAsia="黑体"/>
      <w:b/>
      <w:kern w:val="1"/>
      <w:sz w:val="28"/>
      <w:lang w:val="zh-CN"/>
    </w:rPr>
  </w:style>
  <w:style w:type="character" w:customStyle="1" w:styleId="351">
    <w:name w:val="纯文本 Char Char Char"/>
    <w:qFormat/>
    <w:uiPriority w:val="99"/>
    <w:rPr>
      <w:rFonts w:ascii="宋体" w:hAnsi="Courier New" w:eastAsia="宋体"/>
      <w:kern w:val="2"/>
      <w:sz w:val="21"/>
      <w:lang w:val="en-US" w:eastAsia="zh-CN"/>
    </w:rPr>
  </w:style>
  <w:style w:type="character" w:customStyle="1" w:styleId="352">
    <w:name w:val="Table Text Char"/>
    <w:link w:val="353"/>
    <w:qFormat/>
    <w:locked/>
    <w:uiPriority w:val="99"/>
    <w:rPr>
      <w:sz w:val="24"/>
    </w:rPr>
  </w:style>
  <w:style w:type="paragraph" w:customStyle="1" w:styleId="353">
    <w:name w:val="Table Text"/>
    <w:basedOn w:val="1"/>
    <w:link w:val="352"/>
    <w:qFormat/>
    <w:uiPriority w:val="99"/>
    <w:pPr>
      <w:widowControl/>
      <w:spacing w:before="60" w:after="60"/>
      <w:jc w:val="left"/>
    </w:pPr>
    <w:rPr>
      <w:kern w:val="0"/>
      <w:sz w:val="24"/>
      <w:szCs w:val="20"/>
    </w:rPr>
  </w:style>
  <w:style w:type="character" w:customStyle="1" w:styleId="354">
    <w:name w:val="正文1 Char1"/>
    <w:qFormat/>
    <w:uiPriority w:val="99"/>
    <w:rPr>
      <w:rFonts w:ascii="仿宋_GB2312" w:hAnsi="Courier New" w:eastAsia="仿宋_GB2312"/>
      <w:kern w:val="28"/>
      <w:sz w:val="24"/>
      <w:lang w:val="en-US" w:eastAsia="zh-CN"/>
    </w:rPr>
  </w:style>
  <w:style w:type="character" w:customStyle="1" w:styleId="355">
    <w:name w:val="页脚 Char1"/>
    <w:qFormat/>
    <w:uiPriority w:val="99"/>
    <w:rPr>
      <w:rFonts w:eastAsia="宋体"/>
      <w:kern w:val="2"/>
      <w:sz w:val="18"/>
      <w:lang w:val="en-US" w:eastAsia="zh-CN"/>
    </w:rPr>
  </w:style>
  <w:style w:type="character" w:customStyle="1" w:styleId="356">
    <w:name w:val="Bold"/>
    <w:qFormat/>
    <w:uiPriority w:val="99"/>
    <w:rPr>
      <w:rFonts w:ascii="Arial" w:hAnsi="Arial" w:eastAsia="黑体"/>
      <w:b/>
      <w:kern w:val="2"/>
      <w:sz w:val="32"/>
      <w:lang w:val="en-US" w:eastAsia="zh-CN"/>
    </w:rPr>
  </w:style>
  <w:style w:type="character" w:customStyle="1" w:styleId="357">
    <w:name w:val="Comment Text Char1"/>
    <w:link w:val="20"/>
    <w:qFormat/>
    <w:locked/>
    <w:uiPriority w:val="99"/>
    <w:rPr>
      <w:kern w:val="2"/>
      <w:sz w:val="24"/>
    </w:rPr>
  </w:style>
  <w:style w:type="character" w:customStyle="1" w:styleId="358">
    <w:name w:val="hui3"/>
    <w:qFormat/>
    <w:uiPriority w:val="99"/>
    <w:rPr>
      <w:color w:val="333333"/>
    </w:rPr>
  </w:style>
  <w:style w:type="character" w:customStyle="1" w:styleId="359">
    <w:name w:val="Char Char17"/>
    <w:qFormat/>
    <w:uiPriority w:val="99"/>
    <w:rPr>
      <w:rFonts w:eastAsia="仿宋_GB2312"/>
      <w:sz w:val="24"/>
    </w:rPr>
  </w:style>
  <w:style w:type="character" w:customStyle="1" w:styleId="360">
    <w:name w:val="标题 4 字符"/>
    <w:qFormat/>
    <w:uiPriority w:val="99"/>
    <w:rPr>
      <w:rFonts w:ascii="等线 Light" w:hAnsi="等线 Light" w:eastAsia="等线 Light"/>
      <w:b/>
      <w:snapToGrid w:val="0"/>
      <w:kern w:val="0"/>
      <w:sz w:val="28"/>
    </w:rPr>
  </w:style>
  <w:style w:type="character" w:customStyle="1" w:styleId="361">
    <w:name w:val="Char Char37"/>
    <w:qFormat/>
    <w:uiPriority w:val="99"/>
    <w:rPr>
      <w:b/>
      <w:kern w:val="1"/>
      <w:sz w:val="44"/>
    </w:rPr>
  </w:style>
  <w:style w:type="character" w:customStyle="1" w:styleId="362">
    <w:name w:val="列出段落 Char"/>
    <w:qFormat/>
    <w:uiPriority w:val="99"/>
    <w:rPr>
      <w:rFonts w:eastAsia="楷体_GB2312"/>
      <w:kern w:val="2"/>
      <w:sz w:val="24"/>
      <w:lang w:val="en-US" w:eastAsia="zh-CN"/>
    </w:rPr>
  </w:style>
  <w:style w:type="character" w:customStyle="1" w:styleId="363">
    <w:name w:val="正文文本缩进 3 Char1"/>
    <w:semiHidden/>
    <w:qFormat/>
    <w:uiPriority w:val="99"/>
    <w:rPr>
      <w:rFonts w:ascii="Times New Roman" w:hAnsi="Times New Roman" w:eastAsia="宋体"/>
      <w:sz w:val="16"/>
    </w:rPr>
  </w:style>
  <w:style w:type="character" w:customStyle="1" w:styleId="364">
    <w:name w:val="公文正文 Char Char"/>
    <w:link w:val="365"/>
    <w:qFormat/>
    <w:locked/>
    <w:uiPriority w:val="99"/>
    <w:rPr>
      <w:rFonts w:ascii="仿宋_GB2312" w:eastAsia="仿宋_GB2312"/>
      <w:kern w:val="2"/>
      <w:sz w:val="24"/>
    </w:rPr>
  </w:style>
  <w:style w:type="paragraph" w:customStyle="1" w:styleId="365">
    <w:name w:val="公文正文"/>
    <w:basedOn w:val="1"/>
    <w:link w:val="364"/>
    <w:qFormat/>
    <w:uiPriority w:val="99"/>
    <w:pPr>
      <w:adjustRightInd/>
      <w:spacing w:before="156" w:line="360" w:lineRule="auto"/>
      <w:ind w:firstLine="360" w:firstLineChars="200"/>
    </w:pPr>
    <w:rPr>
      <w:rFonts w:ascii="仿宋_GB2312" w:eastAsia="仿宋_GB2312"/>
      <w:sz w:val="24"/>
      <w:szCs w:val="20"/>
    </w:rPr>
  </w:style>
  <w:style w:type="character" w:customStyle="1" w:styleId="366">
    <w:name w:val="Table Text Char1"/>
    <w:qFormat/>
    <w:uiPriority w:val="99"/>
    <w:rPr>
      <w:rFonts w:eastAsia="宋体"/>
      <w:sz w:val="24"/>
      <w:lang w:val="en-US" w:eastAsia="zh-CN"/>
    </w:rPr>
  </w:style>
  <w:style w:type="character" w:customStyle="1" w:styleId="367">
    <w:name w:val="标题 1 Char Char"/>
    <w:basedOn w:val="72"/>
    <w:qFormat/>
    <w:uiPriority w:val="99"/>
    <w:rPr>
      <w:rFonts w:ascii="宋体" w:hAnsi="宋体" w:eastAsia="宋体"/>
      <w:b/>
      <w:spacing w:val="-2"/>
      <w:sz w:val="24"/>
      <w:lang w:val="en-US" w:eastAsia="zh-CN"/>
    </w:rPr>
  </w:style>
  <w:style w:type="character" w:customStyle="1" w:styleId="368">
    <w:name w:val="正文（缩进2汉字） Char"/>
    <w:link w:val="369"/>
    <w:qFormat/>
    <w:locked/>
    <w:uiPriority w:val="99"/>
    <w:rPr>
      <w:rFonts w:ascii="宋体"/>
    </w:rPr>
  </w:style>
  <w:style w:type="paragraph" w:customStyle="1" w:styleId="369">
    <w:name w:val="正文（缩进2汉字）"/>
    <w:basedOn w:val="1"/>
    <w:link w:val="368"/>
    <w:qFormat/>
    <w:uiPriority w:val="99"/>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70">
    <w:name w:val="标书表格字体格式 Char"/>
    <w:qFormat/>
    <w:uiPriority w:val="99"/>
    <w:rPr>
      <w:kern w:val="2"/>
      <w:sz w:val="24"/>
    </w:rPr>
  </w:style>
  <w:style w:type="character" w:customStyle="1" w:styleId="371">
    <w:name w:val="tw4winError"/>
    <w:qFormat/>
    <w:uiPriority w:val="99"/>
    <w:rPr>
      <w:rFonts w:ascii="Courier New" w:hAnsi="Courier New"/>
      <w:color w:val="00FF00"/>
      <w:sz w:val="40"/>
    </w:rPr>
  </w:style>
  <w:style w:type="character" w:customStyle="1" w:styleId="372">
    <w:name w:val="Body Text(ch) Char Char"/>
    <w:qFormat/>
    <w:uiPriority w:val="99"/>
    <w:rPr>
      <w:rFonts w:ascii="宋体"/>
      <w:kern w:val="2"/>
      <w:sz w:val="21"/>
      <w:lang w:val="zh-CN"/>
    </w:rPr>
  </w:style>
  <w:style w:type="character" w:customStyle="1" w:styleId="373">
    <w:name w:val="正文首行缩进两字 Char"/>
    <w:qFormat/>
    <w:uiPriority w:val="99"/>
    <w:rPr>
      <w:sz w:val="24"/>
      <w:lang w:val="en-US" w:eastAsia="zh-CN"/>
    </w:rPr>
  </w:style>
  <w:style w:type="character" w:customStyle="1" w:styleId="374">
    <w:name w:val="正文文本 Char"/>
    <w:qFormat/>
    <w:uiPriority w:val="99"/>
    <w:rPr>
      <w:rFonts w:eastAsia="宋体"/>
      <w:kern w:val="2"/>
      <w:sz w:val="24"/>
      <w:lang w:val="en-US" w:eastAsia="zh-CN"/>
    </w:rPr>
  </w:style>
  <w:style w:type="character" w:customStyle="1" w:styleId="375">
    <w:name w:val="文档结构图 字符1"/>
    <w:qFormat/>
    <w:uiPriority w:val="99"/>
    <w:rPr>
      <w:rFonts w:ascii="宋体" w:hAnsi="Calibri" w:eastAsia="黑体"/>
      <w:snapToGrid w:val="0"/>
      <w:kern w:val="2"/>
      <w:sz w:val="18"/>
    </w:rPr>
  </w:style>
  <w:style w:type="character" w:customStyle="1" w:styleId="376">
    <w:name w:val="content"/>
    <w:qFormat/>
    <w:uiPriority w:val="99"/>
  </w:style>
  <w:style w:type="character" w:customStyle="1" w:styleId="377">
    <w:name w:val="tw4winPopup"/>
    <w:qFormat/>
    <w:uiPriority w:val="99"/>
    <w:rPr>
      <w:rFonts w:ascii="Courier New" w:hAnsi="Courier New"/>
      <w:color w:val="008000"/>
      <w:lang w:val="en-US" w:eastAsia="zh-CN"/>
    </w:rPr>
  </w:style>
  <w:style w:type="character" w:customStyle="1" w:styleId="378">
    <w:name w:val="param-name"/>
    <w:qFormat/>
    <w:uiPriority w:val="99"/>
    <w:rPr>
      <w:rFonts w:ascii="Arial" w:hAnsi="Arial" w:eastAsia="黑体"/>
      <w:snapToGrid w:val="0"/>
      <w:kern w:val="0"/>
      <w:sz w:val="21"/>
    </w:rPr>
  </w:style>
  <w:style w:type="character" w:customStyle="1" w:styleId="379">
    <w:name w:val="标准正文格式 Char"/>
    <w:qFormat/>
    <w:uiPriority w:val="99"/>
    <w:rPr>
      <w:rFonts w:ascii="宋体" w:eastAsia="仿宋_GB2312"/>
      <w:color w:val="000000"/>
      <w:sz w:val="24"/>
      <w:lang w:val="en-US" w:eastAsia="zh-CN"/>
    </w:rPr>
  </w:style>
  <w:style w:type="character" w:customStyle="1" w:styleId="380">
    <w:name w:val="Char Char212"/>
    <w:qFormat/>
    <w:uiPriority w:val="99"/>
    <w:rPr>
      <w:rFonts w:eastAsia="宋体"/>
      <w:b/>
      <w:kern w:val="2"/>
      <w:sz w:val="24"/>
      <w:lang w:val="en-US" w:eastAsia="zh-CN"/>
    </w:rPr>
  </w:style>
  <w:style w:type="character" w:customStyle="1" w:styleId="381">
    <w:name w:val="文档结构图 Char"/>
    <w:qFormat/>
    <w:uiPriority w:val="99"/>
    <w:rPr>
      <w:rFonts w:eastAsia="宋体"/>
      <w:kern w:val="2"/>
      <w:sz w:val="24"/>
      <w:lang w:val="en-US" w:eastAsia="zh-CN"/>
    </w:rPr>
  </w:style>
  <w:style w:type="character" w:customStyle="1" w:styleId="382">
    <w:name w:val="zbggmain style9"/>
    <w:qFormat/>
    <w:uiPriority w:val="99"/>
  </w:style>
  <w:style w:type="character" w:customStyle="1" w:styleId="383">
    <w:name w:val="Char Char16"/>
    <w:qFormat/>
    <w:uiPriority w:val="99"/>
    <w:rPr>
      <w:kern w:val="1"/>
      <w:sz w:val="18"/>
    </w:rPr>
  </w:style>
  <w:style w:type="character" w:customStyle="1" w:styleId="384">
    <w:name w:val="font51"/>
    <w:qFormat/>
    <w:uiPriority w:val="99"/>
    <w:rPr>
      <w:rFonts w:ascii="仿宋" w:hAnsi="仿宋" w:eastAsia="仿宋"/>
      <w:color w:val="000000"/>
      <w:sz w:val="20"/>
      <w:u w:val="none"/>
    </w:rPr>
  </w:style>
  <w:style w:type="character" w:customStyle="1" w:styleId="385">
    <w:name w:val="Char Char82"/>
    <w:qFormat/>
    <w:uiPriority w:val="99"/>
    <w:rPr>
      <w:rFonts w:eastAsia="宋体"/>
      <w:b/>
      <w:sz w:val="24"/>
      <w:lang w:val="en-GB" w:eastAsia="zh-CN"/>
    </w:rPr>
  </w:style>
  <w:style w:type="character" w:customStyle="1" w:styleId="386">
    <w:name w:val="日期 Char1"/>
    <w:semiHidden/>
    <w:qFormat/>
    <w:uiPriority w:val="99"/>
    <w:rPr>
      <w:rFonts w:ascii="Times New Roman" w:hAnsi="Times New Roman" w:eastAsia="宋体"/>
      <w:sz w:val="24"/>
    </w:rPr>
  </w:style>
  <w:style w:type="character" w:customStyle="1" w:styleId="387">
    <w:name w:val="页眉 字符"/>
    <w:qFormat/>
    <w:uiPriority w:val="99"/>
    <w:rPr>
      <w:kern w:val="2"/>
      <w:sz w:val="18"/>
    </w:rPr>
  </w:style>
  <w:style w:type="character" w:customStyle="1" w:styleId="388">
    <w:name w:val="Char Char33"/>
    <w:qFormat/>
    <w:uiPriority w:val="99"/>
    <w:rPr>
      <w:rFonts w:ascii="Arial" w:hAnsi="Arial" w:eastAsia="黑体"/>
      <w:b/>
      <w:kern w:val="1"/>
      <w:sz w:val="24"/>
    </w:rPr>
  </w:style>
  <w:style w:type="character" w:customStyle="1" w:styleId="389">
    <w:name w:val="b11_01b Char"/>
    <w:link w:val="390"/>
    <w:qFormat/>
    <w:locked/>
    <w:uiPriority w:val="99"/>
    <w:rPr>
      <w:rFonts w:ascii="Verdana" w:hAnsi="Verdana"/>
      <w:b/>
      <w:color w:val="4A82CA"/>
      <w:sz w:val="17"/>
    </w:rPr>
  </w:style>
  <w:style w:type="paragraph" w:customStyle="1" w:styleId="390">
    <w:name w:val="b11_01b"/>
    <w:basedOn w:val="1"/>
    <w:next w:val="1"/>
    <w:link w:val="389"/>
    <w:qFormat/>
    <w:uiPriority w:val="99"/>
    <w:pPr>
      <w:widowControl/>
      <w:adjustRightInd/>
      <w:spacing w:before="100" w:beforeAutospacing="1" w:after="100" w:afterAutospacing="1" w:line="384" w:lineRule="auto"/>
      <w:jc w:val="left"/>
    </w:pPr>
    <w:rPr>
      <w:rFonts w:ascii="Verdana" w:hAnsi="Verdana"/>
      <w:b/>
      <w:color w:val="4A82CA"/>
      <w:kern w:val="0"/>
      <w:sz w:val="17"/>
      <w:szCs w:val="20"/>
    </w:rPr>
  </w:style>
  <w:style w:type="character" w:customStyle="1" w:styleId="391">
    <w:name w:val="Char Char121"/>
    <w:qFormat/>
    <w:uiPriority w:val="99"/>
    <w:rPr>
      <w:rFonts w:ascii="仿宋_GB2312" w:eastAsia="仿宋_GB2312"/>
      <w:b/>
      <w:kern w:val="2"/>
      <w:sz w:val="24"/>
      <w:lang w:val="zh-CN" w:eastAsia="zh-CN"/>
    </w:rPr>
  </w:style>
  <w:style w:type="character" w:customStyle="1" w:styleId="392">
    <w:name w:val="Footer-Even Char"/>
    <w:qFormat/>
    <w:uiPriority w:val="99"/>
    <w:rPr>
      <w:rFonts w:eastAsia="宋体"/>
      <w:kern w:val="2"/>
      <w:sz w:val="18"/>
      <w:lang w:val="en-US" w:eastAsia="zh-CN"/>
    </w:rPr>
  </w:style>
  <w:style w:type="character" w:customStyle="1" w:styleId="393">
    <w:name w:val="Footer Char1"/>
    <w:link w:val="41"/>
    <w:qFormat/>
    <w:locked/>
    <w:uiPriority w:val="99"/>
    <w:rPr>
      <w:kern w:val="2"/>
      <w:sz w:val="18"/>
    </w:rPr>
  </w:style>
  <w:style w:type="character" w:customStyle="1" w:styleId="394">
    <w:name w:val="Char Char36"/>
    <w:qFormat/>
    <w:uiPriority w:val="99"/>
    <w:rPr>
      <w:rFonts w:ascii="仿宋_GB2312" w:hAnsi="仿宋_GB2312" w:eastAsia="仿宋_GB2312"/>
      <w:b/>
      <w:kern w:val="1"/>
      <w:sz w:val="32"/>
      <w:lang w:val="zh-CN" w:eastAsia="zh-CN"/>
    </w:rPr>
  </w:style>
  <w:style w:type="character" w:customStyle="1" w:styleId="395">
    <w:name w:val="Char Char61"/>
    <w:qFormat/>
    <w:uiPriority w:val="99"/>
    <w:rPr>
      <w:rFonts w:eastAsia="宋体"/>
      <w:kern w:val="2"/>
      <w:sz w:val="24"/>
      <w:lang w:val="en-US" w:eastAsia="zh-CN"/>
    </w:rPr>
  </w:style>
  <w:style w:type="character" w:customStyle="1" w:styleId="396">
    <w:name w:val="正文文字缩进 2 Char Char"/>
    <w:qFormat/>
    <w:uiPriority w:val="99"/>
    <w:rPr>
      <w:rFonts w:ascii="宋体"/>
      <w:sz w:val="28"/>
    </w:rPr>
  </w:style>
  <w:style w:type="character" w:customStyle="1" w:styleId="397">
    <w:name w:val="f141"/>
    <w:qFormat/>
    <w:uiPriority w:val="99"/>
    <w:rPr>
      <w:rFonts w:ascii="Tahoma" w:hAnsi="Tahoma" w:eastAsia="宋体"/>
      <w:b/>
      <w:kern w:val="2"/>
      <w:sz w:val="21"/>
      <w:lang w:val="en-US" w:eastAsia="zh-CN"/>
    </w:rPr>
  </w:style>
  <w:style w:type="character" w:customStyle="1" w:styleId="398">
    <w:name w:val="段落 Char Char"/>
    <w:link w:val="399"/>
    <w:qFormat/>
    <w:locked/>
    <w:uiPriority w:val="99"/>
    <w:rPr>
      <w:rFonts w:ascii="宋体" w:eastAsia="宋体"/>
      <w:sz w:val="24"/>
    </w:rPr>
  </w:style>
  <w:style w:type="paragraph" w:customStyle="1" w:styleId="399">
    <w:name w:val="段落"/>
    <w:basedOn w:val="1"/>
    <w:link w:val="398"/>
    <w:qFormat/>
    <w:uiPriority w:val="99"/>
    <w:pPr>
      <w:adjustRightInd/>
      <w:spacing w:line="360" w:lineRule="auto"/>
      <w:ind w:firstLine="480" w:firstLineChars="200"/>
    </w:pPr>
    <w:rPr>
      <w:rFonts w:ascii="宋体"/>
      <w:kern w:val="0"/>
      <w:sz w:val="24"/>
      <w:szCs w:val="20"/>
    </w:rPr>
  </w:style>
  <w:style w:type="character" w:customStyle="1" w:styleId="400">
    <w:name w:val="标题 3 Char2"/>
    <w:qFormat/>
    <w:uiPriority w:val="99"/>
    <w:rPr>
      <w:rFonts w:eastAsia="宋体"/>
      <w:b/>
      <w:kern w:val="2"/>
      <w:sz w:val="32"/>
      <w:lang w:val="en-US" w:eastAsia="zh-CN"/>
    </w:rPr>
  </w:style>
  <w:style w:type="character" w:customStyle="1" w:styleId="401">
    <w:name w:val="apple-converted-space"/>
    <w:qFormat/>
    <w:uiPriority w:val="99"/>
  </w:style>
  <w:style w:type="character" w:customStyle="1" w:styleId="402">
    <w:name w:val="Header Char1"/>
    <w:link w:val="42"/>
    <w:qFormat/>
    <w:locked/>
    <w:uiPriority w:val="99"/>
    <w:rPr>
      <w:kern w:val="2"/>
      <w:sz w:val="18"/>
    </w:rPr>
  </w:style>
  <w:style w:type="character" w:customStyle="1" w:styleId="403">
    <w:name w:val="Char Char9"/>
    <w:qFormat/>
    <w:uiPriority w:val="99"/>
    <w:rPr>
      <w:rFonts w:eastAsia="宋体"/>
      <w:kern w:val="2"/>
      <w:sz w:val="18"/>
      <w:lang w:val="en-US" w:eastAsia="zh-CN"/>
    </w:rPr>
  </w:style>
  <w:style w:type="character" w:customStyle="1" w:styleId="404">
    <w:name w:val="Char Char41"/>
    <w:qFormat/>
    <w:uiPriority w:val="99"/>
    <w:rPr>
      <w:rFonts w:eastAsia="宋体"/>
      <w:b/>
      <w:sz w:val="24"/>
      <w:lang w:val="en-GB" w:eastAsia="zh-CN"/>
    </w:rPr>
  </w:style>
  <w:style w:type="character" w:customStyle="1" w:styleId="405">
    <w:name w:val="large1"/>
    <w:qFormat/>
    <w:uiPriority w:val="99"/>
    <w:rPr>
      <w:rFonts w:ascii="宋体" w:hAnsi="宋体" w:eastAsia="宋体"/>
      <w:sz w:val="21"/>
    </w:rPr>
  </w:style>
  <w:style w:type="character" w:customStyle="1" w:styleId="406">
    <w:name w:val="正文段 Char"/>
    <w:link w:val="407"/>
    <w:qFormat/>
    <w:locked/>
    <w:uiPriority w:val="99"/>
    <w:rPr>
      <w:sz w:val="24"/>
    </w:rPr>
  </w:style>
  <w:style w:type="paragraph" w:customStyle="1" w:styleId="407">
    <w:name w:val="正文段"/>
    <w:basedOn w:val="1"/>
    <w:next w:val="18"/>
    <w:link w:val="406"/>
    <w:qFormat/>
    <w:uiPriority w:val="99"/>
    <w:pPr>
      <w:widowControl/>
      <w:snapToGrid w:val="0"/>
      <w:spacing w:afterLines="50"/>
      <w:ind w:firstLine="200" w:firstLineChars="200"/>
    </w:pPr>
    <w:rPr>
      <w:kern w:val="0"/>
      <w:sz w:val="24"/>
      <w:szCs w:val="20"/>
    </w:rPr>
  </w:style>
  <w:style w:type="character" w:customStyle="1" w:styleId="408">
    <w:name w:val="Char Char13"/>
    <w:qFormat/>
    <w:uiPriority w:val="99"/>
    <w:rPr>
      <w:rFonts w:ascii="宋体" w:eastAsia="宋体"/>
      <w:kern w:val="1"/>
      <w:sz w:val="24"/>
    </w:rPr>
  </w:style>
  <w:style w:type="character" w:customStyle="1" w:styleId="409">
    <w:name w:val="Char Char92"/>
    <w:qFormat/>
    <w:uiPriority w:val="99"/>
    <w:rPr>
      <w:rFonts w:ascii="Times New Roman" w:hAnsi="Times New Roman" w:eastAsia="宋体"/>
      <w:b/>
      <w:kern w:val="2"/>
      <w:sz w:val="32"/>
      <w:lang w:val="en-US" w:eastAsia="zh-CN"/>
    </w:rPr>
  </w:style>
  <w:style w:type="character" w:customStyle="1" w:styleId="410">
    <w:name w:val="冯广丽 Char"/>
    <w:link w:val="411"/>
    <w:qFormat/>
    <w:locked/>
    <w:uiPriority w:val="99"/>
    <w:rPr>
      <w:rFonts w:ascii="宋体" w:eastAsia="宋体"/>
      <w:kern w:val="2"/>
      <w:sz w:val="22"/>
    </w:rPr>
  </w:style>
  <w:style w:type="paragraph" w:customStyle="1" w:styleId="411">
    <w:name w:val="冯广丽"/>
    <w:basedOn w:val="1"/>
    <w:link w:val="410"/>
    <w:qFormat/>
    <w:uiPriority w:val="99"/>
    <w:pPr>
      <w:adjustRightInd/>
      <w:spacing w:line="360" w:lineRule="auto"/>
      <w:ind w:firstLine="480" w:firstLineChars="200"/>
    </w:pPr>
    <w:rPr>
      <w:rFonts w:ascii="宋体"/>
      <w:sz w:val="22"/>
      <w:szCs w:val="20"/>
    </w:rPr>
  </w:style>
  <w:style w:type="character" w:customStyle="1" w:styleId="412">
    <w:name w:val="批注文字 字符"/>
    <w:qFormat/>
    <w:uiPriority w:val="99"/>
    <w:rPr>
      <w:rFonts w:ascii="Arial" w:hAnsi="Arial" w:eastAsia="黑体"/>
      <w:snapToGrid w:val="0"/>
      <w:kern w:val="0"/>
      <w:sz w:val="21"/>
    </w:rPr>
  </w:style>
  <w:style w:type="character" w:customStyle="1" w:styleId="413">
    <w:name w:val="Char Char161"/>
    <w:qFormat/>
    <w:uiPriority w:val="99"/>
    <w:rPr>
      <w:rFonts w:eastAsia="宋体"/>
      <w:b/>
      <w:kern w:val="2"/>
      <w:sz w:val="32"/>
      <w:lang w:val="en-US" w:eastAsia="zh-CN"/>
    </w:rPr>
  </w:style>
  <w:style w:type="character" w:customStyle="1" w:styleId="414">
    <w:name w:val="javascript"/>
    <w:qFormat/>
    <w:uiPriority w:val="99"/>
  </w:style>
  <w:style w:type="character" w:customStyle="1" w:styleId="415">
    <w:name w:val="图名 Char"/>
    <w:qFormat/>
    <w:uiPriority w:val="99"/>
    <w:rPr>
      <w:rFonts w:ascii="Arial" w:hAnsi="Arial" w:eastAsia="黑体"/>
      <w:kern w:val="2"/>
      <w:sz w:val="24"/>
      <w:lang w:val="en-US" w:eastAsia="zh-CN"/>
    </w:rPr>
  </w:style>
  <w:style w:type="character" w:customStyle="1" w:styleId="416">
    <w:name w:val="Used by Word for text of Help footnotes Char Char"/>
    <w:qFormat/>
    <w:uiPriority w:val="99"/>
    <w:rPr>
      <w:rFonts w:ascii="Times New Roman" w:hAnsi="Times New Roman" w:eastAsia="宋体"/>
      <w:sz w:val="20"/>
    </w:rPr>
  </w:style>
  <w:style w:type="character" w:customStyle="1" w:styleId="417">
    <w:name w:val="编号，小四 Char"/>
    <w:link w:val="418"/>
    <w:qFormat/>
    <w:locked/>
    <w:uiPriority w:val="99"/>
    <w:rPr>
      <w:rFonts w:ascii="Arial" w:hAnsi="Arial"/>
      <w:sz w:val="24"/>
    </w:rPr>
  </w:style>
  <w:style w:type="paragraph" w:customStyle="1" w:styleId="418">
    <w:name w:val="编号，小四"/>
    <w:basedOn w:val="1"/>
    <w:link w:val="417"/>
    <w:qFormat/>
    <w:uiPriority w:val="99"/>
    <w:pPr>
      <w:tabs>
        <w:tab w:val="left" w:pos="432"/>
      </w:tabs>
      <w:adjustRightInd/>
      <w:spacing w:line="360" w:lineRule="auto"/>
      <w:ind w:left="432" w:hanging="432"/>
    </w:pPr>
    <w:rPr>
      <w:rFonts w:ascii="Arial" w:hAnsi="Arial"/>
      <w:kern w:val="0"/>
      <w:sz w:val="24"/>
      <w:szCs w:val="20"/>
    </w:rPr>
  </w:style>
  <w:style w:type="character" w:customStyle="1" w:styleId="419">
    <w:name w:val="Font Style82"/>
    <w:qFormat/>
    <w:uiPriority w:val="99"/>
    <w:rPr>
      <w:rFonts w:ascii="宋体" w:eastAsia="宋体"/>
      <w:color w:val="000000"/>
      <w:sz w:val="14"/>
    </w:rPr>
  </w:style>
  <w:style w:type="character" w:customStyle="1" w:styleId="420">
    <w:name w:val="标题 2 Char Char"/>
    <w:qFormat/>
    <w:uiPriority w:val="99"/>
    <w:rPr>
      <w:rFonts w:ascii="楷体_GB2312" w:hAnsi="Arial" w:eastAsia="楷体_GB2312"/>
      <w:b/>
      <w:kern w:val="2"/>
      <w:sz w:val="32"/>
      <w:lang w:val="en-US" w:eastAsia="zh-CN"/>
    </w:rPr>
  </w:style>
  <w:style w:type="character" w:customStyle="1" w:styleId="421">
    <w:name w:val="未用 Char"/>
    <w:qFormat/>
    <w:uiPriority w:val="99"/>
    <w:rPr>
      <w:rFonts w:ascii="Arial" w:hAnsi="Arial" w:eastAsia="黑体"/>
      <w:kern w:val="2"/>
      <w:sz w:val="21"/>
      <w:lang w:val="en-US" w:eastAsia="zh-CN"/>
    </w:rPr>
  </w:style>
  <w:style w:type="character" w:customStyle="1" w:styleId="422">
    <w:name w:val="myp1111"/>
    <w:qFormat/>
    <w:uiPriority w:val="99"/>
    <w:rPr>
      <w:rFonts w:ascii="??" w:hAnsi="??"/>
      <w:color w:val="000000"/>
      <w:sz w:val="20"/>
      <w:u w:val="none"/>
    </w:rPr>
  </w:style>
  <w:style w:type="character" w:customStyle="1" w:styleId="423">
    <w:name w:val="样式 标题 4h4H4Fab-4T5Ref Heading 1rh1Heading sqlsect 1.2.3.... Char"/>
    <w:link w:val="323"/>
    <w:qFormat/>
    <w:locked/>
    <w:uiPriority w:val="99"/>
    <w:rPr>
      <w:rFonts w:ascii="微软雅黑" w:hAnsi="微软雅黑" w:eastAsia="微软雅黑"/>
      <w:b/>
      <w:kern w:val="2"/>
      <w:sz w:val="28"/>
    </w:rPr>
  </w:style>
  <w:style w:type="character" w:customStyle="1" w:styleId="424">
    <w:name w:val="h Char Char"/>
    <w:qFormat/>
    <w:uiPriority w:val="99"/>
    <w:rPr>
      <w:rFonts w:eastAsia="宋体"/>
      <w:kern w:val="2"/>
      <w:sz w:val="18"/>
      <w:lang w:val="en-US" w:eastAsia="zh-CN"/>
    </w:rPr>
  </w:style>
  <w:style w:type="character" w:customStyle="1" w:styleId="425">
    <w:name w:val="仿宋正文 Char"/>
    <w:link w:val="426"/>
    <w:qFormat/>
    <w:locked/>
    <w:uiPriority w:val="99"/>
    <w:rPr>
      <w:rFonts w:ascii="仿宋_GB2312" w:eastAsia="仿宋_GB2312"/>
      <w:kern w:val="2"/>
      <w:sz w:val="24"/>
      <w:lang w:val="en-US" w:eastAsia="zh-CN"/>
    </w:rPr>
  </w:style>
  <w:style w:type="paragraph" w:customStyle="1" w:styleId="426">
    <w:name w:val="仿宋正文"/>
    <w:basedOn w:val="1"/>
    <w:link w:val="425"/>
    <w:qFormat/>
    <w:uiPriority w:val="99"/>
    <w:pPr>
      <w:adjustRightInd/>
      <w:spacing w:line="360" w:lineRule="auto"/>
      <w:ind w:firstLine="480" w:firstLineChars="200"/>
    </w:pPr>
    <w:rPr>
      <w:rFonts w:ascii="仿宋_GB2312" w:eastAsia="仿宋_GB2312"/>
      <w:sz w:val="24"/>
      <w:szCs w:val="20"/>
    </w:rPr>
  </w:style>
  <w:style w:type="character" w:customStyle="1" w:styleId="427">
    <w:name w:val="正文首行缩进 Char Char Char Char Char Char"/>
    <w:qFormat/>
    <w:uiPriority w:val="99"/>
    <w:rPr>
      <w:rFonts w:ascii="宋体" w:eastAsia="宋体"/>
      <w:kern w:val="2"/>
      <w:sz w:val="24"/>
      <w:lang w:val="zh-CN"/>
    </w:rPr>
  </w:style>
  <w:style w:type="character" w:customStyle="1" w:styleId="428">
    <w:name w:val="样式 宋体"/>
    <w:qFormat/>
    <w:uiPriority w:val="99"/>
    <w:rPr>
      <w:rFonts w:ascii="宋体" w:eastAsia="宋体"/>
      <w:sz w:val="24"/>
    </w:rPr>
  </w:style>
  <w:style w:type="character" w:customStyle="1" w:styleId="429">
    <w:name w:val="tw4winJump"/>
    <w:qFormat/>
    <w:uiPriority w:val="99"/>
    <w:rPr>
      <w:rFonts w:ascii="Courier New" w:hAnsi="Courier New"/>
      <w:color w:val="008080"/>
      <w:lang w:val="en-US" w:eastAsia="zh-CN"/>
    </w:rPr>
  </w:style>
  <w:style w:type="character" w:customStyle="1" w:styleId="430">
    <w:name w:val="标题 1 字符"/>
    <w:qFormat/>
    <w:uiPriority w:val="99"/>
    <w:rPr>
      <w:rFonts w:ascii="Arial" w:hAnsi="Arial" w:eastAsia="黑体"/>
      <w:b/>
      <w:snapToGrid w:val="0"/>
      <w:kern w:val="44"/>
      <w:sz w:val="44"/>
    </w:rPr>
  </w:style>
  <w:style w:type="character" w:customStyle="1" w:styleId="431">
    <w:name w:val="style36"/>
    <w:basedOn w:val="72"/>
    <w:qFormat/>
    <w:uiPriority w:val="99"/>
    <w:rPr>
      <w:rFonts w:ascii="Arial" w:hAnsi="Arial" w:eastAsia="黑体" w:cs="Arial"/>
      <w:snapToGrid w:val="0"/>
      <w:kern w:val="0"/>
      <w:sz w:val="21"/>
      <w:szCs w:val="21"/>
    </w:rPr>
  </w:style>
  <w:style w:type="character" w:customStyle="1" w:styleId="432">
    <w:name w:val="pt9"/>
    <w:qFormat/>
    <w:uiPriority w:val="99"/>
    <w:rPr>
      <w:rFonts w:ascii="仿宋_GB2312" w:eastAsia="微软雅黑"/>
      <w:b/>
      <w:kern w:val="2"/>
      <w:sz w:val="32"/>
      <w:lang w:val="en-US" w:eastAsia="zh-CN"/>
    </w:rPr>
  </w:style>
  <w:style w:type="character" w:customStyle="1" w:styleId="433">
    <w:name w:val="DO_NOT_TRANSLATE"/>
    <w:qFormat/>
    <w:uiPriority w:val="99"/>
    <w:rPr>
      <w:rFonts w:ascii="Courier New" w:hAnsi="Courier New"/>
      <w:color w:val="800000"/>
      <w:lang w:val="en-US" w:eastAsia="zh-CN"/>
    </w:rPr>
  </w:style>
  <w:style w:type="character" w:customStyle="1" w:styleId="434">
    <w:name w:val="标书1 Char1"/>
    <w:qFormat/>
    <w:uiPriority w:val="99"/>
    <w:rPr>
      <w:rFonts w:eastAsia="宋体"/>
      <w:b/>
      <w:kern w:val="44"/>
      <w:sz w:val="44"/>
      <w:lang w:val="en-US" w:eastAsia="zh-CN"/>
    </w:rPr>
  </w:style>
  <w:style w:type="character" w:customStyle="1" w:styleId="435">
    <w:name w:val="页脚 字符"/>
    <w:qFormat/>
    <w:uiPriority w:val="99"/>
    <w:rPr>
      <w:kern w:val="2"/>
      <w:sz w:val="18"/>
    </w:rPr>
  </w:style>
  <w:style w:type="character" w:customStyle="1" w:styleId="436">
    <w:name w:val="正文2 Char"/>
    <w:qFormat/>
    <w:uiPriority w:val="99"/>
    <w:rPr>
      <w:rFonts w:eastAsia="宋体"/>
      <w:kern w:val="2"/>
      <w:sz w:val="24"/>
      <w:lang w:val="en-US" w:eastAsia="zh-CN"/>
    </w:rPr>
  </w:style>
  <w:style w:type="character" w:customStyle="1" w:styleId="437">
    <w:name w:val="Char Char21"/>
    <w:qFormat/>
    <w:uiPriority w:val="99"/>
    <w:rPr>
      <w:rFonts w:ascii="宋体" w:eastAsia="宋体"/>
      <w:kern w:val="1"/>
      <w:sz w:val="21"/>
      <w:lang w:val="zh-CN"/>
    </w:rPr>
  </w:style>
  <w:style w:type="character" w:customStyle="1" w:styleId="438">
    <w:name w:val="样式 正文缩进 + 首行缩进:  2 字符 Char Char"/>
    <w:link w:val="439"/>
    <w:qFormat/>
    <w:locked/>
    <w:uiPriority w:val="99"/>
    <w:rPr>
      <w:kern w:val="2"/>
      <w:sz w:val="24"/>
    </w:rPr>
  </w:style>
  <w:style w:type="paragraph" w:customStyle="1" w:styleId="439">
    <w:name w:val="样式 正文缩进 + 首行缩进:  2 字符"/>
    <w:basedOn w:val="16"/>
    <w:link w:val="438"/>
    <w:qFormat/>
    <w:uiPriority w:val="99"/>
    <w:pPr>
      <w:widowControl w:val="0"/>
      <w:adjustRightInd/>
      <w:snapToGrid/>
      <w:spacing w:line="360" w:lineRule="auto"/>
      <w:ind w:firstLine="200" w:firstLineChars="200"/>
    </w:pPr>
    <w:rPr>
      <w:rFonts w:ascii="Times New Roman"/>
      <w:color w:val="auto"/>
      <w:kern w:val="2"/>
      <w:sz w:val="24"/>
    </w:rPr>
  </w:style>
  <w:style w:type="character" w:customStyle="1" w:styleId="440">
    <w:name w:val="gray6"/>
    <w:basedOn w:val="72"/>
    <w:qFormat/>
    <w:uiPriority w:val="99"/>
    <w:rPr>
      <w:rFonts w:ascii="Arial" w:hAnsi="Arial" w:eastAsia="黑体" w:cs="Arial"/>
      <w:snapToGrid w:val="0"/>
      <w:kern w:val="0"/>
      <w:sz w:val="21"/>
      <w:szCs w:val="21"/>
    </w:rPr>
  </w:style>
  <w:style w:type="character" w:customStyle="1" w:styleId="441">
    <w:name w:val="hui"/>
    <w:basedOn w:val="72"/>
    <w:qFormat/>
    <w:uiPriority w:val="99"/>
    <w:rPr>
      <w:rFonts w:ascii="Arial" w:hAnsi="Arial" w:eastAsia="黑体" w:cs="Arial"/>
      <w:snapToGrid w:val="0"/>
      <w:kern w:val="0"/>
      <w:sz w:val="21"/>
      <w:szCs w:val="21"/>
    </w:rPr>
  </w:style>
  <w:style w:type="character" w:customStyle="1" w:styleId="442">
    <w:name w:val="哈哈正文 Char Char"/>
    <w:qFormat/>
    <w:uiPriority w:val="99"/>
    <w:rPr>
      <w:rFonts w:ascii="宋体" w:hAnsi="宋体" w:eastAsia="宋体"/>
      <w:kern w:val="2"/>
      <w:sz w:val="24"/>
      <w:lang w:val="en-US" w:eastAsia="zh-CN"/>
    </w:rPr>
  </w:style>
  <w:style w:type="paragraph" w:customStyle="1" w:styleId="443">
    <w:name w:val="样式 正文文本缩进 + 左侧:  2 字符 首行缩进:  2 字符"/>
    <w:qFormat/>
    <w:uiPriority w:val="99"/>
    <w:pPr>
      <w:tabs>
        <w:tab w:val="left" w:pos="360"/>
        <w:tab w:val="left" w:pos="540"/>
      </w:tabs>
      <w:adjustRightInd/>
      <w:spacing w:line="520" w:lineRule="exact"/>
      <w:ind w:left="200" w:firstLine="560"/>
    </w:pPr>
    <w:rPr>
      <w:rFonts w:ascii="仿宋_GB2312" w:hAnsi="Times New Roman" w:eastAsia="仿宋_GB2312" w:cs="Times New Roman"/>
      <w:sz w:val="28"/>
      <w:szCs w:val="20"/>
    </w:rPr>
  </w:style>
  <w:style w:type="paragraph" w:customStyle="1" w:styleId="444">
    <w:name w:val="封面表格文本"/>
    <w:basedOn w:val="1"/>
    <w:qFormat/>
    <w:uiPriority w:val="99"/>
    <w:pPr>
      <w:autoSpaceDE w:val="0"/>
      <w:autoSpaceDN w:val="0"/>
      <w:ind w:firstLine="200" w:firstLineChars="200"/>
      <w:jc w:val="center"/>
    </w:pPr>
    <w:rPr>
      <w:rFonts w:ascii="Arial" w:hAnsi="Arial"/>
      <w:kern w:val="0"/>
      <w:szCs w:val="21"/>
    </w:rPr>
  </w:style>
  <w:style w:type="paragraph" w:customStyle="1" w:styleId="445">
    <w:name w:val="正文文本 2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446">
    <w:name w:val="表格标题1"/>
    <w:basedOn w:val="1"/>
    <w:qFormat/>
    <w:uiPriority w:val="99"/>
    <w:pPr>
      <w:adjustRightInd/>
      <w:spacing w:line="360" w:lineRule="auto"/>
      <w:jc w:val="center"/>
    </w:pPr>
    <w:rPr>
      <w:rFonts w:ascii="宋体" w:hAnsi="宋体" w:cs="宋体"/>
      <w:b/>
      <w:bCs/>
      <w:color w:val="000000"/>
      <w:sz w:val="24"/>
      <w:szCs w:val="21"/>
    </w:rPr>
  </w:style>
  <w:style w:type="paragraph" w:customStyle="1" w:styleId="447">
    <w:name w:val="目录标题"/>
    <w:basedOn w:val="1"/>
    <w:qFormat/>
    <w:uiPriority w:val="99"/>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8">
    <w:name w:val="subhead"/>
    <w:qFormat/>
    <w:uiPriority w:val="99"/>
    <w:pPr>
      <w:spacing w:after="120" w:line="300" w:lineRule="exact"/>
    </w:pPr>
    <w:rPr>
      <w:rFonts w:ascii="Arial" w:hAnsi="Arial" w:eastAsia="宋体" w:cs="Times New Roman"/>
      <w:b/>
      <w:kern w:val="0"/>
      <w:sz w:val="26"/>
      <w:szCs w:val="20"/>
      <w:lang w:val="en-US" w:eastAsia="en-US" w:bidi="ar-SA"/>
    </w:rPr>
  </w:style>
  <w:style w:type="paragraph" w:customStyle="1" w:styleId="449">
    <w:name w:val="样式 宋体 三号 加粗 居中"/>
    <w:basedOn w:val="1"/>
    <w:qFormat/>
    <w:uiPriority w:val="99"/>
    <w:pPr>
      <w:adjustRightInd/>
      <w:spacing w:line="360" w:lineRule="auto"/>
      <w:jc w:val="center"/>
    </w:pPr>
    <w:rPr>
      <w:rFonts w:ascii="宋体" w:hAnsi="宋体" w:cs="宋体"/>
      <w:b/>
      <w:bCs/>
      <w:sz w:val="24"/>
      <w:szCs w:val="20"/>
    </w:rPr>
  </w:style>
  <w:style w:type="paragraph" w:customStyle="1" w:styleId="450">
    <w:name w:val="标题4_自定义"/>
    <w:basedOn w:val="6"/>
    <w:qFormat/>
    <w:uiPriority w:val="99"/>
    <w:pPr>
      <w:adjustRightInd/>
      <w:spacing w:before="0" w:after="0" w:line="360" w:lineRule="auto"/>
    </w:pPr>
    <w:rPr>
      <w:rFonts w:ascii="Verdana" w:eastAsia="Times New Roman"/>
      <w:sz w:val="21"/>
      <w:lang w:val="en-US"/>
    </w:rPr>
  </w:style>
  <w:style w:type="paragraph" w:customStyle="1" w:styleId="451">
    <w:name w:val="正文 内标 序号标"/>
    <w:basedOn w:val="452"/>
    <w:qFormat/>
    <w:uiPriority w:val="99"/>
    <w:pPr>
      <w:tabs>
        <w:tab w:val="left" w:pos="0"/>
      </w:tabs>
      <w:adjustRightInd/>
      <w:spacing w:before="0"/>
      <w:ind w:firstLine="482"/>
    </w:pPr>
    <w:rPr>
      <w:rFonts w:ascii="微软雅黑" w:hAnsi="微软雅黑"/>
      <w:sz w:val="24"/>
      <w:szCs w:val="24"/>
    </w:rPr>
  </w:style>
  <w:style w:type="paragraph" w:customStyle="1" w:styleId="452">
    <w:name w:val="My正文"/>
    <w:basedOn w:val="1"/>
    <w:qFormat/>
    <w:uiPriority w:val="99"/>
    <w:pPr>
      <w:spacing w:before="120" w:line="360" w:lineRule="auto"/>
      <w:ind w:firstLine="567"/>
    </w:pPr>
    <w:rPr>
      <w:rFonts w:ascii="Arial" w:hAnsi="Arial"/>
      <w:sz w:val="20"/>
      <w:szCs w:val="20"/>
    </w:rPr>
  </w:style>
  <w:style w:type="paragraph" w:customStyle="1" w:styleId="453">
    <w:name w:val="彩色底纹 - 强调文字颜色 11"/>
    <w:qFormat/>
    <w:uiPriority w:val="99"/>
    <w:rPr>
      <w:rFonts w:ascii="Times New Roman" w:hAnsi="Times New Roman" w:eastAsia="宋体" w:cs="Times New Roman"/>
      <w:kern w:val="2"/>
      <w:sz w:val="21"/>
      <w:szCs w:val="24"/>
      <w:lang w:val="en-US" w:eastAsia="zh-CN" w:bidi="ar-SA"/>
    </w:rPr>
  </w:style>
  <w:style w:type="paragraph" w:customStyle="1" w:styleId="454">
    <w:name w:val="正文 小标"/>
    <w:basedOn w:val="1"/>
    <w:qFormat/>
    <w:uiPriority w:val="99"/>
    <w:pPr>
      <w:tabs>
        <w:tab w:val="left" w:pos="0"/>
      </w:tabs>
      <w:adjustRightInd/>
      <w:spacing w:line="300" w:lineRule="auto"/>
      <w:ind w:left="425"/>
    </w:pPr>
    <w:rPr>
      <w:rFonts w:ascii="仿宋" w:hAnsi="Calibri" w:eastAsia="仿宋"/>
      <w:sz w:val="24"/>
      <w:szCs w:val="20"/>
    </w:rPr>
  </w:style>
  <w:style w:type="paragraph" w:customStyle="1" w:styleId="455">
    <w:name w:val="reader-word-laye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456">
    <w:name w:val="修订2"/>
    <w:qFormat/>
    <w:uiPriority w:val="99"/>
    <w:rPr>
      <w:rFonts w:ascii="Times New Roman" w:hAnsi="Times New Roman" w:eastAsia="宋体" w:cs="Times New Roman"/>
      <w:kern w:val="2"/>
      <w:sz w:val="21"/>
      <w:szCs w:val="20"/>
      <w:lang w:val="en-US" w:eastAsia="zh-CN" w:bidi="ar-SA"/>
    </w:rPr>
  </w:style>
  <w:style w:type="paragraph" w:customStyle="1" w:styleId="457">
    <w:name w:val="Char Char11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458">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9">
    <w:name w:val="文章标题"/>
    <w:next w:val="460"/>
    <w:qFormat/>
    <w:uiPriority w:val="99"/>
    <w:pPr>
      <w:spacing w:beforeLines="800" w:afterLines="100"/>
      <w:jc w:val="center"/>
    </w:pPr>
    <w:rPr>
      <w:rFonts w:ascii="Arial" w:hAnsi="Arial" w:eastAsia="黑体" w:cs="宋体"/>
      <w:bCs/>
      <w:kern w:val="2"/>
      <w:sz w:val="52"/>
      <w:szCs w:val="20"/>
      <w:lang w:val="en-US" w:eastAsia="zh-CN" w:bidi="ar-SA"/>
    </w:rPr>
  </w:style>
  <w:style w:type="paragraph" w:customStyle="1" w:styleId="460">
    <w:name w:val="封面公司名"/>
    <w:qFormat/>
    <w:uiPriority w:val="99"/>
    <w:pPr>
      <w:jc w:val="center"/>
    </w:pPr>
    <w:rPr>
      <w:rFonts w:ascii="Arial" w:hAnsi="Arial" w:eastAsia="楷体_GB2312" w:cs="宋体"/>
      <w:bCs/>
      <w:kern w:val="2"/>
      <w:sz w:val="28"/>
      <w:szCs w:val="20"/>
      <w:lang w:val="en-US" w:eastAsia="zh-CN" w:bidi="ar-SA"/>
    </w:rPr>
  </w:style>
  <w:style w:type="paragraph" w:customStyle="1" w:styleId="461">
    <w:name w:val="Char1 Char Char Char5"/>
    <w:basedOn w:val="1"/>
    <w:qFormat/>
    <w:uiPriority w:val="99"/>
    <w:pPr>
      <w:adjustRightInd/>
      <w:ind w:firstLine="200" w:firstLineChars="200"/>
    </w:pPr>
    <w:rPr>
      <w:rFonts w:ascii="Tahoma" w:hAnsi="Tahoma"/>
      <w:sz w:val="24"/>
      <w:szCs w:val="20"/>
    </w:rPr>
  </w:style>
  <w:style w:type="paragraph" w:customStyle="1" w:styleId="462">
    <w:name w:val="style82 f9a f9a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463">
    <w:name w:val="正文 编号"/>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64">
    <w:name w:val="Char Char Char Char Char Char Char Char"/>
    <w:basedOn w:val="1"/>
    <w:qFormat/>
    <w:uiPriority w:val="99"/>
    <w:pPr>
      <w:tabs>
        <w:tab w:val="left" w:pos="360"/>
      </w:tabs>
    </w:pPr>
    <w:rPr>
      <w:sz w:val="24"/>
      <w:szCs w:val="20"/>
    </w:rPr>
  </w:style>
  <w:style w:type="paragraph" w:customStyle="1" w:styleId="465">
    <w:name w:val="Char Char11 Char Char Char"/>
    <w:basedOn w:val="1"/>
    <w:qFormat/>
    <w:uiPriority w:val="99"/>
    <w:pPr>
      <w:spacing w:line="360" w:lineRule="auto"/>
    </w:pPr>
    <w:rPr>
      <w:szCs w:val="20"/>
    </w:rPr>
  </w:style>
  <w:style w:type="paragraph" w:customStyle="1" w:styleId="466">
    <w:name w:val="gjt_3"/>
    <w:next w:val="1"/>
    <w:qFormat/>
    <w:uiPriority w:val="99"/>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7">
    <w:name w:val="金宏发行正文"/>
    <w:basedOn w:val="1"/>
    <w:qFormat/>
    <w:uiPriority w:val="99"/>
    <w:pPr>
      <w:adjustRightInd/>
      <w:spacing w:line="500" w:lineRule="exact"/>
      <w:ind w:firstLine="560" w:firstLineChars="200"/>
    </w:pPr>
    <w:rPr>
      <w:rFonts w:eastAsia="仿宋_GB2312"/>
      <w:sz w:val="28"/>
      <w:szCs w:val="20"/>
    </w:rPr>
  </w:style>
  <w:style w:type="paragraph" w:customStyle="1" w:styleId="468">
    <w:name w:val="样式3"/>
    <w:basedOn w:val="469"/>
    <w:qFormat/>
    <w:uiPriority w:val="99"/>
    <w:pPr>
      <w:tabs>
        <w:tab w:val="left" w:pos="2790"/>
        <w:tab w:val="left" w:pos="4230"/>
      </w:tabs>
      <w:spacing w:beforeLines="100"/>
      <w:jc w:val="left"/>
    </w:pPr>
  </w:style>
  <w:style w:type="paragraph" w:customStyle="1" w:styleId="469">
    <w:name w:val="样式2"/>
    <w:basedOn w:val="1"/>
    <w:qFormat/>
    <w:uiPriority w:val="99"/>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70">
    <w:name w:val="Char Char1 Char Char1 Char Char1"/>
    <w:basedOn w:val="1"/>
    <w:qFormat/>
    <w:uiPriority w:val="99"/>
    <w:pPr>
      <w:tabs>
        <w:tab w:val="left" w:pos="840"/>
      </w:tabs>
      <w:ind w:left="840" w:hanging="420"/>
    </w:pPr>
    <w:rPr>
      <w:rFonts w:ascii="Tahoma" w:hAnsi="Tahoma"/>
      <w:sz w:val="24"/>
    </w:rPr>
  </w:style>
  <w:style w:type="paragraph" w:customStyle="1" w:styleId="471">
    <w:name w:val="Z5"/>
    <w:basedOn w:val="1"/>
    <w:next w:val="1"/>
    <w:qFormat/>
    <w:uiPriority w:val="99"/>
    <w:pPr>
      <w:tabs>
        <w:tab w:val="left" w:pos="2100"/>
      </w:tabs>
      <w:adjustRightInd/>
      <w:spacing w:before="240"/>
      <w:ind w:firstLine="200" w:firstLineChars="200"/>
      <w:outlineLvl w:val="4"/>
    </w:pPr>
    <w:rPr>
      <w:rFonts w:ascii="Tahoma" w:hAnsi="Tahoma" w:eastAsia="幼圆"/>
    </w:rPr>
  </w:style>
  <w:style w:type="paragraph" w:customStyle="1" w:styleId="472">
    <w:name w:val="标书标题2"/>
    <w:basedOn w:val="4"/>
    <w:qFormat/>
    <w:uiPriority w:val="99"/>
    <w:pPr>
      <w:keepLines w:val="0"/>
      <w:widowControl/>
      <w:tabs>
        <w:tab w:val="left" w:pos="840"/>
        <w:tab w:val="clear" w:pos="432"/>
      </w:tabs>
      <w:adjustRightInd w:val="0"/>
      <w:snapToGrid w:val="0"/>
      <w:spacing w:beforeLines="50" w:after="60" w:line="300" w:lineRule="auto"/>
      <w:ind w:left="840" w:hanging="420"/>
    </w:pPr>
    <w:rPr>
      <w:rFonts w:ascii="Arial Narrow" w:hAnsi="Arial Narrow"/>
      <w:kern w:val="0"/>
      <w:szCs w:val="20"/>
      <w:lang w:val="en-US"/>
    </w:rPr>
  </w:style>
  <w:style w:type="paragraph" w:customStyle="1" w:styleId="473">
    <w:name w:val="样式 仿宋_GB2312 三号 加粗 黑色 居中 行距: 1.5 倍行距"/>
    <w:basedOn w:val="1"/>
    <w:qFormat/>
    <w:uiPriority w:val="99"/>
    <w:pPr>
      <w:spacing w:line="360" w:lineRule="auto"/>
      <w:jc w:val="center"/>
    </w:pPr>
    <w:rPr>
      <w:rFonts w:ascii="仿宋_GB2312" w:eastAsia="仿宋_GB2312" w:cs="宋体"/>
      <w:b/>
      <w:bCs/>
      <w:color w:val="000000"/>
      <w:sz w:val="28"/>
      <w:szCs w:val="20"/>
    </w:rPr>
  </w:style>
  <w:style w:type="paragraph" w:customStyle="1" w:styleId="474">
    <w:name w:val="正文21"/>
    <w:basedOn w:val="1"/>
    <w:qFormat/>
    <w:uiPriority w:val="99"/>
    <w:pPr>
      <w:adjustRightInd/>
      <w:spacing w:before="156" w:line="360" w:lineRule="auto"/>
      <w:ind w:firstLine="510" w:firstLineChars="200"/>
    </w:pPr>
    <w:rPr>
      <w:sz w:val="24"/>
      <w:szCs w:val="20"/>
    </w:rPr>
  </w:style>
  <w:style w:type="paragraph" w:customStyle="1" w:styleId="475">
    <w:name w:val="Test2"/>
    <w:basedOn w:val="4"/>
    <w:qFormat/>
    <w:uiPriority w:val="99"/>
    <w:pPr>
      <w:widowControl/>
      <w:adjustRightInd w:val="0"/>
      <w:snapToGrid w:val="0"/>
      <w:spacing w:before="360" w:after="360" w:line="240" w:lineRule="atLeast"/>
    </w:pPr>
    <w:rPr>
      <w:rFonts w:ascii="宋体" w:hAnsi="Arial" w:eastAsia="宋体"/>
      <w:kern w:val="0"/>
      <w:sz w:val="28"/>
      <w:lang w:val="en-US"/>
    </w:rPr>
  </w:style>
  <w:style w:type="paragraph" w:customStyle="1" w:styleId="476">
    <w:name w:val="xl3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7">
    <w:name w:val="Char1"/>
    <w:basedOn w:val="1"/>
    <w:qFormat/>
    <w:uiPriority w:val="99"/>
    <w:rPr>
      <w:rFonts w:ascii="仿宋_GB2312" w:eastAsia="仿宋_GB2312"/>
      <w:b/>
      <w:sz w:val="32"/>
      <w:szCs w:val="32"/>
    </w:rPr>
  </w:style>
  <w:style w:type="paragraph" w:customStyle="1" w:styleId="478">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9">
    <w:name w:val="Char1 Char Char Char Char Char Char Char Char Char Char Char1 Char Char Char Char Char Char Char Char Char Char Char Char Char Char1 Char Char Char Char1"/>
    <w:basedOn w:val="1"/>
    <w:qFormat/>
    <w:uiPriority w:val="99"/>
    <w:pPr>
      <w:spacing w:line="360" w:lineRule="auto"/>
    </w:pPr>
    <w:rPr>
      <w:kern w:val="0"/>
      <w:sz w:val="24"/>
      <w:szCs w:val="20"/>
    </w:rPr>
  </w:style>
  <w:style w:type="paragraph" w:customStyle="1" w:styleId="480">
    <w:name w:val="样式 宋体 行距: 1.5 倍行距 首行缩进:  2 字符"/>
    <w:basedOn w:val="1"/>
    <w:qFormat/>
    <w:uiPriority w:val="99"/>
    <w:pPr>
      <w:adjustRightInd/>
      <w:spacing w:line="360" w:lineRule="auto"/>
      <w:ind w:firstLine="420" w:firstLineChars="200"/>
    </w:pPr>
    <w:rPr>
      <w:rFonts w:ascii="宋体" w:hAnsi="宋体"/>
      <w:sz w:val="24"/>
      <w:szCs w:val="20"/>
    </w:rPr>
  </w:style>
  <w:style w:type="paragraph" w:customStyle="1" w:styleId="481">
    <w:name w:val="xl6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82">
    <w:name w:val="6级标题"/>
    <w:basedOn w:val="483"/>
    <w:qFormat/>
    <w:uiPriority w:val="99"/>
    <w:pPr>
      <w:keepNext/>
      <w:tabs>
        <w:tab w:val="left" w:pos="360"/>
      </w:tabs>
      <w:outlineLvl w:val="5"/>
    </w:pPr>
  </w:style>
  <w:style w:type="paragraph" w:customStyle="1" w:styleId="483">
    <w:name w:val="5级标题"/>
    <w:basedOn w:val="484"/>
    <w:qFormat/>
    <w:uiPriority w:val="99"/>
    <w:pPr>
      <w:keepLines w:val="0"/>
      <w:tabs>
        <w:tab w:val="left" w:pos="360"/>
      </w:tabs>
      <w:spacing w:beforeLines="10" w:afterLines="10"/>
      <w:outlineLvl w:val="4"/>
    </w:pPr>
    <w:rPr>
      <w:rFonts w:ascii="Times New Roman" w:hAnsi="Times New Roman" w:eastAsia="仿宋"/>
      <w:b/>
      <w:kern w:val="2"/>
      <w:szCs w:val="20"/>
      <w:lang w:eastAsia="zh-CN"/>
    </w:rPr>
  </w:style>
  <w:style w:type="paragraph" w:customStyle="1" w:styleId="484">
    <w:name w:val="4级标题"/>
    <w:basedOn w:val="283"/>
    <w:qFormat/>
    <w:uiPriority w:val="99"/>
    <w:pPr>
      <w:keepLines/>
      <w:adjustRightInd/>
      <w:ind w:firstLine="0" w:firstLineChars="0"/>
      <w:jc w:val="left"/>
      <w:outlineLvl w:val="3"/>
    </w:pPr>
    <w:rPr>
      <w:rFonts w:ascii="黑体" w:hAnsi="黑体" w:eastAsia="黑体" w:cs="Times New Roman"/>
      <w:kern w:val="0"/>
      <w:sz w:val="28"/>
      <w:lang w:eastAsia="en-US"/>
    </w:rPr>
  </w:style>
  <w:style w:type="paragraph" w:customStyle="1" w:styleId="485">
    <w:name w:val="样式 正文文本缩进 + 段前: 2 字符"/>
    <w:basedOn w:val="1"/>
    <w:qFormat/>
    <w:uiPriority w:val="99"/>
    <w:pPr>
      <w:adjustRightInd/>
      <w:ind w:left="420" w:leftChars="200"/>
      <w:jc w:val="left"/>
    </w:pPr>
    <w:rPr>
      <w:sz w:val="28"/>
      <w:szCs w:val="20"/>
      <w:lang w:eastAsia="zh-TW"/>
    </w:rPr>
  </w:style>
  <w:style w:type="paragraph" w:customStyle="1" w:styleId="486">
    <w:name w:val="Char2 Char Char"/>
    <w:basedOn w:val="1"/>
    <w:qFormat/>
    <w:uiPriority w:val="99"/>
    <w:pPr>
      <w:adjustRightInd/>
    </w:pPr>
    <w:rPr>
      <w:rFonts w:ascii="Tahoma" w:hAnsi="Tahoma"/>
      <w:sz w:val="24"/>
      <w:szCs w:val="20"/>
    </w:rPr>
  </w:style>
  <w:style w:type="paragraph" w:customStyle="1" w:styleId="487">
    <w:name w:val="_Style 11"/>
    <w:basedOn w:val="1"/>
    <w:qFormat/>
    <w:uiPriority w:val="99"/>
    <w:pPr>
      <w:adjustRightInd/>
      <w:ind w:firstLine="420" w:firstLineChars="200"/>
    </w:pPr>
    <w:rPr>
      <w:rFonts w:eastAsia="仿宋_GB2312"/>
      <w:sz w:val="28"/>
    </w:rPr>
  </w:style>
  <w:style w:type="paragraph" w:customStyle="1" w:styleId="488">
    <w:name w:val="xl8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9">
    <w:name w:val="Char Char Char"/>
    <w:basedOn w:val="1"/>
    <w:qFormat/>
    <w:uiPriority w:val="99"/>
    <w:rPr>
      <w:rFonts w:ascii="Tahoma" w:hAnsi="Tahoma"/>
      <w:sz w:val="24"/>
      <w:szCs w:val="20"/>
    </w:rPr>
  </w:style>
  <w:style w:type="paragraph" w:customStyle="1" w:styleId="490">
    <w:name w:val="数字标题6"/>
    <w:basedOn w:val="8"/>
    <w:next w:val="1"/>
    <w:qFormat/>
    <w:uiPriority w:val="99"/>
    <w:pPr>
      <w:tabs>
        <w:tab w:val="left" w:pos="1080"/>
      </w:tabs>
      <w:ind w:left="1080" w:hanging="1080"/>
    </w:pPr>
    <w:rPr>
      <w:rFonts w:ascii="Times New Roman" w:hAnsi="Times New Roman" w:eastAsia="宋体"/>
      <w:i/>
    </w:rPr>
  </w:style>
  <w:style w:type="paragraph" w:customStyle="1" w:styleId="491">
    <w:name w:val="Table Cell"/>
    <w:qFormat/>
    <w:uiPriority w:val="99"/>
    <w:pPr>
      <w:adjustRightInd w:val="0"/>
      <w:snapToGrid w:val="0"/>
      <w:spacing w:before="20" w:after="20"/>
    </w:pPr>
    <w:rPr>
      <w:rFonts w:ascii="Courier New" w:hAnsi="Courier New" w:eastAsia="宋体" w:cs="Times New Roman"/>
      <w:kern w:val="0"/>
      <w:sz w:val="24"/>
      <w:szCs w:val="20"/>
      <w:lang w:val="en-US" w:eastAsia="zh-CN" w:bidi="ar-SA"/>
    </w:rPr>
  </w:style>
  <w:style w:type="paragraph" w:styleId="492">
    <w:name w:val="No Spacing"/>
    <w:basedOn w:val="1"/>
    <w:link w:val="939"/>
    <w:qFormat/>
    <w:uiPriority w:val="99"/>
    <w:rPr>
      <w:sz w:val="22"/>
      <w:szCs w:val="20"/>
    </w:rPr>
  </w:style>
  <w:style w:type="paragraph" w:customStyle="1" w:styleId="493">
    <w:name w:val="??"/>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0"/>
      <w:lang w:val="en-US" w:eastAsia="en-US" w:bidi="ar-SA"/>
    </w:rPr>
  </w:style>
  <w:style w:type="paragraph" w:customStyle="1" w:styleId="494">
    <w:name w:val="Char Char Char Char Char Char Char Char Char Char Char Char1 Char1"/>
    <w:basedOn w:val="1"/>
    <w:qFormat/>
    <w:uiPriority w:val="99"/>
    <w:rPr>
      <w:rFonts w:ascii="Tahoma" w:hAnsi="Tahoma" w:cs="仿宋_GB2312"/>
      <w:sz w:val="24"/>
      <w:szCs w:val="20"/>
    </w:rPr>
  </w:style>
  <w:style w:type="paragraph" w:customStyle="1" w:styleId="495">
    <w:name w:val="xl6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6">
    <w:name w:val="Char Char1 Char1"/>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497">
    <w:name w:val="目录1"/>
    <w:basedOn w:val="1"/>
    <w:qFormat/>
    <w:uiPriority w:val="99"/>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8">
    <w:name w:val="MM Topic 2"/>
    <w:basedOn w:val="4"/>
    <w:qFormat/>
    <w:uiPriority w:val="99"/>
    <w:pPr>
      <w:tabs>
        <w:tab w:val="left" w:pos="1260"/>
      </w:tabs>
      <w:ind w:left="1260" w:hanging="420"/>
    </w:pPr>
    <w:rPr>
      <w:rFonts w:ascii="Arial" w:hAnsi="Arial" w:eastAsia="黑体"/>
      <w:lang w:val="en-US"/>
    </w:rPr>
  </w:style>
  <w:style w:type="paragraph" w:customStyle="1" w:styleId="499">
    <w:name w:val="五级无标题条"/>
    <w:basedOn w:val="1"/>
    <w:qFormat/>
    <w:uiPriority w:val="99"/>
    <w:pPr>
      <w:adjustRightInd/>
    </w:pPr>
  </w:style>
  <w:style w:type="paragraph" w:customStyle="1" w:styleId="500">
    <w:name w:val="Char5"/>
    <w:basedOn w:val="1"/>
    <w:qFormat/>
    <w:uiPriority w:val="99"/>
    <w:rPr>
      <w:rFonts w:ascii="仿宋_GB2312" w:eastAsia="仿宋_GB2312"/>
      <w:b/>
      <w:sz w:val="32"/>
      <w:szCs w:val="32"/>
    </w:rPr>
  </w:style>
  <w:style w:type="paragraph" w:customStyle="1" w:styleId="501">
    <w:name w:val="TOC 标题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02">
    <w:name w:val="彩色列表 - 强调文字颜色 12"/>
    <w:basedOn w:val="1"/>
    <w:qFormat/>
    <w:uiPriority w:val="99"/>
    <w:pPr>
      <w:adjustRightInd/>
      <w:ind w:firstLine="420" w:firstLineChars="200"/>
    </w:pPr>
    <w:rPr>
      <w:rFonts w:ascii="Calibri" w:hAnsi="Calibri"/>
      <w:szCs w:val="22"/>
    </w:rPr>
  </w:style>
  <w:style w:type="paragraph" w:customStyle="1" w:styleId="503">
    <w:name w:val="Char Char11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04">
    <w:name w:val="Char2"/>
    <w:basedOn w:val="1"/>
    <w:qFormat/>
    <w:uiPriority w:val="99"/>
    <w:rPr>
      <w:rFonts w:ascii="仿宋_GB2312" w:eastAsia="仿宋_GB2312"/>
      <w:b/>
      <w:sz w:val="32"/>
      <w:szCs w:val="32"/>
    </w:rPr>
  </w:style>
  <w:style w:type="paragraph" w:customStyle="1" w:styleId="505">
    <w:name w:val="数字标题3"/>
    <w:basedOn w:val="5"/>
    <w:next w:val="1"/>
    <w:qFormat/>
    <w:uiPriority w:val="99"/>
    <w:pPr>
      <w:spacing w:line="240" w:lineRule="auto"/>
    </w:pPr>
    <w:rPr>
      <w:sz w:val="28"/>
      <w:szCs w:val="28"/>
    </w:rPr>
  </w:style>
  <w:style w:type="paragraph" w:customStyle="1" w:styleId="506">
    <w:name w:val="FA正文"/>
    <w:basedOn w:val="1"/>
    <w:qFormat/>
    <w:uiPriority w:val="99"/>
    <w:pPr>
      <w:spacing w:line="360" w:lineRule="auto"/>
      <w:ind w:firstLine="480" w:firstLineChars="200"/>
    </w:pPr>
    <w:rPr>
      <w:rFonts w:hAnsi="宋体"/>
      <w:sz w:val="24"/>
      <w:szCs w:val="20"/>
    </w:rPr>
  </w:style>
  <w:style w:type="paragraph" w:customStyle="1" w:styleId="507">
    <w:name w:val="MM Topic 5"/>
    <w:basedOn w:val="7"/>
    <w:qFormat/>
    <w:uiPriority w:val="99"/>
    <w:pPr>
      <w:tabs>
        <w:tab w:val="left" w:pos="2520"/>
      </w:tabs>
      <w:adjustRightInd/>
      <w:ind w:left="2520" w:hanging="420"/>
    </w:pPr>
  </w:style>
  <w:style w:type="paragraph" w:customStyle="1" w:styleId="508">
    <w:name w:val="Char Char Char Char Char Char Char Char Char Char1"/>
    <w:basedOn w:val="1"/>
    <w:qFormat/>
    <w:uiPriority w:val="99"/>
    <w:rPr>
      <w:rFonts w:ascii="仿宋_GB2312" w:eastAsia="仿宋_GB2312"/>
      <w:b/>
      <w:sz w:val="32"/>
      <w:szCs w:val="32"/>
    </w:rPr>
  </w:style>
  <w:style w:type="paragraph" w:customStyle="1" w:styleId="509">
    <w:name w:val="xl38"/>
    <w:basedOn w:val="1"/>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10">
    <w:name w:val="修订1"/>
    <w:qFormat/>
    <w:uiPriority w:val="99"/>
    <w:rPr>
      <w:rFonts w:ascii="Times New Roman" w:hAnsi="Times New Roman" w:eastAsia="宋体" w:cs="Times New Roman"/>
      <w:color w:val="000000"/>
      <w:kern w:val="1"/>
      <w:sz w:val="21"/>
      <w:szCs w:val="20"/>
      <w:lang w:val="en-US" w:eastAsia="zh-CN" w:bidi="ar-SA"/>
    </w:rPr>
  </w:style>
  <w:style w:type="paragraph" w:customStyle="1" w:styleId="511">
    <w:name w:val="Char2 Char Char Char"/>
    <w:basedOn w:val="1"/>
    <w:qFormat/>
    <w:uiPriority w:val="99"/>
    <w:rPr>
      <w:rFonts w:ascii="仿宋_GB2312" w:eastAsia="仿宋_GB2312"/>
      <w:b/>
      <w:sz w:val="32"/>
      <w:szCs w:val="32"/>
    </w:rPr>
  </w:style>
  <w:style w:type="paragraph" w:customStyle="1" w:styleId="512">
    <w:name w:val="Char2 Char Char Char1"/>
    <w:basedOn w:val="1"/>
    <w:qFormat/>
    <w:uiPriority w:val="99"/>
    <w:rPr>
      <w:rFonts w:ascii="仿宋_GB2312" w:eastAsia="仿宋_GB2312"/>
      <w:b/>
      <w:sz w:val="32"/>
      <w:szCs w:val="32"/>
    </w:rPr>
  </w:style>
  <w:style w:type="paragraph" w:customStyle="1" w:styleId="513">
    <w:name w:val="默认段落样式"/>
    <w:basedOn w:val="165"/>
    <w:qFormat/>
    <w:uiPriority w:val="99"/>
    <w:pPr>
      <w:spacing w:before="0"/>
      <w:ind w:firstLine="480"/>
      <w:outlineLvl w:val="2"/>
    </w:pPr>
    <w:rPr>
      <w:rFonts w:ascii="仿宋_GB2312" w:hAnsi="宋体" w:eastAsia="仿宋_GB2312"/>
      <w:color w:val="000000"/>
      <w:szCs w:val="24"/>
    </w:rPr>
  </w:style>
  <w:style w:type="paragraph" w:customStyle="1" w:styleId="514">
    <w:name w:val="图中文字"/>
    <w:basedOn w:val="1"/>
    <w:qFormat/>
    <w:uiPriority w:val="99"/>
    <w:pPr>
      <w:snapToGrid w:val="0"/>
      <w:spacing w:line="240" w:lineRule="atLeast"/>
      <w:ind w:firstLine="200" w:firstLineChars="200"/>
      <w:jc w:val="center"/>
    </w:pPr>
    <w:rPr>
      <w:sz w:val="24"/>
      <w:szCs w:val="20"/>
    </w:rPr>
  </w:style>
  <w:style w:type="paragraph" w:customStyle="1" w:styleId="515">
    <w:name w:val="xl3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6">
    <w:name w:val="MM Topic 3"/>
    <w:basedOn w:val="5"/>
    <w:qFormat/>
    <w:uiPriority w:val="99"/>
    <w:pPr>
      <w:tabs>
        <w:tab w:val="left" w:pos="1680"/>
      </w:tabs>
      <w:adjustRightInd/>
      <w:ind w:left="1680" w:hanging="420"/>
    </w:pPr>
  </w:style>
  <w:style w:type="paragraph" w:customStyle="1" w:styleId="517">
    <w:name w:val="标准小四"/>
    <w:basedOn w:val="1"/>
    <w:qFormat/>
    <w:uiPriority w:val="99"/>
    <w:pPr>
      <w:spacing w:line="360" w:lineRule="auto"/>
      <w:ind w:firstLine="480" w:firstLineChars="200"/>
    </w:pPr>
    <w:rPr>
      <w:rFonts w:ascii="Arial" w:hAnsi="Arial"/>
      <w:sz w:val="24"/>
      <w:szCs w:val="21"/>
    </w:rPr>
  </w:style>
  <w:style w:type="paragraph" w:customStyle="1" w:styleId="518">
    <w:name w:val="样式 标题 2H2h2Underrubrik1prop2l2Chapter Titlesect 1.2DO NO..."/>
    <w:basedOn w:val="4"/>
    <w:qFormat/>
    <w:uiPriority w:val="99"/>
    <w:pPr>
      <w:spacing w:before="120" w:after="120"/>
      <w:ind w:left="425" w:hanging="425"/>
    </w:pPr>
    <w:rPr>
      <w:rFonts w:ascii="微软雅黑" w:hAnsi="微软雅黑" w:eastAsia="微软雅黑" w:cs="宋体"/>
      <w:szCs w:val="20"/>
      <w:lang w:val="en-US"/>
    </w:rPr>
  </w:style>
  <w:style w:type="paragraph" w:customStyle="1" w:styleId="519">
    <w:name w:val="表格（小）"/>
    <w:basedOn w:val="1"/>
    <w:qFormat/>
    <w:uiPriority w:val="99"/>
    <w:pPr>
      <w:adjustRightInd/>
      <w:snapToGrid w:val="0"/>
      <w:spacing w:line="300" w:lineRule="auto"/>
    </w:pPr>
    <w:rPr>
      <w:rFonts w:eastAsia="仿宋"/>
      <w:szCs w:val="21"/>
    </w:rPr>
  </w:style>
  <w:style w:type="paragraph" w:customStyle="1" w:styleId="520">
    <w:name w:val="Char Char Char Char Char Char1 Char"/>
    <w:basedOn w:val="1"/>
    <w:qFormat/>
    <w:uiPriority w:val="99"/>
    <w:pPr>
      <w:widowControl/>
      <w:spacing w:after="160" w:line="240" w:lineRule="exact"/>
      <w:jc w:val="left"/>
    </w:pPr>
    <w:rPr>
      <w:rFonts w:ascii="Verdana" w:hAnsi="Verdana"/>
      <w:kern w:val="0"/>
      <w:szCs w:val="20"/>
      <w:lang w:eastAsia="en-US"/>
    </w:rPr>
  </w:style>
  <w:style w:type="paragraph" w:customStyle="1" w:styleId="521">
    <w:name w:val="Char2 Char Char1"/>
    <w:basedOn w:val="1"/>
    <w:qFormat/>
    <w:uiPriority w:val="99"/>
    <w:pPr>
      <w:adjustRightInd/>
    </w:pPr>
    <w:rPr>
      <w:rFonts w:ascii="Tahoma" w:hAnsi="Tahoma"/>
      <w:sz w:val="24"/>
      <w:szCs w:val="20"/>
    </w:rPr>
  </w:style>
  <w:style w:type="paragraph" w:customStyle="1" w:styleId="522">
    <w:name w:val="列出段落5"/>
    <w:basedOn w:val="1"/>
    <w:qFormat/>
    <w:uiPriority w:val="99"/>
    <w:pPr>
      <w:spacing w:line="360" w:lineRule="auto"/>
      <w:ind w:firstLine="200" w:firstLineChars="200"/>
    </w:pPr>
    <w:rPr>
      <w:rFonts w:eastAsia="楷体_GB2312" w:cs="Lucida Sans"/>
      <w:sz w:val="24"/>
    </w:rPr>
  </w:style>
  <w:style w:type="paragraph" w:customStyle="1" w:styleId="523">
    <w:name w:val="font7"/>
    <w:basedOn w:val="1"/>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24">
    <w:name w:val="Item Step in Tabl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525">
    <w:name w:val="TOC 标题1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6">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7">
    <w:name w:val="样式 左侧:  0.85 厘米 首行缩进:  0.85 厘米"/>
    <w:basedOn w:val="1"/>
    <w:qFormat/>
    <w:uiPriority w:val="99"/>
    <w:pPr>
      <w:adjustRightInd/>
      <w:spacing w:line="360" w:lineRule="auto"/>
      <w:ind w:firstLine="482"/>
    </w:pPr>
    <w:rPr>
      <w:rFonts w:cs="宋体"/>
      <w:sz w:val="24"/>
      <w:szCs w:val="20"/>
    </w:rPr>
  </w:style>
  <w:style w:type="paragraph" w:customStyle="1" w:styleId="528">
    <w:name w:val="Char3 Char Char"/>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529">
    <w:name w:val="_Style 3"/>
    <w:basedOn w:val="1"/>
    <w:qFormat/>
    <w:uiPriority w:val="99"/>
    <w:pPr>
      <w:adjustRightInd/>
      <w:ind w:firstLine="420" w:firstLineChars="200"/>
    </w:pPr>
    <w:rPr>
      <w:rFonts w:eastAsia="仿宋_GB2312"/>
      <w:sz w:val="28"/>
    </w:rPr>
  </w:style>
  <w:style w:type="paragraph" w:customStyle="1" w:styleId="530">
    <w:name w:val="xl39"/>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31">
    <w:name w:val="Bulleting First Indent 1"/>
    <w:basedOn w:val="24"/>
    <w:qFormat/>
    <w:uiPriority w:val="99"/>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32">
    <w:name w:val="左对齐表格文字"/>
    <w:basedOn w:val="1"/>
    <w:qFormat/>
    <w:uiPriority w:val="99"/>
    <w:pPr>
      <w:adjustRightInd/>
      <w:ind w:firstLine="200" w:firstLineChars="200"/>
      <w:jc w:val="right"/>
    </w:pPr>
  </w:style>
  <w:style w:type="paragraph" w:customStyle="1" w:styleId="533">
    <w:name w:val="Char Char11 Char Char Char Char Char Char Char Char Char"/>
    <w:basedOn w:val="1"/>
    <w:qFormat/>
    <w:uiPriority w:val="99"/>
    <w:pPr>
      <w:spacing w:line="360" w:lineRule="auto"/>
    </w:pPr>
    <w:rPr>
      <w:szCs w:val="20"/>
    </w:rPr>
  </w:style>
  <w:style w:type="paragraph" w:customStyle="1" w:styleId="534">
    <w:name w:val="正文1.25"/>
    <w:basedOn w:val="1"/>
    <w:qFormat/>
    <w:uiPriority w:val="99"/>
    <w:pPr>
      <w:adjustRightInd/>
      <w:spacing w:line="300" w:lineRule="auto"/>
      <w:ind w:firstLine="480" w:firstLineChars="200"/>
    </w:pPr>
    <w:rPr>
      <w:sz w:val="24"/>
      <w:szCs w:val="20"/>
    </w:rPr>
  </w:style>
  <w:style w:type="paragraph" w:customStyle="1" w:styleId="535">
    <w:name w:val="1正文"/>
    <w:basedOn w:val="1"/>
    <w:qFormat/>
    <w:uiPriority w:val="99"/>
    <w:pPr>
      <w:adjustRightInd/>
      <w:spacing w:line="360" w:lineRule="auto"/>
      <w:ind w:firstLine="200" w:firstLineChars="200"/>
    </w:pPr>
    <w:rPr>
      <w:rFonts w:ascii="仿宋_GB2312" w:hAnsi="Arial" w:eastAsia="仿宋"/>
      <w:sz w:val="28"/>
      <w:szCs w:val="28"/>
    </w:rPr>
  </w:style>
  <w:style w:type="paragraph" w:customStyle="1" w:styleId="536">
    <w:name w:val="Bul Text 9/14"/>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20"/>
      <w:lang w:val="en-US" w:eastAsia="zh-CN" w:bidi="ar-SA"/>
    </w:rPr>
  </w:style>
  <w:style w:type="paragraph" w:customStyle="1" w:styleId="537">
    <w:name w:val="xl7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Char Char1 Char Char Char1"/>
    <w:basedOn w:val="1"/>
    <w:qFormat/>
    <w:uiPriority w:val="99"/>
    <w:rPr>
      <w:rFonts w:ascii="仿宋_GB2312" w:eastAsia="仿宋_GB2312"/>
      <w:b/>
      <w:sz w:val="32"/>
      <w:szCs w:val="20"/>
    </w:rPr>
  </w:style>
  <w:style w:type="paragraph" w:customStyle="1" w:styleId="539">
    <w:name w:val="列出段落2"/>
    <w:basedOn w:val="1"/>
    <w:qFormat/>
    <w:uiPriority w:val="99"/>
    <w:pPr>
      <w:adjustRightInd/>
      <w:ind w:firstLine="420" w:firstLineChars="200"/>
    </w:pPr>
    <w:rPr>
      <w:rFonts w:ascii="宋体" w:hAnsi="宋体"/>
      <w:sz w:val="24"/>
    </w:rPr>
  </w:style>
  <w:style w:type="paragraph" w:customStyle="1" w:styleId="540">
    <w:name w:val="默认段落字体 Para Char Char Char Char Char Char Char"/>
    <w:basedOn w:val="1"/>
    <w:qFormat/>
    <w:uiPriority w:val="99"/>
    <w:rPr>
      <w:rFonts w:eastAsia="仿宋_GB2312"/>
      <w:sz w:val="28"/>
      <w:szCs w:val="20"/>
    </w:rPr>
  </w:style>
  <w:style w:type="paragraph" w:customStyle="1" w:styleId="541">
    <w:name w:val="xl74"/>
    <w:basedOn w:val="1"/>
    <w:qFormat/>
    <w:uiPriority w:val="99"/>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42">
    <w:name w:val="样式 标题 4PIM 4H4h4bulletblbbH41H42H43H44H45H46H47H48...1"/>
    <w:basedOn w:val="6"/>
    <w:qFormat/>
    <w:uiPriority w:val="99"/>
    <w:pPr>
      <w:widowControl/>
      <w:jc w:val="left"/>
    </w:pPr>
    <w:rPr>
      <w:rFonts w:cs="宋体"/>
      <w:sz w:val="24"/>
      <w:szCs w:val="20"/>
    </w:rPr>
  </w:style>
  <w:style w:type="paragraph" w:customStyle="1" w:styleId="543">
    <w:name w:val="彩色列表 - 强调文字颜色 11"/>
    <w:basedOn w:val="1"/>
    <w:qFormat/>
    <w:uiPriority w:val="99"/>
    <w:pPr>
      <w:adjustRightInd/>
      <w:ind w:firstLine="420" w:firstLineChars="200"/>
    </w:pPr>
    <w:rPr>
      <w:rFonts w:ascii="Calibri" w:hAnsi="Calibri"/>
      <w:szCs w:val="22"/>
    </w:rPr>
  </w:style>
  <w:style w:type="paragraph" w:customStyle="1" w:styleId="544">
    <w:name w:val="加粗正文"/>
    <w:basedOn w:val="1"/>
    <w:qFormat/>
    <w:uiPriority w:val="99"/>
    <w:pPr>
      <w:adjustRightInd/>
      <w:spacing w:beforeLines="50" w:afterLines="50" w:line="360" w:lineRule="auto"/>
      <w:ind w:firstLine="422" w:firstLineChars="200"/>
    </w:pPr>
    <w:rPr>
      <w:b/>
      <w:bCs/>
      <w:szCs w:val="21"/>
    </w:rPr>
  </w:style>
  <w:style w:type="paragraph" w:customStyle="1" w:styleId="545">
    <w:name w:val="xl94"/>
    <w:basedOn w:val="1"/>
    <w:qFormat/>
    <w:uiPriority w:val="99"/>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6">
    <w:name w:val="正文6"/>
    <w:basedOn w:val="1"/>
    <w:qFormat/>
    <w:uiPriority w:val="99"/>
    <w:pPr>
      <w:tabs>
        <w:tab w:val="left" w:pos="0"/>
        <w:tab w:val="left" w:pos="703"/>
      </w:tabs>
      <w:adjustRightInd/>
      <w:spacing w:before="60" w:after="60" w:line="360" w:lineRule="auto"/>
      <w:ind w:left="600" w:leftChars="600"/>
    </w:pPr>
    <w:rPr>
      <w:sz w:val="28"/>
    </w:rPr>
  </w:style>
  <w:style w:type="paragraph" w:customStyle="1" w:styleId="547">
    <w:name w:val="Char Char Char1 Char1"/>
    <w:basedOn w:val="1"/>
    <w:qFormat/>
    <w:uiPriority w:val="99"/>
    <w:rPr>
      <w:szCs w:val="20"/>
    </w:rPr>
  </w:style>
  <w:style w:type="paragraph" w:customStyle="1" w:styleId="548">
    <w:name w:val="xl2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9">
    <w:name w:val="样式 标题 2 + 宋体 左侧:  1.76 厘米 首行缩进:  0 厘米"/>
    <w:basedOn w:val="4"/>
    <w:qFormat/>
    <w:uiPriority w:val="99"/>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50">
    <w:name w:val="List Paragraph*"/>
    <w:basedOn w:val="1"/>
    <w:qFormat/>
    <w:uiPriority w:val="99"/>
    <w:pPr>
      <w:adjustRightInd/>
      <w:spacing w:line="360" w:lineRule="auto"/>
      <w:ind w:firstLine="420"/>
    </w:pPr>
    <w:rPr>
      <w:rFonts w:ascii="Calibri" w:hAnsi="Calibri" w:cs="Calibri"/>
      <w:color w:val="000000"/>
      <w:kern w:val="1"/>
      <w:sz w:val="24"/>
      <w:szCs w:val="22"/>
    </w:rPr>
  </w:style>
  <w:style w:type="paragraph" w:customStyle="1" w:styleId="551">
    <w:name w:val="Char Char11 Char Char Char Char Char Char Char Char Char Char Char Char Char11"/>
    <w:basedOn w:val="1"/>
    <w:qFormat/>
    <w:uiPriority w:val="99"/>
    <w:pPr>
      <w:adjustRightInd/>
      <w:spacing w:line="360" w:lineRule="auto"/>
    </w:pPr>
    <w:rPr>
      <w:rFonts w:ascii="Arial" w:hAnsi="Arial" w:eastAsia="黑体" w:cs="Arial"/>
      <w:kern w:val="0"/>
      <w:szCs w:val="21"/>
    </w:rPr>
  </w:style>
  <w:style w:type="paragraph" w:customStyle="1" w:styleId="552">
    <w:name w:val="xl3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53">
    <w:name w:val="CM14"/>
    <w:basedOn w:val="260"/>
    <w:next w:val="260"/>
    <w:qFormat/>
    <w:uiPriority w:val="99"/>
    <w:pPr>
      <w:spacing w:after="68"/>
    </w:pPr>
    <w:rPr>
      <w:rFonts w:ascii="FHLHE E+ Futura Bk" w:eastAsia="FHLHE E+ Futura Bk" w:cs="Times New Roman"/>
      <w:color w:val="auto"/>
    </w:rPr>
  </w:style>
  <w:style w:type="paragraph" w:customStyle="1" w:styleId="554">
    <w:name w:val="xl8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5">
    <w:name w:val="无间隔*"/>
    <w:qFormat/>
    <w:uiPriority w:val="99"/>
    <w:pPr>
      <w:widowControl w:val="0"/>
      <w:jc w:val="both"/>
    </w:pPr>
    <w:rPr>
      <w:rFonts w:ascii="Times New Roman" w:hAnsi="Times New Roman" w:eastAsia="宋体" w:cs="Calibri"/>
      <w:color w:val="000000"/>
      <w:kern w:val="1"/>
      <w:sz w:val="21"/>
      <w:szCs w:val="22"/>
      <w:lang w:val="en-US" w:eastAsia="zh-CN" w:bidi="ar-SA"/>
    </w:rPr>
  </w:style>
  <w:style w:type="paragraph" w:customStyle="1" w:styleId="556">
    <w:name w:val="Char Char Char Char1"/>
    <w:basedOn w:val="1"/>
    <w:qFormat/>
    <w:uiPriority w:val="99"/>
    <w:pPr>
      <w:tabs>
        <w:tab w:val="left" w:pos="0"/>
      </w:tabs>
      <w:adjustRightInd/>
      <w:ind w:firstLine="200" w:firstLineChars="200"/>
    </w:pPr>
    <w:rPr>
      <w:rFonts w:ascii="宋体" w:hAnsi="宋体" w:eastAsia="仿宋_GB2312"/>
      <w:sz w:val="28"/>
    </w:rPr>
  </w:style>
  <w:style w:type="paragraph" w:customStyle="1" w:styleId="557">
    <w:name w:val="正文文字 2"/>
    <w:basedOn w:val="260"/>
    <w:next w:val="260"/>
    <w:qFormat/>
    <w:uiPriority w:val="99"/>
    <w:rPr>
      <w:rFonts w:ascii="宋体" w:eastAsia="宋体" w:cs="Times New Roman"/>
      <w:color w:val="auto"/>
    </w:rPr>
  </w:style>
  <w:style w:type="paragraph" w:customStyle="1" w:styleId="558">
    <w:name w:val="正文首行缩进两字"/>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559">
    <w:name w:val="Char Char1 Char"/>
    <w:basedOn w:val="1"/>
    <w:qFormat/>
    <w:uiPriority w:val="99"/>
    <w:rPr>
      <w:rFonts w:ascii="仿宋_GB2312" w:eastAsia="仿宋_GB2312"/>
      <w:b/>
      <w:sz w:val="32"/>
      <w:szCs w:val="32"/>
    </w:rPr>
  </w:style>
  <w:style w:type="paragraph" w:customStyle="1" w:styleId="560">
    <w:name w:val="xl7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61">
    <w:name w:val="Char Char11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62">
    <w:name w:val="Char Char111"/>
    <w:basedOn w:val="1"/>
    <w:qFormat/>
    <w:uiPriority w:val="99"/>
    <w:pPr>
      <w:spacing w:line="360" w:lineRule="auto"/>
    </w:pPr>
    <w:rPr>
      <w:szCs w:val="20"/>
    </w:rPr>
  </w:style>
  <w:style w:type="paragraph" w:customStyle="1" w:styleId="563">
    <w:name w:val="Char"/>
    <w:basedOn w:val="1"/>
    <w:qFormat/>
    <w:uiPriority w:val="99"/>
    <w:rPr>
      <w:rFonts w:ascii="仿宋_GB2312" w:eastAsia="仿宋_GB2312"/>
      <w:b/>
      <w:sz w:val="32"/>
      <w:szCs w:val="32"/>
    </w:rPr>
  </w:style>
  <w:style w:type="paragraph" w:customStyle="1" w:styleId="564">
    <w:name w:val="RFI Heading 2nd Level"/>
    <w:basedOn w:val="1"/>
    <w:qFormat/>
    <w:uiPriority w:val="99"/>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5">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566">
    <w:name w:val="Char Char Char1 Char"/>
    <w:basedOn w:val="1"/>
    <w:qFormat/>
    <w:uiPriority w:val="99"/>
    <w:rPr>
      <w:szCs w:val="20"/>
    </w:rPr>
  </w:style>
  <w:style w:type="paragraph" w:customStyle="1" w:styleId="567">
    <w:name w:val="正文标准"/>
    <w:basedOn w:val="1"/>
    <w:qFormat/>
    <w:uiPriority w:val="99"/>
    <w:pPr>
      <w:adjustRightInd/>
      <w:spacing w:line="360" w:lineRule="auto"/>
      <w:ind w:firstLine="200" w:firstLineChars="200"/>
    </w:pPr>
    <w:rPr>
      <w:rFonts w:ascii="宋体" w:hAnsi="Calibri"/>
      <w:sz w:val="24"/>
    </w:rPr>
  </w:style>
  <w:style w:type="paragraph" w:customStyle="1" w:styleId="568">
    <w:name w:val="正文格式"/>
    <w:basedOn w:val="1"/>
    <w:qFormat/>
    <w:uiPriority w:val="99"/>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9">
    <w:name w:val="Char Char11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570">
    <w:name w:val="Th"/>
    <w:qFormat/>
    <w:uiPriority w:val="99"/>
    <w:pPr>
      <w:keepNext/>
      <w:keepLines/>
      <w:spacing w:before="20" w:after="60" w:line="220" w:lineRule="exact"/>
      <w:ind w:left="240"/>
    </w:pPr>
    <w:rPr>
      <w:rFonts w:ascii="Times New Roman" w:hAnsi="Times New Roman" w:eastAsia="宋体" w:cs="Times New Roman"/>
      <w:b/>
      <w:kern w:val="0"/>
      <w:sz w:val="19"/>
      <w:szCs w:val="20"/>
      <w:lang w:val="en-US" w:eastAsia="en-US" w:bidi="ar-SA"/>
    </w:rPr>
  </w:style>
  <w:style w:type="paragraph" w:customStyle="1" w:styleId="571">
    <w:name w:val="规范正文"/>
    <w:basedOn w:val="1"/>
    <w:qFormat/>
    <w:uiPriority w:val="99"/>
    <w:pPr>
      <w:tabs>
        <w:tab w:val="left" w:pos="840"/>
      </w:tabs>
      <w:spacing w:beforeLines="50" w:line="360" w:lineRule="auto"/>
      <w:ind w:left="840" w:hanging="420"/>
      <w:textAlignment w:val="baseline"/>
    </w:pPr>
    <w:rPr>
      <w:szCs w:val="20"/>
    </w:rPr>
  </w:style>
  <w:style w:type="paragraph" w:customStyle="1" w:styleId="572">
    <w:name w:val="font12"/>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573">
    <w:name w:val="Char Char1 Char2"/>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574">
    <w:name w:val="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75">
    <w:name w:val="xl42"/>
    <w:basedOn w:val="1"/>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6">
    <w:name w:val="目录4"/>
    <w:basedOn w:val="1"/>
    <w:qFormat/>
    <w:uiPriority w:val="99"/>
    <w:pPr>
      <w:tabs>
        <w:tab w:val="left" w:leader="dot" w:pos="7370"/>
      </w:tabs>
      <w:autoSpaceDE w:val="0"/>
      <w:autoSpaceDN w:val="0"/>
      <w:spacing w:line="317" w:lineRule="atLeast"/>
      <w:ind w:firstLine="629" w:firstLineChars="200"/>
    </w:pPr>
    <w:rPr>
      <w:color w:val="000000"/>
      <w:kern w:val="0"/>
      <w:szCs w:val="21"/>
    </w:rPr>
  </w:style>
  <w:style w:type="paragraph" w:customStyle="1" w:styleId="577">
    <w:name w:val="xl43"/>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8">
    <w:name w:val="solutionfonts1"/>
    <w:basedOn w:val="1"/>
    <w:qFormat/>
    <w:uiPriority w:val="99"/>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9">
    <w:name w:val="标准有序列表（L1）"/>
    <w:basedOn w:val="16"/>
    <w:qFormat/>
    <w:uiPriority w:val="99"/>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580">
    <w:name w:val="Char Char Char Char Char Char Char Char Char Char"/>
    <w:basedOn w:val="1"/>
    <w:qFormat/>
    <w:uiPriority w:val="99"/>
    <w:rPr>
      <w:rFonts w:ascii="仿宋_GB2312" w:eastAsia="仿宋_GB2312"/>
      <w:b/>
      <w:sz w:val="32"/>
      <w:szCs w:val="32"/>
    </w:rPr>
  </w:style>
  <w:style w:type="paragraph" w:customStyle="1" w:styleId="581">
    <w:name w:val="Char1 Char Char Char Char Char Char Char Char Char Char Char1 Char Char Char Char Char Char Char Char Char Char Char Char Char Char1 Char Char Char Char"/>
    <w:basedOn w:val="1"/>
    <w:qFormat/>
    <w:uiPriority w:val="99"/>
    <w:pPr>
      <w:spacing w:line="360" w:lineRule="auto"/>
    </w:pPr>
    <w:rPr>
      <w:kern w:val="0"/>
      <w:sz w:val="24"/>
      <w:szCs w:val="20"/>
    </w:rPr>
  </w:style>
  <w:style w:type="paragraph" w:customStyle="1" w:styleId="582">
    <w:name w:val="_正文段落"/>
    <w:basedOn w:val="1"/>
    <w:qFormat/>
    <w:uiPriority w:val="99"/>
    <w:pPr>
      <w:adjustRightInd/>
      <w:ind w:firstLine="560"/>
    </w:pPr>
    <w:rPr>
      <w:rFonts w:ascii="仿宋_GB2312" w:hAnsi="仿宋" w:eastAsia="仿宋_GB2312"/>
      <w:kern w:val="0"/>
      <w:sz w:val="28"/>
      <w:szCs w:val="28"/>
    </w:rPr>
  </w:style>
  <w:style w:type="paragraph" w:customStyle="1" w:styleId="583">
    <w:name w:val="列出段落4"/>
    <w:basedOn w:val="1"/>
    <w:qFormat/>
    <w:uiPriority w:val="99"/>
    <w:pPr>
      <w:adjustRightInd/>
      <w:spacing w:line="360" w:lineRule="auto"/>
      <w:ind w:firstLine="420" w:firstLineChars="200"/>
    </w:pPr>
    <w:rPr>
      <w:rFonts w:ascii="Calibri" w:hAnsi="Calibri"/>
      <w:sz w:val="24"/>
      <w:szCs w:val="22"/>
    </w:rPr>
  </w:style>
  <w:style w:type="paragraph" w:customStyle="1" w:styleId="584">
    <w:name w:val="前言、引言标题"/>
    <w:next w:val="1"/>
    <w:qFormat/>
    <w:uiPriority w:val="99"/>
    <w:pPr>
      <w:shd w:val="clear" w:color="FFFFFF" w:fill="FFFFFF"/>
      <w:tabs>
        <w:tab w:val="left" w:pos="840"/>
      </w:tabs>
      <w:spacing w:before="640" w:after="560"/>
      <w:ind w:left="840" w:hanging="420"/>
      <w:jc w:val="center"/>
      <w:outlineLvl w:val="0"/>
    </w:pPr>
    <w:rPr>
      <w:rFonts w:ascii="黑体" w:hAnsi="Times New Roman" w:eastAsia="黑体" w:cs="Times New Roman"/>
      <w:kern w:val="0"/>
      <w:sz w:val="32"/>
      <w:szCs w:val="20"/>
      <w:lang w:val="en-US" w:eastAsia="zh-CN" w:bidi="ar-SA"/>
    </w:rPr>
  </w:style>
  <w:style w:type="paragraph" w:customStyle="1" w:styleId="585">
    <w:name w:val="正文（首行缩进）"/>
    <w:qFormat/>
    <w:uiPriority w:val="99"/>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eastAsia="宋体" w:cs="Times New Roman"/>
      <w:spacing w:val="10"/>
      <w:kern w:val="0"/>
      <w:szCs w:val="20"/>
    </w:rPr>
  </w:style>
  <w:style w:type="paragraph" w:customStyle="1" w:styleId="586">
    <w:name w:val="Char3 Char Char Char Char Char Char"/>
    <w:basedOn w:val="1"/>
    <w:qFormat/>
    <w:uiPriority w:val="99"/>
    <w:pPr>
      <w:adjustRightInd/>
      <w:spacing w:line="360" w:lineRule="auto"/>
    </w:pPr>
    <w:rPr>
      <w:rFonts w:ascii="Arial" w:hAnsi="Arial" w:eastAsia="黑体" w:cs="Arial"/>
      <w:kern w:val="0"/>
      <w:szCs w:val="21"/>
    </w:rPr>
  </w:style>
  <w:style w:type="paragraph" w:customStyle="1" w:styleId="587">
    <w:name w:val="font9"/>
    <w:basedOn w:val="1"/>
    <w:qFormat/>
    <w:uiPriority w:val="99"/>
    <w:pPr>
      <w:widowControl/>
      <w:adjustRightInd/>
      <w:spacing w:before="100" w:beforeAutospacing="1" w:after="100" w:afterAutospacing="1"/>
      <w:jc w:val="left"/>
    </w:pPr>
    <w:rPr>
      <w:rFonts w:ascii="宋体" w:hAnsi="宋体"/>
      <w:kern w:val="0"/>
      <w:sz w:val="20"/>
      <w:szCs w:val="20"/>
    </w:rPr>
  </w:style>
  <w:style w:type="paragraph" w:customStyle="1" w:styleId="588">
    <w:name w:val="方案正文无缩进"/>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589">
    <w:name w:val="Char Char Char1 Char2"/>
    <w:basedOn w:val="1"/>
    <w:qFormat/>
    <w:uiPriority w:val="99"/>
    <w:rPr>
      <w:szCs w:val="20"/>
    </w:rPr>
  </w:style>
  <w:style w:type="paragraph" w:customStyle="1" w:styleId="590">
    <w:name w:val="Char Char11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591">
    <w:name w:val="默认段落字体 Para Char"/>
    <w:basedOn w:val="1"/>
    <w:qFormat/>
    <w:uiPriority w:val="99"/>
    <w:rPr>
      <w:rFonts w:ascii="Tahoma" w:hAnsi="Tahoma"/>
      <w:sz w:val="24"/>
      <w:szCs w:val="20"/>
    </w:rPr>
  </w:style>
  <w:style w:type="paragraph" w:customStyle="1" w:styleId="592">
    <w:name w:val="标题五"/>
    <w:basedOn w:val="1"/>
    <w:qFormat/>
    <w:uiPriority w:val="99"/>
    <w:pPr>
      <w:adjustRightInd/>
      <w:spacing w:beforeLines="50" w:line="360" w:lineRule="auto"/>
    </w:pPr>
    <w:rPr>
      <w:b/>
      <w:sz w:val="24"/>
    </w:rPr>
  </w:style>
  <w:style w:type="paragraph" w:customStyle="1" w:styleId="593">
    <w:name w:val="Char Char1101"/>
    <w:basedOn w:val="1"/>
    <w:qFormat/>
    <w:uiPriority w:val="99"/>
    <w:pPr>
      <w:spacing w:line="360" w:lineRule="auto"/>
    </w:pPr>
    <w:rPr>
      <w:rFonts w:ascii="Tahoma" w:hAnsi="Tahoma"/>
      <w:sz w:val="24"/>
      <w:szCs w:val="20"/>
    </w:rPr>
  </w:style>
  <w:style w:type="paragraph" w:customStyle="1" w:styleId="594">
    <w:name w:val="Char Char Char Char Char Char Char Char1"/>
    <w:basedOn w:val="1"/>
    <w:qFormat/>
    <w:uiPriority w:val="99"/>
    <w:pPr>
      <w:tabs>
        <w:tab w:val="left" w:pos="360"/>
      </w:tabs>
    </w:pPr>
    <w:rPr>
      <w:sz w:val="24"/>
      <w:szCs w:val="20"/>
    </w:rPr>
  </w:style>
  <w:style w:type="paragraph" w:customStyle="1" w:styleId="595">
    <w:name w:val="Char Char Char 字元 字元"/>
    <w:basedOn w:val="1"/>
    <w:qFormat/>
    <w:uiPriority w:val="99"/>
    <w:pPr>
      <w:adjustRightInd/>
      <w:spacing w:line="360" w:lineRule="auto"/>
      <w:ind w:firstLine="200" w:firstLineChars="200"/>
    </w:pPr>
    <w:rPr>
      <w:szCs w:val="20"/>
    </w:rPr>
  </w:style>
  <w:style w:type="paragraph" w:customStyle="1" w:styleId="596">
    <w:name w:val="xl70"/>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7">
    <w:name w:val="Char Char Char Char Char Char Char"/>
    <w:basedOn w:val="1"/>
    <w:qFormat/>
    <w:uiPriority w:val="99"/>
    <w:rPr>
      <w:rFonts w:ascii="仿宋_GB2312" w:eastAsia="仿宋_GB2312"/>
      <w:b/>
      <w:sz w:val="32"/>
      <w:szCs w:val="32"/>
    </w:rPr>
  </w:style>
  <w:style w:type="paragraph" w:customStyle="1" w:styleId="598">
    <w:name w:val="文章附标题"/>
    <w:basedOn w:val="1"/>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599">
    <w:name w:val="a2"/>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00">
    <w:name w:val="样式 标题 22h2L1 Heading 2H2sect 1.2H21sect 1.21H22sect 1.2..."/>
    <w:basedOn w:val="4"/>
    <w:next w:val="1"/>
    <w:qFormat/>
    <w:uiPriority w:val="99"/>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601">
    <w:name w:val="样式6"/>
    <w:basedOn w:val="34"/>
    <w:qFormat/>
    <w:uiPriority w:val="99"/>
    <w:pPr>
      <w:spacing w:line="460" w:lineRule="exact"/>
      <w:outlineLvl w:val="2"/>
    </w:pPr>
    <w:rPr>
      <w:rFonts w:ascii="仿宋_GB2312" w:hAnsi="宋体" w:eastAsia="仿宋_GB2312"/>
      <w:b/>
      <w:bCs/>
      <w:sz w:val="24"/>
      <w:szCs w:val="24"/>
    </w:rPr>
  </w:style>
  <w:style w:type="paragraph" w:customStyle="1" w:styleId="602">
    <w:name w:val="批注框文本 Char Char"/>
    <w:basedOn w:val="1"/>
    <w:qFormat/>
    <w:uiPriority w:val="99"/>
    <w:pPr>
      <w:adjustRightInd/>
    </w:pPr>
    <w:rPr>
      <w:sz w:val="18"/>
      <w:szCs w:val="20"/>
    </w:rPr>
  </w:style>
  <w:style w:type="paragraph" w:customStyle="1" w:styleId="603">
    <w:name w:val="封面华为技术"/>
    <w:basedOn w:val="1"/>
    <w:qFormat/>
    <w:uiPriority w:val="99"/>
    <w:pPr>
      <w:autoSpaceDE w:val="0"/>
      <w:autoSpaceDN w:val="0"/>
      <w:spacing w:line="360" w:lineRule="auto"/>
      <w:ind w:firstLine="200" w:firstLineChars="200"/>
      <w:jc w:val="center"/>
    </w:pPr>
    <w:rPr>
      <w:rFonts w:ascii="Arial" w:hAnsi="Arial" w:eastAsia="黑体"/>
      <w:kern w:val="0"/>
      <w:sz w:val="32"/>
      <w:szCs w:val="32"/>
    </w:rPr>
  </w:style>
  <w:style w:type="paragraph" w:customStyle="1" w:styleId="604">
    <w:name w:val="xl3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5">
    <w:name w:val="Char Char11 Char Char Char Char Char Char Char Char Char Char Char Char Char"/>
    <w:basedOn w:val="1"/>
    <w:qFormat/>
    <w:uiPriority w:val="99"/>
    <w:pPr>
      <w:adjustRightInd/>
      <w:spacing w:line="360" w:lineRule="auto"/>
    </w:pPr>
    <w:rPr>
      <w:rFonts w:ascii="Arial" w:hAnsi="Arial" w:eastAsia="黑体"/>
      <w:kern w:val="0"/>
      <w:sz w:val="20"/>
      <w:szCs w:val="21"/>
    </w:rPr>
  </w:style>
  <w:style w:type="paragraph" w:customStyle="1" w:styleId="606">
    <w:name w:val="gjt_2"/>
    <w:next w:val="1"/>
    <w:qFormat/>
    <w:uiPriority w:val="99"/>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7">
    <w:name w:val="索引 11"/>
    <w:basedOn w:val="1"/>
    <w:next w:val="1"/>
    <w:qFormat/>
    <w:uiPriority w:val="99"/>
    <w:pPr>
      <w:adjustRightInd/>
      <w:spacing w:line="360" w:lineRule="auto"/>
    </w:pPr>
    <w:rPr>
      <w:rFonts w:ascii="仿宋_GB2312" w:eastAsia="仿宋_GB2312"/>
      <w:sz w:val="24"/>
      <w:szCs w:val="20"/>
    </w:rPr>
  </w:style>
  <w:style w:type="paragraph" w:customStyle="1" w:styleId="608">
    <w:name w:val="xl6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9">
    <w:name w:val="样式"/>
    <w:basedOn w:val="1"/>
    <w:qFormat/>
    <w:uiPriority w:val="99"/>
    <w:pPr>
      <w:autoSpaceDE w:val="0"/>
      <w:autoSpaceDN w:val="0"/>
      <w:snapToGrid w:val="0"/>
      <w:spacing w:before="120" w:after="120" w:line="360" w:lineRule="auto"/>
    </w:pPr>
    <w:rPr>
      <w:rFonts w:ascii="宋体"/>
      <w:sz w:val="24"/>
      <w:szCs w:val="20"/>
    </w:rPr>
  </w:style>
  <w:style w:type="paragraph" w:customStyle="1" w:styleId="610">
    <w:name w:val="正文文字缩进项目"/>
    <w:qFormat/>
    <w:uiPriority w:val="99"/>
    <w:pPr>
      <w:tabs>
        <w:tab w:val="left" w:pos="840"/>
      </w:tabs>
      <w:adjustRightInd/>
      <w:spacing w:after="120" w:line="240" w:lineRule="auto"/>
      <w:ind w:hanging="420" w:firstLineChars="0"/>
    </w:pPr>
    <w:rPr>
      <w:rFonts w:ascii="Tahoma" w:hAnsi="Tahoma" w:eastAsia="宋体" w:cs="Times New Roman"/>
      <w:sz w:val="22"/>
      <w:szCs w:val="20"/>
    </w:rPr>
  </w:style>
  <w:style w:type="paragraph" w:customStyle="1" w:styleId="611">
    <w:name w:val="文档正文"/>
    <w:basedOn w:val="1"/>
    <w:qFormat/>
    <w:uiPriority w:val="99"/>
    <w:pPr>
      <w:spacing w:line="480" w:lineRule="atLeast"/>
      <w:ind w:firstLine="567"/>
      <w:textAlignment w:val="baseline"/>
    </w:pPr>
    <w:rPr>
      <w:kern w:val="0"/>
      <w:sz w:val="24"/>
      <w:szCs w:val="20"/>
    </w:rPr>
  </w:style>
  <w:style w:type="paragraph" w:customStyle="1" w:styleId="612">
    <w:name w:val="正文文字表格居中"/>
    <w:basedOn w:val="1"/>
    <w:next w:val="57"/>
    <w:qFormat/>
    <w:uiPriority w:val="99"/>
    <w:pPr>
      <w:snapToGrid w:val="0"/>
      <w:spacing w:line="360" w:lineRule="auto"/>
    </w:pPr>
    <w:rPr>
      <w:rFonts w:ascii="宋体"/>
      <w:b/>
      <w:sz w:val="24"/>
      <w:szCs w:val="20"/>
    </w:rPr>
  </w:style>
  <w:style w:type="paragraph" w:customStyle="1" w:styleId="613">
    <w:name w:val="规划正文"/>
    <w:basedOn w:val="1"/>
    <w:qFormat/>
    <w:uiPriority w:val="99"/>
    <w:pPr>
      <w:adjustRightInd/>
      <w:spacing w:beforeLines="100" w:line="360" w:lineRule="auto"/>
      <w:jc w:val="left"/>
    </w:pPr>
    <w:rPr>
      <w:rFonts w:ascii="Arial" w:hAnsi="Arial" w:eastAsia="仿宋_GB2312"/>
      <w:bCs/>
      <w:sz w:val="28"/>
    </w:rPr>
  </w:style>
  <w:style w:type="paragraph" w:customStyle="1" w:styleId="614">
    <w:name w:val="小节"/>
    <w:basedOn w:val="5"/>
    <w:qFormat/>
    <w:uiPriority w:val="99"/>
    <w:pPr>
      <w:adjustRightInd/>
      <w:spacing w:before="200" w:after="200" w:line="560" w:lineRule="exact"/>
      <w:jc w:val="left"/>
    </w:pPr>
    <w:rPr>
      <w:rFonts w:ascii="宋体" w:hAnsi="宋体"/>
      <w:bCs w:val="0"/>
      <w:color w:val="000000"/>
      <w:spacing w:val="10"/>
      <w:kern w:val="24"/>
      <w:sz w:val="28"/>
    </w:rPr>
  </w:style>
  <w:style w:type="paragraph" w:customStyle="1" w:styleId="615">
    <w:name w:val="Plain Text1"/>
    <w:basedOn w:val="1"/>
    <w:qFormat/>
    <w:uiPriority w:val="99"/>
    <w:pPr>
      <w:adjustRightInd/>
    </w:pPr>
    <w:rPr>
      <w:rFonts w:ascii="宋体" w:hAnsi="Courier New"/>
    </w:rPr>
  </w:style>
  <w:style w:type="paragraph" w:customStyle="1" w:styleId="616">
    <w:name w:val="Char3"/>
    <w:basedOn w:val="1"/>
    <w:qFormat/>
    <w:uiPriority w:val="99"/>
    <w:pPr>
      <w:adjustRightInd/>
    </w:pPr>
    <w:rPr>
      <w:rFonts w:ascii="仿宋_GB2312" w:eastAsia="仿宋_GB2312"/>
      <w:b/>
      <w:sz w:val="32"/>
      <w:szCs w:val="32"/>
    </w:rPr>
  </w:style>
  <w:style w:type="paragraph" w:customStyle="1" w:styleId="617">
    <w:name w:val="xl2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8">
    <w:name w:val="ÕýÎÄÊ¡ÁÐÐËõ½ø"/>
    <w:basedOn w:val="1"/>
    <w:qFormat/>
    <w:uiPriority w:val="99"/>
    <w:pPr>
      <w:widowControl/>
      <w:overflowPunct w:val="0"/>
      <w:autoSpaceDE w:val="0"/>
      <w:autoSpaceDN w:val="0"/>
      <w:spacing w:line="360" w:lineRule="auto"/>
      <w:ind w:left="1134"/>
      <w:textAlignment w:val="baseline"/>
    </w:pPr>
    <w:rPr>
      <w:kern w:val="0"/>
      <w:szCs w:val="20"/>
    </w:rPr>
  </w:style>
  <w:style w:type="paragraph" w:customStyle="1" w:styleId="619">
    <w:name w:val="标题2"/>
    <w:basedOn w:val="4"/>
    <w:next w:val="1"/>
    <w:qFormat/>
    <w:uiPriority w:val="99"/>
    <w:pPr>
      <w:tabs>
        <w:tab w:val="left" w:pos="578"/>
        <w:tab w:val="left" w:pos="900"/>
        <w:tab w:val="left" w:pos="1440"/>
      </w:tabs>
      <w:ind w:left="1440" w:hanging="360"/>
    </w:pPr>
    <w:rPr>
      <w:rFonts w:ascii="仿宋" w:eastAsia="仿宋" w:cs="宋体"/>
      <w:bCs w:val="0"/>
      <w:szCs w:val="28"/>
    </w:rPr>
  </w:style>
  <w:style w:type="paragraph" w:customStyle="1" w:styleId="620">
    <w:name w:val="List Paragraph1"/>
    <w:basedOn w:val="1"/>
    <w:qFormat/>
    <w:uiPriority w:val="99"/>
    <w:pPr>
      <w:spacing w:line="360" w:lineRule="auto"/>
      <w:ind w:firstLine="200" w:firstLineChars="200"/>
    </w:pPr>
    <w:rPr>
      <w:rFonts w:eastAsia="楷体_GB2312" w:cs="Lucida Sans"/>
      <w:sz w:val="24"/>
    </w:rPr>
  </w:style>
  <w:style w:type="paragraph" w:customStyle="1" w:styleId="621">
    <w:name w:val="样式 标题 3标题 3 Char第二层条h33Bold Headbh章标题1小标题level_3PIM 3..."/>
    <w:basedOn w:val="5"/>
    <w:qFormat/>
    <w:uiPriority w:val="99"/>
    <w:pPr>
      <w:snapToGrid w:val="0"/>
      <w:spacing w:before="0" w:after="0" w:line="360" w:lineRule="auto"/>
    </w:pPr>
    <w:rPr>
      <w:rFonts w:ascii="黑体" w:hAnsi="宋体" w:eastAsia="黑体" w:cs="宋体"/>
      <w:b w:val="0"/>
      <w:bCs w:val="0"/>
      <w:color w:val="000000"/>
      <w:kern w:val="0"/>
      <w:sz w:val="28"/>
      <w:szCs w:val="20"/>
    </w:rPr>
  </w:style>
  <w:style w:type="paragraph" w:customStyle="1" w:styleId="622">
    <w:name w:val="xl2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23">
    <w:name w:val="样式 小四 首行缩进:  0.74 厘米 行距: 1.5 倍行距"/>
    <w:basedOn w:val="1"/>
    <w:qFormat/>
    <w:uiPriority w:val="99"/>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24">
    <w:name w:val="Char3 Char Char Char"/>
    <w:basedOn w:val="1"/>
    <w:qFormat/>
    <w:uiPriority w:val="99"/>
    <w:pPr>
      <w:widowControl/>
      <w:adjustRightInd/>
      <w:spacing w:after="160" w:line="240" w:lineRule="exact"/>
      <w:jc w:val="left"/>
    </w:pPr>
    <w:rPr>
      <w:szCs w:val="20"/>
    </w:rPr>
  </w:style>
  <w:style w:type="paragraph" w:customStyle="1" w:styleId="625">
    <w:name w:val="表格标题2"/>
    <w:basedOn w:val="626"/>
    <w:qFormat/>
    <w:uiPriority w:val="99"/>
    <w:rPr>
      <w:b/>
    </w:rPr>
  </w:style>
  <w:style w:type="paragraph" w:customStyle="1" w:styleId="626">
    <w:name w:val="表格内文"/>
    <w:basedOn w:val="1"/>
    <w:qFormat/>
    <w:uiPriority w:val="99"/>
    <w:pPr>
      <w:adjustRightInd/>
      <w:spacing w:line="360" w:lineRule="auto"/>
    </w:pPr>
    <w:rPr>
      <w:rFonts w:ascii="宋体" w:hAnsi="宋体" w:cs="宋体"/>
      <w:color w:val="000000"/>
      <w:szCs w:val="20"/>
    </w:rPr>
  </w:style>
  <w:style w:type="paragraph" w:customStyle="1" w:styleId="627">
    <w:name w:val="Char Char Char Char Char Char Char Char Char Char2"/>
    <w:basedOn w:val="1"/>
    <w:qFormat/>
    <w:uiPriority w:val="99"/>
    <w:rPr>
      <w:rFonts w:ascii="仿宋_GB2312" w:eastAsia="仿宋_GB2312"/>
      <w:b/>
      <w:sz w:val="32"/>
      <w:szCs w:val="32"/>
    </w:rPr>
  </w:style>
  <w:style w:type="paragraph" w:customStyle="1" w:styleId="628">
    <w:name w:val="正文，首行缩进:  2 字符"/>
    <w:qFormat/>
    <w:uiPriority w:val="99"/>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9">
    <w:name w:val="Char3 Char Char1"/>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630">
    <w:name w:val="Char Char11 Char Char Char Char Char Char Char Char Char11"/>
    <w:basedOn w:val="1"/>
    <w:qFormat/>
    <w:uiPriority w:val="99"/>
    <w:pPr>
      <w:spacing w:line="360" w:lineRule="auto"/>
    </w:pPr>
    <w:rPr>
      <w:szCs w:val="20"/>
    </w:rPr>
  </w:style>
  <w:style w:type="paragraph" w:customStyle="1" w:styleId="631">
    <w:name w:val="正文 大标"/>
    <w:basedOn w:val="1"/>
    <w:qFormat/>
    <w:uiPriority w:val="99"/>
    <w:pPr>
      <w:tabs>
        <w:tab w:val="left" w:pos="0"/>
      </w:tabs>
      <w:adjustRightInd/>
      <w:spacing w:line="300" w:lineRule="auto"/>
      <w:ind w:left="1021"/>
    </w:pPr>
    <w:rPr>
      <w:rFonts w:ascii="仿宋" w:hAnsi="Calibri" w:eastAsia="仿宋"/>
      <w:sz w:val="24"/>
      <w:szCs w:val="20"/>
    </w:rPr>
  </w:style>
  <w:style w:type="paragraph" w:customStyle="1" w:styleId="632">
    <w:name w:val="样式  + 首行缩进:  2 字符"/>
    <w:basedOn w:val="1"/>
    <w:qFormat/>
    <w:uiPriority w:val="99"/>
    <w:pPr>
      <w:adjustRightInd/>
      <w:spacing w:before="60" w:after="60" w:line="360" w:lineRule="auto"/>
      <w:ind w:firstLine="200" w:firstLineChars="200"/>
    </w:pPr>
    <w:rPr>
      <w:sz w:val="28"/>
      <w:szCs w:val="20"/>
    </w:rPr>
  </w:style>
  <w:style w:type="paragraph" w:customStyle="1" w:styleId="633">
    <w:name w:val="MM Topic 1"/>
    <w:basedOn w:val="3"/>
    <w:qFormat/>
    <w:uiPriority w:val="99"/>
    <w:pPr>
      <w:tabs>
        <w:tab w:val="left" w:pos="840"/>
      </w:tabs>
      <w:adjustRightInd/>
      <w:ind w:left="840" w:hanging="420"/>
    </w:pPr>
  </w:style>
  <w:style w:type="paragraph" w:customStyle="1" w:styleId="634">
    <w:name w:val="样式 标题 2标题2H2Heading 2 HiddenHeading 2 CCBSheading 22nd lev..."/>
    <w:basedOn w:val="4"/>
    <w:qFormat/>
    <w:uiPriority w:val="99"/>
    <w:pPr>
      <w:widowControl/>
      <w:spacing w:before="260" w:after="260" w:line="416" w:lineRule="auto"/>
      <w:ind w:left="0" w:firstLine="0"/>
    </w:pPr>
    <w:rPr>
      <w:rFonts w:ascii="Arial" w:hAnsi="Arial" w:eastAsia="黑体"/>
      <w:sz w:val="30"/>
      <w:szCs w:val="21"/>
    </w:rPr>
  </w:style>
  <w:style w:type="paragraph" w:customStyle="1" w:styleId="635">
    <w:name w:val="文本正文 Char"/>
    <w:basedOn w:val="1"/>
    <w:qFormat/>
    <w:uiPriority w:val="99"/>
    <w:pPr>
      <w:spacing w:line="360" w:lineRule="auto"/>
      <w:ind w:firstLine="200" w:firstLineChars="200"/>
    </w:pPr>
    <w:rPr>
      <w:kern w:val="0"/>
      <w:sz w:val="24"/>
      <w:szCs w:val="20"/>
    </w:rPr>
  </w:style>
  <w:style w:type="paragraph" w:customStyle="1" w:styleId="636">
    <w:name w:val="标书标题4"/>
    <w:basedOn w:val="6"/>
    <w:qFormat/>
    <w:uiPriority w:val="99"/>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7">
    <w:name w:val="插图题注"/>
    <w:next w:val="1"/>
    <w:qFormat/>
    <w:uiPriority w:val="99"/>
    <w:pPr>
      <w:tabs>
        <w:tab w:val="left" w:pos="3780"/>
      </w:tabs>
      <w:spacing w:afterLines="100"/>
      <w:ind w:left="1089" w:hanging="369"/>
      <w:jc w:val="center"/>
    </w:pPr>
    <w:rPr>
      <w:rFonts w:ascii="Arial" w:hAnsi="Arial" w:eastAsia="宋体" w:cs="Times New Roman"/>
      <w:kern w:val="0"/>
      <w:sz w:val="18"/>
      <w:szCs w:val="18"/>
      <w:lang w:val="en-US" w:eastAsia="zh-CN" w:bidi="ar-SA"/>
    </w:rPr>
  </w:style>
  <w:style w:type="paragraph" w:customStyle="1" w:styleId="638">
    <w:name w:val="xl9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9">
    <w:name w:val="表格项目符号 2"/>
    <w:basedOn w:val="30"/>
    <w:qFormat/>
    <w:uiPriority w:val="99"/>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40">
    <w:name w:val="EB_表格"/>
    <w:basedOn w:val="1"/>
    <w:qFormat/>
    <w:uiPriority w:val="99"/>
    <w:pPr>
      <w:adjustRightInd/>
      <w:spacing w:line="300" w:lineRule="auto"/>
      <w:jc w:val="center"/>
    </w:pPr>
  </w:style>
  <w:style w:type="paragraph" w:customStyle="1" w:styleId="641">
    <w:name w:val="_Style 6"/>
    <w:basedOn w:val="1"/>
    <w:qFormat/>
    <w:uiPriority w:val="99"/>
    <w:pPr>
      <w:adjustRightInd/>
      <w:ind w:firstLine="420" w:firstLineChars="200"/>
    </w:pPr>
    <w:rPr>
      <w:rFonts w:eastAsia="仿宋_GB2312"/>
      <w:sz w:val="28"/>
    </w:rPr>
  </w:style>
  <w:style w:type="paragraph" w:customStyle="1" w:styleId="642">
    <w:name w:val="zTableCellBody"/>
    <w:basedOn w:val="1"/>
    <w:qFormat/>
    <w:uiPriority w:val="99"/>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43">
    <w:name w:val="button"/>
    <w:basedOn w:val="1"/>
    <w:qFormat/>
    <w:uiPriority w:val="99"/>
    <w:pPr>
      <w:widowControl/>
      <w:spacing w:before="100" w:beforeAutospacing="1" w:after="100" w:afterAutospacing="1"/>
      <w:jc w:val="left"/>
    </w:pPr>
    <w:rPr>
      <w:rFonts w:ascii="Arial Unicode MS" w:hAnsi="Arial Unicode MS"/>
      <w:color w:val="000000"/>
      <w:kern w:val="0"/>
      <w:sz w:val="24"/>
    </w:rPr>
  </w:style>
  <w:style w:type="paragraph" w:customStyle="1" w:styleId="644">
    <w:name w:val="!大节"/>
    <w:basedOn w:val="4"/>
    <w:qFormat/>
    <w:uiPriority w:val="99"/>
    <w:pPr>
      <w:spacing w:before="260" w:after="260" w:line="415" w:lineRule="auto"/>
      <w:ind w:left="420" w:hanging="420"/>
    </w:pPr>
    <w:rPr>
      <w:rFonts w:ascii="Arial" w:hAnsi="Arial" w:eastAsia="微软雅黑"/>
      <w:lang w:val="en-US"/>
    </w:rPr>
  </w:style>
  <w:style w:type="paragraph" w:customStyle="1" w:styleId="645">
    <w:name w:val="正文文本 22"/>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646">
    <w:name w:val="正文表标题"/>
    <w:next w:val="647"/>
    <w:qFormat/>
    <w:uiPriority w:val="99"/>
    <w:pPr>
      <w:tabs>
        <w:tab w:val="left" w:pos="840"/>
      </w:tabs>
      <w:ind w:left="840" w:hanging="420"/>
      <w:jc w:val="center"/>
    </w:pPr>
    <w:rPr>
      <w:rFonts w:ascii="黑体" w:hAnsi="Times New Roman" w:eastAsia="黑体" w:cs="Times New Roman"/>
      <w:kern w:val="0"/>
      <w:sz w:val="21"/>
      <w:szCs w:val="20"/>
      <w:lang w:val="en-US" w:eastAsia="zh-CN" w:bidi="ar-SA"/>
    </w:rPr>
  </w:style>
  <w:style w:type="paragraph" w:customStyle="1" w:styleId="647">
    <w:name w:val="段"/>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648">
    <w:name w:val="Char Char Char Char Char Char"/>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649">
    <w:name w:val="trademark"/>
    <w:qFormat/>
    <w:uiPriority w:val="99"/>
    <w:pPr>
      <w:spacing w:after="60"/>
    </w:pPr>
    <w:rPr>
      <w:rFonts w:ascii="Futura Bk" w:hAnsi="Futura Bk" w:eastAsia="宋体" w:cs="Times New Roman"/>
      <w:kern w:val="0"/>
      <w:sz w:val="15"/>
      <w:szCs w:val="20"/>
      <w:lang w:val="en-US" w:eastAsia="en-US" w:bidi="ar-SA"/>
    </w:rPr>
  </w:style>
  <w:style w:type="paragraph" w:customStyle="1" w:styleId="650">
    <w:name w:val="Bullet with text 4"/>
    <w:basedOn w:val="1"/>
    <w:qFormat/>
    <w:uiPriority w:val="99"/>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51">
    <w:name w:val="Char Char1 Char Char Char Char Char Char1"/>
    <w:basedOn w:val="1"/>
    <w:qFormat/>
    <w:uiPriority w:val="99"/>
    <w:rPr>
      <w:rFonts w:ascii="仿宋_GB2312" w:eastAsia="仿宋_GB2312"/>
      <w:b/>
      <w:sz w:val="32"/>
      <w:szCs w:val="20"/>
    </w:rPr>
  </w:style>
  <w:style w:type="paragraph" w:customStyle="1" w:styleId="652">
    <w:name w:val="大汉方案正文"/>
    <w:basedOn w:val="1"/>
    <w:qFormat/>
    <w:uiPriority w:val="99"/>
    <w:pPr>
      <w:adjustRightInd/>
      <w:spacing w:line="360" w:lineRule="auto"/>
      <w:ind w:firstLine="200" w:firstLineChars="200"/>
    </w:pPr>
    <w:rPr>
      <w:rFonts w:ascii="Arial" w:hAnsi="Arial"/>
      <w:sz w:val="24"/>
      <w:szCs w:val="20"/>
    </w:rPr>
  </w:style>
  <w:style w:type="paragraph" w:customStyle="1" w:styleId="653">
    <w:name w:val="Char1 Char Char Char1"/>
    <w:basedOn w:val="1"/>
    <w:qFormat/>
    <w:uiPriority w:val="99"/>
    <w:pPr>
      <w:adjustRightInd/>
      <w:ind w:firstLine="200" w:firstLineChars="200"/>
    </w:pPr>
    <w:rPr>
      <w:rFonts w:ascii="Tahoma" w:hAnsi="Tahoma"/>
      <w:sz w:val="24"/>
      <w:szCs w:val="20"/>
    </w:rPr>
  </w:style>
  <w:style w:type="paragraph" w:customStyle="1" w:styleId="654">
    <w:name w:val="a1"/>
    <w:basedOn w:val="1"/>
    <w:qFormat/>
    <w:uiPriority w:val="99"/>
    <w:pPr>
      <w:widowControl/>
      <w:spacing w:line="300" w:lineRule="atLeast"/>
      <w:jc w:val="left"/>
    </w:pPr>
    <w:rPr>
      <w:rFonts w:ascii="宋体" w:hAnsi="宋体"/>
      <w:kern w:val="0"/>
      <w:sz w:val="18"/>
      <w:szCs w:val="20"/>
    </w:rPr>
  </w:style>
  <w:style w:type="paragraph" w:customStyle="1" w:styleId="655">
    <w:name w:val="样式7"/>
    <w:basedOn w:val="656"/>
    <w:next w:val="1"/>
    <w:qFormat/>
    <w:uiPriority w:val="99"/>
    <w:pPr>
      <w:spacing w:afterLines="50"/>
      <w:jc w:val="left"/>
      <w:outlineLvl w:val="3"/>
    </w:pPr>
    <w:rPr>
      <w:sz w:val="24"/>
      <w:szCs w:val="24"/>
    </w:rPr>
  </w:style>
  <w:style w:type="paragraph" w:customStyle="1" w:styleId="656">
    <w:name w:val="样式4"/>
    <w:basedOn w:val="1"/>
    <w:qFormat/>
    <w:uiPriority w:val="99"/>
    <w:pPr>
      <w:spacing w:line="360" w:lineRule="auto"/>
      <w:ind w:firstLine="420"/>
      <w:jc w:val="center"/>
      <w:outlineLvl w:val="2"/>
    </w:pPr>
    <w:rPr>
      <w:rFonts w:ascii="仿宋_GB2312" w:hAnsi="仿宋" w:eastAsia="仿宋_GB2312"/>
      <w:b/>
      <w:sz w:val="32"/>
      <w:szCs w:val="32"/>
    </w:rPr>
  </w:style>
  <w:style w:type="paragraph" w:customStyle="1" w:styleId="657">
    <w:name w:val="Char Char11 Char Char Char Char Char Char Char Char Char Char Char Char Char Char Char Char Char"/>
    <w:basedOn w:val="1"/>
    <w:qFormat/>
    <w:uiPriority w:val="99"/>
    <w:pPr>
      <w:adjustRightInd/>
      <w:spacing w:line="360" w:lineRule="auto"/>
    </w:pPr>
    <w:rPr>
      <w:rFonts w:ascii="Arial" w:hAnsi="Arial" w:eastAsia="黑体" w:cs="Arial"/>
      <w:kern w:val="0"/>
      <w:szCs w:val="21"/>
    </w:rPr>
  </w:style>
  <w:style w:type="paragraph" w:customStyle="1" w:styleId="658">
    <w:name w:val="main"/>
    <w:basedOn w:val="1"/>
    <w:qFormat/>
    <w:uiPriority w:val="99"/>
    <w:pPr>
      <w:widowControl/>
      <w:adjustRightInd/>
      <w:spacing w:before="100" w:beforeAutospacing="1" w:after="100" w:afterAutospacing="1" w:line="320" w:lineRule="atLeast"/>
      <w:ind w:firstLine="200" w:firstLineChars="200"/>
      <w:jc w:val="left"/>
    </w:pPr>
    <w:rPr>
      <w:rFonts w:ascii="微软雅黑" w:eastAsia="微软雅黑" w:cs="Arial Unicode MS"/>
      <w:kern w:val="0"/>
      <w:sz w:val="23"/>
      <w:szCs w:val="23"/>
    </w:rPr>
  </w:style>
  <w:style w:type="paragraph" w:customStyle="1" w:styleId="659">
    <w:name w:val="样式 样式2 + 左侧:  1 字符 右侧:  1 字符"/>
    <w:basedOn w:val="469"/>
    <w:qFormat/>
    <w:uiPriority w:val="99"/>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60">
    <w:name w:val="Char2 Char Char2"/>
    <w:basedOn w:val="1"/>
    <w:qFormat/>
    <w:uiPriority w:val="99"/>
    <w:pPr>
      <w:adjustRightInd/>
    </w:pPr>
    <w:rPr>
      <w:rFonts w:ascii="Tahoma" w:hAnsi="Tahoma"/>
      <w:sz w:val="24"/>
      <w:szCs w:val="20"/>
    </w:rPr>
  </w:style>
  <w:style w:type="paragraph" w:customStyle="1" w:styleId="661">
    <w:name w:val="Char1 Char Char Char"/>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662">
    <w:name w:val="三级条标题"/>
    <w:basedOn w:val="663"/>
    <w:next w:val="647"/>
    <w:qFormat/>
    <w:uiPriority w:val="99"/>
    <w:pPr>
      <w:tabs>
        <w:tab w:val="left" w:pos="1260"/>
        <w:tab w:val="left" w:pos="1680"/>
        <w:tab w:val="left" w:pos="2100"/>
        <w:tab w:val="left" w:pos="2520"/>
      </w:tabs>
      <w:ind w:left="2520"/>
      <w:outlineLvl w:val="4"/>
    </w:pPr>
  </w:style>
  <w:style w:type="paragraph" w:customStyle="1" w:styleId="663">
    <w:name w:val="二级条标题"/>
    <w:basedOn w:val="664"/>
    <w:next w:val="647"/>
    <w:qFormat/>
    <w:uiPriority w:val="99"/>
    <w:pPr>
      <w:tabs>
        <w:tab w:val="left" w:pos="1260"/>
        <w:tab w:val="left" w:pos="1680"/>
        <w:tab w:val="left" w:pos="2100"/>
      </w:tabs>
      <w:ind w:left="0"/>
      <w:outlineLvl w:val="3"/>
    </w:pPr>
  </w:style>
  <w:style w:type="paragraph" w:customStyle="1" w:styleId="664">
    <w:name w:val="一级条标题"/>
    <w:basedOn w:val="665"/>
    <w:next w:val="647"/>
    <w:qFormat/>
    <w:uiPriority w:val="99"/>
    <w:pPr>
      <w:tabs>
        <w:tab w:val="left" w:pos="1260"/>
        <w:tab w:val="left" w:pos="1680"/>
      </w:tabs>
      <w:spacing w:beforeLines="0" w:afterLines="0"/>
      <w:ind w:left="1680"/>
      <w:outlineLvl w:val="2"/>
    </w:pPr>
  </w:style>
  <w:style w:type="paragraph" w:customStyle="1" w:styleId="665">
    <w:name w:val="章标题"/>
    <w:next w:val="647"/>
    <w:qFormat/>
    <w:uiPriority w:val="99"/>
    <w:pPr>
      <w:tabs>
        <w:tab w:val="left" w:pos="1260"/>
      </w:tabs>
      <w:spacing w:beforeLines="50" w:afterLines="50"/>
      <w:ind w:left="1260" w:hanging="420"/>
      <w:jc w:val="both"/>
      <w:outlineLvl w:val="1"/>
    </w:pPr>
    <w:rPr>
      <w:rFonts w:ascii="黑体" w:hAnsi="Times New Roman" w:eastAsia="黑体" w:cs="Times New Roman"/>
      <w:kern w:val="0"/>
      <w:sz w:val="21"/>
      <w:szCs w:val="20"/>
      <w:lang w:val="en-US" w:eastAsia="zh-CN" w:bidi="ar-SA"/>
    </w:rPr>
  </w:style>
  <w:style w:type="paragraph" w:customStyle="1" w:styleId="666">
    <w:name w:val="数字标题2"/>
    <w:basedOn w:val="4"/>
    <w:next w:val="1"/>
    <w:qFormat/>
    <w:uiPriority w:val="99"/>
    <w:pPr>
      <w:tabs>
        <w:tab w:val="left" w:pos="480"/>
      </w:tabs>
      <w:ind w:left="480" w:hanging="480"/>
    </w:pPr>
    <w:rPr>
      <w:rFonts w:ascii="Times New Roman" w:eastAsia="宋体"/>
      <w:i/>
      <w:sz w:val="36"/>
      <w:szCs w:val="36"/>
      <w:lang w:val="en-US"/>
    </w:rPr>
  </w:style>
  <w:style w:type="paragraph" w:customStyle="1" w:styleId="667">
    <w:name w:val="tabletext"/>
    <w:basedOn w:val="1"/>
    <w:qFormat/>
    <w:uiPriority w:val="99"/>
    <w:pPr>
      <w:widowControl/>
      <w:spacing w:before="100" w:beforeAutospacing="1" w:after="100" w:afterAutospacing="1"/>
      <w:jc w:val="left"/>
    </w:pPr>
    <w:rPr>
      <w:rFonts w:ascii="宋体" w:hAnsi="宋体" w:cs="宋体"/>
      <w:kern w:val="0"/>
      <w:sz w:val="24"/>
    </w:rPr>
  </w:style>
  <w:style w:type="paragraph" w:customStyle="1" w:styleId="668">
    <w:name w:val="样式 标题 1Level 1 HeadPIM 1Section Headh1l11Heading 0Datash..."/>
    <w:basedOn w:val="3"/>
    <w:qFormat/>
    <w:uiPriority w:val="99"/>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rPr>
  </w:style>
  <w:style w:type="paragraph" w:customStyle="1" w:styleId="669">
    <w:name w:val="xl2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70">
    <w:name w:val="样式 标题 1章节第一层h1H"/>
    <w:basedOn w:val="3"/>
    <w:qFormat/>
    <w:uiPriority w:val="99"/>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71">
    <w:name w:val="xl30"/>
    <w:basedOn w:val="1"/>
    <w:qFormat/>
    <w:uiPriority w:val="99"/>
    <w:pPr>
      <w:widowControl/>
      <w:pBdr>
        <w:left w:val="single" w:color="auto" w:sz="4" w:space="0"/>
        <w:right w:val="single" w:color="auto" w:sz="4" w:space="0"/>
      </w:pBdr>
      <w:adjustRightInd/>
      <w:spacing w:before="100" w:beforeAutospacing="1" w:after="100" w:afterAutospacing="1"/>
      <w:jc w:val="center"/>
    </w:pPr>
    <w:rPr>
      <w:kern w:val="0"/>
      <w:szCs w:val="21"/>
    </w:rPr>
  </w:style>
  <w:style w:type="paragraph" w:customStyle="1" w:styleId="672">
    <w:name w:val="正文 项目2"/>
    <w:basedOn w:val="673"/>
    <w:qFormat/>
    <w:uiPriority w:val="99"/>
    <w:pPr>
      <w:tabs>
        <w:tab w:val="left" w:pos="840"/>
      </w:tabs>
      <w:spacing w:after="0"/>
      <w:ind w:left="900"/>
    </w:pPr>
  </w:style>
  <w:style w:type="paragraph" w:customStyle="1" w:styleId="673">
    <w:name w:val="正文 项目"/>
    <w:basedOn w:val="1"/>
    <w:qFormat/>
    <w:uiPriority w:val="99"/>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4">
    <w:name w:val="Body Text 2*"/>
    <w:basedOn w:val="1"/>
    <w:qFormat/>
    <w:uiPriority w:val="99"/>
    <w:pPr>
      <w:widowControl/>
      <w:adjustRightInd/>
      <w:ind w:left="720" w:hanging="720"/>
    </w:pPr>
    <w:rPr>
      <w:color w:val="000000"/>
      <w:kern w:val="0"/>
      <w:sz w:val="24"/>
      <w:szCs w:val="20"/>
      <w:lang w:val="en-GB"/>
    </w:rPr>
  </w:style>
  <w:style w:type="paragraph" w:customStyle="1" w:styleId="675">
    <w:name w:val="表1"/>
    <w:basedOn w:val="1"/>
    <w:qFormat/>
    <w:uiPriority w:val="99"/>
    <w:pPr>
      <w:tabs>
        <w:tab w:val="left" w:pos="703"/>
      </w:tabs>
      <w:adjustRightInd/>
      <w:spacing w:line="360" w:lineRule="auto"/>
      <w:ind w:left="703"/>
      <w:jc w:val="center"/>
    </w:pPr>
  </w:style>
  <w:style w:type="paragraph" w:customStyle="1" w:styleId="676">
    <w:name w:val="_Style 27"/>
    <w:qFormat/>
    <w:uiPriority w:val="99"/>
    <w:pPr>
      <w:widowControl w:val="0"/>
      <w:tabs>
        <w:tab w:val="left" w:pos="480"/>
      </w:tabs>
      <w:autoSpaceDE w:val="0"/>
      <w:autoSpaceDN w:val="0"/>
      <w:adjustRightInd w:val="0"/>
      <w:snapToGrid w:val="0"/>
    </w:pPr>
    <w:rPr>
      <w:rFonts w:ascii="Calibri" w:hAnsi="Calibri" w:eastAsia="宋体" w:cs="Times New Roman"/>
      <w:kern w:val="0"/>
      <w:sz w:val="20"/>
      <w:szCs w:val="24"/>
      <w:lang w:val="en-US" w:eastAsia="zh-CN" w:bidi="ar-SA"/>
    </w:rPr>
  </w:style>
  <w:style w:type="paragraph" w:customStyle="1" w:styleId="677">
    <w:name w:val="样式 样式 标题 4 + 非加粗 + (中文) 黑体 段前: 0 磅 段后: 0 磅 行距: 固定值 22 磅"/>
    <w:basedOn w:val="1"/>
    <w:qFormat/>
    <w:uiPriority w:val="99"/>
    <w:pPr>
      <w:keepNext/>
      <w:keepLines/>
      <w:adjustRightInd/>
      <w:spacing w:beforeLines="50" w:afterLines="50" w:line="500" w:lineRule="exact"/>
      <w:outlineLvl w:val="3"/>
    </w:pPr>
    <w:rPr>
      <w:rFonts w:ascii="Arial" w:hAnsi="Arial"/>
      <w:b/>
      <w:bCs/>
      <w:sz w:val="24"/>
    </w:rPr>
  </w:style>
  <w:style w:type="paragraph" w:customStyle="1" w:styleId="678">
    <w:name w:val="章正文"/>
    <w:basedOn w:val="1"/>
    <w:qFormat/>
    <w:uiPriority w:val="99"/>
    <w:pPr>
      <w:adjustRightInd/>
      <w:spacing w:beforeLines="50" w:after="120" w:line="300" w:lineRule="auto"/>
      <w:ind w:firstLine="480" w:firstLineChars="200"/>
    </w:pPr>
    <w:rPr>
      <w:rFonts w:ascii="Helvetica" w:hAnsi="Helvetica"/>
      <w:kern w:val="0"/>
      <w:sz w:val="24"/>
    </w:rPr>
  </w:style>
  <w:style w:type="paragraph" w:customStyle="1" w:styleId="679">
    <w:name w:val="2级标题"/>
    <w:basedOn w:val="680"/>
    <w:qFormat/>
    <w:uiPriority w:val="99"/>
    <w:pPr>
      <w:jc w:val="left"/>
      <w:outlineLvl w:val="1"/>
    </w:pPr>
    <w:rPr>
      <w:rFonts w:ascii="Times New Roman" w:hAnsi="Times New Roman" w:eastAsia="仿宋"/>
      <w:sz w:val="30"/>
    </w:rPr>
  </w:style>
  <w:style w:type="paragraph" w:customStyle="1" w:styleId="680">
    <w:name w:val="1级标题"/>
    <w:basedOn w:val="1"/>
    <w:qFormat/>
    <w:uiPriority w:val="99"/>
    <w:pPr>
      <w:adjustRightInd/>
      <w:spacing w:beforeLines="10" w:afterLines="10" w:line="360" w:lineRule="auto"/>
      <w:jc w:val="center"/>
      <w:outlineLvl w:val="0"/>
    </w:pPr>
    <w:rPr>
      <w:rFonts w:ascii="Calibri" w:hAnsi="Calibri"/>
      <w:b/>
      <w:sz w:val="44"/>
      <w:szCs w:val="22"/>
    </w:rPr>
  </w:style>
  <w:style w:type="paragraph" w:customStyle="1" w:styleId="681">
    <w:name w:val="正文 New New New New"/>
    <w:qFormat/>
    <w:uiPriority w:val="99"/>
    <w:pPr>
      <w:widowControl w:val="0"/>
      <w:jc w:val="both"/>
    </w:pPr>
    <w:rPr>
      <w:rFonts w:ascii="Times New Roman" w:hAnsi="Times New Roman" w:eastAsia="宋体" w:cs="Times New Roman"/>
      <w:color w:val="000000"/>
      <w:kern w:val="0"/>
      <w:sz w:val="20"/>
      <w:szCs w:val="24"/>
      <w:lang w:val="en-US" w:eastAsia="zh-CN" w:bidi="ar-SA"/>
    </w:rPr>
  </w:style>
  <w:style w:type="paragraph" w:customStyle="1" w:styleId="682">
    <w:name w:val="样式 微软雅黑 行距: 1.5 倍行距"/>
    <w:basedOn w:val="1"/>
    <w:qFormat/>
    <w:uiPriority w:val="99"/>
    <w:pPr>
      <w:adjustRightInd/>
      <w:spacing w:line="360" w:lineRule="auto"/>
      <w:ind w:firstLine="480" w:firstLineChars="200"/>
    </w:pPr>
    <w:rPr>
      <w:rFonts w:ascii="微软雅黑" w:hAnsi="宋体" w:eastAsia="微软雅黑" w:cs="宋体"/>
      <w:sz w:val="24"/>
      <w:szCs w:val="20"/>
    </w:rPr>
  </w:style>
  <w:style w:type="paragraph" w:customStyle="1" w:styleId="683">
    <w:name w:val="xl37"/>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4">
    <w:name w:val="xl33"/>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5">
    <w:name w:val="bullet"/>
    <w:basedOn w:val="1"/>
    <w:qFormat/>
    <w:uiPriority w:val="99"/>
    <w:pPr>
      <w:tabs>
        <w:tab w:val="left" w:pos="840"/>
      </w:tabs>
      <w:adjustRightInd/>
      <w:ind w:left="840" w:hanging="420"/>
    </w:pPr>
  </w:style>
  <w:style w:type="paragraph" w:customStyle="1" w:styleId="686">
    <w:name w:val="f9a style88 f9a"/>
    <w:basedOn w:val="1"/>
    <w:qFormat/>
    <w:uiPriority w:val="99"/>
    <w:pPr>
      <w:widowControl/>
      <w:spacing w:before="100" w:beforeAutospacing="1" w:after="100" w:afterAutospacing="1" w:line="276" w:lineRule="auto"/>
      <w:jc w:val="left"/>
    </w:pPr>
    <w:rPr>
      <w:rFonts w:ascii="宋体" w:hAnsi="宋体"/>
      <w:kern w:val="0"/>
      <w:sz w:val="24"/>
      <w:szCs w:val="20"/>
    </w:rPr>
  </w:style>
  <w:style w:type="paragraph" w:customStyle="1" w:styleId="687">
    <w:name w:val="普通正文"/>
    <w:basedOn w:val="1"/>
    <w:qFormat/>
    <w:uiPriority w:val="99"/>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8">
    <w:name w:val="说明"/>
    <w:basedOn w:val="1"/>
    <w:qFormat/>
    <w:uiPriority w:val="99"/>
    <w:pPr>
      <w:autoSpaceDE w:val="0"/>
      <w:autoSpaceDN w:val="0"/>
      <w:spacing w:line="440" w:lineRule="exact"/>
      <w:ind w:firstLine="200" w:firstLineChars="200"/>
    </w:pPr>
    <w:rPr>
      <w:rFonts w:ascii="宋体"/>
      <w:b/>
      <w:bCs/>
      <w:i/>
      <w:iCs/>
      <w:color w:val="0000FF"/>
      <w:kern w:val="0"/>
      <w:sz w:val="24"/>
    </w:rPr>
  </w:style>
  <w:style w:type="paragraph" w:customStyle="1" w:styleId="689">
    <w:name w:val="xl55"/>
    <w:basedOn w:val="1"/>
    <w:qFormat/>
    <w:uiPriority w:val="99"/>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90">
    <w:name w:val="Preformatted Text"/>
    <w:basedOn w:val="1"/>
    <w:qFormat/>
    <w:uiPriority w:val="99"/>
    <w:pPr>
      <w:suppressAutoHyphens/>
      <w:adjustRightInd/>
      <w:ind w:firstLine="200" w:firstLineChars="200"/>
    </w:pPr>
    <w:rPr>
      <w:rFonts w:ascii="Cumberland" w:hAnsi="Cumberland"/>
      <w:kern w:val="1"/>
      <w:sz w:val="20"/>
      <w:szCs w:val="20"/>
      <w:lang w:eastAsia="ar-SA"/>
    </w:rPr>
  </w:style>
  <w:style w:type="paragraph" w:customStyle="1" w:styleId="691">
    <w:name w:val="xl25"/>
    <w:basedOn w:val="1"/>
    <w:qFormat/>
    <w:uiPriority w:val="99"/>
    <w:pPr>
      <w:widowControl/>
      <w:spacing w:before="100" w:beforeAutospacing="1" w:after="100" w:afterAutospacing="1"/>
      <w:jc w:val="center"/>
      <w:textAlignment w:val="center"/>
    </w:pPr>
    <w:rPr>
      <w:rFonts w:ascii="楷体_GB2312" w:hAnsi="宋体" w:eastAsia="楷体_GB2312"/>
      <w:kern w:val="0"/>
      <w:sz w:val="24"/>
    </w:rPr>
  </w:style>
  <w:style w:type="paragraph" w:customStyle="1" w:styleId="692">
    <w:name w:val="xl73"/>
    <w:basedOn w:val="1"/>
    <w:qFormat/>
    <w:uiPriority w:val="99"/>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93">
    <w:name w:val="MM Topic 4"/>
    <w:basedOn w:val="6"/>
    <w:qFormat/>
    <w:uiPriority w:val="99"/>
    <w:pPr>
      <w:tabs>
        <w:tab w:val="left" w:pos="2100"/>
      </w:tabs>
      <w:adjustRightInd/>
      <w:ind w:left="2100" w:hanging="420"/>
    </w:pPr>
    <w:rPr>
      <w:lang w:val="en-US"/>
    </w:rPr>
  </w:style>
  <w:style w:type="paragraph" w:customStyle="1" w:styleId="694">
    <w:name w:val="Char11"/>
    <w:basedOn w:val="1"/>
    <w:qFormat/>
    <w:uiPriority w:val="99"/>
    <w:pPr>
      <w:tabs>
        <w:tab w:val="left" w:pos="432"/>
      </w:tabs>
      <w:adjustRightInd/>
      <w:spacing w:beforeLines="50" w:afterLines="50"/>
      <w:ind w:left="432" w:hanging="432" w:firstLineChars="200"/>
    </w:pPr>
    <w:rPr>
      <w:sz w:val="24"/>
    </w:rPr>
  </w:style>
  <w:style w:type="paragraph" w:customStyle="1" w:styleId="695">
    <w:name w:val="gjt_正文"/>
    <w:qFormat/>
    <w:uiPriority w:val="99"/>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6">
    <w:name w:val="Char Char11 Char Char Char Char Char Char Char Char Char1"/>
    <w:basedOn w:val="1"/>
    <w:qFormat/>
    <w:uiPriority w:val="99"/>
    <w:pPr>
      <w:spacing w:line="360" w:lineRule="auto"/>
    </w:pPr>
    <w:rPr>
      <w:szCs w:val="20"/>
    </w:rPr>
  </w:style>
  <w:style w:type="paragraph" w:customStyle="1" w:styleId="697">
    <w:name w:val="金宏发行正文 Char"/>
    <w:basedOn w:val="1"/>
    <w:qFormat/>
    <w:uiPriority w:val="99"/>
    <w:pPr>
      <w:adjustRightInd/>
      <w:spacing w:line="500" w:lineRule="exact"/>
      <w:ind w:firstLine="560" w:firstLineChars="200"/>
    </w:pPr>
    <w:rPr>
      <w:rFonts w:eastAsia="仿宋_GB2312"/>
      <w:sz w:val="28"/>
      <w:szCs w:val="20"/>
    </w:rPr>
  </w:style>
  <w:style w:type="paragraph" w:customStyle="1" w:styleId="698">
    <w:name w:val="批注框文本1"/>
    <w:basedOn w:val="1"/>
    <w:qFormat/>
    <w:uiPriority w:val="99"/>
    <w:pPr>
      <w:autoSpaceDE w:val="0"/>
      <w:autoSpaceDN w:val="0"/>
      <w:spacing w:line="351" w:lineRule="atLeast"/>
      <w:ind w:firstLine="419" w:firstLineChars="200"/>
    </w:pPr>
    <w:rPr>
      <w:color w:val="000000"/>
      <w:kern w:val="0"/>
      <w:sz w:val="18"/>
      <w:szCs w:val="18"/>
    </w:rPr>
  </w:style>
  <w:style w:type="paragraph" w:customStyle="1" w:styleId="699">
    <w:name w:val="body text bold"/>
    <w:basedOn w:val="23"/>
    <w:qFormat/>
    <w:uiPriority w:val="99"/>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700">
    <w:name w:val="部分1"/>
    <w:basedOn w:val="1"/>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701">
    <w:name w:val="xl6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702">
    <w:name w:val="正文文字格式"/>
    <w:basedOn w:val="1"/>
    <w:qFormat/>
    <w:uiPriority w:val="99"/>
    <w:pPr>
      <w:adjustRightInd/>
      <w:spacing w:line="460" w:lineRule="exact"/>
      <w:ind w:firstLine="505"/>
      <w:jc w:val="left"/>
    </w:pPr>
    <w:rPr>
      <w:rFonts w:ascii="宋体"/>
      <w:kern w:val="24"/>
      <w:sz w:val="24"/>
      <w:szCs w:val="20"/>
    </w:rPr>
  </w:style>
  <w:style w:type="paragraph" w:customStyle="1" w:styleId="703">
    <w:name w:val="xl3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4">
    <w:name w:val="xl40"/>
    <w:basedOn w:val="1"/>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5">
    <w:name w:val="style25"/>
    <w:basedOn w:val="1"/>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6">
    <w:name w:val="单元格居中"/>
    <w:basedOn w:val="1"/>
    <w:qFormat/>
    <w:uiPriority w:val="99"/>
    <w:pPr>
      <w:adjustRightInd/>
      <w:spacing w:line="360" w:lineRule="auto"/>
      <w:jc w:val="center"/>
    </w:pPr>
    <w:rPr>
      <w:sz w:val="24"/>
    </w:rPr>
  </w:style>
  <w:style w:type="paragraph" w:customStyle="1" w:styleId="707">
    <w:name w:val="正文3"/>
    <w:basedOn w:val="1"/>
    <w:qFormat/>
    <w:uiPriority w:val="99"/>
    <w:pPr>
      <w:adjustRightInd/>
      <w:spacing w:beforeLines="50" w:afterLines="50" w:line="360" w:lineRule="auto"/>
      <w:outlineLvl w:val="8"/>
    </w:pPr>
    <w:rPr>
      <w:rFonts w:ascii="Segoe UI" w:hAnsi="宋体" w:eastAsia="楷体_GB2312" w:cs="Latha"/>
      <w:sz w:val="24"/>
      <w:szCs w:val="21"/>
    </w:rPr>
  </w:style>
  <w:style w:type="paragraph" w:customStyle="1" w:styleId="708">
    <w:name w:val="Char Char Char Char Char Char Char1"/>
    <w:basedOn w:val="1"/>
    <w:qFormat/>
    <w:uiPriority w:val="99"/>
    <w:rPr>
      <w:rFonts w:ascii="仿宋_GB2312" w:eastAsia="仿宋_GB2312"/>
      <w:b/>
      <w:sz w:val="32"/>
      <w:szCs w:val="32"/>
    </w:rPr>
  </w:style>
  <w:style w:type="paragraph" w:customStyle="1" w:styleId="709">
    <w:name w:val="正文缩进1"/>
    <w:basedOn w:val="1"/>
    <w:qFormat/>
    <w:uiPriority w:val="99"/>
    <w:pPr>
      <w:autoSpaceDE w:val="0"/>
      <w:autoSpaceDN w:val="0"/>
      <w:snapToGrid w:val="0"/>
      <w:spacing w:after="120" w:line="360" w:lineRule="auto"/>
      <w:ind w:left="420" w:leftChars="200" w:firstLine="480" w:firstLineChars="200"/>
    </w:pPr>
    <w:rPr>
      <w:sz w:val="24"/>
      <w:szCs w:val="21"/>
    </w:rPr>
  </w:style>
  <w:style w:type="paragraph" w:customStyle="1" w:styleId="710">
    <w:name w:val="Ñ¡¡¡¡ì¬´"/>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0"/>
      <w:lang w:val="en-US" w:eastAsia="zh-CN" w:bidi="ar-SA"/>
    </w:rPr>
  </w:style>
  <w:style w:type="paragraph" w:customStyle="1" w:styleId="711">
    <w:name w:val="Char3 Char Char Char11"/>
    <w:basedOn w:val="1"/>
    <w:qFormat/>
    <w:uiPriority w:val="99"/>
    <w:pPr>
      <w:widowControl/>
      <w:adjustRightInd/>
      <w:spacing w:after="160" w:line="240" w:lineRule="exact"/>
      <w:jc w:val="left"/>
    </w:pPr>
    <w:rPr>
      <w:szCs w:val="20"/>
    </w:rPr>
  </w:style>
  <w:style w:type="paragraph" w:customStyle="1" w:styleId="712">
    <w:name w:val="Char Char1121"/>
    <w:basedOn w:val="1"/>
    <w:qFormat/>
    <w:uiPriority w:val="99"/>
    <w:pPr>
      <w:spacing w:line="360" w:lineRule="auto"/>
    </w:pPr>
    <w:rPr>
      <w:szCs w:val="20"/>
    </w:rPr>
  </w:style>
  <w:style w:type="paragraph" w:customStyle="1" w:styleId="713">
    <w:name w:val="小项目标题"/>
    <w:basedOn w:val="1"/>
    <w:qFormat/>
    <w:uiPriority w:val="99"/>
    <w:pPr>
      <w:adjustRightInd/>
      <w:spacing w:before="100" w:beforeAutospacing="1" w:after="100" w:afterAutospacing="1" w:line="360" w:lineRule="auto"/>
      <w:ind w:left="480" w:leftChars="200" w:firstLine="200" w:firstLineChars="200"/>
      <w:jc w:val="left"/>
    </w:pPr>
    <w:rPr>
      <w:sz w:val="24"/>
    </w:rPr>
  </w:style>
  <w:style w:type="paragraph" w:customStyle="1" w:styleId="714">
    <w:name w:val="gjt_4"/>
    <w:next w:val="1"/>
    <w:qFormat/>
    <w:uiPriority w:val="99"/>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5">
    <w:name w:val="Normal0"/>
    <w:qFormat/>
    <w:uiPriority w:val="99"/>
    <w:rPr>
      <w:rFonts w:ascii="Times New Roman" w:hAnsi="Times New Roman" w:eastAsia="宋体" w:cs="Times New Roman"/>
      <w:kern w:val="0"/>
      <w:sz w:val="20"/>
      <w:szCs w:val="20"/>
      <w:lang w:val="en-US" w:eastAsia="en-US" w:bidi="ar-SA"/>
    </w:rPr>
  </w:style>
  <w:style w:type="paragraph" w:customStyle="1" w:styleId="716">
    <w:name w:val="带编号样式"/>
    <w:basedOn w:val="635"/>
    <w:qFormat/>
    <w:uiPriority w:val="99"/>
    <w:pPr>
      <w:tabs>
        <w:tab w:val="left" w:pos="840"/>
      </w:tabs>
      <w:snapToGrid w:val="0"/>
      <w:ind w:left="840" w:hanging="420" w:firstLineChars="0"/>
    </w:pPr>
    <w:rPr>
      <w:rFonts w:ascii="仿宋_GB2312" w:eastAsia="仿宋_GB2312"/>
      <w:color w:val="000000"/>
    </w:rPr>
  </w:style>
  <w:style w:type="paragraph" w:customStyle="1" w:styleId="717">
    <w:name w:val="msonormal"/>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18">
    <w:name w:val="方形箭头"/>
    <w:basedOn w:val="1"/>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9">
    <w:name w:val="封面"/>
    <w:basedOn w:val="1"/>
    <w:qFormat/>
    <w:uiPriority w:val="99"/>
    <w:pPr>
      <w:spacing w:line="360" w:lineRule="atLeast"/>
      <w:jc w:val="right"/>
      <w:textAlignment w:val="baseline"/>
    </w:pPr>
    <w:rPr>
      <w:rFonts w:ascii="Symbol" w:hAnsi="Symbol"/>
      <w:kern w:val="0"/>
      <w:szCs w:val="20"/>
    </w:rPr>
  </w:style>
  <w:style w:type="paragraph" w:customStyle="1" w:styleId="720">
    <w:name w:val="__正文"/>
    <w:qFormat/>
    <w:uiPriority w:val="99"/>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21">
    <w:name w:val="font5"/>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18"/>
      <w:szCs w:val="18"/>
    </w:rPr>
  </w:style>
  <w:style w:type="paragraph" w:customStyle="1" w:styleId="722">
    <w:name w:val="默认段落字体 Para Char Char Char1 Char"/>
    <w:basedOn w:val="1"/>
    <w:qFormat/>
    <w:uiPriority w:val="99"/>
    <w:pPr>
      <w:spacing w:line="240" w:lineRule="atLeast"/>
      <w:ind w:left="420" w:firstLine="420"/>
    </w:pPr>
    <w:rPr>
      <w:sz w:val="24"/>
    </w:rPr>
  </w:style>
  <w:style w:type="paragraph" w:customStyle="1" w:styleId="723">
    <w:name w:val="WW-正文文字缩进 2"/>
    <w:basedOn w:val="1"/>
    <w:qFormat/>
    <w:uiPriority w:val="99"/>
    <w:pPr>
      <w:suppressAutoHyphens/>
      <w:adjustRightInd/>
      <w:ind w:firstLine="420"/>
    </w:pPr>
    <w:rPr>
      <w:kern w:val="1"/>
      <w:szCs w:val="20"/>
    </w:rPr>
  </w:style>
  <w:style w:type="paragraph" w:customStyle="1" w:styleId="724">
    <w:name w:val="xl41"/>
    <w:basedOn w:val="1"/>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5">
    <w:name w:val="样式 标题 2 + 四号"/>
    <w:basedOn w:val="4"/>
    <w:qFormat/>
    <w:uiPriority w:val="99"/>
    <w:pPr>
      <w:spacing w:before="120" w:after="120"/>
      <w:ind w:left="0" w:firstLine="0"/>
      <w:jc w:val="both"/>
    </w:pPr>
    <w:rPr>
      <w:rFonts w:ascii="宋体" w:hAnsi="Arial" w:eastAsia="宋体"/>
      <w:sz w:val="28"/>
      <w:lang w:val="en-US"/>
    </w:rPr>
  </w:style>
  <w:style w:type="paragraph" w:customStyle="1" w:styleId="726">
    <w:name w:val="有符号正文"/>
    <w:basedOn w:val="1"/>
    <w:qFormat/>
    <w:uiPriority w:val="99"/>
    <w:pPr>
      <w:adjustRightInd/>
      <w:spacing w:line="400" w:lineRule="exact"/>
      <w:ind w:firstLine="200" w:firstLineChars="200"/>
    </w:pPr>
    <w:rPr>
      <w:rFonts w:ascii="Arial" w:hAnsi="Arial"/>
    </w:rPr>
  </w:style>
  <w:style w:type="paragraph" w:customStyle="1" w:styleId="727">
    <w:name w:val="font10"/>
    <w:basedOn w:val="1"/>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728">
    <w:name w:val="样式 样式 正文文本缩进 + 仿宋_GB2312 小四 首行缩进:  0 厘米 行距: 1.5 倍行距 + (中文) 仿宋_GB... Char Char"/>
    <w:basedOn w:val="1"/>
    <w:qFormat/>
    <w:uiPriority w:val="99"/>
    <w:pPr>
      <w:spacing w:line="360" w:lineRule="auto"/>
      <w:ind w:firstLine="480" w:firstLineChars="200"/>
    </w:pPr>
    <w:rPr>
      <w:rFonts w:ascii="仿宋_GB2312" w:eastAsia="新宋体"/>
      <w:sz w:val="24"/>
      <w:szCs w:val="20"/>
    </w:rPr>
  </w:style>
  <w:style w:type="paragraph" w:customStyle="1" w:styleId="729">
    <w:name w:val="4"/>
    <w:basedOn w:val="1"/>
    <w:next w:val="38"/>
    <w:qFormat/>
    <w:uiPriority w:val="99"/>
    <w:pPr>
      <w:spacing w:after="120" w:line="480" w:lineRule="auto"/>
      <w:ind w:left="420" w:leftChars="200"/>
    </w:pPr>
    <w:rPr>
      <w:sz w:val="24"/>
      <w:szCs w:val="20"/>
    </w:rPr>
  </w:style>
  <w:style w:type="paragraph" w:customStyle="1" w:styleId="730">
    <w:name w:val="tableheading"/>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31">
    <w:name w:val="样式1"/>
    <w:basedOn w:val="1"/>
    <w:qFormat/>
    <w:uiPriority w:val="99"/>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32">
    <w:name w:val="样式 标题 3H3 + 两端对齐"/>
    <w:basedOn w:val="5"/>
    <w:qFormat/>
    <w:uiPriority w:val="99"/>
    <w:pPr>
      <w:keepLines w:val="0"/>
      <w:spacing w:before="0" w:after="0" w:line="240" w:lineRule="auto"/>
      <w:jc w:val="left"/>
    </w:pPr>
    <w:rPr>
      <w:rFonts w:cs="宋体"/>
      <w:sz w:val="21"/>
      <w:szCs w:val="20"/>
    </w:rPr>
  </w:style>
  <w:style w:type="paragraph" w:customStyle="1" w:styleId="733">
    <w:name w:val="样式 仿宋_GB2312 小三 左侧:  1.06 厘米"/>
    <w:basedOn w:val="1"/>
    <w:qFormat/>
    <w:uiPriority w:val="99"/>
    <w:pPr>
      <w:spacing w:line="360" w:lineRule="auto"/>
      <w:ind w:left="601"/>
    </w:pPr>
    <w:rPr>
      <w:rFonts w:ascii="仿宋_GB2312" w:eastAsia="仿宋_GB2312"/>
      <w:sz w:val="24"/>
      <w:szCs w:val="20"/>
    </w:rPr>
  </w:style>
  <w:style w:type="paragraph" w:customStyle="1" w:styleId="734">
    <w:name w:val="小标题"/>
    <w:basedOn w:val="1"/>
    <w:qFormat/>
    <w:uiPriority w:val="99"/>
    <w:pPr>
      <w:spacing w:before="120" w:line="360" w:lineRule="atLeast"/>
      <w:ind w:left="1134"/>
      <w:jc w:val="left"/>
      <w:textAlignment w:val="baseline"/>
    </w:pPr>
    <w:rPr>
      <w:rFonts w:eastAsia="黑体"/>
      <w:kern w:val="0"/>
      <w:szCs w:val="20"/>
    </w:rPr>
  </w:style>
  <w:style w:type="paragraph" w:customStyle="1" w:styleId="735">
    <w:name w:val="节标题"/>
    <w:basedOn w:val="1"/>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736">
    <w:name w:val="表格 表头"/>
    <w:basedOn w:val="1"/>
    <w:qFormat/>
    <w:uiPriority w:val="99"/>
    <w:pPr>
      <w:adjustRightInd/>
      <w:spacing w:beforeLines="50" w:afterLines="50" w:line="360" w:lineRule="auto"/>
      <w:jc w:val="center"/>
    </w:pPr>
    <w:rPr>
      <w:rFonts w:ascii="微软雅黑" w:hAnsi="Calibri" w:eastAsia="微软雅黑"/>
      <w:b/>
      <w:sz w:val="28"/>
      <w:szCs w:val="20"/>
    </w:rPr>
  </w:style>
  <w:style w:type="paragraph" w:customStyle="1" w:styleId="737">
    <w:name w:val="xl75"/>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8">
    <w:name w:val="Char Char1 Char Char Char"/>
    <w:basedOn w:val="1"/>
    <w:qFormat/>
    <w:uiPriority w:val="99"/>
    <w:rPr>
      <w:rFonts w:ascii="仿宋_GB2312" w:eastAsia="仿宋_GB2312"/>
      <w:b/>
      <w:sz w:val="32"/>
      <w:szCs w:val="20"/>
    </w:rPr>
  </w:style>
  <w:style w:type="paragraph" w:customStyle="1" w:styleId="739">
    <w:name w:val="表格题注"/>
    <w:next w:val="1"/>
    <w:qFormat/>
    <w:uiPriority w:val="99"/>
    <w:pPr>
      <w:keepLines/>
      <w:tabs>
        <w:tab w:val="left" w:pos="4200"/>
      </w:tabs>
      <w:spacing w:beforeLines="100"/>
      <w:ind w:left="1089" w:hanging="369"/>
      <w:jc w:val="center"/>
    </w:pPr>
    <w:rPr>
      <w:rFonts w:ascii="Arial" w:hAnsi="Arial" w:eastAsia="宋体" w:cs="Times New Roman"/>
      <w:kern w:val="0"/>
      <w:sz w:val="18"/>
      <w:szCs w:val="18"/>
      <w:lang w:val="en-US" w:eastAsia="zh-CN" w:bidi="ar-SA"/>
    </w:rPr>
  </w:style>
  <w:style w:type="paragraph" w:customStyle="1" w:styleId="740">
    <w:name w:val="Char Char11 Char Char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741">
    <w:name w:val="Picture"/>
    <w:basedOn w:val="1"/>
    <w:next w:val="17"/>
    <w:qFormat/>
    <w:uiPriority w:val="99"/>
    <w:pPr>
      <w:keepNext/>
      <w:widowControl/>
      <w:adjustRightInd/>
      <w:ind w:firstLine="200" w:firstLineChars="200"/>
    </w:pPr>
    <w:rPr>
      <w:rFonts w:ascii="楷体" w:hAnsi="Arial" w:eastAsia="楷体"/>
      <w:b/>
      <w:spacing w:val="-5"/>
      <w:w w:val="98"/>
      <w:kern w:val="0"/>
      <w:sz w:val="24"/>
      <w:szCs w:val="20"/>
    </w:rPr>
  </w:style>
  <w:style w:type="paragraph" w:customStyle="1" w:styleId="742">
    <w:name w:val="Char Char1 Char Char Char2"/>
    <w:basedOn w:val="1"/>
    <w:qFormat/>
    <w:uiPriority w:val="99"/>
    <w:rPr>
      <w:rFonts w:ascii="仿宋_GB2312" w:eastAsia="仿宋_GB2312"/>
      <w:b/>
      <w:sz w:val="32"/>
      <w:szCs w:val="32"/>
    </w:rPr>
  </w:style>
  <w:style w:type="paragraph" w:customStyle="1" w:styleId="743">
    <w:name w:val="Char3 Char Char Char1"/>
    <w:basedOn w:val="1"/>
    <w:qFormat/>
    <w:uiPriority w:val="99"/>
    <w:pPr>
      <w:widowControl/>
      <w:adjustRightInd/>
      <w:spacing w:after="160" w:line="240" w:lineRule="exact"/>
      <w:jc w:val="left"/>
    </w:pPr>
    <w:rPr>
      <w:szCs w:val="20"/>
    </w:rPr>
  </w:style>
  <w:style w:type="paragraph" w:customStyle="1" w:styleId="744">
    <w:name w:val="Char1 Char Char Char21"/>
    <w:basedOn w:val="1"/>
    <w:qFormat/>
    <w:uiPriority w:val="99"/>
    <w:rPr>
      <w:rFonts w:ascii="Tahoma" w:hAnsi="Tahoma"/>
      <w:sz w:val="24"/>
      <w:szCs w:val="20"/>
    </w:rPr>
  </w:style>
  <w:style w:type="paragraph" w:customStyle="1" w:styleId="745">
    <w:name w:val="Char3 Char Char Char Char Char Char11"/>
    <w:basedOn w:val="1"/>
    <w:qFormat/>
    <w:uiPriority w:val="99"/>
    <w:pPr>
      <w:adjustRightInd/>
      <w:spacing w:line="360" w:lineRule="auto"/>
    </w:pPr>
    <w:rPr>
      <w:rFonts w:ascii="Arial" w:hAnsi="Arial" w:eastAsia="黑体" w:cs="Arial"/>
      <w:kern w:val="0"/>
      <w:szCs w:val="21"/>
    </w:rPr>
  </w:style>
  <w:style w:type="paragraph" w:customStyle="1" w:styleId="746">
    <w:name w:val="正文（标题三）"/>
    <w:basedOn w:val="1"/>
    <w:qFormat/>
    <w:uiPriority w:val="99"/>
    <w:pPr>
      <w:spacing w:line="360" w:lineRule="auto"/>
      <w:ind w:firstLine="200" w:firstLineChars="200"/>
    </w:pPr>
    <w:rPr>
      <w:sz w:val="24"/>
    </w:rPr>
  </w:style>
  <w:style w:type="paragraph" w:customStyle="1" w:styleId="747">
    <w:name w:val="样式 正1 + 首行缩进:  2 字符"/>
    <w:basedOn w:val="1"/>
    <w:qFormat/>
    <w:uiPriority w:val="99"/>
    <w:pPr>
      <w:adjustRightInd/>
      <w:spacing w:line="360" w:lineRule="auto"/>
      <w:ind w:firstLine="480" w:firstLineChars="200"/>
    </w:pPr>
    <w:rPr>
      <w:rFonts w:ascii="仿宋_GB2312" w:eastAsia="仿宋_GB2312"/>
      <w:sz w:val="24"/>
    </w:rPr>
  </w:style>
  <w:style w:type="paragraph" w:customStyle="1" w:styleId="748">
    <w:name w:val="xl66"/>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749">
    <w:name w:val="样式 样式 宋体 小四 段前: 7.8 磅 段后: 7.8 磅 行距: 1.5 倍行距 + 小二 首行缩进:  2 字符"/>
    <w:basedOn w:val="1"/>
    <w:qFormat/>
    <w:uiPriority w:val="99"/>
    <w:pPr>
      <w:adjustRightInd/>
      <w:spacing w:line="360" w:lineRule="auto"/>
      <w:ind w:firstLine="480" w:firstLineChars="200"/>
    </w:pPr>
    <w:rPr>
      <w:rFonts w:ascii="宋体" w:hAnsi="宋体" w:cs="宋体"/>
      <w:sz w:val="24"/>
      <w:szCs w:val="20"/>
    </w:rPr>
  </w:style>
  <w:style w:type="paragraph" w:customStyle="1" w:styleId="750">
    <w:name w:val="Default Text"/>
    <w:basedOn w:val="1"/>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51">
    <w:name w:val="小节标题"/>
    <w:basedOn w:val="1"/>
    <w:qFormat/>
    <w:uiPriority w:val="99"/>
    <w:pPr>
      <w:autoSpaceDE w:val="0"/>
      <w:autoSpaceDN w:val="0"/>
      <w:spacing w:before="175" w:after="102" w:line="351" w:lineRule="atLeast"/>
      <w:ind w:firstLine="200" w:firstLineChars="200"/>
    </w:pPr>
    <w:rPr>
      <w:color w:val="000000"/>
      <w:kern w:val="0"/>
      <w:szCs w:val="21"/>
    </w:rPr>
  </w:style>
  <w:style w:type="paragraph" w:customStyle="1" w:styleId="752">
    <w:name w:val="Char1 Char Char Char4"/>
    <w:basedOn w:val="1"/>
    <w:qFormat/>
    <w:uiPriority w:val="99"/>
    <w:pPr>
      <w:adjustRightInd/>
      <w:ind w:firstLine="200" w:firstLineChars="200"/>
    </w:pPr>
    <w:rPr>
      <w:rFonts w:ascii="Tahoma" w:hAnsi="Tahoma"/>
      <w:sz w:val="24"/>
      <w:szCs w:val="20"/>
    </w:rPr>
  </w:style>
  <w:style w:type="paragraph" w:customStyle="1" w:styleId="753">
    <w:name w:val="_标题2"/>
    <w:basedOn w:val="720"/>
    <w:next w:val="720"/>
    <w:qFormat/>
    <w:uiPriority w:val="99"/>
    <w:pPr>
      <w:widowControl w:val="0"/>
      <w:tabs>
        <w:tab w:val="left" w:pos="480"/>
      </w:tabs>
      <w:spacing w:beforeLines="50" w:afterLines="50"/>
      <w:ind w:left="50" w:leftChars="50" w:hanging="420" w:firstLineChars="0"/>
      <w:outlineLvl w:val="1"/>
    </w:pPr>
    <w:rPr>
      <w:b/>
      <w:sz w:val="36"/>
    </w:rPr>
  </w:style>
  <w:style w:type="paragraph" w:customStyle="1" w:styleId="754">
    <w:name w:val="样式1 + (中宋体"/>
    <w:basedOn w:val="731"/>
    <w:qFormat/>
    <w:uiPriority w:val="99"/>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5">
    <w:name w:val="xl71"/>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6">
    <w:name w:val="La0b"/>
    <w:basedOn w:val="1"/>
    <w:qFormat/>
    <w:uiPriority w:val="99"/>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7">
    <w:name w:val="正文 主体"/>
    <w:basedOn w:val="1"/>
    <w:qFormat/>
    <w:uiPriority w:val="99"/>
    <w:pPr>
      <w:adjustRightInd/>
      <w:spacing w:line="360" w:lineRule="auto"/>
      <w:ind w:firstLine="200" w:firstLineChars="200"/>
      <w:jc w:val="left"/>
    </w:pPr>
    <w:rPr>
      <w:rFonts w:ascii="微软雅黑" w:hAnsi="Calibri" w:eastAsia="微软雅黑"/>
      <w:kern w:val="0"/>
      <w:sz w:val="24"/>
      <w:szCs w:val="20"/>
    </w:rPr>
  </w:style>
  <w:style w:type="paragraph" w:customStyle="1" w:styleId="758">
    <w:name w:val="四号　首行缩进"/>
    <w:basedOn w:val="1"/>
    <w:qFormat/>
    <w:uiPriority w:val="99"/>
    <w:pPr>
      <w:adjustRightInd/>
      <w:spacing w:line="360" w:lineRule="auto"/>
    </w:pPr>
    <w:rPr>
      <w:rFonts w:ascii="宋体" w:hAnsi="宋体"/>
      <w:szCs w:val="20"/>
    </w:rPr>
  </w:style>
  <w:style w:type="paragraph" w:customStyle="1" w:styleId="759">
    <w:name w:val="深色列表 - 强调文字颜色 51"/>
    <w:basedOn w:val="1"/>
    <w:qFormat/>
    <w:uiPriority w:val="99"/>
    <w:pPr>
      <w:adjustRightInd/>
      <w:spacing w:line="360" w:lineRule="auto"/>
      <w:ind w:firstLine="200" w:firstLineChars="200"/>
    </w:pPr>
    <w:rPr>
      <w:rFonts w:eastAsia="楷体_GB2312" w:cs="Lucida Sans"/>
      <w:sz w:val="24"/>
    </w:rPr>
  </w:style>
  <w:style w:type="paragraph" w:customStyle="1" w:styleId="760">
    <w:name w:val="Char Char Char Char Char Char Char Char Char Char Char1 Char"/>
    <w:basedOn w:val="1"/>
    <w:qFormat/>
    <w:uiPriority w:val="99"/>
    <w:pPr>
      <w:adjustRightInd/>
    </w:pPr>
    <w:rPr>
      <w:rFonts w:ascii="Tahoma" w:hAnsi="Tahoma"/>
      <w:sz w:val="24"/>
    </w:rPr>
  </w:style>
  <w:style w:type="paragraph" w:customStyle="1" w:styleId="761">
    <w:name w:val="Char Char Char Char11"/>
    <w:basedOn w:val="1"/>
    <w:qFormat/>
    <w:uiPriority w:val="99"/>
    <w:rPr>
      <w:rFonts w:ascii="Tahoma" w:hAnsi="Tahoma"/>
      <w:sz w:val="24"/>
      <w:szCs w:val="20"/>
    </w:rPr>
  </w:style>
  <w:style w:type="paragraph" w:customStyle="1" w:styleId="762">
    <w:name w:val="封面文档标题"/>
    <w:basedOn w:val="1"/>
    <w:qFormat/>
    <w:uiPriority w:val="99"/>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63">
    <w:name w:val="Char Char Char Char"/>
    <w:basedOn w:val="1"/>
    <w:qFormat/>
    <w:uiPriority w:val="99"/>
    <w:rPr>
      <w:rFonts w:ascii="Tahoma" w:hAnsi="Tahoma"/>
      <w:sz w:val="24"/>
      <w:szCs w:val="20"/>
    </w:rPr>
  </w:style>
  <w:style w:type="paragraph" w:customStyle="1" w:styleId="764">
    <w:name w:val="标1"/>
    <w:basedOn w:val="1"/>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5">
    <w:name w:val="Char19"/>
    <w:basedOn w:val="1"/>
    <w:qFormat/>
    <w:uiPriority w:val="99"/>
    <w:pPr>
      <w:adjustRightInd/>
    </w:pPr>
    <w:rPr>
      <w:szCs w:val="20"/>
    </w:rPr>
  </w:style>
  <w:style w:type="paragraph" w:customStyle="1" w:styleId="766">
    <w:name w:val="标书正文格式"/>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7">
    <w:name w:val="样式8"/>
    <w:basedOn w:val="1"/>
    <w:qFormat/>
    <w:uiPriority w:val="99"/>
    <w:pPr>
      <w:spacing w:beforeLines="50" w:afterLines="50"/>
      <w:ind w:firstLine="200" w:firstLineChars="200"/>
      <w:outlineLvl w:val="4"/>
    </w:pPr>
    <w:rPr>
      <w:rFonts w:ascii="仿宋_GB2312" w:hAnsi="宋体" w:eastAsia="仿宋_GB2312"/>
      <w:b/>
      <w:bCs/>
      <w:sz w:val="24"/>
    </w:rPr>
  </w:style>
  <w:style w:type="paragraph" w:customStyle="1" w:styleId="768">
    <w:name w:val="_Style 5"/>
    <w:basedOn w:val="1"/>
    <w:qFormat/>
    <w:uiPriority w:val="99"/>
    <w:pPr>
      <w:adjustRightInd/>
      <w:ind w:firstLine="420" w:firstLineChars="200"/>
    </w:pPr>
    <w:rPr>
      <w:rFonts w:eastAsia="仿宋_GB2312"/>
      <w:sz w:val="28"/>
    </w:rPr>
  </w:style>
  <w:style w:type="paragraph" w:customStyle="1" w:styleId="769">
    <w:name w:val="正文文字缩进"/>
    <w:basedOn w:val="1"/>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70">
    <w:name w:val="列出段落*"/>
    <w:basedOn w:val="1"/>
    <w:qFormat/>
    <w:uiPriority w:val="99"/>
    <w:pPr>
      <w:adjustRightInd/>
      <w:spacing w:line="360" w:lineRule="auto"/>
      <w:ind w:firstLine="200"/>
    </w:pPr>
    <w:rPr>
      <w:rFonts w:eastAsia="楷体_GB2312" w:cs="Lucida Sans Unicode"/>
      <w:color w:val="000000"/>
      <w:kern w:val="1"/>
      <w:sz w:val="24"/>
    </w:rPr>
  </w:style>
  <w:style w:type="paragraph" w:customStyle="1" w:styleId="771">
    <w:name w:val="文章总标题"/>
    <w:basedOn w:val="1"/>
    <w:qFormat/>
    <w:uiPriority w:val="99"/>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72">
    <w:name w:val="标书表格字体格式"/>
    <w:next w:val="766"/>
    <w:qFormat/>
    <w:uiPriority w:val="99"/>
    <w:rPr>
      <w:rFonts w:ascii="Times New Roman" w:hAnsi="Times New Roman" w:eastAsia="宋体" w:cs="Times New Roman"/>
      <w:kern w:val="2"/>
      <w:sz w:val="21"/>
      <w:szCs w:val="24"/>
      <w:lang w:val="en-US" w:eastAsia="zh-CN" w:bidi="ar-SA"/>
    </w:rPr>
  </w:style>
  <w:style w:type="paragraph" w:customStyle="1" w:styleId="773">
    <w:name w:val="Char22"/>
    <w:basedOn w:val="1"/>
    <w:qFormat/>
    <w:uiPriority w:val="99"/>
    <w:pPr>
      <w:adjustRightInd/>
      <w:spacing w:line="360" w:lineRule="auto"/>
      <w:ind w:firstLine="480" w:firstLineChars="200"/>
    </w:pPr>
    <w:rPr>
      <w:rFonts w:ascii="仿宋_GB2312" w:eastAsia="仿宋_GB2312"/>
      <w:b/>
      <w:sz w:val="32"/>
      <w:szCs w:val="32"/>
    </w:rPr>
  </w:style>
  <w:style w:type="paragraph" w:customStyle="1" w:styleId="774">
    <w:name w:val="Char1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75">
    <w:name w:val="修订3"/>
    <w:qFormat/>
    <w:uiPriority w:val="99"/>
    <w:rPr>
      <w:rFonts w:ascii="Times New Roman" w:hAnsi="Times New Roman" w:eastAsia="宋体" w:cs="Times New Roman"/>
      <w:kern w:val="2"/>
      <w:sz w:val="21"/>
      <w:szCs w:val="20"/>
      <w:lang w:val="en-US" w:eastAsia="zh-CN" w:bidi="ar-SA"/>
    </w:rPr>
  </w:style>
  <w:style w:type="paragraph" w:customStyle="1" w:styleId="776">
    <w:name w:val="CSS1级正文 Char"/>
    <w:basedOn w:val="23"/>
    <w:qFormat/>
    <w:uiPriority w:val="99"/>
    <w:pPr>
      <w:autoSpaceDE/>
      <w:autoSpaceDN/>
      <w:snapToGrid w:val="0"/>
      <w:ind w:firstLine="480" w:firstLineChars="200"/>
    </w:pPr>
    <w:rPr>
      <w:rFonts w:ascii="Times New Roman"/>
      <w:szCs w:val="24"/>
      <w:lang w:val="en-US"/>
    </w:rPr>
  </w:style>
  <w:style w:type="paragraph" w:customStyle="1" w:styleId="777">
    <w:name w:val="无间隔2"/>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78">
    <w:name w:val="表文字"/>
    <w:qFormat/>
    <w:uiPriority w:val="99"/>
    <w:rPr>
      <w:rFonts w:ascii="宋体" w:hAnsi="Times New Roman" w:eastAsia="宋体" w:cs="Times New Roman"/>
      <w:kern w:val="2"/>
      <w:sz w:val="20"/>
      <w:szCs w:val="20"/>
      <w:lang w:val="en-US" w:eastAsia="zh-CN" w:bidi="ar-SA"/>
    </w:rPr>
  </w:style>
  <w:style w:type="paragraph" w:customStyle="1" w:styleId="779">
    <w:name w:val="MM Title"/>
    <w:basedOn w:val="61"/>
    <w:qFormat/>
    <w:uiPriority w:val="99"/>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80">
    <w:name w:val="缺省文本"/>
    <w:basedOn w:val="1"/>
    <w:qFormat/>
    <w:uiPriority w:val="99"/>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81">
    <w:name w:val="Char Char Char Char Char Char1 Char1"/>
    <w:basedOn w:val="1"/>
    <w:qFormat/>
    <w:uiPriority w:val="99"/>
    <w:pPr>
      <w:widowControl/>
      <w:spacing w:after="160" w:line="240" w:lineRule="exact"/>
      <w:jc w:val="left"/>
    </w:pPr>
    <w:rPr>
      <w:rFonts w:ascii="Verdana" w:hAnsi="Verdana"/>
      <w:kern w:val="0"/>
      <w:szCs w:val="20"/>
      <w:lang w:eastAsia="en-US"/>
    </w:rPr>
  </w:style>
  <w:style w:type="paragraph" w:customStyle="1" w:styleId="782">
    <w:name w:val="Char Char Char Char Char Char Char Char2"/>
    <w:basedOn w:val="1"/>
    <w:qFormat/>
    <w:uiPriority w:val="99"/>
    <w:pPr>
      <w:tabs>
        <w:tab w:val="left" w:pos="360"/>
      </w:tabs>
    </w:pPr>
    <w:rPr>
      <w:sz w:val="24"/>
      <w:szCs w:val="20"/>
    </w:rPr>
  </w:style>
  <w:style w:type="paragraph" w:customStyle="1" w:styleId="783">
    <w:name w:val="表内文字"/>
    <w:basedOn w:val="1"/>
    <w:qFormat/>
    <w:uiPriority w:val="99"/>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84">
    <w:name w:val="正文文本 21"/>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785">
    <w:name w:val="中文标题 3"/>
    <w:qFormat/>
    <w:uiPriority w:val="99"/>
    <w:pPr>
      <w:adjustRightInd/>
      <w:spacing w:before="100" w:beforeAutospacing="1" w:after="100" w:afterAutospacing="1" w:line="360" w:lineRule="auto"/>
      <w:ind w:firstLine="482" w:firstLineChars="0"/>
    </w:pPr>
    <w:rPr>
      <w:rFonts w:ascii="Times New Roman" w:hAnsi="Times New Roman" w:eastAsia="楷体_GB2312" w:cs="Times New Roman"/>
      <w:kern w:val="28"/>
    </w:rPr>
  </w:style>
  <w:style w:type="paragraph" w:customStyle="1" w:styleId="786">
    <w:name w:val="bt_content"/>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7">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788">
    <w:name w:val="正文－恩普"/>
    <w:basedOn w:val="16"/>
    <w:qFormat/>
    <w:uiPriority w:val="99"/>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89">
    <w:name w:val="Char Char11 Char Char Char Char Char Char Char Char Char Char Char Char Char12"/>
    <w:basedOn w:val="1"/>
    <w:qFormat/>
    <w:uiPriority w:val="99"/>
    <w:pPr>
      <w:adjustRightInd/>
      <w:spacing w:line="360" w:lineRule="auto"/>
    </w:pPr>
    <w:rPr>
      <w:rFonts w:ascii="Arial" w:hAnsi="Arial" w:eastAsia="黑体" w:cs="Arial"/>
      <w:kern w:val="0"/>
      <w:szCs w:val="21"/>
    </w:rPr>
  </w:style>
  <w:style w:type="paragraph" w:customStyle="1" w:styleId="790">
    <w:name w:val="Char4"/>
    <w:basedOn w:val="1"/>
    <w:qFormat/>
    <w:uiPriority w:val="99"/>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91">
    <w:name w:val="p0"/>
    <w:basedOn w:val="1"/>
    <w:qFormat/>
    <w:uiPriority w:val="99"/>
    <w:pPr>
      <w:widowControl/>
      <w:adjustRightInd/>
    </w:pPr>
    <w:rPr>
      <w:kern w:val="0"/>
      <w:szCs w:val="21"/>
    </w:rPr>
  </w:style>
  <w:style w:type="paragraph" w:customStyle="1" w:styleId="792">
    <w:name w:val="Char6"/>
    <w:basedOn w:val="1"/>
    <w:qFormat/>
    <w:uiPriority w:val="99"/>
    <w:rPr>
      <w:rFonts w:ascii="仿宋_GB2312" w:eastAsia="仿宋_GB2312"/>
      <w:b/>
      <w:sz w:val="32"/>
      <w:szCs w:val="32"/>
    </w:rPr>
  </w:style>
  <w:style w:type="paragraph" w:customStyle="1" w:styleId="793">
    <w:name w:val="Char111"/>
    <w:basedOn w:val="1"/>
    <w:qFormat/>
    <w:uiPriority w:val="99"/>
    <w:rPr>
      <w:rFonts w:ascii="仿宋_GB2312" w:eastAsia="仿宋_GB2312"/>
      <w:b/>
      <w:sz w:val="32"/>
      <w:szCs w:val="32"/>
    </w:rPr>
  </w:style>
  <w:style w:type="paragraph" w:customStyle="1" w:styleId="794">
    <w:name w:val="标题3"/>
    <w:basedOn w:val="5"/>
    <w:next w:val="53"/>
    <w:qFormat/>
    <w:uiPriority w:val="99"/>
    <w:pPr>
      <w:tabs>
        <w:tab w:val="clear" w:pos="900"/>
      </w:tabs>
      <w:spacing w:after="0" w:line="360" w:lineRule="auto"/>
    </w:pPr>
    <w:rPr>
      <w:rFonts w:ascii="仿宋" w:hAnsi="仿宋" w:eastAsia="仿宋" w:cs="仿宋"/>
    </w:rPr>
  </w:style>
  <w:style w:type="paragraph" w:customStyle="1" w:styleId="795">
    <w:name w:val="xl23"/>
    <w:basedOn w:val="1"/>
    <w:qFormat/>
    <w:uiPriority w:val="99"/>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6">
    <w:name w:val="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797">
    <w:name w:val="Char1 Char Char Char2"/>
    <w:basedOn w:val="1"/>
    <w:qFormat/>
    <w:uiPriority w:val="99"/>
    <w:pPr>
      <w:adjustRightInd/>
      <w:ind w:firstLine="200" w:firstLineChars="200"/>
    </w:pPr>
    <w:rPr>
      <w:rFonts w:ascii="Tahoma" w:hAnsi="Tahoma"/>
      <w:sz w:val="24"/>
      <w:szCs w:val="20"/>
    </w:rPr>
  </w:style>
  <w:style w:type="paragraph" w:customStyle="1" w:styleId="798">
    <w:name w:val="列出段落1"/>
    <w:basedOn w:val="1"/>
    <w:qFormat/>
    <w:uiPriority w:val="99"/>
    <w:pPr>
      <w:adjustRightInd/>
      <w:spacing w:line="360" w:lineRule="auto"/>
      <w:ind w:firstLine="420" w:firstLineChars="200"/>
    </w:pPr>
    <w:rPr>
      <w:rFonts w:ascii="Calibri" w:hAnsi="Calibri"/>
      <w:sz w:val="24"/>
      <w:szCs w:val="22"/>
    </w:rPr>
  </w:style>
  <w:style w:type="paragraph" w:customStyle="1" w:styleId="799">
    <w:name w:val="样式 标题 1 + 黑色 段前: 0.5 行 段后: 0.5 行1"/>
    <w:basedOn w:val="3"/>
    <w:qFormat/>
    <w:uiPriority w:val="99"/>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rPr>
  </w:style>
  <w:style w:type="paragraph" w:customStyle="1" w:styleId="800">
    <w:name w:val="Char Char Char Char Char Char Char2"/>
    <w:basedOn w:val="1"/>
    <w:qFormat/>
    <w:uiPriority w:val="99"/>
    <w:rPr>
      <w:rFonts w:ascii="仿宋_GB2312" w:eastAsia="仿宋_GB2312"/>
      <w:b/>
      <w:sz w:val="32"/>
      <w:szCs w:val="32"/>
    </w:rPr>
  </w:style>
  <w:style w:type="paragraph" w:customStyle="1" w:styleId="801">
    <w:name w:val="五级条标题"/>
    <w:basedOn w:val="802"/>
    <w:next w:val="647"/>
    <w:qFormat/>
    <w:uiPriority w:val="99"/>
    <w:pPr>
      <w:tabs>
        <w:tab w:val="left" w:pos="1260"/>
        <w:tab w:val="left" w:pos="1680"/>
        <w:tab w:val="left" w:pos="2100"/>
        <w:tab w:val="left" w:pos="2940"/>
        <w:tab w:val="left" w:pos="3360"/>
      </w:tabs>
      <w:ind w:left="3360"/>
      <w:outlineLvl w:val="6"/>
    </w:pPr>
  </w:style>
  <w:style w:type="paragraph" w:customStyle="1" w:styleId="802">
    <w:name w:val="四级条标题"/>
    <w:basedOn w:val="662"/>
    <w:next w:val="647"/>
    <w:qFormat/>
    <w:uiPriority w:val="99"/>
    <w:pPr>
      <w:tabs>
        <w:tab w:val="left" w:pos="2940"/>
        <w:tab w:val="clear" w:pos="2520"/>
      </w:tabs>
      <w:ind w:left="2940"/>
      <w:outlineLvl w:val="5"/>
    </w:pPr>
  </w:style>
  <w:style w:type="paragraph" w:customStyle="1" w:styleId="803">
    <w:name w:val="目录3"/>
    <w:basedOn w:val="1"/>
    <w:qFormat/>
    <w:uiPriority w:val="99"/>
    <w:pPr>
      <w:tabs>
        <w:tab w:val="left" w:leader="dot" w:pos="7370"/>
      </w:tabs>
      <w:autoSpaceDE w:val="0"/>
      <w:autoSpaceDN w:val="0"/>
      <w:spacing w:line="317" w:lineRule="atLeast"/>
      <w:ind w:firstLine="419" w:firstLineChars="200"/>
    </w:pPr>
    <w:rPr>
      <w:color w:val="000000"/>
      <w:kern w:val="0"/>
      <w:szCs w:val="21"/>
    </w:rPr>
  </w:style>
  <w:style w:type="paragraph" w:customStyle="1" w:styleId="804">
    <w:name w:val="Char23"/>
    <w:basedOn w:val="1"/>
    <w:qFormat/>
    <w:uiPriority w:val="99"/>
    <w:rPr>
      <w:rFonts w:ascii="仿宋_GB2312" w:eastAsia="仿宋_GB2312"/>
      <w:b/>
      <w:sz w:val="32"/>
      <w:szCs w:val="32"/>
    </w:rPr>
  </w:style>
  <w:style w:type="paragraph" w:customStyle="1" w:styleId="805">
    <w:name w:val="style3"/>
    <w:basedOn w:val="1"/>
    <w:qFormat/>
    <w:uiPriority w:val="99"/>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6">
    <w:name w:val="列出段落3"/>
    <w:basedOn w:val="1"/>
    <w:qFormat/>
    <w:uiPriority w:val="99"/>
    <w:pPr>
      <w:adjustRightInd/>
      <w:spacing w:line="360" w:lineRule="auto"/>
      <w:ind w:firstLine="420" w:firstLineChars="200"/>
    </w:pPr>
    <w:rPr>
      <w:rFonts w:ascii="Calibri" w:hAnsi="Calibri"/>
      <w:sz w:val="24"/>
      <w:szCs w:val="22"/>
    </w:rPr>
  </w:style>
  <w:style w:type="paragraph" w:customStyle="1" w:styleId="807">
    <w:name w:val="首行缩进"/>
    <w:basedOn w:val="1"/>
    <w:qFormat/>
    <w:uiPriority w:val="99"/>
    <w:pPr>
      <w:spacing w:line="360" w:lineRule="auto"/>
      <w:ind w:firstLine="480" w:firstLineChars="200"/>
    </w:pPr>
    <w:rPr>
      <w:rFonts w:ascii="宋体"/>
      <w:sz w:val="24"/>
      <w:szCs w:val="20"/>
    </w:rPr>
  </w:style>
  <w:style w:type="paragraph" w:customStyle="1" w:styleId="808">
    <w:name w:val="默认段落字体 Para Char Char Char Char Char Char Char Char Char Char Char Char Char Char Char Char Char Char Char"/>
    <w:basedOn w:val="1"/>
    <w:qFormat/>
    <w:uiPriority w:val="99"/>
    <w:rPr>
      <w:rFonts w:ascii="Tahoma" w:hAnsi="Tahoma"/>
      <w:sz w:val="24"/>
      <w:szCs w:val="20"/>
    </w:rPr>
  </w:style>
  <w:style w:type="paragraph" w:customStyle="1" w:styleId="809">
    <w:name w:val="单元格左对齐"/>
    <w:basedOn w:val="1"/>
    <w:qFormat/>
    <w:uiPriority w:val="99"/>
    <w:pPr>
      <w:adjustRightInd/>
      <w:spacing w:line="360" w:lineRule="auto"/>
    </w:pPr>
    <w:rPr>
      <w:sz w:val="24"/>
    </w:rPr>
  </w:style>
  <w:style w:type="paragraph" w:customStyle="1" w:styleId="810">
    <w:name w:val="正文主体"/>
    <w:basedOn w:val="632"/>
    <w:qFormat/>
    <w:uiPriority w:val="99"/>
  </w:style>
  <w:style w:type="paragraph" w:customStyle="1" w:styleId="811">
    <w:name w:val="font6"/>
    <w:basedOn w:val="1"/>
    <w:qFormat/>
    <w:uiPriority w:val="99"/>
    <w:pPr>
      <w:widowControl/>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12">
    <w:name w:val="Char3 Char Char Char Char Char Char1"/>
    <w:basedOn w:val="1"/>
    <w:qFormat/>
    <w:uiPriority w:val="99"/>
    <w:pPr>
      <w:adjustRightInd/>
      <w:spacing w:line="360" w:lineRule="auto"/>
    </w:pPr>
    <w:rPr>
      <w:rFonts w:ascii="Arial" w:hAnsi="Arial" w:eastAsia="黑体" w:cs="Arial"/>
      <w:kern w:val="0"/>
      <w:szCs w:val="21"/>
    </w:rPr>
  </w:style>
  <w:style w:type="paragraph" w:customStyle="1" w:styleId="813">
    <w:name w:val="样式 首行缩进:  2 字符"/>
    <w:basedOn w:val="1"/>
    <w:qFormat/>
    <w:uiPriority w:val="99"/>
    <w:pPr>
      <w:snapToGrid w:val="0"/>
      <w:spacing w:line="360" w:lineRule="auto"/>
    </w:pPr>
    <w:rPr>
      <w:rFonts w:ascii="仿宋_GB2312" w:hAnsi="宋体" w:eastAsia="仿宋_GB2312" w:cs="宋体"/>
      <w:color w:val="000000"/>
      <w:kern w:val="0"/>
      <w:sz w:val="28"/>
      <w:szCs w:val="21"/>
    </w:rPr>
  </w:style>
  <w:style w:type="paragraph" w:customStyle="1" w:styleId="814">
    <w:name w:val="正文（首行缩进2字符）"/>
    <w:basedOn w:val="1"/>
    <w:qFormat/>
    <w:uiPriority w:val="99"/>
    <w:pPr>
      <w:adjustRightInd/>
      <w:spacing w:line="360" w:lineRule="auto"/>
      <w:ind w:firstLine="480" w:firstLineChars="200"/>
    </w:pPr>
    <w:rPr>
      <w:sz w:val="24"/>
      <w:szCs w:val="20"/>
    </w:rPr>
  </w:style>
  <w:style w:type="paragraph" w:customStyle="1" w:styleId="815">
    <w:name w:val="P1"/>
    <w:basedOn w:val="1"/>
    <w:qFormat/>
    <w:uiPriority w:val="99"/>
    <w:pPr>
      <w:adjustRightInd/>
      <w:spacing w:line="288" w:lineRule="auto"/>
      <w:ind w:firstLine="425" w:firstLineChars="200"/>
    </w:pPr>
  </w:style>
  <w:style w:type="paragraph" w:customStyle="1" w:styleId="816">
    <w:name w:val="列表内容"/>
    <w:basedOn w:val="1"/>
    <w:next w:val="1"/>
    <w:qFormat/>
    <w:uiPriority w:val="99"/>
    <w:pPr>
      <w:widowControl/>
      <w:tabs>
        <w:tab w:val="left" w:pos="840"/>
      </w:tabs>
      <w:ind w:left="840" w:hanging="420"/>
      <w:jc w:val="left"/>
    </w:pPr>
    <w:rPr>
      <w:kern w:val="0"/>
      <w:sz w:val="18"/>
    </w:rPr>
  </w:style>
  <w:style w:type="paragraph" w:customStyle="1" w:styleId="817">
    <w:name w:val="Char Char11 Char Char Char1"/>
    <w:basedOn w:val="1"/>
    <w:qFormat/>
    <w:uiPriority w:val="99"/>
    <w:pPr>
      <w:spacing w:line="360" w:lineRule="auto"/>
    </w:pPr>
    <w:rPr>
      <w:szCs w:val="20"/>
    </w:rPr>
  </w:style>
  <w:style w:type="paragraph" w:customStyle="1" w:styleId="818">
    <w:name w:val="默认段落字体 Para Char Char Char Char Char Char Char Char Char1 Char Char Char Char"/>
    <w:basedOn w:val="1"/>
    <w:qFormat/>
    <w:uiPriority w:val="99"/>
    <w:pPr>
      <w:adjustRightInd/>
    </w:pPr>
    <w:rPr>
      <w:rFonts w:ascii="Tahoma" w:hAnsi="Tahoma"/>
      <w:sz w:val="24"/>
      <w:szCs w:val="20"/>
    </w:rPr>
  </w:style>
  <w:style w:type="paragraph" w:customStyle="1" w:styleId="819">
    <w:name w:val="Char Char Char Char Char Char1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20">
    <w:name w:val="标题 41"/>
    <w:basedOn w:val="1"/>
    <w:next w:val="1"/>
    <w:qFormat/>
    <w:uiPriority w:val="99"/>
    <w:pPr>
      <w:keepNext/>
      <w:keepLines/>
      <w:adjustRightInd/>
      <w:spacing w:before="280" w:after="290" w:line="376" w:lineRule="auto"/>
      <w:outlineLvl w:val="3"/>
    </w:pPr>
    <w:rPr>
      <w:rFonts w:ascii="Cambria" w:hAnsi="Cambria"/>
      <w:b/>
      <w:bCs/>
      <w:sz w:val="28"/>
      <w:szCs w:val="28"/>
    </w:rPr>
  </w:style>
  <w:style w:type="paragraph" w:customStyle="1" w:styleId="821">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822">
    <w:name w:val="正文文字缩进2字"/>
    <w:basedOn w:val="23"/>
    <w:qFormat/>
    <w:uiPriority w:val="99"/>
    <w:pPr>
      <w:autoSpaceDE/>
      <w:autoSpaceDN/>
      <w:adjustRightInd/>
      <w:spacing w:before="60" w:after="60"/>
      <w:ind w:firstLine="200" w:firstLineChars="200"/>
    </w:pPr>
    <w:rPr>
      <w:rFonts w:ascii="Times New Roman"/>
      <w:szCs w:val="20"/>
      <w:lang w:val="en-US"/>
    </w:rPr>
  </w:style>
  <w:style w:type="paragraph" w:customStyle="1" w:styleId="823">
    <w:name w:val="默认段落字体 Para Char Char Char Char"/>
    <w:basedOn w:val="1"/>
    <w:qFormat/>
    <w:uiPriority w:val="99"/>
    <w:pPr>
      <w:spacing w:line="360" w:lineRule="auto"/>
    </w:pPr>
    <w:rPr>
      <w:szCs w:val="20"/>
    </w:rPr>
  </w:style>
  <w:style w:type="paragraph" w:customStyle="1" w:styleId="824">
    <w:name w:val="正文4"/>
    <w:basedOn w:val="1"/>
    <w:qFormat/>
    <w:uiPriority w:val="99"/>
    <w:pPr>
      <w:tabs>
        <w:tab w:val="left" w:pos="720"/>
      </w:tabs>
      <w:adjustRightInd/>
      <w:spacing w:before="60" w:after="60" w:line="360" w:lineRule="auto"/>
      <w:ind w:left="575" w:leftChars="400" w:hanging="175" w:hangingChars="175"/>
    </w:pPr>
    <w:rPr>
      <w:sz w:val="24"/>
    </w:rPr>
  </w:style>
  <w:style w:type="paragraph" w:customStyle="1" w:styleId="825">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6">
    <w:name w:val="Char2 Char Char Char2"/>
    <w:basedOn w:val="1"/>
    <w:qFormat/>
    <w:uiPriority w:val="99"/>
    <w:rPr>
      <w:rFonts w:ascii="仿宋_GB2312" w:eastAsia="仿宋_GB2312"/>
      <w:b/>
      <w:sz w:val="32"/>
      <w:szCs w:val="32"/>
    </w:rPr>
  </w:style>
  <w:style w:type="paragraph" w:customStyle="1" w:styleId="827">
    <w:name w:val="Char1 Char Char Char Char Char Char Char Char Char"/>
    <w:basedOn w:val="1"/>
    <w:qFormat/>
    <w:uiPriority w:val="99"/>
    <w:pPr>
      <w:adjustRightInd/>
      <w:spacing w:before="240" w:after="120" w:line="288" w:lineRule="auto"/>
      <w:ind w:firstLine="200" w:firstLineChars="200"/>
      <w:jc w:val="left"/>
    </w:pPr>
    <w:rPr>
      <w:rFonts w:ascii="Tahoma" w:hAnsi="Tahoma"/>
      <w:sz w:val="24"/>
    </w:rPr>
  </w:style>
  <w:style w:type="paragraph" w:customStyle="1" w:styleId="828">
    <w:name w:val="Char Char Char Char2"/>
    <w:basedOn w:val="1"/>
    <w:qFormat/>
    <w:uiPriority w:val="99"/>
    <w:pPr>
      <w:widowControl/>
      <w:spacing w:after="160" w:line="240" w:lineRule="exact"/>
      <w:jc w:val="left"/>
    </w:pPr>
    <w:rPr>
      <w:rFonts w:ascii="Arial" w:hAnsi="Arial" w:cs="Verdana"/>
      <w:b/>
      <w:kern w:val="0"/>
      <w:sz w:val="24"/>
      <w:szCs w:val="20"/>
      <w:lang w:eastAsia="en-US"/>
    </w:rPr>
  </w:style>
  <w:style w:type="paragraph" w:customStyle="1" w:styleId="829">
    <w:name w:val="正文 首行缩进:  2 字符 Char"/>
    <w:basedOn w:val="1"/>
    <w:qFormat/>
    <w:uiPriority w:val="99"/>
    <w:pPr>
      <w:adjustRightInd/>
      <w:spacing w:line="360" w:lineRule="auto"/>
      <w:ind w:firstLine="480"/>
    </w:pPr>
    <w:rPr>
      <w:rFonts w:cs="宋体"/>
      <w:sz w:val="24"/>
      <w:szCs w:val="20"/>
    </w:rPr>
  </w:style>
  <w:style w:type="paragraph" w:customStyle="1" w:styleId="830">
    <w:name w:val="Char Char4 Char Char"/>
    <w:basedOn w:val="1"/>
    <w:qFormat/>
    <w:uiPriority w:val="99"/>
    <w:pPr>
      <w:widowControl/>
      <w:adjustRightInd/>
      <w:spacing w:after="160" w:line="240" w:lineRule="exact"/>
      <w:jc w:val="left"/>
    </w:pPr>
  </w:style>
  <w:style w:type="paragraph" w:customStyle="1" w:styleId="831">
    <w:name w:val="目录2"/>
    <w:basedOn w:val="1"/>
    <w:qFormat/>
    <w:uiPriority w:val="99"/>
    <w:pPr>
      <w:tabs>
        <w:tab w:val="left" w:leader="dot" w:pos="7370"/>
      </w:tabs>
      <w:autoSpaceDE w:val="0"/>
      <w:autoSpaceDN w:val="0"/>
      <w:spacing w:line="317" w:lineRule="atLeast"/>
      <w:ind w:firstLine="209" w:firstLineChars="200"/>
    </w:pPr>
    <w:rPr>
      <w:color w:val="000000"/>
      <w:kern w:val="0"/>
      <w:szCs w:val="21"/>
    </w:rPr>
  </w:style>
  <w:style w:type="paragraph" w:customStyle="1" w:styleId="832">
    <w:name w:val="Char Char11 Char Char Char2"/>
    <w:basedOn w:val="1"/>
    <w:qFormat/>
    <w:uiPriority w:val="99"/>
    <w:pPr>
      <w:spacing w:line="360" w:lineRule="auto"/>
    </w:pPr>
    <w:rPr>
      <w:szCs w:val="20"/>
    </w:rPr>
  </w:style>
  <w:style w:type="paragraph" w:customStyle="1" w:styleId="833">
    <w:name w:val="9"/>
    <w:qFormat/>
    <w:uiPriority w:val="99"/>
    <w:pPr>
      <w:widowControl w:val="0"/>
      <w:autoSpaceDE w:val="0"/>
      <w:autoSpaceDN w:val="0"/>
      <w:adjustRightInd w:val="0"/>
      <w:jc w:val="both"/>
    </w:pPr>
    <w:rPr>
      <w:rFonts w:ascii="宋体" w:hAnsi="Times New Roman" w:eastAsia="宋体" w:cs="Times New Roman"/>
      <w:b/>
      <w:bCs/>
      <w:color w:val="000000"/>
      <w:spacing w:val="15"/>
      <w:kern w:val="0"/>
      <w:sz w:val="18"/>
      <w:szCs w:val="18"/>
      <w:lang w:val="en-US" w:eastAsia="zh-CN" w:bidi="ar-SA"/>
    </w:rPr>
  </w:style>
  <w:style w:type="paragraph" w:customStyle="1" w:styleId="834">
    <w:name w:val="Char3 Char Char2"/>
    <w:basedOn w:val="1"/>
    <w:qFormat/>
    <w:uiPriority w:val="99"/>
    <w:pPr>
      <w:widowControl/>
      <w:adjustRightInd/>
      <w:spacing w:after="160" w:line="240" w:lineRule="exact"/>
      <w:jc w:val="left"/>
    </w:pPr>
    <w:rPr>
      <w:rFonts w:ascii="Arial" w:hAnsi="Arial" w:cs="Verdana"/>
      <w:b/>
      <w:kern w:val="0"/>
      <w:sz w:val="24"/>
      <w:szCs w:val="20"/>
      <w:lang w:eastAsia="en-US"/>
    </w:rPr>
  </w:style>
  <w:style w:type="paragraph" w:customStyle="1" w:styleId="835">
    <w:name w:val="数字标题4"/>
    <w:basedOn w:val="6"/>
    <w:qFormat/>
    <w:uiPriority w:val="99"/>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6">
    <w:name w:val="表格文字（大）"/>
    <w:basedOn w:val="1"/>
    <w:qFormat/>
    <w:uiPriority w:val="99"/>
    <w:pPr>
      <w:adjustRightInd/>
      <w:spacing w:before="20" w:after="20"/>
      <w:ind w:firstLine="200" w:firstLineChars="200"/>
    </w:pPr>
    <w:rPr>
      <w:rFonts w:ascii="Century Gothic" w:hAnsi="Century Gothic"/>
      <w:sz w:val="24"/>
      <w:szCs w:val="20"/>
    </w:rPr>
  </w:style>
  <w:style w:type="paragraph" w:customStyle="1" w:styleId="837">
    <w:name w:val="插图说明"/>
    <w:basedOn w:val="1"/>
    <w:qFormat/>
    <w:uiPriority w:val="99"/>
    <w:pPr>
      <w:spacing w:after="240"/>
      <w:ind w:firstLine="200" w:firstLineChars="200"/>
      <w:jc w:val="center"/>
      <w:textAlignment w:val="baseline"/>
    </w:pPr>
    <w:rPr>
      <w:rFonts w:eastAsia="黑体"/>
      <w:sz w:val="24"/>
      <w:szCs w:val="20"/>
    </w:rPr>
  </w:style>
  <w:style w:type="paragraph" w:customStyle="1" w:styleId="838">
    <w:name w:val="chart text"/>
    <w:basedOn w:val="1"/>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839">
    <w:name w:val="Char311"/>
    <w:basedOn w:val="1"/>
    <w:qFormat/>
    <w:uiPriority w:val="99"/>
    <w:pPr>
      <w:adjustRightInd/>
      <w:ind w:firstLine="200" w:firstLineChars="200"/>
    </w:pPr>
    <w:rPr>
      <w:rFonts w:ascii="Tahoma" w:hAnsi="Tahoma"/>
      <w:sz w:val="24"/>
      <w:szCs w:val="20"/>
    </w:rPr>
  </w:style>
  <w:style w:type="paragraph" w:customStyle="1" w:styleId="840">
    <w:name w:val="正文文本 23"/>
    <w:basedOn w:val="1"/>
    <w:qFormat/>
    <w:uiPriority w:val="99"/>
    <w:pPr>
      <w:widowControl/>
      <w:overflowPunct w:val="0"/>
      <w:autoSpaceDE w:val="0"/>
      <w:autoSpaceDN w:val="0"/>
      <w:ind w:left="720" w:hanging="720"/>
      <w:textAlignment w:val="baseline"/>
    </w:pPr>
    <w:rPr>
      <w:kern w:val="0"/>
      <w:sz w:val="24"/>
      <w:szCs w:val="20"/>
      <w:lang w:val="en-GB"/>
    </w:rPr>
  </w:style>
  <w:style w:type="paragraph" w:customStyle="1" w:styleId="841">
    <w:name w:val="dash bullet"/>
    <w:qFormat/>
    <w:uiPriority w:val="99"/>
    <w:pPr>
      <w:tabs>
        <w:tab w:val="left" w:pos="187"/>
        <w:tab w:val="left" w:pos="360"/>
      </w:tabs>
      <w:spacing w:after="20"/>
      <w:ind w:left="374" w:hanging="187"/>
    </w:pPr>
    <w:rPr>
      <w:rFonts w:ascii="Futura Bk" w:hAnsi="Futura Bk" w:eastAsia="宋体" w:cs="Times New Roman"/>
      <w:kern w:val="0"/>
      <w:sz w:val="18"/>
      <w:szCs w:val="20"/>
      <w:lang w:val="en-US" w:eastAsia="en-US" w:bidi="ar-SA"/>
    </w:rPr>
  </w:style>
  <w:style w:type="paragraph" w:customStyle="1" w:styleId="842">
    <w:name w:val="正文 内标"/>
    <w:basedOn w:val="757"/>
    <w:qFormat/>
    <w:uiPriority w:val="99"/>
    <w:pPr>
      <w:tabs>
        <w:tab w:val="left" w:pos="0"/>
      </w:tabs>
      <w:ind w:left="900" w:firstLine="0" w:firstLineChars="0"/>
    </w:pPr>
  </w:style>
  <w:style w:type="paragraph" w:customStyle="1" w:styleId="843">
    <w:name w:val="Bulleted List"/>
    <w:basedOn w:val="1"/>
    <w:qFormat/>
    <w:uiPriority w:val="99"/>
    <w:pPr>
      <w:tabs>
        <w:tab w:val="left" w:pos="1260"/>
      </w:tabs>
      <w:adjustRightInd/>
      <w:ind w:left="1260" w:hanging="420"/>
    </w:pPr>
  </w:style>
  <w:style w:type="paragraph" w:customStyle="1" w:styleId="844">
    <w:name w:val="样式 正文文本缩进 2 + 仿宋_GB2312 黑色 行距: 1.5 倍行距"/>
    <w:basedOn w:val="38"/>
    <w:qFormat/>
    <w:uiPriority w:val="99"/>
    <w:pPr>
      <w:adjustRightInd/>
      <w:ind w:firstLine="560" w:firstLineChars="200"/>
      <w:textAlignment w:val="auto"/>
    </w:pPr>
    <w:rPr>
      <w:rFonts w:hAnsi="宋体" w:cs="宋体"/>
      <w:color w:val="000000"/>
      <w:kern w:val="2"/>
      <w:sz w:val="24"/>
    </w:rPr>
  </w:style>
  <w:style w:type="paragraph" w:customStyle="1" w:styleId="845">
    <w:name w:val="样式 左侧:  0.85 厘米"/>
    <w:basedOn w:val="1"/>
    <w:qFormat/>
    <w:uiPriority w:val="99"/>
    <w:pPr>
      <w:adjustRightInd/>
      <w:spacing w:line="360" w:lineRule="auto"/>
    </w:pPr>
    <w:rPr>
      <w:rFonts w:cs="宋体"/>
      <w:sz w:val="24"/>
      <w:szCs w:val="20"/>
    </w:rPr>
  </w:style>
  <w:style w:type="paragraph" w:customStyle="1" w:styleId="846">
    <w:name w:val="Char Char Char Char Char Char Char Char Char Char Char Char1 Char"/>
    <w:basedOn w:val="1"/>
    <w:qFormat/>
    <w:uiPriority w:val="99"/>
    <w:rPr>
      <w:rFonts w:ascii="Tahoma" w:hAnsi="Tahoma" w:cs="仿宋_GB2312"/>
      <w:sz w:val="24"/>
      <w:szCs w:val="20"/>
    </w:rPr>
  </w:style>
  <w:style w:type="paragraph" w:customStyle="1" w:styleId="847">
    <w:name w:val="正文1"/>
    <w:basedOn w:val="33"/>
    <w:qFormat/>
    <w:uiPriority w:val="99"/>
    <w:pPr>
      <w:ind w:left="0" w:leftChars="0" w:firstLine="480" w:firstLineChars="200"/>
    </w:pPr>
    <w:rPr>
      <w:rFonts w:ascii="仿宋_GB2312" w:hAnsi="Courier New" w:eastAsia="仿宋_GB2312"/>
      <w:kern w:val="28"/>
      <w:sz w:val="24"/>
    </w:rPr>
  </w:style>
  <w:style w:type="paragraph" w:customStyle="1" w:styleId="848">
    <w:name w:val="Char Char11 Char Char Char Char Char Char Char Char Char Char Char Char Char2"/>
    <w:basedOn w:val="1"/>
    <w:qFormat/>
    <w:uiPriority w:val="99"/>
    <w:pPr>
      <w:adjustRightInd/>
      <w:spacing w:line="360" w:lineRule="auto"/>
    </w:pPr>
    <w:rPr>
      <w:rFonts w:ascii="Arial" w:hAnsi="Arial" w:eastAsia="黑体"/>
      <w:kern w:val="0"/>
      <w:sz w:val="20"/>
      <w:szCs w:val="21"/>
    </w:rPr>
  </w:style>
  <w:style w:type="paragraph" w:customStyle="1" w:styleId="849">
    <w:name w:val="xl8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0">
    <w:name w:val="模板普通正文"/>
    <w:qFormat/>
    <w:uiPriority w:val="99"/>
    <w:pPr>
      <w:adjustRightInd/>
      <w:spacing w:beforeLines="50" w:after="10" w:line="360" w:lineRule="auto"/>
      <w:ind w:firstLine="175" w:firstLineChars="175"/>
      <w:jc w:val="left"/>
    </w:pPr>
    <w:rPr>
      <w:rFonts w:ascii="Times New Roman" w:hAnsi="Times New Roman" w:eastAsia="宋体" w:cs="Times New Roman"/>
    </w:rPr>
  </w:style>
  <w:style w:type="paragraph" w:customStyle="1" w:styleId="851">
    <w:name w:val="Char Char1 Char Char Char Char Char Char"/>
    <w:basedOn w:val="1"/>
    <w:qFormat/>
    <w:uiPriority w:val="99"/>
    <w:rPr>
      <w:rFonts w:ascii="仿宋_GB2312" w:eastAsia="仿宋_GB2312"/>
      <w:b/>
      <w:sz w:val="32"/>
      <w:szCs w:val="20"/>
    </w:rPr>
  </w:style>
  <w:style w:type="paragraph" w:customStyle="1" w:styleId="852">
    <w:name w:val="font8"/>
    <w:basedOn w:val="1"/>
    <w:qFormat/>
    <w:uiPriority w:val="99"/>
    <w:pPr>
      <w:widowControl/>
      <w:adjustRightInd/>
      <w:spacing w:before="100" w:beforeAutospacing="1" w:after="100" w:afterAutospacing="1"/>
      <w:jc w:val="left"/>
    </w:pPr>
    <w:rPr>
      <w:color w:val="000000"/>
      <w:kern w:val="0"/>
      <w:sz w:val="20"/>
      <w:szCs w:val="20"/>
    </w:rPr>
  </w:style>
  <w:style w:type="paragraph" w:customStyle="1" w:styleId="853">
    <w:name w:val="Char Char1 Char Char Char Char Char Char2"/>
    <w:basedOn w:val="1"/>
    <w:qFormat/>
    <w:uiPriority w:val="99"/>
    <w:rPr>
      <w:rFonts w:ascii="仿宋_GB2312" w:eastAsia="仿宋_GB2312"/>
      <w:b/>
      <w:sz w:val="32"/>
      <w:szCs w:val="20"/>
    </w:rPr>
  </w:style>
  <w:style w:type="paragraph" w:customStyle="1" w:styleId="854">
    <w:name w:val="font13"/>
    <w:basedOn w:val="1"/>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855">
    <w:name w:val="默认段落字体 Para Char Char Char Char Char Char Char Char Char Char"/>
    <w:basedOn w:val="1"/>
    <w:qFormat/>
    <w:uiPriority w:val="99"/>
    <w:pPr>
      <w:adjustRightInd/>
    </w:pPr>
    <w:rPr>
      <w:rFonts w:ascii="Tahoma" w:hAnsi="Tahoma"/>
      <w:color w:val="000000"/>
      <w:sz w:val="24"/>
      <w:szCs w:val="20"/>
    </w:rPr>
  </w:style>
  <w:style w:type="paragraph" w:customStyle="1" w:styleId="856">
    <w:name w:val="legal"/>
    <w:basedOn w:val="1"/>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857">
    <w:name w:val="xl85"/>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8">
    <w:name w:val="Char Char Char Char Char Char1 Char2"/>
    <w:basedOn w:val="1"/>
    <w:qFormat/>
    <w:uiPriority w:val="99"/>
    <w:pPr>
      <w:widowControl/>
      <w:spacing w:after="160" w:line="240" w:lineRule="exact"/>
      <w:jc w:val="left"/>
    </w:pPr>
    <w:rPr>
      <w:rFonts w:ascii="Verdana" w:hAnsi="Verdana"/>
      <w:kern w:val="0"/>
      <w:szCs w:val="20"/>
      <w:lang w:eastAsia="en-US"/>
    </w:rPr>
  </w:style>
  <w:style w:type="paragraph" w:customStyle="1" w:styleId="859">
    <w:name w:val="样式 首行缩进:  2 字符4"/>
    <w:basedOn w:val="1"/>
    <w:qFormat/>
    <w:uiPriority w:val="99"/>
    <w:pPr>
      <w:adjustRightInd/>
      <w:spacing w:before="120" w:line="360" w:lineRule="auto"/>
      <w:ind w:firstLine="480" w:firstLineChars="200"/>
    </w:pPr>
    <w:rPr>
      <w:rFonts w:eastAsia="仿宋_GB2312" w:cs="宋体"/>
      <w:sz w:val="28"/>
      <w:szCs w:val="20"/>
    </w:rPr>
  </w:style>
  <w:style w:type="paragraph" w:customStyle="1" w:styleId="860">
    <w:name w:val="中等深浅网格 1 - 强调文字颜色 21"/>
    <w:basedOn w:val="1"/>
    <w:qFormat/>
    <w:uiPriority w:val="99"/>
    <w:pPr>
      <w:spacing w:line="360" w:lineRule="auto"/>
      <w:ind w:firstLine="200" w:firstLineChars="200"/>
    </w:pPr>
    <w:rPr>
      <w:rFonts w:eastAsia="楷体_GB2312" w:cs="Lucida Sans"/>
      <w:sz w:val="24"/>
    </w:rPr>
  </w:style>
  <w:style w:type="paragraph" w:customStyle="1" w:styleId="861">
    <w:name w:val="xl86"/>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62">
    <w:name w:val="Body Copy"/>
    <w:basedOn w:val="1"/>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63">
    <w:name w:val="Char31"/>
    <w:basedOn w:val="1"/>
    <w:qFormat/>
    <w:uiPriority w:val="99"/>
    <w:pPr>
      <w:adjustRightInd/>
    </w:pPr>
    <w:rPr>
      <w:rFonts w:ascii="仿宋_GB2312" w:eastAsia="仿宋_GB2312"/>
      <w:b/>
      <w:sz w:val="32"/>
      <w:szCs w:val="32"/>
    </w:rPr>
  </w:style>
  <w:style w:type="paragraph" w:customStyle="1" w:styleId="864">
    <w:name w:val="样式 标题 3h33rd level3Heading 3 - oldH3l3CTheading 3Headin..."/>
    <w:basedOn w:val="5"/>
    <w:qFormat/>
    <w:uiPriority w:val="99"/>
    <w:pPr>
      <w:snapToGrid w:val="0"/>
      <w:ind w:left="0" w:firstLine="0"/>
      <w:jc w:val="left"/>
    </w:pPr>
    <w:rPr>
      <w:rFonts w:eastAsia="黑体" w:cs="宋体"/>
      <w:sz w:val="28"/>
      <w:szCs w:val="20"/>
    </w:rPr>
  </w:style>
  <w:style w:type="paragraph" w:customStyle="1" w:styleId="865">
    <w:name w:val="Char Char Char Char Char Char1"/>
    <w:basedOn w:val="1"/>
    <w:qFormat/>
    <w:uiPriority w:val="99"/>
    <w:pPr>
      <w:widowControl/>
      <w:spacing w:beforeLines="50" w:afterLines="50" w:line="240" w:lineRule="exact"/>
      <w:jc w:val="left"/>
    </w:pPr>
    <w:rPr>
      <w:rFonts w:ascii="Verdana" w:hAnsi="Verdana"/>
      <w:kern w:val="0"/>
      <w:sz w:val="20"/>
      <w:szCs w:val="20"/>
      <w:lang w:eastAsia="en-US"/>
    </w:rPr>
  </w:style>
  <w:style w:type="paragraph" w:customStyle="1" w:styleId="866">
    <w:name w:val="xl90"/>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7">
    <w:name w:val="Char Char1"/>
    <w:basedOn w:val="1"/>
    <w:qFormat/>
    <w:uiPriority w:val="99"/>
    <w:pPr>
      <w:widowControl/>
      <w:spacing w:after="160" w:line="240" w:lineRule="exact"/>
      <w:jc w:val="left"/>
    </w:pPr>
    <w:rPr>
      <w:rFonts w:eastAsia="仿宋_GB2312"/>
      <w:sz w:val="28"/>
    </w:rPr>
  </w:style>
  <w:style w:type="paragraph" w:customStyle="1" w:styleId="868">
    <w:name w:val="Char21"/>
    <w:basedOn w:val="1"/>
    <w:qFormat/>
    <w:uiPriority w:val="99"/>
    <w:pPr>
      <w:adjustRightInd/>
      <w:ind w:firstLine="200" w:firstLineChars="200"/>
    </w:pPr>
    <w:rPr>
      <w:rFonts w:ascii="仿宋_GB2312" w:eastAsia="仿宋_GB2312"/>
      <w:b/>
      <w:sz w:val="32"/>
      <w:szCs w:val="32"/>
    </w:rPr>
  </w:style>
  <w:style w:type="paragraph" w:customStyle="1" w:styleId="869">
    <w:name w:val="列表段落1"/>
    <w:basedOn w:val="1"/>
    <w:qFormat/>
    <w:uiPriority w:val="99"/>
    <w:pPr>
      <w:adjustRightInd/>
      <w:ind w:right="238" w:firstLine="420"/>
    </w:pPr>
    <w:rPr>
      <w:rFonts w:ascii="Calibri" w:hAnsi="Calibri"/>
      <w:sz w:val="24"/>
    </w:rPr>
  </w:style>
  <w:style w:type="paragraph" w:customStyle="1" w:styleId="870">
    <w:name w:val="Char Char110"/>
    <w:basedOn w:val="1"/>
    <w:qFormat/>
    <w:uiPriority w:val="99"/>
    <w:pPr>
      <w:spacing w:line="360" w:lineRule="auto"/>
    </w:pPr>
    <w:rPr>
      <w:rFonts w:ascii="Tahoma" w:hAnsi="Tahoma"/>
      <w:sz w:val="24"/>
      <w:szCs w:val="20"/>
    </w:rPr>
  </w:style>
  <w:style w:type="paragraph" w:customStyle="1" w:styleId="871">
    <w:name w:val="xl80"/>
    <w:basedOn w:val="1"/>
    <w:qFormat/>
    <w:uiPriority w:val="99"/>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72">
    <w:name w:val="Char Char11 Char Char Char Char Char Char Char Char Char Char Char Char Char Char Char1"/>
    <w:basedOn w:val="1"/>
    <w:qFormat/>
    <w:uiPriority w:val="99"/>
    <w:pPr>
      <w:adjustRightInd/>
      <w:spacing w:line="360" w:lineRule="auto"/>
    </w:pPr>
    <w:rPr>
      <w:rFonts w:ascii="Arial" w:hAnsi="Arial" w:eastAsia="黑体" w:cs="Arial"/>
      <w:kern w:val="0"/>
      <w:szCs w:val="21"/>
    </w:rPr>
  </w:style>
  <w:style w:type="paragraph" w:customStyle="1" w:styleId="873">
    <w:name w:val="表正文"/>
    <w:qFormat/>
    <w:uiPriority w:val="99"/>
    <w:pPr>
      <w:snapToGrid w:val="0"/>
      <w:spacing w:line="600" w:lineRule="atLeast"/>
      <w:ind w:firstLine="641"/>
      <w:jc w:val="both"/>
    </w:pPr>
    <w:rPr>
      <w:rFonts w:ascii="Times New Roman" w:hAnsi="Times New Roman" w:eastAsia="仿宋_GB2312" w:cs="Times New Roman"/>
      <w:kern w:val="0"/>
      <w:sz w:val="32"/>
      <w:szCs w:val="20"/>
      <w:lang w:val="en-US" w:eastAsia="zh-CN" w:bidi="ar-SA"/>
    </w:rPr>
  </w:style>
  <w:style w:type="paragraph" w:customStyle="1" w:styleId="874">
    <w:name w:val="浅色底纹 - 强调文字颜色 51"/>
    <w:qFormat/>
    <w:uiPriority w:val="99"/>
    <w:rPr>
      <w:rFonts w:ascii="Times New Roman" w:hAnsi="Times New Roman" w:eastAsia="宋体" w:cs="Times New Roman"/>
      <w:kern w:val="2"/>
      <w:sz w:val="21"/>
      <w:szCs w:val="24"/>
      <w:lang w:val="en-US" w:eastAsia="zh-CN" w:bidi="ar-SA"/>
    </w:rPr>
  </w:style>
  <w:style w:type="paragraph" w:customStyle="1" w:styleId="875">
    <w:name w:val="Char Char Char Char Char Char Char Char Char Char Char Char1 Char2"/>
    <w:basedOn w:val="1"/>
    <w:qFormat/>
    <w:uiPriority w:val="99"/>
    <w:rPr>
      <w:rFonts w:ascii="Tahoma" w:hAnsi="Tahoma" w:cs="仿宋_GB2312"/>
      <w:sz w:val="24"/>
      <w:szCs w:val="20"/>
    </w:rPr>
  </w:style>
  <w:style w:type="paragraph" w:customStyle="1" w:styleId="876">
    <w:name w:val="样式9"/>
    <w:basedOn w:val="1"/>
    <w:qFormat/>
    <w:uiPriority w:val="99"/>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7">
    <w:name w:val="Char Char281"/>
    <w:basedOn w:val="1"/>
    <w:qFormat/>
    <w:uiPriority w:val="99"/>
    <w:pPr>
      <w:adjustRightInd/>
      <w:snapToGrid w:val="0"/>
      <w:spacing w:line="360" w:lineRule="auto"/>
    </w:pPr>
    <w:rPr>
      <w:rFonts w:ascii="Arial" w:hAnsi="Arial" w:eastAsia="黑体"/>
      <w:kern w:val="0"/>
      <w:sz w:val="20"/>
      <w:szCs w:val="21"/>
    </w:rPr>
  </w:style>
  <w:style w:type="paragraph" w:customStyle="1" w:styleId="878">
    <w:name w:val="样式 列表编号 + 段后: 0.5 行"/>
    <w:basedOn w:val="15"/>
    <w:qFormat/>
    <w:uiPriority w:val="99"/>
    <w:pPr>
      <w:tabs>
        <w:tab w:val="clear" w:pos="390"/>
        <w:tab w:val="clear" w:pos="454"/>
      </w:tabs>
      <w:ind w:left="840" w:hanging="420"/>
      <w:contextualSpacing/>
    </w:pPr>
    <w:rPr>
      <w:rFonts w:cs="宋体"/>
    </w:rPr>
  </w:style>
  <w:style w:type="paragraph" w:customStyle="1" w:styleId="879">
    <w:name w:val="Char Char Char Char Char Char Char Char Char"/>
    <w:basedOn w:val="1"/>
    <w:qFormat/>
    <w:uiPriority w:val="99"/>
    <w:pPr>
      <w:adjustRightInd/>
      <w:ind w:firstLine="200" w:firstLineChars="200"/>
    </w:pPr>
    <w:rPr>
      <w:rFonts w:ascii="Tahoma" w:hAnsi="Tahoma"/>
      <w:sz w:val="24"/>
      <w:szCs w:val="20"/>
    </w:rPr>
  </w:style>
  <w:style w:type="paragraph" w:customStyle="1" w:styleId="880">
    <w:name w:val="_Style 12"/>
    <w:basedOn w:val="19"/>
    <w:qFormat/>
    <w:uiPriority w:val="99"/>
    <w:pPr>
      <w:snapToGrid w:val="0"/>
      <w:spacing w:line="360" w:lineRule="auto"/>
    </w:pPr>
  </w:style>
  <w:style w:type="paragraph" w:customStyle="1" w:styleId="881">
    <w:name w:val="样式 首行缩进:  0 字符"/>
    <w:basedOn w:val="1"/>
    <w:qFormat/>
    <w:uiPriority w:val="99"/>
    <w:pPr>
      <w:adjustRightInd/>
      <w:spacing w:line="360" w:lineRule="auto"/>
      <w:ind w:firstLine="200" w:firstLineChars="200"/>
    </w:pPr>
    <w:rPr>
      <w:rFonts w:ascii="Arial" w:hAnsi="Arial" w:cs="宋体"/>
      <w:sz w:val="24"/>
      <w:szCs w:val="20"/>
    </w:rPr>
  </w:style>
  <w:style w:type="paragraph" w:customStyle="1" w:styleId="882">
    <w:name w:val="Char1 Char Char Char6"/>
    <w:basedOn w:val="1"/>
    <w:qFormat/>
    <w:uiPriority w:val="99"/>
    <w:pPr>
      <w:widowControl/>
      <w:snapToGrid w:val="0"/>
      <w:spacing w:before="120" w:after="160" w:line="360" w:lineRule="auto"/>
      <w:ind w:right="-360"/>
      <w:jc w:val="left"/>
    </w:pPr>
    <w:rPr>
      <w:rFonts w:ascii="Arial" w:hAnsi="Arial"/>
      <w:kern w:val="0"/>
      <w:sz w:val="24"/>
      <w:lang w:eastAsia="en-US"/>
    </w:rPr>
  </w:style>
  <w:style w:type="paragraph" w:customStyle="1" w:styleId="883">
    <w:name w:val="_Style 94"/>
    <w:basedOn w:val="1"/>
    <w:next w:val="283"/>
    <w:qFormat/>
    <w:uiPriority w:val="99"/>
    <w:pPr>
      <w:adjustRightInd/>
      <w:spacing w:line="360" w:lineRule="auto"/>
      <w:ind w:firstLine="200" w:firstLineChars="200"/>
    </w:pPr>
    <w:rPr>
      <w:rFonts w:ascii="Calibri" w:hAnsi="Calibri"/>
      <w:sz w:val="28"/>
      <w:szCs w:val="20"/>
    </w:rPr>
  </w:style>
  <w:style w:type="paragraph" w:customStyle="1" w:styleId="884">
    <w:name w:val="方案正文"/>
    <w:basedOn w:val="1"/>
    <w:qFormat/>
    <w:uiPriority w:val="99"/>
    <w:pPr>
      <w:snapToGrid w:val="0"/>
      <w:spacing w:line="324" w:lineRule="auto"/>
      <w:ind w:firstLine="482" w:firstLineChars="200"/>
    </w:pPr>
    <w:rPr>
      <w:rFonts w:ascii="仿宋_GB2312" w:eastAsia="仿宋_GB2312"/>
      <w:b/>
      <w:color w:val="000000"/>
      <w:sz w:val="24"/>
      <w:szCs w:val="20"/>
    </w:rPr>
  </w:style>
  <w:style w:type="paragraph" w:customStyle="1" w:styleId="885">
    <w:name w:val="正文 A"/>
    <w:qFormat/>
    <w:uiPriority w:val="99"/>
    <w:pPr>
      <w:widowControl w:val="0"/>
      <w:jc w:val="both"/>
    </w:pPr>
    <w:rPr>
      <w:rFonts w:ascii="Times New Roman" w:hAnsi="Times New Roman" w:eastAsia="宋体" w:cs="Arial Unicode MS"/>
      <w:color w:val="000000"/>
      <w:kern w:val="2"/>
      <w:sz w:val="21"/>
      <w:szCs w:val="21"/>
      <w:u w:color="000000"/>
      <w:lang w:val="en-US" w:eastAsia="zh-CN" w:bidi="ar-SA"/>
    </w:rPr>
  </w:style>
  <w:style w:type="paragraph" w:customStyle="1" w:styleId="886">
    <w:name w:val="正文 A 主体"/>
    <w:basedOn w:val="1"/>
    <w:qFormat/>
    <w:uiPriority w:val="99"/>
    <w:pPr>
      <w:widowControl/>
      <w:adjustRightInd/>
      <w:spacing w:line="360" w:lineRule="auto"/>
      <w:ind w:firstLine="200" w:firstLineChars="200"/>
      <w:jc w:val="left"/>
    </w:pPr>
    <w:rPr>
      <w:rFonts w:ascii="仿宋" w:hAnsi="Calibri" w:eastAsia="仿宋"/>
      <w:kern w:val="0"/>
      <w:sz w:val="24"/>
    </w:rPr>
  </w:style>
  <w:style w:type="paragraph" w:customStyle="1" w:styleId="887">
    <w:name w:val="3级标题"/>
    <w:basedOn w:val="679"/>
    <w:qFormat/>
    <w:uiPriority w:val="99"/>
    <w:pPr>
      <w:outlineLvl w:val="2"/>
    </w:pPr>
  </w:style>
  <w:style w:type="paragraph" w:customStyle="1" w:styleId="888">
    <w:name w:val="xl78"/>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9">
    <w:name w:val="Char1 Char Char Char3"/>
    <w:basedOn w:val="1"/>
    <w:qFormat/>
    <w:uiPriority w:val="99"/>
    <w:pPr>
      <w:adjustRightInd/>
      <w:ind w:firstLine="200" w:firstLineChars="200"/>
    </w:pPr>
    <w:rPr>
      <w:rFonts w:ascii="Tahoma" w:hAnsi="Tahoma"/>
      <w:sz w:val="24"/>
      <w:szCs w:val="20"/>
    </w:rPr>
  </w:style>
  <w:style w:type="paragraph" w:customStyle="1" w:styleId="890">
    <w:name w:val="GP正文(首行缩进)"/>
    <w:basedOn w:val="1"/>
    <w:qFormat/>
    <w:uiPriority w:val="99"/>
    <w:pPr>
      <w:adjustRightInd/>
      <w:spacing w:line="360" w:lineRule="auto"/>
      <w:ind w:firstLine="200" w:firstLineChars="200"/>
    </w:pPr>
    <w:rPr>
      <w:rFonts w:eastAsia="仿宋_GB2312"/>
      <w:sz w:val="28"/>
      <w:szCs w:val="21"/>
    </w:rPr>
  </w:style>
  <w:style w:type="paragraph" w:customStyle="1" w:styleId="891">
    <w:name w:val="MM Empty"/>
    <w:basedOn w:val="1"/>
    <w:qFormat/>
    <w:uiPriority w:val="99"/>
    <w:pPr>
      <w:adjustRightInd/>
    </w:pPr>
  </w:style>
  <w:style w:type="paragraph" w:customStyle="1" w:styleId="892">
    <w:name w:val="Char24"/>
    <w:basedOn w:val="1"/>
    <w:qFormat/>
    <w:uiPriority w:val="99"/>
    <w:rPr>
      <w:rFonts w:ascii="仿宋_GB2312" w:eastAsia="仿宋_GB2312"/>
      <w:b/>
      <w:sz w:val="32"/>
      <w:szCs w:val="32"/>
    </w:rPr>
  </w:style>
  <w:style w:type="paragraph" w:customStyle="1" w:styleId="893">
    <w:name w:val="正文箭头"/>
    <w:basedOn w:val="546"/>
    <w:qFormat/>
    <w:uiPriority w:val="99"/>
  </w:style>
  <w:style w:type="paragraph" w:customStyle="1" w:styleId="894">
    <w:name w:val="U_编号2"/>
    <w:basedOn w:val="1"/>
    <w:qFormat/>
    <w:uiPriority w:val="99"/>
    <w:pPr>
      <w:tabs>
        <w:tab w:val="left" w:pos="785"/>
      </w:tabs>
      <w:adjustRightInd/>
      <w:spacing w:beforeLines="10" w:afterLines="10" w:line="300" w:lineRule="auto"/>
    </w:pPr>
    <w:rPr>
      <w:sz w:val="24"/>
    </w:rPr>
  </w:style>
  <w:style w:type="paragraph" w:customStyle="1" w:styleId="895">
    <w:name w:val="xl72"/>
    <w:basedOn w:val="1"/>
    <w:qFormat/>
    <w:uiPriority w:val="99"/>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6">
    <w:name w:val="trs_editor"/>
    <w:basedOn w:val="1"/>
    <w:qFormat/>
    <w:uiPriority w:val="99"/>
    <w:pPr>
      <w:widowControl/>
      <w:adjustRightInd/>
      <w:spacing w:before="100" w:beforeAutospacing="1" w:after="100" w:afterAutospacing="1"/>
      <w:jc w:val="left"/>
    </w:pPr>
    <w:rPr>
      <w:rFonts w:ascii="宋体" w:hAnsi="宋体" w:cs="宋体"/>
      <w:kern w:val="0"/>
      <w:sz w:val="24"/>
    </w:rPr>
  </w:style>
  <w:style w:type="paragraph" w:customStyle="1" w:styleId="897">
    <w:name w:val="标书标题3"/>
    <w:basedOn w:val="5"/>
    <w:qFormat/>
    <w:uiPriority w:val="99"/>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8">
    <w:name w:val="TOC 标题11"/>
    <w:basedOn w:val="3"/>
    <w:next w:val="1"/>
    <w:qFormat/>
    <w:uiPriority w:val="99"/>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9">
    <w:name w:val="_Style 1"/>
    <w:basedOn w:val="1"/>
    <w:qFormat/>
    <w:uiPriority w:val="99"/>
    <w:pPr>
      <w:adjustRightInd/>
      <w:ind w:firstLine="420" w:firstLineChars="200"/>
    </w:pPr>
    <w:rPr>
      <w:rFonts w:eastAsia="仿宋_GB2312"/>
      <w:sz w:val="28"/>
    </w:rPr>
  </w:style>
  <w:style w:type="paragraph" w:customStyle="1" w:styleId="900">
    <w:name w:val="表格 内容"/>
    <w:basedOn w:val="736"/>
    <w:qFormat/>
    <w:uiPriority w:val="99"/>
    <w:rPr>
      <w:b w:val="0"/>
      <w:sz w:val="20"/>
    </w:rPr>
  </w:style>
  <w:style w:type="paragraph" w:customStyle="1" w:styleId="901">
    <w:name w:val="正文首行缩进1"/>
    <w:basedOn w:val="23"/>
    <w:qFormat/>
    <w:uiPriority w:val="99"/>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02">
    <w:name w:val="标准正文"/>
    <w:basedOn w:val="1"/>
    <w:qFormat/>
    <w:uiPriority w:val="99"/>
    <w:pPr>
      <w:tabs>
        <w:tab w:val="left" w:pos="780"/>
      </w:tabs>
      <w:adjustRightInd/>
      <w:spacing w:line="360" w:lineRule="auto"/>
      <w:ind w:left="200" w:leftChars="200" w:firstLine="200" w:firstLineChars="200"/>
    </w:pPr>
    <w:rPr>
      <w:sz w:val="24"/>
    </w:rPr>
  </w:style>
  <w:style w:type="paragraph" w:customStyle="1" w:styleId="903">
    <w:name w:val="数字标题5"/>
    <w:basedOn w:val="7"/>
    <w:next w:val="1"/>
    <w:qFormat/>
    <w:uiPriority w:val="99"/>
    <w:pPr>
      <w:tabs>
        <w:tab w:val="left" w:pos="1080"/>
      </w:tabs>
      <w:ind w:left="1080" w:hanging="1080"/>
    </w:pPr>
  </w:style>
  <w:style w:type="paragraph" w:customStyle="1" w:styleId="904">
    <w:name w:val="数字标题1"/>
    <w:basedOn w:val="3"/>
    <w:next w:val="1"/>
    <w:qFormat/>
    <w:uiPriority w:val="99"/>
    <w:pPr>
      <w:tabs>
        <w:tab w:val="left" w:pos="480"/>
      </w:tabs>
      <w:ind w:left="480" w:hanging="480"/>
    </w:pPr>
  </w:style>
  <w:style w:type="paragraph" w:customStyle="1" w:styleId="905">
    <w:name w:val="Char1 Char Char Char Char Char Char Char Char Char Char Char1 Char Char Char Char Char Char Char Char Char Char Char Char Char Char1 Char Char Char Char2"/>
    <w:basedOn w:val="1"/>
    <w:qFormat/>
    <w:uiPriority w:val="99"/>
    <w:pPr>
      <w:spacing w:line="360" w:lineRule="auto"/>
    </w:pPr>
    <w:rPr>
      <w:kern w:val="0"/>
      <w:sz w:val="24"/>
      <w:szCs w:val="20"/>
    </w:rPr>
  </w:style>
  <w:style w:type="paragraph" w:customStyle="1" w:styleId="906">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907">
    <w:name w:val="Body"/>
    <w:basedOn w:val="1"/>
    <w:qFormat/>
    <w:uiPriority w:val="99"/>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8">
    <w:name w:val="RFI Heading 3rd Level"/>
    <w:basedOn w:val="1"/>
    <w:qFormat/>
    <w:uiPriority w:val="99"/>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9">
    <w:name w:val="标准正文格式"/>
    <w:basedOn w:val="1"/>
    <w:qFormat/>
    <w:uiPriority w:val="99"/>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10">
    <w:name w:val="Bullet"/>
    <w:basedOn w:val="1"/>
    <w:qFormat/>
    <w:uiPriority w:val="99"/>
    <w:pPr>
      <w:widowControl/>
      <w:tabs>
        <w:tab w:val="left" w:pos="288"/>
      </w:tabs>
      <w:adjustRightInd/>
      <w:ind w:left="288" w:hanging="360" w:firstLineChars="200"/>
      <w:jc w:val="left"/>
    </w:pPr>
    <w:rPr>
      <w:rFonts w:ascii="Arial" w:hAnsi="Arial"/>
      <w:kern w:val="0"/>
      <w:sz w:val="20"/>
      <w:szCs w:val="20"/>
    </w:rPr>
  </w:style>
  <w:style w:type="paragraph" w:customStyle="1" w:styleId="911">
    <w:name w:val="0"/>
    <w:basedOn w:val="1"/>
    <w:qFormat/>
    <w:uiPriority w:val="99"/>
    <w:pPr>
      <w:widowControl/>
    </w:pPr>
    <w:rPr>
      <w:kern w:val="0"/>
      <w:sz w:val="24"/>
      <w:szCs w:val="20"/>
    </w:rPr>
  </w:style>
  <w:style w:type="paragraph" w:customStyle="1" w:styleId="912">
    <w:name w:val="Char Char113"/>
    <w:basedOn w:val="1"/>
    <w:qFormat/>
    <w:uiPriority w:val="99"/>
    <w:pPr>
      <w:widowControl/>
      <w:spacing w:after="160" w:line="240" w:lineRule="exact"/>
      <w:jc w:val="left"/>
    </w:pPr>
    <w:rPr>
      <w:rFonts w:eastAsia="仿宋_GB2312"/>
      <w:sz w:val="28"/>
    </w:rPr>
  </w:style>
  <w:style w:type="paragraph" w:customStyle="1" w:styleId="913">
    <w:name w:val="样式5"/>
    <w:basedOn w:val="1"/>
    <w:qFormat/>
    <w:uiPriority w:val="99"/>
    <w:pPr>
      <w:spacing w:line="440" w:lineRule="exact"/>
      <w:ind w:left="2" w:firstLine="480" w:firstLineChars="200"/>
    </w:pPr>
    <w:rPr>
      <w:rFonts w:ascii="仿宋_GB2312" w:hAnsi="仿宋" w:eastAsia="仿宋_GB2312"/>
      <w:sz w:val="24"/>
    </w:rPr>
  </w:style>
  <w:style w:type="paragraph" w:customStyle="1" w:styleId="914">
    <w:name w:val="_Style 8"/>
    <w:basedOn w:val="1"/>
    <w:qFormat/>
    <w:uiPriority w:val="99"/>
    <w:pPr>
      <w:adjustRightInd/>
      <w:ind w:firstLine="420" w:firstLineChars="200"/>
    </w:pPr>
    <w:rPr>
      <w:rFonts w:eastAsia="仿宋_GB2312"/>
      <w:sz w:val="28"/>
    </w:rPr>
  </w:style>
  <w:style w:type="paragraph" w:customStyle="1" w:styleId="915">
    <w:name w:val="xl93"/>
    <w:basedOn w:val="1"/>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6">
    <w:name w:val="正文样式 首行缩进:  0.74 厘米"/>
    <w:basedOn w:val="1"/>
    <w:qFormat/>
    <w:uiPriority w:val="99"/>
    <w:pPr>
      <w:adjustRightInd/>
      <w:spacing w:beforeLines="50" w:line="360" w:lineRule="auto"/>
      <w:ind w:firstLine="420"/>
    </w:pPr>
    <w:rPr>
      <w:rFonts w:cs="宋体"/>
      <w:sz w:val="24"/>
      <w:szCs w:val="20"/>
    </w:rPr>
  </w:style>
  <w:style w:type="paragraph" w:customStyle="1" w:styleId="917">
    <w:name w:val="xl24"/>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8">
    <w:name w:val="列出段落31"/>
    <w:basedOn w:val="1"/>
    <w:qFormat/>
    <w:uiPriority w:val="99"/>
    <w:pPr>
      <w:adjustRightInd/>
      <w:spacing w:line="360" w:lineRule="auto"/>
      <w:ind w:firstLine="420" w:firstLineChars="200"/>
    </w:pPr>
    <w:rPr>
      <w:rFonts w:ascii="Calibri" w:hAnsi="Calibri"/>
      <w:sz w:val="24"/>
      <w:szCs w:val="22"/>
    </w:rPr>
  </w:style>
  <w:style w:type="paragraph" w:customStyle="1" w:styleId="919">
    <w:name w:val="Char Char1 Char Char Char Char Char Char Char Char Char Char Char Char Char Char Char"/>
    <w:basedOn w:val="1"/>
    <w:qFormat/>
    <w:uiPriority w:val="99"/>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20">
    <w:name w:val="Char Char112"/>
    <w:basedOn w:val="1"/>
    <w:qFormat/>
    <w:uiPriority w:val="99"/>
    <w:pPr>
      <w:widowControl/>
      <w:spacing w:after="160" w:line="240" w:lineRule="exact"/>
      <w:jc w:val="left"/>
    </w:pPr>
    <w:rPr>
      <w:rFonts w:eastAsia="仿宋_GB2312"/>
      <w:sz w:val="28"/>
    </w:rPr>
  </w:style>
  <w:style w:type="paragraph" w:customStyle="1" w:styleId="921">
    <w:name w:val="正文 图"/>
    <w:basedOn w:val="452"/>
    <w:qFormat/>
    <w:uiPriority w:val="99"/>
    <w:pPr>
      <w:adjustRightInd/>
      <w:spacing w:before="0"/>
      <w:ind w:firstLine="0"/>
      <w:jc w:val="center"/>
    </w:pPr>
    <w:rPr>
      <w:rFonts w:ascii="微软雅黑" w:hAnsi="微软雅黑"/>
    </w:rPr>
  </w:style>
  <w:style w:type="paragraph" w:customStyle="1" w:styleId="922">
    <w:name w:val="xl92"/>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23">
    <w:name w:val="±í??????"/>
    <w:basedOn w:val="1"/>
    <w:qFormat/>
    <w:uiPriority w:val="99"/>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4">
    <w:name w:val="Thf"/>
    <w:basedOn w:val="570"/>
    <w:qFormat/>
    <w:uiPriority w:val="99"/>
    <w:pPr>
      <w:ind w:left="0"/>
    </w:pPr>
  </w:style>
  <w:style w:type="paragraph" w:customStyle="1" w:styleId="925">
    <w:name w:val="xl79"/>
    <w:basedOn w:val="1"/>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6">
    <w:name w:val="subhead 2"/>
    <w:qFormat/>
    <w:uiPriority w:val="99"/>
    <w:pPr>
      <w:spacing w:after="60" w:line="240" w:lineRule="exact"/>
    </w:pPr>
    <w:rPr>
      <w:rFonts w:ascii="Arial" w:hAnsi="Arial" w:eastAsia="宋体" w:cs="Times New Roman"/>
      <w:b/>
      <w:kern w:val="0"/>
      <w:sz w:val="22"/>
      <w:szCs w:val="20"/>
      <w:lang w:val="en-US" w:eastAsia="en-US" w:bidi="ar-SA"/>
    </w:rPr>
  </w:style>
  <w:style w:type="paragraph" w:customStyle="1" w:styleId="927">
    <w:name w:val="注释"/>
    <w:basedOn w:val="1"/>
    <w:qFormat/>
    <w:uiPriority w:val="99"/>
    <w:pPr>
      <w:adjustRightInd/>
      <w:spacing w:line="360" w:lineRule="auto"/>
      <w:ind w:firstLine="480"/>
    </w:pPr>
    <w:rPr>
      <w:sz w:val="24"/>
    </w:rPr>
  </w:style>
  <w:style w:type="table" w:customStyle="1" w:styleId="928">
    <w:name w:val="网格型2"/>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1"/>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0">
    <w:name w:val="网格型6"/>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1">
    <w:name w:val="网格型3"/>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2">
    <w:name w:val="网格型4"/>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33">
    <w:name w:val="网格型5"/>
    <w:qFormat/>
    <w:uiPriority w:val="9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4">
    <w:name w:val="列出段落111"/>
    <w:basedOn w:val="1"/>
    <w:qFormat/>
    <w:uiPriority w:val="99"/>
    <w:pPr>
      <w:ind w:firstLine="420" w:firstLineChars="200"/>
    </w:pPr>
  </w:style>
  <w:style w:type="character" w:customStyle="1" w:styleId="935">
    <w:name w:val="交叉引用"/>
    <w:qFormat/>
    <w:uiPriority w:val="99"/>
    <w:rPr>
      <w:rFonts w:ascii="Arial" w:hAnsi="Arial" w:eastAsia="黑体"/>
      <w:snapToGrid w:val="0"/>
      <w:color w:val="0000FF"/>
      <w:kern w:val="0"/>
      <w:sz w:val="21"/>
      <w:u w:val="single"/>
      <w:lang w:val="en-US" w:eastAsia="zh-CN"/>
    </w:rPr>
  </w:style>
  <w:style w:type="character" w:customStyle="1" w:styleId="936">
    <w:name w:val="正文缩进 字符1"/>
    <w:qFormat/>
    <w:uiPriority w:val="99"/>
    <w:rPr>
      <w:rFonts w:ascii="宋体" w:eastAsia="宋体"/>
      <w:snapToGrid w:val="0"/>
      <w:color w:val="000000"/>
      <w:kern w:val="28"/>
      <w:sz w:val="28"/>
      <w:lang w:val="en-US" w:eastAsia="zh-CN"/>
    </w:rPr>
  </w:style>
  <w:style w:type="character" w:customStyle="1" w:styleId="937">
    <w:name w:val="页脚 字符1"/>
    <w:qFormat/>
    <w:locked/>
    <w:uiPriority w:val="99"/>
    <w:rPr>
      <w:kern w:val="2"/>
      <w:sz w:val="18"/>
    </w:rPr>
  </w:style>
  <w:style w:type="character" w:customStyle="1" w:styleId="938">
    <w:name w:val="页眉 字符1"/>
    <w:qFormat/>
    <w:uiPriority w:val="99"/>
    <w:rPr>
      <w:kern w:val="2"/>
      <w:sz w:val="18"/>
    </w:rPr>
  </w:style>
  <w:style w:type="character" w:customStyle="1" w:styleId="939">
    <w:name w:val="No Spacing Char1"/>
    <w:link w:val="492"/>
    <w:qFormat/>
    <w:locked/>
    <w:uiPriority w:val="99"/>
    <w:rPr>
      <w:kern w:val="2"/>
      <w:sz w:val="22"/>
    </w:rPr>
  </w:style>
  <w:style w:type="character" w:customStyle="1" w:styleId="940">
    <w:name w:val="标准文本 Char Char"/>
    <w:link w:val="941"/>
    <w:qFormat/>
    <w:locked/>
    <w:uiPriority w:val="99"/>
    <w:rPr>
      <w:kern w:val="2"/>
      <w:sz w:val="24"/>
    </w:rPr>
  </w:style>
  <w:style w:type="paragraph" w:customStyle="1" w:styleId="941">
    <w:name w:val="标准文本"/>
    <w:basedOn w:val="1"/>
    <w:link w:val="940"/>
    <w:qFormat/>
    <w:uiPriority w:val="99"/>
    <w:pPr>
      <w:adjustRightInd/>
      <w:spacing w:line="360" w:lineRule="auto"/>
      <w:ind w:firstLine="480" w:firstLineChars="200"/>
    </w:pPr>
    <w:rPr>
      <w:sz w:val="24"/>
      <w:szCs w:val="20"/>
    </w:rPr>
  </w:style>
  <w:style w:type="character" w:customStyle="1" w:styleId="942">
    <w:name w:val="Char Char213"/>
    <w:qFormat/>
    <w:uiPriority w:val="99"/>
    <w:rPr>
      <w:rFonts w:eastAsia="Times New Roman"/>
      <w:b/>
      <w:kern w:val="44"/>
      <w:sz w:val="44"/>
      <w:lang w:val="en-US" w:eastAsia="zh-CN"/>
    </w:rPr>
  </w:style>
  <w:style w:type="character" w:customStyle="1" w:styleId="943">
    <w:name w:val="apple-style-span"/>
    <w:qFormat/>
    <w:uiPriority w:val="99"/>
    <w:rPr>
      <w:rFonts w:ascii="Arial" w:hAnsi="Arial" w:eastAsia="黑体"/>
      <w:snapToGrid w:val="0"/>
      <w:kern w:val="0"/>
      <w:sz w:val="21"/>
    </w:rPr>
  </w:style>
  <w:style w:type="character" w:customStyle="1" w:styleId="944">
    <w:name w:val="15"/>
    <w:qFormat/>
    <w:uiPriority w:val="99"/>
    <w:rPr>
      <w:rFonts w:ascii="Calibri" w:hAnsi="Calibri"/>
      <w:color w:val="0000FF"/>
      <w:u w:val="single"/>
    </w:rPr>
  </w:style>
  <w:style w:type="character" w:customStyle="1" w:styleId="945">
    <w:name w:val="16"/>
    <w:qFormat/>
    <w:uiPriority w:val="99"/>
    <w:rPr>
      <w:rFonts w:ascii="宋体" w:hAnsi="宋体" w:eastAsia="宋体"/>
      <w:color w:val="000000"/>
      <w:sz w:val="20"/>
    </w:rPr>
  </w:style>
  <w:style w:type="character" w:customStyle="1" w:styleId="946">
    <w:name w:val="edui-unclickable"/>
    <w:qFormat/>
    <w:uiPriority w:val="99"/>
    <w:rPr>
      <w:color w:val="808080"/>
    </w:rPr>
  </w:style>
  <w:style w:type="character" w:customStyle="1" w:styleId="947">
    <w:name w:val="tpc_content1"/>
    <w:qFormat/>
    <w:uiPriority w:val="99"/>
    <w:rPr>
      <w:sz w:val="20"/>
    </w:rPr>
  </w:style>
  <w:style w:type="character" w:customStyle="1" w:styleId="948">
    <w:name w:val="正文文本缩进 字符"/>
    <w:qFormat/>
    <w:uiPriority w:val="99"/>
    <w:rPr>
      <w:rFonts w:ascii="Century Gothic" w:hAnsi="Century Gothic"/>
      <w:kern w:val="2"/>
      <w:sz w:val="24"/>
      <w:lang w:val="en-US" w:eastAsia="zh-CN"/>
    </w:rPr>
  </w:style>
  <w:style w:type="character" w:customStyle="1" w:styleId="949">
    <w:name w:val="正文文本 2 字符"/>
    <w:qFormat/>
    <w:uiPriority w:val="99"/>
    <w:rPr>
      <w:rFonts w:ascii="Arial" w:hAnsi="Arial" w:eastAsia="宋体"/>
      <w:kern w:val="2"/>
      <w:sz w:val="24"/>
      <w:lang w:val="en-US" w:eastAsia="zh-CN"/>
    </w:rPr>
  </w:style>
  <w:style w:type="character" w:customStyle="1" w:styleId="950">
    <w:name w:val="edui-clickable2"/>
    <w:qFormat/>
    <w:uiPriority w:val="99"/>
    <w:rPr>
      <w:color w:val="0000FF"/>
      <w:u w:val="single"/>
    </w:rPr>
  </w:style>
  <w:style w:type="character" w:customStyle="1" w:styleId="951">
    <w:name w:val="style1"/>
    <w:qFormat/>
    <w:uiPriority w:val="99"/>
    <w:rPr>
      <w:rFonts w:ascii="Arial" w:hAnsi="Arial" w:eastAsia="黑体"/>
      <w:snapToGrid w:val="0"/>
      <w:kern w:val="0"/>
      <w:sz w:val="21"/>
    </w:rPr>
  </w:style>
  <w:style w:type="character" w:customStyle="1" w:styleId="952">
    <w:name w:val="zbggtop11 style5"/>
    <w:qFormat/>
    <w:uiPriority w:val="99"/>
    <w:rPr>
      <w:rFonts w:ascii="Arial" w:hAnsi="Arial" w:eastAsia="黑体"/>
      <w:snapToGrid w:val="0"/>
      <w:kern w:val="0"/>
      <w:sz w:val="21"/>
    </w:rPr>
  </w:style>
  <w:style w:type="character" w:customStyle="1" w:styleId="953">
    <w:name w:val="纯文本 Char Char Char Char Char Char Char Char Char Char Char Char Char Char Char"/>
    <w:qFormat/>
    <w:uiPriority w:val="99"/>
    <w:rPr>
      <w:rFonts w:ascii="宋体" w:hAnsi="Courier New" w:eastAsia="宋体"/>
      <w:snapToGrid w:val="0"/>
      <w:sz w:val="21"/>
      <w:lang w:val="en-US" w:eastAsia="zh-CN"/>
    </w:rPr>
  </w:style>
  <w:style w:type="character" w:customStyle="1" w:styleId="954">
    <w:name w:val="bulletintext1"/>
    <w:qFormat/>
    <w:uiPriority w:val="99"/>
    <w:rPr>
      <w:color w:val="000000"/>
      <w:sz w:val="18"/>
    </w:rPr>
  </w:style>
  <w:style w:type="paragraph" w:customStyle="1" w:styleId="955">
    <w:name w:val="_Style 947"/>
    <w:basedOn w:val="1"/>
    <w:next w:val="283"/>
    <w:qFormat/>
    <w:uiPriority w:val="99"/>
    <w:pPr>
      <w:adjustRightInd/>
      <w:ind w:firstLine="420" w:firstLineChars="200"/>
    </w:pPr>
  </w:style>
  <w:style w:type="paragraph" w:customStyle="1" w:styleId="956">
    <w:name w:val="正文5"/>
    <w:qFormat/>
    <w:uiPriority w:val="99"/>
    <w:pPr>
      <w:jc w:val="both"/>
    </w:pPr>
    <w:rPr>
      <w:rFonts w:ascii="Times New Roman" w:hAnsi="Times New Roman" w:eastAsia="宋体" w:cs="宋体"/>
      <w:kern w:val="2"/>
      <w:sz w:val="21"/>
      <w:szCs w:val="21"/>
      <w:lang w:val="en-US" w:eastAsia="zh-CN" w:bidi="ar-SA"/>
    </w:rPr>
  </w:style>
  <w:style w:type="paragraph" w:customStyle="1" w:styleId="957">
    <w:name w:val="纯文本2"/>
    <w:basedOn w:val="1"/>
    <w:qFormat/>
    <w:uiPriority w:val="99"/>
    <w:pPr>
      <w:adjustRightInd/>
      <w:snapToGrid w:val="0"/>
      <w:jc w:val="left"/>
    </w:pPr>
    <w:rPr>
      <w:rFonts w:ascii="Century Gothic" w:hAnsi="楷体_GB2312" w:eastAsia="Times New Roman"/>
      <w:szCs w:val="20"/>
    </w:rPr>
  </w:style>
  <w:style w:type="paragraph" w:customStyle="1" w:styleId="958">
    <w:name w:val="*Body 1"/>
    <w:qFormat/>
    <w:uiPriority w:val="99"/>
    <w:pPr>
      <w:spacing w:after="240" w:line="360" w:lineRule="auto"/>
      <w:ind w:left="-1276" w:firstLine="454"/>
    </w:pPr>
    <w:rPr>
      <w:rFonts w:ascii="Times New Roman" w:hAnsi="Times New Roman" w:eastAsia="宋体" w:cs="Times New Roman"/>
      <w:kern w:val="0"/>
      <w:sz w:val="22"/>
      <w:szCs w:val="20"/>
      <w:lang w:val="en-US" w:eastAsia="en-US" w:bidi="ar-SA"/>
    </w:rPr>
  </w:style>
  <w:style w:type="paragraph" w:customStyle="1" w:styleId="959">
    <w:name w:val="font1"/>
    <w:basedOn w:val="1"/>
    <w:qFormat/>
    <w:uiPriority w:val="99"/>
    <w:pPr>
      <w:widowControl/>
      <w:adjustRightInd/>
      <w:spacing w:before="100" w:beforeAutospacing="1" w:after="100" w:afterAutospacing="1"/>
      <w:jc w:val="left"/>
    </w:pPr>
    <w:rPr>
      <w:rFonts w:ascii="Century Gothic" w:hAnsi="Century Gothic"/>
      <w:kern w:val="0"/>
      <w:sz w:val="24"/>
      <w:szCs w:val="20"/>
    </w:rPr>
  </w:style>
  <w:style w:type="paragraph" w:customStyle="1" w:styleId="960">
    <w:name w:val="节"/>
    <w:basedOn w:val="4"/>
    <w:qFormat/>
    <w:uiPriority w:val="99"/>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61">
    <w:name w:val="Blockquote"/>
    <w:basedOn w:val="1"/>
    <w:qFormat/>
    <w:uiPriority w:val="99"/>
    <w:pPr>
      <w:autoSpaceDE w:val="0"/>
      <w:autoSpaceDN w:val="0"/>
      <w:spacing w:before="100" w:after="100"/>
      <w:ind w:left="360" w:right="360"/>
      <w:jc w:val="left"/>
    </w:pPr>
    <w:rPr>
      <w:kern w:val="0"/>
      <w:sz w:val="24"/>
      <w:szCs w:val="20"/>
    </w:rPr>
  </w:style>
  <w:style w:type="paragraph" w:customStyle="1" w:styleId="962">
    <w:name w:val="p1"/>
    <w:basedOn w:val="1"/>
    <w:qFormat/>
    <w:uiPriority w:val="99"/>
    <w:pPr>
      <w:widowControl/>
      <w:adjustRightInd/>
      <w:jc w:val="left"/>
    </w:pPr>
    <w:rPr>
      <w:rFonts w:ascii=".PingFang SC" w:eastAsia=".PingFang SC"/>
      <w:color w:val="454545"/>
      <w:kern w:val="0"/>
      <w:sz w:val="18"/>
      <w:szCs w:val="18"/>
    </w:rPr>
  </w:style>
  <w:style w:type="paragraph" w:customStyle="1" w:styleId="963">
    <w:name w:val="Table Paragraph"/>
    <w:basedOn w:val="1"/>
    <w:qFormat/>
    <w:uiPriority w:val="99"/>
    <w:pPr>
      <w:adjustRightInd/>
      <w:jc w:val="left"/>
    </w:pPr>
    <w:rPr>
      <w:rFonts w:ascii="Calibri" w:hAnsi="Calibri"/>
      <w:kern w:val="0"/>
      <w:sz w:val="22"/>
      <w:szCs w:val="22"/>
      <w:lang w:eastAsia="en-US"/>
    </w:rPr>
  </w:style>
  <w:style w:type="paragraph" w:customStyle="1" w:styleId="964">
    <w:name w:val="Preformatted"/>
    <w:basedOn w:val="1"/>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5">
    <w:name w:val="xl22"/>
    <w:basedOn w:val="1"/>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kern w:val="0"/>
      <w:sz w:val="24"/>
      <w:szCs w:val="20"/>
    </w:rPr>
  </w:style>
  <w:style w:type="paragraph" w:customStyle="1" w:styleId="96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7">
    <w:name w:val="ksfind_class_select1"/>
    <w:basedOn w:val="72"/>
    <w:qFormat/>
    <w:uiPriority w:val="99"/>
    <w:rPr>
      <w:rFonts w:cs="Times New Roman"/>
      <w:color w:val="000000"/>
      <w:shd w:val="clear" w:color="auto" w:fill="EFD200"/>
    </w:rPr>
  </w:style>
  <w:style w:type="character" w:customStyle="1" w:styleId="968">
    <w:name w:val="font71"/>
    <w:qFormat/>
    <w:uiPriority w:val="99"/>
    <w:rPr>
      <w:rFonts w:ascii="宋体" w:hAnsi="宋体" w:eastAsia="宋体"/>
      <w:color w:val="000000"/>
      <w:sz w:val="22"/>
      <w:u w:val="none"/>
    </w:rPr>
  </w:style>
  <w:style w:type="character" w:customStyle="1" w:styleId="969">
    <w:name w:val="font91"/>
    <w:qFormat/>
    <w:uiPriority w:val="99"/>
    <w:rPr>
      <w:rFonts w:ascii="仿宋" w:hAnsi="仿宋" w:eastAsia="仿宋"/>
      <w:color w:val="000000"/>
      <w:sz w:val="22"/>
      <w:u w:val="none"/>
    </w:rPr>
  </w:style>
  <w:style w:type="character" w:customStyle="1" w:styleId="970">
    <w:name w:val="Unresolved Mention"/>
    <w:basedOn w:val="72"/>
    <w:semiHidden/>
    <w:qFormat/>
    <w:uiPriority w:val="99"/>
    <w:rPr>
      <w:rFonts w:cs="Times New Roman"/>
      <w:color w:val="605E5C"/>
      <w:shd w:val="clear" w:color="auto" w:fill="E1DFDD"/>
    </w:rPr>
  </w:style>
  <w:style w:type="character" w:customStyle="1" w:styleId="971">
    <w:name w:val="页码11"/>
    <w:basedOn w:val="972"/>
    <w:qFormat/>
    <w:uiPriority w:val="99"/>
    <w:rPr>
      <w:rFonts w:cs="Times New Roman"/>
      <w:lang w:val="zh-TW" w:eastAsia="zh-TW"/>
    </w:rPr>
  </w:style>
  <w:style w:type="character" w:customStyle="1" w:styleId="972">
    <w:name w:val="无 A"/>
    <w:qFormat/>
    <w:uiPriority w:val="99"/>
    <w:rPr>
      <w:lang w:val="en-US"/>
    </w:rPr>
  </w:style>
  <w:style w:type="character" w:customStyle="1" w:styleId="973">
    <w:name w:val="无"/>
    <w:qFormat/>
    <w:uiPriority w:val="99"/>
  </w:style>
  <w:style w:type="paragraph" w:customStyle="1" w:styleId="974">
    <w:name w:val="正文文字2"/>
    <w:basedOn w:val="23"/>
    <w:next w:val="15"/>
    <w:qFormat/>
    <w:uiPriority w:val="0"/>
    <w:pPr>
      <w:autoSpaceDE/>
      <w:autoSpaceDN/>
      <w:spacing w:after="60" w:line="360" w:lineRule="atLeast"/>
      <w:ind w:left="72" w:right="72"/>
      <w:jc w:val="center"/>
      <w:textAlignment w:val="baseline"/>
    </w:pPr>
    <w:rPr>
      <w:rFonts w:ascii="Arial" w:eastAsia="黑体"/>
      <w:color w:val="auto"/>
      <w:sz w:val="20"/>
      <w:szCs w:val="20"/>
    </w:rPr>
  </w:style>
  <w:style w:type="paragraph" w:customStyle="1" w:styleId="975">
    <w:name w:val="四级目录 Char Char Char Char Char"/>
    <w:next w:val="1"/>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976">
    <w:name w:val="cucd-0"/>
    <w:qFormat/>
    <w:uiPriority w:val="0"/>
    <w:pPr>
      <w:spacing w:line="360" w:lineRule="auto"/>
      <w:ind w:firstLine="480" w:firstLineChars="200"/>
      <w:jc w:val="both"/>
    </w:pPr>
    <w:rPr>
      <w:rFonts w:ascii="Times New Roman" w:hAnsi="Times New Roman" w:eastAsia="宋体" w:cs="Times New Roman"/>
      <w:kern w:val="2"/>
      <w:sz w:val="24"/>
      <w:szCs w:val="24"/>
      <w:lang w:val="en-US" w:eastAsia="zh-CN" w:bidi="ar-SA"/>
    </w:rPr>
  </w:style>
  <w:style w:type="paragraph" w:customStyle="1" w:styleId="977">
    <w:name w:val="表内容"/>
    <w:basedOn w:val="1"/>
    <w:qFormat/>
    <w:uiPriority w:val="0"/>
    <w:pPr>
      <w:autoSpaceDE/>
      <w:autoSpaceDN/>
      <w:adjustRightInd/>
      <w:jc w:val="center"/>
    </w:pPr>
    <w:rPr>
      <w:rFonts w:ascii="宋体" w:hAnsi="Calibri" w:cs="宋体"/>
      <w:color w:val="auto"/>
      <w:szCs w:val="34"/>
    </w:rPr>
  </w:style>
  <w:style w:type="paragraph" w:customStyle="1" w:styleId="978">
    <w:name w:val="xl53"/>
    <w:next w:val="1"/>
    <w:qFormat/>
    <w:uiPriority w:val="0"/>
    <w:pPr>
      <w:spacing w:before="280" w:after="280" w:line="100" w:lineRule="exact"/>
      <w:ind w:firstLine="480" w:firstLineChars="200"/>
      <w:jc w:val="center"/>
    </w:pPr>
    <w:rPr>
      <w:rFonts w:ascii="宋体" w:hAnsi="Times New Roman" w:eastAsia="宋体" w:cstheme="minorBidi"/>
      <w:b/>
      <w:szCs w:val="22"/>
      <w:lang w:val="en-US" w:eastAsia="zh-CN" w:bidi="ar-SA"/>
    </w:rPr>
  </w:style>
  <w:style w:type="paragraph" w:customStyle="1" w:styleId="979">
    <w:name w:val="签发人"/>
    <w:basedOn w:val="1"/>
    <w:qFormat/>
    <w:uiPriority w:val="0"/>
    <w:rPr>
      <w:rFonts w:eastAsia="楷体"/>
      <w:sz w:val="32"/>
    </w:rPr>
  </w:style>
  <w:style w:type="paragraph" w:customStyle="1" w:styleId="980">
    <w:name w:val="正文文本首行缩进 21"/>
    <w:basedOn w:val="981"/>
    <w:qFormat/>
    <w:uiPriority w:val="0"/>
    <w:pPr>
      <w:ind w:firstLine="420"/>
    </w:pPr>
    <w:rPr>
      <w:rFonts w:cs="宋体"/>
    </w:rPr>
  </w:style>
  <w:style w:type="paragraph" w:customStyle="1" w:styleId="981">
    <w:name w:val="正文文本缩进1"/>
    <w:basedOn w:val="1"/>
    <w:next w:val="1"/>
    <w:qFormat/>
    <w:uiPriority w:val="0"/>
    <w:pPr>
      <w:spacing w:after="120"/>
      <w:ind w:left="420" w:leftChars="200"/>
    </w:pPr>
  </w:style>
  <w:style w:type="paragraph" w:customStyle="1" w:styleId="982">
    <w:name w:val="Body Text 3"/>
    <w:basedOn w:val="1"/>
    <w:qFormat/>
    <w:uiPriority w:val="0"/>
    <w:pPr>
      <w:spacing w:after="120" w:afterLines="0"/>
    </w:pPr>
    <w:rPr>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杭州市国内经济合作办公室</Company>
  <Pages>61</Pages>
  <Words>31806</Words>
  <Characters>33893</Characters>
  <Lines>0</Lines>
  <Paragraphs>0</Paragraphs>
  <TotalTime>1</TotalTime>
  <ScaleCrop>false</ScaleCrop>
  <LinksUpToDate>false</LinksUpToDate>
  <CharactersWithSpaces>38968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2022-03-11T08:42:00Z</dcterms:created>
  <dc:creator>玥</dc:creator>
  <cp:lastModifiedBy>NiNa</cp:lastModifiedBy>
  <cp:lastPrinted>2022-06-28T06:28:00Z</cp:lastPrinted>
  <dcterms:modified xsi:type="dcterms:W3CDTF">2023-03-21T08:40:23Z</dcterms:modified>
  <dc:title>杭州市市民卡扩大发卡工程</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FD3D847F116F4AA9A09A56F73F98AF8A</vt:lpwstr>
  </property>
</Properties>
</file>