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eastAsia" w:ascii="黑体" w:eastAsia="黑体" w:cs="黑体"/>
          <w:color w:val="auto"/>
          <w:sz w:val="56"/>
          <w:szCs w:val="56"/>
          <w:lang w:eastAsia="zh-CN"/>
        </w:rPr>
      </w:pPr>
    </w:p>
    <w:p>
      <w:pPr>
        <w:autoSpaceDE/>
        <w:autoSpaceDN/>
        <w:jc w:val="center"/>
        <w:rPr>
          <w:rFonts w:hint="eastAsia" w:ascii="黑体" w:eastAsia="黑体" w:cs="黑体"/>
          <w:color w:val="auto"/>
          <w:sz w:val="28"/>
          <w:szCs w:val="28"/>
          <w:lang w:eastAsia="zh-CN"/>
        </w:rPr>
      </w:pPr>
      <w:r>
        <w:rPr>
          <w:rFonts w:hint="eastAsia" w:ascii="黑体" w:eastAsia="黑体" w:cs="黑体"/>
          <w:color w:val="auto"/>
          <w:sz w:val="56"/>
          <w:szCs w:val="56"/>
          <w:lang w:eastAsia="zh-CN"/>
        </w:rPr>
        <w:t>诸暨市次坞镇2020、2021年度重大动物疫病防控服务采购项目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w:t>
      </w:r>
      <w:r>
        <w:rPr>
          <w:rFonts w:hint="eastAsia" w:ascii="黑体" w:eastAsia="黑体" w:cs="黑体"/>
          <w:color w:val="auto"/>
          <w:sz w:val="32"/>
          <w:szCs w:val="32"/>
          <w:lang w:eastAsia="zh-CN"/>
        </w:rPr>
        <w:t>诸信德2021-02-02</w:t>
      </w:r>
      <w:r>
        <w:rPr>
          <w:rFonts w:hint="eastAsia" w:ascii="黑体" w:eastAsia="黑体" w:cs="黑体"/>
          <w:color w:val="auto"/>
          <w:sz w:val="32"/>
          <w:szCs w:val="32"/>
        </w:rPr>
        <w:t>）</w:t>
      </w:r>
    </w:p>
    <w:p>
      <w:pPr>
        <w:autoSpaceDE/>
        <w:autoSpaceDN/>
        <w:jc w:val="center"/>
        <w:rPr>
          <w:rFonts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rFonts w:cs="宋体"/>
          <w:b/>
          <w:bCs/>
          <w:color w:val="auto"/>
          <w:sz w:val="84"/>
          <w:szCs w:val="84"/>
        </w:rPr>
      </w:pPr>
      <w:r>
        <w:rPr>
          <w:rFonts w:hint="eastAsia" w:cs="宋体"/>
          <w:b/>
          <w:bCs/>
          <w:color w:val="auto"/>
          <w:sz w:val="84"/>
          <w:szCs w:val="84"/>
        </w:rPr>
        <w:t>件</w:t>
      </w:r>
    </w:p>
    <w:p>
      <w:pPr>
        <w:autoSpaceDE/>
        <w:autoSpaceDN/>
        <w:jc w:val="center"/>
        <w:rPr>
          <w:rFonts w:eastAsia="黑体"/>
          <w:color w:val="auto"/>
        </w:rPr>
      </w:pPr>
    </w:p>
    <w:p>
      <w:pPr>
        <w:pStyle w:val="11"/>
        <w:snapToGrid w:val="0"/>
        <w:spacing w:before="120" w:after="120"/>
        <w:rPr>
          <w:rFonts w:hint="eastAsia" w:ascii="隶书" w:hAnsi="Arial Narrow" w:eastAsia="隶书"/>
          <w:b/>
          <w:color w:val="auto"/>
          <w:sz w:val="30"/>
          <w:szCs w:val="48"/>
          <w:lang w:eastAsia="zh-CN"/>
        </w:rPr>
      </w:pPr>
      <w:r>
        <w:rPr>
          <w:rFonts w:hint="eastAsia" w:ascii="隶书" w:hAnsi="Arial Narrow" w:eastAsia="隶书"/>
          <w:b/>
          <w:color w:val="auto"/>
          <w:sz w:val="30"/>
          <w:szCs w:val="48"/>
        </w:rPr>
        <w:t>采购人 ：</w:t>
      </w:r>
      <w:r>
        <w:rPr>
          <w:rFonts w:hint="eastAsia" w:ascii="隶书" w:hAnsi="Arial Narrow" w:eastAsia="隶书"/>
          <w:b/>
          <w:color w:val="auto"/>
          <w:sz w:val="30"/>
          <w:szCs w:val="48"/>
          <w:lang w:eastAsia="zh-CN"/>
        </w:rPr>
        <w:t>诸暨市次坞镇人民政府</w:t>
      </w:r>
    </w:p>
    <w:p>
      <w:pPr>
        <w:pStyle w:val="11"/>
        <w:snapToGrid w:val="0"/>
        <w:spacing w:before="120" w:after="120"/>
        <w:rPr>
          <w:rFonts w:ascii="隶书" w:hAnsi="Arial Narrow" w:eastAsia="隶书"/>
          <w:b/>
          <w:color w:val="auto"/>
          <w:sz w:val="30"/>
          <w:szCs w:val="48"/>
        </w:rPr>
      </w:pPr>
      <w:r>
        <w:rPr>
          <w:rFonts w:hint="eastAsia" w:ascii="隶书" w:hAnsi="Arial Narrow" w:eastAsia="隶书"/>
          <w:b/>
          <w:color w:val="auto"/>
          <w:sz w:val="30"/>
          <w:szCs w:val="48"/>
        </w:rPr>
        <w:t>采购代理机构：诸暨市信德招标代理有限公司</w:t>
      </w:r>
    </w:p>
    <w:p>
      <w:pPr>
        <w:jc w:val="center"/>
        <w:rPr>
          <w:rFonts w:ascii="楷体_GB2312" w:hAnsi="宋体" w:eastAsia="楷体_GB2312"/>
          <w:b/>
          <w:bCs/>
          <w:color w:val="auto"/>
          <w:w w:val="95"/>
          <w:sz w:val="30"/>
          <w:szCs w:val="30"/>
        </w:rPr>
      </w:pPr>
    </w:p>
    <w:p>
      <w:pPr>
        <w:jc w:val="center"/>
        <w:rPr>
          <w:rFonts w:ascii="隶书" w:eastAsia="隶书"/>
          <w:b/>
          <w:color w:val="auto"/>
          <w:sz w:val="44"/>
          <w:szCs w:val="44"/>
        </w:rPr>
      </w:pPr>
      <w:r>
        <w:rPr>
          <w:rFonts w:hint="eastAsia" w:ascii="楷体_GB2312" w:hAnsi="宋体" w:eastAsia="楷体_GB2312"/>
          <w:b/>
          <w:bCs/>
          <w:color w:val="auto"/>
          <w:w w:val="95"/>
          <w:sz w:val="30"/>
          <w:szCs w:val="30"/>
        </w:rPr>
        <w:t>二</w:t>
      </w:r>
      <w:r>
        <w:rPr>
          <w:rFonts w:hint="eastAsia" w:ascii="宋体" w:hAnsi="宋体" w:cs="宋体"/>
          <w:b/>
          <w:bCs/>
          <w:color w:val="auto"/>
          <w:w w:val="95"/>
          <w:sz w:val="30"/>
          <w:szCs w:val="30"/>
        </w:rPr>
        <w:t>〇</w:t>
      </w:r>
      <w:r>
        <w:rPr>
          <w:rFonts w:hint="eastAsia" w:ascii="楷体_GB2312" w:hAnsi="宋体" w:eastAsia="楷体_GB2312"/>
          <w:b/>
          <w:bCs/>
          <w:color w:val="auto"/>
          <w:w w:val="95"/>
          <w:sz w:val="30"/>
          <w:szCs w:val="30"/>
        </w:rPr>
        <w:t>二</w:t>
      </w:r>
      <w:r>
        <w:rPr>
          <w:rFonts w:hint="eastAsia" w:ascii="楷体_GB2312" w:hAnsi="宋体" w:eastAsia="楷体_GB2312"/>
          <w:b/>
          <w:bCs/>
          <w:color w:val="auto"/>
          <w:w w:val="95"/>
          <w:sz w:val="30"/>
          <w:szCs w:val="30"/>
          <w:lang w:val="en-US" w:eastAsia="zh-CN"/>
        </w:rPr>
        <w:t>一</w:t>
      </w:r>
      <w:r>
        <w:rPr>
          <w:rFonts w:hint="eastAsia" w:ascii="楷体_GB2312" w:hAnsi="楷体_GB2312" w:eastAsia="楷体_GB2312" w:cs="楷体_GB2312"/>
          <w:b/>
          <w:bCs/>
          <w:color w:val="auto"/>
          <w:w w:val="95"/>
          <w:sz w:val="30"/>
          <w:szCs w:val="30"/>
        </w:rPr>
        <w:t>年</w:t>
      </w:r>
      <w:r>
        <w:rPr>
          <w:rFonts w:hint="eastAsia" w:ascii="楷体_GB2312" w:hAnsi="楷体_GB2312" w:eastAsia="楷体_GB2312" w:cs="楷体_GB2312"/>
          <w:b/>
          <w:bCs/>
          <w:color w:val="auto"/>
          <w:w w:val="95"/>
          <w:sz w:val="30"/>
          <w:szCs w:val="30"/>
          <w:lang w:val="en-US" w:eastAsia="zh-CN"/>
        </w:rPr>
        <w:t>二</w:t>
      </w:r>
      <w:r>
        <w:rPr>
          <w:rFonts w:hint="eastAsia" w:ascii="楷体_GB2312" w:hAnsi="楷体_GB2312" w:eastAsia="楷体_GB2312" w:cs="楷体_GB2312"/>
          <w:b/>
          <w:bCs/>
          <w:color w:val="auto"/>
          <w:w w:val="95"/>
          <w:sz w:val="30"/>
          <w:szCs w:val="30"/>
        </w:rPr>
        <w:t>月</w:t>
      </w:r>
      <w:r>
        <w:rPr>
          <w:rFonts w:hint="eastAsia" w:ascii="隶书" w:eastAsia="隶书"/>
          <w:b/>
          <w:color w:val="auto"/>
          <w:sz w:val="44"/>
          <w:szCs w:val="44"/>
        </w:rPr>
        <w:t xml:space="preserve"> </w:t>
      </w:r>
    </w:p>
    <w:p>
      <w:pPr>
        <w:jc w:val="center"/>
        <w:rPr>
          <w:rFonts w:ascii="仿宋_GB2312" w:eastAsia="仿宋_GB2312"/>
          <w:b/>
          <w:color w:val="auto"/>
          <w:sz w:val="44"/>
          <w:szCs w:val="44"/>
        </w:rPr>
      </w:pPr>
    </w:p>
    <w:p>
      <w:pPr>
        <w:jc w:val="center"/>
        <w:rPr>
          <w:rFonts w:ascii="仿宋_GB2312" w:eastAsia="仿宋_GB2312"/>
          <w:b/>
          <w:color w:val="auto"/>
          <w:sz w:val="44"/>
          <w:szCs w:val="44"/>
        </w:rPr>
      </w:pPr>
    </w:p>
    <w:p>
      <w:pPr>
        <w:jc w:val="center"/>
        <w:rPr>
          <w:rFonts w:ascii="仿宋_GB2312" w:eastAsia="仿宋_GB2312"/>
          <w:b/>
          <w:color w:val="auto"/>
          <w:sz w:val="44"/>
          <w:szCs w:val="44"/>
        </w:rPr>
      </w:pPr>
      <w:r>
        <w:rPr>
          <w:rFonts w:hint="eastAsia" w:ascii="仿宋_GB2312" w:eastAsia="仿宋_GB2312"/>
          <w:b/>
          <w:color w:val="auto"/>
          <w:sz w:val="44"/>
          <w:szCs w:val="44"/>
        </w:rPr>
        <w:t>目录</w:t>
      </w:r>
    </w:p>
    <w:p>
      <w:pPr>
        <w:jc w:val="center"/>
        <w:rPr>
          <w:rFonts w:ascii="隶书" w:eastAsia="隶书"/>
          <w:b/>
          <w:color w:val="auto"/>
          <w:sz w:val="44"/>
          <w:szCs w:val="44"/>
        </w:rPr>
      </w:pPr>
    </w:p>
    <w:p>
      <w:pPr>
        <w:jc w:val="center"/>
        <w:rPr>
          <w:rFonts w:ascii="隶书" w:eastAsia="隶书"/>
          <w:color w:val="auto"/>
        </w:rPr>
      </w:pPr>
    </w:p>
    <w:p>
      <w:pPr>
        <w:snapToGrid w:val="0"/>
        <w:spacing w:line="480" w:lineRule="auto"/>
        <w:ind w:firstLine="1807" w:firstLineChars="500"/>
        <w:jc w:val="left"/>
        <w:rPr>
          <w:rFonts w:ascii="仿宋_GB2312" w:hAnsi="宋体" w:eastAsia="仿宋_GB2312"/>
          <w:b/>
          <w:color w:val="auto"/>
          <w:sz w:val="36"/>
          <w:szCs w:val="36"/>
        </w:rPr>
      </w:pPr>
      <w:r>
        <w:rPr>
          <w:rFonts w:hint="eastAsia" w:ascii="仿宋_GB2312" w:hAnsi="宋体" w:eastAsia="仿宋_GB2312"/>
          <w:b/>
          <w:color w:val="auto"/>
          <w:sz w:val="36"/>
          <w:szCs w:val="36"/>
        </w:rPr>
        <w:t>第一章    招标公告</w:t>
      </w:r>
    </w:p>
    <w:p>
      <w:pPr>
        <w:snapToGrid w:val="0"/>
        <w:spacing w:line="480" w:lineRule="auto"/>
        <w:ind w:firstLine="1807" w:firstLineChars="500"/>
        <w:jc w:val="left"/>
        <w:rPr>
          <w:rFonts w:ascii="仿宋_GB2312" w:hAnsi="宋体" w:eastAsia="仿宋_GB2312"/>
          <w:b/>
          <w:color w:val="auto"/>
          <w:sz w:val="36"/>
          <w:szCs w:val="36"/>
        </w:rPr>
      </w:pPr>
      <w:r>
        <w:rPr>
          <w:rFonts w:hint="eastAsia" w:ascii="仿宋_GB2312" w:hAnsi="宋体" w:eastAsia="仿宋_GB2312"/>
          <w:b/>
          <w:color w:val="auto"/>
          <w:sz w:val="36"/>
          <w:szCs w:val="36"/>
        </w:rPr>
        <w:t>第二章    投标须知</w:t>
      </w:r>
    </w:p>
    <w:p>
      <w:pPr>
        <w:snapToGrid w:val="0"/>
        <w:spacing w:line="480" w:lineRule="auto"/>
        <w:ind w:firstLine="1807" w:firstLineChars="500"/>
        <w:jc w:val="left"/>
        <w:rPr>
          <w:rFonts w:ascii="仿宋_GB2312" w:hAnsi="宋体" w:eastAsia="仿宋_GB2312"/>
          <w:b/>
          <w:color w:val="auto"/>
          <w:sz w:val="36"/>
          <w:szCs w:val="36"/>
        </w:rPr>
      </w:pPr>
      <w:r>
        <w:rPr>
          <w:rFonts w:hint="eastAsia" w:ascii="仿宋_GB2312" w:hAnsi="宋体" w:eastAsia="仿宋_GB2312"/>
          <w:b/>
          <w:color w:val="auto"/>
          <w:sz w:val="36"/>
          <w:szCs w:val="36"/>
        </w:rPr>
        <w:t>第三章    评标办法及评分标准</w:t>
      </w:r>
    </w:p>
    <w:p>
      <w:pPr>
        <w:snapToGrid w:val="0"/>
        <w:spacing w:line="480" w:lineRule="auto"/>
        <w:ind w:firstLine="1807" w:firstLineChars="500"/>
        <w:jc w:val="left"/>
        <w:rPr>
          <w:rFonts w:ascii="仿宋_GB2312" w:hAnsi="宋体" w:eastAsia="仿宋_GB2312"/>
          <w:b/>
          <w:color w:val="auto"/>
          <w:sz w:val="36"/>
          <w:szCs w:val="36"/>
        </w:rPr>
      </w:pPr>
      <w:r>
        <w:rPr>
          <w:rFonts w:hint="eastAsia" w:ascii="仿宋_GB2312" w:hAnsi="宋体" w:eastAsia="仿宋_GB2312"/>
          <w:b/>
          <w:color w:val="auto"/>
          <w:sz w:val="36"/>
          <w:szCs w:val="36"/>
        </w:rPr>
        <w:t>第四章    招标需求</w:t>
      </w:r>
    </w:p>
    <w:p>
      <w:pPr>
        <w:snapToGrid w:val="0"/>
        <w:spacing w:line="480" w:lineRule="auto"/>
        <w:ind w:firstLine="1807" w:firstLineChars="500"/>
        <w:jc w:val="left"/>
        <w:rPr>
          <w:rFonts w:ascii="仿宋_GB2312" w:hAnsi="宋体" w:eastAsia="仿宋_GB2312"/>
          <w:b/>
          <w:color w:val="auto"/>
          <w:sz w:val="36"/>
          <w:szCs w:val="36"/>
        </w:rPr>
      </w:pPr>
      <w:r>
        <w:rPr>
          <w:rFonts w:hint="eastAsia" w:ascii="仿宋_GB2312" w:hAnsi="宋体" w:eastAsia="仿宋_GB2312"/>
          <w:b/>
          <w:color w:val="auto"/>
          <w:sz w:val="36"/>
          <w:szCs w:val="36"/>
        </w:rPr>
        <w:t>第五章    诸暨市政府采购合同</w:t>
      </w:r>
    </w:p>
    <w:p>
      <w:pPr>
        <w:snapToGrid w:val="0"/>
        <w:spacing w:line="480" w:lineRule="auto"/>
        <w:ind w:firstLine="1807" w:firstLineChars="500"/>
        <w:jc w:val="left"/>
        <w:rPr>
          <w:rFonts w:ascii="仿宋_GB2312" w:hAnsi="宋体" w:eastAsia="仿宋_GB2312"/>
          <w:b/>
          <w:color w:val="auto"/>
          <w:sz w:val="36"/>
          <w:szCs w:val="36"/>
        </w:rPr>
      </w:pPr>
      <w:r>
        <w:rPr>
          <w:rFonts w:hint="eastAsia" w:ascii="仿宋_GB2312" w:hAnsi="宋体" w:eastAsia="仿宋_GB2312"/>
          <w:b/>
          <w:color w:val="auto"/>
          <w:sz w:val="36"/>
          <w:szCs w:val="36"/>
        </w:rPr>
        <w:t>第六章    应提交的有关格式范例</w:t>
      </w:r>
    </w:p>
    <w:p>
      <w:pPr>
        <w:snapToGrid w:val="0"/>
        <w:spacing w:line="480" w:lineRule="auto"/>
        <w:ind w:firstLine="1807" w:firstLineChars="500"/>
        <w:jc w:val="left"/>
        <w:rPr>
          <w:rFonts w:ascii="仿宋_GB2312" w:hAnsi="宋体" w:eastAsia="仿宋_GB2312"/>
          <w:b/>
          <w:color w:val="auto"/>
          <w:sz w:val="36"/>
          <w:szCs w:val="36"/>
        </w:rPr>
      </w:pPr>
      <w:r>
        <w:rPr>
          <w:rFonts w:hint="eastAsia" w:ascii="仿宋_GB2312" w:hAnsi="宋体" w:eastAsia="仿宋_GB2312"/>
          <w:b/>
          <w:color w:val="auto"/>
          <w:sz w:val="36"/>
          <w:szCs w:val="36"/>
        </w:rPr>
        <w:t xml:space="preserve">  </w:t>
      </w:r>
    </w:p>
    <w:p>
      <w:pPr>
        <w:spacing w:line="360" w:lineRule="auto"/>
        <w:ind w:firstLine="482" w:firstLineChars="200"/>
        <w:jc w:val="center"/>
        <w:rPr>
          <w:rFonts w:ascii="宋体" w:hAnsi="宋体"/>
          <w:b/>
          <w:color w:val="auto"/>
          <w:sz w:val="24"/>
        </w:rPr>
      </w:pPr>
      <w:r>
        <w:rPr>
          <w:rFonts w:hint="eastAsia" w:ascii="宋体" w:hAnsi="宋体"/>
          <w:b/>
          <w:color w:val="auto"/>
          <w:sz w:val="24"/>
        </w:rPr>
        <w:t>本招标文件为2020年新制版本，请各位投标人详细阅读各项条款</w:t>
      </w:r>
    </w:p>
    <w:p>
      <w:pPr>
        <w:snapToGrid w:val="0"/>
        <w:spacing w:line="480" w:lineRule="auto"/>
        <w:ind w:firstLine="1807" w:firstLineChars="500"/>
        <w:jc w:val="left"/>
        <w:rPr>
          <w:rFonts w:ascii="仿宋_GB2312" w:hAnsi="宋体" w:eastAsia="仿宋_GB2312"/>
          <w:b/>
          <w:color w:val="auto"/>
          <w:sz w:val="36"/>
          <w:szCs w:val="36"/>
        </w:rPr>
      </w:pPr>
    </w:p>
    <w:p>
      <w:pPr>
        <w:spacing w:line="500" w:lineRule="exact"/>
        <w:rPr>
          <w:rStyle w:val="27"/>
          <w:color w:val="auto"/>
          <w:sz w:val="30"/>
        </w:rPr>
      </w:pPr>
    </w:p>
    <w:p>
      <w:pPr>
        <w:spacing w:line="500" w:lineRule="exact"/>
        <w:rPr>
          <w:rStyle w:val="27"/>
          <w:color w:val="auto"/>
          <w:sz w:val="30"/>
        </w:rPr>
      </w:pPr>
    </w:p>
    <w:p>
      <w:pPr>
        <w:spacing w:line="500" w:lineRule="exact"/>
        <w:rPr>
          <w:rStyle w:val="27"/>
          <w:color w:val="auto"/>
          <w:sz w:val="30"/>
        </w:rPr>
      </w:pPr>
    </w:p>
    <w:p>
      <w:pPr>
        <w:spacing w:line="500" w:lineRule="exact"/>
        <w:rPr>
          <w:rStyle w:val="27"/>
          <w:color w:val="auto"/>
          <w:sz w:val="30"/>
        </w:rPr>
      </w:pPr>
    </w:p>
    <w:p>
      <w:pPr>
        <w:spacing w:line="500" w:lineRule="exact"/>
        <w:rPr>
          <w:rStyle w:val="27"/>
          <w:color w:val="auto"/>
          <w:sz w:val="30"/>
        </w:rPr>
      </w:pPr>
    </w:p>
    <w:p>
      <w:pPr>
        <w:pStyle w:val="4"/>
        <w:spacing w:line="500" w:lineRule="exact"/>
        <w:jc w:val="center"/>
        <w:rPr>
          <w:rFonts w:ascii="宋体" w:hAnsi="宋体"/>
          <w:color w:val="auto"/>
          <w:sz w:val="36"/>
          <w:szCs w:val="36"/>
        </w:rPr>
      </w:pPr>
      <w:bookmarkStart w:id="0" w:name="_Toc125344501"/>
      <w:r>
        <w:rPr>
          <w:rFonts w:hint="eastAsia" w:ascii="宋体" w:hAnsi="宋体"/>
          <w:color w:val="auto"/>
          <w:sz w:val="36"/>
          <w:szCs w:val="36"/>
        </w:rPr>
        <w:t>第一章  招标公告</w:t>
      </w:r>
      <w:bookmarkEnd w:id="0"/>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33" w:hRule="atLeast"/>
          <w:jc w:val="center"/>
        </w:trPr>
        <w:tc>
          <w:tcPr>
            <w:tcW w:w="9286" w:type="dxa"/>
            <w:vAlign w:val="center"/>
          </w:tcPr>
          <w:p>
            <w:pPr>
              <w:pStyle w:val="39"/>
              <w:widowControl w:val="0"/>
              <w:spacing w:afterLines="0" w:line="240" w:lineRule="auto"/>
              <w:ind w:left="0" w:leftChars="0" w:firstLine="0" w:firstLineChars="0"/>
              <w:rPr>
                <w:rFonts w:hint="eastAsia" w:ascii="宋体" w:hAnsi="宋体" w:eastAsia="宋体"/>
                <w:color w:val="000000"/>
                <w:szCs w:val="20"/>
              </w:rPr>
            </w:pPr>
            <w:r>
              <w:rPr>
                <w:rFonts w:hint="eastAsia" w:ascii="宋体" w:hAnsi="宋体" w:eastAsia="宋体"/>
                <w:color w:val="000000"/>
                <w:szCs w:val="20"/>
              </w:rPr>
              <w:t>项目概况：</w:t>
            </w:r>
          </w:p>
          <w:p>
            <w:pPr>
              <w:pStyle w:val="11"/>
              <w:ind w:firstLine="480" w:firstLineChars="200"/>
              <w:rPr>
                <w:rFonts w:hint="eastAsia" w:ascii="宋体" w:hAnsi="宋体"/>
                <w:color w:val="auto"/>
                <w:sz w:val="24"/>
                <w:szCs w:val="24"/>
              </w:rPr>
            </w:pPr>
            <w:r>
              <w:rPr>
                <w:rFonts w:hint="eastAsia" w:ascii="宋体" w:hAnsi="宋体"/>
                <w:color w:val="auto"/>
                <w:sz w:val="24"/>
                <w:szCs w:val="20"/>
                <w:lang w:eastAsia="zh-CN"/>
              </w:rPr>
              <w:t>诸暨市次坞镇2020、2021年度重大动物疫病防控服务采购项目</w:t>
            </w:r>
            <w:r>
              <w:rPr>
                <w:rFonts w:hint="eastAsia" w:ascii="宋体" w:hAnsi="宋体" w:eastAsia="宋体"/>
                <w:color w:val="000000"/>
                <w:szCs w:val="20"/>
              </w:rPr>
              <w:t>的潜在投标人应在网上报名获取（下载）招标文件，并于</w:t>
            </w:r>
            <w:r>
              <w:rPr>
                <w:rFonts w:hint="eastAsia" w:ascii="宋体" w:hAnsi="宋体" w:cs="Times New Roman"/>
                <w:szCs w:val="24"/>
                <w:lang w:eastAsia="zh-CN"/>
              </w:rPr>
              <w:t>2021年03月01日 09:0</w:t>
            </w:r>
            <w:r>
              <w:rPr>
                <w:rFonts w:hint="eastAsia" w:ascii="宋体" w:hAnsi="宋体" w:cs="Times New Roman"/>
                <w:szCs w:val="24"/>
                <w:lang w:val="en-US" w:eastAsia="zh-CN"/>
              </w:rPr>
              <w:t>0时</w:t>
            </w:r>
            <w:r>
              <w:rPr>
                <w:rFonts w:hint="eastAsia" w:ascii="宋体" w:hAnsi="宋体" w:cs="Times New Roman"/>
                <w:szCs w:val="24"/>
              </w:rPr>
              <w:t>（北京时间）</w:t>
            </w:r>
            <w:r>
              <w:rPr>
                <w:rFonts w:hint="eastAsia" w:ascii="宋体" w:hAnsi="宋体" w:eastAsia="宋体"/>
                <w:color w:val="000000"/>
                <w:szCs w:val="20"/>
              </w:rPr>
              <w:t>前递交（上传）投标文件。</w:t>
            </w:r>
          </w:p>
        </w:tc>
      </w:tr>
    </w:tbl>
    <w:p>
      <w:pPr>
        <w:spacing w:line="240" w:lineRule="exact"/>
        <w:jc w:val="both"/>
        <w:rPr>
          <w:rFonts w:ascii="宋体" w:hAnsi="宋体"/>
          <w:color w:val="auto"/>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rPr>
          <w:rFonts w:hint="eastAsia" w:ascii="宋体" w:hAnsi="宋体" w:cs="Times New Roman"/>
          <w:b/>
          <w:color w:val="auto"/>
          <w:sz w:val="24"/>
          <w:szCs w:val="24"/>
        </w:rPr>
      </w:pPr>
      <w:r>
        <w:rPr>
          <w:rFonts w:hint="eastAsia" w:ascii="宋体" w:hAnsi="宋体" w:cs="Times New Roman"/>
          <w:b/>
          <w:color w:val="auto"/>
          <w:sz w:val="24"/>
          <w:szCs w:val="24"/>
        </w:rPr>
        <w:t>项目基本情况</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项目编号：</w:t>
      </w:r>
      <w:r>
        <w:rPr>
          <w:rFonts w:hint="eastAsia" w:ascii="宋体" w:hAnsi="宋体" w:cs="Times New Roman"/>
          <w:color w:val="auto"/>
          <w:sz w:val="24"/>
          <w:szCs w:val="20"/>
          <w:lang w:eastAsia="zh-CN"/>
        </w:rPr>
        <w:t>诸信德2021-02-02</w:t>
      </w:r>
      <w:r>
        <w:rPr>
          <w:rFonts w:hint="eastAsia" w:ascii="宋体" w:hAnsi="宋体" w:eastAsia="宋体"/>
          <w:color w:val="000000"/>
          <w:szCs w:val="20"/>
        </w:rPr>
        <w:t> </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项目名称：</w:t>
      </w:r>
      <w:r>
        <w:rPr>
          <w:rFonts w:hint="eastAsia" w:ascii="宋体" w:hAnsi="宋体"/>
          <w:color w:val="auto"/>
          <w:sz w:val="24"/>
          <w:szCs w:val="20"/>
          <w:lang w:eastAsia="zh-CN"/>
        </w:rPr>
        <w:t>诸暨市次坞镇2020、2021年度重大动物疫病防控服务采购项目</w:t>
      </w:r>
    </w:p>
    <w:p>
      <w:pPr>
        <w:pStyle w:val="39"/>
        <w:widowControl w:val="0"/>
        <w:spacing w:afterLines="0" w:line="240" w:lineRule="auto"/>
        <w:ind w:firstLine="480" w:firstLineChars="0"/>
        <w:rPr>
          <w:rFonts w:hint="default" w:ascii="宋体" w:hAnsi="宋体" w:eastAsia="宋体"/>
          <w:color w:val="000000"/>
          <w:szCs w:val="20"/>
          <w:lang w:val="en-US"/>
        </w:rPr>
      </w:pPr>
      <w:r>
        <w:rPr>
          <w:rFonts w:hint="eastAsia" w:ascii="宋体" w:hAnsi="宋体" w:eastAsia="宋体"/>
          <w:color w:val="000000"/>
          <w:szCs w:val="20"/>
        </w:rPr>
        <w:t>预算金额（元）：</w:t>
      </w:r>
      <w:r>
        <w:rPr>
          <w:rFonts w:hint="eastAsia" w:ascii="宋体" w:hAnsi="宋体"/>
          <w:color w:val="000000"/>
          <w:szCs w:val="20"/>
          <w:lang w:val="en-US" w:eastAsia="zh-CN"/>
        </w:rPr>
        <w:t>360000</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最高限价（元）：</w:t>
      </w:r>
      <w:r>
        <w:rPr>
          <w:rFonts w:hint="eastAsia" w:ascii="宋体" w:hAnsi="宋体"/>
          <w:color w:val="000000"/>
          <w:szCs w:val="20"/>
          <w:lang w:val="en-US" w:eastAsia="zh-CN"/>
        </w:rPr>
        <w:t>360000</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采购需求：详见采购文件</w:t>
      </w:r>
    </w:p>
    <w:p>
      <w:pPr>
        <w:pStyle w:val="39"/>
        <w:widowControl w:val="0"/>
        <w:spacing w:afterLines="0" w:line="240" w:lineRule="auto"/>
        <w:ind w:firstLine="480" w:firstLineChars="0"/>
        <w:rPr>
          <w:rFonts w:hint="eastAsia" w:ascii="宋体" w:hAnsi="宋体" w:cs="Times New Roman"/>
          <w:b w:val="0"/>
          <w:bCs w:val="0"/>
          <w:color w:val="000000"/>
          <w:sz w:val="24"/>
        </w:rPr>
      </w:pPr>
      <w:r>
        <w:rPr>
          <w:rFonts w:hint="eastAsia" w:ascii="宋体" w:hAnsi="宋体" w:eastAsia="宋体"/>
          <w:color w:val="000000"/>
          <w:szCs w:val="20"/>
        </w:rPr>
        <w:t>标项一:</w:t>
      </w:r>
      <w:r>
        <w:rPr>
          <w:rFonts w:hint="eastAsia" w:ascii="宋体" w:hAnsi="宋体" w:eastAsia="宋体"/>
          <w:color w:val="000000"/>
          <w:szCs w:val="20"/>
        </w:rPr>
        <w:br w:type="textWrapping"/>
      </w:r>
      <w:r>
        <w:rPr>
          <w:rFonts w:hint="eastAsia" w:ascii="宋体" w:hAnsi="宋体" w:eastAsia="宋体"/>
          <w:color w:val="000000"/>
          <w:szCs w:val="20"/>
        </w:rPr>
        <w:t>  标项名称: </w:t>
      </w:r>
      <w:r>
        <w:rPr>
          <w:rFonts w:hint="eastAsia" w:ascii="宋体" w:hAnsi="宋体"/>
          <w:color w:val="auto"/>
          <w:sz w:val="24"/>
          <w:szCs w:val="20"/>
          <w:lang w:eastAsia="zh-CN"/>
        </w:rPr>
        <w:t>诸暨市次坞镇2020、2021年度重大动物疫病防控服务采购项目</w:t>
      </w:r>
      <w:r>
        <w:rPr>
          <w:rFonts w:hint="eastAsia" w:ascii="宋体" w:hAnsi="宋体" w:eastAsia="宋体"/>
          <w:color w:val="000000"/>
          <w:szCs w:val="20"/>
        </w:rPr>
        <w:t> </w:t>
      </w:r>
      <w:r>
        <w:rPr>
          <w:rFonts w:hint="eastAsia" w:ascii="宋体" w:hAnsi="宋体" w:eastAsia="宋体"/>
          <w:color w:val="000000"/>
          <w:szCs w:val="20"/>
        </w:rPr>
        <w:br w:type="textWrapping"/>
      </w:r>
      <w:r>
        <w:rPr>
          <w:rFonts w:hint="eastAsia" w:ascii="宋体" w:hAnsi="宋体" w:eastAsia="宋体"/>
          <w:color w:val="000000"/>
          <w:szCs w:val="20"/>
        </w:rPr>
        <w:t>  数量:详见采购文件</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预算金额（元）: </w:t>
      </w:r>
      <w:r>
        <w:rPr>
          <w:rFonts w:hint="eastAsia" w:ascii="宋体" w:hAnsi="宋体"/>
          <w:color w:val="000000"/>
          <w:szCs w:val="20"/>
          <w:lang w:val="en-US" w:eastAsia="zh-CN"/>
        </w:rPr>
        <w:t>360000</w:t>
      </w:r>
      <w:r>
        <w:rPr>
          <w:rFonts w:hint="eastAsia" w:ascii="宋体" w:hAnsi="宋体" w:eastAsia="宋体"/>
          <w:color w:val="000000"/>
          <w:szCs w:val="20"/>
        </w:rPr>
        <w:t> </w:t>
      </w:r>
      <w:r>
        <w:rPr>
          <w:rFonts w:hint="eastAsia" w:ascii="宋体" w:hAnsi="宋体" w:eastAsia="宋体"/>
          <w:color w:val="000000"/>
          <w:szCs w:val="20"/>
        </w:rPr>
        <w:br w:type="textWrapping"/>
      </w:r>
      <w:r>
        <w:rPr>
          <w:rFonts w:hint="eastAsia" w:ascii="宋体" w:hAnsi="宋体" w:eastAsia="宋体"/>
          <w:color w:val="000000"/>
          <w:szCs w:val="20"/>
        </w:rPr>
        <w:t>  简要规格描述或项目基本概况介绍、用途：详见采购文件 </w:t>
      </w:r>
      <w:r>
        <w:rPr>
          <w:rFonts w:hint="eastAsia" w:ascii="宋体" w:hAnsi="宋体" w:eastAsia="宋体"/>
          <w:color w:val="000000"/>
          <w:szCs w:val="20"/>
        </w:rPr>
        <w:br w:type="textWrapping"/>
      </w:r>
      <w:r>
        <w:rPr>
          <w:rFonts w:hint="eastAsia" w:ascii="宋体" w:hAnsi="宋体" w:eastAsia="宋体"/>
          <w:color w:val="000000"/>
          <w:szCs w:val="20"/>
        </w:rPr>
        <w:t>  备注：</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合同履约期限：按双方合同约定条款执行。</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本项目（否）接受联合体投标。</w:t>
      </w:r>
    </w:p>
    <w:p>
      <w:pPr>
        <w:pStyle w:val="11"/>
        <w:numPr>
          <w:ilvl w:val="0"/>
          <w:numId w:val="2"/>
        </w:numPr>
        <w:ind w:firstLine="482" w:firstLineChars="200"/>
        <w:rPr>
          <w:rFonts w:hint="eastAsia" w:ascii="宋体" w:hAnsi="宋体" w:cs="Times New Roman"/>
          <w:b/>
          <w:color w:val="auto"/>
          <w:sz w:val="24"/>
          <w:szCs w:val="24"/>
        </w:rPr>
      </w:pPr>
      <w:r>
        <w:rPr>
          <w:rFonts w:hint="eastAsia" w:ascii="宋体" w:hAnsi="宋体" w:cs="Times New Roman"/>
          <w:b/>
          <w:color w:val="auto"/>
          <w:sz w:val="24"/>
          <w:szCs w:val="24"/>
        </w:rPr>
        <w:t>申请人的资格要求：</w:t>
      </w:r>
    </w:p>
    <w:p>
      <w:pPr>
        <w:pStyle w:val="39"/>
        <w:widowControl w:val="0"/>
        <w:spacing w:afterLines="0" w:line="240" w:lineRule="auto"/>
        <w:ind w:firstLine="480" w:firstLineChars="0"/>
        <w:jc w:val="left"/>
        <w:rPr>
          <w:rFonts w:hint="eastAsia" w:ascii="宋体" w:hAnsi="宋体" w:eastAsia="宋体"/>
          <w:color w:val="000000"/>
          <w:szCs w:val="20"/>
        </w:rPr>
      </w:pPr>
      <w:r>
        <w:rPr>
          <w:rFonts w:hint="eastAsia" w:ascii="宋体" w:hAnsi="宋体" w:eastAsia="宋体"/>
          <w:color w:val="000000"/>
          <w:szCs w:val="20"/>
        </w:rPr>
        <w:t>1.满足《中华人民共和国政府采购法》第二十二条规定；</w:t>
      </w:r>
    </w:p>
    <w:p>
      <w:pPr>
        <w:pStyle w:val="39"/>
        <w:widowControl w:val="0"/>
        <w:spacing w:afterLines="0" w:line="240" w:lineRule="auto"/>
        <w:ind w:firstLine="480" w:firstLineChars="0"/>
        <w:jc w:val="left"/>
        <w:rPr>
          <w:rFonts w:hint="eastAsia" w:ascii="宋体" w:hAnsi="宋体" w:eastAsia="宋体"/>
          <w:color w:val="000000"/>
          <w:szCs w:val="20"/>
        </w:rPr>
      </w:pPr>
      <w:r>
        <w:rPr>
          <w:rFonts w:hint="eastAsia" w:ascii="宋体" w:hAnsi="宋体" w:eastAsia="宋体"/>
          <w:color w:val="000000"/>
          <w:szCs w:val="20"/>
        </w:rPr>
        <w:t>2.落实政府采购政策需满足的资格要求：</w:t>
      </w:r>
      <w:r>
        <w:rPr>
          <w:rFonts w:hint="eastAsia" w:ascii="宋体" w:hAnsi="宋体" w:eastAsia="宋体"/>
          <w:color w:val="000000"/>
        </w:rPr>
        <w:t>无</w:t>
      </w:r>
      <w:r>
        <w:rPr>
          <w:rFonts w:hint="eastAsia" w:ascii="宋体" w:hAnsi="宋体" w:eastAsia="宋体"/>
          <w:color w:val="000000"/>
          <w:szCs w:val="20"/>
        </w:rPr>
        <w:t> </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3.本项目的特定资格要求：无 </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Times New Roman"/>
          <w:b/>
          <w:color w:val="auto"/>
          <w:kern w:val="2"/>
          <w:sz w:val="24"/>
          <w:szCs w:val="24"/>
          <w:lang w:val="en-US" w:eastAsia="zh-CN" w:bidi="ar-SA"/>
        </w:rPr>
      </w:pPr>
      <w:r>
        <w:rPr>
          <w:rFonts w:hint="eastAsia" w:ascii="宋体" w:hAnsi="宋体"/>
          <w:b/>
          <w:color w:val="auto"/>
          <w:sz w:val="24"/>
          <w:szCs w:val="24"/>
        </w:rPr>
        <w:t>三</w:t>
      </w:r>
      <w:r>
        <w:rPr>
          <w:rFonts w:hint="eastAsia" w:ascii="宋体" w:hAnsi="宋体" w:eastAsia="宋体" w:cs="Times New Roman"/>
          <w:b/>
          <w:color w:val="auto"/>
          <w:kern w:val="2"/>
          <w:sz w:val="24"/>
          <w:szCs w:val="24"/>
          <w:lang w:val="en-US" w:eastAsia="zh-CN" w:bidi="ar-SA"/>
        </w:rPr>
        <w:t>、获取招标文件</w:t>
      </w:r>
    </w:p>
    <w:p>
      <w:pPr>
        <w:pStyle w:val="11"/>
        <w:ind w:firstLine="480" w:firstLineChars="200"/>
        <w:rPr>
          <w:rFonts w:hint="eastAsia" w:ascii="宋体" w:hAnsi="宋体" w:cs="Times New Roman"/>
          <w:szCs w:val="24"/>
        </w:rPr>
      </w:pPr>
      <w:r>
        <w:rPr>
          <w:rFonts w:hint="eastAsia" w:ascii="宋体" w:hAnsi="宋体" w:cs="Times New Roman"/>
          <w:szCs w:val="24"/>
        </w:rPr>
        <w:t>时间：/至2021年</w:t>
      </w:r>
      <w:r>
        <w:rPr>
          <w:rFonts w:hint="eastAsia" w:ascii="宋体" w:hAnsi="宋体" w:cs="Times New Roman"/>
          <w:szCs w:val="24"/>
          <w:lang w:val="en-US" w:eastAsia="zh-CN"/>
        </w:rPr>
        <w:t>03</w:t>
      </w:r>
      <w:r>
        <w:rPr>
          <w:rFonts w:hint="eastAsia" w:ascii="宋体" w:hAnsi="宋体" w:cs="Times New Roman"/>
          <w:szCs w:val="24"/>
        </w:rPr>
        <w:t>月</w:t>
      </w:r>
      <w:r>
        <w:rPr>
          <w:rFonts w:hint="eastAsia" w:ascii="宋体" w:hAnsi="宋体" w:cs="Times New Roman"/>
          <w:szCs w:val="24"/>
          <w:lang w:val="en-US" w:eastAsia="zh-CN"/>
        </w:rPr>
        <w:t>01</w:t>
      </w:r>
      <w:r>
        <w:rPr>
          <w:rFonts w:hint="eastAsia" w:ascii="宋体" w:hAnsi="宋体" w:cs="Times New Roman"/>
          <w:szCs w:val="24"/>
        </w:rPr>
        <w:t>日 ，每天上午00:00至12:00 ，下午12:00至23:59（北京时间，线上获取法定节假日均可，线下获取文件法定节假日除外）</w:t>
      </w:r>
    </w:p>
    <w:p>
      <w:pPr>
        <w:pStyle w:val="11"/>
        <w:ind w:firstLine="480" w:firstLineChars="200"/>
        <w:rPr>
          <w:rFonts w:hint="eastAsia" w:ascii="宋体" w:hAnsi="宋体" w:cs="Times New Roman"/>
          <w:szCs w:val="24"/>
        </w:rPr>
      </w:pPr>
      <w:r>
        <w:rPr>
          <w:rFonts w:hint="eastAsia" w:ascii="宋体" w:hAnsi="宋体" w:cs="Times New Roman"/>
          <w:szCs w:val="24"/>
        </w:rPr>
        <w:t>地点（网址）：政采云平台http://www.zcygov.cn/ </w:t>
      </w:r>
    </w:p>
    <w:p>
      <w:pPr>
        <w:pStyle w:val="11"/>
        <w:ind w:firstLine="480" w:firstLineChars="200"/>
        <w:rPr>
          <w:rFonts w:hint="eastAsia" w:ascii="宋体" w:hAnsi="宋体" w:cs="Times New Roman"/>
          <w:szCs w:val="24"/>
        </w:rPr>
      </w:pPr>
      <w:r>
        <w:rPr>
          <w:rFonts w:hint="eastAsia" w:ascii="宋体" w:hAnsi="宋体" w:cs="Times New Roman"/>
          <w:szCs w:val="24"/>
        </w:rPr>
        <w:t>方式：供应商登陆政采云平台http://www.zcygov.cn/，在线申请获取采购文件（进入“项目采购”应用，在获取采购文件菜单中选择项目，申请获取采购文件）。本项目招标文件采用网上下载方式发布，发布时间为20</w:t>
      </w:r>
      <w:r>
        <w:rPr>
          <w:rFonts w:hint="eastAsia" w:ascii="宋体" w:hAnsi="宋体" w:cs="Times New Roman"/>
          <w:szCs w:val="24"/>
          <w:lang w:val="en-US" w:eastAsia="zh-CN"/>
        </w:rPr>
        <w:t>21</w:t>
      </w:r>
      <w:r>
        <w:rPr>
          <w:rFonts w:hint="eastAsia" w:ascii="宋体" w:hAnsi="宋体" w:cs="Times New Roman"/>
          <w:szCs w:val="24"/>
        </w:rPr>
        <w:t>年</w:t>
      </w:r>
      <w:r>
        <w:rPr>
          <w:rFonts w:hint="eastAsia" w:ascii="宋体" w:hAnsi="宋体" w:cs="Times New Roman"/>
          <w:szCs w:val="24"/>
          <w:lang w:val="en-US" w:eastAsia="zh-CN"/>
        </w:rPr>
        <w:t>02</w:t>
      </w:r>
      <w:r>
        <w:rPr>
          <w:rFonts w:hint="eastAsia" w:ascii="宋体" w:hAnsi="宋体" w:cs="Times New Roman"/>
          <w:szCs w:val="24"/>
        </w:rPr>
        <w:t>月</w:t>
      </w:r>
      <w:r>
        <w:rPr>
          <w:rFonts w:hint="eastAsia" w:ascii="宋体" w:hAnsi="宋体" w:cs="Times New Roman"/>
          <w:szCs w:val="24"/>
          <w:lang w:val="en-US" w:eastAsia="zh-CN"/>
        </w:rPr>
        <w:t>07</w:t>
      </w:r>
      <w:r>
        <w:rPr>
          <w:rFonts w:hint="eastAsia" w:ascii="宋体" w:hAnsi="宋体" w:cs="Times New Roman"/>
          <w:szCs w:val="24"/>
        </w:rPr>
        <w:t>日——2021年</w:t>
      </w:r>
      <w:r>
        <w:rPr>
          <w:rFonts w:hint="eastAsia" w:ascii="宋体" w:hAnsi="宋体" w:cs="Times New Roman"/>
          <w:szCs w:val="24"/>
          <w:lang w:val="en-US" w:eastAsia="zh-CN"/>
        </w:rPr>
        <w:t>02</w:t>
      </w:r>
      <w:r>
        <w:rPr>
          <w:rFonts w:hint="eastAsia" w:ascii="宋体" w:hAnsi="宋体" w:cs="Times New Roman"/>
          <w:szCs w:val="24"/>
        </w:rPr>
        <w:t>月</w:t>
      </w:r>
      <w:r>
        <w:rPr>
          <w:rFonts w:hint="eastAsia" w:ascii="宋体" w:hAnsi="宋体" w:cs="Times New Roman"/>
          <w:szCs w:val="24"/>
          <w:lang w:val="en-US" w:eastAsia="zh-CN"/>
        </w:rPr>
        <w:t>22</w:t>
      </w:r>
      <w:r>
        <w:rPr>
          <w:rFonts w:hint="eastAsia" w:ascii="宋体" w:hAnsi="宋体" w:cs="Times New Roman"/>
          <w:szCs w:val="24"/>
        </w:rPr>
        <w:t>日，符合投标人资格条件的供应商请在诸暨市公共资源交易网（http://www.zhuji.gov.cn/col/col1388385/）和浙江政府采购网（http://www.zjzfcg.gov.cn），采购公告栏目中免费下载招标文件，本项目无须报名，于开标当日直接参加投标。 </w:t>
      </w:r>
    </w:p>
    <w:p>
      <w:pPr>
        <w:pStyle w:val="11"/>
        <w:ind w:firstLine="480" w:firstLineChars="200"/>
        <w:rPr>
          <w:rFonts w:hint="eastAsia"/>
        </w:rPr>
      </w:pPr>
      <w:r>
        <w:rPr>
          <w:rFonts w:hint="eastAsia" w:ascii="宋体" w:hAnsi="宋体" w:cs="Times New Roman"/>
          <w:szCs w:val="24"/>
        </w:rPr>
        <w:t>售价（元）：0 </w:t>
      </w:r>
    </w:p>
    <w:p>
      <w:pPr>
        <w:pStyle w:val="11"/>
        <w:numPr>
          <w:ilvl w:val="0"/>
          <w:numId w:val="0"/>
        </w:numPr>
        <w:ind w:leftChars="200"/>
      </w:pPr>
      <w:r>
        <w:rPr>
          <w:rFonts w:hint="eastAsia" w:ascii="宋体" w:hAnsi="宋体" w:cs="Times New Roman"/>
          <w:b/>
          <w:color w:val="auto"/>
          <w:sz w:val="24"/>
          <w:szCs w:val="24"/>
          <w:lang w:val="en-US" w:eastAsia="zh-CN"/>
        </w:rPr>
        <w:t>四、</w:t>
      </w:r>
      <w:r>
        <w:rPr>
          <w:rFonts w:hint="eastAsia" w:ascii="宋体" w:hAnsi="宋体" w:cs="Times New Roman"/>
          <w:b/>
          <w:color w:val="auto"/>
          <w:sz w:val="24"/>
          <w:szCs w:val="24"/>
        </w:rPr>
        <w:t>提交投标文件截止时间、开标时间和地点</w:t>
      </w:r>
    </w:p>
    <w:p>
      <w:pPr>
        <w:pStyle w:val="11"/>
        <w:ind w:firstLine="480" w:firstLineChars="200"/>
        <w:rPr>
          <w:rFonts w:hint="eastAsia" w:ascii="宋体" w:hAnsi="宋体" w:cs="Times New Roman"/>
          <w:szCs w:val="24"/>
        </w:rPr>
      </w:pPr>
      <w:r>
        <w:rPr>
          <w:rFonts w:hint="eastAsia" w:ascii="宋体" w:hAnsi="宋体" w:cs="Times New Roman"/>
          <w:szCs w:val="24"/>
        </w:rPr>
        <w:t>提交投标文件截止时间：</w:t>
      </w:r>
      <w:r>
        <w:rPr>
          <w:rFonts w:hint="eastAsia" w:ascii="宋体" w:hAnsi="宋体" w:cs="Times New Roman"/>
          <w:szCs w:val="24"/>
          <w:lang w:eastAsia="zh-CN"/>
        </w:rPr>
        <w:t>2021年03月01日 09:0</w:t>
      </w:r>
      <w:r>
        <w:rPr>
          <w:rFonts w:hint="eastAsia" w:ascii="宋体" w:hAnsi="宋体" w:cs="Times New Roman"/>
          <w:szCs w:val="24"/>
          <w:lang w:val="en-US" w:eastAsia="zh-CN"/>
        </w:rPr>
        <w:t>0时</w:t>
      </w:r>
      <w:r>
        <w:rPr>
          <w:rFonts w:hint="eastAsia" w:ascii="宋体" w:hAnsi="宋体" w:cs="Times New Roman"/>
          <w:szCs w:val="24"/>
        </w:rPr>
        <w:t>（北京时间）</w:t>
      </w:r>
    </w:p>
    <w:p>
      <w:pPr>
        <w:pStyle w:val="11"/>
        <w:ind w:firstLine="480" w:firstLineChars="200"/>
        <w:rPr>
          <w:rFonts w:hint="eastAsia" w:ascii="宋体" w:hAnsi="宋体" w:cs="Times New Roman"/>
          <w:szCs w:val="24"/>
        </w:rPr>
      </w:pPr>
      <w:r>
        <w:rPr>
          <w:rFonts w:hint="eastAsia" w:ascii="宋体" w:hAnsi="宋体" w:cs="Times New Roman"/>
          <w:szCs w:val="24"/>
        </w:rPr>
        <w:t>投标地点（网址）：投标人应于</w:t>
      </w:r>
      <w:r>
        <w:rPr>
          <w:rFonts w:hint="eastAsia" w:ascii="宋体" w:hAnsi="宋体" w:cs="Times New Roman"/>
          <w:szCs w:val="24"/>
          <w:lang w:eastAsia="zh-CN"/>
        </w:rPr>
        <w:t>2021年03月01日09：00时</w:t>
      </w:r>
      <w:r>
        <w:rPr>
          <w:rFonts w:hint="eastAsia" w:ascii="宋体" w:hAnsi="宋体" w:cs="Times New Roman"/>
          <w:szCs w:val="24"/>
        </w:rPr>
        <w:t>前按照电子投标要求将电子加密标书上传到“政采云”平台，逾期或未上传成功的将导致无法投标或投标无效。 </w:t>
      </w:r>
    </w:p>
    <w:p>
      <w:pPr>
        <w:pStyle w:val="11"/>
        <w:ind w:firstLine="480" w:firstLineChars="200"/>
        <w:rPr>
          <w:rFonts w:hint="eastAsia" w:ascii="宋体" w:hAnsi="宋体" w:eastAsia="宋体" w:cs="Times New Roman"/>
          <w:szCs w:val="24"/>
          <w:lang w:eastAsia="zh-CN"/>
        </w:rPr>
      </w:pPr>
      <w:r>
        <w:rPr>
          <w:rFonts w:hint="eastAsia" w:ascii="宋体" w:hAnsi="宋体" w:cs="Times New Roman"/>
          <w:szCs w:val="24"/>
        </w:rPr>
        <w:t>开标时间：</w:t>
      </w:r>
      <w:r>
        <w:rPr>
          <w:rFonts w:hint="eastAsia" w:ascii="宋体" w:hAnsi="宋体" w:cs="Times New Roman"/>
          <w:szCs w:val="24"/>
          <w:lang w:eastAsia="zh-CN"/>
        </w:rPr>
        <w:t>2021年03月01日 09:00</w:t>
      </w:r>
      <w:r>
        <w:rPr>
          <w:rFonts w:hint="eastAsia" w:ascii="宋体" w:hAnsi="宋体" w:cs="Times New Roman"/>
          <w:szCs w:val="24"/>
          <w:lang w:val="en-US" w:eastAsia="zh-CN"/>
        </w:rPr>
        <w:t>时</w:t>
      </w:r>
    </w:p>
    <w:p>
      <w:pPr>
        <w:pStyle w:val="11"/>
        <w:ind w:firstLine="480" w:firstLineChars="200"/>
        <w:rPr>
          <w:rFonts w:hint="eastAsia" w:ascii="仿宋" w:hAnsi="仿宋" w:eastAsia="仿宋_GB2312" w:cs="Arial"/>
          <w:sz w:val="20"/>
          <w:szCs w:val="20"/>
        </w:rPr>
      </w:pPr>
      <w:r>
        <w:rPr>
          <w:rFonts w:hint="eastAsia" w:ascii="宋体" w:hAnsi="宋体" w:cs="Times New Roman"/>
          <w:szCs w:val="24"/>
        </w:rPr>
        <w:t>开标地点（网址）：</w:t>
      </w:r>
      <w:r>
        <w:rPr>
          <w:rFonts w:hint="eastAsia" w:ascii="宋体" w:hAnsi="宋体"/>
          <w:color w:val="auto"/>
          <w:sz w:val="24"/>
          <w:szCs w:val="24"/>
        </w:rPr>
        <w:t>诸暨市暨阳街道大侣陆村311号（三楼开标室）</w:t>
      </w:r>
    </w:p>
    <w:p>
      <w:pPr>
        <w:pStyle w:val="12"/>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Times New Roman"/>
          <w:b/>
          <w:color w:val="auto"/>
          <w:sz w:val="24"/>
          <w:szCs w:val="24"/>
        </w:rPr>
      </w:pPr>
      <w:r>
        <w:rPr>
          <w:rFonts w:hint="eastAsia" w:ascii="宋体" w:hAnsi="宋体" w:cs="Times New Roman"/>
          <w:b/>
          <w:color w:val="auto"/>
          <w:sz w:val="24"/>
          <w:szCs w:val="24"/>
          <w:lang w:val="en-US" w:eastAsia="zh-CN"/>
        </w:rPr>
        <w:t>五、</w:t>
      </w:r>
      <w:r>
        <w:rPr>
          <w:rFonts w:hint="eastAsia" w:ascii="宋体" w:hAnsi="宋体" w:cs="Times New Roman"/>
          <w:b/>
          <w:color w:val="auto"/>
          <w:sz w:val="24"/>
          <w:szCs w:val="24"/>
        </w:rPr>
        <w:t>公告期限</w:t>
      </w:r>
    </w:p>
    <w:p>
      <w:pPr>
        <w:pStyle w:val="11"/>
        <w:ind w:firstLine="480" w:firstLineChars="200"/>
        <w:rPr>
          <w:rFonts w:hint="eastAsia"/>
        </w:rPr>
      </w:pPr>
      <w:r>
        <w:rPr>
          <w:rFonts w:hint="eastAsia" w:ascii="宋体" w:hAnsi="宋体" w:cs="Times New Roman"/>
          <w:szCs w:val="24"/>
        </w:rPr>
        <w:t>自本公告发布之日起5个工作日。</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2" w:firstLineChars="200"/>
        <w:textAlignment w:val="auto"/>
        <w:rPr>
          <w:rFonts w:hint="eastAsia" w:ascii="宋体" w:hAnsi="宋体" w:cs="Times New Roman"/>
          <w:b/>
          <w:color w:val="auto"/>
          <w:sz w:val="24"/>
          <w:szCs w:val="24"/>
        </w:rPr>
      </w:pPr>
      <w:r>
        <w:rPr>
          <w:rFonts w:hint="eastAsia" w:ascii="宋体" w:hAnsi="宋体" w:cs="Times New Roman"/>
          <w:b/>
          <w:color w:val="auto"/>
          <w:sz w:val="24"/>
          <w:szCs w:val="24"/>
        </w:rPr>
        <w:t>其他补充事宜</w:t>
      </w:r>
    </w:p>
    <w:p>
      <w:pPr>
        <w:widowControl/>
        <w:numPr>
          <w:ilvl w:val="0"/>
          <w:numId w:val="4"/>
        </w:numPr>
        <w:autoSpaceDE/>
        <w:autoSpaceDN/>
        <w:adjustRightInd/>
        <w:spacing w:before="63" w:after="63" w:line="360" w:lineRule="atLeast"/>
        <w:ind w:left="475" w:leftChars="0" w:firstLine="0" w:firstLine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numPr>
          <w:ilvl w:val="0"/>
          <w:numId w:val="4"/>
        </w:numPr>
        <w:autoSpaceDE/>
        <w:autoSpaceDN/>
        <w:adjustRightInd/>
        <w:spacing w:before="63" w:after="63" w:line="360" w:lineRule="atLeast"/>
        <w:ind w:left="475" w:leftChars="0" w:firstLine="0" w:firstLineChars="0"/>
        <w:jc w:val="left"/>
        <w:rPr>
          <w:rFonts w:hint="eastAsia"/>
          <w:lang w:val="en-US" w:eastAsia="zh-CN"/>
        </w:rPr>
      </w:pPr>
      <w:r>
        <w:rPr>
          <w:rFonts w:hint="eastAsia" w:ascii="宋体" w:hAnsi="宋体" w:eastAsia="宋体" w:cs="Times New Roman"/>
          <w:color w:val="auto"/>
          <w:kern w:val="2"/>
          <w:sz w:val="24"/>
          <w:szCs w:val="24"/>
          <w:lang w:val="en-US" w:eastAsia="zh-CN" w:bidi="ar-SA"/>
        </w:rPr>
        <w:t>其他事项：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2.其他事项：投标截止时间及地点：投标人应于</w:t>
      </w:r>
      <w:r>
        <w:rPr>
          <w:rFonts w:hint="eastAsia" w:ascii="宋体" w:hAnsi="宋体" w:cs="Times New Roman"/>
          <w:color w:val="auto"/>
          <w:kern w:val="2"/>
          <w:sz w:val="24"/>
          <w:szCs w:val="24"/>
          <w:lang w:val="en-US" w:eastAsia="zh-CN" w:bidi="ar-SA"/>
        </w:rPr>
        <w:t>2021年03月01日</w:t>
      </w:r>
      <w:r>
        <w:rPr>
          <w:rFonts w:hint="eastAsia" w:ascii="宋体" w:hAnsi="宋体" w:eastAsia="宋体" w:cs="Times New Roman"/>
          <w:color w:val="auto"/>
          <w:kern w:val="2"/>
          <w:sz w:val="24"/>
          <w:szCs w:val="24"/>
          <w:lang w:val="en-US" w:eastAsia="zh-CN" w:bidi="ar-SA"/>
        </w:rPr>
        <w:t>9：</w:t>
      </w:r>
      <w:r>
        <w:rPr>
          <w:rFonts w:hint="eastAsia" w:ascii="宋体" w:hAnsi="宋体" w:cs="Times New Roman"/>
          <w:color w:val="auto"/>
          <w:kern w:val="2"/>
          <w:sz w:val="24"/>
          <w:szCs w:val="24"/>
          <w:lang w:val="en-US" w:eastAsia="zh-CN" w:bidi="ar-SA"/>
        </w:rPr>
        <w:t>0</w:t>
      </w:r>
      <w:r>
        <w:rPr>
          <w:rFonts w:hint="eastAsia" w:ascii="宋体" w:hAnsi="宋体" w:eastAsia="宋体" w:cs="Times New Roman"/>
          <w:color w:val="auto"/>
          <w:kern w:val="2"/>
          <w:sz w:val="24"/>
          <w:szCs w:val="24"/>
          <w:lang w:val="en-US" w:eastAsia="zh-CN" w:bidi="ar-SA"/>
        </w:rPr>
        <w:t>0时前按照电子投标要求将电子加密标书上传到“政采云”平台，逾期或未上传成功的将导致无法投标或投标无效。 备注：为确保采购项目顺利实施，避免因政采云上电子投标文件解密失败导致投标方投标无效，投标方可在</w:t>
      </w:r>
      <w:r>
        <w:rPr>
          <w:rFonts w:hint="eastAsia" w:ascii="宋体" w:hAnsi="宋体" w:cs="Times New Roman"/>
          <w:color w:val="auto"/>
          <w:kern w:val="2"/>
          <w:sz w:val="24"/>
          <w:szCs w:val="24"/>
          <w:lang w:val="en-US" w:eastAsia="zh-CN" w:bidi="ar-SA"/>
        </w:rPr>
        <w:t>2021年03月01日</w:t>
      </w:r>
      <w:r>
        <w:rPr>
          <w:rFonts w:hint="eastAsia" w:ascii="宋体" w:hAnsi="宋体" w:eastAsia="宋体" w:cs="Times New Roman"/>
          <w:color w:val="auto"/>
          <w:kern w:val="2"/>
          <w:sz w:val="24"/>
          <w:szCs w:val="24"/>
          <w:lang w:val="en-US" w:eastAsia="zh-CN" w:bidi="ar-SA"/>
        </w:rPr>
        <w:t>9：</w:t>
      </w:r>
      <w:r>
        <w:rPr>
          <w:rFonts w:hint="eastAsia" w:ascii="宋体" w:hAnsi="宋体" w:cs="Times New Roman"/>
          <w:color w:val="auto"/>
          <w:kern w:val="2"/>
          <w:sz w:val="24"/>
          <w:szCs w:val="24"/>
          <w:lang w:val="en-US" w:eastAsia="zh-CN" w:bidi="ar-SA"/>
        </w:rPr>
        <w:t>0</w:t>
      </w:r>
      <w:r>
        <w:rPr>
          <w:rFonts w:hint="eastAsia" w:ascii="宋体" w:hAnsi="宋体" w:eastAsia="宋体" w:cs="Times New Roman"/>
          <w:color w:val="auto"/>
          <w:kern w:val="2"/>
          <w:sz w:val="24"/>
          <w:szCs w:val="24"/>
          <w:lang w:val="en-US" w:eastAsia="zh-CN" w:bidi="ar-SA"/>
        </w:rPr>
        <w:t>0时前将在政采云平台上最后生成的具备电子签章的备份加密投标文件（文件名后缀为备份文件四字的首字母）以电子邮件方式传送至</w:t>
      </w:r>
      <w:r>
        <w:rPr>
          <w:rFonts w:hint="eastAsia" w:ascii="宋体" w:hAnsi="宋体"/>
          <w:color w:val="auto"/>
          <w:sz w:val="24"/>
          <w:szCs w:val="24"/>
        </w:rPr>
        <w:t>诸暨市信德招标代理有限公司</w:t>
      </w:r>
      <w:r>
        <w:rPr>
          <w:rFonts w:hint="eastAsia" w:ascii="宋体" w:hAnsi="宋体" w:eastAsia="宋体" w:cs="Times New Roman"/>
          <w:color w:val="auto"/>
          <w:kern w:val="2"/>
          <w:sz w:val="24"/>
          <w:szCs w:val="24"/>
          <w:lang w:val="en-US" w:eastAsia="zh-CN" w:bidi="ar-SA"/>
        </w:rPr>
        <w:t>邮箱（</w:t>
      </w:r>
      <w:r>
        <w:rPr>
          <w:rFonts w:hint="eastAsia" w:ascii="宋体" w:hAnsi="宋体" w:cs="Times New Roman"/>
          <w:color w:val="auto"/>
          <w:kern w:val="2"/>
          <w:sz w:val="24"/>
          <w:szCs w:val="24"/>
          <w:lang w:val="en-US" w:eastAsia="zh-CN" w:bidi="ar-SA"/>
        </w:rPr>
        <w:t>928022108</w:t>
      </w:r>
      <w:r>
        <w:rPr>
          <w:rFonts w:hint="eastAsia" w:ascii="宋体" w:hAnsi="宋体" w:eastAsia="宋体" w:cs="Times New Roman"/>
          <w:color w:val="auto"/>
          <w:kern w:val="2"/>
          <w:sz w:val="24"/>
          <w:szCs w:val="24"/>
          <w:lang w:val="en-US" w:eastAsia="zh-CN" w:bidi="ar-SA"/>
        </w:rPr>
        <w:t>@qq.com），传送的备份电子投标文件需打包压缩并加密，加密密码由投标方自行保管，如政采云上电子投标文件出现解密失败情况（开标当日9:</w:t>
      </w:r>
      <w:r>
        <w:rPr>
          <w:rFonts w:hint="eastAsia" w:ascii="宋体" w:hAnsi="宋体" w:cs="Times New Roman"/>
          <w:color w:val="auto"/>
          <w:kern w:val="2"/>
          <w:sz w:val="24"/>
          <w:szCs w:val="24"/>
          <w:lang w:val="en-US" w:eastAsia="zh-CN" w:bidi="ar-SA"/>
        </w:rPr>
        <w:t>0</w:t>
      </w:r>
      <w:r>
        <w:rPr>
          <w:rFonts w:hint="eastAsia" w:ascii="宋体" w:hAnsi="宋体" w:eastAsia="宋体" w:cs="Times New Roman"/>
          <w:color w:val="auto"/>
          <w:kern w:val="2"/>
          <w:sz w:val="24"/>
          <w:szCs w:val="24"/>
          <w:lang w:val="en-US" w:eastAsia="zh-CN" w:bidi="ar-SA"/>
        </w:rPr>
        <w:t>0时——10:</w:t>
      </w:r>
      <w:r>
        <w:rPr>
          <w:rFonts w:hint="eastAsia" w:ascii="宋体" w:hAnsi="宋体" w:cs="Times New Roman"/>
          <w:color w:val="auto"/>
          <w:kern w:val="2"/>
          <w:sz w:val="24"/>
          <w:szCs w:val="24"/>
          <w:lang w:val="en-US" w:eastAsia="zh-CN" w:bidi="ar-SA"/>
        </w:rPr>
        <w:t>0</w:t>
      </w:r>
      <w:r>
        <w:rPr>
          <w:rFonts w:hint="eastAsia" w:ascii="宋体" w:hAnsi="宋体" w:eastAsia="宋体" w:cs="Times New Roman"/>
          <w:color w:val="auto"/>
          <w:kern w:val="2"/>
          <w:sz w:val="24"/>
          <w:szCs w:val="24"/>
          <w:lang w:val="en-US" w:eastAsia="zh-CN" w:bidi="ar-SA"/>
        </w:rPr>
        <w:t>0时期间进行解密），供应商可按照自身意愿确认是否同意提供加密密码解密传送至</w:t>
      </w:r>
      <w:r>
        <w:rPr>
          <w:rFonts w:hint="eastAsia" w:ascii="宋体" w:hAnsi="宋体"/>
          <w:color w:val="auto"/>
          <w:sz w:val="24"/>
          <w:szCs w:val="24"/>
        </w:rPr>
        <w:t>诸暨市信德招标代理有限公司</w:t>
      </w:r>
      <w:r>
        <w:rPr>
          <w:rFonts w:hint="eastAsia" w:ascii="宋体" w:hAnsi="宋体" w:eastAsia="宋体" w:cs="Times New Roman"/>
          <w:color w:val="auto"/>
          <w:kern w:val="2"/>
          <w:sz w:val="24"/>
          <w:szCs w:val="24"/>
          <w:lang w:val="en-US" w:eastAsia="zh-CN" w:bidi="ar-SA"/>
        </w:rPr>
        <w:t>邮箱（</w:t>
      </w:r>
      <w:r>
        <w:rPr>
          <w:rFonts w:hint="eastAsia" w:ascii="宋体" w:hAnsi="宋体" w:cs="Times New Roman"/>
          <w:color w:val="auto"/>
          <w:kern w:val="2"/>
          <w:sz w:val="24"/>
          <w:szCs w:val="24"/>
          <w:lang w:val="en-US" w:eastAsia="zh-CN" w:bidi="ar-SA"/>
        </w:rPr>
        <w:t>928022108</w:t>
      </w:r>
      <w:r>
        <w:rPr>
          <w:rFonts w:hint="eastAsia" w:ascii="宋体" w:hAnsi="宋体" w:eastAsia="宋体" w:cs="Times New Roman"/>
          <w:color w:val="auto"/>
          <w:kern w:val="2"/>
          <w:sz w:val="24"/>
          <w:szCs w:val="24"/>
          <w:lang w:val="en-US" w:eastAsia="zh-CN" w:bidi="ar-SA"/>
        </w:rPr>
        <w:t>@qq.com）的备份文件，并以备份文件作为替代电子投标文件，如投标方未按照规定时间</w:t>
      </w:r>
      <w:r>
        <w:rPr>
          <w:rFonts w:hint="eastAsia" w:ascii="宋体" w:hAnsi="宋体" w:cs="Times New Roman"/>
          <w:color w:val="auto"/>
          <w:kern w:val="2"/>
          <w:sz w:val="24"/>
          <w:szCs w:val="24"/>
          <w:lang w:val="en-US" w:eastAsia="zh-CN" w:bidi="ar-SA"/>
        </w:rPr>
        <w:t>2021年03月01日</w:t>
      </w:r>
      <w:r>
        <w:rPr>
          <w:rFonts w:hint="eastAsia" w:ascii="宋体" w:hAnsi="宋体" w:eastAsia="宋体" w:cs="Times New Roman"/>
          <w:color w:val="auto"/>
          <w:kern w:val="2"/>
          <w:sz w:val="24"/>
          <w:szCs w:val="24"/>
          <w:lang w:val="en-US" w:eastAsia="zh-CN" w:bidi="ar-SA"/>
        </w:rPr>
        <w:t>9：</w:t>
      </w:r>
      <w:r>
        <w:rPr>
          <w:rFonts w:hint="eastAsia" w:ascii="宋体" w:hAnsi="宋体" w:cs="Times New Roman"/>
          <w:color w:val="auto"/>
          <w:kern w:val="2"/>
          <w:sz w:val="24"/>
          <w:szCs w:val="24"/>
          <w:lang w:val="en-US" w:eastAsia="zh-CN" w:bidi="ar-SA"/>
        </w:rPr>
        <w:t>0</w:t>
      </w:r>
      <w:r>
        <w:rPr>
          <w:rFonts w:hint="eastAsia" w:ascii="宋体" w:hAnsi="宋体" w:eastAsia="宋体" w:cs="Times New Roman"/>
          <w:color w:val="auto"/>
          <w:kern w:val="2"/>
          <w:sz w:val="24"/>
          <w:szCs w:val="24"/>
          <w:lang w:val="en-US" w:eastAsia="zh-CN" w:bidi="ar-SA"/>
        </w:rPr>
        <w:t>0时前按要求提供有效备份文件，同时政采云上投标文件解密失败的，将导致投标无效。 投标方无需在开标当天到达开标现场对电子投标进行解密，可在公司办公场地在规定时间内对电子投标文件进行解密。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2" w:firstLineChars="200"/>
        <w:textAlignment w:val="auto"/>
        <w:rPr>
          <w:rFonts w:hint="eastAsia" w:ascii="宋体" w:hAnsi="宋体" w:cs="Times New Roman"/>
          <w:b/>
          <w:color w:val="auto"/>
          <w:sz w:val="24"/>
          <w:szCs w:val="24"/>
        </w:rPr>
      </w:pPr>
      <w:r>
        <w:rPr>
          <w:rFonts w:hint="eastAsia" w:ascii="宋体" w:hAnsi="宋体" w:cs="Times New Roman"/>
          <w:b/>
          <w:color w:val="auto"/>
          <w:sz w:val="24"/>
          <w:szCs w:val="24"/>
        </w:rPr>
        <w:t>对本次采购提出询问、质疑、投诉，请按以下方式联系</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1.采购人信息</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名称：</w:t>
      </w:r>
      <w:r>
        <w:rPr>
          <w:rFonts w:hint="eastAsia" w:ascii="宋体" w:hAnsi="宋体" w:cs="Arial"/>
          <w:color w:val="auto"/>
          <w:sz w:val="24"/>
          <w:lang w:eastAsia="zh-CN"/>
        </w:rPr>
        <w:t>诸暨市次坞镇人民政府</w:t>
      </w:r>
      <w:r>
        <w:rPr>
          <w:rFonts w:hint="eastAsia" w:ascii="宋体" w:hAnsi="宋体" w:eastAsia="宋体"/>
          <w:color w:val="000000"/>
          <w:szCs w:val="20"/>
        </w:rPr>
        <w:t>   </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项目联系人（询问）：</w:t>
      </w:r>
      <w:r>
        <w:rPr>
          <w:rFonts w:hint="eastAsia" w:ascii="宋体" w:hAnsi="宋体"/>
          <w:color w:val="auto"/>
          <w:kern w:val="0"/>
          <w:sz w:val="24"/>
          <w:lang w:val="en-US" w:eastAsia="zh-CN"/>
        </w:rPr>
        <w:t>吴坻兴</w:t>
      </w:r>
      <w:r>
        <w:rPr>
          <w:rFonts w:hint="eastAsia" w:ascii="宋体" w:hAnsi="宋体" w:eastAsia="宋体"/>
          <w:color w:val="000000"/>
          <w:szCs w:val="20"/>
        </w:rPr>
        <w:t>  </w:t>
      </w:r>
    </w:p>
    <w:p>
      <w:pPr>
        <w:pStyle w:val="39"/>
        <w:widowControl w:val="0"/>
        <w:spacing w:afterLines="0" w:line="240" w:lineRule="auto"/>
        <w:ind w:firstLine="480" w:firstLineChars="0"/>
        <w:rPr>
          <w:rFonts w:hint="eastAsia" w:ascii="宋体" w:hAnsi="宋体" w:eastAsia="宋体" w:cs="Times New Roman"/>
          <w:color w:val="000000"/>
          <w:sz w:val="24"/>
          <w:lang w:eastAsia="zh-CN"/>
        </w:rPr>
      </w:pPr>
      <w:r>
        <w:rPr>
          <w:rFonts w:hint="eastAsia" w:ascii="宋体" w:hAnsi="宋体" w:eastAsia="宋体"/>
          <w:color w:val="000000"/>
          <w:szCs w:val="20"/>
        </w:rPr>
        <w:t>项目联系方式（询问）：</w:t>
      </w:r>
      <w:r>
        <w:rPr>
          <w:rFonts w:hint="eastAsia" w:ascii="宋体" w:hAnsi="宋体" w:cs="Times New Roman"/>
          <w:color w:val="000000"/>
          <w:sz w:val="24"/>
          <w:lang w:eastAsia="zh-CN"/>
        </w:rPr>
        <w:t>18857585668</w:t>
      </w:r>
    </w:p>
    <w:p>
      <w:pPr>
        <w:pStyle w:val="39"/>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质疑联系人：</w:t>
      </w:r>
      <w:r>
        <w:rPr>
          <w:rFonts w:hint="eastAsia" w:ascii="宋体" w:hAnsi="宋体"/>
          <w:color w:val="auto"/>
          <w:kern w:val="0"/>
          <w:sz w:val="24"/>
          <w:lang w:val="en-US" w:eastAsia="zh-CN"/>
        </w:rPr>
        <w:t>吴坻兴</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s="Times New Roman"/>
          <w:b w:val="0"/>
          <w:color w:val="000000"/>
          <w:sz w:val="24"/>
          <w:szCs w:val="20"/>
          <w:shd w:val="clear" w:fill="auto"/>
        </w:rPr>
        <w:t>质疑联系方式：</w:t>
      </w:r>
      <w:r>
        <w:rPr>
          <w:rFonts w:hint="eastAsia" w:ascii="宋体" w:hAnsi="宋体" w:cs="Times New Roman"/>
          <w:color w:val="000000"/>
          <w:sz w:val="24"/>
          <w:lang w:eastAsia="zh-CN"/>
        </w:rPr>
        <w:t>18857585668</w:t>
      </w:r>
      <w:r>
        <w:rPr>
          <w:rFonts w:hint="eastAsia" w:ascii="宋体" w:hAnsi="宋体" w:eastAsia="宋体"/>
          <w:color w:val="000000"/>
          <w:szCs w:val="20"/>
        </w:rPr>
        <w:t> </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 xml:space="preserve">2.采购代理机构信息 </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名称：</w:t>
      </w:r>
      <w:r>
        <w:rPr>
          <w:rFonts w:hint="eastAsia" w:ascii="宋体" w:hAnsi="宋体" w:cs="Times New Roman"/>
          <w:color w:val="000000"/>
          <w:sz w:val="24"/>
          <w:lang w:eastAsia="zh-CN"/>
        </w:rPr>
        <w:t>诸暨市信德招标代理有限公司</w:t>
      </w:r>
      <w:r>
        <w:rPr>
          <w:rFonts w:hint="eastAsia" w:ascii="宋体" w:hAnsi="宋体" w:eastAsia="宋体"/>
          <w:color w:val="000000"/>
          <w:szCs w:val="20"/>
        </w:rPr>
        <w:t>       </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地址：</w:t>
      </w:r>
      <w:r>
        <w:rPr>
          <w:rFonts w:hint="eastAsia" w:ascii="宋体" w:hAnsi="宋体" w:cs="Times New Roman"/>
          <w:color w:val="000000"/>
          <w:sz w:val="24"/>
        </w:rPr>
        <w:t>诸暨市暨阳街道大侣陆村311号</w:t>
      </w:r>
      <w:r>
        <w:rPr>
          <w:rFonts w:hint="eastAsia" w:ascii="宋体" w:hAnsi="宋体" w:cs="Times New Roman"/>
          <w:color w:val="000000"/>
          <w:sz w:val="24"/>
          <w:lang w:eastAsia="zh-CN"/>
        </w:rPr>
        <w:t>（</w:t>
      </w:r>
      <w:r>
        <w:rPr>
          <w:rFonts w:hint="eastAsia" w:ascii="宋体" w:hAnsi="宋体" w:cs="Times New Roman"/>
          <w:color w:val="000000"/>
          <w:sz w:val="24"/>
          <w:lang w:val="en-US" w:eastAsia="zh-CN"/>
        </w:rPr>
        <w:t>三楼</w:t>
      </w:r>
      <w:r>
        <w:rPr>
          <w:rFonts w:hint="eastAsia" w:ascii="宋体" w:hAnsi="宋体" w:cs="Times New Roman"/>
          <w:color w:val="000000"/>
          <w:sz w:val="24"/>
          <w:lang w:eastAsia="zh-CN"/>
        </w:rPr>
        <w:t>）</w:t>
      </w:r>
      <w:r>
        <w:rPr>
          <w:rFonts w:hint="eastAsia" w:ascii="宋体" w:hAnsi="宋体" w:eastAsia="宋体"/>
          <w:color w:val="000000"/>
          <w:szCs w:val="20"/>
        </w:rPr>
        <w:t>    </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项目联系人（询问）：</w:t>
      </w:r>
      <w:r>
        <w:rPr>
          <w:rFonts w:hint="eastAsia" w:ascii="宋体" w:hAnsi="宋体" w:cs="Times New Roman"/>
          <w:color w:val="000000"/>
          <w:sz w:val="24"/>
          <w:lang w:val="en-US" w:eastAsia="zh-CN"/>
        </w:rPr>
        <w:t>袁亭婷</w:t>
      </w:r>
      <w:r>
        <w:rPr>
          <w:rFonts w:hint="eastAsia" w:ascii="宋体" w:hAnsi="宋体" w:eastAsia="宋体"/>
          <w:color w:val="000000"/>
          <w:szCs w:val="20"/>
        </w:rPr>
        <w:t>        </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项目联系方式（询问）：</w:t>
      </w:r>
      <w:r>
        <w:rPr>
          <w:rFonts w:hint="eastAsia" w:ascii="宋体" w:hAnsi="宋体" w:cs="Times New Roman"/>
          <w:color w:val="000000"/>
          <w:sz w:val="24"/>
          <w:lang w:val="en-US" w:eastAsia="zh-CN"/>
        </w:rPr>
        <w:t>15005851957</w:t>
      </w:r>
      <w:r>
        <w:rPr>
          <w:rFonts w:hint="eastAsia" w:ascii="宋体" w:hAnsi="宋体" w:eastAsia="宋体"/>
          <w:color w:val="000000"/>
          <w:szCs w:val="20"/>
        </w:rPr>
        <w:t> </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质疑联系人：</w:t>
      </w:r>
      <w:r>
        <w:rPr>
          <w:rFonts w:hint="eastAsia" w:ascii="宋体" w:hAnsi="宋体" w:cs="Times New Roman"/>
          <w:color w:val="000000"/>
          <w:sz w:val="24"/>
          <w:lang w:val="en-US" w:eastAsia="zh-CN"/>
        </w:rPr>
        <w:t>袁亭婷</w:t>
      </w:r>
      <w:r>
        <w:rPr>
          <w:rFonts w:hint="eastAsia" w:ascii="宋体" w:hAnsi="宋体" w:eastAsia="宋体"/>
          <w:color w:val="000000"/>
          <w:szCs w:val="20"/>
        </w:rPr>
        <w:t>       </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质疑联系方式：</w:t>
      </w:r>
      <w:r>
        <w:rPr>
          <w:rFonts w:hint="eastAsia" w:ascii="宋体" w:hAnsi="宋体" w:cs="Times New Roman"/>
          <w:color w:val="000000"/>
          <w:sz w:val="24"/>
          <w:lang w:val="en-US" w:eastAsia="zh-CN"/>
        </w:rPr>
        <w:t>15005851957</w:t>
      </w:r>
      <w:r>
        <w:rPr>
          <w:rFonts w:hint="eastAsia" w:ascii="宋体" w:hAnsi="宋体" w:eastAsia="宋体"/>
          <w:color w:val="000000"/>
          <w:szCs w:val="20"/>
        </w:rPr>
        <w:t> 　　　　　　   </w:t>
      </w:r>
    </w:p>
    <w:p>
      <w:pPr>
        <w:pStyle w:val="39"/>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3.同级政府采购监督管理部门       </w:t>
      </w:r>
    </w:p>
    <w:p>
      <w:pPr>
        <w:pStyle w:val="39"/>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名称：诸暨市财政局</w:t>
      </w:r>
    </w:p>
    <w:p>
      <w:pPr>
        <w:pStyle w:val="39"/>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地址：诸暨市人民中路356号</w:t>
      </w:r>
    </w:p>
    <w:p>
      <w:pPr>
        <w:pStyle w:val="39"/>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传真：0575-87023633</w:t>
      </w:r>
    </w:p>
    <w:p>
      <w:pPr>
        <w:pStyle w:val="39"/>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fill="FFFFFF"/>
        </w:rPr>
      </w:pPr>
      <w:r>
        <w:rPr>
          <w:rFonts w:hint="eastAsia" w:ascii="宋体" w:hAnsi="宋体" w:eastAsia="宋体" w:cs="Times New Roman"/>
          <w:b w:val="0"/>
          <w:color w:val="000000"/>
          <w:sz w:val="24"/>
          <w:szCs w:val="20"/>
          <w:shd w:val="clear" w:fill="FFFFFF"/>
        </w:rPr>
        <w:t>联系人 ：蒋林洁</w:t>
      </w:r>
    </w:p>
    <w:p>
      <w:pPr>
        <w:pStyle w:val="39"/>
        <w:keepNext w:val="0"/>
        <w:keepLines w:val="0"/>
        <w:widowControl w:val="0"/>
        <w:suppressLineNumbers w:val="0"/>
        <w:spacing w:before="0" w:beforeAutospacing="0" w:after="0" w:afterLines="0" w:afterAutospacing="0" w:line="240" w:lineRule="auto"/>
        <w:ind w:left="0" w:right="0" w:firstLine="480" w:firstLineChars="0"/>
        <w:rPr>
          <w:rFonts w:hint="eastAsia"/>
        </w:rPr>
      </w:pPr>
      <w:r>
        <w:rPr>
          <w:rFonts w:hint="eastAsia" w:ascii="宋体" w:hAnsi="宋体" w:eastAsia="宋体" w:cs="Times New Roman"/>
          <w:b w:val="0"/>
          <w:color w:val="000000"/>
          <w:sz w:val="24"/>
          <w:szCs w:val="20"/>
          <w:shd w:val="clear" w:fill="FFFFFF"/>
        </w:rPr>
        <w:t>监督投诉电话：0575-87111685 </w:t>
      </w:r>
      <w:r>
        <w:rPr>
          <w:rFonts w:hint="eastAsia" w:ascii="宋体" w:hAnsi="宋体" w:eastAsia="宋体" w:cs="Times New Roman"/>
          <w:b w:val="0"/>
          <w:color w:val="000000"/>
          <w:szCs w:val="20"/>
          <w:shd w:val="clear" w:fill="FFFFFF"/>
        </w:rPr>
        <w:t xml:space="preserve">  </w:t>
      </w:r>
      <w:r>
        <w:rPr>
          <w:rFonts w:hint="eastAsia" w:ascii="宋体" w:hAnsi="宋体" w:eastAsia="宋体" w:cs="Times New Roman"/>
          <w:b w:val="0"/>
          <w:color w:val="000000"/>
          <w:shd w:val="clear" w:fill="FFFFFF"/>
        </w:rPr>
        <w:t xml:space="preserve">   </w:t>
      </w:r>
    </w:p>
    <w:p>
      <w:pPr>
        <w:pStyle w:val="28"/>
        <w:rPr>
          <w:color w:val="auto"/>
        </w:rPr>
      </w:pPr>
    </w:p>
    <w:p>
      <w:pPr>
        <w:pStyle w:val="11"/>
        <w:ind w:firstLine="480" w:firstLineChars="200"/>
        <w:rPr>
          <w:rFonts w:hint="eastAsia" w:ascii="Arial" w:hAnsi="Arial" w:eastAsia="仿宋_GB2312" w:cs="Arial"/>
          <w:sz w:val="18"/>
          <w:szCs w:val="18"/>
        </w:rPr>
      </w:pPr>
      <w:r>
        <w:rPr>
          <w:rFonts w:hint="eastAsia" w:ascii="宋体" w:hAnsi="宋体" w:cs="Times New Roman"/>
          <w:szCs w:val="24"/>
        </w:rPr>
        <w:t>         </w:t>
      </w:r>
      <w:r>
        <w:rPr>
          <w:rFonts w:hint="eastAsia" w:ascii="宋体" w:hAnsi="宋体" w:cs="Times New Roman"/>
          <w:szCs w:val="24"/>
        </w:rPr>
        <w:br w:type="textWrapping"/>
      </w:r>
      <w:r>
        <w:rPr>
          <w:rFonts w:hint="eastAsia" w:ascii="仿宋" w:hAnsi="仿宋" w:eastAsia="仿宋_GB2312" w:cs="Arial"/>
          <w:sz w:val="20"/>
          <w:szCs w:val="20"/>
        </w:rPr>
        <w:t xml:space="preserve">        </w:t>
      </w:r>
    </w:p>
    <w:p>
      <w:pPr>
        <w:pStyle w:val="39"/>
        <w:widowControl w:val="0"/>
        <w:spacing w:afterLines="0" w:line="240" w:lineRule="auto"/>
        <w:ind w:firstLine="480" w:firstLineChars="0"/>
        <w:jc w:val="left"/>
        <w:rPr>
          <w:rFonts w:hint="eastAsia" w:ascii="宋体" w:hAnsi="宋体" w:eastAsia="宋体"/>
          <w:color w:val="000000"/>
          <w:sz w:val="22"/>
          <w:szCs w:val="18"/>
        </w:rPr>
      </w:pPr>
      <w:r>
        <w:rPr>
          <w:rFonts w:hint="eastAsia" w:ascii="宋体" w:hAnsi="宋体" w:eastAsia="宋体"/>
          <w:color w:val="000000"/>
          <w:sz w:val="22"/>
          <w:szCs w:val="18"/>
        </w:rPr>
        <w:t>若对项目采购电子交易系统操作有疑问，可登录政采云（https://www.zcygov.cn/），点击右侧咨询小采，获取采小蜜智能服务管家帮助，或拨打政采云服务热线400-881-7190获取热线服务帮助。</w:t>
      </w:r>
    </w:p>
    <w:p>
      <w:pPr>
        <w:pStyle w:val="39"/>
        <w:spacing w:afterLines="0" w:line="240" w:lineRule="auto"/>
        <w:ind w:firstLine="480"/>
        <w:jc w:val="center"/>
        <w:rPr>
          <w:rFonts w:hint="eastAsia" w:ascii="宋体" w:hAnsi="宋体"/>
          <w:b w:val="0"/>
          <w:color w:val="000000"/>
          <w:sz w:val="24"/>
          <w:szCs w:val="20"/>
        </w:rPr>
      </w:pPr>
      <w:r>
        <w:rPr>
          <w:rFonts w:hint="eastAsia" w:ascii="宋体" w:hAnsi="宋体" w:eastAsia="宋体"/>
          <w:color w:val="000000"/>
          <w:sz w:val="22"/>
          <w:szCs w:val="18"/>
        </w:rPr>
        <w:t>CA问题联系电话（人工）：汇信CA 400-888-4636；天谷CA 400-087-8198。</w:t>
      </w:r>
    </w:p>
    <w:p>
      <w:pPr>
        <w:spacing w:line="240" w:lineRule="exact"/>
        <w:jc w:val="center"/>
        <w:rPr>
          <w:rFonts w:ascii="宋体" w:hAnsi="宋体"/>
          <w:sz w:val="28"/>
          <w:szCs w:val="28"/>
        </w:rPr>
      </w:pPr>
    </w:p>
    <w:p>
      <w:pPr>
        <w:pStyle w:val="28"/>
        <w:numPr>
          <w:ilvl w:val="0"/>
          <w:numId w:val="0"/>
        </w:numPr>
        <w:ind w:leftChars="200"/>
        <w:rPr>
          <w:rFonts w:hint="eastAsia"/>
        </w:rPr>
      </w:pPr>
    </w:p>
    <w:p>
      <w:pPr>
        <w:pStyle w:val="4"/>
        <w:spacing w:line="500" w:lineRule="exact"/>
        <w:jc w:val="center"/>
        <w:rPr>
          <w:rFonts w:ascii="宋体" w:hAnsi="宋体"/>
          <w:color w:val="auto"/>
          <w:sz w:val="36"/>
          <w:szCs w:val="36"/>
        </w:rPr>
      </w:pPr>
      <w:bookmarkStart w:id="1" w:name="_Toc125344502"/>
    </w:p>
    <w:p>
      <w:pPr>
        <w:rPr>
          <w:rFonts w:ascii="宋体" w:hAnsi="宋体"/>
          <w:color w:val="auto"/>
          <w:sz w:val="36"/>
          <w:szCs w:val="36"/>
        </w:rPr>
      </w:pPr>
    </w:p>
    <w:p>
      <w:pPr>
        <w:pStyle w:val="28"/>
        <w:rPr>
          <w:rFonts w:ascii="宋体" w:hAnsi="宋体"/>
          <w:color w:val="auto"/>
          <w:sz w:val="36"/>
          <w:szCs w:val="36"/>
        </w:rPr>
      </w:pPr>
    </w:p>
    <w:p>
      <w:pPr>
        <w:pStyle w:val="9"/>
        <w:rPr>
          <w:rFonts w:ascii="宋体" w:hAnsi="宋体"/>
          <w:color w:val="auto"/>
          <w:sz w:val="36"/>
          <w:szCs w:val="36"/>
        </w:rPr>
      </w:pPr>
    </w:p>
    <w:p>
      <w:pPr>
        <w:pStyle w:val="9"/>
        <w:rPr>
          <w:rFonts w:ascii="宋体" w:hAnsi="宋体"/>
          <w:color w:val="auto"/>
          <w:sz w:val="36"/>
          <w:szCs w:val="36"/>
        </w:rPr>
      </w:pPr>
    </w:p>
    <w:p>
      <w:pPr>
        <w:pStyle w:val="9"/>
        <w:rPr>
          <w:rFonts w:ascii="宋体" w:hAnsi="宋体"/>
          <w:color w:val="auto"/>
          <w:sz w:val="36"/>
          <w:szCs w:val="36"/>
        </w:rPr>
      </w:pPr>
    </w:p>
    <w:p>
      <w:pPr>
        <w:pStyle w:val="9"/>
        <w:rPr>
          <w:rFonts w:ascii="宋体" w:hAnsi="宋体"/>
          <w:color w:val="auto"/>
          <w:sz w:val="36"/>
          <w:szCs w:val="36"/>
        </w:rPr>
      </w:pPr>
    </w:p>
    <w:p>
      <w:pPr>
        <w:rPr>
          <w:color w:val="auto"/>
        </w:rPr>
      </w:pPr>
    </w:p>
    <w:p>
      <w:pPr>
        <w:pStyle w:val="4"/>
        <w:spacing w:line="500" w:lineRule="exact"/>
        <w:jc w:val="both"/>
        <w:rPr>
          <w:rFonts w:ascii="宋体" w:hAnsi="宋体"/>
          <w:color w:val="auto"/>
          <w:sz w:val="36"/>
          <w:szCs w:val="36"/>
        </w:rPr>
      </w:pPr>
    </w:p>
    <w:p>
      <w:pPr>
        <w:pStyle w:val="29"/>
        <w:ind w:left="0" w:leftChars="0" w:firstLine="0" w:firstLineChars="0"/>
      </w:pPr>
    </w:p>
    <w:p>
      <w:pPr>
        <w:rPr>
          <w:color w:val="auto"/>
        </w:rPr>
      </w:pPr>
    </w:p>
    <w:p>
      <w:pPr>
        <w:rPr>
          <w:color w:val="auto"/>
        </w:rPr>
      </w:pPr>
    </w:p>
    <w:bookmarkEnd w:id="1"/>
    <w:p>
      <w:pPr>
        <w:pStyle w:val="4"/>
        <w:spacing w:before="0" w:after="0" w:line="240" w:lineRule="auto"/>
        <w:jc w:val="center"/>
        <w:rPr>
          <w:rFonts w:ascii="宋体" w:hAnsi="宋体"/>
          <w:color w:val="auto"/>
          <w:sz w:val="36"/>
          <w:szCs w:val="36"/>
        </w:rPr>
      </w:pPr>
      <w:bookmarkStart w:id="2" w:name="_Toc125344503"/>
      <w:r>
        <w:rPr>
          <w:rFonts w:hint="eastAsia" w:ascii="宋体" w:hAnsi="宋体"/>
          <w:color w:val="auto"/>
          <w:sz w:val="36"/>
          <w:szCs w:val="36"/>
        </w:rPr>
        <w:t>第二章   投标须知</w:t>
      </w:r>
    </w:p>
    <w:p>
      <w:pPr>
        <w:jc w:val="center"/>
        <w:rPr>
          <w:rFonts w:ascii="宋体" w:hAnsi="宋体"/>
          <w:bCs/>
          <w:color w:val="auto"/>
          <w:sz w:val="28"/>
          <w:szCs w:val="28"/>
        </w:rPr>
      </w:pPr>
      <w:r>
        <w:rPr>
          <w:rFonts w:hint="eastAsia" w:ascii="宋体" w:hAnsi="宋体"/>
          <w:bCs/>
          <w:color w:val="auto"/>
          <w:sz w:val="28"/>
          <w:szCs w:val="28"/>
        </w:rPr>
        <w:t>前  附  表</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color w:val="auto"/>
                <w:szCs w:val="24"/>
              </w:rPr>
            </w:pPr>
            <w:r>
              <w:rPr>
                <w:rFonts w:hint="eastAsia" w:ascii="宋体" w:hAnsi="宋体"/>
                <w:color w:val="auto"/>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color w:val="auto"/>
                <w:szCs w:val="24"/>
              </w:rPr>
            </w:pPr>
            <w:r>
              <w:rPr>
                <w:rFonts w:hint="eastAsia" w:ascii="宋体" w:hAnsi="宋体"/>
                <w:color w:val="auto"/>
                <w:sz w:val="24"/>
                <w:szCs w:val="20"/>
                <w:lang w:eastAsia="zh-CN"/>
              </w:rPr>
              <w:t>诸暨市次坞镇2020、2021年度重大动物疫病防控服务采购项目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color w:val="auto"/>
                <w:szCs w:val="24"/>
              </w:rPr>
            </w:pPr>
            <w:r>
              <w:rPr>
                <w:rFonts w:hint="eastAsia" w:ascii="宋体" w:hAnsi="宋体"/>
                <w:color w:val="auto"/>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color w:val="auto"/>
                <w:szCs w:val="24"/>
              </w:rPr>
            </w:pPr>
            <w:r>
              <w:rPr>
                <w:rFonts w:hint="eastAsia" w:ascii="宋体" w:hAnsi="宋体"/>
                <w:color w:val="auto"/>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color w:val="auto"/>
                <w:szCs w:val="24"/>
              </w:rPr>
            </w:pPr>
            <w:r>
              <w:rPr>
                <w:rFonts w:hint="eastAsia" w:ascii="宋体" w:hAnsi="宋体"/>
                <w:color w:val="auto"/>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color w:val="auto"/>
                <w:szCs w:val="24"/>
              </w:rPr>
            </w:pPr>
            <w:r>
              <w:rPr>
                <w:rFonts w:hint="eastAsia" w:ascii="宋体" w:hAnsi="宋体"/>
                <w:color w:val="auto"/>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color w:val="auto"/>
                <w:szCs w:val="24"/>
              </w:rPr>
            </w:pPr>
            <w:r>
              <w:rPr>
                <w:rFonts w:hint="eastAsia" w:ascii="宋体" w:hAnsi="宋体"/>
                <w:color w:val="auto"/>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s="宋体"/>
                <w:bCs/>
                <w:color w:val="auto"/>
                <w:szCs w:val="24"/>
                <w:u w:val="single"/>
              </w:rPr>
            </w:pPr>
            <w:r>
              <w:rPr>
                <w:rFonts w:hint="eastAsia" w:ascii="宋体" w:hAnsi="宋体" w:cs="宋体"/>
                <w:bCs/>
                <w:color w:val="auto"/>
                <w:szCs w:val="24"/>
                <w:u w:val="single"/>
              </w:rPr>
              <w:t>本次采购最高限价为</w:t>
            </w:r>
            <w:r>
              <w:rPr>
                <w:rFonts w:hint="eastAsia" w:ascii="宋体" w:hAnsi="宋体" w:cs="宋体"/>
                <w:b/>
                <w:color w:val="auto"/>
                <w:szCs w:val="24"/>
                <w:u w:val="single"/>
              </w:rPr>
              <w:t>人民币</w:t>
            </w:r>
            <w:r>
              <w:rPr>
                <w:rFonts w:hint="eastAsia" w:ascii="宋体" w:hAnsi="宋体" w:cs="宋体"/>
                <w:b/>
                <w:color w:val="auto"/>
                <w:szCs w:val="24"/>
                <w:u w:val="single"/>
                <w:lang w:val="en-US" w:eastAsia="zh-CN"/>
              </w:rPr>
              <w:t>叁拾陆万元</w:t>
            </w:r>
            <w:r>
              <w:rPr>
                <w:rFonts w:hint="eastAsia" w:ascii="宋体" w:hAnsi="宋体" w:cs="宋体"/>
                <w:b/>
                <w:color w:val="auto"/>
                <w:szCs w:val="24"/>
                <w:u w:val="single"/>
              </w:rPr>
              <w:t>（¥</w:t>
            </w:r>
            <w:r>
              <w:rPr>
                <w:rFonts w:hint="eastAsia" w:ascii="宋体" w:hAnsi="宋体" w:cs="宋体"/>
                <w:b/>
                <w:color w:val="auto"/>
                <w:szCs w:val="24"/>
                <w:u w:val="single"/>
                <w:lang w:val="en-US" w:eastAsia="zh-CN"/>
              </w:rPr>
              <w:t>360000.00</w:t>
            </w:r>
            <w:r>
              <w:rPr>
                <w:rFonts w:hint="eastAsia" w:ascii="宋体" w:hAnsi="宋体" w:cs="宋体"/>
                <w:b/>
                <w:color w:val="auto"/>
                <w:szCs w:val="24"/>
                <w:u w:val="single"/>
              </w:rPr>
              <w:t>）整，</w:t>
            </w:r>
            <w:r>
              <w:rPr>
                <w:rFonts w:hint="eastAsia" w:ascii="宋体" w:hAnsi="宋体" w:cs="宋体"/>
                <w:bCs/>
                <w:color w:val="auto"/>
                <w:szCs w:val="24"/>
                <w:u w:val="single"/>
              </w:rPr>
              <w:t>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hint="eastAsia" w:ascii="宋体" w:hAnsi="宋体"/>
                <w:color w:val="auto"/>
                <w:szCs w:val="24"/>
              </w:rPr>
            </w:pPr>
            <w:r>
              <w:rPr>
                <w:rFonts w:hint="eastAsia" w:ascii="宋体" w:hAnsi="宋体"/>
                <w:color w:val="auto"/>
                <w:szCs w:val="24"/>
              </w:rPr>
              <w:t>1.符合《中华人民共和国政府采购法》第二十二条规定；</w:t>
            </w:r>
          </w:p>
          <w:p>
            <w:pPr>
              <w:pStyle w:val="11"/>
              <w:rPr>
                <w:rFonts w:hint="eastAsia" w:ascii="宋体" w:hAnsi="宋体"/>
                <w:color w:val="auto"/>
                <w:szCs w:val="24"/>
              </w:rPr>
            </w:pPr>
            <w:r>
              <w:rPr>
                <w:rFonts w:hint="eastAsia" w:ascii="宋体" w:hAnsi="宋体"/>
                <w:color w:val="auto"/>
                <w:szCs w:val="24"/>
              </w:rPr>
              <w:t>2. 经营范围与采购标的内容相符，具有良好信誉的独立法人；</w:t>
            </w:r>
          </w:p>
          <w:p>
            <w:pPr>
              <w:pStyle w:val="11"/>
              <w:rPr>
                <w:rFonts w:hint="eastAsia" w:ascii="宋体" w:hAnsi="宋体"/>
                <w:color w:val="auto"/>
                <w:szCs w:val="24"/>
              </w:rPr>
            </w:pPr>
            <w:r>
              <w:rPr>
                <w:rFonts w:hint="eastAsia" w:ascii="宋体" w:hAnsi="宋体"/>
                <w:color w:val="auto"/>
                <w:szCs w:val="24"/>
              </w:rPr>
              <w:t>3.未被“信用中国”（www.creditchina.gov.cn）、中国政府采购网（www.ccgp.gov.cn）列入失信被执行人、重大税收违法案件当事人名单、政府采购严重违法失信行为记录名单。</w:t>
            </w:r>
          </w:p>
          <w:p>
            <w:pPr>
              <w:pStyle w:val="11"/>
              <w:rPr>
                <w:rFonts w:ascii="宋体" w:hAnsi="宋体" w:cs="宋体"/>
                <w:color w:val="auto"/>
                <w:sz w:val="24"/>
              </w:rPr>
            </w:pPr>
            <w:r>
              <w:rPr>
                <w:rFonts w:hint="eastAsia" w:ascii="宋体" w:hAnsi="宋体"/>
                <w:color w:val="auto"/>
                <w:szCs w:val="24"/>
              </w:rPr>
              <w:t>4. 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color w:val="auto"/>
                <w:szCs w:val="24"/>
              </w:rPr>
            </w:pPr>
            <w:r>
              <w:rPr>
                <w:rFonts w:hint="eastAsia" w:ascii="宋体" w:hAnsi="宋体"/>
                <w:color w:val="auto"/>
                <w:szCs w:val="24"/>
              </w:rPr>
              <w:t>联合体投标特别条款</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szCs w:val="24"/>
              </w:rPr>
            </w:pPr>
            <w:r>
              <w:rPr>
                <w:rFonts w:hint="eastAsia" w:ascii="宋体" w:hAnsi="宋体"/>
                <w:color w:val="auto"/>
                <w:szCs w:val="24"/>
              </w:rPr>
              <w:t>按招标文件中投标人（供应商）资格要求要求执行。</w:t>
            </w:r>
          </w:p>
          <w:p>
            <w:pPr>
              <w:pStyle w:val="11"/>
              <w:rPr>
                <w:rFonts w:ascii="宋体" w:hAnsi="宋体"/>
                <w:color w:val="auto"/>
                <w:szCs w:val="24"/>
              </w:rPr>
            </w:pPr>
            <w:r>
              <w:rPr>
                <w:rFonts w:hint="eastAsia" w:ascii="宋体" w:hAnsi="宋体"/>
                <w:color w:val="auto"/>
                <w:szCs w:val="24"/>
              </w:rPr>
              <w:t>如果本项目接受联合体投标的，</w:t>
            </w:r>
            <w:r>
              <w:rPr>
                <w:rFonts w:ascii="宋体" w:hAnsi="宋体"/>
                <w:color w:val="auto"/>
                <w:szCs w:val="24"/>
              </w:rPr>
              <w:t>联合体各方中至少有一方符合本文件规定的特定资质条件。</w:t>
            </w:r>
            <w:r>
              <w:rPr>
                <w:rFonts w:hint="eastAsia" w:ascii="宋体" w:hAnsi="宋体"/>
                <w:color w:val="auto"/>
                <w:szCs w:val="24"/>
              </w:rPr>
              <w:t>联合体中有同类资质的投标人按照联合体分工承担相同工作的，应当按照资质等级较低的供应商确定资质等级。</w:t>
            </w:r>
            <w:r>
              <w:rPr>
                <w:rFonts w:ascii="宋体" w:hAnsi="宋体"/>
                <w:color w:val="auto"/>
                <w:szCs w:val="24"/>
              </w:rPr>
              <w:t>联合体投标的,须提供联合体协议。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szCs w:val="24"/>
              </w:rPr>
            </w:pPr>
            <w:r>
              <w:rPr>
                <w:rFonts w:ascii="宋体" w:hAnsi="宋体"/>
                <w:color w:val="auto"/>
                <w:szCs w:val="24"/>
              </w:rPr>
              <w:fldChar w:fldCharType="begin"/>
            </w:r>
            <w:r>
              <w:rPr>
                <w:rFonts w:ascii="宋体" w:hAnsi="宋体"/>
                <w:color w:val="auto"/>
                <w:szCs w:val="24"/>
              </w:rPr>
              <w:instrText xml:space="preserve"> </w:instrText>
            </w:r>
            <w:r>
              <w:rPr>
                <w:rFonts w:hint="eastAsia" w:ascii="宋体" w:hAnsi="宋体"/>
                <w:color w:val="auto"/>
                <w:szCs w:val="24"/>
              </w:rPr>
              <w:instrText xml:space="preserve">eq \o\ac(□,√)</w:instrText>
            </w:r>
            <w:r>
              <w:rPr>
                <w:rFonts w:ascii="宋体" w:hAnsi="宋体"/>
                <w:color w:val="auto"/>
                <w:szCs w:val="24"/>
              </w:rPr>
              <w:fldChar w:fldCharType="end"/>
            </w:r>
            <w:r>
              <w:rPr>
                <w:rFonts w:hint="eastAsia" w:ascii="宋体" w:hAnsi="宋体"/>
                <w:color w:val="auto"/>
                <w:sz w:val="24"/>
                <w:szCs w:val="24"/>
              </w:rPr>
              <w:t>本次招标共</w:t>
            </w:r>
            <w:r>
              <w:rPr>
                <w:rFonts w:hint="eastAsia" w:ascii="宋体" w:hAnsi="宋体"/>
                <w:b/>
                <w:bCs/>
                <w:color w:val="auto"/>
                <w:sz w:val="24"/>
                <w:szCs w:val="24"/>
                <w:u w:val="single"/>
              </w:rPr>
              <w:t>1</w:t>
            </w:r>
            <w:r>
              <w:rPr>
                <w:rFonts w:hint="eastAsia" w:ascii="宋体" w:hAnsi="宋体"/>
                <w:color w:val="auto"/>
                <w:sz w:val="24"/>
                <w:szCs w:val="24"/>
              </w:rPr>
              <w:t>个标的，采购人将整体择定中标人。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资格审查</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rPr>
            </w:pPr>
            <w:r>
              <w:rPr>
                <w:rFonts w:ascii="宋体" w:hAnsi="宋体"/>
                <w:color w:val="auto"/>
                <w:sz w:val="24"/>
                <w:szCs w:val="24"/>
              </w:rPr>
              <w:t>供应商资格采用资格后审方式</w:t>
            </w:r>
            <w:r>
              <w:rPr>
                <w:rFonts w:hint="eastAsia" w:ascii="宋体" w:hAnsi="宋体"/>
                <w:color w:val="auto"/>
                <w:sz w:val="24"/>
                <w:szCs w:val="24"/>
              </w:rPr>
              <w:t>，</w:t>
            </w:r>
            <w:r>
              <w:rPr>
                <w:rFonts w:ascii="宋体" w:hAnsi="宋体"/>
                <w:color w:val="auto"/>
                <w:sz w:val="24"/>
                <w:szCs w:val="24"/>
              </w:rPr>
              <w:t>由评标委员会进行审查。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招标文件的</w:t>
            </w:r>
          </w:p>
          <w:p>
            <w:pPr>
              <w:pStyle w:val="11"/>
              <w:jc w:val="center"/>
              <w:rPr>
                <w:rFonts w:ascii="宋体" w:hAnsi="宋体"/>
                <w:b/>
                <w:color w:val="auto"/>
                <w:szCs w:val="24"/>
              </w:rPr>
            </w:pPr>
            <w:r>
              <w:rPr>
                <w:rFonts w:hint="eastAsia" w:ascii="宋体" w:hAnsi="宋体"/>
                <w:color w:val="auto"/>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pStyle w:val="39"/>
              <w:widowControl w:val="0"/>
              <w:spacing w:afterLines="0"/>
              <w:ind w:left="0" w:leftChars="0" w:firstLine="0" w:firstLineChars="0"/>
              <w:rPr>
                <w:color w:val="auto"/>
              </w:rPr>
            </w:pPr>
            <w:r>
              <w:rPr>
                <w:rFonts w:hint="eastAsia" w:ascii="宋体" w:hAnsi="宋体" w:cs="宋体"/>
                <w:color w:val="auto"/>
                <w:sz w:val="24"/>
              </w:rPr>
              <w:t>详见招标公告</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10</w:t>
            </w:r>
          </w:p>
        </w:tc>
        <w:tc>
          <w:tcPr>
            <w:tcW w:w="1776" w:type="dxa"/>
            <w:tcBorders>
              <w:top w:val="single" w:color="auto" w:sz="4" w:space="0"/>
              <w:left w:val="single" w:color="auto" w:sz="4" w:space="0"/>
              <w:right w:val="single" w:color="auto" w:sz="4" w:space="0"/>
            </w:tcBorders>
            <w:vAlign w:val="center"/>
          </w:tcPr>
          <w:p>
            <w:pPr>
              <w:pStyle w:val="11"/>
              <w:jc w:val="center"/>
              <w:rPr>
                <w:rFonts w:ascii="宋体" w:hAnsi="宋体"/>
                <w:b/>
                <w:color w:val="auto"/>
                <w:szCs w:val="24"/>
              </w:rPr>
            </w:pPr>
            <w:r>
              <w:rPr>
                <w:rFonts w:hint="eastAsia" w:ascii="宋体" w:hAnsi="宋体" w:cs="宋体"/>
                <w:color w:val="auto"/>
              </w:rPr>
              <w:t>资格审查</w:t>
            </w:r>
          </w:p>
        </w:tc>
        <w:tc>
          <w:tcPr>
            <w:tcW w:w="7589" w:type="dxa"/>
            <w:tcBorders>
              <w:top w:val="single" w:color="auto" w:sz="4" w:space="0"/>
              <w:left w:val="single" w:color="auto" w:sz="4" w:space="0"/>
              <w:right w:val="single" w:color="auto" w:sz="4" w:space="0"/>
            </w:tcBorders>
            <w:vAlign w:val="center"/>
          </w:tcPr>
          <w:p>
            <w:pPr>
              <w:pStyle w:val="11"/>
              <w:rPr>
                <w:rFonts w:ascii="宋体" w:hAnsi="宋体" w:cs="Times New Roman"/>
                <w:color w:val="auto"/>
                <w:szCs w:val="24"/>
              </w:rPr>
            </w:pPr>
            <w:r>
              <w:rPr>
                <w:rFonts w:hint="eastAsia" w:ascii="宋体" w:hAnsi="宋体" w:cs="Times New Roman"/>
                <w:color w:val="auto"/>
                <w:szCs w:val="24"/>
              </w:rPr>
              <w:t>评标委员会负责资格审查，审查内容包括：</w:t>
            </w:r>
          </w:p>
          <w:p>
            <w:pPr>
              <w:pStyle w:val="11"/>
              <w:rPr>
                <w:rFonts w:ascii="宋体" w:hAnsi="宋体" w:cs="Times New Roman"/>
                <w:color w:val="auto"/>
                <w:szCs w:val="24"/>
              </w:rPr>
            </w:pPr>
            <w:r>
              <w:rPr>
                <w:rFonts w:hint="eastAsia" w:ascii="宋体" w:hAnsi="宋体" w:cs="Times New Roman"/>
                <w:color w:val="auto"/>
                <w:szCs w:val="24"/>
              </w:rPr>
              <w:t>1、营业执照复印件。</w:t>
            </w:r>
          </w:p>
          <w:p>
            <w:pPr>
              <w:pStyle w:val="11"/>
              <w:rPr>
                <w:rFonts w:hint="eastAsia" w:ascii="宋体" w:hAnsi="宋体" w:cs="Times New Roman"/>
                <w:color w:val="auto"/>
                <w:szCs w:val="24"/>
                <w:lang w:val="en-US" w:eastAsia="zh-CN"/>
              </w:rPr>
            </w:pPr>
            <w:r>
              <w:rPr>
                <w:rFonts w:hint="eastAsia" w:ascii="宋体" w:hAnsi="宋体" w:cs="Times New Roman"/>
                <w:color w:val="auto"/>
                <w:szCs w:val="24"/>
              </w:rPr>
              <w:t>2、投标人代表须提供法定代表人授权委托书及投标人注册地社保机构出具的该投标人代表近三个月缴纳的社会保障资金证明材料复印件，且该资金必须由投标人缴纳，投标人为法人代表本人的，只需提供法人代表身份证复印件；</w:t>
            </w:r>
          </w:p>
          <w:p>
            <w:pPr>
              <w:pStyle w:val="11"/>
              <w:rPr>
                <w:rFonts w:hint="eastAsia" w:ascii="宋体" w:hAnsi="宋体" w:cs="Times New Roman"/>
                <w:color w:val="auto"/>
              </w:rPr>
            </w:pPr>
            <w:r>
              <w:rPr>
                <w:rFonts w:hint="eastAsia" w:ascii="宋体" w:hAnsi="宋体" w:cs="Times New Roman"/>
                <w:color w:val="auto"/>
                <w:szCs w:val="24"/>
                <w:lang w:val="en-US" w:eastAsia="zh-CN"/>
              </w:rPr>
              <w:t>3</w:t>
            </w:r>
            <w:r>
              <w:rPr>
                <w:rFonts w:hint="eastAsia" w:ascii="宋体" w:hAnsi="宋体" w:cs="Times New Roman"/>
                <w:color w:val="auto"/>
                <w:szCs w:val="24"/>
              </w:rPr>
              <w:t>、信用记录查询。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ind w:firstLine="480" w:firstLineChars="200"/>
              <w:rPr>
                <w:rFonts w:ascii="宋体" w:hAnsi="宋体"/>
                <w:color w:val="auto"/>
                <w:sz w:val="24"/>
                <w:szCs w:val="24"/>
              </w:rPr>
            </w:pPr>
            <w:r>
              <w:rPr>
                <w:rFonts w:hint="eastAsia" w:ascii="宋体" w:hAnsi="宋体"/>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hint="eastAsia" w:ascii="宋体" w:hAnsi="宋体"/>
                <w:color w:val="auto"/>
                <w:sz w:val="24"/>
                <w:szCs w:val="24"/>
              </w:rPr>
            </w:pPr>
            <w:r>
              <w:rPr>
                <w:rFonts w:hint="eastAsia" w:ascii="宋体" w:hAnsi="宋体"/>
                <w:color w:val="auto"/>
                <w:sz w:val="24"/>
                <w:szCs w:val="24"/>
              </w:rPr>
              <w:t>（1）企业法人营业执照复印件（加盖单位公章）；</w:t>
            </w:r>
          </w:p>
          <w:p>
            <w:pPr>
              <w:autoSpaceDE/>
              <w:autoSpaceDN/>
              <w:adjustRightInd/>
              <w:rPr>
                <w:rFonts w:hint="eastAsia" w:ascii="宋体" w:hAnsi="宋体"/>
                <w:color w:val="auto"/>
                <w:sz w:val="24"/>
                <w:szCs w:val="24"/>
              </w:rPr>
            </w:pPr>
            <w:r>
              <w:rPr>
                <w:rFonts w:hint="eastAsia" w:ascii="宋体" w:hAnsi="宋体"/>
                <w:color w:val="auto"/>
                <w:sz w:val="24"/>
                <w:szCs w:val="24"/>
              </w:rPr>
              <w:t>（2）法定代表人授权委托书及投标人为其缴纳的近三个月缴纳的社会保障资金证明复印件（法定代表人提供身份证复印件，格式见附件)；</w:t>
            </w:r>
          </w:p>
          <w:p>
            <w:pPr>
              <w:autoSpaceDE/>
              <w:autoSpaceDN/>
              <w:adjustRightInd/>
              <w:rPr>
                <w:rFonts w:hint="eastAsia" w:ascii="宋体" w:hAnsi="宋体"/>
                <w:color w:val="auto"/>
                <w:sz w:val="24"/>
                <w:szCs w:val="24"/>
              </w:rPr>
            </w:pPr>
            <w:r>
              <w:rPr>
                <w:rFonts w:hint="eastAsia" w:ascii="宋体" w:hAnsi="宋体"/>
                <w:color w:val="auto"/>
                <w:sz w:val="24"/>
                <w:szCs w:val="24"/>
              </w:rPr>
              <w:t>（3）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pStyle w:val="11"/>
              <w:rPr>
                <w:rFonts w:hint="eastAsia" w:ascii="宋体" w:hAnsi="宋体" w:cs="Times New Roman"/>
                <w:color w:val="auto"/>
                <w:szCs w:val="24"/>
                <w:lang w:val="en-US" w:eastAsia="zh-CN"/>
              </w:rPr>
            </w:pPr>
            <w:r>
              <w:rPr>
                <w:rFonts w:hint="eastAsia" w:ascii="宋体" w:hAnsi="宋体"/>
                <w:color w:val="auto"/>
                <w:sz w:val="24"/>
                <w:szCs w:val="24"/>
              </w:rPr>
              <w:t>（4）</w:t>
            </w:r>
            <w:r>
              <w:rPr>
                <w:rFonts w:hint="eastAsia" w:ascii="宋体" w:hAnsi="宋体" w:cs="Times New Roman"/>
                <w:color w:val="auto"/>
                <w:szCs w:val="24"/>
              </w:rPr>
              <w:t>投标人代表须提供法定代表人授权委托书及投标人注册地社保机构出具的该投标人代表近三个月缴纳的社会保障资金证明材料复印件，且该资金必须由投标人缴纳，投标人为法人代表本人的，只需提供法人代表身份证复印件；</w:t>
            </w:r>
          </w:p>
          <w:p>
            <w:pPr>
              <w:autoSpaceDE/>
              <w:autoSpaceDN/>
              <w:adjustRightInd/>
              <w:rPr>
                <w:rFonts w:hint="eastAsia" w:ascii="宋体" w:hAnsi="宋体"/>
                <w:color w:val="auto"/>
                <w:sz w:val="24"/>
                <w:szCs w:val="24"/>
              </w:rPr>
            </w:pPr>
            <w:r>
              <w:rPr>
                <w:rFonts w:hint="eastAsia" w:ascii="宋体" w:hAnsi="宋体"/>
                <w:color w:val="auto"/>
                <w:sz w:val="24"/>
                <w:szCs w:val="24"/>
              </w:rPr>
              <w:t>（5）联合投标协议书（若需要）；</w:t>
            </w:r>
          </w:p>
          <w:p>
            <w:pPr>
              <w:autoSpaceDE/>
              <w:autoSpaceDN/>
              <w:adjustRightInd/>
              <w:rPr>
                <w:rFonts w:hint="eastAsia" w:ascii="宋体" w:hAnsi="宋体"/>
                <w:color w:val="auto"/>
                <w:sz w:val="24"/>
                <w:szCs w:val="24"/>
              </w:rPr>
            </w:pPr>
            <w:r>
              <w:rPr>
                <w:rFonts w:hint="eastAsia" w:ascii="宋体" w:hAnsi="宋体"/>
                <w:color w:val="auto"/>
                <w:sz w:val="24"/>
                <w:szCs w:val="24"/>
              </w:rPr>
              <w:t>（6）联合投标授权委托书（若需要）；</w:t>
            </w:r>
          </w:p>
          <w:p>
            <w:pPr>
              <w:autoSpaceDE/>
              <w:autoSpaceDN/>
              <w:adjustRightInd/>
              <w:rPr>
                <w:rFonts w:ascii="宋体" w:hAnsi="宋体"/>
                <w:color w:val="auto"/>
                <w:sz w:val="24"/>
                <w:szCs w:val="24"/>
              </w:rPr>
            </w:pPr>
            <w:r>
              <w:rPr>
                <w:rFonts w:hint="eastAsia" w:ascii="宋体" w:hAnsi="宋体"/>
                <w:color w:val="auto"/>
                <w:sz w:val="24"/>
                <w:szCs w:val="24"/>
              </w:rPr>
              <w:t>（7）其他资格证书。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投标人情况介绍；</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相关资质证明或文件复印件（如有，加盖单位公章）；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对本项目系统总体要求的理解</w:t>
            </w:r>
            <w:r>
              <w:rPr>
                <w:rFonts w:hint="eastAsia" w:ascii="宋体" w:hAnsi="宋体"/>
                <w:color w:val="auto"/>
                <w:sz w:val="24"/>
                <w:szCs w:val="24"/>
              </w:rPr>
              <w:t>，包括：功能说明、性能指标及设备选型说明（如需要）；</w:t>
            </w:r>
          </w:p>
          <w:p>
            <w:pPr>
              <w:snapToGrid w:val="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投标设备详细配置清单和技术偏离表；</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）招标文件</w:t>
            </w:r>
            <w:r>
              <w:rPr>
                <w:rFonts w:hint="eastAsia" w:ascii="宋体" w:hAnsi="宋体"/>
                <w:color w:val="auto"/>
                <w:sz w:val="24"/>
                <w:szCs w:val="24"/>
              </w:rPr>
              <w:t>标</w:t>
            </w:r>
            <w:r>
              <w:rPr>
                <w:rFonts w:ascii="宋体" w:hAnsi="宋体"/>
                <w:color w:val="auto"/>
                <w:sz w:val="24"/>
                <w:szCs w:val="24"/>
              </w:rPr>
              <w:t>明的影响投标人资格的其他证明文件（如</w:t>
            </w:r>
            <w:r>
              <w:rPr>
                <w:rFonts w:hint="eastAsia" w:ascii="宋体" w:hAnsi="宋体"/>
                <w:color w:val="auto"/>
                <w:sz w:val="24"/>
                <w:szCs w:val="24"/>
              </w:rPr>
              <w:t>主要设备材料的原厂商对本项目的售后服务承诺，本地化服务能力证明）；</w:t>
            </w:r>
          </w:p>
          <w:p>
            <w:pPr>
              <w:snapToGrid w:val="0"/>
              <w:jc w:val="left"/>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）保证工程质量的技术力量及技术措施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）投标人需要说明的其他文件和说明</w:t>
            </w:r>
            <w:r>
              <w:rPr>
                <w:rFonts w:hint="eastAsia" w:ascii="宋体" w:hAnsi="宋体"/>
                <w:color w:val="auto"/>
                <w:sz w:val="24"/>
                <w:szCs w:val="24"/>
              </w:rPr>
              <w:t>。</w:t>
            </w:r>
          </w:p>
          <w:p>
            <w:pPr>
              <w:pStyle w:val="11"/>
              <w:ind w:firstLine="482" w:firstLineChars="200"/>
              <w:rPr>
                <w:rFonts w:ascii="宋体" w:hAnsi="宋体"/>
                <w:b/>
                <w:color w:val="auto"/>
                <w:szCs w:val="24"/>
              </w:rPr>
            </w:pPr>
            <w:r>
              <w:rPr>
                <w:rFonts w:hint="eastAsia" w:ascii="宋体" w:hAnsi="宋体"/>
                <w:b/>
                <w:color w:val="auto"/>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ascii="宋体" w:hAnsi="宋体"/>
                <w:color w:val="auto"/>
                <w:szCs w:val="24"/>
              </w:rPr>
              <w:t>商务文件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小微企业声明函、网页证明资料（若有，格式见附件）；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p>
          <w:p>
            <w:pPr>
              <w:tabs>
                <w:tab w:val="left" w:pos="3870"/>
                <w:tab w:val="left" w:pos="4085"/>
              </w:tabs>
              <w:snapToGrid w:val="0"/>
              <w:jc w:val="left"/>
              <w:rPr>
                <w:rFonts w:ascii="宋体" w:hAnsi="宋体"/>
                <w:b/>
                <w:color w:val="auto"/>
                <w:sz w:val="24"/>
                <w:szCs w:val="24"/>
              </w:rPr>
            </w:pPr>
            <w:r>
              <w:rPr>
                <w:rFonts w:ascii="宋体" w:hAnsi="宋体"/>
                <w:color w:val="auto"/>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rPr>
            </w:pPr>
            <w:r>
              <w:rPr>
                <w:rFonts w:hint="eastAsia" w:ascii="宋体" w:hAnsi="宋体"/>
                <w:color w:val="auto"/>
                <w:kern w:val="2"/>
                <w:sz w:val="24"/>
                <w:szCs w:val="24"/>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b/>
                <w:color w:val="auto"/>
                <w:sz w:val="24"/>
                <w:szCs w:val="24"/>
              </w:rPr>
            </w:pPr>
            <w:r>
              <w:rPr>
                <w:rFonts w:hint="eastAsia" w:ascii="宋体" w:hAnsi="宋体"/>
                <w:b/>
                <w:color w:val="auto"/>
                <w:sz w:val="24"/>
                <w:szCs w:val="24"/>
              </w:rPr>
              <w:t>供应商应于</w:t>
            </w:r>
            <w:r>
              <w:rPr>
                <w:rFonts w:hint="eastAsia" w:ascii="宋体" w:hAnsi="宋体"/>
                <w:b/>
                <w:color w:val="auto"/>
                <w:sz w:val="24"/>
                <w:szCs w:val="24"/>
                <w:lang w:eastAsia="zh-CN"/>
              </w:rPr>
              <w:t>2021年03月01日09：00时</w:t>
            </w:r>
            <w:r>
              <w:rPr>
                <w:rFonts w:hint="eastAsia" w:ascii="宋体" w:hAnsi="宋体"/>
                <w:b/>
                <w:color w:val="auto"/>
                <w:sz w:val="24"/>
                <w:szCs w:val="24"/>
                <w:lang w:val="en-US" w:eastAsia="zh-CN"/>
              </w:rPr>
              <w:t>前</w:t>
            </w:r>
            <w:r>
              <w:rPr>
                <w:rFonts w:hint="eastAsia" w:ascii="宋体" w:hAnsi="宋体"/>
                <w:b/>
                <w:color w:val="auto"/>
                <w:sz w:val="24"/>
                <w:szCs w:val="24"/>
              </w:rPr>
              <w:t>在“政采云”上自行加密上传电子投标文件，逾期上传或未按要求上传的投标文件将予</w:t>
            </w:r>
            <w:r>
              <w:rPr>
                <w:rFonts w:ascii="宋体" w:hAnsi="宋体"/>
                <w:b/>
                <w:color w:val="auto"/>
                <w:sz w:val="24"/>
                <w:szCs w:val="24"/>
              </w:rPr>
              <w:t>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szCs w:val="24"/>
              </w:rPr>
            </w:pPr>
            <w:r>
              <w:rPr>
                <w:rFonts w:hint="eastAsia" w:ascii="宋体" w:hAnsi="宋体"/>
                <w:color w:val="auto"/>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szCs w:val="24"/>
              </w:rPr>
            </w:pPr>
            <w:r>
              <w:rPr>
                <w:rFonts w:hint="eastAsia" w:ascii="宋体" w:hAnsi="宋体"/>
                <w:color w:val="auto"/>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color w:val="auto"/>
                <w:szCs w:val="24"/>
              </w:rPr>
            </w:pPr>
            <w:r>
              <w:rPr>
                <w:rFonts w:hint="eastAsia" w:ascii="宋体" w:hAnsi="宋体"/>
                <w:color w:val="auto"/>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szCs w:val="24"/>
              </w:rPr>
            </w:pPr>
            <w:r>
              <w:rPr>
                <w:rFonts w:ascii="宋体" w:hAnsi="宋体"/>
                <w:color w:val="auto"/>
                <w:szCs w:val="24"/>
              </w:rPr>
              <w:t>本项目不允许转包</w:t>
            </w:r>
            <w:r>
              <w:rPr>
                <w:rFonts w:hint="eastAsia" w:ascii="宋体" w:hAnsi="宋体"/>
                <w:color w:val="auto"/>
                <w:szCs w:val="24"/>
              </w:rPr>
              <w:t>和</w:t>
            </w:r>
            <w:r>
              <w:rPr>
                <w:rFonts w:ascii="宋体" w:hAnsi="宋体"/>
                <w:color w:val="auto"/>
                <w:szCs w:val="24"/>
              </w:rPr>
              <w:t>分包</w:t>
            </w:r>
            <w:r>
              <w:rPr>
                <w:rFonts w:hint="eastAsia" w:ascii="宋体" w:hAnsi="宋体"/>
                <w:color w:val="auto"/>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szCs w:val="24"/>
              </w:rPr>
            </w:pPr>
            <w:r>
              <w:rPr>
                <w:rFonts w:hint="eastAsia" w:ascii="宋体" w:hAnsi="宋体" w:cs="宋体"/>
                <w:sz w:val="24"/>
                <w:szCs w:val="24"/>
              </w:rPr>
              <w:t>签订合同前，中标人须向采购人缴纳</w:t>
            </w:r>
            <w:r>
              <w:rPr>
                <w:rFonts w:hint="eastAsia" w:ascii="宋体" w:hAnsi="宋体" w:cs="宋体"/>
                <w:sz w:val="24"/>
                <w:szCs w:val="24"/>
                <w:u w:val="single"/>
                <w:lang w:val="en-US" w:eastAsia="zh-CN"/>
              </w:rPr>
              <w:t>3万元</w:t>
            </w:r>
            <w:r>
              <w:rPr>
                <w:rFonts w:hint="eastAsia" w:ascii="宋体" w:hAnsi="宋体" w:cs="宋体"/>
                <w:sz w:val="24"/>
                <w:szCs w:val="24"/>
              </w:rPr>
              <w:t>的履约保证金，服务期满七天内退回，不计息。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投标文件递交截止时间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kern w:val="2"/>
                <w:sz w:val="24"/>
                <w:szCs w:val="20"/>
                <w:lang w:eastAsia="zh-CN"/>
              </w:rPr>
              <w:t>2021年03月01日09：00时</w:t>
            </w:r>
            <w:r>
              <w:rPr>
                <w:rFonts w:hint="eastAsia" w:ascii="宋体" w:hAnsi="宋体"/>
                <w:color w:val="auto"/>
                <w:kern w:val="2"/>
                <w:sz w:val="24"/>
                <w:szCs w:val="20"/>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投标文件递交地点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诸暨市暨阳街道大侣陆村311号（三楼开标室）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color w:val="auto"/>
                <w:szCs w:val="24"/>
              </w:rPr>
            </w:pPr>
            <w:r>
              <w:rPr>
                <w:rFonts w:hint="eastAsia" w:ascii="宋体" w:hAnsi="宋体"/>
                <w:color w:val="auto"/>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kern w:val="2"/>
                <w:sz w:val="24"/>
                <w:szCs w:val="20"/>
                <w:lang w:eastAsia="zh-CN"/>
              </w:rPr>
              <w:t>2021年03月01日09：00时</w:t>
            </w:r>
            <w:r>
              <w:rPr>
                <w:rFonts w:hint="eastAsia" w:ascii="宋体" w:hAnsi="宋体"/>
                <w:color w:val="auto"/>
                <w:kern w:val="2"/>
                <w:sz w:val="24"/>
                <w:szCs w:val="20"/>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hint="eastAsia" w:ascii="宋体" w:hAnsi="宋体"/>
                <w:color w:val="auto"/>
                <w:sz w:val="24"/>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诸暨市暨阳街道大侣陆村311号（三楼开标室）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hint="eastAsia" w:ascii="宋体" w:hAnsi="宋体"/>
                <w:color w:val="auto"/>
                <w:sz w:val="24"/>
                <w:szCs w:val="24"/>
              </w:rPr>
              <w:t>质疑与答疑时间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rPr>
            </w:pPr>
            <w:r>
              <w:rPr>
                <w:rFonts w:hint="eastAsia" w:ascii="宋体" w:hAnsi="宋体"/>
                <w:color w:val="auto"/>
              </w:rPr>
              <w:t>投标人应在20</w:t>
            </w:r>
            <w:r>
              <w:rPr>
                <w:rFonts w:hint="eastAsia" w:ascii="宋体" w:hAnsi="宋体"/>
                <w:color w:val="auto"/>
                <w:lang w:val="en-US" w:eastAsia="zh-CN"/>
              </w:rPr>
              <w:t>21</w:t>
            </w:r>
            <w:r>
              <w:rPr>
                <w:rFonts w:hint="eastAsia" w:ascii="宋体" w:hAnsi="宋体"/>
                <w:color w:val="auto"/>
              </w:rPr>
              <w:t>年</w:t>
            </w:r>
            <w:r>
              <w:rPr>
                <w:rFonts w:hint="eastAsia" w:ascii="宋体" w:hAnsi="宋体"/>
                <w:color w:val="auto"/>
                <w:lang w:val="en-US" w:eastAsia="zh-CN"/>
              </w:rPr>
              <w:t>02</w:t>
            </w:r>
            <w:r>
              <w:rPr>
                <w:rFonts w:hint="eastAsia" w:ascii="宋体" w:hAnsi="宋体"/>
                <w:color w:val="auto"/>
              </w:rPr>
              <w:t>月</w:t>
            </w:r>
            <w:r>
              <w:rPr>
                <w:rFonts w:hint="eastAsia" w:ascii="宋体" w:hAnsi="宋体"/>
                <w:color w:val="auto"/>
                <w:lang w:val="en-US" w:eastAsia="zh-CN"/>
              </w:rPr>
              <w:t>23</w:t>
            </w:r>
            <w:r>
              <w:rPr>
                <w:rFonts w:hint="eastAsia" w:ascii="宋体" w:hAnsi="宋体"/>
                <w:color w:val="auto"/>
              </w:rPr>
              <w:t>日</w:t>
            </w:r>
            <w:r>
              <w:rPr>
                <w:rFonts w:hint="eastAsia" w:ascii="宋体" w:hAnsi="宋体"/>
                <w:color w:val="auto"/>
                <w:lang w:eastAsia="zh-CN"/>
              </w:rPr>
              <w:t>下</w:t>
            </w:r>
            <w:r>
              <w:rPr>
                <w:rFonts w:hint="eastAsia" w:ascii="宋体" w:hAnsi="宋体"/>
                <w:color w:val="auto"/>
              </w:rPr>
              <w:t>午</w:t>
            </w:r>
            <w:r>
              <w:rPr>
                <w:rFonts w:hint="eastAsia" w:ascii="宋体" w:hAnsi="宋体"/>
                <w:color w:val="auto"/>
                <w:lang w:val="en-US" w:eastAsia="zh-CN"/>
              </w:rPr>
              <w:t>16:30</w:t>
            </w:r>
            <w:r>
              <w:rPr>
                <w:rFonts w:hint="eastAsia" w:ascii="宋体" w:hAnsi="宋体"/>
                <w:color w:val="auto"/>
              </w:rPr>
              <w:t>时前以书面形式向采购代理机构提出质疑，逾期提出的，采购代理机构不予受理、答复。采购代理机构与采购人研究后，对认为有必要回答的问题，采购人将在20</w:t>
            </w:r>
            <w:r>
              <w:rPr>
                <w:rFonts w:hint="eastAsia" w:ascii="宋体" w:hAnsi="宋体"/>
                <w:color w:val="auto"/>
                <w:lang w:val="en-US" w:eastAsia="zh-CN"/>
              </w:rPr>
              <w:t>21</w:t>
            </w:r>
            <w:r>
              <w:rPr>
                <w:rFonts w:hint="eastAsia" w:ascii="宋体" w:hAnsi="宋体"/>
                <w:color w:val="auto"/>
              </w:rPr>
              <w:t>年</w:t>
            </w:r>
            <w:r>
              <w:rPr>
                <w:rFonts w:hint="eastAsia" w:ascii="宋体" w:hAnsi="宋体"/>
                <w:color w:val="auto"/>
                <w:lang w:val="en-US" w:eastAsia="zh-CN"/>
              </w:rPr>
              <w:t>02</w:t>
            </w:r>
            <w:r>
              <w:rPr>
                <w:rFonts w:hint="eastAsia" w:ascii="宋体" w:hAnsi="宋体"/>
                <w:color w:val="auto"/>
              </w:rPr>
              <w:t>月</w:t>
            </w:r>
            <w:r>
              <w:rPr>
                <w:rFonts w:hint="eastAsia" w:ascii="宋体" w:hAnsi="宋体"/>
                <w:color w:val="auto"/>
                <w:lang w:val="en-US" w:eastAsia="zh-CN"/>
              </w:rPr>
              <w:t>26</w:t>
            </w:r>
            <w:bookmarkStart w:id="60" w:name="_GoBack"/>
            <w:bookmarkEnd w:id="60"/>
            <w:r>
              <w:rPr>
                <w:rFonts w:hint="eastAsia" w:ascii="宋体" w:hAnsi="宋体"/>
                <w:color w:val="auto"/>
              </w:rPr>
              <w:t>日下午</w:t>
            </w:r>
            <w:r>
              <w:rPr>
                <w:rFonts w:hint="eastAsia" w:ascii="宋体" w:hAnsi="宋体"/>
                <w:color w:val="auto"/>
                <w:lang w:val="en-US" w:eastAsia="zh-CN"/>
              </w:rPr>
              <w:t>16:30</w:t>
            </w:r>
            <w:r>
              <w:rPr>
                <w:rFonts w:hint="eastAsia" w:ascii="宋体" w:hAnsi="宋体"/>
                <w:color w:val="auto"/>
              </w:rPr>
              <w:t>时前(具体以公告发布时间为准)将补充（更正）内容以网上发布公告的形式通知所有投标人，投标人自行在网上查阅、下载，补充（更正）内容是招标文件的组成部份。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hint="eastAsia" w:ascii="宋体" w:hAnsi="宋体"/>
                <w:color w:val="auto"/>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rPr>
            </w:pPr>
            <w:r>
              <w:rPr>
                <w:rFonts w:hint="eastAsia" w:ascii="宋体" w:hAnsi="宋体"/>
                <w:color w:val="auto"/>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28</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hint="eastAsia" w:ascii="宋体" w:hAnsi="宋体"/>
                <w:color w:val="auto"/>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rPr>
            </w:pPr>
            <w:r>
              <w:rPr>
                <w:rFonts w:hint="eastAsia" w:ascii="宋体" w:hAnsi="宋体"/>
                <w:color w:val="auto"/>
              </w:rPr>
              <w:t>投标产品若属于节能环保产品的，请提供财政部、环境保护保部发布有效期内环境标志产品政府采购清单以及财政部、发改委联合发布有效期内节能产品政府采购清单。</w:t>
            </w:r>
          </w:p>
          <w:p>
            <w:pPr>
              <w:pStyle w:val="11"/>
              <w:rPr>
                <w:rFonts w:ascii="宋体" w:hAnsi="宋体"/>
                <w:color w:val="auto"/>
              </w:rPr>
            </w:pPr>
            <w:r>
              <w:rPr>
                <w:rFonts w:hint="eastAsia" w:ascii="宋体" w:hAnsi="宋体"/>
                <w:color w:val="auto"/>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29</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hint="eastAsia" w:ascii="宋体" w:hAnsi="宋体"/>
                <w:color w:val="auto"/>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rPr>
            </w:pPr>
            <w:r>
              <w:rPr>
                <w:rFonts w:hint="eastAsia" w:ascii="宋体" w:hAnsi="宋体"/>
                <w:color w:val="auto"/>
              </w:rPr>
              <w:t xml:space="preserve">1、根据财库〔2011〕181号的相关规定，在评审时对小型和微型企业的投标报价给予 </w:t>
            </w:r>
            <w:bookmarkStart w:id="3" w:name="小微企业价格扣除比例2"/>
            <w:r>
              <w:rPr>
                <w:rFonts w:ascii="宋体" w:hAnsi="宋体"/>
                <w:color w:val="auto"/>
              </w:rPr>
              <w:t>6</w:t>
            </w:r>
            <w:bookmarkEnd w:id="3"/>
            <w:r>
              <w:rPr>
                <w:rFonts w:hint="eastAsia" w:ascii="宋体" w:hAnsi="宋体"/>
                <w:color w:val="auto"/>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r>
              <w:rPr>
                <w:rFonts w:hint="eastAsia" w:ascii="宋体" w:hAnsi="宋体"/>
                <w:b/>
                <w:color w:val="auto"/>
              </w:rPr>
              <w:t>（如</w:t>
            </w:r>
            <w:r>
              <w:rPr>
                <w:rFonts w:ascii="宋体" w:hAnsi="宋体"/>
                <w:b/>
                <w:color w:val="auto"/>
              </w:rPr>
              <w:t>小微企业投标且提供其它小型、微型企业产品</w:t>
            </w:r>
            <w:r>
              <w:rPr>
                <w:rFonts w:hint="eastAsia" w:ascii="宋体" w:hAnsi="宋体"/>
                <w:b/>
                <w:color w:val="auto"/>
              </w:rPr>
              <w:t>，其所投产品制造商也须满足此规定，方可享受《暂行办法》规定的优惠政策。）</w:t>
            </w:r>
          </w:p>
          <w:p>
            <w:pPr>
              <w:pStyle w:val="11"/>
              <w:rPr>
                <w:rFonts w:ascii="宋体" w:hAnsi="宋体"/>
                <w:color w:val="auto"/>
              </w:rPr>
            </w:pPr>
            <w:r>
              <w:rPr>
                <w:rFonts w:hint="eastAsia" w:ascii="宋体" w:hAnsi="宋体"/>
                <w:color w:val="auto"/>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2%的价格扣除，须同时提供联合体协议约定（包含小型、微型企业的协议合同份额）。</w:t>
            </w:r>
          </w:p>
          <w:p>
            <w:pPr>
              <w:pStyle w:val="11"/>
              <w:rPr>
                <w:rFonts w:ascii="宋体" w:hAnsi="宋体"/>
                <w:color w:val="auto"/>
              </w:rPr>
            </w:pPr>
            <w:r>
              <w:rPr>
                <w:rFonts w:hint="eastAsia" w:ascii="宋体" w:hAnsi="宋体"/>
                <w:color w:val="auto"/>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残疾人福利性单位属于小型、微型企业的，不重复享受政策。</w:t>
            </w:r>
          </w:p>
          <w:p>
            <w:pPr>
              <w:pStyle w:val="11"/>
              <w:rPr>
                <w:rFonts w:ascii="宋体" w:hAnsi="宋体"/>
                <w:color w:val="auto"/>
              </w:rPr>
            </w:pPr>
            <w:r>
              <w:rPr>
                <w:rFonts w:hint="eastAsia" w:ascii="宋体" w:hAnsi="宋体"/>
                <w:color w:val="auto"/>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1"/>
              <w:rPr>
                <w:rFonts w:ascii="宋体" w:hAnsi="宋体"/>
                <w:color w:val="auto"/>
              </w:rPr>
            </w:pPr>
            <w:r>
              <w:rPr>
                <w:rFonts w:hint="eastAsia" w:ascii="宋体" w:hAnsi="宋体"/>
                <w:color w:val="auto"/>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30</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hint="eastAsia" w:ascii="宋体" w:hAnsi="宋体"/>
                <w:color w:val="auto"/>
                <w:sz w:val="24"/>
                <w:szCs w:val="24"/>
              </w:rPr>
              <w:t>其他</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b/>
                <w:bCs/>
                <w:color w:val="auto"/>
              </w:rPr>
            </w:pPr>
            <w:r>
              <w:rPr>
                <w:rFonts w:hint="eastAsia" w:ascii="宋体" w:hAnsi="宋体"/>
                <w:b/>
                <w:bCs/>
                <w:color w:val="auto"/>
              </w:rPr>
              <w:t>1、本项目招标代理费由中标方支付，具体收费标准按国家发改委【2011】534号文件和国家计委【2002】1980号文件执行，100万元（含）以下×1.5%，超过100万最高收取壹万伍仟元整。</w:t>
            </w:r>
          </w:p>
          <w:p>
            <w:pPr>
              <w:pStyle w:val="11"/>
              <w:rPr>
                <w:rFonts w:ascii="宋体" w:hAnsi="宋体"/>
                <w:b/>
                <w:bCs/>
                <w:color w:val="auto"/>
              </w:rPr>
            </w:pPr>
            <w:r>
              <w:rPr>
                <w:rFonts w:hint="eastAsia" w:ascii="宋体" w:hAnsi="宋体"/>
                <w:b/>
                <w:bCs/>
                <w:color w:val="auto"/>
              </w:rPr>
              <w:t>2、以上费用由投标人在报价中一并考虑，在领取中标通知书前付清。</w:t>
            </w:r>
          </w:p>
          <w:p>
            <w:pPr>
              <w:pStyle w:val="11"/>
              <w:rPr>
                <w:rFonts w:ascii="宋体" w:hAnsi="宋体"/>
                <w:color w:val="auto"/>
              </w:rPr>
            </w:pPr>
            <w:r>
              <w:rPr>
                <w:rFonts w:hint="eastAsia" w:ascii="宋体" w:hAnsi="宋体"/>
                <w:b/>
                <w:bCs/>
                <w:color w:val="auto"/>
              </w:rPr>
              <w:t>3、收款人：诸暨市信德招标代理有限公司，开户行：中信银行股份有限公司绍兴诸暨支行，账号：8110801014001258736。</w:t>
            </w:r>
          </w:p>
        </w:tc>
      </w:tr>
    </w:tbl>
    <w:p>
      <w:pPr>
        <w:pStyle w:val="5"/>
        <w:spacing w:line="360" w:lineRule="exact"/>
        <w:jc w:val="center"/>
        <w:rPr>
          <w:rFonts w:hint="eastAsia" w:ascii="宋体" w:hAnsi="宋体" w:eastAsia="宋体"/>
          <w:color w:val="auto"/>
          <w:sz w:val="28"/>
          <w:szCs w:val="28"/>
        </w:rPr>
      </w:pPr>
    </w:p>
    <w:p>
      <w:pPr>
        <w:pStyle w:val="5"/>
        <w:spacing w:line="360" w:lineRule="exact"/>
        <w:jc w:val="center"/>
        <w:rPr>
          <w:rFonts w:ascii="宋体" w:hAnsi="宋体" w:eastAsia="宋体"/>
          <w:color w:val="auto"/>
          <w:sz w:val="28"/>
          <w:szCs w:val="28"/>
        </w:rPr>
      </w:pPr>
      <w:r>
        <w:rPr>
          <w:rFonts w:hint="eastAsia" w:ascii="宋体" w:hAnsi="宋体" w:eastAsia="宋体"/>
          <w:color w:val="auto"/>
          <w:sz w:val="28"/>
          <w:szCs w:val="28"/>
        </w:rPr>
        <w:t>一、总   则</w:t>
      </w:r>
      <w:bookmarkEnd w:id="2"/>
    </w:p>
    <w:p>
      <w:pPr>
        <w:spacing w:line="360" w:lineRule="exact"/>
        <w:ind w:firstLine="482" w:firstLineChars="200"/>
        <w:rPr>
          <w:rFonts w:ascii="宋体" w:hAnsi="宋体"/>
          <w:color w:val="auto"/>
        </w:rPr>
      </w:pPr>
      <w:r>
        <w:rPr>
          <w:rFonts w:hint="eastAsia" w:ascii="宋体" w:hAnsi="宋体"/>
          <w:b/>
          <w:bCs/>
          <w:color w:val="auto"/>
          <w:sz w:val="24"/>
        </w:rPr>
        <w:t>1.</w:t>
      </w:r>
      <w:r>
        <w:rPr>
          <w:rFonts w:ascii="宋体" w:hAnsi="宋体"/>
          <w:b/>
          <w:color w:val="auto"/>
          <w:sz w:val="24"/>
        </w:rPr>
        <w:t>适用范围</w:t>
      </w:r>
    </w:p>
    <w:p>
      <w:pPr>
        <w:snapToGrid w:val="0"/>
        <w:ind w:firstLine="480" w:firstLineChars="200"/>
        <w:jc w:val="left"/>
        <w:rPr>
          <w:rFonts w:ascii="宋体" w:hAnsi="宋体"/>
          <w:color w:val="auto"/>
          <w:sz w:val="24"/>
        </w:rPr>
      </w:pPr>
      <w:r>
        <w:rPr>
          <w:rFonts w:hint="eastAsia" w:ascii="宋体" w:hAnsi="宋体"/>
          <w:color w:val="auto"/>
          <w:sz w:val="24"/>
        </w:rPr>
        <w:t>本招标文件适用于本次所述项目的招标。</w:t>
      </w:r>
    </w:p>
    <w:p>
      <w:pPr>
        <w:snapToGrid w:val="0"/>
        <w:ind w:firstLine="472" w:firstLineChars="196"/>
        <w:jc w:val="left"/>
        <w:outlineLvl w:val="1"/>
        <w:rPr>
          <w:rFonts w:ascii="宋体" w:hAnsi="宋体"/>
          <w:b/>
          <w:color w:val="auto"/>
          <w:sz w:val="24"/>
        </w:rPr>
      </w:pPr>
      <w:r>
        <w:rPr>
          <w:rFonts w:hint="eastAsia" w:ascii="宋体" w:hAnsi="宋体"/>
          <w:b/>
          <w:color w:val="auto"/>
          <w:sz w:val="24"/>
        </w:rPr>
        <w:t>2.定义</w:t>
      </w:r>
    </w:p>
    <w:p>
      <w:pPr>
        <w:snapToGrid w:val="0"/>
        <w:ind w:firstLine="480" w:firstLineChars="200"/>
        <w:jc w:val="left"/>
        <w:rPr>
          <w:rFonts w:ascii="宋体" w:hAnsi="宋体"/>
          <w:color w:val="auto"/>
          <w:sz w:val="24"/>
        </w:rPr>
      </w:pPr>
      <w:r>
        <w:rPr>
          <w:rFonts w:hint="eastAsia" w:ascii="宋体" w:hAnsi="宋体"/>
          <w:color w:val="auto"/>
          <w:sz w:val="24"/>
        </w:rPr>
        <w:t>2.1“采购</w:t>
      </w:r>
      <w:r>
        <w:rPr>
          <w:rFonts w:ascii="宋体" w:hAnsi="宋体"/>
          <w:color w:val="auto"/>
          <w:sz w:val="24"/>
        </w:rPr>
        <w:t>人</w:t>
      </w:r>
      <w:r>
        <w:rPr>
          <w:rFonts w:hint="eastAsia" w:ascii="宋体" w:hAnsi="宋体"/>
          <w:color w:val="auto"/>
          <w:sz w:val="24"/>
        </w:rPr>
        <w:t>”</w:t>
      </w:r>
      <w:r>
        <w:rPr>
          <w:rFonts w:ascii="宋体" w:hAnsi="宋体"/>
          <w:color w:val="auto"/>
          <w:sz w:val="24"/>
        </w:rPr>
        <w:t>系指</w:t>
      </w:r>
      <w:r>
        <w:rPr>
          <w:rFonts w:hint="eastAsia" w:ascii="宋体" w:hAnsi="宋体"/>
          <w:color w:val="auto"/>
          <w:sz w:val="24"/>
        </w:rPr>
        <w:t>组织</w:t>
      </w:r>
      <w:r>
        <w:rPr>
          <w:rFonts w:ascii="宋体" w:hAnsi="宋体"/>
          <w:color w:val="auto"/>
          <w:sz w:val="24"/>
        </w:rPr>
        <w:t>本次</w:t>
      </w:r>
      <w:r>
        <w:rPr>
          <w:rFonts w:hint="eastAsia" w:ascii="宋体" w:hAnsi="宋体"/>
          <w:color w:val="auto"/>
          <w:sz w:val="24"/>
        </w:rPr>
        <w:t>的</w:t>
      </w:r>
      <w:r>
        <w:rPr>
          <w:rFonts w:ascii="宋体" w:hAnsi="宋体"/>
          <w:color w:val="auto"/>
          <w:sz w:val="24"/>
        </w:rPr>
        <w:t>招标的</w:t>
      </w:r>
      <w:r>
        <w:rPr>
          <w:rFonts w:hint="eastAsia" w:ascii="宋体" w:hAnsi="宋体"/>
          <w:color w:val="auto"/>
          <w:sz w:val="24"/>
          <w:lang w:eastAsia="zh-CN"/>
        </w:rPr>
        <w:t>诸暨市次坞镇人民政府</w:t>
      </w:r>
      <w:r>
        <w:rPr>
          <w:rFonts w:ascii="宋体" w:hAnsi="宋体"/>
          <w:color w:val="auto"/>
          <w:sz w:val="24"/>
        </w:rPr>
        <w:t>。</w:t>
      </w:r>
    </w:p>
    <w:p>
      <w:pPr>
        <w:snapToGrid w:val="0"/>
        <w:ind w:firstLine="480" w:firstLineChars="200"/>
        <w:jc w:val="left"/>
        <w:rPr>
          <w:rFonts w:ascii="宋体" w:hAnsi="宋体"/>
          <w:color w:val="auto"/>
          <w:sz w:val="24"/>
        </w:rPr>
      </w:pPr>
      <w:r>
        <w:rPr>
          <w:rFonts w:hint="eastAsia" w:ascii="宋体" w:hAnsi="宋体"/>
          <w:color w:val="auto"/>
          <w:sz w:val="24"/>
        </w:rPr>
        <w:t>2.2</w:t>
      </w:r>
      <w:r>
        <w:rPr>
          <w:rFonts w:ascii="宋体" w:hAnsi="宋体"/>
          <w:color w:val="auto"/>
          <w:sz w:val="24"/>
        </w:rPr>
        <w:t>“</w:t>
      </w:r>
      <w:r>
        <w:rPr>
          <w:rFonts w:hint="eastAsia" w:ascii="宋体" w:hAnsi="宋体"/>
          <w:color w:val="auto"/>
          <w:sz w:val="24"/>
        </w:rPr>
        <w:t>采购代理机构</w:t>
      </w:r>
      <w:r>
        <w:rPr>
          <w:rFonts w:ascii="宋体" w:hAnsi="宋体"/>
          <w:color w:val="auto"/>
          <w:sz w:val="24"/>
        </w:rPr>
        <w:t>”系指</w:t>
      </w:r>
      <w:r>
        <w:rPr>
          <w:rFonts w:hint="eastAsia" w:ascii="宋体" w:hAnsi="宋体"/>
          <w:color w:val="auto"/>
          <w:sz w:val="24"/>
        </w:rPr>
        <w:t>诸暨市信德招标代理有限公司</w:t>
      </w:r>
      <w:r>
        <w:rPr>
          <w:rFonts w:ascii="宋体" w:hAnsi="宋体"/>
          <w:color w:val="auto"/>
          <w:sz w:val="24"/>
        </w:rPr>
        <w:t>。</w:t>
      </w:r>
    </w:p>
    <w:p>
      <w:pPr>
        <w:snapToGrid w:val="0"/>
        <w:ind w:firstLine="480" w:firstLineChars="200"/>
        <w:jc w:val="left"/>
        <w:rPr>
          <w:rFonts w:ascii="宋体" w:hAnsi="宋体"/>
          <w:color w:val="auto"/>
          <w:sz w:val="24"/>
        </w:rPr>
      </w:pPr>
      <w:r>
        <w:rPr>
          <w:rFonts w:hint="eastAsia" w:ascii="宋体" w:hAnsi="宋体"/>
          <w:color w:val="auto"/>
          <w:sz w:val="24"/>
        </w:rPr>
        <w:t>2.3“</w:t>
      </w:r>
      <w:r>
        <w:rPr>
          <w:rFonts w:ascii="宋体" w:hAnsi="宋体"/>
          <w:color w:val="auto"/>
          <w:sz w:val="24"/>
        </w:rPr>
        <w:t>投标人”系指向</w:t>
      </w:r>
      <w:r>
        <w:rPr>
          <w:rFonts w:hint="eastAsia" w:ascii="宋体" w:hAnsi="宋体"/>
          <w:color w:val="auto"/>
          <w:sz w:val="24"/>
        </w:rPr>
        <w:t>采购人和采购代理机构</w:t>
      </w:r>
      <w:r>
        <w:rPr>
          <w:rFonts w:ascii="宋体" w:hAnsi="宋体"/>
          <w:color w:val="auto"/>
          <w:sz w:val="24"/>
        </w:rPr>
        <w:t>提交投标文件的</w:t>
      </w:r>
      <w:r>
        <w:rPr>
          <w:rFonts w:hint="eastAsia" w:ascii="宋体" w:hAnsi="宋体"/>
          <w:color w:val="auto"/>
          <w:sz w:val="24"/>
        </w:rPr>
        <w:t>供应商</w:t>
      </w:r>
      <w:r>
        <w:rPr>
          <w:rFonts w:ascii="宋体" w:hAnsi="宋体"/>
          <w:color w:val="auto"/>
          <w:sz w:val="24"/>
        </w:rPr>
        <w:t>。</w:t>
      </w:r>
    </w:p>
    <w:p>
      <w:pPr>
        <w:snapToGrid w:val="0"/>
        <w:ind w:firstLine="480" w:firstLineChars="200"/>
        <w:jc w:val="left"/>
        <w:rPr>
          <w:rFonts w:ascii="宋体" w:hAnsi="宋体"/>
          <w:color w:val="auto"/>
          <w:sz w:val="24"/>
        </w:rPr>
      </w:pPr>
      <w:r>
        <w:rPr>
          <w:rFonts w:hint="eastAsia" w:ascii="宋体" w:hAnsi="宋体"/>
          <w:color w:val="auto"/>
          <w:sz w:val="24"/>
        </w:rPr>
        <w:t>2.4</w:t>
      </w:r>
      <w:r>
        <w:rPr>
          <w:rFonts w:ascii="宋体" w:hAnsi="宋体"/>
          <w:color w:val="auto"/>
          <w:sz w:val="24"/>
        </w:rPr>
        <w:t>“</w:t>
      </w:r>
      <w:r>
        <w:rPr>
          <w:rFonts w:hint="eastAsia" w:ascii="宋体" w:hAnsi="宋体"/>
          <w:color w:val="auto"/>
          <w:sz w:val="24"/>
        </w:rPr>
        <w:t>货物</w:t>
      </w:r>
      <w:r>
        <w:rPr>
          <w:rFonts w:ascii="宋体" w:hAnsi="宋体"/>
          <w:color w:val="auto"/>
          <w:sz w:val="24"/>
        </w:rPr>
        <w:t>”系指供方按招标文件规定，须向采购人提供的一切设备、保险、税</w:t>
      </w:r>
      <w:r>
        <w:rPr>
          <w:rFonts w:hint="eastAsia" w:ascii="宋体" w:hAnsi="宋体"/>
          <w:color w:val="auto"/>
          <w:sz w:val="24"/>
        </w:rPr>
        <w:t xml:space="preserve"> </w:t>
      </w:r>
      <w:r>
        <w:rPr>
          <w:rFonts w:ascii="宋体" w:hAnsi="宋体"/>
          <w:color w:val="auto"/>
          <w:sz w:val="24"/>
        </w:rPr>
        <w:t>金、备品备件、工具、手册及其它有关技术资料和材料。</w:t>
      </w:r>
    </w:p>
    <w:p>
      <w:pPr>
        <w:snapToGrid w:val="0"/>
        <w:ind w:firstLine="480" w:firstLineChars="200"/>
        <w:jc w:val="left"/>
        <w:rPr>
          <w:rFonts w:ascii="宋体" w:hAnsi="宋体"/>
          <w:color w:val="auto"/>
          <w:sz w:val="24"/>
        </w:rPr>
      </w:pPr>
      <w:r>
        <w:rPr>
          <w:rFonts w:hint="eastAsia" w:ascii="宋体" w:hAnsi="宋体"/>
          <w:color w:val="auto"/>
          <w:sz w:val="24"/>
        </w:rPr>
        <w:t>2.5</w:t>
      </w:r>
      <w:r>
        <w:rPr>
          <w:rFonts w:ascii="宋体" w:hAnsi="宋体"/>
          <w:color w:val="auto"/>
          <w:sz w:val="24"/>
        </w:rPr>
        <w:t>“服务”系指招标文件规定投标人须承担的安装、调试、技术协助、校准、培训、技术指导以及其他类似的义务。</w:t>
      </w:r>
    </w:p>
    <w:p>
      <w:pPr>
        <w:snapToGrid w:val="0"/>
        <w:ind w:firstLine="480" w:firstLineChars="200"/>
        <w:jc w:val="left"/>
        <w:rPr>
          <w:rFonts w:ascii="宋体" w:hAnsi="宋体"/>
          <w:color w:val="auto"/>
          <w:sz w:val="24"/>
        </w:rPr>
      </w:pPr>
      <w:r>
        <w:rPr>
          <w:rFonts w:hint="eastAsia" w:ascii="宋体" w:hAnsi="宋体"/>
          <w:color w:val="auto"/>
          <w:sz w:val="24"/>
        </w:rPr>
        <w:t>2.6</w:t>
      </w:r>
      <w:r>
        <w:rPr>
          <w:rFonts w:ascii="宋体" w:hAnsi="宋体"/>
          <w:color w:val="auto"/>
          <w:sz w:val="24"/>
        </w:rPr>
        <w:t>“项目”系指投标人按招标文件规定向采购人提供的</w:t>
      </w:r>
      <w:r>
        <w:rPr>
          <w:rFonts w:hint="eastAsia" w:ascii="宋体" w:hAnsi="宋体"/>
          <w:color w:val="auto"/>
          <w:sz w:val="24"/>
        </w:rPr>
        <w:t>货物</w:t>
      </w:r>
      <w:r>
        <w:rPr>
          <w:rFonts w:ascii="宋体" w:hAnsi="宋体"/>
          <w:color w:val="auto"/>
          <w:sz w:val="24"/>
        </w:rPr>
        <w:t>和服务。</w:t>
      </w:r>
    </w:p>
    <w:p>
      <w:pPr>
        <w:snapToGrid w:val="0"/>
        <w:ind w:firstLine="480" w:firstLineChars="200"/>
        <w:jc w:val="left"/>
        <w:rPr>
          <w:rFonts w:ascii="宋体" w:hAnsi="宋体"/>
          <w:color w:val="auto"/>
          <w:sz w:val="24"/>
        </w:rPr>
      </w:pPr>
      <w:r>
        <w:rPr>
          <w:rFonts w:hint="eastAsia" w:ascii="宋体" w:hAnsi="宋体"/>
          <w:color w:val="auto"/>
          <w:sz w:val="24"/>
        </w:rPr>
        <w:t>2.7</w:t>
      </w:r>
      <w:r>
        <w:rPr>
          <w:rFonts w:ascii="宋体" w:hAnsi="宋体"/>
          <w:color w:val="auto"/>
          <w:sz w:val="24"/>
        </w:rPr>
        <w:t>“书面形式”包括信函、传真、电报等。</w:t>
      </w:r>
    </w:p>
    <w:p>
      <w:pPr>
        <w:snapToGrid w:val="0"/>
        <w:ind w:firstLine="480" w:firstLineChars="200"/>
        <w:jc w:val="left"/>
        <w:rPr>
          <w:rFonts w:ascii="宋体" w:hAnsi="宋体"/>
          <w:color w:val="auto"/>
          <w:sz w:val="24"/>
        </w:rPr>
      </w:pPr>
      <w:r>
        <w:rPr>
          <w:rFonts w:hint="eastAsia" w:ascii="宋体" w:hAnsi="宋体"/>
          <w:color w:val="auto"/>
          <w:sz w:val="24"/>
        </w:rPr>
        <w:t>2.8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napToGrid w:val="0"/>
        <w:ind w:firstLine="482" w:firstLineChars="200"/>
        <w:jc w:val="left"/>
        <w:rPr>
          <w:rFonts w:ascii="宋体" w:hAnsi="宋体"/>
          <w:b/>
          <w:color w:val="auto"/>
          <w:sz w:val="24"/>
        </w:rPr>
      </w:pPr>
      <w:r>
        <w:rPr>
          <w:rFonts w:hint="eastAsia" w:ascii="宋体" w:hAnsi="宋体"/>
          <w:b/>
          <w:color w:val="auto"/>
          <w:sz w:val="24"/>
        </w:rPr>
        <w:t>3.采购方式</w:t>
      </w:r>
    </w:p>
    <w:p>
      <w:pPr>
        <w:snapToGrid w:val="0"/>
        <w:ind w:firstLine="480" w:firstLineChars="200"/>
        <w:jc w:val="left"/>
        <w:rPr>
          <w:rFonts w:ascii="宋体" w:hAnsi="宋体"/>
          <w:color w:val="auto"/>
          <w:sz w:val="24"/>
        </w:rPr>
      </w:pPr>
      <w:r>
        <w:rPr>
          <w:rFonts w:ascii="宋体" w:hAnsi="宋体"/>
          <w:color w:val="auto"/>
          <w:sz w:val="24"/>
        </w:rPr>
        <w:t>本次</w:t>
      </w:r>
      <w:r>
        <w:rPr>
          <w:rFonts w:hint="eastAsia" w:ascii="宋体" w:hAnsi="宋体"/>
          <w:color w:val="auto"/>
          <w:sz w:val="24"/>
        </w:rPr>
        <w:t>采购</w:t>
      </w:r>
      <w:r>
        <w:rPr>
          <w:rFonts w:ascii="宋体" w:hAnsi="宋体"/>
          <w:color w:val="auto"/>
          <w:sz w:val="24"/>
        </w:rPr>
        <w:t>采用公开招标方式进行。</w:t>
      </w:r>
    </w:p>
    <w:p>
      <w:pPr>
        <w:snapToGrid w:val="0"/>
        <w:ind w:firstLine="472" w:firstLineChars="196"/>
        <w:jc w:val="left"/>
        <w:outlineLvl w:val="1"/>
        <w:rPr>
          <w:rFonts w:ascii="宋体" w:hAnsi="宋体"/>
          <w:b/>
          <w:color w:val="auto"/>
          <w:sz w:val="24"/>
        </w:rPr>
      </w:pPr>
      <w:r>
        <w:rPr>
          <w:rFonts w:hint="eastAsia" w:ascii="宋体" w:hAnsi="宋体"/>
          <w:b/>
          <w:color w:val="auto"/>
          <w:sz w:val="24"/>
        </w:rPr>
        <w:t>4.投标人及投标委托有关说明</w:t>
      </w:r>
    </w:p>
    <w:p>
      <w:pPr>
        <w:snapToGrid w:val="0"/>
        <w:ind w:firstLine="480" w:firstLineChars="200"/>
        <w:jc w:val="left"/>
        <w:rPr>
          <w:rFonts w:ascii="宋体" w:hAnsi="宋体"/>
          <w:color w:val="auto"/>
          <w:sz w:val="24"/>
        </w:rPr>
      </w:pPr>
      <w:r>
        <w:rPr>
          <w:rFonts w:hint="eastAsia" w:ascii="宋体" w:hAnsi="宋体"/>
          <w:color w:val="auto"/>
          <w:sz w:val="24"/>
        </w:rPr>
        <w:t>4.1</w:t>
      </w:r>
      <w:r>
        <w:rPr>
          <w:rFonts w:ascii="宋体" w:hAnsi="宋体"/>
          <w:color w:val="auto"/>
          <w:sz w:val="24"/>
        </w:rPr>
        <w:t>投标人代表不是法定代表人，须有法定代表人出具的授权委托书。</w:t>
      </w:r>
      <w:r>
        <w:rPr>
          <w:rFonts w:hint="eastAsia" w:ascii="宋体" w:hAnsi="宋体"/>
          <w:b/>
          <w:color w:val="auto"/>
          <w:sz w:val="24"/>
        </w:rPr>
        <w:t>授权代表须为投标人正式员工，投标文件中需提供授权代表的社保证明复印件加盖投标人公章（须为本单位为其缴纳的近三个月社保证明，未按要求提供社保证明的不视为投标人的授权代表）。</w:t>
      </w:r>
    </w:p>
    <w:p>
      <w:pPr>
        <w:snapToGrid w:val="0"/>
        <w:ind w:firstLine="472" w:firstLineChars="196"/>
        <w:jc w:val="left"/>
        <w:outlineLvl w:val="1"/>
        <w:rPr>
          <w:rFonts w:ascii="宋体" w:hAnsi="宋体"/>
          <w:b/>
          <w:color w:val="auto"/>
          <w:sz w:val="24"/>
        </w:rPr>
      </w:pPr>
      <w:r>
        <w:rPr>
          <w:rFonts w:hint="eastAsia" w:ascii="宋体" w:hAnsi="宋体"/>
          <w:b/>
          <w:color w:val="auto"/>
          <w:sz w:val="24"/>
        </w:rPr>
        <w:t>5.投标费用</w:t>
      </w:r>
    </w:p>
    <w:p>
      <w:pPr>
        <w:snapToGrid w:val="0"/>
        <w:ind w:firstLine="480" w:firstLineChars="200"/>
        <w:jc w:val="left"/>
        <w:rPr>
          <w:rFonts w:ascii="宋体" w:hAnsi="宋体"/>
          <w:color w:val="auto"/>
          <w:sz w:val="24"/>
        </w:rPr>
      </w:pPr>
      <w:r>
        <w:rPr>
          <w:rFonts w:hint="eastAsia" w:ascii="宋体" w:hAnsi="宋体"/>
          <w:color w:val="auto"/>
          <w:sz w:val="24"/>
        </w:rPr>
        <w:t>投标人应自行承担获得招标文件和编制、提交投标文件所涉及的一切费用。不论投标结果如何，投标人均应自行承担所有与投标有关的全部费用。对中标人免收政府采购代理服务费。</w:t>
      </w:r>
    </w:p>
    <w:p>
      <w:pPr>
        <w:snapToGrid w:val="0"/>
        <w:ind w:firstLine="472" w:firstLineChars="196"/>
        <w:jc w:val="left"/>
        <w:outlineLvl w:val="1"/>
        <w:rPr>
          <w:rFonts w:ascii="宋体" w:hAnsi="宋体"/>
          <w:b/>
          <w:color w:val="auto"/>
          <w:sz w:val="24"/>
        </w:rPr>
      </w:pPr>
      <w:r>
        <w:rPr>
          <w:rFonts w:hint="eastAsia" w:ascii="宋体" w:hAnsi="宋体"/>
          <w:b/>
          <w:color w:val="auto"/>
          <w:sz w:val="24"/>
        </w:rPr>
        <w:t>6.特别说明：</w:t>
      </w:r>
    </w:p>
    <w:p>
      <w:pPr>
        <w:pStyle w:val="11"/>
        <w:snapToGrid w:val="0"/>
        <w:ind w:firstLine="480" w:firstLineChars="200"/>
        <w:jc w:val="left"/>
        <w:rPr>
          <w:rFonts w:ascii="宋体" w:hAnsi="宋体"/>
          <w:color w:val="auto"/>
        </w:rPr>
      </w:pPr>
      <w:r>
        <w:rPr>
          <w:rFonts w:hint="eastAsia" w:ascii="宋体" w:hAnsi="宋体"/>
          <w:color w:val="auto"/>
        </w:rPr>
        <w:t>6.1</w:t>
      </w:r>
      <w:r>
        <w:rPr>
          <w:rFonts w:ascii="宋体" w:hAnsi="宋体"/>
          <w:color w:val="auto"/>
        </w:rPr>
        <w:t>投标人应仔细阅读招标文件的所有内容，按照招标文件的要求提交投标文件，并对所提供的全部资料的真实性承担法律责任。</w:t>
      </w:r>
    </w:p>
    <w:p>
      <w:pPr>
        <w:pStyle w:val="11"/>
        <w:snapToGrid w:val="0"/>
        <w:ind w:firstLine="480" w:firstLineChars="200"/>
        <w:jc w:val="left"/>
        <w:rPr>
          <w:rFonts w:ascii="宋体" w:hAnsi="宋体"/>
          <w:color w:val="auto"/>
        </w:rPr>
      </w:pPr>
      <w:r>
        <w:rPr>
          <w:rFonts w:hint="eastAsia" w:ascii="宋体" w:hAnsi="宋体"/>
          <w:color w:val="auto"/>
        </w:rPr>
        <w:t>6.</w:t>
      </w:r>
      <w:r>
        <w:rPr>
          <w:rFonts w:ascii="宋体" w:hAnsi="宋体"/>
          <w:color w:val="auto"/>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
        <w:snapToGrid w:val="0"/>
        <w:ind w:firstLine="480" w:firstLineChars="200"/>
        <w:jc w:val="left"/>
        <w:rPr>
          <w:rFonts w:ascii="宋体" w:hAnsi="宋体"/>
          <w:color w:val="auto"/>
        </w:rPr>
      </w:pPr>
      <w:r>
        <w:rPr>
          <w:rFonts w:hint="eastAsia" w:ascii="宋体" w:hAnsi="宋体"/>
          <w:color w:val="auto"/>
        </w:rPr>
        <w:t>6.</w:t>
      </w:r>
      <w:r>
        <w:rPr>
          <w:rFonts w:ascii="宋体" w:hAnsi="宋体"/>
          <w:color w:val="auto"/>
        </w:rPr>
        <w:t>3</w:t>
      </w:r>
      <w:r>
        <w:rPr>
          <w:rFonts w:hint="eastAsia" w:ascii="宋体" w:hAnsi="宋体"/>
          <w:color w:val="auto"/>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1"/>
        <w:snapToGrid w:val="0"/>
        <w:ind w:left="2" w:leftChars="1" w:firstLine="480" w:firstLineChars="200"/>
        <w:rPr>
          <w:rFonts w:ascii="宋体" w:hAnsi="宋体"/>
          <w:color w:val="auto"/>
        </w:rPr>
      </w:pPr>
      <w:r>
        <w:rPr>
          <w:rFonts w:hint="eastAsia" w:ascii="宋体" w:hAnsi="宋体"/>
          <w:color w:val="auto"/>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1"/>
        <w:snapToGrid w:val="0"/>
        <w:ind w:left="2" w:leftChars="1" w:firstLine="480" w:firstLineChars="200"/>
        <w:rPr>
          <w:rFonts w:ascii="宋体" w:hAnsi="宋体"/>
          <w:color w:val="auto"/>
        </w:rPr>
      </w:pPr>
      <w:r>
        <w:rPr>
          <w:rFonts w:hint="eastAsia" w:ascii="宋体" w:hAnsi="宋体"/>
          <w:color w:val="auto"/>
        </w:rPr>
        <w:t>6.</w:t>
      </w:r>
      <w:r>
        <w:rPr>
          <w:rFonts w:ascii="宋体" w:hAnsi="宋体"/>
          <w:color w:val="auto"/>
        </w:rPr>
        <w:t>5</w:t>
      </w:r>
      <w:r>
        <w:rPr>
          <w:rFonts w:hint="eastAsia" w:ascii="宋体" w:hAnsi="宋体"/>
          <w:color w:val="auto"/>
        </w:rPr>
        <w:t>本项目涉及采购货物必须是全新、未使用过的原装合格正品（包括零部件），如安装或配置了软件的，须为正版软件。</w:t>
      </w:r>
    </w:p>
    <w:p>
      <w:pPr>
        <w:pStyle w:val="11"/>
        <w:snapToGrid w:val="0"/>
        <w:ind w:left="2" w:leftChars="1" w:firstLine="480" w:firstLineChars="200"/>
        <w:rPr>
          <w:rFonts w:ascii="宋体" w:hAnsi="宋体"/>
          <w:color w:val="auto"/>
        </w:rPr>
      </w:pPr>
      <w:r>
        <w:rPr>
          <w:rFonts w:hint="eastAsia" w:ascii="宋体" w:hAnsi="宋体"/>
          <w:color w:val="auto"/>
        </w:rPr>
        <w:t>6.6国产的货物及其有关服务必须符合中华人民共和国的设计和制造生产标准或行业标准。招标公告有其他要求的，亦应符合其要求。</w:t>
      </w:r>
    </w:p>
    <w:p>
      <w:pPr>
        <w:pStyle w:val="11"/>
        <w:snapToGrid w:val="0"/>
        <w:ind w:left="2" w:leftChars="1" w:firstLine="480" w:firstLineChars="200"/>
        <w:rPr>
          <w:rFonts w:ascii="宋体" w:hAnsi="宋体"/>
          <w:color w:val="auto"/>
        </w:rPr>
      </w:pPr>
      <w:r>
        <w:rPr>
          <w:rFonts w:hint="eastAsia" w:ascii="宋体" w:hAnsi="宋体"/>
          <w:color w:val="auto"/>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napToGrid w:val="0"/>
        <w:ind w:firstLine="472" w:firstLineChars="196"/>
        <w:jc w:val="left"/>
        <w:outlineLvl w:val="1"/>
        <w:rPr>
          <w:rFonts w:ascii="宋体" w:hAnsi="宋体"/>
          <w:b/>
          <w:color w:val="auto"/>
          <w:sz w:val="24"/>
        </w:rPr>
      </w:pPr>
      <w:r>
        <w:rPr>
          <w:rFonts w:hint="eastAsia" w:ascii="宋体" w:hAnsi="宋体"/>
          <w:b/>
          <w:color w:val="auto"/>
          <w:sz w:val="24"/>
        </w:rPr>
        <w:t>7.</w:t>
      </w:r>
      <w:r>
        <w:rPr>
          <w:rFonts w:ascii="宋体" w:hAnsi="宋体"/>
          <w:b/>
          <w:color w:val="auto"/>
          <w:sz w:val="24"/>
        </w:rPr>
        <w:t>质疑和投诉</w:t>
      </w:r>
    </w:p>
    <w:p>
      <w:pPr>
        <w:pStyle w:val="11"/>
        <w:snapToGrid w:val="0"/>
        <w:ind w:left="1" w:firstLine="480" w:firstLineChars="200"/>
        <w:rPr>
          <w:rFonts w:ascii="宋体" w:hAnsi="宋体"/>
          <w:color w:val="auto"/>
        </w:rPr>
      </w:pPr>
      <w:r>
        <w:rPr>
          <w:rFonts w:hint="eastAsia" w:ascii="宋体" w:hAnsi="宋体"/>
          <w:bCs/>
          <w:color w:val="auto"/>
        </w:rPr>
        <w:t>7.</w:t>
      </w:r>
      <w:r>
        <w:rPr>
          <w:rFonts w:ascii="宋体" w:hAnsi="宋体"/>
          <w:bCs/>
          <w:color w:val="auto"/>
        </w:rPr>
        <w:t>1投标人认为招标文件、招标过程和中标结果使自己的合法权益受到损害的，应当在知道或者</w:t>
      </w:r>
      <w:r>
        <w:rPr>
          <w:rFonts w:ascii="宋体" w:hAnsi="宋体"/>
          <w:color w:val="auto"/>
        </w:rPr>
        <w:t>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w:t>
      </w:r>
      <w:r>
        <w:rPr>
          <w:rFonts w:hint="eastAsia" w:ascii="宋体" w:hAnsi="宋体"/>
          <w:color w:val="auto"/>
        </w:rPr>
        <w:t>逾期提出的，采购代理机构不予受理、答复。</w:t>
      </w:r>
    </w:p>
    <w:p>
      <w:pPr>
        <w:pStyle w:val="11"/>
        <w:snapToGrid w:val="0"/>
        <w:ind w:left="1" w:firstLine="480" w:firstLineChars="200"/>
        <w:rPr>
          <w:rFonts w:ascii="宋体" w:hAnsi="宋体"/>
          <w:color w:val="auto"/>
        </w:rPr>
      </w:pPr>
      <w:r>
        <w:rPr>
          <w:rFonts w:hint="eastAsia" w:ascii="宋体" w:hAnsi="宋体"/>
          <w:bCs/>
          <w:color w:val="auto"/>
        </w:rPr>
        <w:t>7.</w:t>
      </w:r>
      <w:r>
        <w:rPr>
          <w:rFonts w:ascii="宋体" w:hAnsi="宋体"/>
          <w:bCs/>
          <w:color w:val="auto"/>
        </w:rPr>
        <w:t>2质疑、投诉应当采用书面形式，质疑书、投诉书均应明确阐述招标文件、招标过程和中标结果中使自己合法权益受到损害的实质性内容，提供相关事实、依据和证据及</w:t>
      </w:r>
      <w:r>
        <w:rPr>
          <w:rFonts w:ascii="宋体" w:hAnsi="宋体"/>
          <w:color w:val="auto"/>
        </w:rPr>
        <w:t>其来源或线索，便于有关单位调查、答复和处理</w:t>
      </w:r>
      <w:r>
        <w:rPr>
          <w:rFonts w:hint="eastAsia" w:ascii="宋体" w:hAnsi="宋体"/>
          <w:color w:val="auto"/>
        </w:rPr>
        <w:t>。</w:t>
      </w:r>
    </w:p>
    <w:p>
      <w:pPr>
        <w:pStyle w:val="11"/>
        <w:snapToGrid w:val="0"/>
        <w:ind w:left="1" w:firstLine="480" w:firstLineChars="200"/>
        <w:rPr>
          <w:rFonts w:ascii="宋体" w:hAnsi="宋体"/>
          <w:color w:val="auto"/>
          <w:szCs w:val="24"/>
        </w:rPr>
      </w:pPr>
      <w:r>
        <w:rPr>
          <w:rFonts w:hint="eastAsia" w:ascii="宋体" w:hAnsi="宋体"/>
          <w:color w:val="auto"/>
        </w:rPr>
        <w:t>7.3</w:t>
      </w:r>
      <w:r>
        <w:rPr>
          <w:rFonts w:hint="eastAsia" w:ascii="宋体" w:hAnsi="宋体"/>
          <w:color w:val="auto"/>
          <w:szCs w:val="24"/>
        </w:rPr>
        <w:t>采购代理机构与采购人研究后，对认为有必要回答的问题，采购人和采购代理机构将补充（更正）以网上发布公告的形式通知所有投标人，补充（更正）是招标文件的组成部份。</w:t>
      </w:r>
    </w:p>
    <w:p>
      <w:pPr>
        <w:pStyle w:val="11"/>
        <w:snapToGrid w:val="0"/>
        <w:ind w:left="1" w:firstLine="480" w:firstLineChars="200"/>
        <w:rPr>
          <w:rFonts w:ascii="宋体" w:hAnsi="宋体"/>
          <w:color w:val="auto"/>
          <w:szCs w:val="24"/>
        </w:rPr>
      </w:pPr>
      <w:r>
        <w:rPr>
          <w:rFonts w:hint="eastAsia" w:ascii="宋体" w:hAnsi="宋体"/>
          <w:color w:val="auto"/>
          <w:szCs w:val="24"/>
        </w:rPr>
        <w:t>7.4</w:t>
      </w:r>
      <w:r>
        <w:rPr>
          <w:rFonts w:hint="eastAsia"/>
          <w:b/>
          <w:color w:val="auto"/>
          <w:u w:val="single"/>
        </w:rPr>
        <w:t>质疑供应商</w:t>
      </w:r>
      <w:r>
        <w:rPr>
          <w:b/>
          <w:color w:val="auto"/>
          <w:u w:val="single"/>
        </w:rPr>
        <w:t>在收到该</w:t>
      </w:r>
      <w:r>
        <w:rPr>
          <w:rFonts w:hint="eastAsia" w:hAnsi="宋体"/>
          <w:b/>
          <w:color w:val="auto"/>
          <w:u w:val="single"/>
        </w:rPr>
        <w:t>更正（补充）</w:t>
      </w:r>
      <w:r>
        <w:rPr>
          <w:rFonts w:hint="eastAsia"/>
          <w:b/>
          <w:color w:val="auto"/>
          <w:u w:val="single"/>
        </w:rPr>
        <w:t>公告</w:t>
      </w:r>
      <w:r>
        <w:rPr>
          <w:b/>
          <w:color w:val="auto"/>
          <w:u w:val="single"/>
        </w:rPr>
        <w:t>后应于1日内，以书面或传真形式（签署意见并加盖公章）向</w:t>
      </w:r>
      <w:r>
        <w:rPr>
          <w:rFonts w:hint="eastAsia"/>
          <w:b/>
          <w:color w:val="auto"/>
          <w:u w:val="single"/>
        </w:rPr>
        <w:t>采购</w:t>
      </w:r>
      <w:r>
        <w:rPr>
          <w:b/>
          <w:color w:val="auto"/>
          <w:u w:val="single"/>
        </w:rPr>
        <w:t>代理机构回函给予确认。过期未回复的，视为默认接受。</w:t>
      </w:r>
    </w:p>
    <w:p>
      <w:pPr>
        <w:pStyle w:val="5"/>
        <w:spacing w:line="360" w:lineRule="exact"/>
        <w:jc w:val="center"/>
        <w:rPr>
          <w:rFonts w:ascii="宋体" w:hAnsi="宋体" w:eastAsia="宋体"/>
          <w:color w:val="auto"/>
          <w:sz w:val="28"/>
          <w:szCs w:val="28"/>
        </w:rPr>
      </w:pPr>
      <w:bookmarkStart w:id="4" w:name="_Toc125344504"/>
      <w:r>
        <w:rPr>
          <w:rFonts w:hint="eastAsia" w:ascii="宋体" w:hAnsi="宋体" w:eastAsia="宋体"/>
          <w:color w:val="auto"/>
          <w:sz w:val="28"/>
          <w:szCs w:val="28"/>
        </w:rPr>
        <w:t>二、招标文件</w:t>
      </w:r>
      <w:bookmarkEnd w:id="4"/>
    </w:p>
    <w:p>
      <w:pPr>
        <w:snapToGrid w:val="0"/>
        <w:ind w:firstLine="354" w:firstLineChars="147"/>
        <w:jc w:val="left"/>
        <w:rPr>
          <w:rFonts w:ascii="宋体" w:hAnsi="宋体"/>
          <w:b/>
          <w:color w:val="auto"/>
          <w:sz w:val="24"/>
        </w:rPr>
      </w:pPr>
      <w:r>
        <w:rPr>
          <w:rFonts w:hint="eastAsia" w:ascii="宋体" w:hAnsi="宋体"/>
          <w:b/>
          <w:color w:val="auto"/>
          <w:sz w:val="24"/>
        </w:rPr>
        <w:t>8.招标文件的构成。</w:t>
      </w:r>
    </w:p>
    <w:p>
      <w:pPr>
        <w:snapToGrid w:val="0"/>
        <w:ind w:firstLine="480" w:firstLineChars="200"/>
        <w:jc w:val="left"/>
        <w:rPr>
          <w:rFonts w:ascii="宋体" w:hAnsi="宋体"/>
          <w:color w:val="auto"/>
          <w:sz w:val="24"/>
        </w:rPr>
      </w:pPr>
      <w:r>
        <w:rPr>
          <w:rFonts w:hint="eastAsia" w:ascii="宋体" w:hAnsi="宋体"/>
          <w:color w:val="auto"/>
          <w:sz w:val="24"/>
        </w:rPr>
        <w:t>本招标文件由以下部份组成：</w:t>
      </w:r>
    </w:p>
    <w:p>
      <w:pPr>
        <w:snapToGrid w:val="0"/>
        <w:ind w:firstLine="480" w:firstLineChars="200"/>
        <w:jc w:val="left"/>
        <w:rPr>
          <w:rFonts w:ascii="宋体" w:hAnsi="宋体"/>
          <w:color w:val="auto"/>
          <w:sz w:val="24"/>
        </w:rPr>
      </w:pPr>
      <w:r>
        <w:rPr>
          <w:rFonts w:hint="eastAsia" w:ascii="宋体" w:hAnsi="宋体"/>
          <w:color w:val="auto"/>
          <w:sz w:val="24"/>
        </w:rPr>
        <w:t>8.</w:t>
      </w:r>
      <w:r>
        <w:rPr>
          <w:rFonts w:ascii="宋体" w:hAnsi="宋体"/>
          <w:color w:val="auto"/>
          <w:sz w:val="24"/>
        </w:rPr>
        <w:t>1招标公告</w:t>
      </w:r>
      <w:r>
        <w:rPr>
          <w:rFonts w:hint="eastAsia" w:ascii="宋体" w:hAnsi="宋体"/>
          <w:color w:val="auto"/>
          <w:sz w:val="24"/>
        </w:rPr>
        <w:t>；</w:t>
      </w:r>
    </w:p>
    <w:p>
      <w:pPr>
        <w:snapToGrid w:val="0"/>
        <w:ind w:firstLine="480" w:firstLineChars="200"/>
        <w:jc w:val="left"/>
        <w:rPr>
          <w:rFonts w:ascii="宋体" w:hAnsi="宋体"/>
          <w:color w:val="auto"/>
          <w:sz w:val="24"/>
        </w:rPr>
      </w:pPr>
      <w:r>
        <w:rPr>
          <w:rFonts w:hint="eastAsia" w:ascii="宋体" w:hAnsi="宋体"/>
          <w:color w:val="auto"/>
          <w:sz w:val="24"/>
        </w:rPr>
        <w:t>8.2投标须知；</w:t>
      </w:r>
    </w:p>
    <w:p>
      <w:pPr>
        <w:snapToGrid w:val="0"/>
        <w:ind w:firstLine="480" w:firstLineChars="200"/>
        <w:jc w:val="left"/>
        <w:rPr>
          <w:rFonts w:ascii="宋体" w:hAnsi="宋体"/>
          <w:color w:val="auto"/>
          <w:sz w:val="24"/>
        </w:rPr>
      </w:pPr>
      <w:r>
        <w:rPr>
          <w:rFonts w:hint="eastAsia" w:ascii="宋体" w:hAnsi="宋体"/>
          <w:color w:val="auto"/>
          <w:sz w:val="24"/>
        </w:rPr>
        <w:t>8.3评标办法及评分标准；</w:t>
      </w:r>
    </w:p>
    <w:p>
      <w:pPr>
        <w:snapToGrid w:val="0"/>
        <w:ind w:firstLine="480" w:firstLineChars="200"/>
        <w:jc w:val="left"/>
        <w:rPr>
          <w:rFonts w:ascii="宋体" w:hAnsi="宋体"/>
          <w:color w:val="auto"/>
          <w:sz w:val="24"/>
        </w:rPr>
      </w:pPr>
      <w:r>
        <w:rPr>
          <w:rFonts w:hint="eastAsia" w:ascii="宋体" w:hAnsi="宋体"/>
          <w:color w:val="auto"/>
          <w:sz w:val="24"/>
        </w:rPr>
        <w:t>8.4采购需求；</w:t>
      </w:r>
    </w:p>
    <w:p>
      <w:pPr>
        <w:snapToGrid w:val="0"/>
        <w:ind w:firstLine="480" w:firstLineChars="200"/>
        <w:jc w:val="left"/>
        <w:rPr>
          <w:rFonts w:ascii="宋体" w:hAnsi="宋体"/>
          <w:color w:val="auto"/>
          <w:sz w:val="24"/>
        </w:rPr>
      </w:pPr>
      <w:r>
        <w:rPr>
          <w:rFonts w:hint="eastAsia" w:ascii="宋体" w:hAnsi="宋体"/>
          <w:color w:val="auto"/>
          <w:sz w:val="24"/>
        </w:rPr>
        <w:t>8.5应提交的有关格式范例；</w:t>
      </w:r>
    </w:p>
    <w:p>
      <w:pPr>
        <w:snapToGrid w:val="0"/>
        <w:ind w:firstLine="480" w:firstLineChars="200"/>
        <w:jc w:val="left"/>
        <w:rPr>
          <w:rFonts w:ascii="宋体" w:hAnsi="宋体"/>
          <w:color w:val="auto"/>
          <w:sz w:val="24"/>
        </w:rPr>
      </w:pPr>
      <w:r>
        <w:rPr>
          <w:rFonts w:hint="eastAsia" w:ascii="宋体" w:hAnsi="宋体"/>
          <w:color w:val="auto"/>
          <w:sz w:val="24"/>
        </w:rPr>
        <w:t>8.6本项目</w:t>
      </w:r>
      <w:r>
        <w:rPr>
          <w:rFonts w:ascii="宋体" w:hAnsi="宋体"/>
          <w:color w:val="auto"/>
          <w:sz w:val="24"/>
        </w:rPr>
        <w:t>招标文件</w:t>
      </w:r>
      <w:r>
        <w:rPr>
          <w:rFonts w:hint="eastAsia" w:ascii="宋体" w:hAnsi="宋体"/>
          <w:color w:val="auto"/>
          <w:sz w:val="24"/>
        </w:rPr>
        <w:t>的</w:t>
      </w:r>
      <w:r>
        <w:rPr>
          <w:rFonts w:ascii="宋体" w:hAnsi="宋体"/>
          <w:color w:val="auto"/>
          <w:sz w:val="24"/>
        </w:rPr>
        <w:t>澄清、答复、修改、补充的内容</w:t>
      </w:r>
      <w:r>
        <w:rPr>
          <w:rFonts w:hint="eastAsia" w:ascii="宋体" w:hAnsi="宋体"/>
          <w:color w:val="auto"/>
          <w:sz w:val="24"/>
        </w:rPr>
        <w:t>。</w:t>
      </w:r>
    </w:p>
    <w:p>
      <w:pPr>
        <w:snapToGrid w:val="0"/>
        <w:ind w:firstLine="472" w:firstLineChars="196"/>
        <w:jc w:val="left"/>
        <w:outlineLvl w:val="1"/>
        <w:rPr>
          <w:rFonts w:ascii="宋体" w:hAnsi="宋体"/>
          <w:b/>
          <w:color w:val="auto"/>
          <w:sz w:val="24"/>
        </w:rPr>
      </w:pPr>
      <w:r>
        <w:rPr>
          <w:rFonts w:hint="eastAsia" w:ascii="宋体" w:hAnsi="宋体"/>
          <w:b/>
          <w:color w:val="auto"/>
          <w:sz w:val="24"/>
        </w:rPr>
        <w:t>9.投标人的风险</w:t>
      </w:r>
    </w:p>
    <w:p>
      <w:pPr>
        <w:snapToGrid w:val="0"/>
        <w:ind w:firstLine="480" w:firstLineChars="200"/>
        <w:jc w:val="left"/>
        <w:rPr>
          <w:rFonts w:ascii="宋体" w:hAnsi="宋体"/>
          <w:color w:val="auto"/>
          <w:sz w:val="24"/>
        </w:rPr>
      </w:pPr>
      <w:r>
        <w:rPr>
          <w:rFonts w:hint="eastAsia" w:ascii="宋体" w:hAnsi="宋体"/>
          <w:color w:val="auto"/>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color w:val="auto"/>
          <w:sz w:val="24"/>
        </w:rPr>
      </w:pPr>
      <w:r>
        <w:rPr>
          <w:rFonts w:hint="eastAsia" w:ascii="宋体" w:hAnsi="宋体"/>
          <w:color w:val="auto"/>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napToGrid w:val="0"/>
        <w:ind w:firstLine="472" w:firstLineChars="196"/>
        <w:jc w:val="left"/>
        <w:outlineLvl w:val="1"/>
        <w:rPr>
          <w:rFonts w:ascii="宋体" w:hAnsi="宋体"/>
          <w:b/>
          <w:color w:val="auto"/>
          <w:sz w:val="24"/>
        </w:rPr>
      </w:pPr>
      <w:r>
        <w:rPr>
          <w:rFonts w:hint="eastAsia" w:ascii="宋体" w:hAnsi="宋体"/>
          <w:b/>
          <w:color w:val="auto"/>
          <w:sz w:val="24"/>
        </w:rPr>
        <w:t>10.招标文件的澄清与修改</w:t>
      </w:r>
      <w:r>
        <w:rPr>
          <w:rFonts w:ascii="宋体" w:hAnsi="宋体"/>
          <w:b/>
          <w:color w:val="auto"/>
          <w:sz w:val="24"/>
        </w:rPr>
        <w:t xml:space="preserve"> </w:t>
      </w:r>
    </w:p>
    <w:p>
      <w:pPr>
        <w:pStyle w:val="11"/>
        <w:snapToGrid w:val="0"/>
        <w:ind w:firstLine="480" w:firstLineChars="200"/>
        <w:rPr>
          <w:rFonts w:ascii="宋体" w:hAnsi="宋体"/>
          <w:color w:val="auto"/>
          <w:szCs w:val="24"/>
        </w:rPr>
      </w:pPr>
      <w:r>
        <w:rPr>
          <w:rFonts w:hint="eastAsia" w:ascii="宋体" w:hAnsi="宋体"/>
          <w:color w:val="auto"/>
        </w:rPr>
        <w:t>10.1</w:t>
      </w:r>
      <w:r>
        <w:rPr>
          <w:rFonts w:ascii="宋体" w:hAnsi="宋体"/>
          <w:bCs/>
          <w:color w:val="auto"/>
        </w:rPr>
        <w:t>投标人</w:t>
      </w:r>
      <w:r>
        <w:rPr>
          <w:rFonts w:hint="eastAsia" w:ascii="宋体" w:hAnsi="宋体"/>
          <w:bCs/>
          <w:color w:val="auto"/>
        </w:rPr>
        <w:t>下载招标文件后，</w:t>
      </w:r>
      <w:r>
        <w:rPr>
          <w:rFonts w:ascii="宋体" w:hAnsi="宋体"/>
          <w:bCs/>
          <w:color w:val="auto"/>
        </w:rPr>
        <w:t>应认真阅读本招标文件</w:t>
      </w:r>
      <w:r>
        <w:rPr>
          <w:rFonts w:hint="eastAsia" w:ascii="宋体" w:hAnsi="宋体"/>
          <w:bCs/>
          <w:color w:val="auto"/>
        </w:rPr>
        <w:t>的所有内容</w:t>
      </w:r>
      <w:r>
        <w:rPr>
          <w:rFonts w:ascii="宋体" w:hAnsi="宋体"/>
          <w:bCs/>
          <w:color w:val="auto"/>
        </w:rPr>
        <w:t>，发现其中有误或有不合理要求的，投标人必须</w:t>
      </w:r>
      <w:r>
        <w:rPr>
          <w:rFonts w:hint="eastAsia" w:ascii="宋体" w:hAnsi="宋体"/>
          <w:bCs/>
          <w:color w:val="auto"/>
        </w:rPr>
        <w:t>按前附表规定的时间</w:t>
      </w:r>
      <w:r>
        <w:rPr>
          <w:rFonts w:ascii="宋体" w:hAnsi="宋体"/>
          <w:bCs/>
          <w:color w:val="auto"/>
        </w:rPr>
        <w:t>前以书面形</w:t>
      </w:r>
      <w:r>
        <w:rPr>
          <w:rFonts w:hint="eastAsia" w:ascii="宋体" w:hAnsi="宋体"/>
          <w:bCs/>
          <w:color w:val="auto"/>
        </w:rPr>
        <w:t>式</w:t>
      </w:r>
      <w:r>
        <w:rPr>
          <w:rFonts w:hint="eastAsia" w:ascii="宋体" w:hAnsi="宋体"/>
          <w:color w:val="auto"/>
        </w:rPr>
        <w:t>(包括书面文字、传真等)</w:t>
      </w:r>
      <w:r>
        <w:rPr>
          <w:rFonts w:hint="eastAsia" w:ascii="宋体" w:hAnsi="宋体"/>
          <w:bCs/>
          <w:color w:val="auto"/>
        </w:rPr>
        <w:t>要求采购人澄清</w:t>
      </w:r>
      <w:r>
        <w:rPr>
          <w:rFonts w:hint="eastAsia" w:ascii="宋体" w:hAnsi="宋体"/>
          <w:color w:val="auto"/>
        </w:rPr>
        <w:t>。逾期提出的，采购人将不予受理。</w:t>
      </w:r>
      <w:r>
        <w:rPr>
          <w:rFonts w:hint="eastAsia" w:ascii="宋体" w:hAnsi="宋体"/>
          <w:color w:val="auto"/>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1"/>
        <w:snapToGrid w:val="0"/>
        <w:ind w:firstLine="480" w:firstLineChars="200"/>
        <w:rPr>
          <w:rFonts w:ascii="宋体" w:hAnsi="宋体"/>
          <w:color w:val="auto"/>
          <w:szCs w:val="24"/>
        </w:rPr>
      </w:pPr>
      <w:r>
        <w:rPr>
          <w:rFonts w:hint="eastAsia" w:ascii="宋体" w:hAnsi="宋体"/>
          <w:color w:val="auto"/>
          <w:szCs w:val="24"/>
        </w:rPr>
        <w:t>10.2</w:t>
      </w:r>
      <w:r>
        <w:rPr>
          <w:rFonts w:ascii="宋体" w:hAnsi="宋体"/>
          <w:color w:val="auto"/>
        </w:rPr>
        <w:t>招标文件澄清、答复、修改、补充的内容为招标文件的组成部分。</w:t>
      </w:r>
      <w:r>
        <w:rPr>
          <w:rFonts w:hAnsi="宋体"/>
          <w:color w:val="auto"/>
        </w:rPr>
        <w:t>当招标文件与招标文件的答复、澄清、修改、补充公告就同一内容的表述不一致时，以最后发出的文件</w:t>
      </w:r>
      <w:r>
        <w:rPr>
          <w:rFonts w:hint="eastAsia" w:hAnsi="宋体"/>
          <w:color w:val="auto"/>
        </w:rPr>
        <w:t>或公告或通知</w:t>
      </w:r>
      <w:r>
        <w:rPr>
          <w:rFonts w:hAnsi="宋体"/>
          <w:color w:val="auto"/>
        </w:rPr>
        <w:t>为准。</w:t>
      </w:r>
    </w:p>
    <w:p>
      <w:pPr>
        <w:pStyle w:val="11"/>
        <w:snapToGrid w:val="0"/>
        <w:ind w:firstLine="480" w:firstLineChars="200"/>
        <w:rPr>
          <w:rFonts w:ascii="宋体" w:hAnsi="宋体"/>
          <w:color w:val="auto"/>
        </w:rPr>
      </w:pPr>
      <w:r>
        <w:rPr>
          <w:rFonts w:hint="eastAsia" w:ascii="宋体" w:hAnsi="宋体"/>
          <w:color w:val="auto"/>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1"/>
        <w:snapToGrid w:val="0"/>
        <w:ind w:firstLine="480" w:firstLineChars="200"/>
        <w:rPr>
          <w:rFonts w:hAnsi="宋体"/>
          <w:color w:val="auto"/>
        </w:rPr>
      </w:pPr>
      <w:r>
        <w:rPr>
          <w:rFonts w:hint="eastAsia" w:ascii="宋体" w:hAnsi="宋体"/>
          <w:color w:val="auto"/>
        </w:rPr>
        <w:t>10.4为使投标人在编制投标文件时，把补充公告内容进行研究，采购代理机构可以酌情推迟递交投标文件的截止时间。</w:t>
      </w:r>
    </w:p>
    <w:p>
      <w:pPr>
        <w:pStyle w:val="11"/>
        <w:snapToGrid w:val="0"/>
        <w:ind w:firstLine="480" w:firstLineChars="200"/>
        <w:rPr>
          <w:rFonts w:ascii="宋体" w:hAnsi="宋体"/>
          <w:color w:val="auto"/>
        </w:rPr>
      </w:pPr>
      <w:r>
        <w:rPr>
          <w:rFonts w:hint="eastAsia" w:ascii="宋体" w:hAnsi="宋体"/>
          <w:color w:val="auto"/>
        </w:rPr>
        <w:t>10.5投标人一旦参与本次招标活动，即被视为接受了本招标文件的所有内容，如有任何异议，均须在答疑截止时间前提出。</w:t>
      </w:r>
    </w:p>
    <w:p>
      <w:pPr>
        <w:pStyle w:val="5"/>
        <w:spacing w:line="360" w:lineRule="exact"/>
        <w:jc w:val="center"/>
        <w:rPr>
          <w:rFonts w:ascii="宋体" w:hAnsi="宋体" w:eastAsia="宋体"/>
          <w:color w:val="auto"/>
          <w:sz w:val="28"/>
          <w:szCs w:val="28"/>
        </w:rPr>
      </w:pPr>
      <w:bookmarkStart w:id="5" w:name="_Toc125344505"/>
      <w:r>
        <w:rPr>
          <w:rFonts w:hint="eastAsia" w:ascii="宋体" w:hAnsi="宋体" w:eastAsia="宋体"/>
          <w:color w:val="auto"/>
          <w:sz w:val="28"/>
          <w:szCs w:val="28"/>
        </w:rPr>
        <w:t>三、投标文件编制</w:t>
      </w:r>
      <w:bookmarkEnd w:id="5"/>
      <w:r>
        <w:rPr>
          <w:rFonts w:hint="eastAsia" w:ascii="宋体" w:hAnsi="宋体" w:eastAsia="宋体"/>
          <w:color w:val="auto"/>
          <w:sz w:val="28"/>
          <w:szCs w:val="28"/>
        </w:rPr>
        <w:t>和提交</w:t>
      </w:r>
    </w:p>
    <w:p>
      <w:pPr>
        <w:snapToGrid w:val="0"/>
        <w:ind w:firstLine="354" w:firstLineChars="147"/>
        <w:jc w:val="left"/>
        <w:outlineLvl w:val="0"/>
        <w:rPr>
          <w:rFonts w:ascii="宋体" w:hAnsi="宋体"/>
          <w:b/>
          <w:color w:val="auto"/>
          <w:sz w:val="24"/>
        </w:rPr>
      </w:pPr>
      <w:r>
        <w:rPr>
          <w:rFonts w:hint="eastAsia" w:ascii="宋体" w:hAnsi="宋体"/>
          <w:b/>
          <w:color w:val="auto"/>
          <w:sz w:val="24"/>
        </w:rPr>
        <w:t>11.投标文件的组成</w:t>
      </w:r>
    </w:p>
    <w:p>
      <w:pPr>
        <w:snapToGrid w:val="0"/>
        <w:ind w:firstLine="360" w:firstLineChars="150"/>
        <w:jc w:val="left"/>
        <w:rPr>
          <w:rFonts w:ascii="宋体" w:hAnsi="宋体"/>
          <w:color w:val="auto"/>
          <w:sz w:val="24"/>
        </w:rPr>
      </w:pPr>
      <w:r>
        <w:rPr>
          <w:rFonts w:hint="eastAsia" w:ascii="宋体" w:hAnsi="宋体"/>
          <w:color w:val="auto"/>
          <w:sz w:val="24"/>
        </w:rPr>
        <w:t>投标文件由资格文件、技术文件、商务文件三部分组成。详见前附表。</w:t>
      </w:r>
    </w:p>
    <w:p>
      <w:pPr>
        <w:snapToGrid w:val="0"/>
        <w:ind w:firstLine="354" w:firstLineChars="147"/>
        <w:jc w:val="left"/>
        <w:outlineLvl w:val="0"/>
        <w:rPr>
          <w:rFonts w:ascii="宋体" w:hAnsi="宋体"/>
          <w:b/>
          <w:color w:val="auto"/>
          <w:sz w:val="24"/>
        </w:rPr>
      </w:pPr>
      <w:r>
        <w:rPr>
          <w:rFonts w:hint="eastAsia" w:ascii="宋体" w:hAnsi="宋体"/>
          <w:b/>
          <w:color w:val="auto"/>
          <w:sz w:val="24"/>
        </w:rPr>
        <w:t>12.投标文件的语言及计量</w:t>
      </w:r>
    </w:p>
    <w:p>
      <w:pPr>
        <w:pStyle w:val="11"/>
        <w:snapToGrid w:val="0"/>
        <w:ind w:firstLine="480" w:firstLineChars="200"/>
        <w:rPr>
          <w:rFonts w:ascii="宋体" w:hAnsi="宋体"/>
          <w:color w:val="auto"/>
        </w:rPr>
      </w:pPr>
      <w:r>
        <w:rPr>
          <w:rFonts w:hint="eastAsia" w:ascii="宋体" w:hAnsi="宋体"/>
          <w:color w:val="auto"/>
        </w:rPr>
        <w:t>12.1</w:t>
      </w:r>
      <w:r>
        <w:rPr>
          <w:rFonts w:ascii="宋体" w:hAnsi="宋体"/>
          <w:color w:val="auto"/>
        </w:rPr>
        <w:t>投标文件以及投标</w:t>
      </w:r>
      <w:r>
        <w:rPr>
          <w:rFonts w:hint="eastAsia" w:ascii="宋体" w:hAnsi="宋体"/>
          <w:color w:val="auto"/>
        </w:rPr>
        <w:t>人</w:t>
      </w:r>
      <w:r>
        <w:rPr>
          <w:rFonts w:ascii="宋体" w:hAnsi="宋体"/>
          <w:color w:val="auto"/>
        </w:rPr>
        <w:t>与</w:t>
      </w:r>
      <w:r>
        <w:rPr>
          <w:rFonts w:hint="eastAsia" w:ascii="宋体" w:hAnsi="宋体"/>
          <w:color w:val="auto"/>
        </w:rPr>
        <w:t>采购代理机构</w:t>
      </w:r>
      <w:r>
        <w:rPr>
          <w:rFonts w:ascii="宋体" w:hAnsi="宋体"/>
          <w:color w:val="auto"/>
        </w:rPr>
        <w:t>就有关投标事宜的所有往来</w:t>
      </w:r>
      <w:r>
        <w:rPr>
          <w:rFonts w:hint="eastAsia" w:ascii="宋体" w:hAnsi="宋体"/>
          <w:color w:val="auto"/>
        </w:rPr>
        <w:t>通知、</w:t>
      </w:r>
      <w:r>
        <w:rPr>
          <w:rFonts w:ascii="宋体" w:hAnsi="宋体"/>
          <w:color w:val="auto"/>
        </w:rPr>
        <w:t>函电，均应以中文汉语书写。除签名、盖章、专用名称等特殊情形外，以中文汉语以外的文字表述的投标文件视同未提供。</w:t>
      </w:r>
      <w:r>
        <w:rPr>
          <w:rFonts w:hint="eastAsia" w:ascii="宋体" w:hAnsi="宋体"/>
          <w:color w:val="auto"/>
        </w:rPr>
        <w:t>投标人随投标文件提供的证明文件和资料可以为其它语言，但必须附中文译文。翻译的中文资料与外文资料如果出现差异时，以中文为准，但翻译错误的除外。</w:t>
      </w:r>
    </w:p>
    <w:p>
      <w:pPr>
        <w:pStyle w:val="11"/>
        <w:snapToGrid w:val="0"/>
        <w:ind w:firstLine="480" w:firstLineChars="200"/>
        <w:rPr>
          <w:rFonts w:ascii="宋体" w:hAnsi="宋体"/>
          <w:color w:val="auto"/>
        </w:rPr>
      </w:pPr>
      <w:r>
        <w:rPr>
          <w:rFonts w:hint="eastAsia" w:ascii="宋体" w:hAnsi="宋体"/>
          <w:color w:val="auto"/>
        </w:rPr>
        <w:t>12.2</w:t>
      </w:r>
      <w:r>
        <w:rPr>
          <w:rFonts w:ascii="宋体" w:hAnsi="宋体"/>
          <w:color w:val="auto"/>
        </w:rPr>
        <w:t>投标计量单位，招标文件已有明确规定的，使用招标文件规定的计量单位；招标文件没有规定的，应采用中华人民共和国法定计量单位（货币单位：人民币元），否则视同未响应。</w:t>
      </w:r>
    </w:p>
    <w:p>
      <w:pPr>
        <w:snapToGrid w:val="0"/>
        <w:ind w:firstLine="354" w:firstLineChars="147"/>
        <w:jc w:val="left"/>
        <w:outlineLvl w:val="0"/>
        <w:rPr>
          <w:rFonts w:ascii="宋体" w:hAnsi="宋体"/>
          <w:b/>
          <w:color w:val="auto"/>
          <w:sz w:val="24"/>
        </w:rPr>
      </w:pPr>
      <w:r>
        <w:rPr>
          <w:rFonts w:hint="eastAsia" w:ascii="宋体" w:hAnsi="宋体"/>
          <w:b/>
          <w:color w:val="auto"/>
          <w:sz w:val="24"/>
        </w:rPr>
        <w:t>13.投标报价</w:t>
      </w:r>
    </w:p>
    <w:p>
      <w:pPr>
        <w:pStyle w:val="11"/>
        <w:snapToGrid w:val="0"/>
        <w:ind w:firstLine="480" w:firstLineChars="200"/>
        <w:rPr>
          <w:rFonts w:ascii="宋体" w:hAnsi="宋体"/>
          <w:color w:val="auto"/>
        </w:rPr>
      </w:pPr>
      <w:r>
        <w:rPr>
          <w:rFonts w:hint="eastAsia" w:ascii="宋体" w:hAnsi="宋体"/>
          <w:color w:val="auto"/>
        </w:rPr>
        <w:t>13.1</w:t>
      </w:r>
      <w:r>
        <w:rPr>
          <w:rFonts w:ascii="宋体" w:hAnsi="宋体"/>
          <w:color w:val="auto"/>
        </w:rPr>
        <w:t>投标报价应按招标文件中相关附表格式填写。</w:t>
      </w:r>
      <w:r>
        <w:rPr>
          <w:rFonts w:hint="eastAsia" w:ascii="宋体" w:hAnsi="宋体"/>
          <w:color w:val="auto"/>
        </w:rPr>
        <w:t>本项目的投标应以人民币计。</w:t>
      </w:r>
    </w:p>
    <w:p>
      <w:pPr>
        <w:pStyle w:val="11"/>
        <w:spacing w:line="400" w:lineRule="exact"/>
        <w:ind w:firstLine="480" w:firstLineChars="200"/>
        <w:rPr>
          <w:rFonts w:ascii="宋体" w:hAnsi="宋体"/>
          <w:color w:val="auto"/>
        </w:rPr>
      </w:pPr>
      <w:r>
        <w:rPr>
          <w:rFonts w:hint="eastAsia" w:ascii="宋体" w:hAnsi="宋体"/>
          <w:color w:val="auto"/>
        </w:rPr>
        <w:t>13.2投标报价应包括</w:t>
      </w:r>
      <w:r>
        <w:rPr>
          <w:rFonts w:ascii="宋体" w:hAnsi="宋体"/>
          <w:color w:val="auto"/>
        </w:rPr>
        <w:t>货款、标准附件、备品备件、专用工具、包装、运输、装卸、保险、税金、货到就位以及安装、调试、培训、保修等一切税金和费用。</w:t>
      </w:r>
      <w:r>
        <w:rPr>
          <w:rFonts w:hint="eastAsia" w:ascii="宋体" w:hAnsi="宋体"/>
          <w:color w:val="auto"/>
        </w:rPr>
        <w:t>投标报价（包括单价、总价等）均保留到小数点后两位（如：100.88元）。投标人必须报有合理单价，其将作为设备增减的主要依据。如有漏项，视同已包含在其它项目中，合同总价和单价不做调整。</w:t>
      </w:r>
    </w:p>
    <w:p>
      <w:pPr>
        <w:pStyle w:val="11"/>
        <w:snapToGrid w:val="0"/>
        <w:ind w:firstLine="480" w:firstLineChars="200"/>
        <w:rPr>
          <w:rFonts w:ascii="宋体" w:hAnsi="宋体"/>
          <w:color w:val="auto"/>
        </w:rPr>
      </w:pPr>
      <w:r>
        <w:rPr>
          <w:rFonts w:hint="eastAsia" w:ascii="宋体" w:hAnsi="宋体"/>
          <w:color w:val="auto"/>
        </w:rPr>
        <w:t>13.3</w:t>
      </w:r>
      <w:r>
        <w:rPr>
          <w:rFonts w:ascii="宋体" w:hAnsi="宋体"/>
          <w:color w:val="auto"/>
        </w:rPr>
        <w:t>投标文件只允许有一个报价，有选择的</w:t>
      </w:r>
      <w:r>
        <w:rPr>
          <w:rFonts w:hint="eastAsia" w:ascii="宋体" w:hAnsi="宋体"/>
          <w:color w:val="auto"/>
        </w:rPr>
        <w:t>或有条件的</w:t>
      </w:r>
      <w:r>
        <w:rPr>
          <w:rFonts w:ascii="宋体" w:hAnsi="宋体"/>
          <w:color w:val="auto"/>
        </w:rPr>
        <w:t>报价将不予接受。</w:t>
      </w:r>
    </w:p>
    <w:p>
      <w:pPr>
        <w:pStyle w:val="11"/>
        <w:snapToGrid w:val="0"/>
        <w:ind w:firstLine="480" w:firstLineChars="200"/>
        <w:rPr>
          <w:rFonts w:ascii="宋体" w:hAnsi="宋体"/>
          <w:color w:val="auto"/>
        </w:rPr>
      </w:pPr>
      <w:r>
        <w:rPr>
          <w:rFonts w:hint="eastAsia" w:ascii="宋体" w:hAnsi="宋体"/>
          <w:color w:val="auto"/>
        </w:rPr>
        <w:t>13.4招标文件未列明，而投标人认为必需的费用也需列入报价。</w:t>
      </w:r>
    </w:p>
    <w:p>
      <w:pPr>
        <w:pStyle w:val="11"/>
        <w:spacing w:line="400" w:lineRule="exact"/>
        <w:ind w:firstLine="480" w:firstLineChars="200"/>
        <w:rPr>
          <w:rFonts w:hAnsi="宋体"/>
          <w:color w:val="auto"/>
          <w:szCs w:val="24"/>
        </w:rPr>
      </w:pPr>
      <w:r>
        <w:rPr>
          <w:rFonts w:hint="eastAsia" w:ascii="宋体" w:hAnsi="宋体"/>
          <w:color w:val="auto"/>
        </w:rPr>
        <w:t>13.5</w:t>
      </w:r>
      <w:r>
        <w:rPr>
          <w:rFonts w:hint="eastAsia" w:hAnsi="宋体"/>
          <w:color w:val="auto"/>
          <w:szCs w:val="24"/>
        </w:rPr>
        <w:t>中标后，中标人所填写的单价在合同实施期间不因市场变化因素而变动，投标人在计算报价时应考虑一定的风险系数。</w:t>
      </w:r>
    </w:p>
    <w:p>
      <w:pPr>
        <w:pStyle w:val="11"/>
        <w:snapToGrid w:val="0"/>
        <w:ind w:firstLine="482" w:firstLineChars="200"/>
        <w:rPr>
          <w:rFonts w:ascii="宋体" w:hAnsi="宋体"/>
          <w:color w:val="auto"/>
        </w:rPr>
      </w:pPr>
      <w:r>
        <w:rPr>
          <w:rFonts w:hint="eastAsia" w:ascii="宋体" w:hAnsi="宋体"/>
          <w:b/>
          <w:color w:val="auto"/>
        </w:rPr>
        <w:t>13.6</w:t>
      </w:r>
      <w:r>
        <w:rPr>
          <w:rFonts w:ascii="宋体" w:hAnsi="宋体"/>
          <w:b/>
          <w:color w:val="auto"/>
        </w:rPr>
        <w:t>投标人若有方案和报价未被唱标</w:t>
      </w:r>
      <w:r>
        <w:rPr>
          <w:rFonts w:hint="eastAsia" w:ascii="宋体" w:hAnsi="宋体"/>
          <w:b/>
          <w:color w:val="auto"/>
        </w:rPr>
        <w:t>，</w:t>
      </w:r>
      <w:r>
        <w:rPr>
          <w:rFonts w:ascii="宋体" w:hAnsi="宋体"/>
          <w:b/>
          <w:color w:val="auto"/>
        </w:rPr>
        <w:t>应在开标时及时声明或提请采购代理机构</w:t>
      </w:r>
      <w:r>
        <w:rPr>
          <w:rFonts w:hint="eastAsia" w:ascii="宋体" w:hAnsi="宋体"/>
          <w:b/>
          <w:color w:val="auto"/>
        </w:rPr>
        <w:t>宣读</w:t>
      </w:r>
      <w:r>
        <w:rPr>
          <w:rFonts w:ascii="宋体" w:hAnsi="宋体"/>
          <w:b/>
          <w:color w:val="auto"/>
        </w:rPr>
        <w:t>，否则是投标人自己的风险，采购代理机构对此不承担任何责任。</w:t>
      </w:r>
    </w:p>
    <w:p>
      <w:pPr>
        <w:pStyle w:val="6"/>
        <w:widowControl w:val="0"/>
        <w:tabs>
          <w:tab w:val="clear" w:pos="360"/>
        </w:tabs>
        <w:snapToGrid w:val="0"/>
        <w:spacing w:afterLines="0"/>
        <w:ind w:left="0" w:firstLine="354" w:firstLineChars="147"/>
        <w:rPr>
          <w:rFonts w:ascii="宋体" w:hAnsi="宋体"/>
          <w:b/>
          <w:color w:val="auto"/>
          <w:szCs w:val="24"/>
        </w:rPr>
      </w:pPr>
      <w:r>
        <w:rPr>
          <w:rFonts w:hint="eastAsia" w:ascii="宋体" w:hAnsi="宋体"/>
          <w:b/>
          <w:color w:val="auto"/>
          <w:szCs w:val="24"/>
        </w:rPr>
        <w:t>14.投标文件的有效期</w:t>
      </w:r>
    </w:p>
    <w:p>
      <w:pPr>
        <w:pStyle w:val="11"/>
        <w:snapToGrid w:val="0"/>
        <w:ind w:firstLine="480" w:firstLineChars="200"/>
        <w:rPr>
          <w:rFonts w:ascii="宋体" w:hAnsi="宋体"/>
          <w:color w:val="auto"/>
        </w:rPr>
      </w:pPr>
      <w:r>
        <w:rPr>
          <w:rFonts w:hint="eastAsia" w:ascii="宋体" w:hAnsi="宋体"/>
          <w:color w:val="auto"/>
        </w:rPr>
        <w:t>14.1</w:t>
      </w:r>
      <w:r>
        <w:rPr>
          <w:rFonts w:hint="eastAsia" w:ascii="宋体" w:hAnsi="宋体"/>
          <w:color w:val="auto"/>
          <w:szCs w:val="21"/>
        </w:rPr>
        <w:t>投标有效期为</w:t>
      </w:r>
      <w:r>
        <w:rPr>
          <w:rFonts w:hint="eastAsia" w:ascii="Arial" w:hAnsi="Arial" w:cs="Arial"/>
          <w:color w:val="auto"/>
          <w:szCs w:val="21"/>
        </w:rPr>
        <w:t>从投标截止之日算起的日历天数，</w:t>
      </w:r>
      <w:r>
        <w:rPr>
          <w:rFonts w:ascii="宋体" w:hAnsi="宋体"/>
          <w:color w:val="auto"/>
        </w:rPr>
        <w:t>自投标截止日起</w:t>
      </w:r>
      <w:r>
        <w:rPr>
          <w:rFonts w:hint="eastAsia" w:ascii="宋体" w:hAnsi="宋体"/>
          <w:color w:val="auto"/>
        </w:rPr>
        <w:t>90</w:t>
      </w:r>
      <w:r>
        <w:rPr>
          <w:rFonts w:ascii="宋体" w:hAnsi="宋体"/>
          <w:color w:val="auto"/>
        </w:rPr>
        <w:t>天投标书应保持有效。</w:t>
      </w:r>
      <w:r>
        <w:rPr>
          <w:rFonts w:hint="eastAsia" w:ascii="宋体" w:hAnsi="宋体"/>
          <w:color w:val="auto"/>
        </w:rPr>
        <w:t>如采购人认为必要，可延长投标有效期。</w:t>
      </w:r>
      <w:r>
        <w:rPr>
          <w:rFonts w:ascii="宋体" w:hAnsi="宋体"/>
          <w:color w:val="auto"/>
        </w:rPr>
        <w:t>有效期短于这个规定期限的投标将被拒绝。</w:t>
      </w:r>
    </w:p>
    <w:p>
      <w:pPr>
        <w:pStyle w:val="11"/>
        <w:snapToGrid w:val="0"/>
        <w:ind w:firstLine="480" w:firstLineChars="200"/>
        <w:rPr>
          <w:rFonts w:ascii="宋体" w:hAnsi="宋体"/>
          <w:color w:val="auto"/>
        </w:rPr>
      </w:pPr>
      <w:r>
        <w:rPr>
          <w:rFonts w:hint="eastAsia" w:ascii="宋体" w:hAnsi="宋体"/>
          <w:color w:val="auto"/>
        </w:rPr>
        <w:t>14.2</w:t>
      </w:r>
      <w:r>
        <w:rPr>
          <w:rFonts w:ascii="宋体" w:hAnsi="宋体"/>
          <w:color w:val="auto"/>
        </w:rPr>
        <w:t>在特殊情况下，采购人可与投标人协商延长投标书的有效期，这种要求和答复均以书面形式进行。</w:t>
      </w:r>
    </w:p>
    <w:p>
      <w:pPr>
        <w:pStyle w:val="11"/>
        <w:snapToGrid w:val="0"/>
        <w:ind w:firstLine="480" w:firstLineChars="200"/>
        <w:rPr>
          <w:rFonts w:ascii="宋体" w:hAnsi="宋体"/>
          <w:color w:val="auto"/>
        </w:rPr>
      </w:pPr>
      <w:r>
        <w:rPr>
          <w:rFonts w:hint="eastAsia" w:ascii="宋体" w:hAnsi="宋体"/>
          <w:color w:val="auto"/>
        </w:rPr>
        <w:t>14.3</w:t>
      </w:r>
      <w:r>
        <w:rPr>
          <w:rFonts w:ascii="宋体" w:hAnsi="宋体"/>
          <w:color w:val="auto"/>
        </w:rPr>
        <w:t>投标人可拒绝接受延期要求</w:t>
      </w:r>
      <w:r>
        <w:rPr>
          <w:rFonts w:hint="eastAsia" w:ascii="宋体" w:hAnsi="宋体"/>
          <w:color w:val="auto"/>
        </w:rPr>
        <w:t>，但其投标在原投标有效期满后不再有效。</w:t>
      </w:r>
      <w:r>
        <w:rPr>
          <w:rFonts w:ascii="宋体" w:hAnsi="宋体"/>
          <w:color w:val="auto"/>
        </w:rPr>
        <w:t xml:space="preserve">同意延长有效期的投标人不能修改投标文件。 </w:t>
      </w:r>
    </w:p>
    <w:p>
      <w:pPr>
        <w:pStyle w:val="11"/>
        <w:snapToGrid w:val="0"/>
        <w:ind w:firstLine="480" w:firstLineChars="200"/>
        <w:rPr>
          <w:rFonts w:ascii="宋体" w:hAnsi="宋体"/>
          <w:color w:val="auto"/>
        </w:rPr>
      </w:pPr>
      <w:r>
        <w:rPr>
          <w:rFonts w:hint="eastAsia" w:ascii="宋体" w:hAnsi="宋体"/>
          <w:color w:val="auto"/>
        </w:rPr>
        <w:t>14.4</w:t>
      </w:r>
      <w:r>
        <w:rPr>
          <w:rFonts w:ascii="宋体" w:hAnsi="宋体"/>
          <w:color w:val="auto"/>
        </w:rPr>
        <w:t>中标人的投标文件自开标之日起至合同履行完毕止均应保持有效。</w:t>
      </w:r>
    </w:p>
    <w:p>
      <w:pPr>
        <w:snapToGrid w:val="0"/>
        <w:ind w:firstLine="354" w:firstLineChars="147"/>
        <w:jc w:val="left"/>
        <w:outlineLvl w:val="0"/>
        <w:rPr>
          <w:rFonts w:ascii="宋体" w:hAnsi="宋体"/>
          <w:b/>
          <w:color w:val="auto"/>
          <w:sz w:val="24"/>
        </w:rPr>
      </w:pPr>
      <w:r>
        <w:rPr>
          <w:rFonts w:hint="eastAsia" w:ascii="宋体" w:hAnsi="宋体"/>
          <w:b/>
          <w:color w:val="auto"/>
          <w:sz w:val="24"/>
        </w:rPr>
        <w:t>15.投标保证金</w:t>
      </w:r>
    </w:p>
    <w:p>
      <w:pPr>
        <w:snapToGrid w:val="0"/>
        <w:ind w:firstLine="480" w:firstLineChars="200"/>
        <w:jc w:val="left"/>
        <w:outlineLvl w:val="0"/>
        <w:rPr>
          <w:rFonts w:ascii="宋体" w:hAnsi="宋体"/>
          <w:color w:val="auto"/>
          <w:sz w:val="24"/>
          <w:szCs w:val="24"/>
        </w:rPr>
      </w:pPr>
      <w:r>
        <w:rPr>
          <w:rFonts w:hint="eastAsia" w:ascii="宋体" w:hAnsi="宋体"/>
          <w:color w:val="auto"/>
          <w:sz w:val="24"/>
          <w:szCs w:val="24"/>
        </w:rPr>
        <w:t>15.1本项目免收投标保证金。</w:t>
      </w:r>
    </w:p>
    <w:p>
      <w:pPr>
        <w:snapToGrid w:val="0"/>
        <w:ind w:firstLine="480" w:firstLineChars="200"/>
        <w:jc w:val="left"/>
        <w:outlineLvl w:val="0"/>
        <w:rPr>
          <w:rFonts w:ascii="宋体" w:hAnsi="宋体" w:cs="Arial"/>
          <w:color w:val="auto"/>
          <w:sz w:val="24"/>
        </w:rPr>
      </w:pPr>
      <w:r>
        <w:rPr>
          <w:rFonts w:hint="eastAsia" w:ascii="宋体" w:hAnsi="宋体"/>
          <w:color w:val="auto"/>
          <w:sz w:val="24"/>
          <w:szCs w:val="24"/>
        </w:rPr>
        <w:t>15.2如投标人有</w:t>
      </w:r>
      <w:r>
        <w:rPr>
          <w:rFonts w:ascii="宋体" w:hAnsi="宋体"/>
          <w:color w:val="auto"/>
          <w:sz w:val="24"/>
          <w:szCs w:val="24"/>
        </w:rPr>
        <w:t>下列情</w:t>
      </w:r>
      <w:r>
        <w:rPr>
          <w:rFonts w:hint="eastAsia" w:ascii="宋体" w:hAnsi="宋体"/>
          <w:color w:val="auto"/>
          <w:sz w:val="24"/>
          <w:szCs w:val="24"/>
        </w:rPr>
        <w:t>形</w:t>
      </w:r>
      <w:r>
        <w:rPr>
          <w:rFonts w:hint="eastAsia" w:ascii="宋体" w:hAnsi="宋体" w:cs="Arial"/>
          <w:color w:val="auto"/>
          <w:sz w:val="24"/>
        </w:rPr>
        <w:t>之一的，应当按照本项目采购预算价2%的标准承担因此给采购单位造成的损失的赔偿责任及相应的法律责任</w:t>
      </w:r>
      <w:r>
        <w:rPr>
          <w:rFonts w:ascii="宋体" w:hAnsi="宋体" w:cs="Arial"/>
          <w:color w:val="auto"/>
          <w:sz w:val="24"/>
        </w:rPr>
        <w:t>：</w:t>
      </w:r>
    </w:p>
    <w:p>
      <w:pPr>
        <w:snapToGrid w:val="0"/>
        <w:ind w:firstLine="480" w:firstLineChars="200"/>
        <w:jc w:val="left"/>
        <w:outlineLvl w:val="0"/>
        <w:rPr>
          <w:rFonts w:ascii="宋体" w:hAnsi="宋体"/>
          <w:bCs/>
          <w:color w:val="auto"/>
          <w:sz w:val="24"/>
          <w:szCs w:val="24"/>
        </w:rPr>
      </w:pPr>
      <w:r>
        <w:rPr>
          <w:rFonts w:hint="eastAsia" w:ascii="宋体" w:hAnsi="宋体" w:cs="Arial"/>
          <w:color w:val="auto"/>
          <w:sz w:val="24"/>
        </w:rPr>
        <w:t>15.3.1投标人在投标有效期内撤回投标</w:t>
      </w:r>
      <w:r>
        <w:rPr>
          <w:rFonts w:hint="eastAsia" w:ascii="宋体" w:hAnsi="宋体"/>
          <w:bCs/>
          <w:color w:val="auto"/>
          <w:sz w:val="24"/>
          <w:szCs w:val="24"/>
        </w:rPr>
        <w:t>文件的；</w:t>
      </w:r>
    </w:p>
    <w:p>
      <w:pPr>
        <w:snapToGrid w:val="0"/>
        <w:ind w:firstLine="470" w:firstLineChars="196"/>
        <w:jc w:val="left"/>
        <w:rPr>
          <w:rFonts w:ascii="宋体" w:hAnsi="宋体"/>
          <w:bCs/>
          <w:color w:val="auto"/>
          <w:sz w:val="24"/>
          <w:szCs w:val="24"/>
        </w:rPr>
      </w:pPr>
      <w:r>
        <w:rPr>
          <w:rFonts w:hint="eastAsia" w:ascii="宋体" w:hAnsi="宋体"/>
          <w:bCs/>
          <w:color w:val="auto"/>
          <w:sz w:val="24"/>
          <w:szCs w:val="24"/>
        </w:rPr>
        <w:t>15.3.2</w:t>
      </w:r>
      <w:r>
        <w:rPr>
          <w:rFonts w:ascii="宋体" w:hAnsi="宋体"/>
          <w:bCs/>
          <w:color w:val="auto"/>
          <w:sz w:val="24"/>
          <w:szCs w:val="24"/>
        </w:rPr>
        <w:t>投标人在投标过程中弄虚作假，提供虚假材料</w:t>
      </w:r>
      <w:r>
        <w:rPr>
          <w:rFonts w:hint="eastAsia" w:ascii="宋体" w:hAnsi="宋体"/>
          <w:bCs/>
          <w:color w:val="auto"/>
          <w:sz w:val="24"/>
          <w:szCs w:val="24"/>
        </w:rPr>
        <w:t>的</w:t>
      </w:r>
      <w:r>
        <w:rPr>
          <w:rFonts w:ascii="宋体" w:hAnsi="宋体"/>
          <w:bCs/>
          <w:color w:val="auto"/>
          <w:sz w:val="24"/>
          <w:szCs w:val="24"/>
        </w:rPr>
        <w:t>；</w:t>
      </w:r>
    </w:p>
    <w:p>
      <w:pPr>
        <w:snapToGrid w:val="0"/>
        <w:ind w:firstLine="470" w:firstLineChars="196"/>
        <w:jc w:val="left"/>
        <w:rPr>
          <w:rFonts w:ascii="宋体" w:hAnsi="宋体"/>
          <w:bCs/>
          <w:color w:val="auto"/>
          <w:sz w:val="24"/>
          <w:szCs w:val="24"/>
        </w:rPr>
      </w:pPr>
      <w:r>
        <w:rPr>
          <w:rFonts w:hint="eastAsia" w:ascii="宋体" w:hAnsi="宋体"/>
          <w:bCs/>
          <w:color w:val="auto"/>
          <w:sz w:val="24"/>
          <w:szCs w:val="24"/>
        </w:rPr>
        <w:t>15.3.3中标人无正当理由在规定的时间内不与采购人签订合同的；</w:t>
      </w:r>
    </w:p>
    <w:p>
      <w:pPr>
        <w:snapToGrid w:val="0"/>
        <w:ind w:firstLine="470" w:firstLineChars="196"/>
        <w:rPr>
          <w:rFonts w:ascii="宋体" w:hAnsi="宋体"/>
          <w:bCs/>
          <w:color w:val="auto"/>
          <w:sz w:val="24"/>
          <w:szCs w:val="24"/>
        </w:rPr>
      </w:pPr>
      <w:r>
        <w:rPr>
          <w:rFonts w:hint="eastAsia" w:ascii="宋体" w:hAnsi="宋体"/>
          <w:bCs/>
          <w:color w:val="auto"/>
          <w:sz w:val="24"/>
          <w:szCs w:val="24"/>
        </w:rPr>
        <w:t>15.3.4</w:t>
      </w:r>
      <w:r>
        <w:rPr>
          <w:rFonts w:hint="eastAsia" w:ascii="宋体" w:hAnsi="宋体"/>
          <w:color w:val="auto"/>
          <w:sz w:val="24"/>
          <w:szCs w:val="24"/>
        </w:rPr>
        <w:t>将中标项目转让给他人或者在投标文件中未说明且未经采购人同意，将中标项目分包给他人的；</w:t>
      </w:r>
    </w:p>
    <w:p>
      <w:pPr>
        <w:snapToGrid w:val="0"/>
        <w:ind w:firstLine="470" w:firstLineChars="196"/>
        <w:rPr>
          <w:rFonts w:ascii="宋体" w:hAnsi="宋体"/>
          <w:b/>
          <w:color w:val="auto"/>
          <w:sz w:val="24"/>
          <w:szCs w:val="24"/>
        </w:rPr>
      </w:pPr>
      <w:r>
        <w:rPr>
          <w:rFonts w:hint="eastAsia" w:ascii="宋体" w:hAnsi="宋体"/>
          <w:bCs/>
          <w:color w:val="auto"/>
          <w:sz w:val="24"/>
          <w:szCs w:val="24"/>
        </w:rPr>
        <w:t>15.3</w:t>
      </w:r>
      <w:r>
        <w:rPr>
          <w:rFonts w:hint="eastAsia" w:ascii="宋体" w:hAnsi="宋体"/>
          <w:color w:val="auto"/>
          <w:sz w:val="24"/>
          <w:szCs w:val="24"/>
        </w:rPr>
        <w:t>.5其他严重扰乱招投标程序的；</w:t>
      </w:r>
    </w:p>
    <w:p>
      <w:pPr>
        <w:snapToGrid w:val="0"/>
        <w:ind w:firstLine="480" w:firstLineChars="200"/>
        <w:rPr>
          <w:rFonts w:ascii="宋体" w:hAnsi="宋体"/>
          <w:color w:val="auto"/>
          <w:sz w:val="24"/>
          <w:szCs w:val="24"/>
        </w:rPr>
      </w:pPr>
      <w:r>
        <w:rPr>
          <w:rFonts w:hint="eastAsia" w:ascii="宋体" w:hAnsi="宋体"/>
          <w:color w:val="auto"/>
          <w:sz w:val="24"/>
          <w:szCs w:val="24"/>
        </w:rPr>
        <w:t>15.3.6向有关人员行贿或者采取其他不正当手段谋取中标的；</w:t>
      </w:r>
    </w:p>
    <w:p>
      <w:pPr>
        <w:snapToGrid w:val="0"/>
        <w:ind w:firstLine="480" w:firstLineChars="200"/>
        <w:rPr>
          <w:rFonts w:ascii="宋体" w:hAnsi="宋体"/>
          <w:color w:val="auto"/>
          <w:sz w:val="24"/>
          <w:szCs w:val="24"/>
        </w:rPr>
      </w:pPr>
      <w:r>
        <w:rPr>
          <w:rFonts w:hint="eastAsia" w:ascii="宋体" w:hAnsi="宋体"/>
          <w:color w:val="auto"/>
          <w:sz w:val="24"/>
          <w:szCs w:val="24"/>
        </w:rPr>
        <w:t>15.3.7中标人无正当理由放弃中标的；</w:t>
      </w:r>
    </w:p>
    <w:p>
      <w:pPr>
        <w:snapToGrid w:val="0"/>
        <w:ind w:firstLine="480" w:firstLineChars="200"/>
        <w:rPr>
          <w:rFonts w:ascii="宋体" w:hAnsi="宋体"/>
          <w:color w:val="auto"/>
          <w:sz w:val="24"/>
          <w:szCs w:val="24"/>
        </w:rPr>
      </w:pPr>
      <w:r>
        <w:rPr>
          <w:rFonts w:hint="eastAsia" w:ascii="宋体" w:hAnsi="宋体"/>
          <w:color w:val="auto"/>
          <w:sz w:val="24"/>
          <w:szCs w:val="24"/>
        </w:rPr>
        <w:t>15.3.8投标人质疑投诉提供虚假情况；</w:t>
      </w:r>
    </w:p>
    <w:p>
      <w:pPr>
        <w:snapToGrid w:val="0"/>
        <w:ind w:firstLine="480" w:firstLineChars="200"/>
        <w:rPr>
          <w:rFonts w:ascii="宋体" w:hAnsi="宋体"/>
          <w:color w:val="auto"/>
          <w:sz w:val="24"/>
          <w:szCs w:val="24"/>
        </w:rPr>
      </w:pPr>
      <w:r>
        <w:rPr>
          <w:rFonts w:hint="eastAsia" w:ascii="宋体" w:hAnsi="宋体"/>
          <w:color w:val="auto"/>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color w:val="auto"/>
          <w:sz w:val="24"/>
          <w:szCs w:val="24"/>
        </w:rPr>
      </w:pPr>
      <w:r>
        <w:rPr>
          <w:rFonts w:hint="eastAsia" w:ascii="宋体" w:hAnsi="宋体"/>
          <w:b/>
          <w:color w:val="auto"/>
          <w:sz w:val="24"/>
          <w:szCs w:val="24"/>
        </w:rPr>
        <w:t>16.投标文件的制作</w:t>
      </w:r>
    </w:p>
    <w:p>
      <w:pPr>
        <w:snapToGrid w:val="0"/>
        <w:ind w:firstLine="480" w:firstLineChars="200"/>
        <w:jc w:val="left"/>
        <w:rPr>
          <w:rFonts w:ascii="宋体" w:hAnsi="宋体"/>
          <w:color w:val="auto"/>
          <w:sz w:val="24"/>
          <w:szCs w:val="24"/>
        </w:rPr>
      </w:pPr>
      <w:r>
        <w:rPr>
          <w:rFonts w:hint="eastAsia" w:ascii="宋体" w:hAnsi="宋体"/>
          <w:color w:val="auto"/>
          <w:sz w:val="24"/>
          <w:szCs w:val="24"/>
        </w:rPr>
        <w:t>16.1投标人应按招标文件前附表规定的内容编制投标文件。</w:t>
      </w:r>
    </w:p>
    <w:p>
      <w:pPr>
        <w:snapToGrid w:val="0"/>
        <w:ind w:firstLine="480" w:firstLineChars="200"/>
        <w:jc w:val="left"/>
        <w:rPr>
          <w:rFonts w:ascii="宋体" w:hAnsi="宋体"/>
          <w:color w:val="auto"/>
          <w:sz w:val="24"/>
          <w:szCs w:val="24"/>
        </w:rPr>
      </w:pPr>
      <w:r>
        <w:rPr>
          <w:rFonts w:hint="eastAsia" w:ascii="宋体" w:hAnsi="宋体"/>
          <w:color w:val="auto"/>
          <w:sz w:val="24"/>
          <w:szCs w:val="24"/>
        </w:rPr>
        <w:t>16.2</w:t>
      </w:r>
      <w:r>
        <w:rPr>
          <w:rFonts w:ascii="宋体" w:hAnsi="宋体"/>
          <w:color w:val="auto"/>
          <w:sz w:val="24"/>
          <w:szCs w:val="24"/>
        </w:rPr>
        <w:t>投标人应</w:t>
      </w:r>
      <w:r>
        <w:rPr>
          <w:rFonts w:hint="eastAsia" w:ascii="宋体" w:hAnsi="宋体"/>
          <w:color w:val="auto"/>
          <w:sz w:val="24"/>
          <w:szCs w:val="24"/>
        </w:rPr>
        <w:t>按</w:t>
      </w:r>
      <w:r>
        <w:rPr>
          <w:rFonts w:ascii="宋体" w:hAnsi="宋体"/>
          <w:color w:val="auto"/>
          <w:sz w:val="24"/>
          <w:szCs w:val="24"/>
        </w:rPr>
        <w:t>本招标文件规定的格式和顺序编制投标文件</w:t>
      </w:r>
      <w:r>
        <w:rPr>
          <w:rFonts w:hint="eastAsia" w:ascii="宋体" w:hAnsi="宋体"/>
          <w:color w:val="auto"/>
          <w:sz w:val="24"/>
          <w:szCs w:val="24"/>
        </w:rPr>
        <w:t>并标注页码</w:t>
      </w:r>
      <w:r>
        <w:rPr>
          <w:rFonts w:ascii="宋体" w:hAnsi="宋体"/>
          <w:color w:val="auto"/>
          <w:sz w:val="24"/>
          <w:szCs w:val="24"/>
        </w:rPr>
        <w:t>，投标文件内容不完整、编排混乱导致投标文件被误读、漏读或者查找不到相关内容的，是投标人的责任。</w:t>
      </w:r>
    </w:p>
    <w:p>
      <w:pPr>
        <w:snapToGrid w:val="0"/>
        <w:ind w:firstLine="480" w:firstLineChars="200"/>
        <w:jc w:val="left"/>
        <w:rPr>
          <w:rFonts w:hint="eastAsia" w:ascii="宋体" w:hAnsi="宋体"/>
          <w:b/>
          <w:color w:val="auto"/>
          <w:sz w:val="24"/>
          <w:szCs w:val="24"/>
        </w:rPr>
      </w:pPr>
      <w:r>
        <w:rPr>
          <w:rFonts w:hint="eastAsia" w:ascii="宋体" w:hAnsi="宋体"/>
          <w:color w:val="auto"/>
          <w:sz w:val="24"/>
          <w:szCs w:val="24"/>
        </w:rPr>
        <w:t>16.3投标文件须由投标人在规定位置盖章，投标人应写全称。</w:t>
      </w:r>
      <w:r>
        <w:rPr>
          <w:rFonts w:hint="eastAsia" w:ascii="宋体" w:hAnsi="宋体"/>
          <w:b/>
          <w:color w:val="auto"/>
          <w:sz w:val="24"/>
          <w:szCs w:val="24"/>
        </w:rPr>
        <w:t>电子投标文件中所有加盖公章均采用CA签章。</w:t>
      </w:r>
    </w:p>
    <w:p>
      <w:pPr>
        <w:snapToGrid w:val="0"/>
        <w:ind w:firstLine="480" w:firstLineChars="200"/>
        <w:jc w:val="left"/>
        <w:rPr>
          <w:rFonts w:ascii="宋体" w:hAnsi="宋体"/>
          <w:b/>
          <w:color w:val="auto"/>
          <w:sz w:val="24"/>
          <w:szCs w:val="24"/>
        </w:rPr>
      </w:pPr>
      <w:r>
        <w:rPr>
          <w:rFonts w:hint="eastAsia" w:ascii="宋体" w:hAnsi="宋体"/>
          <w:color w:val="auto"/>
          <w:sz w:val="24"/>
          <w:szCs w:val="24"/>
        </w:rPr>
        <w:t>16.4</w:t>
      </w:r>
      <w:r>
        <w:rPr>
          <w:rFonts w:ascii="宋体" w:hAnsi="宋体"/>
          <w:color w:val="auto"/>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napToGrid w:val="0"/>
        <w:ind w:firstLine="354" w:firstLineChars="147"/>
        <w:jc w:val="left"/>
        <w:rPr>
          <w:rFonts w:ascii="宋体" w:hAnsi="宋体"/>
          <w:b/>
          <w:color w:val="auto"/>
          <w:sz w:val="24"/>
          <w:szCs w:val="24"/>
        </w:rPr>
      </w:pPr>
      <w:r>
        <w:rPr>
          <w:rFonts w:hint="eastAsia" w:ascii="宋体" w:hAnsi="宋体"/>
          <w:b/>
          <w:color w:val="auto"/>
          <w:sz w:val="24"/>
          <w:szCs w:val="24"/>
        </w:rPr>
        <w:t>17.投标文件的递交、修改和撤回</w:t>
      </w:r>
    </w:p>
    <w:p>
      <w:pPr>
        <w:pStyle w:val="7"/>
        <w:snapToGrid w:val="0"/>
        <w:ind w:firstLine="480" w:firstLineChars="200"/>
        <w:rPr>
          <w:rFonts w:ascii="宋体" w:hAnsi="宋体"/>
          <w:color w:val="auto"/>
          <w:sz w:val="24"/>
          <w:szCs w:val="24"/>
        </w:rPr>
      </w:pPr>
      <w:r>
        <w:rPr>
          <w:rFonts w:hint="eastAsia" w:ascii="宋体" w:hAnsi="宋体"/>
          <w:color w:val="auto"/>
          <w:sz w:val="24"/>
          <w:szCs w:val="24"/>
        </w:rPr>
        <w:t>17.1投标人应将投标文件的资格文件、技术文件、商务文件分开制作。</w:t>
      </w:r>
      <w:r>
        <w:rPr>
          <w:rFonts w:hint="eastAsia" w:ascii="宋体" w:hAnsi="宋体"/>
          <w:b/>
          <w:color w:val="auto"/>
          <w:sz w:val="24"/>
          <w:szCs w:val="24"/>
        </w:rPr>
        <w:t>如投标文件技术标内容含有商务报价的内容，将被视作无效标处理。</w:t>
      </w:r>
    </w:p>
    <w:p>
      <w:pPr>
        <w:pStyle w:val="7"/>
        <w:snapToGrid w:val="0"/>
        <w:ind w:firstLine="482" w:firstLineChars="200"/>
        <w:rPr>
          <w:rFonts w:ascii="宋体" w:hAnsi="宋体"/>
          <w:b/>
          <w:color w:val="auto"/>
          <w:sz w:val="24"/>
          <w:szCs w:val="24"/>
        </w:rPr>
      </w:pPr>
      <w:r>
        <w:rPr>
          <w:rFonts w:hint="eastAsia" w:ascii="宋体" w:hAnsi="宋体"/>
          <w:b/>
          <w:color w:val="auto"/>
          <w:sz w:val="24"/>
          <w:szCs w:val="24"/>
        </w:rPr>
        <w:t>17.2投标人应在开标前在“政采云”上自行加密上传电子投标文件，</w:t>
      </w:r>
      <w:r>
        <w:rPr>
          <w:rFonts w:ascii="宋体" w:hAnsi="宋体"/>
          <w:b/>
          <w:color w:val="auto"/>
          <w:sz w:val="24"/>
          <w:szCs w:val="24"/>
        </w:rPr>
        <w:t>逾期</w:t>
      </w:r>
      <w:r>
        <w:rPr>
          <w:rFonts w:hint="eastAsia" w:ascii="宋体" w:hAnsi="宋体"/>
          <w:b/>
          <w:color w:val="auto"/>
          <w:sz w:val="24"/>
          <w:szCs w:val="24"/>
        </w:rPr>
        <w:t>上传</w:t>
      </w:r>
      <w:r>
        <w:rPr>
          <w:rFonts w:ascii="宋体" w:hAnsi="宋体"/>
          <w:b/>
          <w:color w:val="auto"/>
          <w:sz w:val="24"/>
          <w:szCs w:val="24"/>
        </w:rPr>
        <w:t>或未按要求</w:t>
      </w:r>
      <w:r>
        <w:rPr>
          <w:rFonts w:hint="eastAsia" w:ascii="宋体" w:hAnsi="宋体"/>
          <w:b/>
          <w:color w:val="auto"/>
          <w:sz w:val="24"/>
          <w:szCs w:val="24"/>
        </w:rPr>
        <w:t>上传</w:t>
      </w:r>
      <w:r>
        <w:rPr>
          <w:rFonts w:ascii="宋体" w:hAnsi="宋体"/>
          <w:b/>
          <w:color w:val="auto"/>
          <w:sz w:val="24"/>
          <w:szCs w:val="24"/>
        </w:rPr>
        <w:t>的投标文件将予以拒收。</w:t>
      </w:r>
    </w:p>
    <w:p>
      <w:pPr>
        <w:pStyle w:val="7"/>
        <w:snapToGrid w:val="0"/>
        <w:ind w:firstLine="482" w:firstLineChars="200"/>
        <w:rPr>
          <w:rFonts w:ascii="宋体" w:hAnsi="宋体"/>
          <w:b/>
          <w:color w:val="auto"/>
          <w:sz w:val="24"/>
          <w:szCs w:val="24"/>
        </w:rPr>
      </w:pPr>
      <w:r>
        <w:rPr>
          <w:rFonts w:hint="eastAsia" w:ascii="宋体" w:hAnsi="宋体"/>
          <w:b/>
          <w:color w:val="auto"/>
          <w:sz w:val="24"/>
          <w:szCs w:val="24"/>
        </w:rPr>
        <w:t>17.3</w:t>
      </w:r>
      <w:r>
        <w:rPr>
          <w:rFonts w:hint="eastAsia" w:ascii="宋体" w:hAnsi="宋体"/>
          <w:color w:val="auto"/>
          <w:sz w:val="24"/>
          <w:szCs w:val="24"/>
        </w:rPr>
        <w:t>投标人在投标截止时间之前，可以对已提交的投标文件进行修改或撤回，补充、修改的内容为投标文件的组成部分。</w:t>
      </w:r>
    </w:p>
    <w:p>
      <w:pPr>
        <w:pStyle w:val="7"/>
        <w:snapToGrid w:val="0"/>
        <w:ind w:firstLine="480" w:firstLineChars="200"/>
        <w:rPr>
          <w:rFonts w:ascii="宋体" w:hAnsi="宋体"/>
          <w:color w:val="auto"/>
          <w:sz w:val="24"/>
          <w:szCs w:val="24"/>
        </w:rPr>
      </w:pPr>
      <w:r>
        <w:rPr>
          <w:rFonts w:hint="eastAsia" w:ascii="宋体" w:hAnsi="宋体"/>
          <w:color w:val="auto"/>
          <w:sz w:val="24"/>
          <w:szCs w:val="24"/>
        </w:rPr>
        <w:t>17.4投标截止时间后，投标人不得撤回、修改投标文件。</w:t>
      </w:r>
    </w:p>
    <w:p>
      <w:pPr>
        <w:pStyle w:val="7"/>
        <w:snapToGrid w:val="0"/>
        <w:ind w:firstLine="480" w:firstLineChars="200"/>
        <w:rPr>
          <w:rFonts w:ascii="宋体" w:hAnsi="宋体"/>
          <w:color w:val="auto"/>
          <w:sz w:val="24"/>
          <w:szCs w:val="24"/>
        </w:rPr>
      </w:pPr>
      <w:r>
        <w:rPr>
          <w:rFonts w:hint="eastAsia" w:ascii="宋体" w:hAnsi="宋体"/>
          <w:color w:val="auto"/>
          <w:sz w:val="24"/>
          <w:szCs w:val="24"/>
        </w:rPr>
        <w:t>17.5不论投标人中标与否，投标人文件均不得撤回其投标。</w:t>
      </w:r>
    </w:p>
    <w:p>
      <w:pPr>
        <w:pStyle w:val="7"/>
        <w:snapToGrid w:val="0"/>
        <w:ind w:firstLine="482" w:firstLineChars="200"/>
        <w:rPr>
          <w:rFonts w:ascii="宋体" w:hAnsi="宋体"/>
          <w:b/>
          <w:color w:val="auto"/>
          <w:sz w:val="24"/>
          <w:szCs w:val="24"/>
        </w:rPr>
      </w:pPr>
      <w:r>
        <w:rPr>
          <w:rFonts w:hint="eastAsia" w:ascii="宋体" w:hAnsi="宋体"/>
          <w:b/>
          <w:color w:val="auto"/>
          <w:sz w:val="24"/>
          <w:szCs w:val="24"/>
        </w:rPr>
        <w:t>17.6未按时解密的，视为投标文件撤回。</w:t>
      </w:r>
    </w:p>
    <w:p>
      <w:pPr>
        <w:snapToGrid w:val="0"/>
        <w:ind w:firstLine="354" w:firstLineChars="147"/>
        <w:jc w:val="left"/>
        <w:rPr>
          <w:rFonts w:ascii="宋体" w:hAnsi="宋体"/>
          <w:b/>
          <w:color w:val="auto"/>
          <w:sz w:val="24"/>
          <w:szCs w:val="24"/>
        </w:rPr>
      </w:pPr>
      <w:r>
        <w:rPr>
          <w:rFonts w:hint="eastAsia" w:ascii="宋体" w:hAnsi="宋体"/>
          <w:b/>
          <w:color w:val="auto"/>
          <w:sz w:val="24"/>
          <w:szCs w:val="24"/>
        </w:rPr>
        <w:t>18.投标无效的情形</w:t>
      </w:r>
    </w:p>
    <w:p>
      <w:pPr>
        <w:snapToGrid w:val="0"/>
        <w:ind w:firstLine="480" w:firstLineChars="200"/>
        <w:rPr>
          <w:rFonts w:ascii="宋体" w:hAnsi="宋体"/>
          <w:color w:val="auto"/>
          <w:sz w:val="24"/>
          <w:szCs w:val="24"/>
        </w:rPr>
      </w:pPr>
      <w:r>
        <w:rPr>
          <w:rFonts w:hint="eastAsia" w:ascii="宋体" w:hAnsi="宋体"/>
          <w:color w:val="auto"/>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color w:val="auto"/>
          <w:sz w:val="24"/>
          <w:szCs w:val="24"/>
        </w:rPr>
      </w:pPr>
      <w:r>
        <w:rPr>
          <w:rFonts w:hint="eastAsia" w:ascii="宋体" w:hAnsi="宋体"/>
          <w:b/>
          <w:bCs/>
          <w:color w:val="auto"/>
          <w:sz w:val="24"/>
          <w:szCs w:val="24"/>
        </w:rPr>
        <w:t>18.1</w:t>
      </w:r>
      <w:r>
        <w:rPr>
          <w:rFonts w:ascii="宋体" w:hAnsi="宋体"/>
          <w:b/>
          <w:bCs/>
          <w:color w:val="auto"/>
          <w:sz w:val="24"/>
          <w:szCs w:val="24"/>
        </w:rPr>
        <w:t>在符合性审查和</w:t>
      </w:r>
      <w:r>
        <w:rPr>
          <w:rFonts w:hint="eastAsia" w:ascii="宋体" w:hAnsi="宋体"/>
          <w:b/>
          <w:bCs/>
          <w:color w:val="auto"/>
          <w:sz w:val="24"/>
          <w:szCs w:val="24"/>
        </w:rPr>
        <w:t>资格性审查</w:t>
      </w:r>
      <w:r>
        <w:rPr>
          <w:rFonts w:ascii="宋体" w:hAnsi="宋体"/>
          <w:b/>
          <w:bCs/>
          <w:color w:val="auto"/>
          <w:sz w:val="24"/>
          <w:szCs w:val="24"/>
        </w:rPr>
        <w:t>时，如发现下列情形之一的，投标文件将被视为无效投标：</w:t>
      </w:r>
    </w:p>
    <w:p>
      <w:pPr>
        <w:snapToGrid w:val="0"/>
        <w:ind w:firstLine="470" w:firstLineChars="196"/>
        <w:rPr>
          <w:rFonts w:ascii="宋体" w:hAnsi="宋体"/>
          <w:color w:val="auto"/>
          <w:sz w:val="24"/>
          <w:szCs w:val="24"/>
        </w:rPr>
      </w:pPr>
      <w:r>
        <w:rPr>
          <w:rFonts w:hint="eastAsia" w:ascii="宋体" w:hAnsi="宋体"/>
          <w:color w:val="auto"/>
          <w:sz w:val="24"/>
          <w:szCs w:val="24"/>
        </w:rPr>
        <w:t>18.1.1</w:t>
      </w:r>
      <w:r>
        <w:rPr>
          <w:rFonts w:ascii="宋体" w:hAnsi="宋体"/>
          <w:color w:val="auto"/>
          <w:sz w:val="24"/>
          <w:szCs w:val="24"/>
        </w:rPr>
        <w:t>资格证明文件不全的，或者不符合招标文件标明的资格要求的</w:t>
      </w:r>
      <w:r>
        <w:rPr>
          <w:rFonts w:hint="eastAsia" w:ascii="宋体" w:hAnsi="宋体"/>
          <w:color w:val="auto"/>
          <w:sz w:val="24"/>
          <w:szCs w:val="24"/>
        </w:rPr>
        <w:t>；</w:t>
      </w:r>
    </w:p>
    <w:p>
      <w:pPr>
        <w:snapToGrid w:val="0"/>
        <w:ind w:firstLine="470" w:firstLineChars="196"/>
        <w:rPr>
          <w:rFonts w:ascii="宋体" w:hAnsi="宋体"/>
          <w:color w:val="auto"/>
          <w:sz w:val="24"/>
          <w:szCs w:val="24"/>
        </w:rPr>
      </w:pPr>
      <w:r>
        <w:rPr>
          <w:rFonts w:hint="eastAsia" w:ascii="宋体" w:hAnsi="宋体"/>
          <w:color w:val="auto"/>
          <w:sz w:val="24"/>
          <w:szCs w:val="24"/>
        </w:rPr>
        <w:t>18.1.2未按照招标文件规定要求盖章；</w:t>
      </w:r>
    </w:p>
    <w:p>
      <w:pPr>
        <w:snapToGrid w:val="0"/>
        <w:ind w:firstLine="470" w:firstLineChars="196"/>
        <w:rPr>
          <w:rFonts w:ascii="宋体" w:hAnsi="宋体"/>
          <w:color w:val="auto"/>
          <w:sz w:val="24"/>
          <w:szCs w:val="24"/>
        </w:rPr>
      </w:pPr>
      <w:r>
        <w:rPr>
          <w:rFonts w:hint="eastAsia" w:ascii="宋体" w:hAnsi="宋体"/>
          <w:color w:val="auto"/>
          <w:sz w:val="24"/>
          <w:szCs w:val="24"/>
        </w:rPr>
        <w:t>18.1.3</w:t>
      </w:r>
      <w:r>
        <w:rPr>
          <w:rFonts w:ascii="宋体" w:hAnsi="宋体"/>
          <w:color w:val="auto"/>
          <w:sz w:val="24"/>
          <w:szCs w:val="24"/>
        </w:rPr>
        <w:t>投标文件项目不齐全或者内容虚假的；</w:t>
      </w:r>
    </w:p>
    <w:p>
      <w:pPr>
        <w:snapToGrid w:val="0"/>
        <w:ind w:firstLine="470" w:firstLineChars="196"/>
        <w:rPr>
          <w:rFonts w:ascii="宋体" w:hAnsi="宋体"/>
          <w:color w:val="auto"/>
          <w:sz w:val="24"/>
          <w:szCs w:val="24"/>
        </w:rPr>
      </w:pPr>
      <w:r>
        <w:rPr>
          <w:rFonts w:hint="eastAsia" w:ascii="宋体" w:hAnsi="宋体"/>
          <w:color w:val="auto"/>
          <w:sz w:val="24"/>
          <w:szCs w:val="24"/>
        </w:rPr>
        <w:t>18.1.4</w:t>
      </w:r>
      <w:r>
        <w:rPr>
          <w:rFonts w:ascii="宋体" w:hAnsi="宋体"/>
          <w:color w:val="auto"/>
          <w:sz w:val="24"/>
          <w:szCs w:val="24"/>
        </w:rPr>
        <w:t>投标文件的实质性内容未使用中文表述、意思表述不明确、前后矛盾或者使用计量单位不符合招标文件要求的</w:t>
      </w:r>
      <w:r>
        <w:rPr>
          <w:rFonts w:hint="eastAsia" w:ascii="宋体" w:hAnsi="宋体"/>
          <w:color w:val="auto"/>
          <w:sz w:val="24"/>
          <w:szCs w:val="24"/>
        </w:rPr>
        <w:t>；</w:t>
      </w:r>
    </w:p>
    <w:p>
      <w:pPr>
        <w:snapToGrid w:val="0"/>
        <w:ind w:firstLine="470" w:firstLineChars="196"/>
        <w:rPr>
          <w:rFonts w:ascii="宋体" w:hAnsi="宋体"/>
          <w:color w:val="auto"/>
          <w:sz w:val="24"/>
          <w:szCs w:val="24"/>
        </w:rPr>
      </w:pPr>
      <w:r>
        <w:rPr>
          <w:rFonts w:hint="eastAsia" w:ascii="宋体" w:hAnsi="宋体"/>
          <w:color w:val="auto"/>
          <w:sz w:val="24"/>
          <w:szCs w:val="24"/>
        </w:rPr>
        <w:t>18.1.5</w:t>
      </w:r>
      <w:r>
        <w:rPr>
          <w:rFonts w:ascii="宋体" w:hAnsi="宋体"/>
          <w:color w:val="auto"/>
          <w:sz w:val="24"/>
          <w:szCs w:val="24"/>
        </w:rPr>
        <w:t>投标有效期、交货时间、质保期</w:t>
      </w:r>
      <w:r>
        <w:rPr>
          <w:rFonts w:hint="eastAsia" w:ascii="宋体" w:hAnsi="宋体"/>
          <w:color w:val="auto"/>
          <w:sz w:val="24"/>
          <w:szCs w:val="24"/>
        </w:rPr>
        <w:t>、售后服务承诺</w:t>
      </w:r>
      <w:r>
        <w:rPr>
          <w:rFonts w:ascii="宋体" w:hAnsi="宋体"/>
          <w:color w:val="auto"/>
          <w:sz w:val="24"/>
          <w:szCs w:val="24"/>
        </w:rPr>
        <w:t>等条款不能满足招标文件要求的；</w:t>
      </w:r>
    </w:p>
    <w:p>
      <w:pPr>
        <w:snapToGrid w:val="0"/>
        <w:ind w:firstLine="470" w:firstLineChars="196"/>
        <w:rPr>
          <w:rFonts w:ascii="宋体" w:hAnsi="宋体"/>
          <w:color w:val="auto"/>
          <w:sz w:val="24"/>
          <w:szCs w:val="24"/>
        </w:rPr>
      </w:pPr>
      <w:r>
        <w:rPr>
          <w:rFonts w:hint="eastAsia" w:ascii="宋体" w:hAnsi="宋体"/>
          <w:color w:val="auto"/>
          <w:sz w:val="24"/>
          <w:szCs w:val="24"/>
        </w:rPr>
        <w:t>18.1.6投标文件的技术标内容含有商务报价的内容；</w:t>
      </w:r>
    </w:p>
    <w:p>
      <w:pPr>
        <w:snapToGrid w:val="0"/>
        <w:ind w:firstLine="470" w:firstLineChars="196"/>
        <w:rPr>
          <w:rFonts w:ascii="宋体" w:hAnsi="宋体"/>
          <w:color w:val="auto"/>
          <w:sz w:val="24"/>
          <w:szCs w:val="24"/>
        </w:rPr>
      </w:pPr>
      <w:r>
        <w:rPr>
          <w:rFonts w:hint="eastAsia" w:ascii="宋体" w:hAnsi="宋体"/>
          <w:color w:val="auto"/>
          <w:sz w:val="24"/>
          <w:szCs w:val="24"/>
        </w:rPr>
        <w:t>18.1.7投标文件含有采购人不能接受的附加条件的；</w:t>
      </w:r>
    </w:p>
    <w:p>
      <w:pPr>
        <w:snapToGrid w:val="0"/>
        <w:ind w:left="420" w:firstLine="48" w:firstLineChars="20"/>
        <w:rPr>
          <w:rFonts w:ascii="宋体" w:hAnsi="宋体"/>
          <w:color w:val="auto"/>
          <w:sz w:val="24"/>
          <w:szCs w:val="24"/>
        </w:rPr>
      </w:pPr>
      <w:r>
        <w:rPr>
          <w:rFonts w:hint="eastAsia" w:ascii="宋体" w:hAnsi="宋体"/>
          <w:color w:val="auto"/>
          <w:sz w:val="24"/>
          <w:szCs w:val="24"/>
        </w:rPr>
        <w:t>18.1.8不符合法律、法规或未实质性</w:t>
      </w:r>
      <w:r>
        <w:rPr>
          <w:rFonts w:ascii="宋体" w:hAnsi="宋体"/>
          <w:color w:val="auto"/>
          <w:sz w:val="24"/>
          <w:szCs w:val="24"/>
        </w:rPr>
        <w:t>响应招标文件要求或者投标文件有</w:t>
      </w:r>
      <w:r>
        <w:rPr>
          <w:rFonts w:hint="eastAsia" w:ascii="宋体" w:hAnsi="宋体"/>
          <w:color w:val="auto"/>
          <w:sz w:val="24"/>
          <w:szCs w:val="24"/>
        </w:rPr>
        <w:t>采购人</w:t>
      </w:r>
      <w:r>
        <w:rPr>
          <w:rFonts w:ascii="宋体" w:hAnsi="宋体"/>
          <w:color w:val="auto"/>
          <w:sz w:val="24"/>
          <w:szCs w:val="24"/>
        </w:rPr>
        <w:t>不能接受的附加条件的</w:t>
      </w:r>
      <w:r>
        <w:rPr>
          <w:rFonts w:hint="eastAsia" w:ascii="宋体" w:hAnsi="宋体"/>
          <w:color w:val="auto"/>
          <w:sz w:val="24"/>
          <w:szCs w:val="24"/>
        </w:rPr>
        <w:t>。</w:t>
      </w:r>
    </w:p>
    <w:p>
      <w:pPr>
        <w:snapToGrid w:val="0"/>
        <w:rPr>
          <w:rFonts w:ascii="宋体" w:hAnsi="宋体"/>
          <w:b/>
          <w:bCs/>
          <w:color w:val="auto"/>
          <w:sz w:val="24"/>
          <w:szCs w:val="24"/>
        </w:rPr>
      </w:pPr>
      <w:r>
        <w:rPr>
          <w:rFonts w:hint="eastAsia" w:ascii="宋体" w:hAnsi="宋体"/>
          <w:b/>
          <w:bCs/>
          <w:color w:val="auto"/>
          <w:sz w:val="24"/>
          <w:szCs w:val="24"/>
        </w:rPr>
        <w:t>18.2</w:t>
      </w:r>
      <w:r>
        <w:rPr>
          <w:rFonts w:ascii="宋体" w:hAnsi="宋体"/>
          <w:b/>
          <w:bCs/>
          <w:color w:val="auto"/>
          <w:sz w:val="24"/>
          <w:szCs w:val="24"/>
        </w:rPr>
        <w:t>在技术评审时，如发现下列情形之一的，投标文件将被视为无效：</w:t>
      </w:r>
    </w:p>
    <w:p>
      <w:pPr>
        <w:snapToGrid w:val="0"/>
        <w:ind w:firstLine="470" w:firstLineChars="196"/>
        <w:rPr>
          <w:rFonts w:ascii="宋体" w:hAnsi="宋体"/>
          <w:color w:val="auto"/>
          <w:sz w:val="24"/>
          <w:szCs w:val="24"/>
        </w:rPr>
      </w:pPr>
      <w:r>
        <w:rPr>
          <w:rFonts w:hint="eastAsia" w:ascii="宋体" w:hAnsi="宋体"/>
          <w:color w:val="auto"/>
          <w:sz w:val="24"/>
          <w:szCs w:val="24"/>
        </w:rPr>
        <w:t>18.2.1</w:t>
      </w:r>
      <w:r>
        <w:rPr>
          <w:rFonts w:ascii="宋体" w:hAnsi="宋体"/>
          <w:color w:val="auto"/>
          <w:sz w:val="24"/>
          <w:szCs w:val="24"/>
        </w:rPr>
        <w:t>未提供或未如实提供投标货物的技术参数，或者投标文件标明的响应或偏离与事实不符或虚假投标的；</w:t>
      </w:r>
    </w:p>
    <w:p>
      <w:pPr>
        <w:snapToGrid w:val="0"/>
        <w:ind w:firstLine="470" w:firstLineChars="196"/>
        <w:rPr>
          <w:rFonts w:ascii="宋体" w:hAnsi="宋体"/>
          <w:color w:val="auto"/>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”的技术指标、主要功能项目发生实质性偏离的；</w:t>
      </w:r>
    </w:p>
    <w:p>
      <w:pPr>
        <w:snapToGrid w:val="0"/>
        <w:ind w:firstLine="470" w:firstLineChars="196"/>
        <w:rPr>
          <w:rFonts w:ascii="宋体" w:hAnsi="宋体"/>
          <w:color w:val="auto"/>
          <w:sz w:val="24"/>
          <w:szCs w:val="24"/>
        </w:rPr>
      </w:pPr>
      <w:r>
        <w:rPr>
          <w:rFonts w:hint="eastAsia" w:ascii="宋体" w:hAnsi="宋体"/>
          <w:color w:val="auto"/>
          <w:sz w:val="24"/>
          <w:szCs w:val="24"/>
        </w:rPr>
        <w:t>18.2.3</w:t>
      </w:r>
      <w:r>
        <w:rPr>
          <w:rFonts w:ascii="宋体" w:hAnsi="宋体"/>
          <w:color w:val="auto"/>
          <w:sz w:val="24"/>
          <w:szCs w:val="24"/>
        </w:rPr>
        <w:t>允许偏离的技术、性能指标或者辅助功能项目发生负偏离达</w:t>
      </w:r>
      <w:r>
        <w:rPr>
          <w:rFonts w:hint="eastAsia" w:ascii="宋体" w:hAnsi="宋体"/>
          <w:color w:val="auto"/>
          <w:sz w:val="24"/>
          <w:szCs w:val="24"/>
        </w:rPr>
        <w:t>20</w:t>
      </w:r>
      <w:r>
        <w:rPr>
          <w:rFonts w:ascii="宋体" w:hAnsi="宋体"/>
          <w:color w:val="auto"/>
          <w:sz w:val="24"/>
          <w:szCs w:val="24"/>
        </w:rPr>
        <w:t>项（含）以上的；</w:t>
      </w:r>
    </w:p>
    <w:p>
      <w:pPr>
        <w:snapToGrid w:val="0"/>
        <w:ind w:firstLine="470" w:firstLineChars="196"/>
        <w:rPr>
          <w:rFonts w:ascii="宋体" w:hAnsi="宋体"/>
          <w:color w:val="auto"/>
          <w:sz w:val="24"/>
          <w:szCs w:val="24"/>
        </w:rPr>
      </w:pPr>
      <w:r>
        <w:rPr>
          <w:rFonts w:hint="eastAsia" w:ascii="宋体" w:hAnsi="宋体"/>
          <w:color w:val="auto"/>
          <w:sz w:val="24"/>
          <w:szCs w:val="24"/>
        </w:rPr>
        <w:t>18.2.4</w:t>
      </w:r>
      <w:r>
        <w:rPr>
          <w:rFonts w:ascii="宋体" w:hAnsi="宋体"/>
          <w:color w:val="auto"/>
          <w:sz w:val="24"/>
          <w:szCs w:val="24"/>
        </w:rPr>
        <w:t>投标技术方案不明确，存在一个或一个以上备选（替代）投标方案的；</w:t>
      </w:r>
    </w:p>
    <w:p>
      <w:pPr>
        <w:snapToGrid w:val="0"/>
        <w:ind w:firstLine="470" w:firstLineChars="196"/>
        <w:rPr>
          <w:rFonts w:ascii="宋体" w:hAnsi="宋体"/>
          <w:color w:val="auto"/>
          <w:sz w:val="24"/>
          <w:szCs w:val="24"/>
        </w:rPr>
      </w:pPr>
      <w:r>
        <w:rPr>
          <w:rFonts w:hint="eastAsia" w:ascii="宋体" w:hAnsi="宋体"/>
          <w:color w:val="auto"/>
          <w:sz w:val="24"/>
          <w:szCs w:val="24"/>
        </w:rPr>
        <w:t>18.2.5</w:t>
      </w:r>
      <w:r>
        <w:rPr>
          <w:rFonts w:hint="eastAsia" w:ascii="宋体" w:hAnsi="宋体"/>
          <w:b/>
          <w:color w:val="auto"/>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snapToGrid w:val="0"/>
        <w:rPr>
          <w:rFonts w:ascii="宋体" w:hAnsi="宋体"/>
          <w:b/>
          <w:bCs/>
          <w:color w:val="auto"/>
          <w:sz w:val="24"/>
          <w:szCs w:val="24"/>
        </w:rPr>
      </w:pPr>
      <w:r>
        <w:rPr>
          <w:rFonts w:hint="eastAsia" w:ascii="宋体" w:hAnsi="宋体"/>
          <w:b/>
          <w:bCs/>
          <w:color w:val="auto"/>
          <w:sz w:val="24"/>
          <w:szCs w:val="24"/>
        </w:rPr>
        <w:t>18.3</w:t>
      </w:r>
      <w:r>
        <w:rPr>
          <w:rFonts w:ascii="宋体" w:hAnsi="宋体"/>
          <w:b/>
          <w:bCs/>
          <w:color w:val="auto"/>
          <w:sz w:val="24"/>
          <w:szCs w:val="24"/>
        </w:rPr>
        <w:t>在报价评审时，如发现下列情形之一的，投标文件将被视为无效：</w:t>
      </w:r>
    </w:p>
    <w:p>
      <w:pPr>
        <w:snapToGrid w:val="0"/>
        <w:ind w:firstLine="470" w:firstLineChars="196"/>
        <w:rPr>
          <w:rFonts w:ascii="宋体" w:hAnsi="宋体"/>
          <w:color w:val="auto"/>
          <w:sz w:val="24"/>
          <w:szCs w:val="24"/>
        </w:rPr>
      </w:pPr>
      <w:r>
        <w:rPr>
          <w:rFonts w:ascii="宋体" w:hAnsi="宋体"/>
          <w:color w:val="auto"/>
          <w:sz w:val="24"/>
          <w:szCs w:val="24"/>
        </w:rPr>
        <w:t>（1）未采用人民币报价或者未按照招标文件标明的币种报价的；</w:t>
      </w:r>
    </w:p>
    <w:p>
      <w:pPr>
        <w:snapToGrid w:val="0"/>
        <w:ind w:firstLine="470" w:firstLineChars="196"/>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投标</w:t>
      </w:r>
      <w:r>
        <w:rPr>
          <w:rFonts w:ascii="宋体" w:hAnsi="宋体"/>
          <w:color w:val="auto"/>
          <w:sz w:val="24"/>
          <w:szCs w:val="24"/>
        </w:rPr>
        <w:t>报价超</w:t>
      </w:r>
      <w:r>
        <w:rPr>
          <w:rFonts w:hint="eastAsia" w:ascii="宋体" w:hAnsi="宋体"/>
          <w:color w:val="auto"/>
          <w:sz w:val="24"/>
          <w:szCs w:val="24"/>
        </w:rPr>
        <w:t>过招标文件中规定的</w:t>
      </w:r>
      <w:r>
        <w:rPr>
          <w:rFonts w:ascii="宋体" w:hAnsi="宋体"/>
          <w:color w:val="auto"/>
          <w:sz w:val="24"/>
          <w:szCs w:val="24"/>
        </w:rPr>
        <w:t>最高限价</w:t>
      </w:r>
      <w:r>
        <w:rPr>
          <w:rFonts w:hint="eastAsia" w:ascii="宋体" w:hAnsi="宋体"/>
          <w:color w:val="auto"/>
          <w:sz w:val="24"/>
          <w:szCs w:val="24"/>
        </w:rPr>
        <w:t>的</w:t>
      </w:r>
      <w:r>
        <w:rPr>
          <w:rFonts w:ascii="宋体" w:hAnsi="宋体"/>
          <w:color w:val="auto"/>
          <w:sz w:val="24"/>
          <w:szCs w:val="24"/>
        </w:rPr>
        <w:t>；</w:t>
      </w:r>
    </w:p>
    <w:p>
      <w:pPr>
        <w:snapToGrid w:val="0"/>
        <w:ind w:firstLine="470" w:firstLineChars="196"/>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color w:val="auto"/>
          <w:sz w:val="24"/>
          <w:szCs w:val="24"/>
        </w:rPr>
      </w:pPr>
      <w:r>
        <w:rPr>
          <w:rFonts w:hint="eastAsia" w:ascii="宋体" w:hAnsi="宋体"/>
          <w:color w:val="auto"/>
          <w:sz w:val="24"/>
          <w:szCs w:val="24"/>
        </w:rPr>
        <w:t>（4）投标人不接受报价文件中修正后的报价的；</w:t>
      </w:r>
    </w:p>
    <w:p>
      <w:pPr>
        <w:snapToGrid w:val="0"/>
        <w:ind w:firstLine="470" w:firstLineChars="196"/>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投标报价具有选择性</w:t>
      </w:r>
      <w:r>
        <w:rPr>
          <w:rFonts w:hint="eastAsia" w:ascii="宋体" w:hAnsi="宋体"/>
          <w:color w:val="auto"/>
          <w:sz w:val="24"/>
          <w:szCs w:val="24"/>
        </w:rPr>
        <w:t>。</w:t>
      </w:r>
    </w:p>
    <w:p>
      <w:pPr>
        <w:snapToGrid w:val="0"/>
        <w:rPr>
          <w:rFonts w:ascii="宋体" w:hAnsi="宋体"/>
          <w:b/>
          <w:bCs/>
          <w:color w:val="auto"/>
          <w:sz w:val="24"/>
          <w:szCs w:val="24"/>
        </w:rPr>
      </w:pPr>
      <w:r>
        <w:rPr>
          <w:rFonts w:hint="eastAsia" w:ascii="宋体" w:hAnsi="宋体"/>
          <w:b/>
          <w:bCs/>
          <w:color w:val="auto"/>
          <w:sz w:val="24"/>
          <w:szCs w:val="24"/>
        </w:rPr>
        <w:t>18.4</w:t>
      </w:r>
      <w:r>
        <w:rPr>
          <w:rFonts w:ascii="宋体" w:hAnsi="宋体"/>
          <w:b/>
          <w:bCs/>
          <w:color w:val="auto"/>
          <w:sz w:val="24"/>
          <w:szCs w:val="24"/>
        </w:rPr>
        <w:t>符合招标文件明确规定的其他无效投标条款的。</w:t>
      </w:r>
    </w:p>
    <w:p>
      <w:pPr>
        <w:pStyle w:val="5"/>
        <w:spacing w:line="360" w:lineRule="exact"/>
        <w:jc w:val="center"/>
        <w:rPr>
          <w:rFonts w:ascii="宋体" w:hAnsi="宋体" w:eastAsia="宋体"/>
          <w:color w:val="auto"/>
          <w:sz w:val="28"/>
          <w:szCs w:val="28"/>
        </w:rPr>
      </w:pPr>
      <w:bookmarkStart w:id="6" w:name="_Toc125344507"/>
      <w:r>
        <w:rPr>
          <w:rFonts w:hint="eastAsia" w:ascii="宋体" w:hAnsi="宋体" w:eastAsia="宋体"/>
          <w:color w:val="auto"/>
          <w:sz w:val="28"/>
          <w:szCs w:val="28"/>
        </w:rPr>
        <w:t>四、开  标</w:t>
      </w:r>
      <w:bookmarkEnd w:id="6"/>
    </w:p>
    <w:p>
      <w:pPr>
        <w:ind w:firstLine="482" w:firstLineChars="200"/>
        <w:rPr>
          <w:rFonts w:ascii="宋体" w:hAnsi="宋体"/>
          <w:b/>
          <w:color w:val="auto"/>
          <w:sz w:val="24"/>
        </w:rPr>
      </w:pPr>
      <w:r>
        <w:rPr>
          <w:rFonts w:hint="eastAsia" w:ascii="宋体" w:hAnsi="宋体"/>
          <w:b/>
          <w:bCs/>
          <w:color w:val="auto"/>
          <w:sz w:val="24"/>
        </w:rPr>
        <w:t>19.</w:t>
      </w:r>
      <w:r>
        <w:rPr>
          <w:rFonts w:hint="eastAsia" w:ascii="宋体" w:hAnsi="宋体"/>
          <w:b/>
          <w:color w:val="auto"/>
          <w:sz w:val="24"/>
        </w:rPr>
        <w:t>开标</w:t>
      </w:r>
    </w:p>
    <w:p>
      <w:pPr>
        <w:ind w:firstLine="480" w:firstLineChars="200"/>
        <w:rPr>
          <w:rFonts w:ascii="宋体" w:hAnsi="宋体"/>
          <w:color w:val="auto"/>
          <w:sz w:val="24"/>
        </w:rPr>
      </w:pPr>
      <w:r>
        <w:rPr>
          <w:rFonts w:hint="eastAsia" w:ascii="宋体" w:hAnsi="宋体"/>
          <w:color w:val="auto"/>
          <w:sz w:val="24"/>
        </w:rPr>
        <w:t>19.1采购代理机构将在前附表规定的时间、地点进行开标。无关人员不得进入开标现场。</w:t>
      </w:r>
    </w:p>
    <w:p>
      <w:pPr>
        <w:ind w:firstLine="480" w:firstLineChars="200"/>
        <w:rPr>
          <w:rFonts w:ascii="宋体" w:hAnsi="宋体"/>
          <w:color w:val="auto"/>
          <w:sz w:val="24"/>
        </w:rPr>
      </w:pPr>
      <w:r>
        <w:rPr>
          <w:rFonts w:hint="eastAsia" w:ascii="宋体" w:hAnsi="宋体"/>
          <w:color w:val="auto"/>
          <w:sz w:val="24"/>
        </w:rPr>
        <w:t>19.2本项目实行电子开评标，投标人无需前往开评标现场，只需在规定时间内在“政采云”平台上上传电子投标文件。</w:t>
      </w:r>
      <w:r>
        <w:rPr>
          <w:rFonts w:ascii="宋体" w:hAnsi="宋体"/>
          <w:color w:val="auto"/>
          <w:sz w:val="24"/>
        </w:rPr>
        <w:t xml:space="preserve"> </w:t>
      </w:r>
    </w:p>
    <w:p>
      <w:pPr>
        <w:ind w:firstLine="482" w:firstLineChars="200"/>
        <w:rPr>
          <w:rFonts w:ascii="宋体" w:hAnsi="宋体"/>
          <w:b/>
          <w:color w:val="auto"/>
          <w:sz w:val="24"/>
        </w:rPr>
      </w:pPr>
      <w:r>
        <w:rPr>
          <w:rFonts w:hint="eastAsia" w:ascii="宋体" w:hAnsi="宋体"/>
          <w:b/>
          <w:color w:val="auto"/>
          <w:sz w:val="24"/>
        </w:rPr>
        <w:t>20.开标程序</w:t>
      </w:r>
    </w:p>
    <w:p>
      <w:pPr>
        <w:ind w:firstLine="482" w:firstLineChars="200"/>
        <w:rPr>
          <w:rFonts w:ascii="宋体" w:hAnsi="宋体"/>
          <w:b/>
          <w:color w:val="auto"/>
          <w:sz w:val="24"/>
        </w:rPr>
      </w:pPr>
      <w:r>
        <w:rPr>
          <w:rFonts w:hint="eastAsia" w:ascii="宋体" w:hAnsi="宋体"/>
          <w:b/>
          <w:color w:val="auto"/>
          <w:sz w:val="24"/>
        </w:rPr>
        <w:t>20.1</w:t>
      </w:r>
      <w:r>
        <w:rPr>
          <w:rFonts w:ascii="宋体" w:hAnsi="宋体"/>
          <w:b/>
          <w:color w:val="auto"/>
          <w:sz w:val="24"/>
        </w:rPr>
        <w:t>投标截止时间后</w:t>
      </w:r>
      <w:r>
        <w:rPr>
          <w:rFonts w:hint="eastAsia" w:ascii="宋体" w:hAnsi="宋体"/>
          <w:b/>
          <w:color w:val="auto"/>
          <w:sz w:val="24"/>
        </w:rPr>
        <w:t>的1小时内</w:t>
      </w:r>
      <w:r>
        <w:rPr>
          <w:rFonts w:ascii="宋体" w:hAnsi="宋体"/>
          <w:b/>
          <w:color w:val="auto"/>
          <w:sz w:val="24"/>
        </w:rPr>
        <w:t>，</w:t>
      </w:r>
      <w:r>
        <w:rPr>
          <w:rFonts w:hint="eastAsia" w:ascii="宋体" w:hAnsi="宋体"/>
          <w:b/>
          <w:color w:val="auto"/>
          <w:sz w:val="24"/>
        </w:rPr>
        <w:t>由各投标人自行</w:t>
      </w:r>
      <w:r>
        <w:rPr>
          <w:rFonts w:ascii="宋体" w:hAnsi="宋体"/>
          <w:b/>
          <w:color w:val="auto"/>
          <w:sz w:val="24"/>
        </w:rPr>
        <w:t>对</w:t>
      </w:r>
      <w:r>
        <w:rPr>
          <w:rFonts w:hint="eastAsia" w:ascii="宋体" w:hAnsi="宋体"/>
          <w:b/>
          <w:color w:val="auto"/>
          <w:sz w:val="24"/>
        </w:rPr>
        <w:t>电子</w:t>
      </w:r>
      <w:r>
        <w:rPr>
          <w:rFonts w:ascii="宋体" w:hAnsi="宋体"/>
          <w:b/>
          <w:color w:val="auto"/>
          <w:sz w:val="24"/>
        </w:rPr>
        <w:t>投标文件进行解密</w:t>
      </w:r>
      <w:r>
        <w:rPr>
          <w:rFonts w:hint="eastAsia" w:ascii="宋体" w:hAnsi="宋体"/>
          <w:b/>
          <w:color w:val="auto"/>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color w:val="auto"/>
          <w:sz w:val="24"/>
        </w:rPr>
      </w:pPr>
      <w:r>
        <w:rPr>
          <w:rFonts w:hint="eastAsia" w:ascii="宋体" w:hAnsi="宋体"/>
          <w:color w:val="auto"/>
          <w:sz w:val="24"/>
        </w:rPr>
        <w:t>20.2评标委员会对投标人的资格和商务技术响应文件进行评审；</w:t>
      </w:r>
    </w:p>
    <w:p>
      <w:pPr>
        <w:ind w:firstLine="480" w:firstLineChars="200"/>
        <w:rPr>
          <w:rFonts w:ascii="宋体" w:hAnsi="宋体"/>
          <w:color w:val="auto"/>
          <w:sz w:val="24"/>
        </w:rPr>
      </w:pPr>
      <w:r>
        <w:rPr>
          <w:rFonts w:hint="eastAsia" w:ascii="宋体" w:hAnsi="宋体"/>
          <w:color w:val="auto"/>
          <w:sz w:val="24"/>
        </w:rPr>
        <w:t>20.3对技术标有效的投标单位的投标报价在“政采云”平台上予以公开；</w:t>
      </w:r>
    </w:p>
    <w:p>
      <w:pPr>
        <w:ind w:firstLine="480" w:firstLineChars="200"/>
        <w:rPr>
          <w:rFonts w:ascii="宋体" w:hAnsi="宋体"/>
          <w:color w:val="auto"/>
          <w:sz w:val="24"/>
        </w:rPr>
      </w:pPr>
      <w:r>
        <w:rPr>
          <w:rFonts w:hint="eastAsia" w:ascii="宋体" w:hAnsi="宋体"/>
          <w:color w:val="auto"/>
          <w:sz w:val="24"/>
        </w:rPr>
        <w:t>20.4评标委员会对技术标有效的投标单位进行投标报价评审，确定投标报价评审有效投标单位；</w:t>
      </w:r>
    </w:p>
    <w:p>
      <w:pPr>
        <w:ind w:firstLine="480" w:firstLineChars="200"/>
        <w:rPr>
          <w:rFonts w:ascii="宋体" w:hAnsi="宋体"/>
          <w:color w:val="auto"/>
          <w:sz w:val="24"/>
        </w:rPr>
      </w:pPr>
      <w:r>
        <w:rPr>
          <w:rFonts w:hint="eastAsia" w:ascii="宋体" w:hAnsi="宋体"/>
          <w:color w:val="auto"/>
          <w:sz w:val="24"/>
        </w:rPr>
        <w:t>20.5对投标报价评审后有效的投标单位计算投标报价分和综合得分；</w:t>
      </w:r>
    </w:p>
    <w:p>
      <w:pPr>
        <w:ind w:firstLine="480" w:firstLineChars="200"/>
        <w:rPr>
          <w:rFonts w:ascii="宋体" w:hAnsi="宋体"/>
          <w:color w:val="auto"/>
          <w:sz w:val="24"/>
        </w:rPr>
      </w:pPr>
      <w:r>
        <w:rPr>
          <w:rFonts w:hint="eastAsia" w:ascii="宋体" w:hAnsi="宋体"/>
          <w:color w:val="auto"/>
          <w:sz w:val="24"/>
        </w:rPr>
        <w:t>20.6确定预中标人。</w:t>
      </w:r>
    </w:p>
    <w:p>
      <w:pPr>
        <w:ind w:firstLine="482" w:firstLineChars="200"/>
        <w:rPr>
          <w:rFonts w:ascii="宋体" w:hAnsi="宋体"/>
          <w:b/>
          <w:color w:val="auto"/>
          <w:sz w:val="24"/>
        </w:rPr>
      </w:pPr>
      <w:r>
        <w:rPr>
          <w:rFonts w:hint="eastAsia" w:ascii="宋体" w:hAnsi="宋体"/>
          <w:b/>
          <w:color w:val="auto"/>
          <w:sz w:val="24"/>
        </w:rPr>
        <w:t>特别说明：</w:t>
      </w:r>
    </w:p>
    <w:p>
      <w:pPr>
        <w:ind w:firstLine="482" w:firstLineChars="200"/>
        <w:rPr>
          <w:rFonts w:ascii="宋体" w:hAnsi="宋体"/>
          <w:b/>
          <w:color w:val="auto"/>
          <w:sz w:val="24"/>
        </w:rPr>
      </w:pPr>
      <w:r>
        <w:rPr>
          <w:rFonts w:hint="eastAsia" w:ascii="宋体" w:hAnsi="宋体"/>
          <w:b/>
          <w:color w:val="auto"/>
          <w:sz w:val="24"/>
        </w:rPr>
        <w:t>1、政采云公司如对电子化开标及评审程序有调整的，按调整后的程序操作。</w:t>
      </w:r>
    </w:p>
    <w:p>
      <w:pPr>
        <w:ind w:firstLine="482" w:firstLineChars="200"/>
        <w:rPr>
          <w:rFonts w:ascii="宋体" w:hAnsi="宋体"/>
          <w:b/>
          <w:color w:val="auto"/>
          <w:sz w:val="24"/>
        </w:rPr>
      </w:pPr>
      <w:r>
        <w:rPr>
          <w:rFonts w:hint="eastAsia" w:ascii="宋体" w:hAnsi="宋体"/>
          <w:b/>
          <w:color w:val="auto"/>
          <w:sz w:val="24"/>
        </w:rPr>
        <w:t>2、如中标单位投标文件和招标文件要求不一致，且评审过程中未发现的，履约应按有利于采购人的要求执行。</w:t>
      </w:r>
    </w:p>
    <w:p>
      <w:pPr>
        <w:ind w:firstLine="482" w:firstLineChars="200"/>
        <w:rPr>
          <w:rFonts w:ascii="宋体" w:hAnsi="宋体"/>
          <w:b/>
          <w:color w:val="auto"/>
          <w:sz w:val="24"/>
        </w:rPr>
      </w:pPr>
      <w:r>
        <w:rPr>
          <w:rFonts w:hint="eastAsia" w:ascii="宋体" w:hAnsi="宋体"/>
          <w:b/>
          <w:color w:val="auto"/>
          <w:sz w:val="24"/>
        </w:rPr>
        <w:t>3、采购过程中出现以下情形，导致电子交易平台无法正常运行，或者无法保证电子交易的公平、公正和安全时，采购组织机构可中止电子交易活动：</w:t>
      </w:r>
    </w:p>
    <w:p>
      <w:pPr>
        <w:pStyle w:val="17"/>
        <w:ind w:firstLine="480" w:firstLineChars="200"/>
        <w:rPr>
          <w:rFonts w:ascii="宋体" w:hAnsi="宋体"/>
          <w:color w:val="auto"/>
          <w:sz w:val="24"/>
        </w:rPr>
      </w:pPr>
      <w:r>
        <w:rPr>
          <w:rFonts w:hint="eastAsia" w:ascii="宋体" w:hAnsi="宋体"/>
          <w:color w:val="auto"/>
          <w:sz w:val="24"/>
        </w:rPr>
        <w:t>（一）电子交易平台发生故障而无法登录访问的； </w:t>
      </w:r>
    </w:p>
    <w:p>
      <w:pPr>
        <w:pStyle w:val="17"/>
        <w:ind w:firstLine="480" w:firstLineChars="200"/>
        <w:rPr>
          <w:rFonts w:ascii="宋体" w:hAnsi="宋体"/>
          <w:color w:val="auto"/>
          <w:sz w:val="24"/>
        </w:rPr>
      </w:pPr>
      <w:r>
        <w:rPr>
          <w:rFonts w:hint="eastAsia" w:ascii="宋体" w:hAnsi="宋体"/>
          <w:color w:val="auto"/>
          <w:sz w:val="24"/>
        </w:rPr>
        <w:t>（二）电子交易平台应用或数据库出现错误，不能进行正常操作的；</w:t>
      </w:r>
    </w:p>
    <w:p>
      <w:pPr>
        <w:pStyle w:val="17"/>
        <w:ind w:firstLine="480" w:firstLineChars="200"/>
        <w:rPr>
          <w:rFonts w:ascii="宋体" w:hAnsi="宋体"/>
          <w:color w:val="auto"/>
          <w:sz w:val="24"/>
        </w:rPr>
      </w:pPr>
      <w:r>
        <w:rPr>
          <w:rFonts w:hint="eastAsia" w:ascii="宋体" w:hAnsi="宋体"/>
          <w:color w:val="auto"/>
          <w:sz w:val="24"/>
        </w:rPr>
        <w:t>（三）电子交易平台发现严重安全漏洞，有潜在泄密危险的；</w:t>
      </w:r>
    </w:p>
    <w:p>
      <w:pPr>
        <w:pStyle w:val="17"/>
        <w:ind w:firstLine="480" w:firstLineChars="200"/>
        <w:rPr>
          <w:rFonts w:ascii="宋体" w:hAnsi="宋体"/>
          <w:color w:val="auto"/>
          <w:sz w:val="24"/>
        </w:rPr>
      </w:pPr>
      <w:r>
        <w:rPr>
          <w:rFonts w:hint="eastAsia" w:ascii="宋体" w:hAnsi="宋体"/>
          <w:color w:val="auto"/>
          <w:sz w:val="24"/>
        </w:rPr>
        <w:t>（四）病毒发作导致不能进行正常操作的； </w:t>
      </w:r>
    </w:p>
    <w:p>
      <w:pPr>
        <w:pStyle w:val="17"/>
        <w:ind w:firstLine="480" w:firstLineChars="200"/>
        <w:rPr>
          <w:rFonts w:ascii="宋体" w:hAnsi="宋体"/>
          <w:color w:val="auto"/>
          <w:sz w:val="24"/>
        </w:rPr>
      </w:pPr>
      <w:r>
        <w:rPr>
          <w:rFonts w:hint="eastAsia" w:ascii="宋体" w:hAnsi="宋体"/>
          <w:color w:val="auto"/>
          <w:sz w:val="24"/>
        </w:rPr>
        <w:t>（五）其他无法保证电子交易的公平、公正和安全的情况。</w:t>
      </w:r>
    </w:p>
    <w:p>
      <w:pPr>
        <w:pStyle w:val="17"/>
        <w:ind w:firstLine="480" w:firstLineChars="200"/>
        <w:rPr>
          <w:rFonts w:ascii="宋体" w:hAnsi="宋体"/>
          <w:color w:val="auto"/>
          <w:sz w:val="24"/>
        </w:rPr>
      </w:pPr>
      <w:r>
        <w:rPr>
          <w:rFonts w:hint="eastAsia" w:ascii="宋体" w:hAnsi="宋体"/>
          <w:color w:val="auto"/>
          <w:sz w:val="24"/>
        </w:rPr>
        <w:t> 出现前款规定情形，不影响采购公平、公正性的，采购组织机构可以待上述情形消除后继续组织电子交易活动；影响或可能影响采购公平、公正性的，应当重新采购。</w:t>
      </w:r>
    </w:p>
    <w:p>
      <w:pPr>
        <w:pStyle w:val="5"/>
        <w:spacing w:line="360" w:lineRule="exact"/>
        <w:jc w:val="center"/>
        <w:rPr>
          <w:rFonts w:ascii="宋体" w:hAnsi="宋体" w:eastAsia="宋体"/>
          <w:color w:val="auto"/>
          <w:sz w:val="28"/>
          <w:szCs w:val="28"/>
        </w:rPr>
      </w:pPr>
      <w:bookmarkStart w:id="7" w:name="_Toc125344508"/>
      <w:r>
        <w:rPr>
          <w:rFonts w:hint="eastAsia" w:ascii="宋体" w:hAnsi="宋体" w:eastAsia="宋体"/>
          <w:color w:val="auto"/>
          <w:sz w:val="28"/>
          <w:szCs w:val="28"/>
        </w:rPr>
        <w:t xml:space="preserve"> 五、评　标</w:t>
      </w:r>
      <w:bookmarkEnd w:id="7"/>
    </w:p>
    <w:p>
      <w:pPr>
        <w:ind w:firstLine="482" w:firstLineChars="200"/>
        <w:rPr>
          <w:rFonts w:ascii="宋体" w:hAnsi="宋体"/>
          <w:b/>
          <w:color w:val="auto"/>
          <w:sz w:val="24"/>
        </w:rPr>
      </w:pPr>
      <w:r>
        <w:rPr>
          <w:rFonts w:hint="eastAsia" w:ascii="宋体" w:hAnsi="宋体"/>
          <w:b/>
          <w:color w:val="auto"/>
          <w:sz w:val="24"/>
        </w:rPr>
        <w:t>21. 组建评标委员会</w:t>
      </w:r>
    </w:p>
    <w:p>
      <w:pPr>
        <w:pStyle w:val="17"/>
        <w:ind w:firstLine="480" w:firstLineChars="200"/>
        <w:rPr>
          <w:rFonts w:ascii="宋体" w:hAnsi="宋体"/>
          <w:color w:val="auto"/>
          <w:sz w:val="24"/>
        </w:rPr>
      </w:pPr>
      <w:r>
        <w:rPr>
          <w:rFonts w:hint="eastAsia" w:ascii="宋体" w:hAnsi="宋体"/>
          <w:color w:val="auto"/>
          <w:sz w:val="24"/>
        </w:rPr>
        <w:t>评标委员会按照有关规定组建。</w:t>
      </w:r>
    </w:p>
    <w:p>
      <w:pPr>
        <w:ind w:firstLine="482" w:firstLineChars="200"/>
        <w:rPr>
          <w:rFonts w:ascii="宋体" w:hAnsi="宋体"/>
          <w:b/>
          <w:color w:val="auto"/>
          <w:sz w:val="24"/>
        </w:rPr>
      </w:pPr>
      <w:r>
        <w:rPr>
          <w:rFonts w:hint="eastAsia" w:ascii="宋体" w:hAnsi="宋体"/>
          <w:b/>
          <w:color w:val="auto"/>
          <w:sz w:val="24"/>
        </w:rPr>
        <w:t>22.评标原则</w:t>
      </w:r>
    </w:p>
    <w:p>
      <w:pPr>
        <w:pStyle w:val="17"/>
        <w:ind w:firstLine="480" w:firstLineChars="200"/>
        <w:rPr>
          <w:rFonts w:ascii="宋体" w:hAnsi="宋体"/>
          <w:color w:val="auto"/>
          <w:sz w:val="24"/>
        </w:rPr>
      </w:pPr>
      <w:r>
        <w:rPr>
          <w:rFonts w:hint="eastAsia" w:ascii="宋体" w:hAnsi="宋体"/>
          <w:color w:val="auto"/>
          <w:sz w:val="24"/>
        </w:rPr>
        <w:t>22.1评标委员会必须公平、公正、客观，不带任何倾向性和启发性；</w:t>
      </w:r>
    </w:p>
    <w:p>
      <w:pPr>
        <w:pStyle w:val="17"/>
        <w:ind w:firstLine="480" w:firstLineChars="200"/>
        <w:rPr>
          <w:rFonts w:ascii="宋体" w:hAnsi="宋体"/>
          <w:color w:val="auto"/>
          <w:sz w:val="24"/>
        </w:rPr>
      </w:pPr>
      <w:r>
        <w:rPr>
          <w:rFonts w:hint="eastAsia" w:ascii="宋体" w:hAnsi="宋体"/>
          <w:color w:val="auto"/>
          <w:sz w:val="24"/>
        </w:rPr>
        <w:t>22.2不得向外界透露任何与评标有关的内容；</w:t>
      </w:r>
    </w:p>
    <w:p>
      <w:pPr>
        <w:pStyle w:val="17"/>
        <w:ind w:firstLine="480" w:firstLineChars="200"/>
        <w:rPr>
          <w:rFonts w:ascii="宋体" w:hAnsi="宋体"/>
          <w:color w:val="auto"/>
          <w:sz w:val="24"/>
        </w:rPr>
      </w:pPr>
      <w:r>
        <w:rPr>
          <w:rFonts w:hint="eastAsia" w:ascii="宋体" w:hAnsi="宋体"/>
          <w:color w:val="auto"/>
          <w:sz w:val="24"/>
        </w:rPr>
        <w:t>22.3任何单位和个人不得干扰、影响评标的正常进行；</w:t>
      </w:r>
    </w:p>
    <w:p>
      <w:pPr>
        <w:pStyle w:val="17"/>
        <w:ind w:firstLine="480" w:firstLineChars="200"/>
        <w:rPr>
          <w:rFonts w:ascii="宋体" w:hAnsi="宋体"/>
          <w:color w:val="auto"/>
          <w:sz w:val="24"/>
        </w:rPr>
      </w:pPr>
      <w:r>
        <w:rPr>
          <w:rFonts w:hint="eastAsia" w:ascii="宋体" w:hAnsi="宋体"/>
          <w:color w:val="auto"/>
          <w:sz w:val="24"/>
        </w:rPr>
        <w:t>22.4评标委员会及有关工作人员不得私下与投标人接触。</w:t>
      </w:r>
    </w:p>
    <w:p>
      <w:pPr>
        <w:pStyle w:val="17"/>
        <w:ind w:firstLine="480" w:firstLineChars="200"/>
        <w:rPr>
          <w:rFonts w:ascii="宋体" w:hAnsi="宋体"/>
          <w:color w:val="auto"/>
          <w:sz w:val="24"/>
        </w:rPr>
      </w:pPr>
      <w:r>
        <w:rPr>
          <w:rFonts w:hint="eastAsia" w:ascii="宋体" w:hAnsi="宋体"/>
          <w:color w:val="auto"/>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b/>
          <w:color w:val="auto"/>
          <w:sz w:val="24"/>
        </w:rPr>
      </w:pPr>
      <w:r>
        <w:rPr>
          <w:rFonts w:hint="eastAsia" w:ascii="宋体" w:hAnsi="宋体"/>
          <w:b/>
          <w:color w:val="auto"/>
          <w:sz w:val="24"/>
        </w:rPr>
        <w:t>22.6</w:t>
      </w:r>
      <w:r>
        <w:rPr>
          <w:rFonts w:ascii="宋体" w:hAnsi="宋体"/>
          <w:b/>
          <w:color w:val="auto"/>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b/>
          <w:color w:val="auto"/>
          <w:sz w:val="24"/>
        </w:rPr>
      </w:pPr>
      <w:r>
        <w:rPr>
          <w:rFonts w:ascii="宋体" w:hAnsi="宋体"/>
          <w:b/>
          <w:color w:val="auto"/>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2" w:firstLineChars="200"/>
        <w:jc w:val="left"/>
        <w:rPr>
          <w:rFonts w:ascii="宋体" w:hAnsi="宋体"/>
          <w:color w:val="auto"/>
          <w:sz w:val="24"/>
        </w:rPr>
      </w:pPr>
      <w:r>
        <w:rPr>
          <w:rFonts w:hint="eastAsia" w:ascii="宋体" w:hAnsi="宋体"/>
          <w:b/>
          <w:color w:val="auto"/>
          <w:sz w:val="24"/>
        </w:rPr>
        <w:t>22.7</w:t>
      </w:r>
      <w:r>
        <w:rPr>
          <w:rFonts w:hint="eastAsia" w:ascii="宋体" w:hAnsi="宋体"/>
          <w:color w:val="auto"/>
          <w:sz w:val="24"/>
        </w:rPr>
        <w:t>以联合体形式参加政府采购活动的，联合体各方不得再单独参加或者与其他供应商另外组成联合体参加同一合同项下的政府采购活动。</w:t>
      </w:r>
    </w:p>
    <w:p>
      <w:pPr>
        <w:snapToGrid w:val="0"/>
        <w:ind w:firstLine="482" w:firstLineChars="200"/>
        <w:jc w:val="left"/>
        <w:rPr>
          <w:rFonts w:ascii="宋体" w:hAnsi="宋体"/>
          <w:b/>
          <w:color w:val="auto"/>
          <w:sz w:val="24"/>
        </w:rPr>
      </w:pPr>
      <w:r>
        <w:rPr>
          <w:rFonts w:hint="eastAsia" w:ascii="宋体" w:hAnsi="宋体"/>
          <w:b/>
          <w:color w:val="auto"/>
          <w:sz w:val="24"/>
        </w:rPr>
        <w:t>22.8除单一来源采购以外，为采购项目提供整体设计、规范编制或者项目管理、监理、检测等服务的供应商，不得参加本采购项目。</w:t>
      </w:r>
    </w:p>
    <w:p>
      <w:pPr>
        <w:snapToGrid w:val="0"/>
        <w:ind w:firstLine="482" w:firstLineChars="200"/>
        <w:jc w:val="left"/>
        <w:rPr>
          <w:rFonts w:ascii="宋体" w:hAnsi="宋体"/>
          <w:b/>
          <w:color w:val="auto"/>
          <w:sz w:val="24"/>
        </w:rPr>
      </w:pPr>
      <w:r>
        <w:rPr>
          <w:rFonts w:hint="eastAsia" w:ascii="宋体" w:hAnsi="宋体"/>
          <w:b/>
          <w:color w:val="auto"/>
          <w:sz w:val="24"/>
        </w:rPr>
        <w:t>22.9单位负责人为同一人或者存在直接控股、管理关系的不同供应商，不得参加同一合同项下的政府采购活动。</w:t>
      </w:r>
    </w:p>
    <w:p>
      <w:pPr>
        <w:pStyle w:val="11"/>
        <w:snapToGrid w:val="0"/>
        <w:ind w:left="2" w:leftChars="1" w:firstLine="482" w:firstLineChars="200"/>
        <w:rPr>
          <w:rFonts w:ascii="宋体" w:hAnsi="宋体"/>
          <w:b/>
          <w:color w:val="auto"/>
        </w:rPr>
      </w:pPr>
      <w:r>
        <w:rPr>
          <w:rFonts w:hint="eastAsia" w:ascii="宋体" w:hAnsi="宋体"/>
          <w:b/>
          <w:color w:val="auto"/>
        </w:rPr>
        <w:t>22.10本项目涉及提供的有关资质证书，若原有资质证书处于年审期间，投标人提供年审证明的可按原资质投标；若投标人正在申报上一级别资质，在未获批准之前，仍按原级别资质投标。</w:t>
      </w:r>
    </w:p>
    <w:p>
      <w:pPr>
        <w:ind w:firstLine="482" w:firstLineChars="200"/>
        <w:rPr>
          <w:rFonts w:ascii="宋体" w:hAnsi="宋体"/>
          <w:b/>
          <w:color w:val="auto"/>
          <w:sz w:val="24"/>
        </w:rPr>
      </w:pPr>
      <w:r>
        <w:rPr>
          <w:rFonts w:hint="eastAsia" w:ascii="宋体" w:hAnsi="宋体"/>
          <w:b/>
          <w:color w:val="auto"/>
          <w:sz w:val="24"/>
        </w:rPr>
        <w:t>23.评标程序</w:t>
      </w:r>
    </w:p>
    <w:p>
      <w:pPr>
        <w:snapToGrid w:val="0"/>
        <w:ind w:firstLine="472" w:firstLineChars="196"/>
        <w:rPr>
          <w:rFonts w:ascii="宋体" w:hAnsi="宋体"/>
          <w:b/>
          <w:bCs/>
          <w:color w:val="auto"/>
          <w:sz w:val="24"/>
        </w:rPr>
      </w:pPr>
      <w:r>
        <w:rPr>
          <w:rFonts w:hint="eastAsia" w:ascii="宋体" w:hAnsi="宋体"/>
          <w:b/>
          <w:bCs/>
          <w:color w:val="auto"/>
          <w:sz w:val="24"/>
        </w:rPr>
        <w:t>23.1资格审查</w:t>
      </w:r>
    </w:p>
    <w:p>
      <w:pPr>
        <w:snapToGrid w:val="0"/>
        <w:ind w:firstLine="470" w:firstLineChars="196"/>
        <w:rPr>
          <w:rFonts w:ascii="宋体" w:hAnsi="宋体"/>
          <w:b/>
          <w:bCs/>
          <w:color w:val="auto"/>
          <w:sz w:val="24"/>
        </w:rPr>
      </w:pPr>
      <w:r>
        <w:rPr>
          <w:rFonts w:hint="eastAsia" w:ascii="宋体" w:hAnsi="宋体"/>
          <w:color w:val="auto"/>
          <w:sz w:val="24"/>
        </w:rPr>
        <w:t>评标委员会对投标人的资格进行审查。</w:t>
      </w:r>
    </w:p>
    <w:p>
      <w:pPr>
        <w:snapToGrid w:val="0"/>
        <w:ind w:firstLine="472" w:firstLineChars="196"/>
        <w:rPr>
          <w:rFonts w:ascii="宋体" w:hAnsi="宋体"/>
          <w:b/>
          <w:bCs/>
          <w:color w:val="auto"/>
          <w:sz w:val="24"/>
          <w:szCs w:val="20"/>
        </w:rPr>
      </w:pPr>
      <w:r>
        <w:rPr>
          <w:rFonts w:hint="eastAsia" w:ascii="宋体" w:hAnsi="宋体"/>
          <w:b/>
          <w:bCs/>
          <w:color w:val="auto"/>
          <w:sz w:val="24"/>
        </w:rPr>
        <w:t>23.2</w:t>
      </w:r>
      <w:r>
        <w:rPr>
          <w:rFonts w:ascii="宋体" w:hAnsi="宋体"/>
          <w:b/>
          <w:bCs/>
          <w:color w:val="auto"/>
          <w:sz w:val="24"/>
        </w:rPr>
        <w:t>形式审查</w:t>
      </w:r>
    </w:p>
    <w:p>
      <w:pPr>
        <w:ind w:firstLine="480" w:firstLineChars="200"/>
        <w:rPr>
          <w:rFonts w:ascii="宋体" w:hAnsi="宋体"/>
          <w:color w:val="auto"/>
          <w:sz w:val="24"/>
        </w:rPr>
      </w:pPr>
      <w:r>
        <w:rPr>
          <w:rFonts w:hint="eastAsia" w:ascii="宋体" w:hAnsi="宋体"/>
          <w:color w:val="auto"/>
          <w:kern w:val="2"/>
          <w:sz w:val="24"/>
          <w:szCs w:val="24"/>
        </w:rPr>
        <w:t>评标委员会对投标人的</w:t>
      </w:r>
      <w:r>
        <w:rPr>
          <w:rFonts w:ascii="宋体" w:hAnsi="宋体"/>
          <w:color w:val="auto"/>
          <w:sz w:val="24"/>
        </w:rPr>
        <w:t>投标文件的完整性、合法性等进行审查。</w:t>
      </w:r>
    </w:p>
    <w:p>
      <w:pPr>
        <w:snapToGrid w:val="0"/>
        <w:ind w:firstLine="472" w:firstLineChars="196"/>
        <w:rPr>
          <w:rFonts w:ascii="宋体" w:hAnsi="宋体"/>
          <w:b/>
          <w:bCs/>
          <w:color w:val="auto"/>
          <w:sz w:val="24"/>
          <w:szCs w:val="20"/>
        </w:rPr>
      </w:pPr>
      <w:r>
        <w:rPr>
          <w:rFonts w:hint="eastAsia" w:ascii="宋体" w:hAnsi="宋体"/>
          <w:b/>
          <w:bCs/>
          <w:color w:val="auto"/>
          <w:sz w:val="24"/>
        </w:rPr>
        <w:t>23.3</w:t>
      </w:r>
      <w:r>
        <w:rPr>
          <w:rFonts w:ascii="宋体" w:hAnsi="宋体"/>
          <w:b/>
          <w:bCs/>
          <w:color w:val="auto"/>
          <w:sz w:val="24"/>
        </w:rPr>
        <w:t>实质审查与比较</w:t>
      </w:r>
    </w:p>
    <w:p>
      <w:pPr>
        <w:pStyle w:val="17"/>
        <w:ind w:firstLine="480" w:firstLineChars="200"/>
        <w:rPr>
          <w:rFonts w:ascii="宋体" w:hAnsi="宋体"/>
          <w:color w:val="auto"/>
          <w:sz w:val="24"/>
        </w:rPr>
      </w:pPr>
      <w:r>
        <w:rPr>
          <w:rFonts w:hint="eastAsia" w:ascii="宋体" w:hAnsi="宋体"/>
          <w:color w:val="auto"/>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7"/>
        <w:ind w:firstLine="480" w:firstLineChars="200"/>
        <w:rPr>
          <w:rFonts w:ascii="宋体" w:hAnsi="宋体"/>
          <w:color w:val="auto"/>
          <w:sz w:val="24"/>
        </w:rPr>
      </w:pPr>
      <w:r>
        <w:rPr>
          <w:rFonts w:hint="eastAsia" w:ascii="宋体" w:hAnsi="宋体"/>
          <w:color w:val="auto"/>
          <w:sz w:val="24"/>
        </w:rPr>
        <w:t>23.3.2</w:t>
      </w:r>
      <w:r>
        <w:rPr>
          <w:rFonts w:ascii="宋体" w:hAnsi="宋体"/>
          <w:color w:val="auto"/>
          <w:sz w:val="24"/>
        </w:rPr>
        <w:t>评标委员会将根据投标人的投标文件进行审查、核对,如有疑问,将对投标人进行询标,投标人要向评标委员会澄清有关问题,并最终以</w:t>
      </w:r>
      <w:r>
        <w:rPr>
          <w:rFonts w:hint="eastAsia" w:ascii="宋体" w:hAnsi="宋体"/>
          <w:color w:val="auto"/>
          <w:sz w:val="24"/>
        </w:rPr>
        <w:t>“政采云”在线询标或其他有效形式</w:t>
      </w:r>
      <w:r>
        <w:rPr>
          <w:rFonts w:ascii="宋体" w:hAnsi="宋体"/>
          <w:color w:val="auto"/>
          <w:sz w:val="24"/>
        </w:rPr>
        <w:t>形式进行答复。</w:t>
      </w:r>
      <w:r>
        <w:rPr>
          <w:rFonts w:hint="eastAsia" w:ascii="宋体" w:hAnsi="宋体"/>
          <w:color w:val="auto"/>
          <w:sz w:val="24"/>
        </w:rPr>
        <w:t>投标人代表拒绝澄清或者澄清的内容改变了投标文件的实质性内容的，评标委员会有权对该投标文件作出不利于投标人的评判。</w:t>
      </w:r>
    </w:p>
    <w:p>
      <w:pPr>
        <w:pStyle w:val="17"/>
        <w:ind w:firstLine="482" w:firstLineChars="200"/>
        <w:rPr>
          <w:rFonts w:ascii="宋体" w:hAnsi="宋体"/>
          <w:b/>
          <w:color w:val="auto"/>
          <w:sz w:val="24"/>
        </w:rPr>
      </w:pPr>
      <w:r>
        <w:rPr>
          <w:rFonts w:hint="eastAsia" w:ascii="宋体" w:hAnsi="宋体"/>
          <w:b/>
          <w:color w:val="auto"/>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7"/>
        <w:ind w:firstLine="480" w:firstLineChars="200"/>
        <w:rPr>
          <w:rFonts w:ascii="宋体" w:hAnsi="宋体"/>
          <w:color w:val="auto"/>
          <w:sz w:val="24"/>
        </w:rPr>
      </w:pPr>
      <w:r>
        <w:rPr>
          <w:rFonts w:hint="eastAsia" w:ascii="宋体" w:hAnsi="宋体"/>
          <w:color w:val="auto"/>
          <w:sz w:val="24"/>
        </w:rPr>
        <w:t>23.3.4如果投标文件实质不响应招标文件的各项要求，评标委员会将予以拒绝，并且不允许投标人通过修改或撤销其不符合要求的差异或保留，使之成为具有响应性的投标。</w:t>
      </w:r>
    </w:p>
    <w:p>
      <w:pPr>
        <w:pStyle w:val="17"/>
        <w:ind w:firstLine="480" w:firstLineChars="200"/>
        <w:rPr>
          <w:rFonts w:ascii="宋体" w:hAnsi="宋体"/>
          <w:color w:val="auto"/>
          <w:sz w:val="24"/>
        </w:rPr>
      </w:pPr>
      <w:r>
        <w:rPr>
          <w:rFonts w:hint="eastAsia" w:ascii="宋体" w:hAnsi="宋体"/>
          <w:color w:val="auto"/>
          <w:sz w:val="24"/>
        </w:rPr>
        <w:t>23.3.5</w:t>
      </w:r>
      <w:r>
        <w:rPr>
          <w:rFonts w:ascii="宋体" w:hAnsi="宋体"/>
          <w:color w:val="auto"/>
          <w:sz w:val="24"/>
        </w:rPr>
        <w:t>各投标人的技术得分为</w:t>
      </w:r>
      <w:r>
        <w:rPr>
          <w:rFonts w:hint="eastAsia" w:ascii="宋体" w:hAnsi="宋体"/>
          <w:color w:val="auto"/>
          <w:sz w:val="24"/>
        </w:rPr>
        <w:t>所有</w:t>
      </w:r>
      <w:r>
        <w:rPr>
          <w:rFonts w:ascii="宋体" w:hAnsi="宋体"/>
          <w:color w:val="auto"/>
          <w:sz w:val="24"/>
        </w:rPr>
        <w:t>评委的有效评分的算术平均数。</w:t>
      </w:r>
    </w:p>
    <w:p>
      <w:pPr>
        <w:pStyle w:val="17"/>
        <w:ind w:firstLine="480" w:firstLineChars="200"/>
        <w:rPr>
          <w:rFonts w:ascii="宋体" w:hAnsi="宋体"/>
          <w:color w:val="auto"/>
          <w:sz w:val="24"/>
        </w:rPr>
      </w:pPr>
      <w:r>
        <w:rPr>
          <w:rFonts w:hint="eastAsia" w:ascii="宋体" w:hAnsi="宋体"/>
          <w:color w:val="auto"/>
          <w:sz w:val="24"/>
        </w:rPr>
        <w:t>23.3.6</w:t>
      </w:r>
      <w:r>
        <w:rPr>
          <w:rFonts w:ascii="宋体" w:hAnsi="宋体"/>
          <w:color w:val="auto"/>
          <w:sz w:val="24"/>
        </w:rPr>
        <w:t>评标委员会完成评标后,评委对各部分得分汇总,</w:t>
      </w:r>
      <w:r>
        <w:rPr>
          <w:rFonts w:hint="eastAsia" w:ascii="宋体" w:hAnsi="宋体"/>
          <w:color w:val="auto"/>
          <w:sz w:val="24"/>
        </w:rPr>
        <w:t>计算</w:t>
      </w:r>
      <w:r>
        <w:rPr>
          <w:rFonts w:ascii="宋体" w:hAnsi="宋体"/>
          <w:color w:val="auto"/>
          <w:sz w:val="24"/>
        </w:rPr>
        <w:t>出本项目</w:t>
      </w:r>
      <w:r>
        <w:rPr>
          <w:rFonts w:hint="eastAsia" w:ascii="宋体" w:hAnsi="宋体"/>
          <w:color w:val="auto"/>
          <w:sz w:val="24"/>
        </w:rPr>
        <w:t>最终得分</w:t>
      </w:r>
      <w:r>
        <w:rPr>
          <w:rFonts w:ascii="宋体" w:hAnsi="宋体"/>
          <w:color w:val="auto"/>
          <w:sz w:val="24"/>
        </w:rPr>
        <w:t>。评标委员会按评标原则推荐中标候选人</w:t>
      </w:r>
      <w:r>
        <w:rPr>
          <w:rFonts w:hint="eastAsia" w:ascii="宋体" w:hAnsi="宋体"/>
          <w:color w:val="auto"/>
          <w:sz w:val="24"/>
        </w:rPr>
        <w:t>，</w:t>
      </w:r>
      <w:r>
        <w:rPr>
          <w:rFonts w:ascii="宋体" w:hAnsi="宋体"/>
          <w:color w:val="auto"/>
          <w:sz w:val="24"/>
        </w:rPr>
        <w:t>同时起草评标报</w:t>
      </w:r>
      <w:r>
        <w:rPr>
          <w:rFonts w:hint="eastAsia" w:ascii="宋体" w:hAnsi="宋体"/>
          <w:color w:val="auto"/>
          <w:sz w:val="24"/>
        </w:rPr>
        <w:t>告</w:t>
      </w:r>
      <w:r>
        <w:rPr>
          <w:rFonts w:ascii="宋体" w:hAnsi="宋体"/>
          <w:color w:val="auto"/>
          <w:sz w:val="24"/>
        </w:rPr>
        <w:t>。</w:t>
      </w:r>
    </w:p>
    <w:p>
      <w:pPr>
        <w:pStyle w:val="17"/>
        <w:ind w:firstLine="482" w:firstLineChars="200"/>
        <w:rPr>
          <w:rFonts w:ascii="宋体" w:hAnsi="宋体"/>
          <w:b/>
          <w:color w:val="auto"/>
          <w:sz w:val="24"/>
        </w:rPr>
      </w:pPr>
      <w:r>
        <w:rPr>
          <w:rFonts w:hint="eastAsia" w:ascii="宋体" w:hAnsi="宋体"/>
          <w:b/>
          <w:color w:val="auto"/>
          <w:sz w:val="24"/>
        </w:rPr>
        <w:t>23.3.7评标委员会对明显不合理的投标报价，有权要求投标人在规定时间内提交说明，投标人不能提供的或提供的材料不能说明问题的，评标委员会可以判定其投标无效。</w:t>
      </w:r>
    </w:p>
    <w:p>
      <w:pPr>
        <w:pStyle w:val="17"/>
        <w:ind w:firstLine="480" w:firstLineChars="200"/>
        <w:rPr>
          <w:rFonts w:ascii="宋体" w:hAnsi="宋体"/>
          <w:color w:val="auto"/>
          <w:sz w:val="24"/>
        </w:rPr>
      </w:pPr>
      <w:r>
        <w:rPr>
          <w:rFonts w:hint="eastAsia" w:ascii="宋体" w:hAnsi="宋体"/>
          <w:color w:val="auto"/>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7"/>
        <w:ind w:firstLine="480" w:firstLineChars="200"/>
        <w:rPr>
          <w:rFonts w:ascii="宋体" w:hAnsi="宋体"/>
          <w:color w:val="auto"/>
          <w:sz w:val="24"/>
        </w:rPr>
      </w:pPr>
      <w:r>
        <w:rPr>
          <w:rFonts w:hint="eastAsia" w:ascii="宋体" w:hAnsi="宋体"/>
          <w:color w:val="auto"/>
          <w:sz w:val="24"/>
        </w:rPr>
        <w:t>23.3.9</w:t>
      </w:r>
      <w:r>
        <w:rPr>
          <w:rFonts w:ascii="宋体" w:hAnsi="宋体"/>
          <w:color w:val="auto"/>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pageBreakBefore w:val="0"/>
        <w:widowControl w:val="0"/>
        <w:numPr>
          <w:ilvl w:val="0"/>
          <w:numId w:val="0"/>
        </w:numPr>
        <w:kinsoku/>
        <w:wordWrap/>
        <w:overflowPunct/>
        <w:topLinePunct w:val="0"/>
        <w:autoSpaceDE w:val="0"/>
        <w:autoSpaceDN w:val="0"/>
        <w:bidi w:val="0"/>
        <w:adjustRightInd w:val="0"/>
        <w:snapToGrid/>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24.</w:t>
      </w:r>
      <w:r>
        <w:rPr>
          <w:rFonts w:ascii="宋体" w:hAnsi="宋体" w:eastAsia="宋体" w:cs="宋体"/>
          <w:color w:val="auto"/>
          <w:sz w:val="24"/>
          <w:szCs w:val="24"/>
        </w:rPr>
        <w:t>如投标人或采购人有下列情形之一的，应按串通投标行为认定，禁止其一至三年内进入本市政府采购市场，情节严重的移送有关部门依法处理。</w:t>
      </w:r>
    </w:p>
    <w:p>
      <w:pPr>
        <w:numPr>
          <w:ilvl w:val="0"/>
          <w:numId w:val="0"/>
        </w:numPr>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24.1不同投标人的投标文件由同一单位或人员编制； </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24.2不同投标人委托同一单位或个人办理投标事宜；</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24.3不同投标人的投标文件载明的项目管理或联系人员为同一人；</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24.4不同投标人的投标文件异常一致或者投标报价呈规律性差异； </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24.5不同投标人的投标文件遗留其他投标人不属于本投标人参加政府采购必需的信息资料的；</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24.6不同投标人的授权代表为同一单位的工作人员的；   </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24.7 不同投标人的投标文件相互混装，或在一个投标人的投标文件内遗留有其他供应商的签名、盖章等不属于本投标人参加政府采购必需的信息资料的；</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24.8采购响应截止时间后，采购人协助投标人撤换或更改投标文件的；</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24.9采购人泄露有意向参加政府采购的投标人名称、数量等应当保密的事项的；</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24.10不同投标人之间私下达成书面或口头协议，指定一家投标人中标或轮流中标的；</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24.11属于同一集团、协会、商会等组织成员的投标人按照该组织要求协同的投标；</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24.12投标人之间为谋取中标或者排斥特定投标人而采取的其他联合行动；</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24.13不同投标人与同一投标人联合投标的；</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24.14采购人（或采购代理机构）明示或者暗示投标人压低或者抬高投标报价；</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24.15采购人（或采购代理机构）明示或者暗示投标人为特定投标人中标提供方便；</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24.16采购人（或采购代理机构）与投标人为谋求特定投标人中标而采取的其他串通行为；</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24.17法律、法规或规章规定的其他串通行为。</w:t>
      </w:r>
    </w:p>
    <w:p>
      <w:pPr>
        <w:ind w:firstLine="482" w:firstLineChars="200"/>
        <w:rPr>
          <w:rFonts w:ascii="宋体" w:hAnsi="宋体"/>
          <w:b/>
          <w:color w:val="auto"/>
          <w:sz w:val="24"/>
          <w:szCs w:val="24"/>
        </w:rPr>
      </w:pPr>
      <w:r>
        <w:rPr>
          <w:rFonts w:hint="eastAsia" w:ascii="宋体" w:hAnsi="宋体"/>
          <w:b/>
          <w:color w:val="auto"/>
          <w:sz w:val="24"/>
          <w:szCs w:val="24"/>
        </w:rPr>
        <w:t>25.投标文件的澄清</w:t>
      </w:r>
    </w:p>
    <w:p>
      <w:pPr>
        <w:spacing w:line="360" w:lineRule="exact"/>
        <w:ind w:firstLine="480" w:firstLineChars="200"/>
        <w:rPr>
          <w:rFonts w:ascii="宋体" w:hAnsi="宋体"/>
          <w:color w:val="auto"/>
          <w:sz w:val="24"/>
        </w:rPr>
      </w:pPr>
      <w:r>
        <w:rPr>
          <w:rFonts w:hint="eastAsia" w:ascii="宋体" w:hAnsi="宋体"/>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pStyle w:val="11"/>
        <w:snapToGrid w:val="0"/>
        <w:ind w:left="720" w:leftChars="228" w:hanging="241" w:hangingChars="100"/>
        <w:rPr>
          <w:rFonts w:ascii="宋体" w:hAnsi="宋体"/>
          <w:b/>
          <w:color w:val="auto"/>
        </w:rPr>
      </w:pPr>
      <w:r>
        <w:rPr>
          <w:rFonts w:hint="eastAsia" w:ascii="宋体" w:hAnsi="宋体"/>
          <w:b/>
          <w:color w:val="auto"/>
        </w:rPr>
        <w:t>26.</w:t>
      </w:r>
      <w:r>
        <w:rPr>
          <w:rFonts w:ascii="宋体" w:hAnsi="宋体"/>
          <w:b/>
          <w:color w:val="auto"/>
        </w:rPr>
        <w:t>错误修正</w:t>
      </w:r>
    </w:p>
    <w:p>
      <w:pPr>
        <w:pStyle w:val="17"/>
        <w:ind w:firstLine="480" w:firstLineChars="200"/>
        <w:rPr>
          <w:rFonts w:ascii="宋体" w:hAnsi="宋体"/>
          <w:color w:val="auto"/>
          <w:sz w:val="24"/>
        </w:rPr>
      </w:pPr>
      <w:r>
        <w:rPr>
          <w:rFonts w:hint="eastAsia" w:ascii="宋体" w:hAnsi="宋体"/>
          <w:color w:val="auto"/>
          <w:sz w:val="24"/>
        </w:rPr>
        <w:t>投标文件报价出现前后不一致的，按照下列规定修正：</w:t>
      </w:r>
    </w:p>
    <w:p>
      <w:pPr>
        <w:pStyle w:val="17"/>
        <w:ind w:firstLine="480" w:firstLineChars="200"/>
        <w:rPr>
          <w:rFonts w:ascii="宋体" w:hAnsi="宋体"/>
          <w:color w:val="auto"/>
          <w:sz w:val="24"/>
        </w:rPr>
      </w:pPr>
      <w:r>
        <w:rPr>
          <w:rFonts w:hint="eastAsia" w:ascii="宋体" w:hAnsi="宋体"/>
          <w:color w:val="auto"/>
          <w:sz w:val="24"/>
        </w:rPr>
        <w:t>26.1投标文件中开标一览表（报价表）内容与投标文件中相应内容不一致的，以开标一览表（报价表）为准。</w:t>
      </w:r>
    </w:p>
    <w:p>
      <w:pPr>
        <w:pStyle w:val="17"/>
        <w:ind w:firstLine="480" w:firstLineChars="200"/>
        <w:rPr>
          <w:rFonts w:ascii="宋体" w:hAnsi="宋体"/>
          <w:color w:val="auto"/>
          <w:sz w:val="24"/>
        </w:rPr>
      </w:pPr>
      <w:r>
        <w:rPr>
          <w:rFonts w:hint="eastAsia" w:ascii="宋体" w:hAnsi="宋体"/>
          <w:color w:val="auto"/>
          <w:sz w:val="24"/>
        </w:rPr>
        <w:t>26.2大写金额和小写金额不一致的，以大写金额为准。</w:t>
      </w:r>
    </w:p>
    <w:p>
      <w:pPr>
        <w:pStyle w:val="17"/>
        <w:ind w:firstLine="480" w:firstLineChars="200"/>
        <w:rPr>
          <w:rFonts w:ascii="宋体" w:hAnsi="宋体"/>
          <w:color w:val="auto"/>
          <w:sz w:val="24"/>
        </w:rPr>
      </w:pPr>
      <w:r>
        <w:rPr>
          <w:rFonts w:hint="eastAsia" w:ascii="宋体" w:hAnsi="宋体"/>
          <w:color w:val="auto"/>
          <w:sz w:val="24"/>
        </w:rPr>
        <w:t>26.3单价金额小数点或者百分比有明显错位的，以开标一览表的总价为准，并修改单价。</w:t>
      </w:r>
    </w:p>
    <w:p>
      <w:pPr>
        <w:pStyle w:val="17"/>
        <w:ind w:firstLine="480" w:firstLineChars="200"/>
        <w:rPr>
          <w:rFonts w:ascii="宋体" w:hAnsi="宋体"/>
          <w:color w:val="auto"/>
          <w:sz w:val="24"/>
        </w:rPr>
      </w:pPr>
      <w:r>
        <w:rPr>
          <w:rFonts w:hint="eastAsia" w:ascii="宋体" w:hAnsi="宋体"/>
          <w:color w:val="auto"/>
          <w:sz w:val="24"/>
        </w:rPr>
        <w:t>26.4总价金额与按单价汇总金额不一致的，以单价金额计算结果为准。</w:t>
      </w:r>
    </w:p>
    <w:p>
      <w:pPr>
        <w:pStyle w:val="17"/>
        <w:ind w:firstLine="480" w:firstLineChars="200"/>
        <w:rPr>
          <w:rFonts w:ascii="宋体" w:hAnsi="宋体"/>
          <w:color w:val="auto"/>
          <w:sz w:val="24"/>
        </w:rPr>
      </w:pPr>
      <w:r>
        <w:rPr>
          <w:rFonts w:hint="eastAsia" w:ascii="宋体" w:hAnsi="宋体"/>
          <w:color w:val="auto"/>
          <w:sz w:val="24"/>
        </w:rPr>
        <w:t>同时出现两种以上不一致的，按照上述规定的顺序修正。</w:t>
      </w:r>
    </w:p>
    <w:p>
      <w:pPr>
        <w:pStyle w:val="17"/>
        <w:ind w:firstLine="480" w:firstLineChars="200"/>
        <w:rPr>
          <w:rFonts w:ascii="宋体" w:hAnsi="宋体"/>
          <w:color w:val="auto"/>
          <w:sz w:val="24"/>
        </w:rPr>
      </w:pPr>
      <w:r>
        <w:rPr>
          <w:rFonts w:ascii="宋体" w:hAnsi="宋体"/>
          <w:color w:val="auto"/>
          <w:sz w:val="24"/>
        </w:rPr>
        <w:t>按上述修正错误的原则及方法调整或修正投标文件的投标报价，投标人同意</w:t>
      </w:r>
      <w:r>
        <w:rPr>
          <w:rFonts w:hint="eastAsia" w:ascii="宋体" w:hAnsi="宋体"/>
          <w:color w:val="auto"/>
          <w:sz w:val="24"/>
        </w:rPr>
        <w:t>并加盖公章确认</w:t>
      </w:r>
      <w:r>
        <w:rPr>
          <w:rFonts w:ascii="宋体" w:hAnsi="宋体"/>
          <w:color w:val="auto"/>
          <w:sz w:val="24"/>
        </w:rPr>
        <w:t>，调整后的投标报价对投标人具有约束作用。如果投标人不接受修正后的报价，则其投标将</w:t>
      </w:r>
      <w:r>
        <w:rPr>
          <w:rFonts w:hint="eastAsia" w:ascii="宋体" w:hAnsi="宋体"/>
          <w:color w:val="auto"/>
          <w:sz w:val="24"/>
        </w:rPr>
        <w:t>作为无效投标处理</w:t>
      </w:r>
      <w:r>
        <w:rPr>
          <w:rFonts w:ascii="宋体" w:hAnsi="宋体"/>
          <w:color w:val="auto"/>
          <w:sz w:val="24"/>
        </w:rPr>
        <w:t>。</w:t>
      </w:r>
    </w:p>
    <w:p>
      <w:pPr>
        <w:pStyle w:val="17"/>
        <w:ind w:firstLine="482" w:firstLineChars="200"/>
        <w:rPr>
          <w:rFonts w:ascii="宋体" w:hAnsi="宋体"/>
          <w:b/>
          <w:color w:val="auto"/>
          <w:sz w:val="24"/>
        </w:rPr>
      </w:pPr>
      <w:r>
        <w:rPr>
          <w:rFonts w:hint="eastAsia" w:ascii="宋体" w:hAnsi="宋体"/>
          <w:b/>
          <w:color w:val="auto"/>
          <w:sz w:val="24"/>
        </w:rPr>
        <w:t>27.评标办法。</w:t>
      </w:r>
    </w:p>
    <w:p>
      <w:pPr>
        <w:pStyle w:val="17"/>
        <w:ind w:firstLine="480" w:firstLineChars="200"/>
        <w:rPr>
          <w:rFonts w:ascii="宋体" w:hAnsi="宋体"/>
          <w:color w:val="auto"/>
          <w:sz w:val="24"/>
          <w:u w:val="single"/>
        </w:rPr>
      </w:pPr>
      <w:r>
        <w:rPr>
          <w:rFonts w:hint="eastAsia" w:ascii="宋体" w:hAnsi="宋体"/>
          <w:color w:val="auto"/>
          <w:sz w:val="24"/>
        </w:rPr>
        <w:t>本项目评标办法是综合评分法，具体评标内容及评分标准等详见《第三章：评标办法及评分标准》。</w:t>
      </w:r>
    </w:p>
    <w:p>
      <w:pPr>
        <w:ind w:firstLine="482" w:firstLineChars="200"/>
        <w:rPr>
          <w:rFonts w:ascii="宋体" w:hAnsi="宋体"/>
          <w:b/>
          <w:color w:val="auto"/>
          <w:sz w:val="24"/>
        </w:rPr>
      </w:pPr>
      <w:r>
        <w:rPr>
          <w:rFonts w:hint="eastAsia" w:ascii="宋体" w:hAnsi="宋体"/>
          <w:b/>
          <w:color w:val="auto"/>
          <w:sz w:val="24"/>
        </w:rPr>
        <w:t>28.</w:t>
      </w:r>
      <w:r>
        <w:rPr>
          <w:rFonts w:hint="eastAsia" w:ascii="宋体" w:hAnsi="宋体"/>
          <w:b/>
          <w:bCs/>
          <w:color w:val="auto"/>
          <w:sz w:val="24"/>
        </w:rPr>
        <w:t>评标过程的保密</w:t>
      </w:r>
    </w:p>
    <w:p>
      <w:pPr>
        <w:pStyle w:val="17"/>
        <w:ind w:firstLine="480" w:firstLineChars="200"/>
        <w:rPr>
          <w:rFonts w:ascii="宋体" w:hAnsi="宋体"/>
          <w:color w:val="auto"/>
          <w:sz w:val="24"/>
        </w:rPr>
      </w:pPr>
      <w:r>
        <w:rPr>
          <w:rFonts w:hint="eastAsia" w:ascii="宋体" w:hAnsi="宋体"/>
          <w:color w:val="auto"/>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7"/>
        <w:ind w:firstLine="480" w:firstLineChars="200"/>
        <w:rPr>
          <w:rFonts w:ascii="宋体" w:hAnsi="宋体"/>
          <w:color w:val="auto"/>
          <w:sz w:val="24"/>
        </w:rPr>
      </w:pPr>
      <w:r>
        <w:rPr>
          <w:rFonts w:hint="eastAsia" w:ascii="宋体" w:hAnsi="宋体"/>
          <w:color w:val="auto"/>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7"/>
        <w:ind w:firstLine="480" w:firstLineChars="200"/>
        <w:rPr>
          <w:rFonts w:ascii="宋体" w:hAnsi="宋体"/>
          <w:color w:val="auto"/>
          <w:sz w:val="24"/>
        </w:rPr>
      </w:pPr>
      <w:r>
        <w:rPr>
          <w:rFonts w:hint="eastAsia" w:ascii="宋体" w:hAnsi="宋体"/>
          <w:color w:val="auto"/>
          <w:sz w:val="24"/>
        </w:rPr>
        <w:t>28.3中标人确定后，采购人不对未中标人就评标过程以及未能中标原因作出任何解释。未中标人不得向评标委员会或其他有关人员索问评标过程的情况和材料。</w:t>
      </w:r>
    </w:p>
    <w:p>
      <w:pPr>
        <w:pStyle w:val="5"/>
        <w:spacing w:line="360" w:lineRule="exact"/>
        <w:jc w:val="center"/>
        <w:rPr>
          <w:rFonts w:ascii="宋体" w:hAnsi="宋体" w:eastAsia="宋体"/>
          <w:color w:val="auto"/>
          <w:sz w:val="28"/>
          <w:szCs w:val="28"/>
        </w:rPr>
      </w:pPr>
      <w:bookmarkStart w:id="8" w:name="_Toc125344509"/>
      <w:r>
        <w:rPr>
          <w:rFonts w:hint="eastAsia" w:ascii="宋体" w:hAnsi="宋体" w:eastAsia="宋体"/>
          <w:color w:val="auto"/>
          <w:sz w:val="28"/>
          <w:szCs w:val="28"/>
        </w:rPr>
        <w:t>六、</w:t>
      </w:r>
      <w:bookmarkEnd w:id="8"/>
      <w:r>
        <w:rPr>
          <w:rFonts w:hint="eastAsia" w:ascii="宋体" w:hAnsi="宋体" w:eastAsia="宋体"/>
          <w:color w:val="auto"/>
          <w:sz w:val="28"/>
          <w:szCs w:val="28"/>
        </w:rPr>
        <w:t>定标</w:t>
      </w:r>
    </w:p>
    <w:p>
      <w:pPr>
        <w:pStyle w:val="17"/>
        <w:ind w:firstLine="482" w:firstLineChars="200"/>
        <w:rPr>
          <w:rFonts w:ascii="宋体" w:hAnsi="宋体"/>
          <w:color w:val="auto"/>
          <w:sz w:val="24"/>
        </w:rPr>
      </w:pPr>
      <w:r>
        <w:rPr>
          <w:rFonts w:hint="eastAsia" w:ascii="宋体" w:hAnsi="宋体"/>
          <w:b/>
          <w:bCs/>
          <w:color w:val="auto"/>
          <w:sz w:val="24"/>
        </w:rPr>
        <w:t>29.确定中标人。本项目由采购人确定中标人。</w:t>
      </w:r>
    </w:p>
    <w:p>
      <w:pPr>
        <w:ind w:firstLine="480" w:firstLineChars="200"/>
        <w:rPr>
          <w:rFonts w:ascii="宋体" w:hAnsi="宋体"/>
          <w:color w:val="auto"/>
          <w:sz w:val="24"/>
        </w:rPr>
      </w:pPr>
      <w:r>
        <w:rPr>
          <w:rFonts w:hint="eastAsia" w:ascii="宋体" w:hAnsi="宋体"/>
          <w:color w:val="auto"/>
          <w:sz w:val="24"/>
        </w:rPr>
        <w:t>29.1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ind w:firstLine="480" w:firstLineChars="200"/>
        <w:rPr>
          <w:rFonts w:ascii="宋体" w:hAnsi="宋体"/>
          <w:color w:val="auto"/>
          <w:sz w:val="24"/>
        </w:rPr>
      </w:pPr>
      <w:r>
        <w:rPr>
          <w:rFonts w:hint="eastAsia" w:ascii="宋体" w:hAnsi="宋体"/>
          <w:color w:val="auto"/>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color w:val="auto"/>
          <w:sz w:val="24"/>
        </w:rPr>
        <w:t>此标的将另行组织采购</w:t>
      </w:r>
      <w:r>
        <w:rPr>
          <w:rFonts w:hint="eastAsia" w:ascii="宋体" w:hAnsi="宋体"/>
          <w:color w:val="auto"/>
          <w:sz w:val="24"/>
        </w:rPr>
        <w:t>。</w:t>
      </w:r>
    </w:p>
    <w:p>
      <w:pPr>
        <w:pStyle w:val="17"/>
        <w:ind w:firstLine="482" w:firstLineChars="200"/>
        <w:rPr>
          <w:rFonts w:ascii="宋体" w:hAnsi="宋体"/>
          <w:b/>
          <w:bCs/>
          <w:color w:val="auto"/>
          <w:sz w:val="24"/>
        </w:rPr>
      </w:pPr>
      <w:r>
        <w:rPr>
          <w:rFonts w:hint="eastAsia" w:ascii="宋体" w:hAnsi="宋体"/>
          <w:b/>
          <w:bCs/>
          <w:color w:val="auto"/>
          <w:sz w:val="24"/>
        </w:rPr>
        <w:t>30.中标通知与中标结果公告</w:t>
      </w:r>
    </w:p>
    <w:p>
      <w:pPr>
        <w:ind w:firstLine="480" w:firstLineChars="200"/>
        <w:rPr>
          <w:rFonts w:ascii="宋体" w:hAnsi="宋体"/>
          <w:color w:val="auto"/>
          <w:sz w:val="24"/>
        </w:rPr>
      </w:pPr>
      <w:r>
        <w:rPr>
          <w:rFonts w:hint="eastAsia" w:ascii="宋体" w:hAnsi="宋体"/>
          <w:color w:val="auto"/>
          <w:sz w:val="24"/>
        </w:rPr>
        <w:t>30.1采购结果经采购人确认后，采购代理机构将于2个工作日内在浙江省政府采购网上发布中标公告，由采购代理机构通过“政采云”平台确认并签发《中标通知书》。</w:t>
      </w:r>
      <w:r>
        <w:rPr>
          <w:rFonts w:ascii="宋体" w:hAnsi="宋体"/>
          <w:color w:val="auto"/>
          <w:sz w:val="24"/>
        </w:rPr>
        <w:t>《中标通知书》一经发出即发生法律效力</w:t>
      </w:r>
      <w:r>
        <w:rPr>
          <w:rFonts w:hint="eastAsia" w:ascii="宋体" w:hAnsi="宋体"/>
          <w:color w:val="auto"/>
          <w:sz w:val="24"/>
        </w:rPr>
        <w:t>。</w:t>
      </w:r>
    </w:p>
    <w:p>
      <w:pPr>
        <w:ind w:firstLine="480" w:firstLineChars="200"/>
        <w:rPr>
          <w:rFonts w:ascii="宋体" w:hAnsi="宋体"/>
          <w:color w:val="auto"/>
          <w:sz w:val="24"/>
        </w:rPr>
      </w:pPr>
      <w:r>
        <w:rPr>
          <w:rFonts w:hint="eastAsia" w:ascii="宋体" w:hAnsi="宋体"/>
          <w:color w:val="auto"/>
          <w:sz w:val="24"/>
        </w:rPr>
        <w:t>30.2</w:t>
      </w:r>
      <w:r>
        <w:rPr>
          <w:rFonts w:ascii="宋体" w:hAnsi="宋体"/>
          <w:color w:val="auto"/>
          <w:sz w:val="24"/>
        </w:rPr>
        <w:t>中标结果公告内容包括采购人及其委托的采购</w:t>
      </w:r>
      <w:r>
        <w:rPr>
          <w:rFonts w:hint="eastAsia" w:ascii="宋体" w:hAnsi="宋体"/>
          <w:color w:val="auto"/>
          <w:sz w:val="24"/>
        </w:rPr>
        <w:t>代理机构</w:t>
      </w:r>
      <w:r>
        <w:rPr>
          <w:rFonts w:ascii="宋体" w:hAnsi="宋体"/>
          <w:color w:val="auto"/>
          <w:sz w:val="24"/>
        </w:rPr>
        <w:t>的名称、地址、联系方式，项目名称和项目编号，中标人名称、地址和中标金额，主要中标标的的名称、规格型号、数量、单价、服务要求，中标公告期限以及评审专家名单。</w:t>
      </w:r>
    </w:p>
    <w:p>
      <w:pPr>
        <w:snapToGrid w:val="0"/>
        <w:ind w:firstLine="472" w:firstLineChars="196"/>
        <w:rPr>
          <w:rFonts w:ascii="宋体" w:hAnsi="宋体"/>
          <w:b/>
          <w:bCs/>
          <w:color w:val="auto"/>
          <w:sz w:val="24"/>
        </w:rPr>
      </w:pPr>
      <w:r>
        <w:rPr>
          <w:rFonts w:hint="eastAsia" w:ascii="宋体" w:hAnsi="宋体"/>
          <w:b/>
          <w:bCs/>
          <w:color w:val="auto"/>
          <w:sz w:val="24"/>
        </w:rPr>
        <w:t>31. 中标无效情形</w:t>
      </w:r>
    </w:p>
    <w:p>
      <w:pPr>
        <w:pStyle w:val="17"/>
        <w:ind w:firstLine="480" w:firstLineChars="200"/>
        <w:rPr>
          <w:rFonts w:ascii="宋体" w:hAnsi="宋体"/>
          <w:color w:val="auto"/>
          <w:sz w:val="24"/>
        </w:rPr>
      </w:pPr>
      <w:r>
        <w:rPr>
          <w:rFonts w:hint="eastAsia" w:ascii="宋体" w:hAnsi="宋体"/>
          <w:color w:val="auto"/>
          <w:sz w:val="24"/>
        </w:rPr>
        <w:t>中标人存在下列情形之一的，中标无效：</w:t>
      </w:r>
    </w:p>
    <w:p>
      <w:pPr>
        <w:pStyle w:val="17"/>
        <w:ind w:firstLine="480" w:firstLineChars="200"/>
        <w:rPr>
          <w:rFonts w:ascii="宋体" w:hAnsi="宋体"/>
          <w:color w:val="auto"/>
          <w:sz w:val="24"/>
        </w:rPr>
      </w:pPr>
      <w:r>
        <w:rPr>
          <w:rFonts w:hint="eastAsia" w:ascii="宋体" w:hAnsi="宋体"/>
          <w:color w:val="auto"/>
          <w:sz w:val="24"/>
        </w:rPr>
        <w:t>31.1提供虚假材料谋取中标的；</w:t>
      </w:r>
    </w:p>
    <w:p>
      <w:pPr>
        <w:pStyle w:val="17"/>
        <w:ind w:firstLine="480" w:firstLineChars="200"/>
        <w:rPr>
          <w:rFonts w:ascii="宋体" w:hAnsi="宋体"/>
          <w:color w:val="auto"/>
          <w:sz w:val="24"/>
        </w:rPr>
      </w:pPr>
      <w:r>
        <w:rPr>
          <w:rFonts w:hint="eastAsia" w:ascii="宋体" w:hAnsi="宋体"/>
          <w:color w:val="auto"/>
          <w:sz w:val="24"/>
        </w:rPr>
        <w:t>31.2采取不正当手段诋毁、排挤其他投标人的；</w:t>
      </w:r>
    </w:p>
    <w:p>
      <w:pPr>
        <w:pStyle w:val="17"/>
        <w:ind w:firstLine="480" w:firstLineChars="200"/>
        <w:rPr>
          <w:rFonts w:ascii="宋体" w:hAnsi="宋体"/>
          <w:color w:val="auto"/>
          <w:sz w:val="24"/>
        </w:rPr>
      </w:pPr>
      <w:r>
        <w:rPr>
          <w:rFonts w:hint="eastAsia" w:ascii="宋体" w:hAnsi="宋体"/>
          <w:color w:val="auto"/>
          <w:sz w:val="24"/>
        </w:rPr>
        <w:t>31.3与采购人、其他投标人恶意串通的；</w:t>
      </w:r>
    </w:p>
    <w:p>
      <w:pPr>
        <w:pStyle w:val="17"/>
        <w:ind w:firstLine="480" w:firstLineChars="200"/>
        <w:rPr>
          <w:rFonts w:ascii="宋体" w:hAnsi="宋体"/>
          <w:color w:val="auto"/>
          <w:sz w:val="24"/>
        </w:rPr>
      </w:pPr>
      <w:r>
        <w:rPr>
          <w:rFonts w:hint="eastAsia" w:ascii="宋体" w:hAnsi="宋体"/>
          <w:color w:val="auto"/>
          <w:sz w:val="24"/>
        </w:rPr>
        <w:t>31.4向采购人、采购代理机构行贿或者提供其他不正当利益的；</w:t>
      </w:r>
    </w:p>
    <w:p>
      <w:pPr>
        <w:pStyle w:val="17"/>
        <w:ind w:firstLine="480" w:firstLineChars="200"/>
        <w:rPr>
          <w:rFonts w:ascii="宋体" w:hAnsi="宋体"/>
          <w:color w:val="auto"/>
          <w:sz w:val="24"/>
        </w:rPr>
      </w:pPr>
      <w:r>
        <w:rPr>
          <w:rFonts w:hint="eastAsia" w:ascii="宋体" w:hAnsi="宋体"/>
          <w:color w:val="auto"/>
          <w:sz w:val="24"/>
        </w:rPr>
        <w:t>31.5在招标过程中与采购人进行协商谈判；不按照招标文件和投标文件订立合同或者与采购人另行背离合同实质性内容的协议的；</w:t>
      </w:r>
    </w:p>
    <w:p>
      <w:pPr>
        <w:pStyle w:val="17"/>
        <w:ind w:firstLine="480" w:firstLineChars="200"/>
        <w:rPr>
          <w:rFonts w:ascii="宋体" w:hAnsi="宋体"/>
          <w:color w:val="auto"/>
          <w:sz w:val="24"/>
        </w:rPr>
      </w:pPr>
      <w:r>
        <w:rPr>
          <w:rFonts w:hint="eastAsia" w:ascii="宋体" w:hAnsi="宋体"/>
          <w:color w:val="auto"/>
          <w:sz w:val="24"/>
        </w:rPr>
        <w:t>31.6拖延、拒签合同的；</w:t>
      </w:r>
    </w:p>
    <w:p>
      <w:pPr>
        <w:ind w:firstLine="480" w:firstLineChars="200"/>
        <w:rPr>
          <w:rFonts w:ascii="宋体" w:hAnsi="宋体"/>
          <w:color w:val="auto"/>
          <w:sz w:val="24"/>
          <w:szCs w:val="24"/>
        </w:rPr>
      </w:pPr>
      <w:r>
        <w:rPr>
          <w:rFonts w:hint="eastAsia" w:ascii="宋体" w:hAnsi="宋体"/>
          <w:color w:val="auto"/>
          <w:sz w:val="24"/>
        </w:rPr>
        <w:t>31.7存在法律、法规规定的其它损害采购人或采购单位利益或社会公共利益的情形的</w:t>
      </w:r>
      <w:r>
        <w:rPr>
          <w:rFonts w:hint="eastAsia" w:ascii="宋体" w:hAnsi="宋体"/>
          <w:color w:val="auto"/>
          <w:sz w:val="24"/>
          <w:szCs w:val="24"/>
        </w:rPr>
        <w:t>。</w:t>
      </w:r>
    </w:p>
    <w:p>
      <w:pPr>
        <w:snapToGrid w:val="0"/>
        <w:ind w:firstLine="472" w:firstLineChars="196"/>
        <w:rPr>
          <w:rFonts w:ascii="宋体" w:hAnsi="宋体"/>
          <w:b/>
          <w:bCs/>
          <w:color w:val="auto"/>
          <w:sz w:val="24"/>
        </w:rPr>
      </w:pPr>
      <w:r>
        <w:rPr>
          <w:rFonts w:hint="eastAsia" w:ascii="宋体" w:hAnsi="宋体"/>
          <w:b/>
          <w:bCs/>
          <w:color w:val="auto"/>
          <w:sz w:val="24"/>
        </w:rPr>
        <w:t>32.重新招标</w:t>
      </w:r>
    </w:p>
    <w:p>
      <w:pPr>
        <w:snapToGrid w:val="0"/>
        <w:ind w:firstLine="470" w:firstLineChars="196"/>
        <w:rPr>
          <w:rFonts w:ascii="宋体" w:hAnsi="宋体"/>
          <w:b/>
          <w:bCs/>
          <w:color w:val="auto"/>
          <w:sz w:val="24"/>
        </w:rPr>
      </w:pPr>
      <w:r>
        <w:rPr>
          <w:rFonts w:hint="eastAsia" w:ascii="宋体" w:hAnsi="宋体"/>
          <w:color w:val="auto"/>
          <w:sz w:val="24"/>
        </w:rPr>
        <w:t>投标截止时间及评审期间，出现有效供应商不足3家的，本项目流标，重新组织采购</w:t>
      </w:r>
      <w:r>
        <w:rPr>
          <w:rFonts w:ascii="宋体" w:hAnsi="宋体"/>
          <w:color w:val="auto"/>
          <w:sz w:val="24"/>
        </w:rPr>
        <w:t>。</w:t>
      </w:r>
    </w:p>
    <w:p>
      <w:pPr>
        <w:pStyle w:val="5"/>
        <w:spacing w:line="360" w:lineRule="exact"/>
        <w:jc w:val="center"/>
        <w:rPr>
          <w:rFonts w:ascii="宋体" w:hAnsi="宋体" w:eastAsia="宋体"/>
          <w:color w:val="auto"/>
          <w:sz w:val="28"/>
          <w:szCs w:val="28"/>
        </w:rPr>
      </w:pPr>
      <w:r>
        <w:rPr>
          <w:rFonts w:hint="eastAsia" w:ascii="宋体" w:hAnsi="宋体" w:eastAsia="宋体"/>
          <w:color w:val="auto"/>
          <w:sz w:val="28"/>
          <w:szCs w:val="28"/>
        </w:rPr>
        <w:t>七、授予合同</w:t>
      </w:r>
    </w:p>
    <w:p>
      <w:pPr>
        <w:snapToGrid w:val="0"/>
        <w:ind w:firstLine="472" w:firstLineChars="196"/>
        <w:rPr>
          <w:rFonts w:ascii="宋体" w:hAnsi="宋体"/>
          <w:b/>
          <w:bCs/>
          <w:color w:val="auto"/>
          <w:sz w:val="24"/>
        </w:rPr>
      </w:pPr>
      <w:r>
        <w:rPr>
          <w:rFonts w:hint="eastAsia" w:ascii="宋体" w:hAnsi="宋体"/>
          <w:b/>
          <w:bCs/>
          <w:color w:val="auto"/>
          <w:sz w:val="24"/>
        </w:rPr>
        <w:t>33.签订合同</w:t>
      </w:r>
    </w:p>
    <w:p>
      <w:pPr>
        <w:ind w:firstLine="480" w:firstLineChars="200"/>
        <w:rPr>
          <w:rFonts w:ascii="宋体" w:hAnsi="宋体"/>
          <w:color w:val="auto"/>
          <w:sz w:val="24"/>
        </w:rPr>
      </w:pPr>
      <w:r>
        <w:rPr>
          <w:rFonts w:hint="eastAsia" w:ascii="宋体" w:hAnsi="宋体"/>
          <w:color w:val="auto"/>
          <w:sz w:val="24"/>
        </w:rPr>
        <w:t>33.1采购人与中标人应当在《中标通知书》发出之日起30日内签订政府采购合同。</w:t>
      </w:r>
    </w:p>
    <w:p>
      <w:pPr>
        <w:ind w:firstLine="480" w:firstLineChars="200"/>
        <w:rPr>
          <w:rFonts w:ascii="宋体" w:hAnsi="宋体"/>
          <w:color w:val="auto"/>
          <w:sz w:val="24"/>
        </w:rPr>
      </w:pPr>
      <w:r>
        <w:rPr>
          <w:rFonts w:hint="eastAsia" w:ascii="宋体" w:hAnsi="宋体"/>
          <w:color w:val="auto"/>
          <w:sz w:val="24"/>
        </w:rPr>
        <w:t>33.2招标文件、中标人的投标文件和评标过程中投标人的询标时作出的承诺及其澄清文件等作为合同签订的依据和主要附件。</w:t>
      </w:r>
    </w:p>
    <w:p>
      <w:pPr>
        <w:ind w:firstLine="482" w:firstLineChars="200"/>
        <w:rPr>
          <w:rFonts w:ascii="宋体" w:hAnsi="宋体"/>
          <w:b/>
          <w:color w:val="auto"/>
          <w:sz w:val="24"/>
        </w:rPr>
      </w:pPr>
      <w:r>
        <w:rPr>
          <w:rFonts w:hint="eastAsia" w:ascii="宋体" w:hAnsi="宋体"/>
          <w:b/>
          <w:color w:val="auto"/>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color w:val="auto"/>
          <w:sz w:val="24"/>
        </w:rPr>
      </w:pPr>
      <w:r>
        <w:rPr>
          <w:rFonts w:hint="eastAsia" w:ascii="宋体" w:hAnsi="宋体"/>
          <w:color w:val="auto"/>
          <w:sz w:val="24"/>
        </w:rPr>
        <w:t>33.4合同一式</w:t>
      </w:r>
      <w:r>
        <w:rPr>
          <w:rFonts w:hint="eastAsia" w:ascii="宋体" w:hAnsi="宋体"/>
          <w:color w:val="auto"/>
          <w:sz w:val="24"/>
          <w:lang w:eastAsia="zh-CN"/>
        </w:rPr>
        <w:t>三</w:t>
      </w:r>
      <w:r>
        <w:rPr>
          <w:rFonts w:hint="eastAsia" w:ascii="宋体" w:hAnsi="宋体"/>
          <w:color w:val="auto"/>
          <w:sz w:val="24"/>
        </w:rPr>
        <w:t>份，采购单位和中标人各执一份</w:t>
      </w:r>
      <w:r>
        <w:rPr>
          <w:rFonts w:hint="eastAsia" w:ascii="宋体" w:hAnsi="宋体"/>
          <w:color w:val="auto"/>
          <w:sz w:val="24"/>
          <w:lang w:eastAsia="zh-CN"/>
        </w:rPr>
        <w:t>，</w:t>
      </w:r>
      <w:r>
        <w:rPr>
          <w:rFonts w:hint="eastAsia" w:ascii="宋体" w:hAnsi="宋体"/>
          <w:color w:val="auto"/>
          <w:sz w:val="24"/>
          <w:highlight w:val="none"/>
          <w:lang w:eastAsia="zh-CN"/>
        </w:rPr>
        <w:t>代理公司存档一份</w:t>
      </w:r>
      <w:r>
        <w:rPr>
          <w:rFonts w:hint="eastAsia" w:ascii="宋体" w:hAnsi="宋体"/>
          <w:color w:val="auto"/>
          <w:sz w:val="24"/>
        </w:rPr>
        <w:t>。</w:t>
      </w:r>
    </w:p>
    <w:p>
      <w:pPr>
        <w:ind w:firstLine="480" w:firstLineChars="200"/>
        <w:rPr>
          <w:rFonts w:ascii="宋体" w:hAnsi="宋体"/>
          <w:color w:val="auto"/>
          <w:sz w:val="24"/>
        </w:rPr>
      </w:pPr>
      <w:r>
        <w:rPr>
          <w:rFonts w:hint="eastAsia" w:ascii="宋体" w:hAnsi="宋体"/>
          <w:color w:val="auto"/>
          <w:sz w:val="24"/>
        </w:rPr>
        <w:t>33.5中标人和采购单位不得擅自变更、中止或者终止合同，不得另外订立背离合同实质性内容的其它协议。</w:t>
      </w:r>
    </w:p>
    <w:p>
      <w:pPr>
        <w:snapToGrid w:val="0"/>
        <w:ind w:firstLine="472" w:firstLineChars="196"/>
        <w:rPr>
          <w:rFonts w:ascii="宋体" w:hAnsi="宋体"/>
          <w:b/>
          <w:bCs/>
          <w:color w:val="auto"/>
          <w:sz w:val="24"/>
        </w:rPr>
      </w:pPr>
      <w:r>
        <w:rPr>
          <w:rFonts w:hint="eastAsia" w:ascii="宋体" w:hAnsi="宋体"/>
          <w:b/>
          <w:bCs/>
          <w:color w:val="auto"/>
          <w:sz w:val="24"/>
        </w:rPr>
        <w:t>34.</w:t>
      </w:r>
      <w:r>
        <w:rPr>
          <w:rFonts w:ascii="宋体" w:hAnsi="宋体"/>
          <w:b/>
          <w:bCs/>
          <w:color w:val="auto"/>
          <w:sz w:val="24"/>
        </w:rPr>
        <w:t>履约保证金</w:t>
      </w:r>
    </w:p>
    <w:p>
      <w:pPr>
        <w:ind w:firstLine="480" w:firstLineChars="200"/>
        <w:rPr>
          <w:rFonts w:ascii="宋体" w:hAnsi="宋体"/>
          <w:color w:val="auto"/>
          <w:sz w:val="24"/>
        </w:rPr>
      </w:pPr>
      <w:r>
        <w:rPr>
          <w:rFonts w:hint="eastAsia" w:ascii="宋体" w:hAnsi="宋体"/>
          <w:color w:val="auto"/>
          <w:sz w:val="24"/>
        </w:rPr>
        <w:t>34.1</w:t>
      </w:r>
      <w:r>
        <w:rPr>
          <w:rFonts w:ascii="宋体" w:hAnsi="宋体"/>
          <w:color w:val="auto"/>
          <w:sz w:val="24"/>
        </w:rPr>
        <w:t>中标人在签订</w:t>
      </w:r>
      <w:r>
        <w:rPr>
          <w:rFonts w:hint="eastAsia" w:ascii="宋体" w:hAnsi="宋体"/>
          <w:color w:val="auto"/>
          <w:sz w:val="24"/>
        </w:rPr>
        <w:t>采购</w:t>
      </w:r>
      <w:r>
        <w:rPr>
          <w:rFonts w:ascii="宋体" w:hAnsi="宋体"/>
          <w:color w:val="auto"/>
          <w:sz w:val="24"/>
        </w:rPr>
        <w:t>合同前，</w:t>
      </w:r>
      <w:r>
        <w:rPr>
          <w:rFonts w:hint="eastAsia" w:ascii="宋体" w:hAnsi="宋体"/>
          <w:color w:val="auto"/>
          <w:sz w:val="24"/>
        </w:rPr>
        <w:t>应按招标文件要求向采购人</w:t>
      </w:r>
      <w:r>
        <w:rPr>
          <w:rFonts w:ascii="宋体" w:hAnsi="宋体"/>
          <w:color w:val="auto"/>
          <w:sz w:val="24"/>
        </w:rPr>
        <w:t>提交履约保证金</w:t>
      </w:r>
      <w:r>
        <w:rPr>
          <w:rFonts w:hint="eastAsia" w:ascii="宋体" w:hAnsi="宋体"/>
          <w:color w:val="auto"/>
          <w:sz w:val="24"/>
        </w:rPr>
        <w:t>，</w:t>
      </w:r>
      <w:r>
        <w:rPr>
          <w:rFonts w:ascii="宋体" w:hAnsi="宋体"/>
          <w:color w:val="auto"/>
          <w:sz w:val="24"/>
        </w:rPr>
        <w:t>履约保证金</w:t>
      </w:r>
      <w:r>
        <w:rPr>
          <w:rFonts w:hint="eastAsia" w:ascii="宋体" w:hAnsi="宋体"/>
          <w:color w:val="auto"/>
          <w:sz w:val="24"/>
        </w:rPr>
        <w:t>作为中标人在履行合同合服务承诺的保证。</w:t>
      </w:r>
    </w:p>
    <w:p>
      <w:pPr>
        <w:ind w:firstLine="480" w:firstLineChars="200"/>
        <w:rPr>
          <w:rFonts w:ascii="宋体" w:hAnsi="宋体"/>
          <w:color w:val="auto"/>
          <w:sz w:val="24"/>
        </w:rPr>
      </w:pPr>
      <w:r>
        <w:rPr>
          <w:rFonts w:hint="eastAsia" w:ascii="宋体" w:hAnsi="宋体"/>
          <w:color w:val="auto"/>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color w:val="auto"/>
          <w:sz w:val="24"/>
        </w:rPr>
      </w:pPr>
      <w:r>
        <w:rPr>
          <w:rFonts w:hint="eastAsia" w:ascii="宋体" w:hAnsi="宋体"/>
          <w:color w:val="auto"/>
          <w:sz w:val="24"/>
        </w:rPr>
        <w:t>34.3签订合同后，如中标人不按双方合同约定履约，则没收其全部履约保证金，履约保证金不足以赔偿损失的，按实际损失赔偿。</w:t>
      </w:r>
    </w:p>
    <w:p>
      <w:pPr>
        <w:snapToGrid w:val="0"/>
        <w:ind w:firstLine="472" w:firstLineChars="196"/>
        <w:rPr>
          <w:rFonts w:ascii="宋体" w:hAnsi="宋体"/>
          <w:b/>
          <w:bCs/>
          <w:color w:val="auto"/>
          <w:sz w:val="24"/>
        </w:rPr>
      </w:pPr>
      <w:r>
        <w:rPr>
          <w:rFonts w:hint="eastAsia" w:ascii="宋体" w:hAnsi="宋体"/>
          <w:b/>
          <w:bCs/>
          <w:color w:val="auto"/>
          <w:sz w:val="24"/>
        </w:rPr>
        <w:t>35.合同备案</w:t>
      </w:r>
    </w:p>
    <w:p>
      <w:pPr>
        <w:ind w:firstLine="480" w:firstLineChars="200"/>
        <w:rPr>
          <w:color w:val="auto"/>
          <w:sz w:val="24"/>
        </w:rPr>
      </w:pPr>
      <w:r>
        <w:rPr>
          <w:rFonts w:hint="eastAsia"/>
          <w:color w:val="auto"/>
          <w:sz w:val="24"/>
        </w:rPr>
        <w:t>采购人应当自采购合同签订之日起七个工作日内，按照有关规定通过政采云系统将采购合同进行网上备案。</w:t>
      </w:r>
    </w:p>
    <w:p>
      <w:pPr>
        <w:pStyle w:val="11"/>
        <w:tabs>
          <w:tab w:val="left" w:pos="900"/>
        </w:tabs>
        <w:spacing w:line="360" w:lineRule="exact"/>
        <w:jc w:val="center"/>
        <w:rPr>
          <w:rFonts w:hAnsi="宋体"/>
          <w:b/>
          <w:color w:val="auto"/>
          <w:szCs w:val="24"/>
        </w:rPr>
      </w:pPr>
      <w:bookmarkStart w:id="9" w:name="_Toc339459646"/>
      <w:bookmarkStart w:id="10" w:name="_Toc352165696"/>
      <w:bookmarkStart w:id="11" w:name="_Toc125344511"/>
      <w:r>
        <w:rPr>
          <w:rFonts w:hint="eastAsia" w:ascii="宋体" w:hAnsi="宋体"/>
          <w:b/>
          <w:bCs/>
          <w:color w:val="auto"/>
          <w:sz w:val="28"/>
          <w:szCs w:val="28"/>
        </w:rPr>
        <w:t>八、质疑和投诉</w:t>
      </w:r>
    </w:p>
    <w:p>
      <w:pPr>
        <w:ind w:firstLine="480" w:firstLineChars="200"/>
        <w:rPr>
          <w:rFonts w:ascii="宋体" w:hAnsi="宋体"/>
          <w:color w:val="auto"/>
          <w:sz w:val="24"/>
        </w:rPr>
      </w:pPr>
      <w:r>
        <w:rPr>
          <w:rFonts w:hint="eastAsia" w:ascii="宋体" w:hAnsi="宋体"/>
          <w:color w:val="auto"/>
          <w:sz w:val="24"/>
        </w:rPr>
        <w:t>36.1开标过程中，投标人对开标有异议的，应当在“政采云”平台上及时提出，评审委员应对异常情况制作相关记录。</w:t>
      </w:r>
    </w:p>
    <w:p>
      <w:pPr>
        <w:ind w:firstLine="480" w:firstLineChars="200"/>
        <w:rPr>
          <w:rFonts w:ascii="宋体" w:hAnsi="宋体"/>
          <w:color w:val="auto"/>
          <w:sz w:val="24"/>
        </w:rPr>
      </w:pPr>
      <w:r>
        <w:rPr>
          <w:rFonts w:hint="eastAsia" w:ascii="宋体" w:hAnsi="宋体"/>
          <w:color w:val="auto"/>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color w:val="auto"/>
          <w:sz w:val="24"/>
        </w:rPr>
      </w:pPr>
      <w:r>
        <w:rPr>
          <w:rFonts w:hint="eastAsia" w:ascii="宋体" w:hAnsi="宋体"/>
          <w:color w:val="auto"/>
          <w:sz w:val="24"/>
        </w:rPr>
        <w:t>36.3质疑投诉的相关规定</w:t>
      </w:r>
    </w:p>
    <w:p>
      <w:pPr>
        <w:ind w:firstLine="480" w:firstLineChars="200"/>
        <w:rPr>
          <w:rFonts w:ascii="宋体" w:hAnsi="宋体"/>
          <w:color w:val="auto"/>
          <w:sz w:val="24"/>
        </w:rPr>
      </w:pPr>
      <w:r>
        <w:rPr>
          <w:rFonts w:hint="eastAsia" w:ascii="宋体" w:hAnsi="宋体"/>
          <w:color w:val="auto"/>
          <w:sz w:val="24"/>
        </w:rPr>
        <w:t>（一）质疑投诉递交的资料需为书面材料。质疑投诉书面材料需法人代表人（或负责人）或授权代表签字并加盖公章。</w:t>
      </w:r>
    </w:p>
    <w:p>
      <w:pPr>
        <w:ind w:firstLine="480" w:firstLineChars="200"/>
        <w:rPr>
          <w:rFonts w:ascii="宋体" w:hAnsi="宋体"/>
          <w:color w:val="auto"/>
          <w:sz w:val="24"/>
        </w:rPr>
      </w:pPr>
      <w:r>
        <w:rPr>
          <w:rFonts w:hint="eastAsia" w:ascii="宋体" w:hAnsi="宋体"/>
          <w:color w:val="auto"/>
          <w:sz w:val="24"/>
        </w:rPr>
        <w:t>（二）质疑投诉属于以下情况之一的，将不予受理：</w:t>
      </w:r>
    </w:p>
    <w:p>
      <w:pPr>
        <w:ind w:firstLine="480" w:firstLineChars="200"/>
        <w:rPr>
          <w:rFonts w:ascii="宋体" w:hAnsi="宋体"/>
          <w:color w:val="auto"/>
          <w:sz w:val="24"/>
        </w:rPr>
      </w:pPr>
      <w:r>
        <w:rPr>
          <w:rFonts w:hint="eastAsia" w:ascii="宋体" w:hAnsi="宋体"/>
          <w:color w:val="auto"/>
          <w:sz w:val="24"/>
        </w:rPr>
        <w:t>(1).质疑投诉人不是所投诉项目的参与者，或者与质疑投诉项目无任何利害关系。</w:t>
      </w:r>
    </w:p>
    <w:p>
      <w:pPr>
        <w:ind w:firstLine="480" w:firstLineChars="200"/>
        <w:rPr>
          <w:rFonts w:ascii="宋体" w:hAnsi="宋体"/>
          <w:color w:val="auto"/>
          <w:sz w:val="24"/>
        </w:rPr>
      </w:pPr>
      <w:r>
        <w:rPr>
          <w:rFonts w:hint="eastAsia" w:ascii="宋体" w:hAnsi="宋体"/>
          <w:color w:val="auto"/>
          <w:sz w:val="24"/>
        </w:rPr>
        <w:t>(2).质疑投诉事项不具体，且未提供有效线索，难以查证。</w:t>
      </w:r>
    </w:p>
    <w:p>
      <w:pPr>
        <w:ind w:firstLine="480" w:firstLineChars="200"/>
        <w:rPr>
          <w:rFonts w:ascii="宋体" w:hAnsi="宋体"/>
          <w:color w:val="auto"/>
          <w:sz w:val="24"/>
        </w:rPr>
      </w:pPr>
      <w:r>
        <w:rPr>
          <w:rFonts w:hint="eastAsia" w:ascii="宋体" w:hAnsi="宋体"/>
          <w:color w:val="auto"/>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color w:val="auto"/>
          <w:sz w:val="24"/>
        </w:rPr>
      </w:pPr>
      <w:r>
        <w:rPr>
          <w:rFonts w:hint="eastAsia" w:ascii="宋体" w:hAnsi="宋体"/>
          <w:color w:val="auto"/>
          <w:sz w:val="24"/>
        </w:rPr>
        <w:t>(4).已超过招标文件规定质疑投诉提出期限的事项。</w:t>
      </w:r>
    </w:p>
    <w:p>
      <w:pPr>
        <w:ind w:firstLine="480" w:firstLineChars="200"/>
        <w:rPr>
          <w:rFonts w:ascii="宋体" w:hAnsi="宋体"/>
          <w:color w:val="auto"/>
          <w:sz w:val="24"/>
        </w:rPr>
      </w:pPr>
      <w:r>
        <w:rPr>
          <w:rFonts w:hint="eastAsia" w:ascii="宋体" w:hAnsi="宋体"/>
          <w:color w:val="auto"/>
          <w:sz w:val="24"/>
        </w:rPr>
        <w:t>(5).投诉事项已作出处理决定，并且投诉人没有提出新的证据</w:t>
      </w:r>
    </w:p>
    <w:p>
      <w:pPr>
        <w:ind w:firstLine="480" w:firstLineChars="200"/>
        <w:rPr>
          <w:rFonts w:ascii="宋体" w:hAnsi="宋体"/>
          <w:color w:val="auto"/>
          <w:sz w:val="24"/>
        </w:rPr>
      </w:pPr>
      <w:r>
        <w:rPr>
          <w:rFonts w:hint="eastAsia" w:ascii="宋体" w:hAnsi="宋体"/>
          <w:color w:val="auto"/>
          <w:sz w:val="24"/>
        </w:rPr>
        <w:t>(6).质疑投诉的事项已经进入行政复议或者行政诉讼程序的；投诉事项应先提出质疑而没有提出质疑的。</w:t>
      </w:r>
    </w:p>
    <w:p>
      <w:pPr>
        <w:ind w:firstLine="480" w:firstLineChars="200"/>
        <w:rPr>
          <w:rFonts w:ascii="宋体" w:hAnsi="宋体"/>
          <w:color w:val="auto"/>
          <w:sz w:val="24"/>
        </w:rPr>
      </w:pPr>
      <w:r>
        <w:rPr>
          <w:rFonts w:hint="eastAsia" w:ascii="宋体" w:hAnsi="宋体"/>
          <w:color w:val="auto"/>
          <w:sz w:val="24"/>
        </w:rPr>
        <w:t>(7).不符合《政府采购质疑和投诉办法》（财政部令第94号）等有关规定的投诉。</w:t>
      </w:r>
    </w:p>
    <w:p>
      <w:pPr>
        <w:pStyle w:val="5"/>
        <w:spacing w:before="0" w:after="0" w:line="240" w:lineRule="auto"/>
        <w:ind w:firstLine="562" w:firstLineChars="200"/>
        <w:jc w:val="center"/>
        <w:rPr>
          <w:rFonts w:ascii="宋体" w:hAnsi="宋体" w:eastAsia="宋体"/>
          <w:color w:val="auto"/>
          <w:sz w:val="28"/>
          <w:szCs w:val="28"/>
        </w:rPr>
      </w:pPr>
      <w:r>
        <w:rPr>
          <w:rFonts w:hint="eastAsia" w:ascii="宋体" w:hAnsi="宋体" w:eastAsia="宋体"/>
          <w:color w:val="auto"/>
          <w:sz w:val="28"/>
          <w:szCs w:val="28"/>
        </w:rPr>
        <w:t>九、良行为记录</w:t>
      </w:r>
      <w:bookmarkEnd w:id="9"/>
      <w:bookmarkEnd w:id="10"/>
    </w:p>
    <w:p>
      <w:pPr>
        <w:ind w:firstLine="480" w:firstLineChars="200"/>
        <w:rPr>
          <w:color w:val="auto"/>
          <w:sz w:val="24"/>
        </w:rPr>
      </w:pPr>
      <w:r>
        <w:rPr>
          <w:rFonts w:hint="eastAsia"/>
          <w:color w:val="auto"/>
          <w:sz w:val="24"/>
        </w:rPr>
        <w:t>投标人在采购活动中出现下列违规行为的将记入诸暨市政府采购不良行为记录，并在记录时限内暂停其诸暨市域范围内政府采购交易资格，同时不良行为在 诸暨市公共资源交易中心网站公示。</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color w:val="auto"/>
                <w:sz w:val="24"/>
              </w:rPr>
            </w:pPr>
            <w:r>
              <w:rPr>
                <w:rFonts w:hint="eastAsia" w:ascii="宋体" w:hAnsi="宋体"/>
                <w:b/>
                <w:bCs/>
                <w:color w:val="auto"/>
                <w:sz w:val="24"/>
              </w:rPr>
              <w:t>序号</w:t>
            </w:r>
          </w:p>
        </w:tc>
        <w:tc>
          <w:tcPr>
            <w:tcW w:w="6433" w:type="dxa"/>
            <w:vAlign w:val="center"/>
          </w:tcPr>
          <w:p>
            <w:pPr>
              <w:jc w:val="center"/>
              <w:rPr>
                <w:rFonts w:ascii="宋体" w:hAnsi="宋体"/>
                <w:b/>
                <w:bCs/>
                <w:color w:val="auto"/>
                <w:sz w:val="24"/>
              </w:rPr>
            </w:pPr>
            <w:r>
              <w:rPr>
                <w:rFonts w:hint="eastAsia" w:ascii="宋体" w:hAnsi="宋体"/>
                <w:b/>
                <w:bCs/>
                <w:color w:val="auto"/>
                <w:sz w:val="24"/>
              </w:rPr>
              <w:t>不良行为</w:t>
            </w:r>
          </w:p>
        </w:tc>
        <w:tc>
          <w:tcPr>
            <w:tcW w:w="1326" w:type="dxa"/>
            <w:vAlign w:val="center"/>
          </w:tcPr>
          <w:p>
            <w:pPr>
              <w:jc w:val="center"/>
              <w:rPr>
                <w:rFonts w:ascii="宋体" w:hAnsi="宋体"/>
                <w:b/>
                <w:bCs/>
                <w:color w:val="auto"/>
                <w:sz w:val="24"/>
              </w:rPr>
            </w:pPr>
            <w:r>
              <w:rPr>
                <w:rFonts w:hint="eastAsia" w:ascii="宋体" w:hAnsi="宋体"/>
                <w:b/>
                <w:bCs/>
                <w:color w:val="auto"/>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color w:val="auto"/>
                <w:sz w:val="24"/>
              </w:rPr>
            </w:pPr>
            <w:r>
              <w:rPr>
                <w:rFonts w:hint="eastAsia" w:ascii="宋体" w:hAnsi="宋体"/>
                <w:color w:val="auto"/>
                <w:sz w:val="24"/>
              </w:rPr>
              <w:t>1</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在招标采购过程中，与采购人进行协商谈判的</w:t>
            </w:r>
          </w:p>
        </w:tc>
        <w:tc>
          <w:tcPr>
            <w:tcW w:w="1326" w:type="dxa"/>
            <w:vAlign w:val="center"/>
          </w:tcPr>
          <w:p>
            <w:pPr>
              <w:jc w:val="center"/>
              <w:rPr>
                <w:rFonts w:ascii="宋体" w:hAnsi="宋体"/>
                <w:color w:val="auto"/>
                <w:sz w:val="24"/>
              </w:rPr>
            </w:pPr>
            <w:r>
              <w:rPr>
                <w:rFonts w:hint="eastAsia" w:ascii="宋体" w:hAnsi="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color w:val="auto"/>
                <w:sz w:val="24"/>
              </w:rPr>
            </w:pPr>
            <w:r>
              <w:rPr>
                <w:rFonts w:hint="eastAsia" w:ascii="宋体" w:hAnsi="宋体"/>
                <w:color w:val="auto"/>
                <w:sz w:val="24"/>
              </w:rPr>
              <w:t>2</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投标有效期内撤回其投标文件的</w:t>
            </w:r>
          </w:p>
        </w:tc>
        <w:tc>
          <w:tcPr>
            <w:tcW w:w="1326" w:type="dxa"/>
            <w:vAlign w:val="center"/>
          </w:tcPr>
          <w:p>
            <w:pPr>
              <w:jc w:val="center"/>
              <w:rPr>
                <w:rFonts w:ascii="宋体" w:hAnsi="宋体"/>
                <w:color w:val="auto"/>
                <w:sz w:val="24"/>
              </w:rPr>
            </w:pPr>
            <w:r>
              <w:rPr>
                <w:rFonts w:hint="eastAsia" w:ascii="宋体" w:hAnsi="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color w:val="auto"/>
                <w:sz w:val="24"/>
              </w:rPr>
            </w:pPr>
            <w:r>
              <w:rPr>
                <w:rFonts w:hint="eastAsia" w:ascii="宋体" w:hAnsi="宋体"/>
                <w:color w:val="auto"/>
                <w:sz w:val="24"/>
              </w:rPr>
              <w:t>3</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拒绝有关部门监督检查的</w:t>
            </w:r>
          </w:p>
        </w:tc>
        <w:tc>
          <w:tcPr>
            <w:tcW w:w="1326" w:type="dxa"/>
            <w:vAlign w:val="center"/>
          </w:tcPr>
          <w:p>
            <w:pPr>
              <w:jc w:val="center"/>
              <w:rPr>
                <w:rFonts w:ascii="宋体" w:hAnsi="宋体"/>
                <w:color w:val="auto"/>
                <w:sz w:val="24"/>
              </w:rPr>
            </w:pPr>
            <w:r>
              <w:rPr>
                <w:rFonts w:hint="eastAsia" w:ascii="宋体" w:hAnsi="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color w:val="auto"/>
                <w:sz w:val="24"/>
              </w:rPr>
            </w:pPr>
            <w:r>
              <w:rPr>
                <w:rFonts w:hint="eastAsia" w:ascii="宋体" w:hAnsi="宋体"/>
                <w:color w:val="auto"/>
                <w:sz w:val="24"/>
              </w:rPr>
              <w:t>4</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不积极配合采购人做好标的验收工作的</w:t>
            </w:r>
          </w:p>
        </w:tc>
        <w:tc>
          <w:tcPr>
            <w:tcW w:w="1326" w:type="dxa"/>
            <w:vAlign w:val="center"/>
          </w:tcPr>
          <w:p>
            <w:pPr>
              <w:jc w:val="center"/>
              <w:rPr>
                <w:rFonts w:ascii="宋体" w:hAnsi="宋体"/>
                <w:color w:val="auto"/>
                <w:sz w:val="24"/>
              </w:rPr>
            </w:pPr>
            <w:r>
              <w:rPr>
                <w:rFonts w:hint="eastAsia" w:ascii="宋体" w:hAnsi="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olor w:val="auto"/>
                <w:sz w:val="24"/>
              </w:rPr>
            </w:pPr>
            <w:r>
              <w:rPr>
                <w:rFonts w:hint="eastAsia" w:ascii="宋体" w:hAnsi="宋体"/>
                <w:color w:val="auto"/>
                <w:sz w:val="24"/>
              </w:rPr>
              <w:t>5</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在有关部门的监督检查或考核中被通报批评或处以警告及以上处罚的</w:t>
            </w:r>
          </w:p>
        </w:tc>
        <w:tc>
          <w:tcPr>
            <w:tcW w:w="1326" w:type="dxa"/>
            <w:vAlign w:val="center"/>
          </w:tcPr>
          <w:p>
            <w:pPr>
              <w:jc w:val="center"/>
              <w:rPr>
                <w:rFonts w:ascii="宋体" w:hAnsi="宋体"/>
                <w:color w:val="auto"/>
                <w:sz w:val="24"/>
              </w:rPr>
            </w:pPr>
            <w:r>
              <w:rPr>
                <w:rFonts w:hint="eastAsia" w:ascii="宋体" w:hAnsi="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olor w:val="auto"/>
                <w:sz w:val="24"/>
              </w:rPr>
            </w:pPr>
            <w:r>
              <w:rPr>
                <w:rFonts w:hint="eastAsia" w:ascii="宋体" w:hAnsi="宋体"/>
                <w:color w:val="auto"/>
                <w:sz w:val="24"/>
              </w:rPr>
              <w:t>6</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不遵守投标会场纪律，无理取闹，扰乱交易秩序的</w:t>
            </w:r>
          </w:p>
        </w:tc>
        <w:tc>
          <w:tcPr>
            <w:tcW w:w="1326" w:type="dxa"/>
            <w:vAlign w:val="center"/>
          </w:tcPr>
          <w:p>
            <w:pPr>
              <w:jc w:val="center"/>
              <w:rPr>
                <w:rFonts w:ascii="宋体" w:hAnsi="宋体"/>
                <w:color w:val="auto"/>
                <w:sz w:val="24"/>
              </w:rPr>
            </w:pPr>
            <w:r>
              <w:rPr>
                <w:rFonts w:hint="eastAsia" w:ascii="宋体" w:hAnsi="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olor w:val="auto"/>
                <w:sz w:val="24"/>
              </w:rPr>
            </w:pPr>
            <w:r>
              <w:rPr>
                <w:rFonts w:hint="eastAsia" w:ascii="宋体" w:hAnsi="宋体"/>
                <w:color w:val="auto"/>
                <w:sz w:val="24"/>
              </w:rPr>
              <w:t>7</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color w:val="auto"/>
                <w:sz w:val="24"/>
              </w:rPr>
            </w:pPr>
            <w:r>
              <w:rPr>
                <w:rFonts w:hint="eastAsia" w:ascii="宋体" w:hAnsi="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olor w:val="auto"/>
                <w:sz w:val="24"/>
              </w:rPr>
            </w:pPr>
            <w:r>
              <w:rPr>
                <w:rFonts w:hint="eastAsia" w:ascii="宋体" w:hAnsi="宋体"/>
                <w:color w:val="auto"/>
                <w:sz w:val="24"/>
              </w:rPr>
              <w:t>8</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虚假投诉、恶意投诉和不按程序、规定时间进行质疑投诉而影响采购工作正常进行或造成不良影响的</w:t>
            </w:r>
          </w:p>
        </w:tc>
        <w:tc>
          <w:tcPr>
            <w:tcW w:w="1326" w:type="dxa"/>
            <w:vAlign w:val="center"/>
          </w:tcPr>
          <w:p>
            <w:pPr>
              <w:jc w:val="center"/>
              <w:rPr>
                <w:rFonts w:ascii="宋体" w:hAnsi="宋体"/>
                <w:color w:val="auto"/>
                <w:sz w:val="24"/>
              </w:rPr>
            </w:pPr>
            <w:r>
              <w:rPr>
                <w:rFonts w:hint="eastAsia" w:ascii="宋体" w:hAnsi="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olor w:val="auto"/>
                <w:sz w:val="24"/>
              </w:rPr>
            </w:pPr>
            <w:r>
              <w:rPr>
                <w:rFonts w:hint="eastAsia" w:ascii="宋体" w:hAnsi="宋体"/>
                <w:color w:val="auto"/>
                <w:sz w:val="24"/>
              </w:rPr>
              <w:t>9</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color w:val="auto"/>
                <w:sz w:val="24"/>
              </w:rPr>
            </w:pPr>
            <w:r>
              <w:rPr>
                <w:rFonts w:hint="eastAsia" w:ascii="宋体" w:hAnsi="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olor w:val="auto"/>
                <w:sz w:val="24"/>
              </w:rPr>
            </w:pPr>
            <w:r>
              <w:rPr>
                <w:rFonts w:hint="eastAsia" w:ascii="宋体" w:hAnsi="宋体"/>
                <w:color w:val="auto"/>
                <w:sz w:val="24"/>
              </w:rPr>
              <w:t>10</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项目负责人不到位，或擅自变换项目负责人，或不认真履行职责造成采购人损失的</w:t>
            </w:r>
          </w:p>
        </w:tc>
        <w:tc>
          <w:tcPr>
            <w:tcW w:w="1326" w:type="dxa"/>
            <w:vAlign w:val="center"/>
          </w:tcPr>
          <w:p>
            <w:pPr>
              <w:jc w:val="center"/>
              <w:rPr>
                <w:rFonts w:ascii="宋体" w:hAnsi="宋体"/>
                <w:color w:val="auto"/>
                <w:sz w:val="24"/>
              </w:rPr>
            </w:pPr>
            <w:r>
              <w:rPr>
                <w:rFonts w:hint="eastAsia" w:ascii="宋体" w:hAnsi="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olor w:val="auto"/>
                <w:sz w:val="24"/>
              </w:rPr>
            </w:pPr>
            <w:r>
              <w:rPr>
                <w:rFonts w:hint="eastAsia" w:ascii="宋体" w:hAnsi="宋体"/>
                <w:color w:val="auto"/>
                <w:sz w:val="24"/>
              </w:rPr>
              <w:t>11</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color w:val="auto"/>
                <w:sz w:val="24"/>
              </w:rPr>
            </w:pPr>
            <w:r>
              <w:rPr>
                <w:rFonts w:hint="eastAsia" w:ascii="宋体" w:hAnsi="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olor w:val="auto"/>
                <w:sz w:val="24"/>
              </w:rPr>
            </w:pPr>
            <w:r>
              <w:rPr>
                <w:rFonts w:hint="eastAsia" w:ascii="宋体" w:hAnsi="宋体"/>
                <w:color w:val="auto"/>
                <w:sz w:val="24"/>
              </w:rPr>
              <w:t>12</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与采购人、其他供应商或者采购代理机构相互串通的</w:t>
            </w:r>
          </w:p>
        </w:tc>
        <w:tc>
          <w:tcPr>
            <w:tcW w:w="1326" w:type="dxa"/>
            <w:vAlign w:val="center"/>
          </w:tcPr>
          <w:p>
            <w:pPr>
              <w:jc w:val="center"/>
              <w:rPr>
                <w:rFonts w:ascii="宋体" w:hAnsi="宋体"/>
                <w:color w:val="auto"/>
                <w:sz w:val="24"/>
              </w:rPr>
            </w:pPr>
            <w:r>
              <w:rPr>
                <w:rFonts w:hint="eastAsia" w:ascii="宋体" w:hAnsi="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olor w:val="auto"/>
                <w:sz w:val="24"/>
              </w:rPr>
            </w:pPr>
            <w:r>
              <w:rPr>
                <w:rFonts w:hint="eastAsia" w:ascii="宋体" w:hAnsi="宋体"/>
                <w:color w:val="auto"/>
                <w:sz w:val="24"/>
              </w:rPr>
              <w:t>13</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采取不正当手段排挤其他供应商，进行不公平竞争的</w:t>
            </w:r>
          </w:p>
        </w:tc>
        <w:tc>
          <w:tcPr>
            <w:tcW w:w="1326" w:type="dxa"/>
            <w:vAlign w:val="center"/>
          </w:tcPr>
          <w:p>
            <w:pPr>
              <w:jc w:val="center"/>
              <w:rPr>
                <w:rFonts w:ascii="宋体" w:hAnsi="宋体"/>
                <w:color w:val="auto"/>
                <w:sz w:val="24"/>
              </w:rPr>
            </w:pPr>
            <w:r>
              <w:rPr>
                <w:rFonts w:hint="eastAsia" w:ascii="宋体" w:hAnsi="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olor w:val="auto"/>
                <w:sz w:val="24"/>
              </w:rPr>
            </w:pPr>
            <w:r>
              <w:rPr>
                <w:rFonts w:hint="eastAsia" w:ascii="宋体" w:hAnsi="宋体"/>
                <w:color w:val="auto"/>
                <w:sz w:val="24"/>
              </w:rPr>
              <w:t>14</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中标后与采购人另行订立背离合同实质内容的协议的</w:t>
            </w:r>
          </w:p>
        </w:tc>
        <w:tc>
          <w:tcPr>
            <w:tcW w:w="1326" w:type="dxa"/>
            <w:vAlign w:val="center"/>
          </w:tcPr>
          <w:p>
            <w:pPr>
              <w:jc w:val="center"/>
              <w:rPr>
                <w:rFonts w:ascii="宋体" w:hAnsi="宋体"/>
                <w:color w:val="auto"/>
                <w:sz w:val="24"/>
              </w:rPr>
            </w:pPr>
            <w:r>
              <w:rPr>
                <w:rFonts w:hint="eastAsia" w:ascii="宋体" w:hAnsi="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olor w:val="auto"/>
                <w:sz w:val="24"/>
              </w:rPr>
            </w:pPr>
            <w:r>
              <w:rPr>
                <w:rFonts w:hint="eastAsia" w:ascii="宋体" w:hAnsi="宋体"/>
                <w:color w:val="auto"/>
                <w:sz w:val="24"/>
              </w:rPr>
              <w:t>15</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事先有承诺，而事后违反承诺内容的</w:t>
            </w:r>
          </w:p>
        </w:tc>
        <w:tc>
          <w:tcPr>
            <w:tcW w:w="1326" w:type="dxa"/>
            <w:vAlign w:val="center"/>
          </w:tcPr>
          <w:p>
            <w:pPr>
              <w:jc w:val="center"/>
              <w:rPr>
                <w:rFonts w:ascii="宋体" w:hAnsi="宋体"/>
                <w:color w:val="auto"/>
                <w:sz w:val="24"/>
              </w:rPr>
            </w:pPr>
            <w:r>
              <w:rPr>
                <w:rFonts w:hint="eastAsia" w:ascii="宋体" w:hAnsi="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olor w:val="auto"/>
                <w:sz w:val="24"/>
              </w:rPr>
            </w:pPr>
            <w:r>
              <w:rPr>
                <w:rFonts w:hint="eastAsia" w:ascii="宋体" w:hAnsi="宋体"/>
                <w:color w:val="auto"/>
                <w:sz w:val="24"/>
              </w:rPr>
              <w:t>16</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将中标项目转包或违反规定进行分包的</w:t>
            </w:r>
          </w:p>
        </w:tc>
        <w:tc>
          <w:tcPr>
            <w:tcW w:w="1326" w:type="dxa"/>
            <w:vAlign w:val="center"/>
          </w:tcPr>
          <w:p>
            <w:pPr>
              <w:jc w:val="center"/>
              <w:rPr>
                <w:rFonts w:ascii="宋体" w:hAnsi="宋体"/>
                <w:color w:val="auto"/>
                <w:sz w:val="24"/>
              </w:rPr>
            </w:pPr>
            <w:r>
              <w:rPr>
                <w:rFonts w:hint="eastAsia" w:ascii="宋体" w:hAnsi="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olor w:val="auto"/>
                <w:sz w:val="24"/>
              </w:rPr>
            </w:pPr>
            <w:r>
              <w:rPr>
                <w:rFonts w:hint="eastAsia" w:ascii="宋体" w:hAnsi="宋体"/>
                <w:color w:val="auto"/>
                <w:sz w:val="24"/>
              </w:rPr>
              <w:t>17</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提供虚假资料参加投标的</w:t>
            </w:r>
          </w:p>
        </w:tc>
        <w:tc>
          <w:tcPr>
            <w:tcW w:w="1326" w:type="dxa"/>
            <w:vAlign w:val="center"/>
          </w:tcPr>
          <w:p>
            <w:pPr>
              <w:jc w:val="center"/>
              <w:rPr>
                <w:rFonts w:ascii="宋体" w:hAnsi="宋体"/>
                <w:color w:val="auto"/>
                <w:sz w:val="24"/>
              </w:rPr>
            </w:pPr>
            <w:r>
              <w:rPr>
                <w:rFonts w:hint="eastAsia" w:ascii="宋体" w:hAnsi="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olor w:val="auto"/>
                <w:sz w:val="24"/>
              </w:rPr>
            </w:pPr>
            <w:r>
              <w:rPr>
                <w:rFonts w:hint="eastAsia" w:ascii="宋体" w:hAnsi="宋体"/>
                <w:color w:val="auto"/>
                <w:sz w:val="24"/>
              </w:rPr>
              <w:t>18</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以他人名义投标或允许他人以自己名义投标，或者以其他方式弄虚作假的</w:t>
            </w:r>
          </w:p>
        </w:tc>
        <w:tc>
          <w:tcPr>
            <w:tcW w:w="1326" w:type="dxa"/>
            <w:vAlign w:val="center"/>
          </w:tcPr>
          <w:p>
            <w:pPr>
              <w:jc w:val="center"/>
              <w:rPr>
                <w:rFonts w:ascii="宋体" w:hAnsi="宋体"/>
                <w:color w:val="auto"/>
                <w:sz w:val="24"/>
              </w:rPr>
            </w:pPr>
            <w:r>
              <w:rPr>
                <w:rFonts w:hint="eastAsia" w:ascii="宋体" w:hAnsi="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color w:val="auto"/>
                <w:sz w:val="24"/>
              </w:rPr>
            </w:pPr>
            <w:r>
              <w:rPr>
                <w:rFonts w:hint="eastAsia" w:ascii="宋体" w:hAnsi="宋体"/>
                <w:color w:val="auto"/>
                <w:sz w:val="24"/>
              </w:rPr>
              <w:t>19</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未按照采购合同约定及时提供全部货物的，或无故拖延工期的</w:t>
            </w:r>
          </w:p>
        </w:tc>
        <w:tc>
          <w:tcPr>
            <w:tcW w:w="1326" w:type="dxa"/>
            <w:vAlign w:val="center"/>
          </w:tcPr>
          <w:p>
            <w:pPr>
              <w:jc w:val="center"/>
              <w:rPr>
                <w:rFonts w:ascii="宋体" w:hAnsi="宋体"/>
                <w:color w:val="auto"/>
                <w:sz w:val="24"/>
              </w:rPr>
            </w:pPr>
            <w:r>
              <w:rPr>
                <w:rFonts w:hint="eastAsia" w:ascii="宋体" w:hAnsi="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color w:val="auto"/>
                <w:sz w:val="24"/>
              </w:rPr>
            </w:pPr>
            <w:r>
              <w:rPr>
                <w:rFonts w:hint="eastAsia" w:ascii="宋体" w:hAnsi="宋体"/>
                <w:color w:val="auto"/>
                <w:sz w:val="24"/>
              </w:rPr>
              <w:t>20</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无故不提供中标要求的型号、配置等产品的，或有拆换、调换、截留产品零部件和备品备件的行为的</w:t>
            </w:r>
          </w:p>
        </w:tc>
        <w:tc>
          <w:tcPr>
            <w:tcW w:w="1326" w:type="dxa"/>
            <w:vAlign w:val="center"/>
          </w:tcPr>
          <w:p>
            <w:pPr>
              <w:jc w:val="center"/>
              <w:rPr>
                <w:rFonts w:ascii="宋体" w:hAnsi="宋体"/>
                <w:color w:val="auto"/>
                <w:sz w:val="24"/>
              </w:rPr>
            </w:pPr>
            <w:r>
              <w:rPr>
                <w:rFonts w:hint="eastAsia" w:ascii="宋体" w:hAnsi="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olor w:val="auto"/>
                <w:sz w:val="24"/>
              </w:rPr>
            </w:pPr>
            <w:r>
              <w:rPr>
                <w:rFonts w:hint="eastAsia" w:ascii="宋体" w:hAnsi="宋体"/>
                <w:color w:val="auto"/>
                <w:sz w:val="24"/>
              </w:rPr>
              <w:t>21</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为获取自身利益，向采购人及其他有利害关系的单位或个人提供不正当利益的</w:t>
            </w:r>
          </w:p>
        </w:tc>
        <w:tc>
          <w:tcPr>
            <w:tcW w:w="1326" w:type="dxa"/>
            <w:vAlign w:val="center"/>
          </w:tcPr>
          <w:p>
            <w:pPr>
              <w:jc w:val="center"/>
              <w:rPr>
                <w:rFonts w:ascii="宋体" w:hAnsi="宋体"/>
                <w:color w:val="auto"/>
                <w:sz w:val="24"/>
              </w:rPr>
            </w:pPr>
            <w:r>
              <w:rPr>
                <w:rFonts w:hint="eastAsia" w:ascii="宋体" w:hAnsi="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olor w:val="auto"/>
                <w:sz w:val="24"/>
              </w:rPr>
            </w:pPr>
            <w:r>
              <w:rPr>
                <w:rFonts w:hint="eastAsia" w:ascii="宋体" w:hAnsi="宋体"/>
                <w:color w:val="auto"/>
                <w:sz w:val="24"/>
              </w:rPr>
              <w:t>22</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提供假冒伪劣产品或走私物品的</w:t>
            </w:r>
          </w:p>
        </w:tc>
        <w:tc>
          <w:tcPr>
            <w:tcW w:w="1326" w:type="dxa"/>
            <w:vAlign w:val="center"/>
          </w:tcPr>
          <w:p>
            <w:pPr>
              <w:jc w:val="center"/>
              <w:rPr>
                <w:rFonts w:ascii="宋体" w:hAnsi="宋体"/>
                <w:color w:val="auto"/>
                <w:sz w:val="24"/>
              </w:rPr>
            </w:pPr>
            <w:r>
              <w:rPr>
                <w:rFonts w:hint="eastAsia" w:ascii="宋体" w:hAnsi="宋体"/>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olor w:val="auto"/>
                <w:sz w:val="24"/>
              </w:rPr>
            </w:pPr>
            <w:r>
              <w:rPr>
                <w:rFonts w:hint="eastAsia" w:ascii="宋体" w:hAnsi="宋体"/>
                <w:color w:val="auto"/>
                <w:sz w:val="24"/>
              </w:rPr>
              <w:t>23</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擅自变更、中止、终止或解除政府采购合同的</w:t>
            </w:r>
          </w:p>
        </w:tc>
        <w:tc>
          <w:tcPr>
            <w:tcW w:w="1326" w:type="dxa"/>
            <w:vAlign w:val="center"/>
          </w:tcPr>
          <w:p>
            <w:pPr>
              <w:jc w:val="center"/>
              <w:rPr>
                <w:rFonts w:ascii="宋体" w:hAnsi="宋体"/>
                <w:color w:val="auto"/>
                <w:sz w:val="24"/>
              </w:rPr>
            </w:pPr>
            <w:r>
              <w:rPr>
                <w:rFonts w:hint="eastAsia" w:ascii="宋体" w:hAnsi="宋体"/>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olor w:val="auto"/>
                <w:sz w:val="24"/>
              </w:rPr>
            </w:pPr>
            <w:r>
              <w:rPr>
                <w:rFonts w:hint="eastAsia" w:ascii="宋体" w:hAnsi="宋体"/>
                <w:color w:val="auto"/>
                <w:sz w:val="24"/>
              </w:rPr>
              <w:t>24</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向有关人员行贿或者提供不正当利益谋取中标的</w:t>
            </w:r>
          </w:p>
        </w:tc>
        <w:tc>
          <w:tcPr>
            <w:tcW w:w="1326" w:type="dxa"/>
            <w:vAlign w:val="center"/>
          </w:tcPr>
          <w:p>
            <w:pPr>
              <w:jc w:val="center"/>
              <w:rPr>
                <w:rFonts w:ascii="宋体" w:hAnsi="宋体"/>
                <w:color w:val="auto"/>
                <w:sz w:val="24"/>
              </w:rPr>
            </w:pPr>
            <w:r>
              <w:rPr>
                <w:rFonts w:hint="eastAsia" w:ascii="宋体" w:hAnsi="宋体"/>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olor w:val="auto"/>
                <w:sz w:val="24"/>
              </w:rPr>
            </w:pPr>
            <w:r>
              <w:rPr>
                <w:rFonts w:hint="eastAsia" w:ascii="宋体" w:hAnsi="宋体"/>
                <w:color w:val="auto"/>
                <w:sz w:val="24"/>
              </w:rPr>
              <w:t>25</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color w:val="auto"/>
                <w:sz w:val="24"/>
              </w:rPr>
            </w:pPr>
            <w:r>
              <w:rPr>
                <w:rFonts w:hint="eastAsia" w:ascii="宋体" w:hAnsi="宋体"/>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olor w:val="auto"/>
                <w:sz w:val="24"/>
              </w:rPr>
            </w:pPr>
            <w:r>
              <w:rPr>
                <w:rFonts w:hint="eastAsia" w:ascii="宋体" w:hAnsi="宋体"/>
                <w:color w:val="auto"/>
                <w:sz w:val="24"/>
              </w:rPr>
              <w:t>26</w:t>
            </w:r>
          </w:p>
        </w:tc>
        <w:tc>
          <w:tcPr>
            <w:tcW w:w="6433" w:type="dxa"/>
            <w:vAlign w:val="center"/>
          </w:tcPr>
          <w:p>
            <w:pPr>
              <w:autoSpaceDE/>
              <w:autoSpaceDN/>
              <w:adjustRightInd/>
              <w:rPr>
                <w:rFonts w:ascii="宋体" w:hAnsi="宋体"/>
                <w:color w:val="auto"/>
                <w:sz w:val="24"/>
              </w:rPr>
            </w:pPr>
            <w:r>
              <w:rPr>
                <w:rFonts w:hint="eastAsia" w:ascii="宋体" w:hAnsi="宋体"/>
                <w:color w:val="auto"/>
                <w:sz w:val="24"/>
              </w:rPr>
              <w:t>诸暨市公共资源交易管理委员会办公室认定的其他违反政府采购管理的行为</w:t>
            </w:r>
          </w:p>
        </w:tc>
        <w:tc>
          <w:tcPr>
            <w:tcW w:w="1326" w:type="dxa"/>
            <w:vAlign w:val="center"/>
          </w:tcPr>
          <w:p>
            <w:pPr>
              <w:jc w:val="center"/>
              <w:rPr>
                <w:rFonts w:ascii="宋体" w:hAnsi="宋体"/>
                <w:color w:val="auto"/>
                <w:sz w:val="24"/>
              </w:rPr>
            </w:pPr>
            <w:r>
              <w:rPr>
                <w:rFonts w:hint="eastAsia" w:ascii="宋体" w:hAnsi="宋体"/>
                <w:color w:val="auto"/>
                <w:sz w:val="24"/>
              </w:rPr>
              <w:t>酌情处理</w:t>
            </w:r>
          </w:p>
        </w:tc>
      </w:tr>
    </w:tbl>
    <w:p>
      <w:pPr>
        <w:pStyle w:val="5"/>
        <w:spacing w:before="0" w:after="0" w:line="240" w:lineRule="auto"/>
        <w:jc w:val="center"/>
        <w:rPr>
          <w:rFonts w:ascii="宋体" w:hAnsi="宋体" w:eastAsia="宋体"/>
          <w:color w:val="auto"/>
          <w:sz w:val="28"/>
          <w:szCs w:val="28"/>
        </w:rPr>
      </w:pPr>
      <w:r>
        <w:rPr>
          <w:rFonts w:hint="eastAsia" w:ascii="宋体" w:hAnsi="宋体" w:eastAsia="宋体"/>
          <w:color w:val="auto"/>
          <w:sz w:val="28"/>
          <w:szCs w:val="28"/>
        </w:rPr>
        <w:t>十、监督和解释</w:t>
      </w:r>
      <w:bookmarkEnd w:id="11"/>
    </w:p>
    <w:p>
      <w:pPr>
        <w:ind w:firstLine="482" w:firstLineChars="200"/>
        <w:rPr>
          <w:rFonts w:ascii="宋体" w:hAnsi="宋体"/>
          <w:color w:val="auto"/>
          <w:sz w:val="24"/>
        </w:rPr>
      </w:pPr>
      <w:r>
        <w:rPr>
          <w:rFonts w:hint="eastAsia" w:ascii="宋体" w:hAnsi="宋体"/>
          <w:b/>
          <w:bCs/>
          <w:color w:val="auto"/>
          <w:sz w:val="24"/>
        </w:rPr>
        <w:t>37.</w:t>
      </w:r>
      <w:r>
        <w:rPr>
          <w:rFonts w:hint="eastAsia" w:ascii="宋体" w:hAnsi="宋体"/>
          <w:color w:val="auto"/>
          <w:sz w:val="24"/>
        </w:rPr>
        <w:t>本次招标活动接受诸暨市财政局的监督。</w:t>
      </w:r>
    </w:p>
    <w:p>
      <w:pPr>
        <w:ind w:firstLine="482" w:firstLineChars="200"/>
        <w:rPr>
          <w:rFonts w:ascii="宋体" w:hAnsi="宋体"/>
          <w:color w:val="auto"/>
          <w:sz w:val="24"/>
        </w:rPr>
      </w:pPr>
      <w:r>
        <w:rPr>
          <w:rFonts w:hint="eastAsia" w:ascii="宋体" w:hAnsi="宋体"/>
          <w:b/>
          <w:bCs/>
          <w:color w:val="auto"/>
          <w:sz w:val="24"/>
        </w:rPr>
        <w:t>38.</w:t>
      </w:r>
      <w:r>
        <w:rPr>
          <w:rFonts w:hint="eastAsia" w:ascii="宋体" w:hAnsi="宋体"/>
          <w:color w:val="auto"/>
          <w:sz w:val="24"/>
        </w:rPr>
        <w:t>本招标文件的解释权属于采购人和诸暨市信德招标代理有限公司。</w:t>
      </w:r>
    </w:p>
    <w:p>
      <w:pPr>
        <w:pStyle w:val="4"/>
        <w:spacing w:line="500" w:lineRule="exact"/>
        <w:jc w:val="center"/>
        <w:rPr>
          <w:rFonts w:ascii="宋体" w:hAnsi="宋体"/>
          <w:color w:val="auto"/>
          <w:sz w:val="36"/>
          <w:szCs w:val="36"/>
        </w:rPr>
      </w:pPr>
      <w:r>
        <w:rPr>
          <w:rFonts w:hint="eastAsia" w:ascii="宋体" w:hAnsi="宋体"/>
          <w:color w:val="auto"/>
          <w:sz w:val="36"/>
          <w:szCs w:val="36"/>
        </w:rPr>
        <w:t>第三章   评标办法及评分标准</w:t>
      </w:r>
    </w:p>
    <w:p>
      <w:pPr>
        <w:ind w:firstLine="480" w:firstLineChars="200"/>
        <w:rPr>
          <w:rFonts w:ascii="宋体" w:hAnsi="宋体"/>
          <w:sz w:val="24"/>
          <w:szCs w:val="24"/>
        </w:rPr>
      </w:pPr>
      <w:r>
        <w:rPr>
          <w:rFonts w:hint="eastAsia" w:ascii="宋体" w:hAnsi="宋体"/>
          <w:sz w:val="24"/>
          <w:szCs w:val="24"/>
        </w:rPr>
        <w:t>1、采用</w:t>
      </w:r>
      <w:r>
        <w:rPr>
          <w:rFonts w:hint="eastAsia" w:ascii="宋体" w:hAnsi="宋体"/>
          <w:sz w:val="24"/>
          <w:szCs w:val="24"/>
          <w:u w:val="single"/>
        </w:rPr>
        <w:t>　综合评分法　</w:t>
      </w:r>
      <w:r>
        <w:rPr>
          <w:rFonts w:hint="eastAsia" w:ascii="宋体" w:hAnsi="宋体"/>
          <w:sz w:val="24"/>
          <w:szCs w:val="24"/>
        </w:rPr>
        <w:t>。即在符合招标文件要求的前提下，择定最高得分者为第一中标候选人，即预中标人。</w:t>
      </w:r>
    </w:p>
    <w:p>
      <w:pPr>
        <w:ind w:firstLine="480" w:firstLineChars="200"/>
        <w:rPr>
          <w:rFonts w:hint="eastAsia" w:ascii="宋体" w:hAnsi="宋体"/>
          <w:sz w:val="24"/>
          <w:szCs w:val="24"/>
        </w:rPr>
      </w:pPr>
      <w:r>
        <w:rPr>
          <w:rFonts w:hint="eastAsia" w:ascii="宋体" w:hAnsi="宋体"/>
          <w:sz w:val="24"/>
          <w:szCs w:val="24"/>
        </w:rPr>
        <w:t>2、 合格投标人的评标得分为各项目汇总得分，中标候选资格按评标得分由高到低顺序排列，得分相同的，按投标报价由低到高顺序排列；得分且投标报价相同的，按技术指标由高到低顺序排列。排名第一的的投标人为中标候选人。</w:t>
      </w:r>
      <w:r>
        <w:rPr>
          <w:rFonts w:hint="eastAsia" w:ascii="宋体" w:hAnsi="宋体"/>
          <w:bCs/>
          <w:sz w:val="24"/>
          <w:szCs w:val="24"/>
        </w:rPr>
        <w:t>评分过程中采用四舍五入</w:t>
      </w:r>
      <w:r>
        <w:rPr>
          <w:rFonts w:hint="eastAsia" w:ascii="宋体" w:hAnsi="宋体"/>
          <w:sz w:val="24"/>
          <w:szCs w:val="24"/>
        </w:rPr>
        <w:t>法，并保留小数2位。</w:t>
      </w:r>
    </w:p>
    <w:p>
      <w:pPr>
        <w:ind w:firstLine="480" w:firstLineChars="200"/>
        <w:rPr>
          <w:rFonts w:hint="eastAsia" w:ascii="宋体" w:hAnsi="宋体"/>
          <w:sz w:val="24"/>
          <w:szCs w:val="24"/>
        </w:rPr>
      </w:pPr>
      <w:r>
        <w:rPr>
          <w:rFonts w:hint="eastAsia" w:ascii="宋体" w:hAnsi="宋体"/>
          <w:sz w:val="24"/>
          <w:szCs w:val="24"/>
        </w:rPr>
        <w:t>3、</w:t>
      </w:r>
      <w:r>
        <w:rPr>
          <w:rFonts w:ascii="宋体" w:hAnsi="宋体"/>
          <w:sz w:val="24"/>
          <w:szCs w:val="24"/>
        </w:rPr>
        <w:t>评分办法</w:t>
      </w:r>
    </w:p>
    <w:p>
      <w:pPr>
        <w:ind w:firstLine="200"/>
        <w:rPr>
          <w:rFonts w:hint="eastAsia" w:ascii="宋体" w:hAnsi="宋体" w:cs="宋体"/>
          <w:sz w:val="24"/>
          <w:szCs w:val="24"/>
        </w:rPr>
      </w:pPr>
      <w:r>
        <w:rPr>
          <w:rFonts w:hint="eastAsia" w:ascii="宋体" w:hAnsi="宋体" w:cs="宋体"/>
          <w:sz w:val="24"/>
          <w:szCs w:val="24"/>
        </w:rPr>
        <w:t>（1）满分为100分。总得分=技术得分+商务得分。</w:t>
      </w:r>
    </w:p>
    <w:p>
      <w:pPr>
        <w:ind w:firstLine="20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ascii="宋体" w:hAnsi="宋体" w:cs="宋体"/>
          <w:sz w:val="24"/>
          <w:szCs w:val="24"/>
        </w:rPr>
        <w:t>技术得分=技术评分，技术评分=</w:t>
      </w:r>
      <w:r>
        <w:rPr>
          <w:rFonts w:hint="eastAsia" w:ascii="宋体" w:hAnsi="宋体" w:cs="宋体"/>
          <w:sz w:val="24"/>
          <w:szCs w:val="24"/>
          <w:lang w:eastAsia="zh-CN"/>
        </w:rPr>
        <w:t>各</w:t>
      </w:r>
      <w:r>
        <w:rPr>
          <w:rFonts w:ascii="宋体" w:hAnsi="宋体" w:cs="宋体"/>
          <w:sz w:val="24"/>
          <w:szCs w:val="24"/>
        </w:rPr>
        <w:t>评委的有效评分的算术平均数。</w:t>
      </w:r>
    </w:p>
    <w:p>
      <w:pPr>
        <w:ind w:firstLine="200"/>
        <w:rPr>
          <w:rFonts w:hint="eastAsia" w:ascii="宋体" w:hAnsi="宋体" w:cs="宋体"/>
          <w:color w:val="auto"/>
          <w:sz w:val="24"/>
          <w:szCs w:val="24"/>
        </w:rPr>
      </w:pPr>
      <w:r>
        <w:rPr>
          <w:rFonts w:hint="eastAsia" w:ascii="宋体" w:hAnsi="宋体" w:cs="宋体"/>
          <w:sz w:val="24"/>
          <w:szCs w:val="24"/>
        </w:rPr>
        <w:t>（3）商务</w:t>
      </w:r>
      <w:r>
        <w:rPr>
          <w:rFonts w:hint="eastAsia" w:ascii="宋体" w:hAnsi="宋体" w:cs="宋体"/>
          <w:color w:val="auto"/>
          <w:sz w:val="24"/>
          <w:szCs w:val="24"/>
        </w:rPr>
        <w:t>得分=（评标基准价/投标报价）*价格权值*100，评标基准价=通过技术评审的最低投标报价，价格权值=</w:t>
      </w:r>
      <w:r>
        <w:rPr>
          <w:rFonts w:hint="eastAsia" w:ascii="宋体" w:hAnsi="宋体" w:cs="宋体"/>
          <w:color w:val="auto"/>
          <w:sz w:val="24"/>
          <w:szCs w:val="24"/>
          <w:lang w:val="en-US" w:eastAsia="zh-CN"/>
        </w:rPr>
        <w:t>40</w:t>
      </w:r>
      <w:r>
        <w:rPr>
          <w:rFonts w:hint="eastAsia" w:ascii="宋体" w:hAnsi="宋体" w:cs="宋体"/>
          <w:color w:val="auto"/>
          <w:sz w:val="24"/>
          <w:szCs w:val="24"/>
        </w:rPr>
        <w:t>%；</w:t>
      </w:r>
    </w:p>
    <w:p>
      <w:pPr>
        <w:ind w:firstLine="200"/>
        <w:rPr>
          <w:rFonts w:hint="eastAsia" w:ascii="宋体" w:hAnsi="宋体" w:cs="宋体"/>
          <w:color w:val="auto"/>
          <w:sz w:val="24"/>
          <w:szCs w:val="24"/>
        </w:rPr>
      </w:pPr>
      <w:r>
        <w:rPr>
          <w:rFonts w:hint="eastAsia" w:ascii="宋体" w:hAnsi="宋体" w:cs="宋体"/>
          <w:color w:val="auto"/>
          <w:sz w:val="24"/>
          <w:szCs w:val="24"/>
        </w:rPr>
        <w:t>（4）技术分评分细则（</w:t>
      </w:r>
      <w:r>
        <w:rPr>
          <w:rFonts w:hint="eastAsia" w:ascii="宋体" w:hAnsi="宋体" w:cs="宋体"/>
          <w:color w:val="auto"/>
          <w:sz w:val="24"/>
          <w:szCs w:val="24"/>
          <w:lang w:val="en-US" w:eastAsia="zh-CN"/>
        </w:rPr>
        <w:t>60</w:t>
      </w:r>
      <w:r>
        <w:rPr>
          <w:rFonts w:hint="eastAsia" w:ascii="宋体" w:hAnsi="宋体" w:cs="宋体"/>
          <w:color w:val="auto"/>
          <w:sz w:val="24"/>
          <w:szCs w:val="24"/>
        </w:rPr>
        <w:t>分）</w:t>
      </w:r>
    </w:p>
    <w:p>
      <w:pPr>
        <w:pStyle w:val="29"/>
        <w:rPr>
          <w:rFonts w:hint="eastAsia" w:ascii="宋体" w:hAnsi="宋体" w:cs="宋体"/>
          <w:color w:val="auto"/>
          <w:sz w:val="24"/>
          <w:szCs w:val="24"/>
        </w:rPr>
      </w:pPr>
    </w:p>
    <w:tbl>
      <w:tblPr>
        <w:tblStyle w:val="2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80"/>
        <w:gridCol w:w="6314"/>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序号</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评分项目</w:t>
            </w:r>
          </w:p>
        </w:tc>
        <w:tc>
          <w:tcPr>
            <w:tcW w:w="6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评分要点及说明</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1</w:t>
            </w:r>
          </w:p>
        </w:tc>
        <w:tc>
          <w:tcPr>
            <w:tcW w:w="1580"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服务能力</w:t>
            </w:r>
          </w:p>
        </w:tc>
        <w:tc>
          <w:tcPr>
            <w:tcW w:w="6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bCs/>
                <w:color w:val="FF0000"/>
                <w:sz w:val="24"/>
                <w:szCs w:val="24"/>
                <w:lang w:eastAsia="zh-CN"/>
              </w:rPr>
            </w:pPr>
            <w:r>
              <w:rPr>
                <w:rFonts w:hint="eastAsia" w:ascii="宋体" w:hAnsi="宋体" w:cs="宋体"/>
                <w:bCs/>
                <w:color w:val="auto"/>
                <w:sz w:val="24"/>
                <w:szCs w:val="24"/>
                <w:lang w:eastAsia="zh-CN"/>
              </w:rPr>
              <w:t>根据投标人承诺</w:t>
            </w:r>
            <w:r>
              <w:rPr>
                <w:rFonts w:hint="eastAsia" w:ascii="宋体" w:hAnsi="宋体" w:cs="宋体"/>
                <w:sz w:val="24"/>
                <w:szCs w:val="24"/>
              </w:rPr>
              <w:t>中标后在本镇范围内固定的办公、营业场所面积</w:t>
            </w:r>
            <w:r>
              <w:rPr>
                <w:rFonts w:hint="eastAsia" w:ascii="宋体" w:hAnsi="宋体" w:cs="宋体"/>
                <w:sz w:val="24"/>
                <w:szCs w:val="24"/>
                <w:lang w:eastAsia="zh-CN"/>
              </w:rPr>
              <w:t>大小</w:t>
            </w:r>
            <w:r>
              <w:rPr>
                <w:rFonts w:hint="eastAsia" w:ascii="宋体" w:hAnsi="宋体" w:cs="宋体"/>
                <w:sz w:val="24"/>
                <w:szCs w:val="24"/>
              </w:rPr>
              <w:t>，储备疫苗的设备和储备防疫应急物资的场所</w:t>
            </w:r>
            <w:r>
              <w:rPr>
                <w:rFonts w:hint="eastAsia" w:ascii="宋体" w:hAnsi="宋体" w:cs="宋体"/>
                <w:sz w:val="24"/>
                <w:szCs w:val="24"/>
                <w:lang w:eastAsia="zh-CN"/>
              </w:rPr>
              <w:t>等情况，横向比较酌情打分。</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FF0000"/>
                <w:sz w:val="24"/>
                <w:szCs w:val="24"/>
              </w:rPr>
            </w:pPr>
            <w:r>
              <w:rPr>
                <w:rFonts w:hint="eastAsia" w:ascii="宋体" w:hAnsi="宋体" w:cs="宋体"/>
                <w:bCs/>
                <w:color w:val="auto"/>
                <w:sz w:val="24"/>
                <w:szCs w:val="24"/>
                <w:lang w:val="en-US" w:eastAsia="zh-CN"/>
              </w:rPr>
              <w:t>0～6</w:t>
            </w:r>
            <w:r>
              <w:rPr>
                <w:rFonts w:hint="eastAsia" w:ascii="宋体" w:hAnsi="宋体" w:cs="宋体"/>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p>
        </w:tc>
        <w:tc>
          <w:tcPr>
            <w:tcW w:w="158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p>
        </w:tc>
        <w:tc>
          <w:tcPr>
            <w:tcW w:w="6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bCs/>
                <w:color w:val="auto"/>
                <w:sz w:val="24"/>
                <w:szCs w:val="24"/>
              </w:rPr>
            </w:pPr>
            <w:r>
              <w:rPr>
                <w:rFonts w:hint="eastAsia" w:ascii="宋体" w:hAnsi="宋体" w:cs="宋体"/>
                <w:bCs/>
                <w:color w:val="auto"/>
                <w:sz w:val="24"/>
                <w:szCs w:val="24"/>
                <w:lang w:eastAsia="zh-CN"/>
              </w:rPr>
              <w:t>根据投标人提供的项目组人员的学历、经验等情况，</w:t>
            </w:r>
            <w:r>
              <w:rPr>
                <w:rFonts w:hint="eastAsia" w:ascii="宋体" w:hAnsi="宋体" w:cs="宋体"/>
                <w:sz w:val="24"/>
                <w:szCs w:val="24"/>
                <w:lang w:eastAsia="zh-CN"/>
              </w:rPr>
              <w:t>横向比较酌情打分。（须在</w:t>
            </w:r>
            <w:r>
              <w:rPr>
                <w:rFonts w:hint="eastAsia" w:ascii="宋体" w:hAnsi="宋体" w:cs="宋体"/>
                <w:bCs/>
                <w:color w:val="auto"/>
                <w:sz w:val="24"/>
                <w:szCs w:val="24"/>
                <w:lang w:eastAsia="zh-CN"/>
              </w:rPr>
              <w:t>技术文件中</w:t>
            </w:r>
            <w:r>
              <w:rPr>
                <w:rFonts w:hint="eastAsia" w:ascii="宋体" w:hAnsi="宋体" w:cs="宋体"/>
                <w:sz w:val="24"/>
                <w:szCs w:val="24"/>
                <w:lang w:eastAsia="zh-CN"/>
              </w:rPr>
              <w:t>提供学历证书复印件、经验证明材料复印件，否则不得分。）</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lang w:val="en-US" w:eastAsia="zh-CN"/>
              </w:rPr>
              <w:t>0～5</w:t>
            </w:r>
            <w:r>
              <w:rPr>
                <w:rFonts w:hint="eastAsia" w:ascii="宋体" w:hAnsi="宋体" w:cs="宋体"/>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2</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企业业绩</w:t>
            </w:r>
          </w:p>
        </w:tc>
        <w:tc>
          <w:tcPr>
            <w:tcW w:w="6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bCs/>
                <w:color w:val="auto"/>
                <w:sz w:val="24"/>
                <w:szCs w:val="24"/>
              </w:rPr>
            </w:pPr>
            <w:r>
              <w:rPr>
                <w:rFonts w:hint="eastAsia" w:ascii="宋体" w:hAnsi="宋体" w:cs="宋体"/>
                <w:bCs/>
                <w:color w:val="auto"/>
                <w:sz w:val="24"/>
                <w:szCs w:val="24"/>
              </w:rPr>
              <w:t>投标人近三年内承担类似的</w:t>
            </w:r>
            <w:r>
              <w:rPr>
                <w:rFonts w:hint="eastAsia" w:ascii="宋体" w:hAnsi="宋体"/>
                <w:sz w:val="24"/>
                <w:szCs w:val="24"/>
              </w:rPr>
              <w:t>动物疫病防控服务</w:t>
            </w:r>
            <w:r>
              <w:rPr>
                <w:rFonts w:hint="eastAsia" w:ascii="宋体" w:hAnsi="宋体" w:cs="宋体"/>
                <w:bCs/>
                <w:color w:val="auto"/>
                <w:sz w:val="24"/>
                <w:szCs w:val="24"/>
              </w:rPr>
              <w:t>业绩情况，每提供一项得</w:t>
            </w:r>
            <w:r>
              <w:rPr>
                <w:rFonts w:hint="eastAsia" w:ascii="宋体" w:hAnsi="宋体" w:cs="宋体"/>
                <w:bCs/>
                <w:color w:val="auto"/>
                <w:sz w:val="24"/>
                <w:szCs w:val="24"/>
                <w:lang w:val="en-US" w:eastAsia="zh-CN"/>
              </w:rPr>
              <w:t>2</w:t>
            </w:r>
            <w:r>
              <w:rPr>
                <w:rFonts w:hint="eastAsia" w:ascii="宋体" w:hAnsi="宋体" w:cs="宋体"/>
                <w:bCs/>
                <w:color w:val="auto"/>
                <w:sz w:val="24"/>
                <w:szCs w:val="24"/>
              </w:rPr>
              <w:t>分，最高得</w:t>
            </w:r>
            <w:r>
              <w:rPr>
                <w:rFonts w:hint="eastAsia" w:ascii="宋体" w:hAnsi="宋体" w:cs="宋体"/>
                <w:bCs/>
                <w:color w:val="auto"/>
                <w:sz w:val="24"/>
                <w:szCs w:val="24"/>
                <w:lang w:val="en-US" w:eastAsia="zh-CN"/>
              </w:rPr>
              <w:t>4</w:t>
            </w:r>
            <w:r>
              <w:rPr>
                <w:rFonts w:hint="eastAsia" w:ascii="宋体" w:hAnsi="宋体" w:cs="宋体"/>
                <w:bCs/>
                <w:color w:val="auto"/>
                <w:sz w:val="24"/>
                <w:szCs w:val="24"/>
              </w:rPr>
              <w:t>分。（以上项目须为政府</w:t>
            </w:r>
            <w:r>
              <w:rPr>
                <w:rFonts w:hint="eastAsia" w:ascii="宋体" w:hAnsi="宋体" w:cs="宋体"/>
                <w:bCs/>
                <w:color w:val="auto"/>
                <w:sz w:val="24"/>
                <w:szCs w:val="24"/>
                <w:lang w:eastAsia="zh-CN"/>
              </w:rPr>
              <w:t>采购</w:t>
            </w:r>
            <w:r>
              <w:rPr>
                <w:rFonts w:hint="eastAsia" w:ascii="宋体" w:hAnsi="宋体" w:cs="宋体"/>
                <w:bCs/>
                <w:color w:val="auto"/>
                <w:sz w:val="24"/>
                <w:szCs w:val="24"/>
              </w:rPr>
              <w:t>项目，</w:t>
            </w:r>
            <w:r>
              <w:rPr>
                <w:rFonts w:hint="eastAsia" w:ascii="宋体" w:hAnsi="宋体" w:cs="宋体"/>
                <w:bCs/>
                <w:color w:val="auto"/>
                <w:sz w:val="24"/>
                <w:szCs w:val="24"/>
                <w:lang w:eastAsia="zh-CN"/>
              </w:rPr>
              <w:t>技术文件中</w:t>
            </w:r>
            <w:r>
              <w:rPr>
                <w:rFonts w:hint="eastAsia" w:ascii="宋体" w:hAnsi="宋体" w:cs="宋体"/>
                <w:bCs/>
                <w:color w:val="auto"/>
                <w:sz w:val="24"/>
                <w:szCs w:val="24"/>
              </w:rPr>
              <w:t>提供合同复印件加盖公章及政府采购官网中标公告网页截图证明，否则不得分）。</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lang w:val="en-US" w:eastAsia="zh-CN"/>
              </w:rPr>
              <w:t>0～4</w:t>
            </w:r>
            <w:r>
              <w:rPr>
                <w:rFonts w:hint="eastAsia" w:ascii="宋体" w:hAnsi="宋体" w:cs="宋体"/>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3</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color w:val="auto"/>
                <w:sz w:val="24"/>
                <w:szCs w:val="24"/>
                <w:lang w:eastAsia="zh-CN"/>
              </w:rPr>
            </w:pPr>
            <w:r>
              <w:rPr>
                <w:rFonts w:hint="eastAsia" w:ascii="宋体" w:hAnsi="宋体" w:cs="宋体"/>
                <w:color w:val="auto"/>
                <w:sz w:val="24"/>
                <w:szCs w:val="24"/>
              </w:rPr>
              <w:t>项目调研</w:t>
            </w:r>
          </w:p>
        </w:tc>
        <w:tc>
          <w:tcPr>
            <w:tcW w:w="6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cs="宋体"/>
                <w:color w:val="auto"/>
                <w:sz w:val="24"/>
                <w:szCs w:val="24"/>
              </w:rPr>
            </w:pPr>
            <w:r>
              <w:rPr>
                <w:rFonts w:hint="eastAsia" w:ascii="宋体" w:hAnsi="宋体" w:cs="宋体"/>
                <w:bCs/>
                <w:color w:val="auto"/>
                <w:sz w:val="24"/>
                <w:szCs w:val="24"/>
                <w:lang w:eastAsia="zh-CN"/>
              </w:rPr>
              <w:t>投标人应</w:t>
            </w:r>
            <w:r>
              <w:rPr>
                <w:rFonts w:hint="eastAsia" w:ascii="宋体" w:hAnsi="宋体" w:cs="宋体"/>
                <w:color w:val="auto"/>
                <w:sz w:val="24"/>
                <w:szCs w:val="24"/>
                <w:lang w:eastAsia="zh-CN"/>
              </w:rPr>
              <w:t>实地</w:t>
            </w:r>
            <w:r>
              <w:rPr>
                <w:rFonts w:hint="eastAsia" w:ascii="宋体" w:hAnsi="宋体" w:cs="宋体"/>
                <w:color w:val="auto"/>
                <w:sz w:val="24"/>
                <w:szCs w:val="24"/>
              </w:rPr>
              <w:t>调研，</w:t>
            </w:r>
            <w:r>
              <w:rPr>
                <w:rFonts w:hint="eastAsia" w:ascii="宋体" w:hAnsi="宋体" w:cs="宋体"/>
                <w:color w:val="auto"/>
                <w:sz w:val="24"/>
                <w:szCs w:val="24"/>
                <w:lang w:eastAsia="zh-CN"/>
              </w:rPr>
              <w:t>并出具</w:t>
            </w:r>
            <w:r>
              <w:rPr>
                <w:rFonts w:hint="eastAsia" w:ascii="宋体" w:hAnsi="宋体" w:cs="宋体"/>
                <w:color w:val="auto"/>
                <w:sz w:val="24"/>
                <w:szCs w:val="24"/>
              </w:rPr>
              <w:t>调研报告</w:t>
            </w:r>
            <w:r>
              <w:rPr>
                <w:rFonts w:hint="eastAsia" w:ascii="宋体" w:hAnsi="宋体" w:cs="宋体"/>
                <w:color w:val="auto"/>
                <w:sz w:val="24"/>
                <w:szCs w:val="24"/>
                <w:lang w:eastAsia="zh-CN"/>
              </w:rPr>
              <w:t>，根据</w:t>
            </w:r>
            <w:r>
              <w:rPr>
                <w:rFonts w:hint="eastAsia" w:ascii="宋体" w:hAnsi="宋体" w:cs="宋体"/>
                <w:bCs/>
                <w:color w:val="auto"/>
                <w:sz w:val="24"/>
                <w:szCs w:val="24"/>
                <w:lang w:eastAsia="zh-CN"/>
              </w:rPr>
              <w:t>投标人对</w:t>
            </w:r>
            <w:r>
              <w:rPr>
                <w:rFonts w:hint="eastAsia" w:ascii="宋体" w:hAnsi="宋体" w:cs="宋体"/>
                <w:color w:val="auto"/>
                <w:sz w:val="24"/>
                <w:szCs w:val="24"/>
              </w:rPr>
              <w:t>采购人服务要求、服务范围、</w:t>
            </w:r>
            <w:r>
              <w:rPr>
                <w:rFonts w:hint="eastAsia" w:ascii="宋体" w:hAnsi="宋体" w:cs="宋体"/>
                <w:color w:val="auto"/>
                <w:sz w:val="24"/>
                <w:szCs w:val="24"/>
                <w:lang w:eastAsia="zh-CN"/>
              </w:rPr>
              <w:t>当地</w:t>
            </w:r>
            <w:r>
              <w:rPr>
                <w:rFonts w:hint="eastAsia" w:ascii="宋体" w:hAnsi="宋体"/>
                <w:sz w:val="24"/>
                <w:szCs w:val="24"/>
              </w:rPr>
              <w:t>动物疫病防控</w:t>
            </w:r>
            <w:r>
              <w:rPr>
                <w:rFonts w:hint="eastAsia" w:ascii="宋体" w:hAnsi="宋体"/>
                <w:sz w:val="24"/>
                <w:szCs w:val="24"/>
                <w:lang w:eastAsia="zh-CN"/>
              </w:rPr>
              <w:t>现实</w:t>
            </w:r>
            <w:r>
              <w:rPr>
                <w:rFonts w:hint="eastAsia" w:ascii="宋体" w:hAnsi="宋体" w:cs="宋体"/>
                <w:color w:val="auto"/>
                <w:sz w:val="24"/>
                <w:szCs w:val="24"/>
              </w:rPr>
              <w:t>情况的</w:t>
            </w:r>
            <w:r>
              <w:rPr>
                <w:rFonts w:hint="eastAsia" w:ascii="宋体" w:hAnsi="宋体" w:cs="宋体"/>
                <w:color w:val="auto"/>
                <w:sz w:val="24"/>
                <w:szCs w:val="24"/>
                <w:lang w:eastAsia="zh-CN"/>
              </w:rPr>
              <w:t>了解程度</w:t>
            </w:r>
            <w:r>
              <w:rPr>
                <w:rFonts w:hint="eastAsia" w:ascii="宋体" w:hAnsi="宋体" w:cs="宋体"/>
                <w:color w:val="auto"/>
                <w:sz w:val="24"/>
                <w:szCs w:val="24"/>
              </w:rPr>
              <w:t>，评委</w:t>
            </w:r>
            <w:r>
              <w:rPr>
                <w:rFonts w:hint="eastAsia" w:ascii="宋体" w:hAnsi="宋体" w:cs="宋体"/>
                <w:sz w:val="24"/>
                <w:szCs w:val="24"/>
                <w:lang w:eastAsia="zh-CN"/>
              </w:rPr>
              <w:t>横向比较酌情打分。</w:t>
            </w:r>
            <w:r>
              <w:rPr>
                <w:rFonts w:hint="eastAsia" w:ascii="宋体" w:hAnsi="宋体" w:cs="宋体"/>
                <w:color w:val="auto"/>
                <w:sz w:val="24"/>
                <w:szCs w:val="24"/>
              </w:rPr>
              <w:t>。</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cs="宋体"/>
                <w:color w:val="auto"/>
                <w:sz w:val="24"/>
                <w:szCs w:val="24"/>
              </w:rPr>
            </w:pPr>
            <w:r>
              <w:rPr>
                <w:rFonts w:hint="eastAsia" w:ascii="宋体" w:hAnsi="宋体" w:cs="宋体"/>
                <w:color w:val="auto"/>
                <w:sz w:val="24"/>
                <w:szCs w:val="24"/>
              </w:rPr>
              <w:t>a)内容全面完整，科学合理、阐述详细、科学、合理，有建设性，可操作性强，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4,6]</w:t>
            </w:r>
            <w:r>
              <w:rPr>
                <w:rFonts w:hint="eastAsia" w:ascii="宋体" w:hAnsi="宋体" w:cs="宋体"/>
                <w:color w:val="auto"/>
                <w:sz w:val="24"/>
                <w:szCs w:val="24"/>
              </w:rPr>
              <w:t>分；</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cs="宋体"/>
                <w:color w:val="auto"/>
                <w:sz w:val="24"/>
                <w:szCs w:val="24"/>
              </w:rPr>
            </w:pPr>
            <w:r>
              <w:rPr>
                <w:rFonts w:hint="eastAsia" w:ascii="宋体" w:hAnsi="宋体" w:cs="宋体"/>
                <w:color w:val="auto"/>
                <w:sz w:val="24"/>
                <w:szCs w:val="24"/>
              </w:rPr>
              <w:t>b)内容基本完整，具有操作性，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2,4]</w:t>
            </w:r>
            <w:r>
              <w:rPr>
                <w:rFonts w:hint="eastAsia" w:ascii="宋体" w:hAnsi="宋体" w:cs="宋体"/>
                <w:color w:val="auto"/>
                <w:sz w:val="24"/>
                <w:szCs w:val="24"/>
              </w:rPr>
              <w:t>分</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cs="宋体"/>
                <w:bCs/>
                <w:color w:val="auto"/>
                <w:sz w:val="24"/>
                <w:szCs w:val="24"/>
                <w:lang w:eastAsia="zh-CN"/>
              </w:rPr>
            </w:pPr>
            <w:r>
              <w:rPr>
                <w:rFonts w:hint="eastAsia" w:ascii="宋体" w:hAnsi="宋体" w:cs="宋体"/>
                <w:color w:val="auto"/>
                <w:sz w:val="24"/>
                <w:szCs w:val="24"/>
              </w:rPr>
              <w:t>c)内容相对不完整，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w:t>
            </w:r>
            <w:r>
              <w:rPr>
                <w:rFonts w:hint="eastAsia" w:ascii="宋体" w:hAnsi="宋体" w:cs="宋体"/>
                <w:color w:val="auto"/>
                <w:sz w:val="24"/>
                <w:szCs w:val="24"/>
              </w:rPr>
              <w:t>分</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0～6</w:t>
            </w:r>
            <w:r>
              <w:rPr>
                <w:rFonts w:hint="eastAsia" w:ascii="宋体" w:hAnsi="宋体" w:cs="宋体"/>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4</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组织架构</w:t>
            </w:r>
          </w:p>
        </w:tc>
        <w:tc>
          <w:tcPr>
            <w:tcW w:w="6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12" w:lineRule="auto"/>
              <w:textAlignment w:val="auto"/>
              <w:rPr>
                <w:rFonts w:ascii="宋体" w:hAnsi="宋体" w:cs="宋体"/>
                <w:bCs/>
                <w:color w:val="auto"/>
                <w:sz w:val="24"/>
                <w:szCs w:val="24"/>
              </w:rPr>
            </w:pPr>
            <w:r>
              <w:rPr>
                <w:rFonts w:hint="eastAsia" w:ascii="宋体" w:hAnsi="宋体" w:cs="宋体"/>
                <w:bCs/>
                <w:color w:val="auto"/>
                <w:sz w:val="24"/>
                <w:szCs w:val="24"/>
                <w:lang w:eastAsia="zh-CN"/>
              </w:rPr>
              <w:t>根据投标人在本项目的组织架构及组织架构内各部门的职责定位、管理制度、内部考核等情况，</w:t>
            </w:r>
            <w:r>
              <w:rPr>
                <w:rFonts w:hint="eastAsia" w:ascii="宋体" w:hAnsi="宋体" w:cs="宋体"/>
                <w:sz w:val="24"/>
                <w:szCs w:val="24"/>
                <w:lang w:eastAsia="zh-CN"/>
              </w:rPr>
              <w:t>横向比较酌情打分。</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lang w:val="en-US" w:eastAsia="zh-CN"/>
              </w:rPr>
              <w:t>0～11</w:t>
            </w:r>
            <w:r>
              <w:rPr>
                <w:rFonts w:hint="eastAsia" w:ascii="宋体" w:hAnsi="宋体" w:cs="宋体"/>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5</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lang w:eastAsia="zh-CN"/>
              </w:rPr>
              <w:t>实施方案</w:t>
            </w:r>
          </w:p>
        </w:tc>
        <w:tc>
          <w:tcPr>
            <w:tcW w:w="6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12" w:lineRule="auto"/>
              <w:jc w:val="left"/>
              <w:textAlignment w:val="auto"/>
              <w:rPr>
                <w:rFonts w:ascii="宋体" w:hAnsi="宋体" w:cs="宋体"/>
                <w:bCs/>
                <w:color w:val="auto"/>
                <w:sz w:val="24"/>
                <w:szCs w:val="24"/>
              </w:rPr>
            </w:pPr>
            <w:r>
              <w:rPr>
                <w:rFonts w:hint="eastAsia" w:ascii="宋体" w:hAnsi="宋体" w:cs="宋体"/>
                <w:bCs/>
                <w:color w:val="auto"/>
                <w:sz w:val="24"/>
                <w:szCs w:val="24"/>
                <w:lang w:eastAsia="zh-CN"/>
              </w:rPr>
              <w:t>根据投标人服务实施方案的针对性、可行性</w:t>
            </w:r>
            <w:r>
              <w:rPr>
                <w:rFonts w:hint="eastAsia" w:ascii="宋体" w:hAnsi="宋体" w:cs="宋体"/>
                <w:sz w:val="24"/>
                <w:szCs w:val="24"/>
                <w:lang w:eastAsia="zh-CN"/>
              </w:rPr>
              <w:t>横向比较酌情打分。</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lang w:val="en-US" w:eastAsia="zh-CN"/>
              </w:rPr>
              <w:t>0～12</w:t>
            </w:r>
            <w:r>
              <w:rPr>
                <w:rFonts w:hint="eastAsia" w:ascii="宋体" w:hAnsi="宋体" w:cs="宋体"/>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6</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应急方案</w:t>
            </w:r>
          </w:p>
        </w:tc>
        <w:tc>
          <w:tcPr>
            <w:tcW w:w="6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12" w:lineRule="auto"/>
              <w:jc w:val="left"/>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投标人根据在</w:t>
            </w:r>
            <w:r>
              <w:rPr>
                <w:rFonts w:hint="eastAsia" w:ascii="宋体" w:hAnsi="宋体"/>
                <w:sz w:val="24"/>
                <w:szCs w:val="24"/>
              </w:rPr>
              <w:t>动物疫病防控服务</w:t>
            </w:r>
            <w:r>
              <w:rPr>
                <w:rFonts w:hint="eastAsia" w:ascii="宋体" w:hAnsi="宋体"/>
                <w:sz w:val="24"/>
                <w:szCs w:val="24"/>
                <w:lang w:eastAsia="zh-CN"/>
              </w:rPr>
              <w:t>过程</w:t>
            </w:r>
            <w:r>
              <w:rPr>
                <w:rFonts w:hint="eastAsia" w:ascii="宋体" w:hAnsi="宋体" w:cs="宋体"/>
                <w:bCs/>
                <w:color w:val="auto"/>
                <w:sz w:val="24"/>
                <w:szCs w:val="24"/>
                <w:lang w:eastAsia="zh-CN"/>
              </w:rPr>
              <w:t>可能出现的紧急情况，提出应急预案，由评委</w:t>
            </w:r>
            <w:r>
              <w:rPr>
                <w:rFonts w:hint="eastAsia" w:ascii="宋体" w:hAnsi="宋体" w:cs="宋体"/>
                <w:sz w:val="24"/>
                <w:szCs w:val="24"/>
                <w:lang w:eastAsia="zh-CN"/>
              </w:rPr>
              <w:t>横向比较酌情打分。</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lang w:val="en-US" w:eastAsia="zh-CN"/>
              </w:rPr>
              <w:t>0～10</w:t>
            </w:r>
            <w:r>
              <w:rPr>
                <w:rFonts w:hint="eastAsia" w:ascii="宋体" w:hAnsi="宋体" w:cs="宋体"/>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740"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ascii="宋体" w:hAnsi="宋体" w:cs="宋体"/>
                <w:bCs/>
                <w:color w:val="auto"/>
                <w:sz w:val="24"/>
                <w:szCs w:val="24"/>
              </w:rPr>
              <w:t>7</w:t>
            </w:r>
          </w:p>
        </w:tc>
        <w:tc>
          <w:tcPr>
            <w:tcW w:w="158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bCs/>
                <w:color w:val="auto"/>
                <w:sz w:val="24"/>
                <w:szCs w:val="24"/>
                <w:lang w:eastAsia="zh-CN"/>
              </w:rPr>
            </w:pPr>
            <w:r>
              <w:rPr>
                <w:rFonts w:hint="eastAsia" w:ascii="宋体" w:hAnsi="宋体" w:cs="宋体"/>
                <w:bCs/>
                <w:color w:val="auto"/>
                <w:sz w:val="24"/>
                <w:szCs w:val="24"/>
                <w:lang w:eastAsia="zh-CN"/>
              </w:rPr>
              <w:t>员工培训</w:t>
            </w:r>
          </w:p>
          <w:p>
            <w:pPr>
              <w:spacing w:line="360" w:lineRule="auto"/>
              <w:jc w:val="center"/>
              <w:rPr>
                <w:rFonts w:ascii="宋体" w:hAnsi="宋体" w:cs="宋体"/>
                <w:bCs/>
                <w:color w:val="auto"/>
                <w:sz w:val="24"/>
                <w:szCs w:val="24"/>
              </w:rPr>
            </w:pPr>
            <w:r>
              <w:rPr>
                <w:rFonts w:hint="eastAsia" w:ascii="宋体" w:hAnsi="宋体" w:cs="宋体"/>
                <w:bCs/>
                <w:color w:val="auto"/>
                <w:sz w:val="24"/>
                <w:szCs w:val="24"/>
              </w:rPr>
              <w:t>方案</w:t>
            </w:r>
          </w:p>
        </w:tc>
        <w:tc>
          <w:tcPr>
            <w:tcW w:w="6314" w:type="dxa"/>
            <w:tcBorders>
              <w:top w:val="single" w:color="auto" w:sz="4" w:space="0"/>
              <w:left w:val="single" w:color="auto" w:sz="4" w:space="0"/>
              <w:right w:val="single" w:color="auto" w:sz="4" w:space="0"/>
            </w:tcBorders>
            <w:vAlign w:val="center"/>
          </w:tcPr>
          <w:p>
            <w:pPr>
              <w:pStyle w:val="51"/>
              <w:keepNext w:val="0"/>
              <w:keepLines w:val="0"/>
              <w:pageBreakBefore w:val="0"/>
              <w:shd w:val="clear" w:color="auto" w:fill="FFFFFF"/>
              <w:kinsoku/>
              <w:wordWrap/>
              <w:overflowPunct/>
              <w:topLinePunct w:val="0"/>
              <w:autoSpaceDE/>
              <w:autoSpaceDN/>
              <w:bidi w:val="0"/>
              <w:adjustRightInd/>
              <w:spacing w:before="0" w:beforeAutospacing="0" w:after="0" w:afterAutospacing="0" w:line="312" w:lineRule="auto"/>
              <w:jc w:val="both"/>
              <w:textAlignment w:val="auto"/>
              <w:rPr>
                <w:rFonts w:hint="eastAsia" w:ascii="宋体" w:hAnsi="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提供完善且有针对性的上岗培训和在岗培训方案，有详细的年度培训计划，由评委综合评定打分。</w:t>
            </w:r>
          </w:p>
          <w:p>
            <w:pPr>
              <w:keepNext w:val="0"/>
              <w:keepLines w:val="0"/>
              <w:pageBreakBefore w:val="0"/>
              <w:kinsoku/>
              <w:wordWrap/>
              <w:overflowPunct/>
              <w:topLinePunct w:val="0"/>
              <w:autoSpaceDE/>
              <w:autoSpaceDN/>
              <w:bidi w:val="0"/>
              <w:adjustRightInd/>
              <w:spacing w:line="312" w:lineRule="auto"/>
              <w:jc w:val="left"/>
              <w:textAlignment w:val="auto"/>
              <w:rPr>
                <w:rFonts w:hint="eastAsia" w:ascii="宋体" w:hAnsi="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培训方案和计划缜密的得(4,6]分；</w:t>
            </w:r>
          </w:p>
          <w:p>
            <w:pPr>
              <w:keepNext w:val="0"/>
              <w:keepLines w:val="0"/>
              <w:pageBreakBefore w:val="0"/>
              <w:kinsoku/>
              <w:wordWrap/>
              <w:overflowPunct/>
              <w:topLinePunct w:val="0"/>
              <w:autoSpaceDE/>
              <w:autoSpaceDN/>
              <w:bidi w:val="0"/>
              <w:adjustRightInd/>
              <w:spacing w:line="312" w:lineRule="auto"/>
              <w:jc w:val="left"/>
              <w:textAlignment w:val="auto"/>
              <w:rPr>
                <w:rFonts w:hint="eastAsia" w:ascii="宋体" w:hAnsi="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有一定培训方案和计划的得(2,4]分；</w:t>
            </w:r>
          </w:p>
          <w:p>
            <w:pPr>
              <w:keepNext w:val="0"/>
              <w:keepLines w:val="0"/>
              <w:pageBreakBefore w:val="0"/>
              <w:kinsoku/>
              <w:wordWrap/>
              <w:overflowPunct/>
              <w:topLinePunct w:val="0"/>
              <w:autoSpaceDE/>
              <w:autoSpaceDN/>
              <w:bidi w:val="0"/>
              <w:adjustRightInd/>
              <w:spacing w:line="312" w:lineRule="auto"/>
              <w:jc w:val="left"/>
              <w:textAlignment w:val="auto"/>
              <w:rPr>
                <w:rFonts w:ascii="宋体" w:hAnsi="宋体" w:cs="宋体"/>
                <w:bCs/>
                <w:color w:val="auto"/>
                <w:sz w:val="24"/>
                <w:szCs w:val="24"/>
              </w:rPr>
            </w:pPr>
            <w:r>
              <w:rPr>
                <w:rFonts w:hint="eastAsia" w:ascii="宋体" w:hAnsi="宋体" w:cs="宋体"/>
                <w:bCs/>
                <w:color w:val="auto"/>
                <w:kern w:val="2"/>
                <w:sz w:val="24"/>
                <w:szCs w:val="24"/>
                <w:lang w:val="en-US" w:eastAsia="zh-CN" w:bidi="ar-SA"/>
              </w:rPr>
              <w:t>无培训计划或计划不可行的得[0,2]分</w:t>
            </w:r>
          </w:p>
        </w:tc>
        <w:tc>
          <w:tcPr>
            <w:tcW w:w="1120"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lang w:val="en-US" w:eastAsia="zh-CN"/>
              </w:rPr>
              <w:t>0～6</w:t>
            </w:r>
            <w:r>
              <w:rPr>
                <w:rFonts w:hint="eastAsia" w:ascii="宋体" w:hAnsi="宋体" w:cs="宋体"/>
                <w:bCs/>
                <w:color w:val="auto"/>
                <w:sz w:val="24"/>
                <w:szCs w:val="24"/>
              </w:rPr>
              <w:t>分</w:t>
            </w:r>
          </w:p>
        </w:tc>
      </w:tr>
    </w:tbl>
    <w:p>
      <w:pPr>
        <w:pStyle w:val="4"/>
        <w:spacing w:line="500" w:lineRule="exact"/>
        <w:jc w:val="center"/>
        <w:rPr>
          <w:rFonts w:hint="eastAsia" w:ascii="宋体" w:hAnsi="宋体"/>
          <w:color w:val="auto"/>
          <w:sz w:val="36"/>
          <w:szCs w:val="36"/>
        </w:rPr>
      </w:pPr>
      <w:bookmarkStart w:id="12" w:name="_Toc125344512"/>
      <w:r>
        <w:rPr>
          <w:rFonts w:hint="eastAsia" w:ascii="宋体" w:hAnsi="宋体"/>
          <w:color w:val="auto"/>
          <w:sz w:val="36"/>
          <w:szCs w:val="36"/>
        </w:rPr>
        <w:t>第四章   采购需求</w:t>
      </w:r>
      <w:bookmarkEnd w:id="12"/>
    </w:p>
    <w:p>
      <w:pPr>
        <w:spacing w:line="420" w:lineRule="exact"/>
        <w:rPr>
          <w:rFonts w:hint="eastAsia" w:ascii="宋体" w:hAnsi="宋体" w:cs="宋体"/>
          <w:b/>
          <w:bCs/>
          <w:sz w:val="24"/>
          <w:szCs w:val="24"/>
        </w:rPr>
      </w:pPr>
      <w:r>
        <w:rPr>
          <w:rFonts w:hint="eastAsia" w:ascii="宋体" w:hAnsi="宋体"/>
          <w:b/>
          <w:bCs/>
          <w:sz w:val="24"/>
          <w:szCs w:val="24"/>
        </w:rPr>
        <w:t>(一)采购清单及最高单价限价</w:t>
      </w:r>
    </w:p>
    <w:tbl>
      <w:tblPr>
        <w:tblStyle w:val="21"/>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63"/>
        <w:gridCol w:w="2187"/>
        <w:gridCol w:w="1375"/>
        <w:gridCol w:w="1525"/>
        <w:gridCol w:w="142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序号</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项目</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单价最高限价（元）</w:t>
            </w:r>
          </w:p>
        </w:tc>
        <w:tc>
          <w:tcPr>
            <w:tcW w:w="137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免疫数或工数</w:t>
            </w: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金额（元）</w:t>
            </w:r>
          </w:p>
        </w:tc>
        <w:tc>
          <w:tcPr>
            <w:tcW w:w="142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统一折扣率（%）</w:t>
            </w:r>
          </w:p>
        </w:tc>
        <w:tc>
          <w:tcPr>
            <w:tcW w:w="106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1</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猪</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6元/头</w:t>
            </w:r>
          </w:p>
        </w:tc>
        <w:tc>
          <w:tcPr>
            <w:tcW w:w="137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738头</w:t>
            </w: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4428</w:t>
            </w:r>
          </w:p>
        </w:tc>
        <w:tc>
          <w:tcPr>
            <w:tcW w:w="1427" w:type="dxa"/>
            <w:vMerge w:val="restart"/>
            <w:noWrap w:val="0"/>
            <w:vAlign w:val="center"/>
          </w:tcPr>
          <w:p>
            <w:pPr>
              <w:spacing w:line="420" w:lineRule="exact"/>
              <w:ind w:firstLine="480" w:firstLineChars="200"/>
              <w:jc w:val="center"/>
              <w:rPr>
                <w:rFonts w:hint="eastAsia" w:ascii="宋体" w:hAnsi="宋体"/>
                <w:sz w:val="24"/>
                <w:szCs w:val="24"/>
              </w:rPr>
            </w:pPr>
          </w:p>
        </w:tc>
        <w:tc>
          <w:tcPr>
            <w:tcW w:w="1060" w:type="dxa"/>
            <w:noWrap w:val="0"/>
            <w:vAlign w:val="center"/>
          </w:tcPr>
          <w:p>
            <w:pPr>
              <w:spacing w:line="420" w:lineRule="exact"/>
              <w:ind w:firstLine="480" w:firstLineChars="20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2</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散养禽</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0.5元/只</w:t>
            </w:r>
          </w:p>
        </w:tc>
        <w:tc>
          <w:tcPr>
            <w:tcW w:w="137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149801只</w:t>
            </w: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74900.5</w:t>
            </w:r>
          </w:p>
        </w:tc>
        <w:tc>
          <w:tcPr>
            <w:tcW w:w="1427" w:type="dxa"/>
            <w:vMerge w:val="continue"/>
            <w:noWrap w:val="0"/>
            <w:vAlign w:val="center"/>
          </w:tcPr>
          <w:p>
            <w:pPr>
              <w:spacing w:line="420" w:lineRule="exact"/>
              <w:ind w:firstLine="480" w:firstLineChars="200"/>
              <w:jc w:val="center"/>
              <w:rPr>
                <w:rFonts w:hint="eastAsia" w:ascii="宋体" w:hAnsi="宋体"/>
                <w:sz w:val="24"/>
                <w:szCs w:val="24"/>
              </w:rPr>
            </w:pPr>
          </w:p>
        </w:tc>
        <w:tc>
          <w:tcPr>
            <w:tcW w:w="1060" w:type="dxa"/>
            <w:noWrap w:val="0"/>
            <w:vAlign w:val="center"/>
          </w:tcPr>
          <w:p>
            <w:pPr>
              <w:spacing w:line="420" w:lineRule="exact"/>
              <w:ind w:firstLine="480" w:firstLineChars="20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3</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羊</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3元/头</w:t>
            </w:r>
          </w:p>
        </w:tc>
        <w:tc>
          <w:tcPr>
            <w:tcW w:w="137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3172头</w:t>
            </w: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9516</w:t>
            </w:r>
          </w:p>
        </w:tc>
        <w:tc>
          <w:tcPr>
            <w:tcW w:w="1427" w:type="dxa"/>
            <w:vMerge w:val="continue"/>
            <w:noWrap w:val="0"/>
            <w:vAlign w:val="center"/>
          </w:tcPr>
          <w:p>
            <w:pPr>
              <w:spacing w:line="420" w:lineRule="exact"/>
              <w:ind w:firstLine="480" w:firstLineChars="200"/>
              <w:jc w:val="center"/>
              <w:rPr>
                <w:rFonts w:hint="eastAsia" w:ascii="宋体" w:hAnsi="宋体"/>
                <w:sz w:val="24"/>
                <w:szCs w:val="24"/>
              </w:rPr>
            </w:pPr>
          </w:p>
        </w:tc>
        <w:tc>
          <w:tcPr>
            <w:tcW w:w="1060" w:type="dxa"/>
            <w:noWrap w:val="0"/>
            <w:vAlign w:val="center"/>
          </w:tcPr>
          <w:p>
            <w:pPr>
              <w:spacing w:line="420" w:lineRule="exact"/>
              <w:ind w:firstLine="480" w:firstLineChars="20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4</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犬</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10元/只</w:t>
            </w:r>
          </w:p>
        </w:tc>
        <w:tc>
          <w:tcPr>
            <w:tcW w:w="137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6466只</w:t>
            </w: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64660</w:t>
            </w:r>
          </w:p>
        </w:tc>
        <w:tc>
          <w:tcPr>
            <w:tcW w:w="1427" w:type="dxa"/>
            <w:vMerge w:val="continue"/>
            <w:noWrap w:val="0"/>
            <w:vAlign w:val="center"/>
          </w:tcPr>
          <w:p>
            <w:pPr>
              <w:spacing w:line="420" w:lineRule="exact"/>
              <w:ind w:firstLine="480" w:firstLineChars="200"/>
              <w:jc w:val="center"/>
              <w:rPr>
                <w:rFonts w:hint="eastAsia" w:ascii="宋体" w:hAnsi="宋体"/>
                <w:sz w:val="24"/>
                <w:szCs w:val="24"/>
              </w:rPr>
            </w:pPr>
          </w:p>
        </w:tc>
        <w:tc>
          <w:tcPr>
            <w:tcW w:w="1060" w:type="dxa"/>
            <w:noWrap w:val="0"/>
            <w:vAlign w:val="center"/>
          </w:tcPr>
          <w:p>
            <w:pPr>
              <w:spacing w:line="420" w:lineRule="exact"/>
              <w:ind w:firstLine="480" w:firstLineChars="20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5</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牛</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10元/头</w:t>
            </w:r>
          </w:p>
        </w:tc>
        <w:tc>
          <w:tcPr>
            <w:tcW w:w="137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18头</w:t>
            </w: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180</w:t>
            </w:r>
          </w:p>
        </w:tc>
        <w:tc>
          <w:tcPr>
            <w:tcW w:w="1427" w:type="dxa"/>
            <w:vMerge w:val="continue"/>
            <w:noWrap w:val="0"/>
            <w:vAlign w:val="center"/>
          </w:tcPr>
          <w:p>
            <w:pPr>
              <w:spacing w:line="420" w:lineRule="exact"/>
              <w:ind w:firstLine="480" w:firstLineChars="200"/>
              <w:jc w:val="center"/>
              <w:rPr>
                <w:rFonts w:hint="eastAsia" w:ascii="宋体" w:hAnsi="宋体"/>
                <w:sz w:val="24"/>
                <w:szCs w:val="24"/>
              </w:rPr>
            </w:pPr>
          </w:p>
        </w:tc>
        <w:tc>
          <w:tcPr>
            <w:tcW w:w="1060" w:type="dxa"/>
            <w:noWrap w:val="0"/>
            <w:vAlign w:val="center"/>
          </w:tcPr>
          <w:p>
            <w:pPr>
              <w:spacing w:line="420" w:lineRule="exact"/>
              <w:ind w:firstLine="480" w:firstLineChars="20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6</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补针</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20000</w:t>
            </w:r>
          </w:p>
        </w:tc>
        <w:tc>
          <w:tcPr>
            <w:tcW w:w="1375" w:type="dxa"/>
            <w:noWrap w:val="0"/>
            <w:vAlign w:val="center"/>
          </w:tcPr>
          <w:p>
            <w:pPr>
              <w:spacing w:line="420" w:lineRule="exact"/>
              <w:jc w:val="center"/>
              <w:rPr>
                <w:rFonts w:hint="eastAsia" w:ascii="宋体" w:hAnsi="宋体"/>
                <w:sz w:val="24"/>
                <w:szCs w:val="24"/>
              </w:rPr>
            </w:pP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20000</w:t>
            </w:r>
          </w:p>
        </w:tc>
        <w:tc>
          <w:tcPr>
            <w:tcW w:w="142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不打折扣</w:t>
            </w:r>
          </w:p>
        </w:tc>
        <w:tc>
          <w:tcPr>
            <w:tcW w:w="106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7</w:t>
            </w:r>
          </w:p>
        </w:tc>
        <w:tc>
          <w:tcPr>
            <w:tcW w:w="1263" w:type="dxa"/>
            <w:noWrap w:val="0"/>
            <w:vAlign w:val="center"/>
          </w:tcPr>
          <w:p>
            <w:pPr>
              <w:jc w:val="center"/>
              <w:rPr>
                <w:rFonts w:hint="eastAsia" w:ascii="宋体" w:hAnsi="宋体"/>
                <w:sz w:val="24"/>
                <w:szCs w:val="24"/>
              </w:rPr>
            </w:pPr>
            <w:r>
              <w:rPr>
                <w:rFonts w:hint="eastAsia" w:ascii="宋体" w:hAnsi="宋体"/>
                <w:sz w:val="24"/>
                <w:szCs w:val="24"/>
              </w:rPr>
              <w:t>应急药物补助</w:t>
            </w:r>
          </w:p>
        </w:tc>
        <w:tc>
          <w:tcPr>
            <w:tcW w:w="2187" w:type="dxa"/>
            <w:noWrap w:val="0"/>
            <w:vAlign w:val="center"/>
          </w:tcPr>
          <w:p>
            <w:pPr>
              <w:spacing w:line="420" w:lineRule="exact"/>
              <w:ind w:firstLine="480" w:firstLineChars="200"/>
              <w:jc w:val="center"/>
              <w:rPr>
                <w:rFonts w:hint="eastAsia" w:ascii="宋体" w:hAnsi="宋体"/>
                <w:sz w:val="24"/>
                <w:szCs w:val="24"/>
              </w:rPr>
            </w:pPr>
            <w:r>
              <w:rPr>
                <w:rFonts w:hint="eastAsia" w:ascii="宋体" w:hAnsi="宋体"/>
                <w:sz w:val="24"/>
                <w:szCs w:val="24"/>
              </w:rPr>
              <w:t>2000</w:t>
            </w:r>
          </w:p>
        </w:tc>
        <w:tc>
          <w:tcPr>
            <w:tcW w:w="1375" w:type="dxa"/>
            <w:noWrap w:val="0"/>
            <w:vAlign w:val="center"/>
          </w:tcPr>
          <w:p>
            <w:pPr>
              <w:spacing w:line="420" w:lineRule="exact"/>
              <w:ind w:firstLine="480" w:firstLineChars="200"/>
              <w:jc w:val="center"/>
              <w:rPr>
                <w:rFonts w:hint="eastAsia" w:ascii="宋体" w:hAnsi="宋体"/>
                <w:sz w:val="24"/>
                <w:szCs w:val="24"/>
              </w:rPr>
            </w:pP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2000</w:t>
            </w:r>
          </w:p>
        </w:tc>
        <w:tc>
          <w:tcPr>
            <w:tcW w:w="142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不打折扣</w:t>
            </w:r>
          </w:p>
        </w:tc>
        <w:tc>
          <w:tcPr>
            <w:tcW w:w="106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8</w:t>
            </w:r>
          </w:p>
        </w:tc>
        <w:tc>
          <w:tcPr>
            <w:tcW w:w="1263" w:type="dxa"/>
            <w:noWrap w:val="0"/>
            <w:vAlign w:val="center"/>
          </w:tcPr>
          <w:p>
            <w:pPr>
              <w:jc w:val="center"/>
              <w:rPr>
                <w:rFonts w:hint="eastAsia" w:ascii="宋体" w:hAnsi="宋体"/>
                <w:sz w:val="24"/>
                <w:szCs w:val="24"/>
              </w:rPr>
            </w:pPr>
            <w:r>
              <w:rPr>
                <w:rFonts w:hint="eastAsia" w:ascii="宋体" w:hAnsi="宋体"/>
                <w:sz w:val="24"/>
                <w:szCs w:val="24"/>
              </w:rPr>
              <w:t>防疫器械防护用品补助</w:t>
            </w:r>
          </w:p>
        </w:tc>
        <w:tc>
          <w:tcPr>
            <w:tcW w:w="2187" w:type="dxa"/>
            <w:noWrap w:val="0"/>
            <w:vAlign w:val="center"/>
          </w:tcPr>
          <w:p>
            <w:pPr>
              <w:spacing w:line="420" w:lineRule="exact"/>
              <w:ind w:firstLine="480" w:firstLineChars="200"/>
              <w:jc w:val="center"/>
              <w:rPr>
                <w:rFonts w:hint="eastAsia" w:ascii="宋体" w:hAnsi="宋体"/>
                <w:sz w:val="24"/>
                <w:szCs w:val="24"/>
              </w:rPr>
            </w:pPr>
            <w:r>
              <w:rPr>
                <w:rFonts w:hint="eastAsia" w:ascii="宋体" w:hAnsi="宋体"/>
                <w:sz w:val="24"/>
                <w:szCs w:val="24"/>
              </w:rPr>
              <w:t>3000</w:t>
            </w:r>
          </w:p>
        </w:tc>
        <w:tc>
          <w:tcPr>
            <w:tcW w:w="1375" w:type="dxa"/>
            <w:noWrap w:val="0"/>
            <w:vAlign w:val="center"/>
          </w:tcPr>
          <w:p>
            <w:pPr>
              <w:spacing w:line="420" w:lineRule="exact"/>
              <w:ind w:firstLine="480" w:firstLineChars="200"/>
              <w:jc w:val="center"/>
              <w:rPr>
                <w:rFonts w:hint="eastAsia" w:ascii="宋体" w:hAnsi="宋体"/>
                <w:sz w:val="24"/>
                <w:szCs w:val="24"/>
              </w:rPr>
            </w:pP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3000</w:t>
            </w:r>
          </w:p>
        </w:tc>
        <w:tc>
          <w:tcPr>
            <w:tcW w:w="142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不打折扣</w:t>
            </w:r>
          </w:p>
        </w:tc>
        <w:tc>
          <w:tcPr>
            <w:tcW w:w="106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587" w:type="dxa"/>
            <w:gridSpan w:val="7"/>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注:①</w:t>
            </w:r>
            <w:r>
              <w:rPr>
                <w:rFonts w:hint="eastAsia" w:ascii="仿宋" w:hAnsi="仿宋" w:eastAsia="仿宋" w:cs="仿宋"/>
                <w:b/>
                <w:bCs/>
                <w:sz w:val="24"/>
                <w:szCs w:val="24"/>
                <w:lang w:val="en-US" w:eastAsia="zh-CN"/>
              </w:rPr>
              <w:t>本项目为2020-2021年度动物防疫，</w:t>
            </w:r>
            <w:r>
              <w:rPr>
                <w:rFonts w:hint="eastAsia" w:ascii="仿宋" w:hAnsi="仿宋" w:eastAsia="仿宋" w:cs="仿宋"/>
                <w:b/>
                <w:bCs/>
                <w:sz w:val="24"/>
                <w:szCs w:val="24"/>
              </w:rPr>
              <w:t>暂参考</w:t>
            </w:r>
            <w:r>
              <w:rPr>
                <w:rFonts w:hint="eastAsia" w:ascii="仿宋" w:hAnsi="仿宋" w:eastAsia="仿宋" w:cs="仿宋"/>
                <w:b/>
                <w:bCs/>
                <w:sz w:val="24"/>
                <w:szCs w:val="24"/>
                <w:lang w:eastAsia="zh-CN"/>
              </w:rPr>
              <w:t>往</w:t>
            </w:r>
            <w:r>
              <w:rPr>
                <w:rFonts w:hint="eastAsia" w:ascii="仿宋" w:hAnsi="仿宋" w:eastAsia="仿宋" w:cs="仿宋"/>
                <w:b/>
                <w:bCs/>
                <w:sz w:val="24"/>
                <w:szCs w:val="24"/>
              </w:rPr>
              <w:t>年防疫数量，最终结算以实际免疫数为准</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报价应包含两个年度报价。</w:t>
            </w:r>
          </w:p>
          <w:p>
            <w:pPr>
              <w:jc w:val="left"/>
              <w:rPr>
                <w:rFonts w:hint="eastAsia" w:ascii="仿宋" w:hAnsi="仿宋" w:eastAsia="仿宋" w:cs="仿宋"/>
                <w:b/>
                <w:bCs/>
                <w:sz w:val="24"/>
                <w:szCs w:val="24"/>
              </w:rPr>
            </w:pPr>
            <w:r>
              <w:rPr>
                <w:rFonts w:hint="eastAsia" w:ascii="仿宋" w:hAnsi="仿宋" w:eastAsia="仿宋" w:cs="仿宋"/>
                <w:b/>
                <w:bCs/>
                <w:sz w:val="24"/>
                <w:szCs w:val="24"/>
              </w:rPr>
              <w:t>②以上清单中6-8项不打折扣，1-5项中所有单价只容许报一个折扣率，否则按无效报价处理，折扣率可保留到小数点后二位。【如犬的疫病防控单价最高限价为10元/只，扣率为90.00﹪，那么犬的疫病防控投标单价为10元/只*90%=9元/只，折扣后所有单项报价汇总。</w:t>
            </w:r>
          </w:p>
        </w:tc>
      </w:tr>
    </w:tbl>
    <w:p>
      <w:pPr>
        <w:spacing w:line="500" w:lineRule="exact"/>
        <w:rPr>
          <w:rFonts w:hint="eastAsia" w:ascii="宋体" w:hAnsi="宋体" w:cs="宋体"/>
          <w:b/>
          <w:bCs/>
          <w:sz w:val="24"/>
          <w:szCs w:val="24"/>
        </w:rPr>
      </w:pPr>
      <w:r>
        <w:rPr>
          <w:rFonts w:hint="eastAsia" w:ascii="宋体" w:hAnsi="宋体" w:cs="宋体"/>
          <w:b/>
          <w:bCs/>
          <w:sz w:val="24"/>
          <w:szCs w:val="24"/>
        </w:rPr>
        <w:t>(二)其他要求</w:t>
      </w:r>
    </w:p>
    <w:p>
      <w:pPr>
        <w:spacing w:line="500" w:lineRule="exact"/>
        <w:rPr>
          <w:rFonts w:hint="eastAsia" w:ascii="宋体" w:hAnsi="宋体" w:cs="宋体"/>
          <w:sz w:val="24"/>
          <w:szCs w:val="24"/>
        </w:rPr>
      </w:pPr>
      <w:r>
        <w:rPr>
          <w:rFonts w:hint="eastAsia" w:ascii="宋体" w:hAnsi="宋体" w:cs="宋体"/>
          <w:sz w:val="24"/>
          <w:szCs w:val="24"/>
        </w:rPr>
        <w:t>1、服务时间:自合同签订起至20</w:t>
      </w:r>
      <w:r>
        <w:rPr>
          <w:rFonts w:hint="eastAsia" w:ascii="宋体" w:hAnsi="宋体" w:cs="宋体"/>
          <w:sz w:val="24"/>
          <w:szCs w:val="24"/>
          <w:lang w:val="en-US" w:eastAsia="zh-CN"/>
        </w:rPr>
        <w:t>21</w:t>
      </w:r>
      <w:r>
        <w:rPr>
          <w:rFonts w:hint="eastAsia" w:ascii="宋体" w:hAnsi="宋体" w:cs="宋体"/>
          <w:sz w:val="24"/>
          <w:szCs w:val="24"/>
        </w:rPr>
        <w:t>年12月。</w:t>
      </w:r>
    </w:p>
    <w:p>
      <w:pPr>
        <w:spacing w:line="500" w:lineRule="exact"/>
        <w:rPr>
          <w:rFonts w:hint="eastAsia" w:ascii="宋体" w:hAnsi="宋体" w:cs="宋体"/>
          <w:sz w:val="24"/>
          <w:szCs w:val="24"/>
        </w:rPr>
      </w:pPr>
      <w:r>
        <w:rPr>
          <w:rFonts w:hint="eastAsia" w:ascii="宋体" w:hAnsi="宋体" w:cs="宋体"/>
          <w:sz w:val="24"/>
          <w:szCs w:val="24"/>
        </w:rPr>
        <w:t>2、服务地点:次坞镇各行政村、居</w:t>
      </w:r>
      <w:r>
        <w:rPr>
          <w:rFonts w:ascii="仿宋_GB2312" w:hAnsi="宋体" w:eastAsia="仿宋_GB2312" w:cs="仿宋_GB2312"/>
          <w:color w:val="000000"/>
          <w:sz w:val="28"/>
          <w:szCs w:val="28"/>
          <w:shd w:val="clear" w:color="auto" w:fill="FFFFFF"/>
        </w:rPr>
        <w:t>（分</w:t>
      </w:r>
      <w:r>
        <w:rPr>
          <w:rFonts w:hint="eastAsia" w:ascii="仿宋_GB2312" w:hAnsi="宋体" w:eastAsia="仿宋_GB2312" w:cs="仿宋_GB2312"/>
          <w:color w:val="000000"/>
          <w:sz w:val="28"/>
          <w:szCs w:val="28"/>
          <w:shd w:val="clear" w:color="auto" w:fill="FFFFFF"/>
        </w:rPr>
        <w:t xml:space="preserve"> 5 个片区：</w:t>
      </w:r>
      <w:r>
        <w:rPr>
          <w:rFonts w:hint="eastAsia" w:ascii="宋体" w:hAnsi="宋体" w:cs="宋体"/>
          <w:sz w:val="24"/>
          <w:szCs w:val="24"/>
        </w:rPr>
        <w:t>上峰片、次坞片、桥上片、桥下片、思安片。）</w:t>
      </w:r>
    </w:p>
    <w:p>
      <w:pPr>
        <w:spacing w:line="500" w:lineRule="exact"/>
        <w:rPr>
          <w:rFonts w:hint="eastAsia" w:ascii="宋体" w:hAnsi="宋体" w:cs="宋体"/>
          <w:sz w:val="24"/>
          <w:szCs w:val="24"/>
        </w:rPr>
      </w:pPr>
      <w:r>
        <w:rPr>
          <w:rFonts w:hint="eastAsia" w:ascii="宋体" w:hAnsi="宋体" w:cs="宋体"/>
          <w:sz w:val="24"/>
          <w:szCs w:val="24"/>
        </w:rPr>
        <w:t>3、服务内容：实施猪瘟、猪口蹄疫、高致病性猪蓝耳病、犬狂犬病、牛羊口蹄疫、羊小反刍兽疫等疫病的免费免疫，动物标识和动物产品可追溯体系信息上传、开展疫情普查、畜牧生产调查、疫情处置、技术指导以及甲方要求的其他工作。</w:t>
      </w:r>
    </w:p>
    <w:p>
      <w:pPr>
        <w:spacing w:line="500" w:lineRule="exact"/>
        <w:rPr>
          <w:rFonts w:hint="eastAsia" w:ascii="宋体" w:hAnsi="宋体" w:cs="宋体"/>
          <w:sz w:val="24"/>
          <w:szCs w:val="24"/>
        </w:rPr>
      </w:pPr>
      <w:r>
        <w:rPr>
          <w:rFonts w:hint="eastAsia" w:ascii="宋体" w:hAnsi="宋体" w:cs="宋体"/>
          <w:sz w:val="24"/>
          <w:szCs w:val="24"/>
        </w:rPr>
        <w:t>4、办公要求</w:t>
      </w:r>
    </w:p>
    <w:p>
      <w:pPr>
        <w:spacing w:line="500" w:lineRule="exact"/>
        <w:rPr>
          <w:rFonts w:hint="eastAsia" w:ascii="宋体" w:hAnsi="宋体" w:cs="宋体"/>
          <w:sz w:val="24"/>
          <w:szCs w:val="24"/>
        </w:rPr>
      </w:pPr>
      <w:r>
        <w:rPr>
          <w:rFonts w:hint="eastAsia" w:ascii="宋体" w:hAnsi="宋体" w:cs="宋体"/>
          <w:sz w:val="24"/>
          <w:szCs w:val="24"/>
        </w:rPr>
        <w:t>中标后在本镇范围内有固定的办公、营业场所，面积不得少于60平方米，有储备疫苗的设备和储备防疫应急物资的场所（中标公示期间提供相关证明文件，并无条件接收业主核实，规定时间内无法提供或经业主核实作假的做废标处理）。</w:t>
      </w:r>
    </w:p>
    <w:p>
      <w:pPr>
        <w:numPr>
          <w:ilvl w:val="0"/>
          <w:numId w:val="5"/>
        </w:numPr>
        <w:spacing w:line="500" w:lineRule="exact"/>
        <w:rPr>
          <w:rFonts w:hint="eastAsia" w:ascii="宋体" w:hAnsi="宋体" w:cs="宋体"/>
          <w:sz w:val="24"/>
          <w:szCs w:val="24"/>
        </w:rPr>
      </w:pPr>
      <w:r>
        <w:rPr>
          <w:rFonts w:hint="eastAsia" w:ascii="宋体" w:hAnsi="宋体" w:cs="宋体"/>
          <w:sz w:val="24"/>
          <w:szCs w:val="24"/>
        </w:rPr>
        <w:t>服务要求:</w:t>
      </w:r>
    </w:p>
    <w:p>
      <w:pPr>
        <w:spacing w:line="460" w:lineRule="exact"/>
        <w:rPr>
          <w:rFonts w:hint="eastAsia" w:ascii="宋体" w:hAnsi="宋体" w:cs="宋体"/>
          <w:sz w:val="24"/>
          <w:szCs w:val="24"/>
        </w:rPr>
      </w:pPr>
      <w:r>
        <w:rPr>
          <w:rFonts w:hint="eastAsia" w:ascii="宋体" w:hAnsi="宋体" w:cs="宋体"/>
          <w:sz w:val="24"/>
          <w:szCs w:val="24"/>
        </w:rPr>
        <w:t>（1）、要求每个片区必须有一名日常从事动物免疫工作的人员(片区人员不得重复）；机构从事免疫工作的人员需为本机构的工作人员；机构从事免疫工作的人员需为经注册的执业兽医或者经登记在本辖区范围内的乡村兽医；机构从事免疫工作的人员需自己从事免疫工作，不得聘用其他人代替，或者转让他人从事；机构从事免疫工作的人员每月必须有3-5天配合动物卫生监督分所工作，巡查养殖场、对养殖户提供技术指导、畜禽生产调查、瘦肉精检测、无害化应急处理等，必须随叫随到（</w:t>
      </w:r>
      <w:r>
        <w:rPr>
          <w:rFonts w:hint="eastAsia" w:ascii="宋体" w:hAnsi="宋体" w:cs="宋体"/>
          <w:sz w:val="24"/>
          <w:szCs w:val="24"/>
          <w:lang w:eastAsia="zh-CN"/>
        </w:rPr>
        <w:t>中标后</w:t>
      </w:r>
      <w:r>
        <w:rPr>
          <w:rFonts w:hint="eastAsia" w:ascii="宋体" w:hAnsi="宋体" w:cs="宋体"/>
          <w:sz w:val="24"/>
          <w:szCs w:val="24"/>
        </w:rPr>
        <w:t>需提供资格证书原件审核）。</w:t>
      </w:r>
    </w:p>
    <w:p>
      <w:pPr>
        <w:spacing w:line="500" w:lineRule="exact"/>
        <w:rPr>
          <w:rFonts w:hint="eastAsia" w:ascii="宋体" w:hAnsi="宋体" w:cs="宋体"/>
          <w:sz w:val="24"/>
          <w:szCs w:val="24"/>
        </w:rPr>
      </w:pPr>
      <w:r>
        <w:rPr>
          <w:rFonts w:hint="eastAsia" w:ascii="宋体" w:hAnsi="宋体" w:cs="宋体"/>
          <w:sz w:val="24"/>
          <w:szCs w:val="24"/>
        </w:rPr>
        <w:t>(2)、按照甲方确定的防疫责任片和免疫要求，应免动物100%免疫，碰到“钉子户”，在做好宣传说服工作的基础上，及时向村、镇报告。严格操作规程：领用、存放疫苗必须使用冷藏箱；免疫前要检查动物的健康、怀孕状况，健康的才可以免疫;注射器械和注射部位必须严格消毒，注射剂量准确，严禁打“飞针”；备足肾上腺素等药物，注苗后注意反应观察，畜禽有反应的及时处置。按规范加施畜禽标识，免疫档案记录规范齐全，数据准确。</w:t>
      </w:r>
    </w:p>
    <w:p>
      <w:pPr>
        <w:spacing w:line="500" w:lineRule="exact"/>
        <w:rPr>
          <w:rFonts w:hint="eastAsia" w:ascii="宋体" w:hAnsi="宋体" w:cs="宋体"/>
          <w:sz w:val="24"/>
          <w:szCs w:val="24"/>
        </w:rPr>
      </w:pPr>
      <w:r>
        <w:rPr>
          <w:rFonts w:hint="eastAsia" w:ascii="宋体" w:hAnsi="宋体" w:cs="宋体"/>
          <w:sz w:val="24"/>
          <w:szCs w:val="24"/>
        </w:rPr>
        <w:t>(3)、按照《兽药管理条例》和农业部的规定使用兽药和处置医疗废弃物；发现动物染疫或者疑似染疫的，按照规定立即报告，并采取隔离锌控制措施，防止动物疫情扩散；发现动物患有或者疑似患有国家规定应当扑杀的疫病时，不得趟自进行治疗。</w:t>
      </w:r>
    </w:p>
    <w:p>
      <w:pPr>
        <w:spacing w:line="500" w:lineRule="exac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)、疫情普查、畜牧生产调查、技术指导、疫情处置等按甲方要求实施。</w:t>
      </w:r>
    </w:p>
    <w:p>
      <w:pPr>
        <w:spacing w:line="500" w:lineRule="exac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乙方完成的工作量及工作质量由甲方动物卫生监督分所负责考核，考核结果及上级业务主管部门的考核、监测等作为支付服务费用的依据。发生以下情况的，每发生一起扣500-1000元:一是免疫密度没有按要求完成的;二是免疫档案不真实的；三是不按操作规程免疫，造成免疫失败或带毒感染的；四是没有按要求完成其他工作的。</w:t>
      </w:r>
    </w:p>
    <w:p>
      <w:pPr>
        <w:spacing w:line="500" w:lineRule="exact"/>
        <w:rPr>
          <w:rFonts w:hint="eastAsia" w:ascii="宋体" w:hAnsi="宋体" w:cs="宋体"/>
          <w:b/>
          <w:sz w:val="24"/>
        </w:rPr>
      </w:pPr>
      <w:r>
        <w:rPr>
          <w:rFonts w:hint="eastAsia" w:ascii="宋体" w:hAnsi="宋体" w:cs="宋体"/>
          <w:b/>
          <w:sz w:val="24"/>
        </w:rPr>
        <w:t>（三）履约保证金及付款方式</w:t>
      </w:r>
    </w:p>
    <w:p>
      <w:pPr>
        <w:spacing w:line="500" w:lineRule="exact"/>
        <w:rPr>
          <w:rFonts w:hint="eastAsia" w:ascii="宋体" w:hAnsi="宋体" w:cs="宋体"/>
          <w:b/>
          <w:sz w:val="24"/>
        </w:rPr>
      </w:pPr>
      <w:r>
        <w:rPr>
          <w:rFonts w:hint="eastAsia" w:ascii="宋体" w:hAnsi="宋体" w:cs="宋体"/>
          <w:b/>
          <w:sz w:val="24"/>
        </w:rPr>
        <w:t>1、履约保证金：</w:t>
      </w:r>
      <w:r>
        <w:rPr>
          <w:rFonts w:hint="eastAsia" w:ascii="宋体" w:hAnsi="宋体" w:cs="宋体"/>
          <w:sz w:val="24"/>
          <w:szCs w:val="24"/>
        </w:rPr>
        <w:t>签订合同前，中标人须向采购人缴纳</w:t>
      </w:r>
      <w:r>
        <w:rPr>
          <w:rFonts w:hint="eastAsia" w:ascii="宋体" w:hAnsi="宋体" w:cs="宋体"/>
          <w:sz w:val="24"/>
          <w:szCs w:val="24"/>
          <w:lang w:val="en-US" w:eastAsia="zh-CN"/>
        </w:rPr>
        <w:t>3万元</w:t>
      </w:r>
      <w:r>
        <w:rPr>
          <w:rFonts w:hint="eastAsia" w:ascii="宋体" w:hAnsi="宋体" w:cs="宋体"/>
          <w:sz w:val="24"/>
          <w:szCs w:val="24"/>
        </w:rPr>
        <w:t>的履约保证金，服务期满七天内退回，不计息。</w:t>
      </w:r>
    </w:p>
    <w:p>
      <w:pPr>
        <w:spacing w:line="360" w:lineRule="auto"/>
        <w:jc w:val="left"/>
        <w:rPr>
          <w:rFonts w:hint="eastAsia" w:ascii="宋体" w:hAnsi="宋体" w:cs="宋体"/>
          <w:sz w:val="24"/>
          <w:szCs w:val="24"/>
        </w:rPr>
      </w:pPr>
      <w:r>
        <w:rPr>
          <w:rFonts w:hint="eastAsia" w:ascii="宋体" w:hAnsi="宋体" w:cs="宋体"/>
          <w:b/>
          <w:sz w:val="24"/>
        </w:rPr>
        <w:t>2、付款方式：</w:t>
      </w:r>
      <w:r>
        <w:rPr>
          <w:rFonts w:hint="eastAsia" w:ascii="宋体" w:hAnsi="宋体" w:cs="宋体"/>
          <w:sz w:val="24"/>
          <w:szCs w:val="24"/>
        </w:rPr>
        <w:t>本项目付款方式每年分二期支付，分别为20</w:t>
      </w:r>
      <w:r>
        <w:rPr>
          <w:rFonts w:hint="eastAsia" w:ascii="宋体" w:hAnsi="宋体" w:cs="宋体"/>
          <w:sz w:val="24"/>
          <w:szCs w:val="24"/>
          <w:lang w:val="en-US" w:eastAsia="zh-CN"/>
        </w:rPr>
        <w:t>20</w:t>
      </w:r>
      <w:r>
        <w:rPr>
          <w:rFonts w:hint="eastAsia" w:ascii="宋体" w:hAnsi="宋体" w:cs="宋体"/>
          <w:sz w:val="24"/>
          <w:szCs w:val="24"/>
        </w:rPr>
        <w:t>、20</w:t>
      </w:r>
      <w:r>
        <w:rPr>
          <w:rFonts w:hint="eastAsia" w:ascii="宋体" w:hAnsi="宋体" w:cs="宋体"/>
          <w:sz w:val="24"/>
          <w:szCs w:val="24"/>
          <w:lang w:val="en-US" w:eastAsia="zh-CN"/>
        </w:rPr>
        <w:t>21</w:t>
      </w:r>
      <w:r>
        <w:rPr>
          <w:rFonts w:hint="eastAsia" w:ascii="宋体" w:hAnsi="宋体" w:cs="宋体"/>
          <w:sz w:val="24"/>
          <w:szCs w:val="24"/>
        </w:rPr>
        <w:t>年春秋防控结束后，经镇动物卫生监督分所和市防治动物疫病指挥部考核后按实支付。</w:t>
      </w:r>
    </w:p>
    <w:p>
      <w:pPr>
        <w:spacing w:line="500" w:lineRule="exact"/>
        <w:rPr>
          <w:rFonts w:hint="eastAsia" w:ascii="宋体" w:hAnsi="宋体" w:cs="宋体"/>
          <w:b/>
          <w:sz w:val="24"/>
        </w:rPr>
      </w:pPr>
      <w:r>
        <w:rPr>
          <w:rFonts w:hint="eastAsia" w:ascii="宋体" w:hAnsi="宋体" w:cs="宋体"/>
          <w:b/>
          <w:sz w:val="24"/>
        </w:rPr>
        <w:t>（四）最高限价：</w:t>
      </w:r>
    </w:p>
    <w:p>
      <w:r>
        <w:rPr>
          <w:rFonts w:hint="eastAsia" w:ascii="宋体" w:hAnsi="宋体" w:cs="宋体"/>
          <w:b/>
          <w:sz w:val="24"/>
        </w:rPr>
        <w:t>本次采购最高单价限价为采购清单中各单项最高限价，最高总限价为</w:t>
      </w:r>
      <w:r>
        <w:rPr>
          <w:rFonts w:hint="eastAsia" w:ascii="宋体" w:hAnsi="宋体" w:cs="宋体"/>
          <w:b/>
          <w:sz w:val="24"/>
          <w:lang w:val="en-US" w:eastAsia="zh-CN"/>
        </w:rPr>
        <w:t>叁拾陆万元</w:t>
      </w:r>
      <w:r>
        <w:rPr>
          <w:rFonts w:hint="eastAsia" w:ascii="宋体" w:hAnsi="宋体" w:cs="宋体"/>
          <w:b/>
          <w:sz w:val="24"/>
        </w:rPr>
        <w:t>（</w:t>
      </w:r>
      <w:r>
        <w:rPr>
          <w:rFonts w:hint="eastAsia" w:ascii="宋体" w:hAnsi="宋体" w:cs="宋体"/>
          <w:b/>
          <w:sz w:val="24"/>
          <w:lang w:eastAsia="zh-CN"/>
        </w:rPr>
        <w:t>￥</w:t>
      </w:r>
      <w:r>
        <w:rPr>
          <w:rFonts w:hint="eastAsia" w:ascii="宋体" w:hAnsi="宋体" w:cs="宋体"/>
          <w:b/>
          <w:sz w:val="24"/>
          <w:lang w:val="en-US" w:eastAsia="zh-CN"/>
        </w:rPr>
        <w:t>360000.00</w:t>
      </w:r>
      <w:r>
        <w:rPr>
          <w:rFonts w:hint="eastAsia" w:ascii="宋体" w:hAnsi="宋体" w:cs="宋体"/>
          <w:b/>
          <w:sz w:val="24"/>
        </w:rPr>
        <w:t>）整，任何超过最高单价限价及最高总限价的报价将被认定为无效报价。</w:t>
      </w: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ind w:left="0" w:leftChars="0" w:firstLine="0" w:firstLineChars="0"/>
        <w:rPr>
          <w:color w:val="auto"/>
        </w:rPr>
      </w:pPr>
    </w:p>
    <w:p>
      <w:pPr>
        <w:rPr>
          <w:color w:val="auto"/>
        </w:rPr>
      </w:pPr>
    </w:p>
    <w:p>
      <w:pPr>
        <w:jc w:val="center"/>
        <w:rPr>
          <w:rFonts w:ascii="黑体" w:eastAsia="黑体"/>
          <w:color w:val="auto"/>
          <w:sz w:val="44"/>
          <w:szCs w:val="44"/>
        </w:rPr>
      </w:pPr>
      <w:r>
        <w:rPr>
          <w:rFonts w:hint="eastAsia" w:ascii="黑体" w:hAnsi="宋体" w:eastAsia="黑体"/>
          <w:color w:val="auto"/>
          <w:sz w:val="44"/>
          <w:szCs w:val="44"/>
        </w:rPr>
        <w:t xml:space="preserve">第五章  </w:t>
      </w:r>
      <w:r>
        <w:rPr>
          <w:rFonts w:hint="eastAsia" w:ascii="黑体" w:eastAsia="黑体"/>
          <w:color w:val="auto"/>
          <w:sz w:val="44"/>
          <w:szCs w:val="44"/>
        </w:rPr>
        <w:t>诸暨市政府采购合同（通用条款）</w:t>
      </w:r>
    </w:p>
    <w:p>
      <w:pPr>
        <w:jc w:val="center"/>
        <w:rPr>
          <w:color w:val="auto"/>
        </w:rPr>
      </w:pPr>
      <w:r>
        <w:rPr>
          <w:rFonts w:hint="eastAsia"/>
          <w:color w:val="auto"/>
        </w:rPr>
        <w:t>合同编号：</w:t>
      </w:r>
    </w:p>
    <w:p>
      <w:pPr>
        <w:rPr>
          <w:color w:val="auto"/>
          <w:u w:val="single"/>
        </w:rPr>
      </w:pPr>
      <w:r>
        <w:rPr>
          <w:rFonts w:hint="eastAsia"/>
          <w:color w:val="auto"/>
        </w:rPr>
        <w:t>甲方（采购人）：</w:t>
      </w:r>
      <w:r>
        <w:rPr>
          <w:rFonts w:hint="eastAsia"/>
          <w:color w:val="auto"/>
          <w:u w:val="single"/>
        </w:rPr>
        <w:t xml:space="preserve">                            </w:t>
      </w:r>
      <w:r>
        <w:rPr>
          <w:rFonts w:hint="eastAsia"/>
          <w:color w:val="auto"/>
        </w:rPr>
        <w:t>签订日期：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rPr>
          <w:color w:val="auto"/>
        </w:rPr>
      </w:pPr>
      <w:r>
        <w:rPr>
          <w:rFonts w:hint="eastAsia"/>
          <w:color w:val="auto"/>
        </w:rPr>
        <w:t>乙方（供货单位）：</w:t>
      </w:r>
      <w:r>
        <w:rPr>
          <w:rFonts w:hint="eastAsia"/>
          <w:color w:val="auto"/>
          <w:u w:val="single"/>
        </w:rPr>
        <w:t xml:space="preserve">                            </w:t>
      </w:r>
      <w:r>
        <w:rPr>
          <w:rFonts w:hint="eastAsia"/>
          <w:color w:val="auto"/>
        </w:rPr>
        <w:t>签订地点：</w:t>
      </w:r>
      <w:r>
        <w:rPr>
          <w:rFonts w:hint="eastAsia"/>
          <w:color w:val="auto"/>
          <w:u w:val="single"/>
        </w:rPr>
        <w:t xml:space="preserve">                      </w:t>
      </w:r>
      <w:r>
        <w:rPr>
          <w:rFonts w:hint="eastAsia"/>
          <w:color w:val="auto"/>
        </w:rPr>
        <w:t xml:space="preserve">  </w:t>
      </w:r>
    </w:p>
    <w:p>
      <w:pPr>
        <w:ind w:firstLine="420" w:firstLineChars="200"/>
        <w:rPr>
          <w:color w:val="auto"/>
        </w:rPr>
      </w:pPr>
      <w:r>
        <w:rPr>
          <w:rFonts w:hint="eastAsia"/>
          <w:color w:val="auto"/>
        </w:rPr>
        <w:t>根据《中华人民共和国合同法》、《中华人民共和国政府采购法》等有关规定，以及诸暨市信德招标代理有限公司（编号：诸信德20</w:t>
      </w:r>
      <w:r>
        <w:rPr>
          <w:rFonts w:hint="eastAsia"/>
          <w:color w:val="auto"/>
          <w:u w:val="single"/>
        </w:rPr>
        <w:t xml:space="preserve">    </w:t>
      </w:r>
      <w:r>
        <w:rPr>
          <w:rFonts w:hint="eastAsia"/>
          <w:color w:val="auto"/>
        </w:rPr>
        <w:t>—</w:t>
      </w:r>
      <w:r>
        <w:rPr>
          <w:rFonts w:hint="eastAsia"/>
          <w:color w:val="auto"/>
          <w:u w:val="single"/>
        </w:rPr>
        <w:t xml:space="preserve">    </w:t>
      </w:r>
      <w:r>
        <w:rPr>
          <w:rFonts w:hint="eastAsia"/>
          <w:color w:val="auto"/>
        </w:rPr>
        <w:t>—</w:t>
      </w:r>
      <w:r>
        <w:rPr>
          <w:rFonts w:hint="eastAsia"/>
          <w:color w:val="auto"/>
          <w:u w:val="single"/>
        </w:rPr>
        <w:t xml:space="preserve">    </w:t>
      </w:r>
      <w:r>
        <w:rPr>
          <w:rFonts w:hint="eastAsia"/>
          <w:color w:val="auto"/>
        </w:rPr>
        <w:t>号）招标文件相关要求，经法定程序采购，双方同意签订以下合同条款，以便双方共同遵守、履行合同。</w:t>
      </w:r>
    </w:p>
    <w:p>
      <w:pPr>
        <w:rPr>
          <w:b/>
          <w:color w:val="auto"/>
        </w:rPr>
      </w:pPr>
      <w:r>
        <w:rPr>
          <w:rFonts w:hint="eastAsia"/>
          <w:color w:val="auto"/>
        </w:rPr>
        <w:t xml:space="preserve">   </w:t>
      </w:r>
      <w:r>
        <w:rPr>
          <w:rFonts w:hint="eastAsia"/>
          <w:b/>
          <w:color w:val="auto"/>
        </w:rPr>
        <w:t xml:space="preserve"> 一、采购产品</w:t>
      </w: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rPr>
                <w:color w:val="auto"/>
              </w:rPr>
            </w:pPr>
            <w:r>
              <w:rPr>
                <w:rFonts w:hint="eastAsia"/>
                <w:color w:val="auto"/>
              </w:rPr>
              <w:t>产品名称</w:t>
            </w:r>
          </w:p>
        </w:tc>
        <w:tc>
          <w:tcPr>
            <w:tcW w:w="3960" w:type="dxa"/>
            <w:vAlign w:val="center"/>
          </w:tcPr>
          <w:p>
            <w:pPr>
              <w:jc w:val="center"/>
              <w:rPr>
                <w:color w:val="auto"/>
              </w:rPr>
            </w:pPr>
            <w:r>
              <w:rPr>
                <w:rFonts w:hint="eastAsia"/>
                <w:color w:val="auto"/>
              </w:rPr>
              <w:t>规格、型号</w:t>
            </w:r>
          </w:p>
        </w:tc>
        <w:tc>
          <w:tcPr>
            <w:tcW w:w="1080" w:type="dxa"/>
            <w:vAlign w:val="center"/>
          </w:tcPr>
          <w:p>
            <w:pPr>
              <w:jc w:val="center"/>
              <w:rPr>
                <w:color w:val="auto"/>
              </w:rPr>
            </w:pPr>
            <w:r>
              <w:rPr>
                <w:rFonts w:hint="eastAsia"/>
                <w:color w:val="auto"/>
              </w:rPr>
              <w:t>数量</w:t>
            </w:r>
          </w:p>
        </w:tc>
        <w:tc>
          <w:tcPr>
            <w:tcW w:w="1260" w:type="dxa"/>
            <w:vAlign w:val="center"/>
          </w:tcPr>
          <w:p>
            <w:pPr>
              <w:jc w:val="center"/>
              <w:rPr>
                <w:color w:val="auto"/>
              </w:rPr>
            </w:pPr>
            <w:r>
              <w:rPr>
                <w:rFonts w:hint="eastAsia"/>
                <w:color w:val="auto"/>
              </w:rPr>
              <w:t>单价（元）</w:t>
            </w:r>
          </w:p>
        </w:tc>
        <w:tc>
          <w:tcPr>
            <w:tcW w:w="1440" w:type="dxa"/>
            <w:vAlign w:val="center"/>
          </w:tcPr>
          <w:p>
            <w:pPr>
              <w:jc w:val="center"/>
              <w:rPr>
                <w:color w:val="auto"/>
              </w:rPr>
            </w:pPr>
            <w:r>
              <w:rPr>
                <w:rFonts w:hint="eastAsia"/>
                <w:color w:val="auto"/>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pPr>
              <w:rPr>
                <w:color w:val="auto"/>
              </w:rPr>
            </w:pPr>
          </w:p>
        </w:tc>
        <w:tc>
          <w:tcPr>
            <w:tcW w:w="3960" w:type="dxa"/>
          </w:tcPr>
          <w:p>
            <w:pPr>
              <w:rPr>
                <w:color w:val="auto"/>
              </w:rPr>
            </w:pPr>
          </w:p>
        </w:tc>
        <w:tc>
          <w:tcPr>
            <w:tcW w:w="1080" w:type="dxa"/>
          </w:tcPr>
          <w:p>
            <w:pPr>
              <w:rPr>
                <w:color w:val="auto"/>
              </w:rPr>
            </w:pPr>
          </w:p>
        </w:tc>
        <w:tc>
          <w:tcPr>
            <w:tcW w:w="1260" w:type="dxa"/>
          </w:tcPr>
          <w:p>
            <w:pPr>
              <w:rPr>
                <w:color w:val="auto"/>
              </w:rPr>
            </w:pPr>
          </w:p>
        </w:tc>
        <w:tc>
          <w:tcPr>
            <w:tcW w:w="144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pPr>
              <w:rPr>
                <w:color w:val="auto"/>
              </w:rPr>
            </w:pPr>
          </w:p>
        </w:tc>
        <w:tc>
          <w:tcPr>
            <w:tcW w:w="3960" w:type="dxa"/>
          </w:tcPr>
          <w:p>
            <w:pPr>
              <w:rPr>
                <w:color w:val="auto"/>
              </w:rPr>
            </w:pPr>
          </w:p>
        </w:tc>
        <w:tc>
          <w:tcPr>
            <w:tcW w:w="1080" w:type="dxa"/>
          </w:tcPr>
          <w:p>
            <w:pPr>
              <w:rPr>
                <w:color w:val="auto"/>
              </w:rPr>
            </w:pPr>
          </w:p>
        </w:tc>
        <w:tc>
          <w:tcPr>
            <w:tcW w:w="1260" w:type="dxa"/>
          </w:tcPr>
          <w:p>
            <w:pPr>
              <w:rPr>
                <w:color w:val="auto"/>
              </w:rPr>
            </w:pPr>
          </w:p>
        </w:tc>
        <w:tc>
          <w:tcPr>
            <w:tcW w:w="144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pPr>
              <w:rPr>
                <w:color w:val="auto"/>
              </w:rPr>
            </w:pPr>
          </w:p>
        </w:tc>
        <w:tc>
          <w:tcPr>
            <w:tcW w:w="3960" w:type="dxa"/>
          </w:tcPr>
          <w:p>
            <w:pPr>
              <w:rPr>
                <w:color w:val="auto"/>
              </w:rPr>
            </w:pPr>
          </w:p>
        </w:tc>
        <w:tc>
          <w:tcPr>
            <w:tcW w:w="1080" w:type="dxa"/>
          </w:tcPr>
          <w:p>
            <w:pPr>
              <w:rPr>
                <w:color w:val="auto"/>
              </w:rPr>
            </w:pPr>
          </w:p>
        </w:tc>
        <w:tc>
          <w:tcPr>
            <w:tcW w:w="1260" w:type="dxa"/>
          </w:tcPr>
          <w:p>
            <w:pPr>
              <w:rPr>
                <w:color w:val="auto"/>
              </w:rPr>
            </w:pPr>
          </w:p>
        </w:tc>
        <w:tc>
          <w:tcPr>
            <w:tcW w:w="144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pPr>
              <w:rPr>
                <w:color w:val="auto"/>
              </w:rPr>
            </w:pPr>
            <w:r>
              <w:rPr>
                <w:rFonts w:hint="eastAsia"/>
                <w:color w:val="auto"/>
              </w:rPr>
              <w:t xml:space="preserve">合计人民币（大写）：  佰   拾   万   仟   佰   拾   元    角    分  </w:t>
            </w:r>
            <w:r>
              <w:rPr>
                <w:rFonts w:hint="eastAsia" w:ascii="宋体" w:hAnsi="宋体"/>
                <w:color w:val="auto"/>
              </w:rPr>
              <w:t>￥：</w:t>
            </w:r>
          </w:p>
        </w:tc>
      </w:tr>
    </w:tbl>
    <w:p>
      <w:pPr>
        <w:rPr>
          <w:b/>
          <w:color w:val="auto"/>
        </w:rPr>
      </w:pPr>
      <w:r>
        <w:rPr>
          <w:rFonts w:hint="eastAsia"/>
          <w:color w:val="auto"/>
        </w:rPr>
        <w:t xml:space="preserve">    </w:t>
      </w:r>
      <w:r>
        <w:rPr>
          <w:rFonts w:hint="eastAsia"/>
          <w:b/>
          <w:color w:val="auto"/>
        </w:rPr>
        <w:t>二、供货要求</w:t>
      </w:r>
    </w:p>
    <w:p>
      <w:pPr>
        <w:ind w:firstLine="420" w:firstLineChars="200"/>
        <w:rPr>
          <w:color w:val="auto"/>
        </w:rPr>
      </w:pPr>
      <w:r>
        <w:rPr>
          <w:rFonts w:hint="eastAsia"/>
          <w:color w:val="auto"/>
        </w:rPr>
        <w:t>1、乙方应在合同签订后</w:t>
      </w:r>
      <w:r>
        <w:rPr>
          <w:rFonts w:hint="eastAsia"/>
          <w:color w:val="auto"/>
          <w:u w:val="single"/>
        </w:rPr>
        <w:t xml:space="preserve">   </w:t>
      </w:r>
      <w:r>
        <w:rPr>
          <w:rFonts w:hint="eastAsia"/>
          <w:color w:val="auto"/>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rPr>
          <w:color w:val="auto"/>
        </w:rPr>
      </w:pPr>
      <w:r>
        <w:rPr>
          <w:rFonts w:hint="eastAsia"/>
          <w:color w:val="auto"/>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color w:val="auto"/>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rPr>
          <w:color w:val="auto"/>
        </w:rPr>
      </w:pPr>
      <w:r>
        <w:rPr>
          <w:rFonts w:hint="eastAsia"/>
          <w:color w:val="auto"/>
        </w:rPr>
        <w:t>3、乙方不得将采购产品转包给其他供应商，否则视为违约，并将追究其违约责任，甲方有权解除采购合同，所造成的损失由乙方承担。</w:t>
      </w:r>
    </w:p>
    <w:p>
      <w:pPr>
        <w:ind w:firstLine="420" w:firstLineChars="200"/>
        <w:rPr>
          <w:color w:val="auto"/>
        </w:rPr>
      </w:pPr>
      <w:r>
        <w:rPr>
          <w:rFonts w:hint="eastAsia"/>
          <w:color w:val="auto"/>
        </w:rPr>
        <w:t>4、如本合同采购产品在合同履约过程中出现产品更新或厂家停产等情况，须由乙方书现提出更换要求，并提供充分理由或依据，经甲方核实或认可审批同意后，方可更换替代性能参数指标比原原采购产品高的其他产品，但产品价格不变。</w:t>
      </w:r>
    </w:p>
    <w:p>
      <w:pPr>
        <w:ind w:firstLine="422" w:firstLineChars="200"/>
        <w:rPr>
          <w:b/>
          <w:color w:val="auto"/>
        </w:rPr>
      </w:pPr>
      <w:r>
        <w:rPr>
          <w:rFonts w:hint="eastAsia"/>
          <w:b/>
          <w:color w:val="auto"/>
        </w:rPr>
        <w:t>三、质量要求</w:t>
      </w:r>
    </w:p>
    <w:p>
      <w:pPr>
        <w:ind w:firstLine="420" w:firstLineChars="200"/>
        <w:rPr>
          <w:rFonts w:ascii="宋体" w:hAnsi="宋体"/>
          <w:color w:val="auto"/>
        </w:rPr>
      </w:pPr>
      <w:r>
        <w:rPr>
          <w:rFonts w:hint="eastAsia"/>
          <w:color w:val="auto"/>
        </w:rPr>
        <w:t>1、乙方应确保</w:t>
      </w:r>
      <w:r>
        <w:rPr>
          <w:rFonts w:hint="eastAsia" w:ascii="宋体" w:hAnsi="宋体"/>
          <w:color w:val="auto"/>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rPr>
          <w:color w:val="auto"/>
        </w:rPr>
      </w:pPr>
      <w:r>
        <w:rPr>
          <w:rFonts w:hint="eastAsia" w:ascii="宋体" w:hAnsi="宋体"/>
          <w:color w:val="auto"/>
        </w:rPr>
        <w:t>2、乙方应保证设备经正确安装、正常运转和保养，保证在在其使用寿命内应具有满意的性能。</w:t>
      </w:r>
    </w:p>
    <w:p>
      <w:pPr>
        <w:ind w:firstLine="420" w:firstLineChars="200"/>
        <w:rPr>
          <w:rFonts w:ascii="宋体" w:hAnsi="宋体"/>
          <w:color w:val="auto"/>
        </w:rPr>
      </w:pPr>
      <w:r>
        <w:rPr>
          <w:rFonts w:hint="eastAsia"/>
          <w:color w:val="auto"/>
        </w:rPr>
        <w:t>3、如发</w:t>
      </w:r>
      <w:r>
        <w:rPr>
          <w:rFonts w:hint="eastAsia" w:ascii="宋体" w:hAnsi="宋体"/>
          <w:color w:val="auto"/>
        </w:rPr>
        <w:t>生质量异议，甲方有权要求更换产品；若乙方拒绝，按《中华人民共和国产品质量法》等有关规定处理。</w:t>
      </w:r>
    </w:p>
    <w:p>
      <w:pPr>
        <w:ind w:firstLine="422" w:firstLineChars="200"/>
        <w:rPr>
          <w:rFonts w:ascii="宋体" w:hAnsi="宋体"/>
          <w:b/>
          <w:color w:val="auto"/>
        </w:rPr>
      </w:pPr>
      <w:r>
        <w:rPr>
          <w:rFonts w:hint="eastAsia" w:ascii="宋体" w:hAnsi="宋体"/>
          <w:b/>
          <w:color w:val="auto"/>
        </w:rPr>
        <w:t>四、产品验收</w:t>
      </w:r>
    </w:p>
    <w:p>
      <w:pPr>
        <w:ind w:firstLine="420" w:firstLineChars="200"/>
        <w:rPr>
          <w:rFonts w:ascii="宋体" w:hAnsi="宋体"/>
          <w:color w:val="auto"/>
        </w:rPr>
      </w:pPr>
      <w:r>
        <w:rPr>
          <w:rFonts w:hint="eastAsia" w:ascii="宋体" w:hAnsi="宋体"/>
          <w:color w:val="auto"/>
        </w:rPr>
        <w:t>产品由甲方单位组织验收，在货到后</w:t>
      </w:r>
      <w:r>
        <w:rPr>
          <w:rFonts w:hint="eastAsia" w:ascii="宋体" w:hAnsi="宋体"/>
          <w:color w:val="auto"/>
          <w:u w:val="single"/>
        </w:rPr>
        <w:t xml:space="preserve">      </w:t>
      </w:r>
      <w:r>
        <w:rPr>
          <w:rFonts w:hint="eastAsia" w:ascii="宋体" w:hAnsi="宋体"/>
          <w:color w:val="auto"/>
        </w:rPr>
        <w:t>天内验收完毕，</w:t>
      </w:r>
      <w:r>
        <w:rPr>
          <w:rFonts w:hint="eastAsia" w:ascii="宋体" w:hAnsi="宋体"/>
          <w:color w:val="auto"/>
          <w:u w:val="single"/>
        </w:rPr>
        <w:t xml:space="preserve">       </w:t>
      </w:r>
      <w:r>
        <w:rPr>
          <w:rFonts w:hint="eastAsia" w:ascii="宋体" w:hAnsi="宋体"/>
          <w:color w:val="auto"/>
        </w:rPr>
        <w:t>天内提出质量异议。具体按照《诸暨市政府采购合同履约和验收管理暂行规定》执行。</w:t>
      </w:r>
    </w:p>
    <w:p>
      <w:pPr>
        <w:ind w:firstLine="422" w:firstLineChars="200"/>
        <w:rPr>
          <w:rFonts w:ascii="宋体" w:hAnsi="宋体"/>
          <w:b/>
          <w:color w:val="auto"/>
        </w:rPr>
      </w:pPr>
      <w:r>
        <w:rPr>
          <w:rFonts w:hint="eastAsia" w:ascii="宋体" w:hAnsi="宋体"/>
          <w:b/>
          <w:color w:val="auto"/>
        </w:rPr>
        <w:t>五、付款方式</w:t>
      </w:r>
    </w:p>
    <w:p>
      <w:pPr>
        <w:ind w:firstLine="420" w:firstLineChars="200"/>
        <w:rPr>
          <w:rFonts w:ascii="宋体" w:hAnsi="宋体"/>
          <w:color w:val="auto"/>
        </w:rPr>
      </w:pPr>
      <w:r>
        <w:rPr>
          <w:rFonts w:hint="eastAsia" w:ascii="宋体" w:hAnsi="宋体"/>
          <w:color w:val="auto"/>
        </w:rPr>
        <w:t>1、中标产品经验收合格后，按照招标文件规定，甲方首次支付给乙方合同款的</w:t>
      </w:r>
      <w:r>
        <w:rPr>
          <w:rFonts w:hint="eastAsia" w:ascii="宋体" w:hAnsi="宋体"/>
          <w:color w:val="auto"/>
          <w:u w:val="single"/>
        </w:rPr>
        <w:t xml:space="preserve">     </w:t>
      </w:r>
      <w:r>
        <w:rPr>
          <w:rFonts w:hint="eastAsia" w:ascii="宋体" w:hAnsi="宋体"/>
          <w:color w:val="auto"/>
        </w:rPr>
        <w:t>%，即</w:t>
      </w:r>
    </w:p>
    <w:p>
      <w:pPr>
        <w:rPr>
          <w:rFonts w:ascii="宋体" w:hAnsi="宋体"/>
          <w:color w:val="auto"/>
        </w:rPr>
      </w:pPr>
      <w:r>
        <w:rPr>
          <w:rFonts w:hint="eastAsia" w:ascii="宋体" w:hAnsi="宋体"/>
          <w:color w:val="auto"/>
          <w:u w:val="single"/>
        </w:rPr>
        <w:t xml:space="preserve">        </w:t>
      </w:r>
      <w:r>
        <w:rPr>
          <w:rFonts w:hint="eastAsia" w:ascii="宋体" w:hAnsi="宋体"/>
          <w:color w:val="auto"/>
        </w:rPr>
        <w:t>元；在正常运行</w:t>
      </w:r>
      <w:r>
        <w:rPr>
          <w:rFonts w:hint="eastAsia" w:ascii="宋体" w:hAnsi="宋体"/>
          <w:color w:val="auto"/>
          <w:u w:val="single"/>
        </w:rPr>
        <w:t xml:space="preserve">        </w:t>
      </w:r>
      <w:r>
        <w:rPr>
          <w:rFonts w:hint="eastAsia" w:ascii="宋体" w:hAnsi="宋体"/>
          <w:color w:val="auto"/>
        </w:rPr>
        <w:t>个月后的</w:t>
      </w:r>
      <w:r>
        <w:rPr>
          <w:rFonts w:hint="eastAsia" w:ascii="宋体" w:hAnsi="宋体"/>
          <w:color w:val="auto"/>
          <w:u w:val="single"/>
        </w:rPr>
        <w:t xml:space="preserve">     </w:t>
      </w:r>
      <w:r>
        <w:rPr>
          <w:rFonts w:hint="eastAsia" w:ascii="宋体" w:hAnsi="宋体"/>
          <w:color w:val="auto"/>
        </w:rPr>
        <w:t>天内再支付</w:t>
      </w:r>
      <w:r>
        <w:rPr>
          <w:rFonts w:hint="eastAsia" w:ascii="宋体" w:hAnsi="宋体"/>
          <w:color w:val="auto"/>
          <w:u w:val="single"/>
        </w:rPr>
        <w:t xml:space="preserve">    </w:t>
      </w:r>
      <w:r>
        <w:rPr>
          <w:rFonts w:hint="eastAsia" w:ascii="宋体" w:hAnsi="宋体"/>
          <w:color w:val="auto"/>
        </w:rPr>
        <w:t xml:space="preserve">%，即 </w:t>
      </w:r>
      <w:r>
        <w:rPr>
          <w:rFonts w:hint="eastAsia" w:ascii="宋体" w:hAnsi="宋体"/>
          <w:color w:val="auto"/>
          <w:u w:val="single"/>
        </w:rPr>
        <w:t xml:space="preserve">      </w:t>
      </w:r>
      <w:r>
        <w:rPr>
          <w:rFonts w:hint="eastAsia" w:ascii="宋体" w:hAnsi="宋体"/>
          <w:color w:val="auto"/>
        </w:rPr>
        <w:t>元；剩余的</w:t>
      </w:r>
      <w:r>
        <w:rPr>
          <w:rFonts w:hint="eastAsia" w:ascii="宋体" w:hAnsi="宋体"/>
          <w:color w:val="auto"/>
          <w:u w:val="single"/>
        </w:rPr>
        <w:t xml:space="preserve">    %</w:t>
      </w:r>
      <w:r>
        <w:rPr>
          <w:rFonts w:hint="eastAsia" w:ascii="宋体" w:hAnsi="宋体"/>
          <w:color w:val="auto"/>
        </w:rPr>
        <w:t>（可作为产品质保金），在</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日前若无质量问题全部付清（无息）。</w:t>
      </w:r>
    </w:p>
    <w:p>
      <w:pPr>
        <w:ind w:firstLine="420" w:firstLineChars="200"/>
        <w:rPr>
          <w:rFonts w:ascii="宋体" w:hAnsi="宋体"/>
          <w:color w:val="auto"/>
        </w:rPr>
      </w:pPr>
      <w:r>
        <w:rPr>
          <w:rFonts w:hint="eastAsia" w:ascii="宋体" w:hAnsi="宋体"/>
          <w:color w:val="auto"/>
        </w:rPr>
        <w:t>2、甲方凭乙方提供的发票复印件（要求在复印件上加盖采购单位公章）、验收结算书、合同，将合同款直接拨入乙方开户银行。</w:t>
      </w:r>
    </w:p>
    <w:p>
      <w:pPr>
        <w:ind w:firstLine="422" w:firstLineChars="200"/>
        <w:rPr>
          <w:rFonts w:ascii="宋体" w:hAnsi="宋体"/>
          <w:b/>
          <w:color w:val="auto"/>
        </w:rPr>
      </w:pPr>
      <w:r>
        <w:rPr>
          <w:rFonts w:hint="eastAsia" w:ascii="宋体" w:hAnsi="宋体"/>
          <w:b/>
          <w:color w:val="auto"/>
        </w:rPr>
        <w:t>六、履约保证金</w:t>
      </w:r>
    </w:p>
    <w:p>
      <w:pPr>
        <w:ind w:firstLine="420" w:firstLineChars="200"/>
        <w:rPr>
          <w:rFonts w:ascii="宋体" w:hAnsi="宋体"/>
          <w:color w:val="auto"/>
        </w:rPr>
      </w:pPr>
      <w:r>
        <w:rPr>
          <w:rFonts w:hint="eastAsia" w:ascii="宋体" w:hAnsi="宋体"/>
          <w:color w:val="auto"/>
        </w:rPr>
        <w:t>1、乙方在签订合同之前，须向甲方缴纳合同款</w:t>
      </w:r>
      <w:r>
        <w:rPr>
          <w:rFonts w:hint="eastAsia" w:ascii="宋体" w:hAnsi="宋体"/>
          <w:color w:val="auto"/>
          <w:u w:val="single"/>
        </w:rPr>
        <w:t xml:space="preserve">     </w:t>
      </w:r>
      <w:r>
        <w:rPr>
          <w:rFonts w:hint="eastAsia" w:ascii="宋体" w:hAnsi="宋体"/>
          <w:color w:val="auto"/>
        </w:rPr>
        <w:t>的履约保证金。</w:t>
      </w:r>
    </w:p>
    <w:p>
      <w:pPr>
        <w:ind w:firstLine="420" w:firstLineChars="200"/>
        <w:rPr>
          <w:rFonts w:ascii="宋体" w:hAnsi="宋体"/>
          <w:color w:val="auto"/>
        </w:rPr>
      </w:pPr>
      <w:r>
        <w:rPr>
          <w:rFonts w:hint="eastAsia" w:ascii="宋体" w:hAnsi="宋体"/>
          <w:color w:val="auto"/>
        </w:rPr>
        <w:t>2、履约保证金在甲方将货物验收合格后，无息退还给乙方。</w:t>
      </w:r>
    </w:p>
    <w:p>
      <w:pPr>
        <w:ind w:firstLine="420" w:firstLineChars="200"/>
        <w:rPr>
          <w:rFonts w:ascii="宋体" w:hAnsi="宋体"/>
          <w:color w:val="auto"/>
        </w:rPr>
      </w:pPr>
      <w:r>
        <w:rPr>
          <w:rFonts w:hint="eastAsia" w:ascii="宋体" w:hAnsi="宋体"/>
          <w:color w:val="auto"/>
        </w:rPr>
        <w:t>3、如乙方未能履行合同规定的义务，甲方有权在履约保证金中取得补偿。</w:t>
      </w:r>
    </w:p>
    <w:p>
      <w:pPr>
        <w:ind w:firstLine="422" w:firstLineChars="200"/>
        <w:rPr>
          <w:rFonts w:ascii="宋体" w:hAnsi="宋体"/>
          <w:b/>
          <w:color w:val="auto"/>
        </w:rPr>
      </w:pPr>
      <w:r>
        <w:rPr>
          <w:rFonts w:hint="eastAsia" w:ascii="宋体" w:hAnsi="宋体"/>
          <w:b/>
          <w:color w:val="auto"/>
        </w:rPr>
        <w:t>七、产品数量变更</w:t>
      </w:r>
    </w:p>
    <w:p>
      <w:pPr>
        <w:ind w:firstLine="420" w:firstLineChars="200"/>
        <w:rPr>
          <w:rFonts w:ascii="宋体" w:hAnsi="宋体"/>
          <w:color w:val="auto"/>
        </w:rPr>
      </w:pPr>
      <w:r>
        <w:rPr>
          <w:rFonts w:hint="eastAsia" w:ascii="宋体" w:hAnsi="宋体"/>
          <w:color w:val="auto"/>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审核备案。</w:t>
      </w:r>
    </w:p>
    <w:p>
      <w:pPr>
        <w:ind w:firstLine="422" w:firstLineChars="200"/>
        <w:rPr>
          <w:rFonts w:ascii="宋体" w:hAnsi="宋体"/>
          <w:b/>
          <w:color w:val="auto"/>
        </w:rPr>
      </w:pPr>
      <w:r>
        <w:rPr>
          <w:rFonts w:hint="eastAsia" w:ascii="宋体" w:hAnsi="宋体"/>
          <w:b/>
          <w:color w:val="auto"/>
        </w:rPr>
        <w:t>八、售后服务</w:t>
      </w:r>
    </w:p>
    <w:p>
      <w:pPr>
        <w:ind w:firstLine="420" w:firstLineChars="200"/>
        <w:rPr>
          <w:rFonts w:ascii="宋体" w:hAnsi="宋体"/>
          <w:color w:val="auto"/>
        </w:rPr>
      </w:pPr>
      <w:r>
        <w:rPr>
          <w:rFonts w:hint="eastAsia" w:ascii="宋体" w:hAnsi="宋体"/>
          <w:color w:val="auto"/>
        </w:rPr>
        <w:t>具体售后服务条款参照招标文件及乙方投标文件中的售后服务承诺。</w:t>
      </w:r>
    </w:p>
    <w:p>
      <w:pPr>
        <w:ind w:firstLine="422" w:firstLineChars="200"/>
        <w:rPr>
          <w:rFonts w:ascii="宋体" w:hAnsi="宋体"/>
          <w:b/>
          <w:color w:val="auto"/>
        </w:rPr>
      </w:pPr>
      <w:r>
        <w:rPr>
          <w:rFonts w:hint="eastAsia" w:ascii="宋体" w:hAnsi="宋体"/>
          <w:b/>
          <w:color w:val="auto"/>
        </w:rPr>
        <w:t>九、违约责任</w:t>
      </w:r>
    </w:p>
    <w:p>
      <w:pPr>
        <w:ind w:firstLine="420" w:firstLineChars="200"/>
        <w:rPr>
          <w:rFonts w:ascii="宋体" w:hAnsi="宋体"/>
          <w:color w:val="auto"/>
        </w:rPr>
      </w:pPr>
      <w:r>
        <w:rPr>
          <w:rFonts w:hint="eastAsia" w:ascii="宋体" w:hAnsi="宋体"/>
          <w:color w:val="auto"/>
        </w:rPr>
        <w:t>1、甲方无正当理由拒收货物，由甲方向乙方偿付合同总价的5%违约金。</w:t>
      </w:r>
    </w:p>
    <w:p>
      <w:pPr>
        <w:ind w:firstLine="420" w:firstLineChars="200"/>
        <w:rPr>
          <w:rFonts w:ascii="宋体" w:hAnsi="宋体"/>
          <w:color w:val="auto"/>
        </w:rPr>
      </w:pPr>
      <w:r>
        <w:rPr>
          <w:rFonts w:hint="eastAsia" w:ascii="宋体" w:hAnsi="宋体"/>
          <w:color w:val="auto"/>
        </w:rPr>
        <w:t>2、甲方未能在合同规定期限内验收完毕的，每超过一天，付合同价的</w:t>
      </w:r>
      <w:r>
        <w:rPr>
          <w:rFonts w:hint="eastAsia" w:ascii="宋体" w:hAnsi="宋体"/>
          <w:color w:val="auto"/>
          <w:u w:val="single"/>
        </w:rPr>
        <w:t xml:space="preserve">   </w:t>
      </w:r>
      <w:r>
        <w:rPr>
          <w:rFonts w:hint="eastAsia" w:ascii="宋体" w:hAnsi="宋体"/>
          <w:color w:val="auto"/>
        </w:rPr>
        <w:t>%的违约金给乙方。</w:t>
      </w:r>
    </w:p>
    <w:p>
      <w:pPr>
        <w:ind w:firstLine="420" w:firstLineChars="200"/>
        <w:rPr>
          <w:rFonts w:ascii="宋体" w:hAnsi="宋体"/>
          <w:color w:val="auto"/>
        </w:rPr>
      </w:pPr>
      <w:r>
        <w:rPr>
          <w:rFonts w:hint="eastAsia" w:ascii="宋体" w:hAnsi="宋体"/>
          <w:color w:val="auto"/>
        </w:rPr>
        <w:t>3、乙方不能交付货物，甲方有权扣留全部履约保证金；同时乙方向甲方支付合同款总价5%的违约金。</w:t>
      </w:r>
    </w:p>
    <w:p>
      <w:pPr>
        <w:ind w:firstLine="420" w:firstLineChars="200"/>
        <w:rPr>
          <w:rFonts w:ascii="宋体" w:hAnsi="宋体"/>
          <w:color w:val="auto"/>
        </w:rPr>
      </w:pPr>
      <w:r>
        <w:rPr>
          <w:rFonts w:hint="eastAsia" w:ascii="宋体" w:hAnsi="宋体"/>
          <w:color w:val="auto"/>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color w:val="auto"/>
        </w:rPr>
      </w:pPr>
      <w:r>
        <w:rPr>
          <w:rFonts w:hint="eastAsia" w:ascii="宋体" w:hAnsi="宋体"/>
          <w:b/>
          <w:color w:val="auto"/>
        </w:rPr>
        <w:t>十、其他约定事项</w:t>
      </w:r>
    </w:p>
    <w:p>
      <w:pPr>
        <w:ind w:firstLine="420" w:firstLineChars="200"/>
        <w:rPr>
          <w:rFonts w:ascii="宋体" w:hAnsi="宋体"/>
          <w:color w:val="auto"/>
          <w:u w:val="single"/>
        </w:rPr>
      </w:pPr>
      <w:r>
        <w:rPr>
          <w:rFonts w:hint="eastAsia" w:ascii="宋体" w:hAnsi="宋体"/>
          <w:color w:val="auto"/>
          <w:u w:val="single"/>
        </w:rPr>
        <w:t xml:space="preserve">                                                                                         </w:t>
      </w:r>
    </w:p>
    <w:p>
      <w:pPr>
        <w:rPr>
          <w:rFonts w:ascii="宋体" w:hAnsi="宋体"/>
          <w:color w:val="auto"/>
          <w:u w:val="single"/>
        </w:rPr>
      </w:pPr>
      <w:r>
        <w:rPr>
          <w:rFonts w:hint="eastAsia" w:ascii="宋体" w:hAnsi="宋体"/>
          <w:color w:val="auto"/>
          <w:u w:val="single"/>
        </w:rPr>
        <w:t xml:space="preserve">                                                                                       </w:t>
      </w:r>
    </w:p>
    <w:p>
      <w:pPr>
        <w:ind w:firstLine="422" w:firstLineChars="200"/>
        <w:rPr>
          <w:rFonts w:ascii="宋体" w:hAnsi="宋体"/>
          <w:b/>
          <w:color w:val="auto"/>
        </w:rPr>
      </w:pPr>
      <w:r>
        <w:rPr>
          <w:rFonts w:hint="eastAsia" w:ascii="宋体" w:hAnsi="宋体"/>
          <w:b/>
          <w:color w:val="auto"/>
        </w:rPr>
        <w:t>十一、解决合同纠纷方式</w:t>
      </w:r>
    </w:p>
    <w:p>
      <w:pPr>
        <w:ind w:firstLine="420" w:firstLineChars="200"/>
        <w:rPr>
          <w:rFonts w:ascii="宋体" w:hAnsi="宋体"/>
          <w:color w:val="auto"/>
        </w:rPr>
      </w:pPr>
      <w:r>
        <w:rPr>
          <w:rFonts w:hint="eastAsia" w:ascii="宋体" w:hAnsi="宋体"/>
          <w:color w:val="auto"/>
        </w:rPr>
        <w:t>其它未尽事宜或履行时发生争议，由双方本着诚实信用的原则协商解决，协商不成功可选择：1）向绍兴市仲裁委员会申请仲裁；2）向</w:t>
      </w:r>
      <w:r>
        <w:rPr>
          <w:rFonts w:hint="eastAsia" w:ascii="宋体" w:hAnsi="宋体"/>
          <w:color w:val="auto"/>
          <w:u w:val="single"/>
        </w:rPr>
        <w:t xml:space="preserve">                                </w:t>
      </w:r>
      <w:r>
        <w:rPr>
          <w:rFonts w:hint="eastAsia" w:ascii="宋体" w:hAnsi="宋体"/>
          <w:color w:val="auto"/>
        </w:rPr>
        <w:t>人民法院起诉。</w:t>
      </w:r>
    </w:p>
    <w:p>
      <w:pPr>
        <w:ind w:firstLine="422" w:firstLineChars="200"/>
        <w:rPr>
          <w:rFonts w:ascii="宋体" w:hAnsi="宋体"/>
          <w:b/>
          <w:color w:val="auto"/>
        </w:rPr>
      </w:pPr>
      <w:r>
        <w:rPr>
          <w:rFonts w:hint="eastAsia" w:ascii="宋体" w:hAnsi="宋体"/>
          <w:b/>
          <w:color w:val="auto"/>
        </w:rPr>
        <w:t>十二、其它</w:t>
      </w:r>
    </w:p>
    <w:p>
      <w:pPr>
        <w:ind w:left="420"/>
        <w:rPr>
          <w:rFonts w:ascii="宋体" w:hAnsi="宋体"/>
          <w:color w:val="auto"/>
        </w:rPr>
      </w:pPr>
      <w:r>
        <w:rPr>
          <w:rFonts w:hint="eastAsia" w:ascii="宋体" w:hAnsi="宋体"/>
          <w:color w:val="auto"/>
        </w:rPr>
        <w:t>1、本项目的招标文件、投标文件、中标通知书作为合同的附件，具有同等法律效力。</w:t>
      </w:r>
    </w:p>
    <w:p>
      <w:pPr>
        <w:ind w:left="420"/>
        <w:rPr>
          <w:rFonts w:ascii="宋体" w:hAnsi="宋体"/>
          <w:color w:val="auto"/>
        </w:rPr>
      </w:pPr>
      <w:r>
        <w:rPr>
          <w:rFonts w:hint="eastAsia" w:ascii="宋体" w:hAnsi="宋体"/>
          <w:color w:val="auto"/>
        </w:rPr>
        <w:t>2、本合同自签订之日起生效。</w:t>
      </w:r>
    </w:p>
    <w:p>
      <w:pPr>
        <w:ind w:left="420"/>
        <w:rPr>
          <w:rFonts w:ascii="宋体" w:hAnsi="宋体"/>
          <w:color w:val="auto"/>
        </w:rPr>
      </w:pPr>
      <w:r>
        <w:rPr>
          <w:rFonts w:hint="eastAsia" w:ascii="宋体" w:hAnsi="宋体"/>
          <w:color w:val="auto"/>
        </w:rPr>
        <w:t>3、本合同一式三份，甲乙双方各执一份，代理机构存档一份</w:t>
      </w:r>
    </w:p>
    <w:tbl>
      <w:tblPr>
        <w:tblStyle w:val="2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7"/>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607" w:type="dxa"/>
            <w:vAlign w:val="center"/>
          </w:tcPr>
          <w:p>
            <w:pPr>
              <w:jc w:val="center"/>
              <w:rPr>
                <w:color w:val="auto"/>
              </w:rPr>
            </w:pPr>
            <w:r>
              <w:rPr>
                <w:rFonts w:hint="eastAsia"/>
                <w:color w:val="auto"/>
              </w:rPr>
              <w:t>采购人</w:t>
            </w:r>
          </w:p>
        </w:tc>
        <w:tc>
          <w:tcPr>
            <w:tcW w:w="4607" w:type="dxa"/>
            <w:vAlign w:val="center"/>
          </w:tcPr>
          <w:p>
            <w:pPr>
              <w:jc w:val="center"/>
              <w:rPr>
                <w:color w:val="auto"/>
              </w:rPr>
            </w:pPr>
            <w:r>
              <w:rPr>
                <w:rFonts w:hint="eastAsia"/>
                <w:color w:val="auto"/>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607" w:type="dxa"/>
          </w:tcPr>
          <w:p>
            <w:pPr>
              <w:rPr>
                <w:color w:val="auto"/>
              </w:rPr>
            </w:pPr>
            <w:r>
              <w:rPr>
                <w:rFonts w:hint="eastAsia"/>
                <w:color w:val="auto"/>
              </w:rPr>
              <w:t>单位名称（盖章）</w:t>
            </w:r>
          </w:p>
          <w:p>
            <w:pPr>
              <w:rPr>
                <w:color w:val="auto"/>
              </w:rPr>
            </w:pPr>
            <w:r>
              <w:rPr>
                <w:rFonts w:hint="eastAsia"/>
                <w:color w:val="auto"/>
              </w:rPr>
              <w:t>单位地址：</w:t>
            </w:r>
          </w:p>
          <w:p>
            <w:pPr>
              <w:rPr>
                <w:color w:val="auto"/>
              </w:rPr>
            </w:pPr>
            <w:r>
              <w:rPr>
                <w:rFonts w:hint="eastAsia"/>
                <w:color w:val="auto"/>
              </w:rPr>
              <w:t>法定代表人：</w:t>
            </w:r>
          </w:p>
          <w:p>
            <w:pPr>
              <w:rPr>
                <w:color w:val="auto"/>
              </w:rPr>
            </w:pPr>
            <w:r>
              <w:rPr>
                <w:rFonts w:hint="eastAsia"/>
                <w:color w:val="auto"/>
              </w:rPr>
              <w:t>委托代理人：</w:t>
            </w:r>
          </w:p>
          <w:p>
            <w:pPr>
              <w:rPr>
                <w:color w:val="auto"/>
              </w:rPr>
            </w:pPr>
            <w:r>
              <w:rPr>
                <w:rFonts w:hint="eastAsia"/>
                <w:color w:val="auto"/>
              </w:rPr>
              <w:t>联系电话：</w:t>
            </w:r>
          </w:p>
          <w:p>
            <w:pPr>
              <w:rPr>
                <w:color w:val="auto"/>
              </w:rPr>
            </w:pPr>
            <w:r>
              <w:rPr>
                <w:rFonts w:hint="eastAsia"/>
                <w:color w:val="auto"/>
              </w:rPr>
              <w:t>传真号码：</w:t>
            </w:r>
          </w:p>
          <w:p>
            <w:pPr>
              <w:rPr>
                <w:color w:val="auto"/>
              </w:rPr>
            </w:pPr>
            <w:r>
              <w:rPr>
                <w:rFonts w:hint="eastAsia"/>
                <w:color w:val="auto"/>
              </w:rPr>
              <w:t>邮政编码：</w:t>
            </w:r>
          </w:p>
        </w:tc>
        <w:tc>
          <w:tcPr>
            <w:tcW w:w="4607" w:type="dxa"/>
          </w:tcPr>
          <w:p>
            <w:pPr>
              <w:rPr>
                <w:color w:val="auto"/>
              </w:rPr>
            </w:pPr>
            <w:r>
              <w:rPr>
                <w:rFonts w:hint="eastAsia"/>
                <w:color w:val="auto"/>
              </w:rPr>
              <w:t>单位名称（盖章）</w:t>
            </w:r>
          </w:p>
          <w:p>
            <w:pPr>
              <w:rPr>
                <w:color w:val="auto"/>
              </w:rPr>
            </w:pPr>
            <w:r>
              <w:rPr>
                <w:rFonts w:hint="eastAsia"/>
                <w:color w:val="auto"/>
              </w:rPr>
              <w:t>单位地址：</w:t>
            </w:r>
          </w:p>
          <w:p>
            <w:pPr>
              <w:rPr>
                <w:color w:val="auto"/>
              </w:rPr>
            </w:pPr>
            <w:r>
              <w:rPr>
                <w:rFonts w:hint="eastAsia"/>
                <w:color w:val="auto"/>
              </w:rPr>
              <w:t>法定代表人：</w:t>
            </w:r>
          </w:p>
          <w:p>
            <w:pPr>
              <w:rPr>
                <w:color w:val="auto"/>
              </w:rPr>
            </w:pPr>
            <w:r>
              <w:rPr>
                <w:rFonts w:hint="eastAsia"/>
                <w:color w:val="auto"/>
              </w:rPr>
              <w:t>委托代理人：</w:t>
            </w:r>
          </w:p>
          <w:p>
            <w:pPr>
              <w:rPr>
                <w:color w:val="auto"/>
              </w:rPr>
            </w:pPr>
            <w:r>
              <w:rPr>
                <w:rFonts w:hint="eastAsia"/>
                <w:color w:val="auto"/>
              </w:rPr>
              <w:t>联系电话：</w:t>
            </w:r>
          </w:p>
          <w:p>
            <w:pPr>
              <w:rPr>
                <w:color w:val="auto"/>
              </w:rPr>
            </w:pPr>
            <w:r>
              <w:rPr>
                <w:rFonts w:hint="eastAsia"/>
                <w:color w:val="auto"/>
              </w:rPr>
              <w:t>传真号码：</w:t>
            </w:r>
          </w:p>
          <w:p>
            <w:pPr>
              <w:rPr>
                <w:color w:val="auto"/>
              </w:rPr>
            </w:pPr>
            <w:r>
              <w:rPr>
                <w:rFonts w:hint="eastAsia"/>
                <w:color w:val="auto"/>
              </w:rPr>
              <w:t>邮政编码：</w:t>
            </w:r>
          </w:p>
          <w:p>
            <w:pPr>
              <w:rPr>
                <w:color w:val="auto"/>
              </w:rPr>
            </w:pPr>
            <w:r>
              <w:rPr>
                <w:rFonts w:hint="eastAsia"/>
                <w:color w:val="auto"/>
              </w:rPr>
              <w:t>开户银行：</w:t>
            </w:r>
          </w:p>
          <w:p>
            <w:pPr>
              <w:rPr>
                <w:color w:val="auto"/>
              </w:rPr>
            </w:pPr>
            <w:r>
              <w:rPr>
                <w:rFonts w:hint="eastAsia"/>
                <w:color w:val="auto"/>
              </w:rPr>
              <w:t>账    号：</w:t>
            </w:r>
          </w:p>
        </w:tc>
      </w:tr>
    </w:tbl>
    <w:p>
      <w:pPr>
        <w:rPr>
          <w:color w:val="auto"/>
        </w:rPr>
      </w:pPr>
    </w:p>
    <w:p>
      <w:pPr>
        <w:jc w:val="center"/>
        <w:rPr>
          <w:rFonts w:ascii="黑体" w:hAnsi="宋体" w:eastAsia="黑体"/>
          <w:color w:val="auto"/>
          <w:sz w:val="44"/>
          <w:szCs w:val="44"/>
        </w:rPr>
      </w:pPr>
    </w:p>
    <w:p>
      <w:pPr>
        <w:pStyle w:val="31"/>
        <w:rPr>
          <w:color w:val="auto"/>
        </w:rPr>
      </w:pPr>
    </w:p>
    <w:p>
      <w:pPr>
        <w:jc w:val="center"/>
        <w:rPr>
          <w:rFonts w:ascii="黑体" w:hAnsi="宋体" w:eastAsia="黑体"/>
          <w:color w:val="auto"/>
          <w:sz w:val="44"/>
          <w:szCs w:val="44"/>
        </w:rPr>
      </w:pPr>
      <w:r>
        <w:rPr>
          <w:rFonts w:hint="eastAsia" w:ascii="黑体" w:hAnsi="宋体" w:eastAsia="黑体"/>
          <w:color w:val="auto"/>
          <w:sz w:val="44"/>
          <w:szCs w:val="44"/>
        </w:rPr>
        <w:t>第六章  应提交的有关格式范例</w:t>
      </w:r>
    </w:p>
    <w:p>
      <w:pPr>
        <w:widowControl/>
        <w:tabs>
          <w:tab w:val="left" w:pos="450"/>
          <w:tab w:val="left" w:pos="8280"/>
        </w:tabs>
        <w:spacing w:line="360" w:lineRule="auto"/>
        <w:ind w:firstLine="480"/>
        <w:jc w:val="center"/>
        <w:rPr>
          <w:rFonts w:ascii="黑体" w:hAnsi="黑体" w:eastAsia="黑体"/>
          <w:color w:val="auto"/>
          <w:sz w:val="32"/>
          <w:szCs w:val="32"/>
        </w:rPr>
      </w:pPr>
    </w:p>
    <w:p>
      <w:pPr>
        <w:widowControl/>
        <w:tabs>
          <w:tab w:val="left" w:pos="450"/>
          <w:tab w:val="left" w:pos="2520"/>
          <w:tab w:val="left" w:pos="8280"/>
        </w:tabs>
        <w:spacing w:line="360" w:lineRule="auto"/>
        <w:ind w:firstLine="480"/>
        <w:jc w:val="center"/>
        <w:rPr>
          <w:rFonts w:ascii="黑体" w:hAnsi="宋体" w:eastAsia="黑体" w:cs="宋体"/>
          <w:color w:val="auto"/>
          <w:sz w:val="32"/>
          <w:szCs w:val="32"/>
        </w:rPr>
      </w:pPr>
      <w:r>
        <w:rPr>
          <w:rFonts w:hint="eastAsia" w:ascii="黑体" w:hAnsi="黑体" w:eastAsia="黑体"/>
          <w:color w:val="auto"/>
          <w:sz w:val="32"/>
          <w:szCs w:val="32"/>
        </w:rPr>
        <w:t>一、封面格式</w:t>
      </w:r>
    </w:p>
    <w:p>
      <w:pPr>
        <w:widowControl/>
        <w:tabs>
          <w:tab w:val="left" w:pos="8280"/>
        </w:tabs>
        <w:spacing w:line="360" w:lineRule="auto"/>
        <w:ind w:firstLine="480"/>
        <w:jc w:val="center"/>
        <w:rPr>
          <w:rFonts w:ascii="仿宋_GB2312" w:hAnsi="宋体" w:eastAsia="仿宋_GB2312" w:cs="宋体"/>
          <w:b/>
          <w:color w:val="auto"/>
          <w:sz w:val="32"/>
          <w:szCs w:val="32"/>
        </w:rPr>
      </w:pPr>
    </w:p>
    <w:p>
      <w:pPr>
        <w:widowControl/>
        <w:tabs>
          <w:tab w:val="left" w:pos="8280"/>
        </w:tabs>
        <w:spacing w:line="360" w:lineRule="auto"/>
        <w:ind w:firstLine="480"/>
        <w:jc w:val="center"/>
        <w:rPr>
          <w:rFonts w:ascii="仿宋_GB2312" w:hAnsi="宋体" w:eastAsia="仿宋_GB2312" w:cs="宋体"/>
          <w:b/>
          <w:color w:val="auto"/>
          <w:sz w:val="32"/>
          <w:szCs w:val="32"/>
        </w:rPr>
      </w:pPr>
      <w:r>
        <w:rPr>
          <w:rFonts w:hint="eastAsia" w:ascii="仿宋_GB2312" w:hAnsi="宋体" w:eastAsia="仿宋_GB2312" w:cs="宋体"/>
          <w:b/>
          <w:color w:val="auto"/>
          <w:sz w:val="32"/>
          <w:szCs w:val="32"/>
        </w:rPr>
        <w:t>技术文件或商务文件</w:t>
      </w:r>
    </w:p>
    <w:p>
      <w:pPr>
        <w:widowControl/>
        <w:tabs>
          <w:tab w:val="left" w:pos="275"/>
          <w:tab w:val="left" w:pos="8280"/>
        </w:tabs>
        <w:spacing w:line="360" w:lineRule="auto"/>
        <w:ind w:firstLine="480"/>
        <w:jc w:val="left"/>
        <w:rPr>
          <w:rFonts w:ascii="仿宋_GB2312" w:hAnsi="宋体" w:eastAsia="仿宋_GB2312" w:cs="宋体"/>
          <w:b/>
          <w:color w:val="auto"/>
          <w:sz w:val="36"/>
          <w:szCs w:val="36"/>
        </w:rPr>
      </w:pPr>
      <w:r>
        <w:rPr>
          <w:rFonts w:hint="eastAsia" w:ascii="仿宋_GB2312" w:hAnsi="宋体" w:eastAsia="仿宋_GB2312" w:cs="宋体"/>
          <w:b/>
          <w:color w:val="auto"/>
          <w:sz w:val="36"/>
          <w:szCs w:val="36"/>
        </w:rPr>
        <w:tab/>
      </w:r>
    </w:p>
    <w:p>
      <w:pPr>
        <w:widowControl/>
        <w:tabs>
          <w:tab w:val="left" w:pos="275"/>
          <w:tab w:val="left" w:pos="8280"/>
        </w:tabs>
        <w:spacing w:line="360" w:lineRule="auto"/>
        <w:jc w:val="left"/>
        <w:rPr>
          <w:rFonts w:ascii="仿宋_GB2312" w:hAnsi="宋体" w:eastAsia="仿宋_GB2312" w:cs="宋体"/>
          <w:b/>
          <w:color w:val="auto"/>
          <w:sz w:val="32"/>
          <w:szCs w:val="32"/>
          <w:u w:val="single"/>
        </w:rPr>
      </w:pPr>
      <w:r>
        <w:rPr>
          <w:rFonts w:hint="eastAsia" w:ascii="仿宋_GB2312" w:hAnsi="宋体" w:eastAsia="仿宋_GB2312" w:cs="宋体"/>
          <w:b/>
          <w:color w:val="auto"/>
          <w:sz w:val="32"/>
          <w:szCs w:val="32"/>
        </w:rPr>
        <w:t>项目名称：</w:t>
      </w:r>
      <w:r>
        <w:rPr>
          <w:rFonts w:hint="eastAsia" w:ascii="仿宋_GB2312" w:hAnsi="宋体" w:eastAsia="仿宋_GB2312" w:cs="宋体"/>
          <w:b/>
          <w:color w:val="auto"/>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color w:val="auto"/>
          <w:sz w:val="32"/>
          <w:szCs w:val="32"/>
        </w:rPr>
      </w:pPr>
    </w:p>
    <w:p>
      <w:pPr>
        <w:widowControl/>
        <w:tabs>
          <w:tab w:val="left" w:pos="275"/>
          <w:tab w:val="left" w:pos="8280"/>
        </w:tabs>
        <w:spacing w:line="360" w:lineRule="auto"/>
        <w:jc w:val="left"/>
        <w:rPr>
          <w:rFonts w:ascii="仿宋_GB2312" w:hAnsi="宋体" w:eastAsia="仿宋_GB2312" w:cs="宋体"/>
          <w:b/>
          <w:color w:val="auto"/>
          <w:sz w:val="36"/>
          <w:szCs w:val="36"/>
        </w:rPr>
      </w:pPr>
      <w:r>
        <w:rPr>
          <w:rFonts w:hint="eastAsia" w:ascii="仿宋_GB2312" w:hAnsi="宋体" w:eastAsia="仿宋_GB2312" w:cs="宋体"/>
          <w:b/>
          <w:color w:val="auto"/>
          <w:sz w:val="32"/>
          <w:szCs w:val="32"/>
        </w:rPr>
        <w:t>项目编号：</w:t>
      </w:r>
      <w:r>
        <w:rPr>
          <w:rFonts w:hint="eastAsia" w:ascii="仿宋_GB2312" w:hAnsi="宋体" w:eastAsia="仿宋_GB2312" w:cs="宋体"/>
          <w:b/>
          <w:color w:val="auto"/>
          <w:sz w:val="32"/>
          <w:szCs w:val="32"/>
          <w:u w:val="single"/>
        </w:rPr>
        <w:t xml:space="preserve">                                      </w:t>
      </w:r>
      <w:r>
        <w:rPr>
          <w:rFonts w:hint="eastAsia" w:ascii="仿宋_GB2312" w:hAnsi="宋体" w:eastAsia="仿宋_GB2312" w:cs="宋体"/>
          <w:b/>
          <w:color w:val="auto"/>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color w:val="auto"/>
          <w:sz w:val="36"/>
          <w:szCs w:val="36"/>
        </w:rPr>
      </w:pPr>
      <w:r>
        <w:rPr>
          <w:rFonts w:hint="eastAsia" w:ascii="仿宋_GB2312" w:hAnsi="宋体" w:eastAsia="仿宋_GB2312" w:cs="宋体"/>
          <w:b/>
          <w:color w:val="auto"/>
          <w:sz w:val="36"/>
          <w:szCs w:val="36"/>
        </w:rPr>
        <w:tab/>
      </w:r>
    </w:p>
    <w:p>
      <w:pPr>
        <w:widowControl/>
        <w:tabs>
          <w:tab w:val="left" w:pos="765"/>
          <w:tab w:val="left" w:pos="8280"/>
        </w:tabs>
        <w:spacing w:line="360" w:lineRule="auto"/>
        <w:jc w:val="left"/>
        <w:rPr>
          <w:rFonts w:ascii="仿宋_GB2312" w:hAnsi="宋体" w:eastAsia="仿宋_GB2312" w:cs="宋体"/>
          <w:b/>
          <w:color w:val="auto"/>
          <w:sz w:val="36"/>
          <w:szCs w:val="36"/>
          <w:u w:val="single"/>
        </w:rPr>
      </w:pPr>
      <w:r>
        <w:rPr>
          <w:rFonts w:hint="eastAsia" w:ascii="仿宋_GB2312" w:hAnsi="宋体" w:eastAsia="仿宋_GB2312" w:cs="宋体"/>
          <w:b/>
          <w:color w:val="auto"/>
          <w:sz w:val="32"/>
          <w:szCs w:val="32"/>
        </w:rPr>
        <w:t>投标人：</w:t>
      </w:r>
      <w:r>
        <w:rPr>
          <w:rFonts w:hint="eastAsia" w:ascii="仿宋_GB2312" w:hAnsi="宋体" w:eastAsia="仿宋_GB2312" w:cs="宋体"/>
          <w:b/>
          <w:color w:val="auto"/>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color w:val="auto"/>
          <w:sz w:val="32"/>
          <w:szCs w:val="32"/>
        </w:rPr>
      </w:pPr>
    </w:p>
    <w:p>
      <w:pPr>
        <w:widowControl/>
        <w:tabs>
          <w:tab w:val="left" w:pos="8280"/>
        </w:tabs>
        <w:spacing w:line="360" w:lineRule="auto"/>
        <w:ind w:firstLine="480"/>
        <w:jc w:val="center"/>
        <w:rPr>
          <w:rFonts w:ascii="仿宋_GB2312" w:hAnsi="宋体" w:eastAsia="仿宋_GB2312" w:cs="宋体"/>
          <w:b/>
          <w:color w:val="auto"/>
          <w:sz w:val="32"/>
          <w:szCs w:val="32"/>
        </w:rPr>
      </w:pPr>
    </w:p>
    <w:p>
      <w:pPr>
        <w:widowControl/>
        <w:tabs>
          <w:tab w:val="left" w:pos="350"/>
          <w:tab w:val="left" w:pos="8280"/>
        </w:tabs>
        <w:spacing w:line="360" w:lineRule="auto"/>
        <w:jc w:val="left"/>
        <w:rPr>
          <w:rFonts w:ascii="仿宋_GB2312" w:hAnsi="宋体" w:eastAsia="仿宋_GB2312" w:cs="宋体"/>
          <w:b/>
          <w:color w:val="auto"/>
          <w:sz w:val="32"/>
          <w:szCs w:val="32"/>
        </w:rPr>
      </w:pPr>
      <w:r>
        <w:rPr>
          <w:rFonts w:hint="eastAsia" w:ascii="仿宋_GB2312" w:hAnsi="宋体" w:eastAsia="仿宋_GB2312" w:cs="宋体"/>
          <w:b/>
          <w:color w:val="auto"/>
          <w:sz w:val="32"/>
          <w:szCs w:val="32"/>
        </w:rPr>
        <w:t xml:space="preserve">日期：      </w:t>
      </w:r>
      <w:r>
        <w:rPr>
          <w:rFonts w:hint="eastAsia" w:ascii="仿宋_GB2312" w:hAnsi="宋体" w:eastAsia="仿宋_GB2312" w:cs="宋体"/>
          <w:b/>
          <w:color w:val="auto"/>
          <w:sz w:val="36"/>
          <w:szCs w:val="36"/>
        </w:rPr>
        <w:t xml:space="preserve"> </w:t>
      </w:r>
      <w:r>
        <w:rPr>
          <w:rFonts w:hint="eastAsia" w:ascii="仿宋_GB2312" w:hAnsi="宋体" w:eastAsia="仿宋_GB2312" w:cs="宋体"/>
          <w:b/>
          <w:color w:val="auto"/>
          <w:sz w:val="32"/>
          <w:szCs w:val="32"/>
        </w:rPr>
        <w:t>年</w:t>
      </w:r>
      <w:r>
        <w:rPr>
          <w:rFonts w:hint="eastAsia" w:ascii="仿宋_GB2312" w:hAnsi="宋体" w:eastAsia="仿宋_GB2312" w:cs="宋体"/>
          <w:b/>
          <w:color w:val="auto"/>
          <w:sz w:val="36"/>
          <w:szCs w:val="36"/>
        </w:rPr>
        <w:t xml:space="preserve">     </w:t>
      </w:r>
      <w:r>
        <w:rPr>
          <w:rFonts w:hint="eastAsia" w:ascii="仿宋_GB2312" w:hAnsi="宋体" w:eastAsia="仿宋_GB2312" w:cs="宋体"/>
          <w:b/>
          <w:color w:val="auto"/>
          <w:sz w:val="32"/>
          <w:szCs w:val="32"/>
        </w:rPr>
        <w:t>月</w:t>
      </w:r>
      <w:r>
        <w:rPr>
          <w:rFonts w:hint="eastAsia" w:ascii="仿宋_GB2312" w:hAnsi="宋体" w:eastAsia="仿宋_GB2312" w:cs="宋体"/>
          <w:b/>
          <w:color w:val="auto"/>
          <w:sz w:val="36"/>
          <w:szCs w:val="36"/>
        </w:rPr>
        <w:t xml:space="preserve">     </w:t>
      </w:r>
      <w:r>
        <w:rPr>
          <w:rFonts w:hint="eastAsia" w:ascii="仿宋_GB2312" w:hAnsi="宋体" w:eastAsia="仿宋_GB2312" w:cs="宋体"/>
          <w:b/>
          <w:color w:val="auto"/>
          <w:sz w:val="32"/>
          <w:szCs w:val="32"/>
        </w:rPr>
        <w:t>日</w:t>
      </w:r>
    </w:p>
    <w:p>
      <w:pPr>
        <w:widowControl/>
        <w:tabs>
          <w:tab w:val="left" w:pos="350"/>
          <w:tab w:val="left" w:pos="8280"/>
        </w:tabs>
        <w:spacing w:line="360" w:lineRule="auto"/>
        <w:ind w:firstLine="480"/>
        <w:jc w:val="left"/>
        <w:rPr>
          <w:rFonts w:ascii="仿宋_GB2312" w:hAnsi="宋体" w:eastAsia="仿宋_GB2312" w:cs="宋体"/>
          <w:b/>
          <w:color w:val="auto"/>
          <w:sz w:val="32"/>
          <w:szCs w:val="32"/>
        </w:rPr>
      </w:pPr>
    </w:p>
    <w:p>
      <w:pPr>
        <w:pStyle w:val="5"/>
        <w:spacing w:line="500" w:lineRule="exact"/>
        <w:jc w:val="center"/>
        <w:rPr>
          <w:rFonts w:ascii="黑体" w:hAnsi="黑体"/>
          <w:b w:val="0"/>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5"/>
        <w:spacing w:line="500" w:lineRule="exact"/>
        <w:jc w:val="center"/>
        <w:rPr>
          <w:rFonts w:ascii="黑体" w:hAnsi="黑体"/>
          <w:b w:val="0"/>
          <w:color w:val="auto"/>
        </w:rPr>
      </w:pPr>
      <w:r>
        <w:rPr>
          <w:rFonts w:hint="eastAsia" w:ascii="黑体" w:hAnsi="黑体"/>
          <w:color w:val="auto"/>
        </w:rPr>
        <w:t>二、</w:t>
      </w:r>
      <w:r>
        <w:rPr>
          <w:rFonts w:hint="eastAsia" w:ascii="黑体" w:hAnsi="黑体"/>
          <w:b w:val="0"/>
          <w:color w:val="auto"/>
        </w:rPr>
        <w:t>投标函（格式）</w:t>
      </w:r>
    </w:p>
    <w:p>
      <w:pPr>
        <w:spacing w:line="660" w:lineRule="exact"/>
        <w:rPr>
          <w:rFonts w:ascii="宋体" w:hAnsi="宋体"/>
          <w:color w:val="auto"/>
          <w:spacing w:val="8"/>
          <w:sz w:val="24"/>
          <w:szCs w:val="24"/>
        </w:rPr>
      </w:pPr>
      <w:r>
        <w:rPr>
          <w:rFonts w:hint="eastAsia" w:ascii="宋体" w:hAnsi="宋体"/>
          <w:color w:val="auto"/>
          <w:spacing w:val="8"/>
          <w:sz w:val="24"/>
          <w:szCs w:val="24"/>
        </w:rPr>
        <w:t>致：诸暨市信德招标代理有限公司</w:t>
      </w:r>
    </w:p>
    <w:p>
      <w:pPr>
        <w:spacing w:line="360" w:lineRule="auto"/>
        <w:ind w:firstLine="384" w:firstLineChars="150"/>
        <w:rPr>
          <w:rFonts w:ascii="宋体" w:hAnsi="宋体"/>
          <w:color w:val="auto"/>
          <w:sz w:val="24"/>
          <w:szCs w:val="24"/>
        </w:rPr>
      </w:pPr>
      <w:r>
        <w:rPr>
          <w:rFonts w:hint="eastAsia" w:ascii="宋体" w:hAnsi="宋体"/>
          <w:color w:val="auto"/>
          <w:spacing w:val="8"/>
          <w:sz w:val="24"/>
          <w:szCs w:val="24"/>
        </w:rPr>
        <w:t>根据贵方</w:t>
      </w:r>
      <w:r>
        <w:rPr>
          <w:rFonts w:hint="eastAsia" w:ascii="宋体" w:hAnsi="宋体"/>
          <w:color w:val="auto"/>
          <w:spacing w:val="8"/>
          <w:sz w:val="24"/>
          <w:szCs w:val="24"/>
          <w:u w:val="single"/>
        </w:rPr>
        <w:t xml:space="preserve">                           项目的</w:t>
      </w:r>
      <w:r>
        <w:rPr>
          <w:rFonts w:hint="eastAsia" w:ascii="宋体" w:hAnsi="宋体"/>
          <w:color w:val="auto"/>
          <w:spacing w:val="8"/>
          <w:sz w:val="24"/>
          <w:szCs w:val="24"/>
        </w:rPr>
        <w:t>招标文件（编号：诸信德20</w:t>
      </w:r>
      <w:r>
        <w:rPr>
          <w:rFonts w:hint="eastAsia" w:ascii="宋体" w:hAnsi="宋体"/>
          <w:color w:val="auto"/>
          <w:spacing w:val="8"/>
          <w:sz w:val="24"/>
          <w:szCs w:val="24"/>
          <w:lang w:val="en-US" w:eastAsia="zh-CN"/>
        </w:rPr>
        <w:t>21</w:t>
      </w:r>
      <w:r>
        <w:rPr>
          <w:rFonts w:hint="eastAsia" w:ascii="宋体" w:hAnsi="宋体"/>
          <w:color w:val="auto"/>
          <w:spacing w:val="8"/>
          <w:sz w:val="24"/>
          <w:szCs w:val="24"/>
        </w:rPr>
        <w:t xml:space="preserve">-**-**）有关要求， </w:t>
      </w:r>
      <w:r>
        <w:rPr>
          <w:rFonts w:hint="eastAsia" w:ascii="宋体" w:hAnsi="宋体"/>
          <w:color w:val="auto"/>
          <w:spacing w:val="8"/>
          <w:sz w:val="24"/>
          <w:szCs w:val="24"/>
          <w:u w:val="single"/>
        </w:rPr>
        <w:t xml:space="preserve">   　　（投标人全称）       </w:t>
      </w:r>
      <w:r>
        <w:rPr>
          <w:rFonts w:hint="eastAsia" w:ascii="宋体" w:hAnsi="宋体"/>
          <w:color w:val="auto"/>
          <w:spacing w:val="8"/>
          <w:sz w:val="24"/>
          <w:szCs w:val="24"/>
        </w:rPr>
        <w:t>授权</w:t>
      </w:r>
      <w:r>
        <w:rPr>
          <w:rFonts w:hint="eastAsia" w:ascii="宋体" w:hAnsi="宋体"/>
          <w:color w:val="auto"/>
          <w:spacing w:val="8"/>
          <w:sz w:val="24"/>
          <w:szCs w:val="24"/>
          <w:u w:val="single"/>
        </w:rPr>
        <w:t xml:space="preserve">     （委托代理人姓名）   </w:t>
      </w:r>
      <w:r>
        <w:rPr>
          <w:rFonts w:hint="eastAsia" w:ascii="宋体" w:hAnsi="宋体"/>
          <w:color w:val="auto"/>
          <w:sz w:val="24"/>
          <w:szCs w:val="24"/>
        </w:rPr>
        <w:t>为全权代表，参加贵方组织的招标采购活动，并进行投标。为此：</w:t>
      </w:r>
    </w:p>
    <w:p>
      <w:pPr>
        <w:snapToGrid w:val="0"/>
        <w:spacing w:line="360" w:lineRule="auto"/>
        <w:ind w:firstLine="480" w:firstLineChars="200"/>
        <w:rPr>
          <w:rFonts w:ascii="宋体" w:hAnsi="宋体"/>
          <w:bCs/>
          <w:color w:val="auto"/>
          <w:sz w:val="24"/>
          <w:szCs w:val="24"/>
        </w:rPr>
      </w:pPr>
      <w:r>
        <w:rPr>
          <w:rFonts w:hint="eastAsia" w:ascii="宋体" w:hAnsi="宋体"/>
          <w:color w:val="auto"/>
          <w:sz w:val="24"/>
          <w:szCs w:val="24"/>
        </w:rPr>
        <w:t>1、我方已详细研读了全部招标文件，包括修改文件（如有的话）以及全部参考资料和有关附件等，</w:t>
      </w:r>
      <w:r>
        <w:rPr>
          <w:rFonts w:hint="eastAsia" w:ascii="宋体" w:hAnsi="宋体"/>
          <w:bCs/>
          <w:color w:val="auto"/>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color w:val="auto"/>
          <w:sz w:val="24"/>
          <w:szCs w:val="24"/>
        </w:rPr>
      </w:pPr>
      <w:r>
        <w:rPr>
          <w:rFonts w:hint="eastAsia" w:ascii="宋体" w:hAnsi="宋体"/>
          <w:color w:val="auto"/>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4、我方严格按照招标文件的规定报价，并提供招标文件规定的全部投标文件。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6、我方完全理解贵方不一定接受最低价的投标。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color w:val="auto"/>
          <w:sz w:val="24"/>
          <w:szCs w:val="24"/>
        </w:rPr>
      </w:pPr>
    </w:p>
    <w:p>
      <w:pPr>
        <w:spacing w:line="360" w:lineRule="auto"/>
        <w:ind w:firstLine="480" w:firstLineChars="200"/>
        <w:rPr>
          <w:rFonts w:ascii="宋体" w:hAnsi="宋体"/>
          <w:color w:val="auto"/>
          <w:sz w:val="24"/>
          <w:szCs w:val="24"/>
        </w:rPr>
      </w:pPr>
    </w:p>
    <w:p>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r>
        <w:rPr>
          <w:rFonts w:hint="eastAsia" w:ascii="宋体" w:hAnsi="宋体"/>
          <w:color w:val="auto"/>
          <w:sz w:val="24"/>
          <w:szCs w:val="24"/>
        </w:rPr>
        <w:t>邮编：</w:t>
      </w:r>
      <w:r>
        <w:rPr>
          <w:rFonts w:hint="eastAsia" w:ascii="宋体" w:hAnsi="宋体"/>
          <w:color w:val="auto"/>
          <w:sz w:val="24"/>
          <w:szCs w:val="24"/>
          <w:u w:val="single"/>
        </w:rPr>
        <w:t xml:space="preserve">                     </w:t>
      </w:r>
    </w:p>
    <w:p>
      <w:pPr>
        <w:spacing w:line="360" w:lineRule="auto"/>
        <w:ind w:firstLine="425"/>
        <w:rPr>
          <w:rFonts w:ascii="宋体" w:hAnsi="宋体"/>
          <w:color w:val="auto"/>
          <w:sz w:val="24"/>
          <w:szCs w:val="24"/>
          <w:u w:val="single"/>
        </w:rPr>
      </w:pPr>
      <w:r>
        <w:rPr>
          <w:rFonts w:hint="eastAsia" w:ascii="宋体" w:hAnsi="宋体"/>
          <w:color w:val="auto"/>
          <w:sz w:val="24"/>
          <w:szCs w:val="24"/>
        </w:rPr>
        <w:t xml:space="preserve"> 电话：</w:t>
      </w:r>
      <w:r>
        <w:rPr>
          <w:rFonts w:hint="eastAsia" w:ascii="宋体" w:hAnsi="宋体"/>
          <w:color w:val="auto"/>
          <w:sz w:val="24"/>
          <w:szCs w:val="24"/>
          <w:u w:val="single"/>
        </w:rPr>
        <w:t xml:space="preserve">                          </w:t>
      </w:r>
      <w:r>
        <w:rPr>
          <w:rFonts w:hint="eastAsia" w:ascii="宋体" w:hAnsi="宋体"/>
          <w:color w:val="auto"/>
          <w:sz w:val="24"/>
          <w:szCs w:val="24"/>
        </w:rPr>
        <w:t>传真：</w:t>
      </w:r>
      <w:r>
        <w:rPr>
          <w:rFonts w:hint="eastAsia" w:ascii="宋体" w:hAnsi="宋体"/>
          <w:color w:val="auto"/>
          <w:sz w:val="24"/>
          <w:szCs w:val="24"/>
          <w:u w:val="single"/>
        </w:rPr>
        <w:t xml:space="preserve">                     </w:t>
      </w:r>
    </w:p>
    <w:p>
      <w:pPr>
        <w:spacing w:line="360" w:lineRule="auto"/>
        <w:ind w:firstLine="425"/>
        <w:rPr>
          <w:rFonts w:ascii="宋体" w:hAnsi="宋体"/>
          <w:color w:val="auto"/>
          <w:sz w:val="24"/>
          <w:szCs w:val="24"/>
        </w:rPr>
      </w:pPr>
      <w:r>
        <w:rPr>
          <w:rFonts w:hint="eastAsia" w:ascii="宋体" w:hAnsi="宋体"/>
          <w:color w:val="auto"/>
          <w:sz w:val="24"/>
          <w:szCs w:val="24"/>
        </w:rPr>
        <w:t xml:space="preserve"> 投标人名称：</w:t>
      </w:r>
      <w:r>
        <w:rPr>
          <w:rFonts w:hint="eastAsia" w:ascii="宋体" w:hAnsi="宋体"/>
          <w:color w:val="auto"/>
          <w:sz w:val="24"/>
          <w:szCs w:val="24"/>
          <w:u w:val="single"/>
        </w:rPr>
        <w:t xml:space="preserve">             （公章）          </w:t>
      </w:r>
    </w:p>
    <w:p>
      <w:pPr>
        <w:spacing w:line="360" w:lineRule="auto"/>
        <w:ind w:firstLine="425"/>
        <w:rPr>
          <w:rFonts w:ascii="宋体" w:hAnsi="宋体"/>
          <w:color w:val="auto"/>
          <w:sz w:val="24"/>
          <w:szCs w:val="24"/>
        </w:rPr>
      </w:pPr>
      <w:r>
        <w:rPr>
          <w:rFonts w:hint="eastAsia" w:ascii="宋体" w:hAnsi="宋体"/>
          <w:color w:val="auto"/>
          <w:sz w:val="24"/>
          <w:szCs w:val="24"/>
        </w:rPr>
        <w:t xml:space="preserve"> 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spacing w:line="360" w:lineRule="auto"/>
        <w:ind w:firstLine="480" w:firstLineChars="200"/>
        <w:rPr>
          <w:rFonts w:ascii="宋体" w:hAnsi="宋体"/>
          <w:color w:val="auto"/>
          <w:sz w:val="24"/>
          <w:szCs w:val="24"/>
        </w:rPr>
      </w:pPr>
    </w:p>
    <w:p>
      <w:pPr>
        <w:widowControl/>
        <w:tabs>
          <w:tab w:val="left" w:pos="450"/>
          <w:tab w:val="left" w:pos="2520"/>
          <w:tab w:val="left" w:pos="8280"/>
        </w:tabs>
        <w:spacing w:line="360" w:lineRule="auto"/>
        <w:ind w:firstLine="480"/>
        <w:jc w:val="center"/>
        <w:rPr>
          <w:rFonts w:ascii="黑体" w:hAnsi="黑体" w:eastAsia="黑体"/>
          <w:color w:val="auto"/>
          <w:sz w:val="32"/>
          <w:szCs w:val="32"/>
        </w:rPr>
      </w:pPr>
    </w:p>
    <w:p>
      <w:pPr>
        <w:widowControl/>
        <w:tabs>
          <w:tab w:val="left" w:pos="450"/>
          <w:tab w:val="left" w:pos="2520"/>
          <w:tab w:val="left" w:pos="8280"/>
        </w:tabs>
        <w:spacing w:line="360" w:lineRule="auto"/>
        <w:ind w:firstLine="480"/>
        <w:jc w:val="center"/>
        <w:rPr>
          <w:rFonts w:ascii="黑体" w:hAnsi="黑体" w:eastAsia="黑体"/>
          <w:color w:val="auto"/>
          <w:sz w:val="32"/>
          <w:szCs w:val="32"/>
        </w:rPr>
      </w:pPr>
    </w:p>
    <w:p>
      <w:pPr>
        <w:pStyle w:val="5"/>
        <w:spacing w:line="500" w:lineRule="exact"/>
        <w:jc w:val="center"/>
        <w:rPr>
          <w:rFonts w:ascii="黑体" w:hAnsi="黑体"/>
          <w:b w:val="0"/>
          <w:color w:val="auto"/>
        </w:rPr>
      </w:pPr>
      <w:r>
        <w:rPr>
          <w:rFonts w:hint="eastAsia" w:ascii="黑体" w:hAnsi="黑体"/>
          <w:b w:val="0"/>
          <w:color w:val="auto"/>
        </w:rPr>
        <w:t>三、授权委托书（格式）</w:t>
      </w:r>
    </w:p>
    <w:p>
      <w:pPr>
        <w:spacing w:line="360" w:lineRule="auto"/>
        <w:rPr>
          <w:rFonts w:ascii="宋体" w:hAnsi="宋体"/>
          <w:color w:val="auto"/>
          <w:sz w:val="24"/>
          <w:szCs w:val="24"/>
        </w:rPr>
      </w:pPr>
      <w:r>
        <w:rPr>
          <w:rFonts w:hint="eastAsia" w:ascii="宋体" w:hAnsi="宋体"/>
          <w:color w:val="auto"/>
          <w:sz w:val="24"/>
          <w:szCs w:val="24"/>
        </w:rPr>
        <w:t>致：诸暨市信德招标代理有限公司</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我</w:t>
      </w:r>
      <w:r>
        <w:rPr>
          <w:rFonts w:ascii="宋体" w:hAnsi="宋体"/>
          <w:color w:val="auto"/>
          <w:sz w:val="24"/>
          <w:szCs w:val="24"/>
          <w:u w:val="single"/>
        </w:rPr>
        <w:t xml:space="preserve">   (</w:t>
      </w:r>
      <w:r>
        <w:rPr>
          <w:rFonts w:hint="eastAsia" w:ascii="宋体" w:hAnsi="宋体"/>
          <w:color w:val="auto"/>
          <w:sz w:val="24"/>
          <w:szCs w:val="24"/>
          <w:u w:val="single"/>
        </w:rPr>
        <w:t>姓名</w:t>
      </w:r>
      <w:r>
        <w:rPr>
          <w:rFonts w:ascii="宋体" w:hAnsi="宋体"/>
          <w:color w:val="auto"/>
          <w:sz w:val="24"/>
          <w:szCs w:val="24"/>
          <w:u w:val="single"/>
        </w:rPr>
        <w:t>)</w:t>
      </w:r>
      <w:r>
        <w:rPr>
          <w:rFonts w:hint="eastAsia" w:ascii="宋体" w:hAnsi="宋体"/>
          <w:color w:val="auto"/>
          <w:sz w:val="24"/>
          <w:szCs w:val="24"/>
          <w:u w:val="single"/>
        </w:rPr>
        <w:t xml:space="preserve">　 （职务：     身份证号码） </w:t>
      </w:r>
      <w:r>
        <w:rPr>
          <w:rFonts w:hint="eastAsia" w:ascii="宋体" w:hAnsi="宋体"/>
          <w:color w:val="auto"/>
          <w:sz w:val="24"/>
          <w:szCs w:val="24"/>
        </w:rPr>
        <w:t>系</w:t>
      </w:r>
      <w:r>
        <w:rPr>
          <w:rFonts w:ascii="宋体" w:hAnsi="宋体"/>
          <w:color w:val="auto"/>
          <w:sz w:val="24"/>
          <w:szCs w:val="24"/>
          <w:u w:val="single"/>
        </w:rPr>
        <w:t xml:space="preserve">        (</w:t>
      </w:r>
      <w:r>
        <w:rPr>
          <w:rFonts w:hint="eastAsia" w:ascii="宋体" w:hAnsi="宋体"/>
          <w:color w:val="auto"/>
          <w:sz w:val="24"/>
          <w:szCs w:val="24"/>
          <w:u w:val="single"/>
        </w:rPr>
        <w:t>投标人名称</w:t>
      </w:r>
      <w:r>
        <w:rPr>
          <w:rFonts w:ascii="宋体" w:hAnsi="宋体"/>
          <w:color w:val="auto"/>
          <w:sz w:val="24"/>
          <w:szCs w:val="24"/>
          <w:u w:val="single"/>
        </w:rPr>
        <w:t>)</w:t>
      </w:r>
      <w:r>
        <w:rPr>
          <w:rFonts w:hint="eastAsia" w:ascii="宋体" w:hAnsi="宋体"/>
          <w:color w:val="auto"/>
          <w:sz w:val="24"/>
          <w:szCs w:val="24"/>
          <w:u w:val="single"/>
        </w:rPr>
        <w:t>　　　</w:t>
      </w:r>
      <w:r>
        <w:rPr>
          <w:rFonts w:hint="eastAsia" w:ascii="宋体" w:hAnsi="宋体"/>
          <w:color w:val="auto"/>
          <w:sz w:val="24"/>
          <w:szCs w:val="24"/>
        </w:rPr>
        <w:t>的法定代表人，现授权委托本单位在职职工</w:t>
      </w:r>
      <w:r>
        <w:rPr>
          <w:rFonts w:ascii="宋体" w:hAnsi="宋体"/>
          <w:color w:val="auto"/>
          <w:sz w:val="24"/>
          <w:szCs w:val="24"/>
          <w:u w:val="single"/>
        </w:rPr>
        <w:t xml:space="preserve">   (</w:t>
      </w:r>
      <w:r>
        <w:rPr>
          <w:rFonts w:hint="eastAsia" w:ascii="宋体" w:hAnsi="宋体"/>
          <w:color w:val="auto"/>
          <w:sz w:val="24"/>
          <w:szCs w:val="24"/>
          <w:u w:val="single"/>
        </w:rPr>
        <w:t>姓名</w:t>
      </w:r>
      <w:r>
        <w:rPr>
          <w:rFonts w:ascii="宋体" w:hAnsi="宋体"/>
          <w:color w:val="auto"/>
          <w:sz w:val="24"/>
          <w:szCs w:val="24"/>
          <w:u w:val="single"/>
        </w:rPr>
        <w:t>)</w:t>
      </w:r>
      <w:r>
        <w:rPr>
          <w:rFonts w:hint="eastAsia" w:ascii="宋体" w:hAnsi="宋体"/>
          <w:color w:val="auto"/>
          <w:sz w:val="24"/>
          <w:szCs w:val="24"/>
          <w:u w:val="single"/>
        </w:rPr>
        <w:t xml:space="preserve">  　 （职务：    身份证号码：     ）</w:t>
      </w:r>
      <w:r>
        <w:rPr>
          <w:rFonts w:hint="eastAsia" w:ascii="宋体" w:hAnsi="宋体"/>
          <w:color w:val="auto"/>
          <w:sz w:val="24"/>
          <w:szCs w:val="24"/>
        </w:rPr>
        <w:t>以我方的名义参加贵中心组织的</w:t>
      </w:r>
      <w:r>
        <w:rPr>
          <w:rFonts w:hint="eastAsia" w:ascii="宋体" w:hAnsi="宋体"/>
          <w:color w:val="auto"/>
          <w:sz w:val="24"/>
          <w:szCs w:val="24"/>
          <w:u w:val="single"/>
        </w:rPr>
        <w:t>诸暨市</w:t>
      </w:r>
      <w:r>
        <w:rPr>
          <w:rFonts w:ascii="宋体" w:hAnsi="宋体"/>
          <w:color w:val="auto"/>
          <w:sz w:val="24"/>
          <w:szCs w:val="24"/>
          <w:u w:val="single"/>
        </w:rPr>
        <w:t xml:space="preserve">    </w:t>
      </w:r>
      <w:r>
        <w:rPr>
          <w:rFonts w:hint="eastAsia" w:ascii="宋体" w:hAnsi="宋体"/>
          <w:color w:val="auto"/>
          <w:sz w:val="24"/>
          <w:szCs w:val="24"/>
          <w:u w:val="single"/>
        </w:rPr>
        <w:t>　</w:t>
      </w:r>
      <w:r>
        <w:rPr>
          <w:rFonts w:ascii="宋体" w:hAnsi="宋体"/>
          <w:color w:val="auto"/>
          <w:sz w:val="24"/>
          <w:szCs w:val="24"/>
          <w:u w:val="single"/>
        </w:rPr>
        <w:t>(</w:t>
      </w:r>
      <w:r>
        <w:rPr>
          <w:rFonts w:hint="eastAsia" w:ascii="宋体" w:hAnsi="宋体"/>
          <w:color w:val="auto"/>
          <w:sz w:val="24"/>
          <w:szCs w:val="24"/>
          <w:u w:val="single"/>
        </w:rPr>
        <w:t>招标项目</w:t>
      </w:r>
      <w:r>
        <w:rPr>
          <w:rFonts w:ascii="宋体" w:hAnsi="宋体"/>
          <w:color w:val="auto"/>
          <w:sz w:val="24"/>
          <w:szCs w:val="24"/>
          <w:u w:val="single"/>
        </w:rPr>
        <w:t xml:space="preserve">)        </w:t>
      </w:r>
      <w:r>
        <w:rPr>
          <w:rFonts w:hint="eastAsia" w:ascii="宋体" w:hAnsi="宋体"/>
          <w:color w:val="auto"/>
          <w:sz w:val="24"/>
          <w:szCs w:val="24"/>
          <w:u w:val="single"/>
        </w:rPr>
        <w:t>项目</w:t>
      </w:r>
      <w:r>
        <w:rPr>
          <w:rFonts w:hint="eastAsia" w:ascii="宋体" w:hAnsi="宋体"/>
          <w:color w:val="auto"/>
          <w:sz w:val="24"/>
          <w:szCs w:val="24"/>
        </w:rPr>
        <w:t>的投标活动，并代表我方全权办理针对上述项目的投标、开标、评标、签约等具体事务和签署相关文件。</w:t>
      </w:r>
    </w:p>
    <w:p>
      <w:pPr>
        <w:snapToGrid w:val="0"/>
        <w:spacing w:line="360" w:lineRule="auto"/>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我方对被授权人的签名事项负全部责任。</w:t>
      </w:r>
    </w:p>
    <w:p>
      <w:pPr>
        <w:snapToGrid w:val="0"/>
        <w:spacing w:line="360" w:lineRule="auto"/>
        <w:ind w:firstLine="480"/>
        <w:rPr>
          <w:rFonts w:ascii="宋体" w:hAnsi="宋体"/>
          <w:color w:val="auto"/>
          <w:sz w:val="24"/>
          <w:szCs w:val="24"/>
        </w:rPr>
      </w:pPr>
      <w:r>
        <w:rPr>
          <w:rFonts w:hint="eastAsia" w:ascii="宋体" w:hAnsi="宋体"/>
          <w:color w:val="auto"/>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auto"/>
          <w:sz w:val="24"/>
          <w:szCs w:val="24"/>
        </w:rPr>
      </w:pPr>
      <w:r>
        <w:rPr>
          <w:rFonts w:hint="eastAsia" w:ascii="宋体" w:hAnsi="宋体"/>
          <w:color w:val="auto"/>
          <w:sz w:val="24"/>
          <w:szCs w:val="24"/>
        </w:rPr>
        <w:t>被授权人无转委托权，特此委托。</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附：1、社保机构出具的投标人为授权委托人缴纳的近三个月社保证明。未按要求提供社保证明的不视为投标人的授权代表。</w:t>
      </w:r>
    </w:p>
    <w:p>
      <w:pPr>
        <w:spacing w:line="360" w:lineRule="auto"/>
        <w:rPr>
          <w:rFonts w:ascii="宋体" w:hAnsi="宋体"/>
          <w:color w:val="auto"/>
          <w:sz w:val="24"/>
          <w:szCs w:val="24"/>
        </w:rPr>
      </w:pPr>
      <w:r>
        <w:rPr>
          <w:rFonts w:hint="eastAsia" w:ascii="宋体" w:hAnsi="宋体"/>
          <w:color w:val="auto"/>
          <w:sz w:val="24"/>
          <w:szCs w:val="24"/>
        </w:rPr>
        <w:t>2、法定代表人和被授权人身份证复印件。</w:t>
      </w:r>
    </w:p>
    <w:p>
      <w:pPr>
        <w:spacing w:line="360" w:lineRule="auto"/>
        <w:ind w:firstLine="4440" w:firstLineChars="1850"/>
        <w:rPr>
          <w:rFonts w:ascii="宋体" w:hAnsi="宋体"/>
          <w:color w:val="auto"/>
          <w:sz w:val="24"/>
          <w:szCs w:val="24"/>
        </w:rPr>
      </w:pPr>
      <w:r>
        <w:rPr>
          <w:rFonts w:hint="eastAsia" w:ascii="宋体" w:hAnsi="宋体"/>
          <w:color w:val="auto"/>
          <w:sz w:val="24"/>
          <w:szCs w:val="24"/>
        </w:rPr>
        <w:t>投标人：</w:t>
      </w:r>
      <w:r>
        <w:rPr>
          <w:rFonts w:ascii="宋体" w:hAnsi="宋体"/>
          <w:color w:val="auto"/>
          <w:sz w:val="24"/>
          <w:szCs w:val="24"/>
          <w:u w:val="single"/>
        </w:rPr>
        <w:t xml:space="preserve">           </w:t>
      </w:r>
      <w:r>
        <w:rPr>
          <w:rFonts w:hint="eastAsia" w:ascii="宋体" w:hAnsi="宋体"/>
          <w:color w:val="auto"/>
          <w:sz w:val="24"/>
          <w:szCs w:val="24"/>
          <w:u w:val="single"/>
        </w:rPr>
        <w:t>　　　</w:t>
      </w:r>
      <w:r>
        <w:rPr>
          <w:rFonts w:ascii="宋体" w:hAnsi="宋体"/>
          <w:color w:val="auto"/>
          <w:sz w:val="24"/>
          <w:szCs w:val="24"/>
          <w:u w:val="single"/>
        </w:rPr>
        <w:t xml:space="preserve"> (</w:t>
      </w:r>
      <w:r>
        <w:rPr>
          <w:rFonts w:hint="eastAsia" w:ascii="宋体" w:hAnsi="宋体"/>
          <w:color w:val="auto"/>
          <w:sz w:val="24"/>
          <w:szCs w:val="24"/>
          <w:u w:val="single"/>
        </w:rPr>
        <w:t>盖章</w:t>
      </w:r>
      <w:r>
        <w:rPr>
          <w:rFonts w:ascii="宋体" w:hAnsi="宋体"/>
          <w:color w:val="auto"/>
          <w:sz w:val="24"/>
          <w:szCs w:val="24"/>
          <w:u w:val="single"/>
        </w:rPr>
        <w:t>)</w:t>
      </w: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p>
    <w:p>
      <w:pPr>
        <w:pStyle w:val="5"/>
        <w:spacing w:line="500" w:lineRule="exact"/>
        <w:jc w:val="center"/>
        <w:rPr>
          <w:rFonts w:ascii="黑体" w:hAnsi="黑体"/>
          <w:b w:val="0"/>
          <w:color w:val="auto"/>
        </w:rPr>
      </w:pPr>
      <w:r>
        <w:rPr>
          <w:rFonts w:ascii="宋体" w:hAnsi="宋体"/>
          <w:color w:val="auto"/>
          <w:sz w:val="24"/>
          <w:szCs w:val="24"/>
        </w:rPr>
        <w:br w:type="page"/>
      </w:r>
    </w:p>
    <w:p>
      <w:pPr>
        <w:pStyle w:val="5"/>
        <w:spacing w:line="500" w:lineRule="exact"/>
        <w:jc w:val="center"/>
        <w:rPr>
          <w:color w:val="auto"/>
          <w:sz w:val="28"/>
        </w:rPr>
      </w:pPr>
      <w:r>
        <w:rPr>
          <w:rFonts w:hint="eastAsia" w:ascii="黑体" w:hAnsi="黑体"/>
          <w:b w:val="0"/>
          <w:color w:val="auto"/>
        </w:rPr>
        <w:t>四、</w:t>
      </w:r>
      <w:bookmarkStart w:id="13" w:name="_Toc48672384"/>
      <w:bookmarkStart w:id="14" w:name="_Toc331876394"/>
      <w:r>
        <w:rPr>
          <w:rFonts w:hint="eastAsia" w:ascii="黑体" w:hAnsi="黑体"/>
          <w:b w:val="0"/>
          <w:color w:val="auto"/>
        </w:rPr>
        <w:t>开标一览表（格式）</w:t>
      </w:r>
    </w:p>
    <w:p>
      <w:pPr>
        <w:rPr>
          <w:color w:val="auto"/>
          <w:sz w:val="28"/>
        </w:rPr>
      </w:pPr>
      <w:r>
        <w:rPr>
          <w:rFonts w:hint="eastAsia"/>
          <w:color w:val="auto"/>
          <w:sz w:val="28"/>
        </w:rPr>
        <w:t>项目名称：</w:t>
      </w:r>
    </w:p>
    <w:p>
      <w:pPr>
        <w:rPr>
          <w:rFonts w:ascii="宋体" w:hAnsi="宋体"/>
          <w:color w:val="auto"/>
          <w:sz w:val="24"/>
          <w:szCs w:val="24"/>
        </w:rPr>
      </w:pPr>
      <w:r>
        <w:rPr>
          <w:rFonts w:hint="eastAsia"/>
          <w:color w:val="auto"/>
          <w:sz w:val="28"/>
        </w:rPr>
        <w:t>项目编号：</w:t>
      </w:r>
      <w:r>
        <w:rPr>
          <w:rFonts w:hint="eastAsia" w:ascii="宋体" w:hAnsi="宋体"/>
          <w:color w:val="auto"/>
          <w:sz w:val="24"/>
          <w:szCs w:val="24"/>
        </w:rPr>
        <w:t>诸信德20</w:t>
      </w:r>
      <w:r>
        <w:rPr>
          <w:rFonts w:hint="eastAsia" w:ascii="宋体" w:hAnsi="宋体"/>
          <w:color w:val="auto"/>
          <w:sz w:val="24"/>
          <w:szCs w:val="24"/>
          <w:lang w:val="en-US" w:eastAsia="zh-CN"/>
        </w:rPr>
        <w:t>21</w:t>
      </w:r>
      <w:r>
        <w:rPr>
          <w:rFonts w:ascii="宋体" w:hAnsi="宋体"/>
          <w:color w:val="auto"/>
          <w:sz w:val="24"/>
          <w:szCs w:val="24"/>
        </w:rPr>
        <w:t>-</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w:t>
      </w:r>
    </w:p>
    <w:p>
      <w:pPr>
        <w:rPr>
          <w:rFonts w:hint="eastAsia" w:asciiTheme="minorEastAsia" w:hAnsiTheme="minorEastAsia" w:eastAsiaTheme="minorEastAsia" w:cstheme="minorEastAsia"/>
          <w:color w:val="auto"/>
          <w:sz w:val="28"/>
        </w:rPr>
      </w:pPr>
    </w:p>
    <w:p>
      <w:pPr>
        <w:rPr>
          <w:rFonts w:hint="eastAsia"/>
          <w:color w:val="auto"/>
          <w:sz w:val="24"/>
          <w:szCs w:val="20"/>
        </w:rPr>
      </w:pPr>
      <w:r>
        <w:rPr>
          <w:rFonts w:hint="eastAsia" w:asciiTheme="minorEastAsia" w:hAnsiTheme="minorEastAsia" w:eastAsiaTheme="minorEastAsia" w:cstheme="minorEastAsia"/>
          <w:color w:val="auto"/>
          <w:sz w:val="28"/>
        </w:rPr>
        <w:t xml:space="preserve">                                                       </w:t>
      </w:r>
      <w:r>
        <w:rPr>
          <w:rFonts w:hint="eastAsia"/>
          <w:color w:val="auto"/>
          <w:sz w:val="28"/>
        </w:rPr>
        <w:t xml:space="preserve">   </w:t>
      </w:r>
      <w:r>
        <w:rPr>
          <w:rFonts w:hint="eastAsia"/>
          <w:color w:val="auto"/>
          <w:sz w:val="24"/>
          <w:szCs w:val="20"/>
        </w:rPr>
        <w:t>单位：元</w:t>
      </w:r>
    </w:p>
    <w:p>
      <w:pPr>
        <w:spacing w:line="440" w:lineRule="exact"/>
        <w:rPr>
          <w:rFonts w:hint="eastAsia" w:asciiTheme="minorEastAsia" w:hAnsiTheme="minorEastAsia" w:eastAsiaTheme="minorEastAsia" w:cstheme="minorEastAsia"/>
          <w:color w:val="auto"/>
          <w:sz w:val="24"/>
          <w:szCs w:val="32"/>
        </w:rPr>
      </w:pPr>
    </w:p>
    <w:tbl>
      <w:tblPr>
        <w:tblStyle w:val="21"/>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63"/>
        <w:gridCol w:w="2187"/>
        <w:gridCol w:w="1375"/>
        <w:gridCol w:w="1525"/>
        <w:gridCol w:w="142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序号</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项目</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单价最高限价（元）</w:t>
            </w:r>
          </w:p>
        </w:tc>
        <w:tc>
          <w:tcPr>
            <w:tcW w:w="137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免疫数或工数</w:t>
            </w: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金额（元）</w:t>
            </w:r>
          </w:p>
        </w:tc>
        <w:tc>
          <w:tcPr>
            <w:tcW w:w="142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统一折扣率（%）</w:t>
            </w:r>
          </w:p>
        </w:tc>
        <w:tc>
          <w:tcPr>
            <w:tcW w:w="106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1</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猪</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6元/头</w:t>
            </w:r>
          </w:p>
        </w:tc>
        <w:tc>
          <w:tcPr>
            <w:tcW w:w="137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738头</w:t>
            </w: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4428</w:t>
            </w:r>
          </w:p>
        </w:tc>
        <w:tc>
          <w:tcPr>
            <w:tcW w:w="1427" w:type="dxa"/>
            <w:vMerge w:val="restart"/>
            <w:noWrap w:val="0"/>
            <w:vAlign w:val="center"/>
          </w:tcPr>
          <w:p>
            <w:pPr>
              <w:spacing w:line="420" w:lineRule="exact"/>
              <w:ind w:firstLine="480" w:firstLineChars="200"/>
              <w:jc w:val="center"/>
              <w:rPr>
                <w:rFonts w:hint="eastAsia" w:ascii="宋体" w:hAnsi="宋体"/>
                <w:sz w:val="24"/>
                <w:szCs w:val="24"/>
              </w:rPr>
            </w:pPr>
          </w:p>
        </w:tc>
        <w:tc>
          <w:tcPr>
            <w:tcW w:w="1060" w:type="dxa"/>
            <w:noWrap w:val="0"/>
            <w:vAlign w:val="center"/>
          </w:tcPr>
          <w:p>
            <w:pPr>
              <w:spacing w:line="420" w:lineRule="exact"/>
              <w:ind w:firstLine="480" w:firstLineChars="20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2</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散养禽</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0.5元/只</w:t>
            </w:r>
          </w:p>
        </w:tc>
        <w:tc>
          <w:tcPr>
            <w:tcW w:w="137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149801只</w:t>
            </w: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74900.5</w:t>
            </w:r>
          </w:p>
        </w:tc>
        <w:tc>
          <w:tcPr>
            <w:tcW w:w="1427" w:type="dxa"/>
            <w:vMerge w:val="continue"/>
            <w:noWrap w:val="0"/>
            <w:vAlign w:val="center"/>
          </w:tcPr>
          <w:p>
            <w:pPr>
              <w:spacing w:line="420" w:lineRule="exact"/>
              <w:ind w:firstLine="480" w:firstLineChars="200"/>
              <w:jc w:val="center"/>
              <w:rPr>
                <w:rFonts w:hint="eastAsia" w:ascii="宋体" w:hAnsi="宋体"/>
                <w:sz w:val="24"/>
                <w:szCs w:val="24"/>
              </w:rPr>
            </w:pPr>
          </w:p>
        </w:tc>
        <w:tc>
          <w:tcPr>
            <w:tcW w:w="1060" w:type="dxa"/>
            <w:noWrap w:val="0"/>
            <w:vAlign w:val="center"/>
          </w:tcPr>
          <w:p>
            <w:pPr>
              <w:spacing w:line="420" w:lineRule="exact"/>
              <w:ind w:firstLine="480" w:firstLineChars="20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3</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羊</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3元/头</w:t>
            </w:r>
          </w:p>
        </w:tc>
        <w:tc>
          <w:tcPr>
            <w:tcW w:w="137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3172头</w:t>
            </w: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9516</w:t>
            </w:r>
          </w:p>
        </w:tc>
        <w:tc>
          <w:tcPr>
            <w:tcW w:w="1427" w:type="dxa"/>
            <w:vMerge w:val="continue"/>
            <w:noWrap w:val="0"/>
            <w:vAlign w:val="center"/>
          </w:tcPr>
          <w:p>
            <w:pPr>
              <w:spacing w:line="420" w:lineRule="exact"/>
              <w:ind w:firstLine="480" w:firstLineChars="200"/>
              <w:jc w:val="center"/>
              <w:rPr>
                <w:rFonts w:hint="eastAsia" w:ascii="宋体" w:hAnsi="宋体"/>
                <w:sz w:val="24"/>
                <w:szCs w:val="24"/>
              </w:rPr>
            </w:pPr>
          </w:p>
        </w:tc>
        <w:tc>
          <w:tcPr>
            <w:tcW w:w="1060" w:type="dxa"/>
            <w:noWrap w:val="0"/>
            <w:vAlign w:val="center"/>
          </w:tcPr>
          <w:p>
            <w:pPr>
              <w:spacing w:line="420" w:lineRule="exact"/>
              <w:ind w:firstLine="480" w:firstLineChars="20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4</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犬</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10元/只</w:t>
            </w:r>
          </w:p>
        </w:tc>
        <w:tc>
          <w:tcPr>
            <w:tcW w:w="137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6466只</w:t>
            </w: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64660</w:t>
            </w:r>
          </w:p>
        </w:tc>
        <w:tc>
          <w:tcPr>
            <w:tcW w:w="1427" w:type="dxa"/>
            <w:vMerge w:val="continue"/>
            <w:noWrap w:val="0"/>
            <w:vAlign w:val="center"/>
          </w:tcPr>
          <w:p>
            <w:pPr>
              <w:spacing w:line="420" w:lineRule="exact"/>
              <w:ind w:firstLine="480" w:firstLineChars="200"/>
              <w:jc w:val="center"/>
              <w:rPr>
                <w:rFonts w:hint="eastAsia" w:ascii="宋体" w:hAnsi="宋体"/>
                <w:sz w:val="24"/>
                <w:szCs w:val="24"/>
              </w:rPr>
            </w:pPr>
          </w:p>
        </w:tc>
        <w:tc>
          <w:tcPr>
            <w:tcW w:w="1060" w:type="dxa"/>
            <w:noWrap w:val="0"/>
            <w:vAlign w:val="center"/>
          </w:tcPr>
          <w:p>
            <w:pPr>
              <w:spacing w:line="420" w:lineRule="exact"/>
              <w:ind w:firstLine="480" w:firstLineChars="20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5</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牛</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10元/头</w:t>
            </w:r>
          </w:p>
        </w:tc>
        <w:tc>
          <w:tcPr>
            <w:tcW w:w="137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18头</w:t>
            </w: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180</w:t>
            </w:r>
          </w:p>
        </w:tc>
        <w:tc>
          <w:tcPr>
            <w:tcW w:w="1427" w:type="dxa"/>
            <w:vMerge w:val="continue"/>
            <w:noWrap w:val="0"/>
            <w:vAlign w:val="center"/>
          </w:tcPr>
          <w:p>
            <w:pPr>
              <w:spacing w:line="420" w:lineRule="exact"/>
              <w:ind w:firstLine="480" w:firstLineChars="200"/>
              <w:jc w:val="center"/>
              <w:rPr>
                <w:rFonts w:hint="eastAsia" w:ascii="宋体" w:hAnsi="宋体"/>
                <w:sz w:val="24"/>
                <w:szCs w:val="24"/>
              </w:rPr>
            </w:pPr>
          </w:p>
        </w:tc>
        <w:tc>
          <w:tcPr>
            <w:tcW w:w="1060" w:type="dxa"/>
            <w:noWrap w:val="0"/>
            <w:vAlign w:val="center"/>
          </w:tcPr>
          <w:p>
            <w:pPr>
              <w:spacing w:line="420" w:lineRule="exact"/>
              <w:ind w:firstLine="480" w:firstLineChars="20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6</w:t>
            </w:r>
          </w:p>
        </w:tc>
        <w:tc>
          <w:tcPr>
            <w:tcW w:w="1263" w:type="dxa"/>
            <w:noWrap w:val="0"/>
            <w:vAlign w:val="center"/>
          </w:tcPr>
          <w:p>
            <w:pPr>
              <w:spacing w:line="420" w:lineRule="exact"/>
              <w:jc w:val="center"/>
              <w:rPr>
                <w:rFonts w:hint="eastAsia" w:ascii="宋体" w:hAnsi="宋体"/>
                <w:sz w:val="24"/>
                <w:szCs w:val="24"/>
              </w:rPr>
            </w:pPr>
            <w:r>
              <w:rPr>
                <w:rFonts w:hint="eastAsia" w:ascii="宋体" w:hAnsi="宋体"/>
                <w:sz w:val="24"/>
                <w:szCs w:val="24"/>
              </w:rPr>
              <w:t>补针</w:t>
            </w:r>
          </w:p>
        </w:tc>
        <w:tc>
          <w:tcPr>
            <w:tcW w:w="218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20000</w:t>
            </w:r>
          </w:p>
        </w:tc>
        <w:tc>
          <w:tcPr>
            <w:tcW w:w="1375" w:type="dxa"/>
            <w:noWrap w:val="0"/>
            <w:vAlign w:val="center"/>
          </w:tcPr>
          <w:p>
            <w:pPr>
              <w:spacing w:line="420" w:lineRule="exact"/>
              <w:jc w:val="center"/>
              <w:rPr>
                <w:rFonts w:hint="eastAsia" w:ascii="宋体" w:hAnsi="宋体"/>
                <w:sz w:val="24"/>
                <w:szCs w:val="24"/>
              </w:rPr>
            </w:pP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20000</w:t>
            </w:r>
          </w:p>
        </w:tc>
        <w:tc>
          <w:tcPr>
            <w:tcW w:w="1427" w:type="dxa"/>
            <w:noWrap w:val="0"/>
            <w:vAlign w:val="center"/>
          </w:tcPr>
          <w:p>
            <w:pPr>
              <w:spacing w:line="420" w:lineRule="exact"/>
              <w:jc w:val="center"/>
              <w:rPr>
                <w:rFonts w:hint="eastAsia" w:ascii="宋体" w:hAnsi="宋体" w:eastAsia="宋体" w:cs="Times New Roman"/>
                <w:color w:val="000000"/>
                <w:sz w:val="24"/>
                <w:szCs w:val="24"/>
                <w:lang w:val="en-US" w:eastAsia="zh-CN" w:bidi="ar-SA"/>
              </w:rPr>
            </w:pPr>
            <w:r>
              <w:rPr>
                <w:rFonts w:hint="eastAsia" w:ascii="宋体" w:hAnsi="宋体"/>
                <w:sz w:val="24"/>
                <w:szCs w:val="24"/>
              </w:rPr>
              <w:t>不打折扣</w:t>
            </w:r>
          </w:p>
        </w:tc>
        <w:tc>
          <w:tcPr>
            <w:tcW w:w="1060" w:type="dxa"/>
            <w:noWrap w:val="0"/>
            <w:vAlign w:val="center"/>
          </w:tcPr>
          <w:p>
            <w:pPr>
              <w:spacing w:line="420" w:lineRule="exact"/>
              <w:jc w:val="center"/>
              <w:rPr>
                <w:rFonts w:hint="eastAsia" w:ascii="宋体" w:hAnsi="宋体" w:eastAsia="宋体" w:cs="Times New Roman"/>
                <w:color w:val="000000"/>
                <w:sz w:val="24"/>
                <w:szCs w:val="24"/>
                <w:lang w:val="en-US" w:eastAsia="zh-CN" w:bidi="ar-SA"/>
              </w:rPr>
            </w:pPr>
            <w:r>
              <w:rPr>
                <w:rFonts w:hint="eastAsia" w:ascii="宋体" w:hAnsi="宋体"/>
                <w:sz w:val="24"/>
                <w:szCs w:val="24"/>
              </w:rPr>
              <w:t>2000</w:t>
            </w:r>
            <w:r>
              <w:rPr>
                <w:rFonts w:hint="eastAsia" w:ascii="宋体" w:hAnsi="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7</w:t>
            </w:r>
          </w:p>
        </w:tc>
        <w:tc>
          <w:tcPr>
            <w:tcW w:w="1263" w:type="dxa"/>
            <w:noWrap w:val="0"/>
            <w:vAlign w:val="center"/>
          </w:tcPr>
          <w:p>
            <w:pPr>
              <w:jc w:val="center"/>
              <w:rPr>
                <w:rFonts w:hint="eastAsia" w:ascii="宋体" w:hAnsi="宋体"/>
                <w:sz w:val="24"/>
                <w:szCs w:val="24"/>
              </w:rPr>
            </w:pPr>
            <w:r>
              <w:rPr>
                <w:rFonts w:hint="eastAsia" w:ascii="宋体" w:hAnsi="宋体"/>
                <w:sz w:val="24"/>
                <w:szCs w:val="24"/>
              </w:rPr>
              <w:t>应急药物补助</w:t>
            </w:r>
          </w:p>
        </w:tc>
        <w:tc>
          <w:tcPr>
            <w:tcW w:w="2187" w:type="dxa"/>
            <w:noWrap w:val="0"/>
            <w:vAlign w:val="center"/>
          </w:tcPr>
          <w:p>
            <w:pPr>
              <w:spacing w:line="420" w:lineRule="exact"/>
              <w:ind w:firstLine="480" w:firstLineChars="200"/>
              <w:jc w:val="center"/>
              <w:rPr>
                <w:rFonts w:hint="eastAsia" w:ascii="宋体" w:hAnsi="宋体"/>
                <w:sz w:val="24"/>
                <w:szCs w:val="24"/>
              </w:rPr>
            </w:pPr>
            <w:r>
              <w:rPr>
                <w:rFonts w:hint="eastAsia" w:ascii="宋体" w:hAnsi="宋体"/>
                <w:sz w:val="24"/>
                <w:szCs w:val="24"/>
              </w:rPr>
              <w:t>2000</w:t>
            </w:r>
          </w:p>
        </w:tc>
        <w:tc>
          <w:tcPr>
            <w:tcW w:w="1375" w:type="dxa"/>
            <w:noWrap w:val="0"/>
            <w:vAlign w:val="center"/>
          </w:tcPr>
          <w:p>
            <w:pPr>
              <w:spacing w:line="420" w:lineRule="exact"/>
              <w:ind w:firstLine="480" w:firstLineChars="200"/>
              <w:jc w:val="center"/>
              <w:rPr>
                <w:rFonts w:hint="eastAsia" w:ascii="宋体" w:hAnsi="宋体"/>
                <w:sz w:val="24"/>
                <w:szCs w:val="24"/>
              </w:rPr>
            </w:pP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2000</w:t>
            </w:r>
          </w:p>
        </w:tc>
        <w:tc>
          <w:tcPr>
            <w:tcW w:w="142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不打折扣</w:t>
            </w:r>
          </w:p>
        </w:tc>
        <w:tc>
          <w:tcPr>
            <w:tcW w:w="106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8</w:t>
            </w:r>
          </w:p>
        </w:tc>
        <w:tc>
          <w:tcPr>
            <w:tcW w:w="1263" w:type="dxa"/>
            <w:noWrap w:val="0"/>
            <w:vAlign w:val="center"/>
          </w:tcPr>
          <w:p>
            <w:pPr>
              <w:jc w:val="center"/>
              <w:rPr>
                <w:rFonts w:hint="eastAsia" w:ascii="宋体" w:hAnsi="宋体"/>
                <w:sz w:val="24"/>
                <w:szCs w:val="24"/>
              </w:rPr>
            </w:pPr>
            <w:r>
              <w:rPr>
                <w:rFonts w:hint="eastAsia" w:ascii="宋体" w:hAnsi="宋体"/>
                <w:sz w:val="24"/>
                <w:szCs w:val="24"/>
              </w:rPr>
              <w:t>防疫器械防护用品补助</w:t>
            </w:r>
          </w:p>
        </w:tc>
        <w:tc>
          <w:tcPr>
            <w:tcW w:w="2187" w:type="dxa"/>
            <w:noWrap w:val="0"/>
            <w:vAlign w:val="center"/>
          </w:tcPr>
          <w:p>
            <w:pPr>
              <w:spacing w:line="420" w:lineRule="exact"/>
              <w:ind w:firstLine="480" w:firstLineChars="200"/>
              <w:jc w:val="center"/>
              <w:rPr>
                <w:rFonts w:hint="eastAsia" w:ascii="宋体" w:hAnsi="宋体"/>
                <w:sz w:val="24"/>
                <w:szCs w:val="24"/>
              </w:rPr>
            </w:pPr>
            <w:r>
              <w:rPr>
                <w:rFonts w:hint="eastAsia" w:ascii="宋体" w:hAnsi="宋体"/>
                <w:sz w:val="24"/>
                <w:szCs w:val="24"/>
              </w:rPr>
              <w:t>3000</w:t>
            </w:r>
          </w:p>
        </w:tc>
        <w:tc>
          <w:tcPr>
            <w:tcW w:w="1375" w:type="dxa"/>
            <w:noWrap w:val="0"/>
            <w:vAlign w:val="center"/>
          </w:tcPr>
          <w:p>
            <w:pPr>
              <w:spacing w:line="420" w:lineRule="exact"/>
              <w:ind w:firstLine="480" w:firstLineChars="200"/>
              <w:jc w:val="center"/>
              <w:rPr>
                <w:rFonts w:hint="eastAsia" w:ascii="宋体" w:hAnsi="宋体"/>
                <w:sz w:val="24"/>
                <w:szCs w:val="24"/>
              </w:rPr>
            </w:pPr>
          </w:p>
        </w:tc>
        <w:tc>
          <w:tcPr>
            <w:tcW w:w="1525" w:type="dxa"/>
            <w:noWrap w:val="0"/>
            <w:vAlign w:val="center"/>
          </w:tcPr>
          <w:p>
            <w:pPr>
              <w:spacing w:line="420" w:lineRule="exact"/>
              <w:jc w:val="center"/>
              <w:rPr>
                <w:rFonts w:hint="eastAsia" w:ascii="宋体" w:hAnsi="宋体"/>
                <w:sz w:val="24"/>
                <w:szCs w:val="24"/>
              </w:rPr>
            </w:pPr>
            <w:r>
              <w:rPr>
                <w:rFonts w:hint="eastAsia" w:ascii="宋体" w:hAnsi="宋体"/>
                <w:sz w:val="24"/>
                <w:szCs w:val="24"/>
              </w:rPr>
              <w:t>3000</w:t>
            </w:r>
          </w:p>
        </w:tc>
        <w:tc>
          <w:tcPr>
            <w:tcW w:w="1427" w:type="dxa"/>
            <w:noWrap w:val="0"/>
            <w:vAlign w:val="center"/>
          </w:tcPr>
          <w:p>
            <w:pPr>
              <w:spacing w:line="420" w:lineRule="exact"/>
              <w:jc w:val="center"/>
              <w:rPr>
                <w:rFonts w:hint="eastAsia" w:ascii="宋体" w:hAnsi="宋体"/>
                <w:sz w:val="24"/>
                <w:szCs w:val="24"/>
              </w:rPr>
            </w:pPr>
            <w:r>
              <w:rPr>
                <w:rFonts w:hint="eastAsia" w:ascii="宋体" w:hAnsi="宋体"/>
                <w:sz w:val="24"/>
                <w:szCs w:val="24"/>
              </w:rPr>
              <w:t>不打折扣</w:t>
            </w:r>
          </w:p>
        </w:tc>
        <w:tc>
          <w:tcPr>
            <w:tcW w:w="1060" w:type="dxa"/>
            <w:noWrap w:val="0"/>
            <w:vAlign w:val="center"/>
          </w:tcPr>
          <w:p>
            <w:pPr>
              <w:spacing w:line="420" w:lineRule="exact"/>
              <w:jc w:val="center"/>
              <w:rPr>
                <w:rFonts w:hint="eastAsia" w:ascii="宋体" w:hAnsi="宋体"/>
                <w:sz w:val="24"/>
                <w:szCs w:val="24"/>
              </w:rPr>
            </w:pPr>
            <w:r>
              <w:rPr>
                <w:rFonts w:hint="eastAsia" w:ascii="宋体" w:hAnsi="宋体"/>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587" w:type="dxa"/>
            <w:gridSpan w:val="7"/>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注:①</w:t>
            </w:r>
            <w:r>
              <w:rPr>
                <w:rFonts w:hint="eastAsia" w:ascii="仿宋" w:hAnsi="仿宋" w:eastAsia="仿宋" w:cs="仿宋"/>
                <w:b/>
                <w:bCs/>
                <w:sz w:val="24"/>
                <w:szCs w:val="24"/>
                <w:lang w:val="en-US" w:eastAsia="zh-CN"/>
              </w:rPr>
              <w:t>本项目为2020-2021年度动物防疫，</w:t>
            </w:r>
            <w:r>
              <w:rPr>
                <w:rFonts w:hint="eastAsia" w:ascii="仿宋" w:hAnsi="仿宋" w:eastAsia="仿宋" w:cs="仿宋"/>
                <w:b/>
                <w:bCs/>
                <w:sz w:val="24"/>
                <w:szCs w:val="24"/>
              </w:rPr>
              <w:t>暂参考</w:t>
            </w:r>
            <w:r>
              <w:rPr>
                <w:rFonts w:hint="eastAsia" w:ascii="仿宋" w:hAnsi="仿宋" w:eastAsia="仿宋" w:cs="仿宋"/>
                <w:b/>
                <w:bCs/>
                <w:sz w:val="24"/>
                <w:szCs w:val="24"/>
                <w:lang w:eastAsia="zh-CN"/>
              </w:rPr>
              <w:t>往</w:t>
            </w:r>
            <w:r>
              <w:rPr>
                <w:rFonts w:hint="eastAsia" w:ascii="仿宋" w:hAnsi="仿宋" w:eastAsia="仿宋" w:cs="仿宋"/>
                <w:b/>
                <w:bCs/>
                <w:sz w:val="24"/>
                <w:szCs w:val="24"/>
              </w:rPr>
              <w:t>年防疫数量，最终结算以实际免疫数为准</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报价应包含两个年度报价。</w:t>
            </w:r>
          </w:p>
          <w:p>
            <w:pPr>
              <w:jc w:val="left"/>
              <w:rPr>
                <w:rFonts w:hint="eastAsia" w:ascii="仿宋" w:hAnsi="仿宋" w:eastAsia="仿宋" w:cs="仿宋"/>
                <w:b/>
                <w:bCs/>
                <w:sz w:val="24"/>
                <w:szCs w:val="24"/>
              </w:rPr>
            </w:pPr>
            <w:r>
              <w:rPr>
                <w:rFonts w:hint="eastAsia" w:ascii="仿宋" w:hAnsi="仿宋" w:eastAsia="仿宋" w:cs="仿宋"/>
                <w:b/>
                <w:bCs/>
                <w:sz w:val="24"/>
                <w:szCs w:val="24"/>
              </w:rPr>
              <w:t>②以上清单中6-8项不打折扣，1-5项中所有单价只容许报一个折扣率，否则按无效报价处理，折扣率可保留到小数点后二位。【如犬的疫病防控单价最高限价为10元/只，扣率为90.00﹪，那么犬的疫病防控投标单价为10元/只*90%=9元/只，折扣后所有单项报价汇总。</w:t>
            </w:r>
          </w:p>
        </w:tc>
      </w:tr>
    </w:tbl>
    <w:p>
      <w:pPr>
        <w:rPr>
          <w:rFonts w:hint="eastAsia" w:asciiTheme="minorEastAsia" w:hAnsiTheme="minorEastAsia" w:eastAsiaTheme="minorEastAsia" w:cstheme="minorEastAsia"/>
          <w:b/>
          <w:bCs/>
          <w:color w:val="auto"/>
          <w:sz w:val="24"/>
          <w:szCs w:val="24"/>
        </w:rPr>
      </w:pPr>
      <w:r>
        <w:rPr>
          <w:rFonts w:hint="eastAsia"/>
          <w:b/>
          <w:sz w:val="28"/>
          <w:szCs w:val="28"/>
        </w:rPr>
        <w:t>注：以上我公司投标标的产品均满足采购文件各项要求。</w:t>
      </w:r>
    </w:p>
    <w:p>
      <w:pPr>
        <w:rPr>
          <w:rFonts w:hint="eastAsia"/>
          <w:sz w:val="28"/>
          <w:lang w:val="en-US" w:eastAsia="zh-CN"/>
        </w:rPr>
      </w:pPr>
    </w:p>
    <w:p>
      <w:pPr>
        <w:rPr>
          <w:rFonts w:hint="eastAsia"/>
          <w:sz w:val="28"/>
        </w:rPr>
      </w:pPr>
      <w:r>
        <w:rPr>
          <w:rFonts w:hint="eastAsia"/>
          <w:sz w:val="28"/>
          <w:lang w:val="en-US" w:eastAsia="zh-CN"/>
        </w:rPr>
        <w:t>投标</w:t>
      </w:r>
      <w:r>
        <w:rPr>
          <w:rFonts w:hint="eastAsia"/>
          <w:sz w:val="28"/>
        </w:rPr>
        <w:t>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（盖章）</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sz w:val="28"/>
        </w:rPr>
        <w:t xml:space="preserve">            </w:t>
      </w:r>
    </w:p>
    <w:p>
      <w:pPr>
        <w:rPr>
          <w:rFonts w:hint="eastAsia"/>
          <w:sz w:val="28"/>
        </w:rPr>
      </w:pPr>
    </w:p>
    <w:p>
      <w:pPr>
        <w:rPr>
          <w:rFonts w:ascii="黑体"/>
          <w:b w:val="0"/>
          <w:color w:val="auto"/>
        </w:rPr>
      </w:pPr>
      <w:r>
        <w:rPr>
          <w:rFonts w:hint="eastAsia"/>
          <w:sz w:val="28"/>
        </w:rPr>
        <w:t>日期：</w:t>
      </w:r>
      <w:r>
        <w:rPr>
          <w:sz w:val="28"/>
          <w:u w:val="single"/>
        </w:rPr>
        <w:t xml:space="preserve">  </w:t>
      </w:r>
      <w:r>
        <w:rPr>
          <w:rFonts w:hint="eastAsia"/>
          <w:sz w:val="28"/>
          <w:u w:val="single"/>
        </w:rPr>
        <w:t xml:space="preserve">  </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r>
        <w:rPr>
          <w:b w:val="0"/>
          <w:color w:val="auto"/>
          <w:sz w:val="30"/>
          <w:szCs w:val="30"/>
        </w:rPr>
        <w:br w:type="page"/>
      </w:r>
    </w:p>
    <w:p>
      <w:pPr>
        <w:pStyle w:val="5"/>
        <w:spacing w:line="500" w:lineRule="exact"/>
        <w:jc w:val="center"/>
        <w:rPr>
          <w:rFonts w:ascii="黑体"/>
          <w:b w:val="0"/>
          <w:color w:val="auto"/>
          <w:sz w:val="44"/>
          <w:szCs w:val="44"/>
        </w:rPr>
      </w:pPr>
      <w:r>
        <w:rPr>
          <w:rFonts w:hint="eastAsia" w:ascii="黑体"/>
          <w:color w:val="auto"/>
          <w:sz w:val="44"/>
          <w:szCs w:val="44"/>
        </w:rPr>
        <w:t>五、</w:t>
      </w:r>
      <w:bookmarkEnd w:id="13"/>
      <w:bookmarkEnd w:id="14"/>
      <w:r>
        <w:rPr>
          <w:rFonts w:hint="eastAsia" w:ascii="黑体"/>
          <w:color w:val="auto"/>
          <w:sz w:val="44"/>
          <w:szCs w:val="44"/>
        </w:rPr>
        <w:t>投标承诺书（格式）</w:t>
      </w:r>
    </w:p>
    <w:p>
      <w:pPr>
        <w:spacing w:line="340" w:lineRule="exact"/>
        <w:ind w:firstLine="420" w:firstLineChars="200"/>
        <w:rPr>
          <w:color w:val="auto"/>
        </w:rPr>
      </w:pPr>
    </w:p>
    <w:p>
      <w:pPr>
        <w:spacing w:line="340" w:lineRule="exact"/>
        <w:ind w:firstLine="420" w:firstLineChars="200"/>
        <w:rPr>
          <w:color w:val="auto"/>
        </w:rPr>
      </w:pPr>
      <w:r>
        <w:rPr>
          <w:rFonts w:hint="eastAsia"/>
          <w:color w:val="auto"/>
        </w:rPr>
        <w:t>我公司已详细阅读了</w:t>
      </w:r>
      <w:r>
        <w:rPr>
          <w:rFonts w:hint="eastAsia"/>
          <w:color w:val="auto"/>
          <w:u w:val="single"/>
        </w:rPr>
        <w:t xml:space="preserve">                     </w:t>
      </w:r>
      <w:r>
        <w:rPr>
          <w:rFonts w:hint="eastAsia"/>
          <w:color w:val="auto"/>
        </w:rPr>
        <w:t>项目（项目编号：</w:t>
      </w:r>
      <w:r>
        <w:rPr>
          <w:rFonts w:hint="eastAsia"/>
          <w:color w:val="auto"/>
          <w:u w:val="single"/>
        </w:rPr>
        <w:t xml:space="preserve">诸信德         </w:t>
      </w:r>
      <w:r>
        <w:rPr>
          <w:rFonts w:hint="eastAsia"/>
          <w:color w:val="auto"/>
        </w:rPr>
        <w:t>）招标文件，现参加该项目投标，并就有关事项作出如下承诺：</w:t>
      </w:r>
    </w:p>
    <w:p>
      <w:pPr>
        <w:spacing w:line="340" w:lineRule="exact"/>
        <w:ind w:firstLine="420" w:firstLineChars="200"/>
        <w:rPr>
          <w:color w:val="auto"/>
        </w:rPr>
      </w:pPr>
      <w:r>
        <w:rPr>
          <w:rFonts w:hint="eastAsia"/>
          <w:color w:val="auto"/>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rPr>
          <w:color w:val="auto"/>
        </w:rPr>
      </w:pPr>
      <w:r>
        <w:rPr>
          <w:rFonts w:hint="eastAsia"/>
          <w:color w:val="auto"/>
        </w:rPr>
        <w:t>（</w:t>
      </w:r>
      <w:r>
        <w:rPr>
          <w:color w:val="auto"/>
        </w:rPr>
        <w:t>1</w:t>
      </w:r>
      <w:r>
        <w:rPr>
          <w:rFonts w:hint="eastAsia"/>
          <w:color w:val="auto"/>
        </w:rPr>
        <w:t>）已报名但无故放弃投标(开标前已有书面说明并证实的除外)一年内累计3次以上的；</w:t>
      </w:r>
    </w:p>
    <w:p>
      <w:pPr>
        <w:spacing w:line="340" w:lineRule="exact"/>
        <w:ind w:firstLine="420" w:firstLineChars="200"/>
        <w:rPr>
          <w:color w:val="auto"/>
        </w:rPr>
      </w:pPr>
      <w:r>
        <w:rPr>
          <w:rFonts w:hint="eastAsia"/>
          <w:color w:val="auto"/>
        </w:rPr>
        <w:t>（</w:t>
      </w:r>
      <w:r>
        <w:rPr>
          <w:color w:val="auto"/>
        </w:rPr>
        <w:t>2</w:t>
      </w:r>
      <w:r>
        <w:rPr>
          <w:rFonts w:hint="eastAsia"/>
          <w:color w:val="auto"/>
        </w:rPr>
        <w:t>）在招标采购过程中，与采购人进行协商谈判的；</w:t>
      </w:r>
    </w:p>
    <w:p>
      <w:pPr>
        <w:spacing w:line="340" w:lineRule="exact"/>
        <w:ind w:firstLine="420" w:firstLineChars="200"/>
        <w:rPr>
          <w:color w:val="auto"/>
        </w:rPr>
      </w:pPr>
      <w:r>
        <w:rPr>
          <w:rFonts w:hint="eastAsia"/>
          <w:color w:val="auto"/>
        </w:rPr>
        <w:t>（</w:t>
      </w:r>
      <w:r>
        <w:rPr>
          <w:color w:val="auto"/>
        </w:rPr>
        <w:t>3</w:t>
      </w:r>
      <w:r>
        <w:rPr>
          <w:rFonts w:hint="eastAsia"/>
          <w:color w:val="auto"/>
        </w:rPr>
        <w:t>）投标有效期内撤回其投标文件的；</w:t>
      </w:r>
    </w:p>
    <w:p>
      <w:pPr>
        <w:spacing w:line="340" w:lineRule="exact"/>
        <w:ind w:firstLine="420" w:firstLineChars="200"/>
        <w:rPr>
          <w:color w:val="auto"/>
        </w:rPr>
      </w:pPr>
      <w:r>
        <w:rPr>
          <w:rFonts w:hint="eastAsia"/>
          <w:color w:val="auto"/>
        </w:rPr>
        <w:t>（4）拒绝有关部门监督检查或提供虚假情况的；</w:t>
      </w:r>
    </w:p>
    <w:p>
      <w:pPr>
        <w:spacing w:line="340" w:lineRule="exact"/>
        <w:ind w:firstLine="420" w:firstLineChars="200"/>
        <w:rPr>
          <w:color w:val="auto"/>
        </w:rPr>
      </w:pPr>
      <w:r>
        <w:rPr>
          <w:rFonts w:hint="eastAsia"/>
          <w:color w:val="auto"/>
        </w:rPr>
        <w:t>（5）不积极配合采购人做好标的验收工作的；</w:t>
      </w:r>
    </w:p>
    <w:p>
      <w:pPr>
        <w:spacing w:line="340" w:lineRule="exact"/>
        <w:ind w:firstLine="420" w:firstLineChars="200"/>
        <w:rPr>
          <w:color w:val="auto"/>
        </w:rPr>
      </w:pPr>
      <w:r>
        <w:rPr>
          <w:rFonts w:hint="eastAsia"/>
          <w:color w:val="auto"/>
        </w:rPr>
        <w:t>（6）在有关部门的监督检查或考核中被通报批评或处以警告及以上处罚的；</w:t>
      </w:r>
    </w:p>
    <w:p>
      <w:pPr>
        <w:spacing w:line="340" w:lineRule="exact"/>
        <w:ind w:firstLine="420" w:firstLineChars="200"/>
        <w:rPr>
          <w:color w:val="auto"/>
        </w:rPr>
      </w:pPr>
      <w:r>
        <w:rPr>
          <w:rFonts w:hint="eastAsia"/>
          <w:color w:val="auto"/>
        </w:rPr>
        <w:t>（7）不遵守投标会场纪律，无理取闹，扰乱交易秩序的；</w:t>
      </w:r>
    </w:p>
    <w:p>
      <w:pPr>
        <w:spacing w:line="340" w:lineRule="exact"/>
        <w:ind w:firstLine="420" w:firstLineChars="200"/>
        <w:rPr>
          <w:color w:val="auto"/>
        </w:rPr>
      </w:pPr>
      <w:r>
        <w:rPr>
          <w:rFonts w:hint="eastAsia"/>
          <w:color w:val="auto"/>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rPr>
          <w:color w:val="auto"/>
        </w:rPr>
      </w:pPr>
      <w:r>
        <w:rPr>
          <w:rFonts w:hint="eastAsia"/>
          <w:color w:val="auto"/>
        </w:rPr>
        <w:t>（</w:t>
      </w:r>
      <w:r>
        <w:rPr>
          <w:color w:val="auto"/>
        </w:rPr>
        <w:t>9</w:t>
      </w:r>
      <w:r>
        <w:rPr>
          <w:rFonts w:hint="eastAsia"/>
          <w:color w:val="auto"/>
        </w:rPr>
        <w:t>）虚假投诉、恶意投诉或未按层级和相关程序逐级质疑、投诉而影响采购工作正常进行或造成不良影响的；</w:t>
      </w:r>
    </w:p>
    <w:p>
      <w:pPr>
        <w:spacing w:line="340" w:lineRule="exact"/>
        <w:ind w:firstLine="420" w:firstLineChars="200"/>
        <w:rPr>
          <w:color w:val="auto"/>
        </w:rPr>
      </w:pPr>
      <w:r>
        <w:rPr>
          <w:rFonts w:hint="eastAsia"/>
          <w:color w:val="auto"/>
        </w:rPr>
        <w:t>（</w:t>
      </w:r>
      <w:r>
        <w:rPr>
          <w:color w:val="auto"/>
        </w:rPr>
        <w:t>10</w:t>
      </w:r>
      <w:r>
        <w:rPr>
          <w:rFonts w:hint="eastAsia"/>
          <w:color w:val="auto"/>
        </w:rPr>
        <w:t>）不按照与采购人订立的合同履行义务（包括提供标的、售后服务、技术支持等），严重违反合同规定和廉政合同要求的；</w:t>
      </w:r>
    </w:p>
    <w:p>
      <w:pPr>
        <w:spacing w:line="340" w:lineRule="exact"/>
        <w:ind w:firstLine="420" w:firstLineChars="200"/>
        <w:rPr>
          <w:color w:val="auto"/>
        </w:rPr>
      </w:pPr>
      <w:r>
        <w:rPr>
          <w:rFonts w:hint="eastAsia"/>
          <w:color w:val="auto"/>
        </w:rPr>
        <w:t>（11）项目负责人不到位，或擅自变换项目负责人，或不认真履行职责造成采购人损失的；</w:t>
      </w:r>
    </w:p>
    <w:p>
      <w:pPr>
        <w:spacing w:line="340" w:lineRule="exact"/>
        <w:ind w:firstLine="420" w:firstLineChars="200"/>
        <w:rPr>
          <w:color w:val="auto"/>
        </w:rPr>
      </w:pPr>
      <w:r>
        <w:rPr>
          <w:rFonts w:hint="eastAsia"/>
          <w:color w:val="auto"/>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rPr>
          <w:color w:val="auto"/>
        </w:rPr>
      </w:pPr>
      <w:r>
        <w:rPr>
          <w:rFonts w:hint="eastAsia"/>
          <w:color w:val="auto"/>
        </w:rPr>
        <w:t>（13）与采购人、其他供应商或者采购代理机构相互串通的；</w:t>
      </w:r>
    </w:p>
    <w:p>
      <w:pPr>
        <w:spacing w:line="340" w:lineRule="exact"/>
        <w:ind w:firstLine="420" w:firstLineChars="200"/>
        <w:rPr>
          <w:color w:val="auto"/>
        </w:rPr>
      </w:pPr>
      <w:r>
        <w:rPr>
          <w:rFonts w:hint="eastAsia"/>
          <w:color w:val="auto"/>
        </w:rPr>
        <w:t>（14）采取不正当手段排挤其他供应商，进行不公平竞争的；</w:t>
      </w:r>
    </w:p>
    <w:p>
      <w:pPr>
        <w:spacing w:line="340" w:lineRule="exact"/>
        <w:ind w:firstLine="420" w:firstLineChars="200"/>
        <w:rPr>
          <w:color w:val="auto"/>
        </w:rPr>
      </w:pPr>
      <w:r>
        <w:rPr>
          <w:rFonts w:hint="eastAsia"/>
          <w:color w:val="auto"/>
        </w:rPr>
        <w:t>（15）中标后与采购人另行订立背离合同实质内容的协议的；</w:t>
      </w:r>
    </w:p>
    <w:p>
      <w:pPr>
        <w:spacing w:line="340" w:lineRule="exact"/>
        <w:ind w:firstLine="420" w:firstLineChars="200"/>
        <w:rPr>
          <w:color w:val="auto"/>
        </w:rPr>
      </w:pPr>
      <w:r>
        <w:rPr>
          <w:rFonts w:hint="eastAsia"/>
          <w:color w:val="auto"/>
        </w:rPr>
        <w:t>（</w:t>
      </w:r>
      <w:r>
        <w:rPr>
          <w:color w:val="auto"/>
        </w:rPr>
        <w:t>1</w:t>
      </w:r>
      <w:r>
        <w:rPr>
          <w:rFonts w:hint="eastAsia"/>
          <w:color w:val="auto"/>
        </w:rPr>
        <w:t>6）事先有承诺，而事后违反承诺内容的；</w:t>
      </w:r>
    </w:p>
    <w:p>
      <w:pPr>
        <w:spacing w:line="340" w:lineRule="exact"/>
        <w:ind w:firstLine="420" w:firstLineChars="200"/>
        <w:rPr>
          <w:color w:val="auto"/>
        </w:rPr>
      </w:pPr>
      <w:r>
        <w:rPr>
          <w:rFonts w:hint="eastAsia"/>
          <w:color w:val="auto"/>
        </w:rPr>
        <w:t>（17）将中标项目转包或违反规定进行分包的；</w:t>
      </w:r>
    </w:p>
    <w:p>
      <w:pPr>
        <w:spacing w:line="340" w:lineRule="exact"/>
        <w:ind w:firstLine="420" w:firstLineChars="200"/>
        <w:rPr>
          <w:color w:val="auto"/>
        </w:rPr>
      </w:pPr>
      <w:r>
        <w:rPr>
          <w:rFonts w:hint="eastAsia"/>
          <w:color w:val="auto"/>
        </w:rPr>
        <w:t>（18）以他人名义投标或允许他人以自己名义投标，或者以其他方式弄虚作假的；</w:t>
      </w:r>
    </w:p>
    <w:p>
      <w:pPr>
        <w:spacing w:line="340" w:lineRule="exact"/>
        <w:ind w:firstLine="420" w:firstLineChars="200"/>
        <w:rPr>
          <w:color w:val="auto"/>
        </w:rPr>
      </w:pPr>
      <w:r>
        <w:rPr>
          <w:rFonts w:hint="eastAsia"/>
          <w:color w:val="auto"/>
        </w:rPr>
        <w:t>（19）未按照采购合同约定及时提供全部货物的，或无故拖延工期的；</w:t>
      </w:r>
    </w:p>
    <w:p>
      <w:pPr>
        <w:spacing w:line="340" w:lineRule="exact"/>
        <w:ind w:firstLine="420" w:firstLineChars="200"/>
        <w:rPr>
          <w:color w:val="auto"/>
        </w:rPr>
      </w:pPr>
      <w:r>
        <w:rPr>
          <w:rFonts w:hint="eastAsia"/>
          <w:color w:val="auto"/>
        </w:rPr>
        <w:t>（20）无故不提供中标要求的型号、配置等产品的，或有拆换、调换、截留产品零部件和备品备件的行为的；</w:t>
      </w:r>
    </w:p>
    <w:p>
      <w:pPr>
        <w:spacing w:line="340" w:lineRule="exact"/>
        <w:ind w:firstLine="420" w:firstLineChars="200"/>
        <w:rPr>
          <w:color w:val="auto"/>
        </w:rPr>
      </w:pPr>
      <w:r>
        <w:rPr>
          <w:rFonts w:hint="eastAsia"/>
          <w:color w:val="auto"/>
        </w:rPr>
        <w:t>（21）为获取自身利益，向采购人及其他有利害关系的单位或个人提供不正当利益的；</w:t>
      </w:r>
    </w:p>
    <w:p>
      <w:pPr>
        <w:spacing w:line="340" w:lineRule="exact"/>
        <w:ind w:firstLine="420" w:firstLineChars="200"/>
        <w:rPr>
          <w:color w:val="auto"/>
        </w:rPr>
      </w:pPr>
      <w:r>
        <w:rPr>
          <w:rFonts w:hint="eastAsia"/>
          <w:color w:val="auto"/>
        </w:rPr>
        <w:t>（22）提供假冒伪劣产品或走私物品的；</w:t>
      </w:r>
    </w:p>
    <w:p>
      <w:pPr>
        <w:spacing w:line="340" w:lineRule="exact"/>
        <w:ind w:firstLine="420" w:firstLineChars="200"/>
        <w:rPr>
          <w:color w:val="auto"/>
        </w:rPr>
      </w:pPr>
      <w:r>
        <w:rPr>
          <w:rFonts w:hint="eastAsia"/>
          <w:color w:val="auto"/>
        </w:rPr>
        <w:t>（23）擅自变更、中止、终止或解除政府采购合同的；</w:t>
      </w:r>
    </w:p>
    <w:p>
      <w:pPr>
        <w:spacing w:line="340" w:lineRule="exact"/>
        <w:ind w:firstLine="420" w:firstLineChars="200"/>
        <w:rPr>
          <w:color w:val="auto"/>
        </w:rPr>
      </w:pPr>
      <w:r>
        <w:rPr>
          <w:rFonts w:hint="eastAsia"/>
          <w:color w:val="auto"/>
        </w:rPr>
        <w:t>（24）向有关人员行贿或者提供不正当利益谋取中标的；</w:t>
      </w:r>
    </w:p>
    <w:p>
      <w:pPr>
        <w:spacing w:line="340" w:lineRule="exact"/>
        <w:ind w:firstLine="420" w:firstLineChars="200"/>
        <w:rPr>
          <w:color w:val="auto"/>
        </w:rPr>
      </w:pPr>
      <w:r>
        <w:rPr>
          <w:rFonts w:hint="eastAsia"/>
          <w:color w:val="auto"/>
        </w:rPr>
        <w:t>（25）在政府采购活动期间，对管理机构、采购人、其他投标人、评标专家、中介机构等政府采购相关机构和人员，采取诋毁、诽谤、胁迫、暴力等不正当手段的；</w:t>
      </w:r>
    </w:p>
    <w:p>
      <w:pPr>
        <w:spacing w:line="340" w:lineRule="exact"/>
        <w:ind w:firstLine="420" w:firstLineChars="200"/>
        <w:rPr>
          <w:color w:val="auto"/>
        </w:rPr>
      </w:pPr>
      <w:r>
        <w:rPr>
          <w:rFonts w:hint="eastAsia"/>
          <w:color w:val="auto"/>
        </w:rPr>
        <w:t>（26）市公管办认定的其他违反政府采购管理的行为。</w:t>
      </w:r>
    </w:p>
    <w:p>
      <w:pPr>
        <w:spacing w:line="340" w:lineRule="exact"/>
        <w:ind w:firstLine="420" w:firstLineChars="200"/>
        <w:rPr>
          <w:color w:val="auto"/>
        </w:rPr>
      </w:pPr>
      <w:r>
        <w:rPr>
          <w:rFonts w:hint="eastAsia"/>
          <w:color w:val="auto"/>
        </w:rPr>
        <w:t>出现（</w:t>
      </w:r>
      <w:r>
        <w:rPr>
          <w:color w:val="auto"/>
        </w:rPr>
        <w:t>1</w:t>
      </w:r>
      <w:r>
        <w:rPr>
          <w:rFonts w:hint="eastAsia"/>
          <w:color w:val="auto"/>
        </w:rPr>
        <w:t>）</w:t>
      </w:r>
      <w:r>
        <w:rPr>
          <w:color w:val="auto"/>
        </w:rPr>
        <w:t>~</w:t>
      </w:r>
      <w:r>
        <w:rPr>
          <w:rFonts w:hint="eastAsia"/>
          <w:color w:val="auto"/>
        </w:rPr>
        <w:t>（6）行为之一，记录时限为6个月；出现（7）</w:t>
      </w:r>
      <w:r>
        <w:rPr>
          <w:color w:val="auto"/>
        </w:rPr>
        <w:t>~</w:t>
      </w:r>
      <w:r>
        <w:rPr>
          <w:rFonts w:hint="eastAsia"/>
          <w:color w:val="auto"/>
        </w:rPr>
        <w:t>（12）行为之一，记录时限为1年；出现（13）</w:t>
      </w:r>
      <w:r>
        <w:rPr>
          <w:color w:val="auto"/>
        </w:rPr>
        <w:t>~</w:t>
      </w:r>
      <w:r>
        <w:rPr>
          <w:rFonts w:hint="eastAsia"/>
          <w:color w:val="auto"/>
        </w:rPr>
        <w:t>（17）行为之一，记录时限为2年；出现（18）</w:t>
      </w:r>
      <w:r>
        <w:rPr>
          <w:color w:val="auto"/>
        </w:rPr>
        <w:t>~</w:t>
      </w:r>
      <w:r>
        <w:rPr>
          <w:rFonts w:hint="eastAsia"/>
          <w:color w:val="auto"/>
        </w:rPr>
        <w:t>（21）行为之一，记录时限为3年；出现（22）</w:t>
      </w:r>
      <w:r>
        <w:rPr>
          <w:color w:val="auto"/>
        </w:rPr>
        <w:t>~</w:t>
      </w:r>
      <w:r>
        <w:rPr>
          <w:rFonts w:hint="eastAsia"/>
          <w:color w:val="auto"/>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rPr>
          <w:color w:val="auto"/>
        </w:rPr>
      </w:pPr>
      <w:r>
        <w:rPr>
          <w:rFonts w:hint="eastAsia"/>
          <w:color w:val="auto"/>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rPr>
          <w:color w:val="auto"/>
        </w:rPr>
      </w:pPr>
      <w:r>
        <w:rPr>
          <w:rFonts w:hint="eastAsia"/>
          <w:color w:val="auto"/>
        </w:rPr>
        <w:t>1、质疑人须为投标人和其他利害关系人；</w:t>
      </w:r>
    </w:p>
    <w:p>
      <w:pPr>
        <w:spacing w:line="340" w:lineRule="exact"/>
        <w:ind w:firstLine="420" w:firstLineChars="200"/>
        <w:rPr>
          <w:color w:val="auto"/>
        </w:rPr>
      </w:pPr>
      <w:r>
        <w:rPr>
          <w:rFonts w:hint="eastAsia"/>
          <w:color w:val="auto"/>
        </w:rPr>
        <w:t>2、投诉时，应当递交质疑书，质疑书应当包括下列内容：</w:t>
      </w:r>
    </w:p>
    <w:p>
      <w:pPr>
        <w:spacing w:line="340" w:lineRule="exact"/>
        <w:ind w:firstLine="420" w:firstLineChars="200"/>
        <w:rPr>
          <w:color w:val="auto"/>
        </w:rPr>
      </w:pPr>
      <w:r>
        <w:rPr>
          <w:rFonts w:hint="eastAsia"/>
          <w:color w:val="auto"/>
        </w:rPr>
        <w:t>（</w:t>
      </w:r>
      <w:r>
        <w:rPr>
          <w:color w:val="auto"/>
        </w:rPr>
        <w:t>1</w:t>
      </w:r>
      <w:r>
        <w:rPr>
          <w:rFonts w:hint="eastAsia"/>
          <w:color w:val="auto"/>
        </w:rPr>
        <w:t>）质疑人的名称、地址及有效联系方式；</w:t>
      </w:r>
    </w:p>
    <w:p>
      <w:pPr>
        <w:spacing w:line="340" w:lineRule="exact"/>
        <w:ind w:firstLine="420" w:firstLineChars="200"/>
        <w:rPr>
          <w:color w:val="auto"/>
        </w:rPr>
      </w:pPr>
      <w:r>
        <w:rPr>
          <w:rFonts w:hint="eastAsia"/>
          <w:color w:val="auto"/>
        </w:rPr>
        <w:t>（</w:t>
      </w:r>
      <w:r>
        <w:rPr>
          <w:color w:val="auto"/>
        </w:rPr>
        <w:t>2</w:t>
      </w:r>
      <w:r>
        <w:rPr>
          <w:rFonts w:hint="eastAsia"/>
          <w:color w:val="auto"/>
        </w:rPr>
        <w:t>）被质疑人的名称、地址及联系方式；</w:t>
      </w:r>
    </w:p>
    <w:p>
      <w:pPr>
        <w:spacing w:line="340" w:lineRule="exact"/>
        <w:ind w:firstLine="420" w:firstLineChars="200"/>
        <w:rPr>
          <w:color w:val="auto"/>
        </w:rPr>
      </w:pPr>
      <w:r>
        <w:rPr>
          <w:rFonts w:hint="eastAsia"/>
          <w:color w:val="auto"/>
        </w:rPr>
        <w:t>（</w:t>
      </w:r>
      <w:r>
        <w:rPr>
          <w:color w:val="auto"/>
        </w:rPr>
        <w:t>3</w:t>
      </w:r>
      <w:r>
        <w:rPr>
          <w:rFonts w:hint="eastAsia"/>
          <w:color w:val="auto"/>
        </w:rPr>
        <w:t>）质疑事项的基本事实；</w:t>
      </w:r>
    </w:p>
    <w:p>
      <w:pPr>
        <w:spacing w:line="340" w:lineRule="exact"/>
        <w:ind w:firstLine="420" w:firstLineChars="200"/>
        <w:rPr>
          <w:color w:val="auto"/>
        </w:rPr>
      </w:pPr>
      <w:r>
        <w:rPr>
          <w:rFonts w:hint="eastAsia"/>
          <w:color w:val="auto"/>
        </w:rPr>
        <w:t>（</w:t>
      </w:r>
      <w:r>
        <w:rPr>
          <w:color w:val="auto"/>
        </w:rPr>
        <w:t>4</w:t>
      </w:r>
      <w:r>
        <w:rPr>
          <w:rFonts w:hint="eastAsia"/>
          <w:color w:val="auto"/>
        </w:rPr>
        <w:t>）相关请求及主张；</w:t>
      </w:r>
    </w:p>
    <w:p>
      <w:pPr>
        <w:spacing w:line="340" w:lineRule="exact"/>
        <w:ind w:firstLine="420" w:firstLineChars="200"/>
        <w:rPr>
          <w:color w:val="auto"/>
        </w:rPr>
      </w:pPr>
      <w:r>
        <w:rPr>
          <w:rFonts w:hint="eastAsia"/>
          <w:color w:val="auto"/>
        </w:rPr>
        <w:t>（</w:t>
      </w:r>
      <w:r>
        <w:rPr>
          <w:color w:val="auto"/>
        </w:rPr>
        <w:t>5</w:t>
      </w:r>
      <w:r>
        <w:rPr>
          <w:rFonts w:hint="eastAsia"/>
          <w:color w:val="auto"/>
        </w:rPr>
        <w:t>）有效线索和相关证明材料；</w:t>
      </w:r>
    </w:p>
    <w:p>
      <w:pPr>
        <w:spacing w:line="340" w:lineRule="exact"/>
        <w:ind w:firstLine="420" w:firstLineChars="200"/>
        <w:rPr>
          <w:color w:val="auto"/>
        </w:rPr>
      </w:pPr>
      <w:r>
        <w:rPr>
          <w:rFonts w:hint="eastAsia"/>
          <w:color w:val="auto"/>
        </w:rPr>
        <w:t>（</w:t>
      </w:r>
      <w:r>
        <w:rPr>
          <w:color w:val="auto"/>
        </w:rPr>
        <w:t>6</w:t>
      </w:r>
      <w:r>
        <w:rPr>
          <w:rFonts w:hint="eastAsia"/>
          <w:color w:val="auto"/>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color w:val="auto"/>
          <w:sz w:val="18"/>
          <w:szCs w:val="18"/>
        </w:rPr>
      </w:pPr>
    </w:p>
    <w:p>
      <w:pPr>
        <w:spacing w:line="340" w:lineRule="exact"/>
        <w:ind w:firstLine="840" w:firstLineChars="400"/>
        <w:rPr>
          <w:color w:val="auto"/>
        </w:rPr>
      </w:pPr>
    </w:p>
    <w:p>
      <w:pPr>
        <w:spacing w:line="340" w:lineRule="exact"/>
        <w:ind w:firstLine="840" w:firstLineChars="400"/>
        <w:rPr>
          <w:color w:val="auto"/>
        </w:rPr>
      </w:pPr>
    </w:p>
    <w:p>
      <w:pPr>
        <w:rPr>
          <w:color w:val="auto"/>
          <w:sz w:val="28"/>
        </w:rPr>
      </w:pPr>
      <w:r>
        <w:rPr>
          <w:rFonts w:hint="eastAsia"/>
          <w:color w:val="auto"/>
          <w:sz w:val="28"/>
        </w:rPr>
        <w:t>投标人（盖章）：</w:t>
      </w:r>
      <w:r>
        <w:rPr>
          <w:color w:val="auto"/>
          <w:sz w:val="28"/>
          <w:u w:val="single"/>
        </w:rPr>
        <w:t xml:space="preserve">                                      </w:t>
      </w:r>
      <w:r>
        <w:rPr>
          <w:color w:val="auto"/>
          <w:sz w:val="28"/>
        </w:rPr>
        <w:t xml:space="preserve">      </w:t>
      </w:r>
    </w:p>
    <w:p>
      <w:pPr>
        <w:spacing w:line="340" w:lineRule="exact"/>
        <w:rPr>
          <w:color w:val="auto"/>
          <w:sz w:val="28"/>
        </w:rPr>
      </w:pPr>
    </w:p>
    <w:p>
      <w:pPr>
        <w:spacing w:line="340" w:lineRule="exact"/>
        <w:rPr>
          <w:color w:val="auto"/>
          <w:sz w:val="28"/>
        </w:rPr>
      </w:pPr>
    </w:p>
    <w:p>
      <w:pPr>
        <w:spacing w:line="340" w:lineRule="exact"/>
        <w:rPr>
          <w:color w:val="auto"/>
          <w:sz w:val="28"/>
        </w:rPr>
      </w:pPr>
      <w:r>
        <w:rPr>
          <w:rFonts w:hint="eastAsia"/>
          <w:color w:val="auto"/>
          <w:sz w:val="28"/>
        </w:rPr>
        <w:t>日      期：     年    月    日</w:t>
      </w:r>
    </w:p>
    <w:p>
      <w:pPr>
        <w:spacing w:line="560" w:lineRule="exact"/>
        <w:ind w:firstLine="560" w:firstLineChars="200"/>
        <w:rPr>
          <w:rFonts w:ascii="仿宋_GB2312" w:hAnsi="仿宋_GB2312" w:eastAsia="仿宋_GB2312"/>
          <w:color w:val="auto"/>
          <w:sz w:val="28"/>
        </w:rPr>
      </w:pPr>
    </w:p>
    <w:p>
      <w:pPr>
        <w:spacing w:line="360" w:lineRule="auto"/>
        <w:ind w:firstLine="480" w:firstLineChars="200"/>
        <w:rPr>
          <w:rFonts w:ascii="宋体" w:hAnsi="宋体"/>
          <w:color w:val="auto"/>
          <w:sz w:val="24"/>
          <w:szCs w:val="24"/>
        </w:rPr>
      </w:pPr>
    </w:p>
    <w:p>
      <w:pPr>
        <w:pStyle w:val="5"/>
        <w:spacing w:line="500" w:lineRule="exact"/>
        <w:jc w:val="center"/>
        <w:rPr>
          <w:rFonts w:ascii="黑体"/>
          <w:b w:val="0"/>
          <w:color w:val="auto"/>
          <w:sz w:val="44"/>
          <w:szCs w:val="4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5"/>
        <w:spacing w:line="500" w:lineRule="exact"/>
        <w:jc w:val="center"/>
        <w:rPr>
          <w:rFonts w:ascii="宋体" w:hAnsi="宋体"/>
          <w:color w:val="auto"/>
          <w:sz w:val="24"/>
          <w:szCs w:val="24"/>
        </w:rPr>
      </w:pPr>
      <w:r>
        <w:rPr>
          <w:rFonts w:hint="eastAsia" w:ascii="黑体"/>
          <w:b w:val="0"/>
          <w:color w:val="auto"/>
          <w:sz w:val="44"/>
          <w:szCs w:val="44"/>
        </w:rPr>
        <w:t>六、</w:t>
      </w:r>
      <w:r>
        <w:rPr>
          <w:rFonts w:hint="eastAsia" w:ascii="黑体"/>
          <w:color w:val="auto"/>
          <w:sz w:val="44"/>
          <w:szCs w:val="44"/>
        </w:rPr>
        <w:t>技 术 偏 离 表</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r>
              <w:rPr>
                <w:rFonts w:hint="eastAsia" w:ascii="仿宋_GB2312" w:eastAsia="仿宋_GB2312"/>
                <w:color w:val="auto"/>
                <w:szCs w:val="24"/>
              </w:rPr>
              <w:t>内容</w:t>
            </w:r>
          </w:p>
        </w:tc>
        <w:tc>
          <w:tcPr>
            <w:tcW w:w="2340" w:type="dxa"/>
            <w:vAlign w:val="center"/>
          </w:tcPr>
          <w:p>
            <w:pPr>
              <w:pStyle w:val="11"/>
              <w:spacing w:line="400" w:lineRule="atLeast"/>
              <w:jc w:val="center"/>
              <w:rPr>
                <w:rFonts w:ascii="仿宋_GB2312" w:eastAsia="仿宋_GB2312"/>
                <w:color w:val="auto"/>
                <w:szCs w:val="24"/>
              </w:rPr>
            </w:pPr>
            <w:r>
              <w:rPr>
                <w:rFonts w:hint="eastAsia" w:ascii="仿宋_GB2312" w:eastAsia="仿宋_GB2312"/>
                <w:color w:val="auto"/>
                <w:szCs w:val="24"/>
              </w:rPr>
              <w:t>招标文件</w:t>
            </w:r>
          </w:p>
          <w:p>
            <w:pPr>
              <w:pStyle w:val="11"/>
              <w:spacing w:line="400" w:lineRule="atLeast"/>
              <w:jc w:val="center"/>
              <w:rPr>
                <w:rFonts w:ascii="仿宋_GB2312" w:eastAsia="仿宋_GB2312"/>
                <w:color w:val="auto"/>
                <w:szCs w:val="24"/>
              </w:rPr>
            </w:pPr>
            <w:r>
              <w:rPr>
                <w:rFonts w:hint="eastAsia" w:ascii="仿宋_GB2312" w:eastAsia="仿宋_GB2312"/>
                <w:color w:val="auto"/>
                <w:szCs w:val="24"/>
              </w:rPr>
              <w:t>规范要求</w:t>
            </w:r>
          </w:p>
        </w:tc>
        <w:tc>
          <w:tcPr>
            <w:tcW w:w="2160" w:type="dxa"/>
            <w:vAlign w:val="center"/>
          </w:tcPr>
          <w:p>
            <w:pPr>
              <w:pStyle w:val="11"/>
              <w:spacing w:line="400" w:lineRule="atLeast"/>
              <w:jc w:val="center"/>
              <w:rPr>
                <w:rFonts w:ascii="仿宋_GB2312" w:eastAsia="仿宋_GB2312"/>
                <w:color w:val="auto"/>
                <w:szCs w:val="24"/>
              </w:rPr>
            </w:pPr>
            <w:r>
              <w:rPr>
                <w:rFonts w:hint="eastAsia" w:ascii="仿宋_GB2312" w:eastAsia="仿宋_GB2312"/>
                <w:color w:val="auto"/>
                <w:szCs w:val="24"/>
              </w:rPr>
              <w:t>投标文件</w:t>
            </w:r>
          </w:p>
          <w:p>
            <w:pPr>
              <w:pStyle w:val="11"/>
              <w:spacing w:line="400" w:lineRule="atLeast"/>
              <w:jc w:val="center"/>
              <w:rPr>
                <w:rFonts w:ascii="仿宋_GB2312" w:eastAsia="仿宋_GB2312"/>
                <w:color w:val="auto"/>
                <w:szCs w:val="24"/>
              </w:rPr>
            </w:pPr>
            <w:r>
              <w:rPr>
                <w:rFonts w:hint="eastAsia" w:ascii="仿宋_GB2312" w:eastAsia="仿宋_GB2312"/>
                <w:color w:val="auto"/>
                <w:szCs w:val="24"/>
              </w:rPr>
              <w:t>对应规范</w:t>
            </w:r>
          </w:p>
        </w:tc>
        <w:tc>
          <w:tcPr>
            <w:tcW w:w="2160" w:type="dxa"/>
            <w:vAlign w:val="center"/>
          </w:tcPr>
          <w:p>
            <w:pPr>
              <w:pStyle w:val="11"/>
              <w:spacing w:line="400" w:lineRule="atLeast"/>
              <w:jc w:val="center"/>
              <w:rPr>
                <w:rFonts w:ascii="仿宋_GB2312" w:eastAsia="仿宋_GB2312"/>
                <w:color w:val="auto"/>
                <w:szCs w:val="24"/>
              </w:rPr>
            </w:pPr>
            <w:r>
              <w:rPr>
                <w:rFonts w:hint="eastAsia" w:ascii="仿宋_GB2312" w:eastAsia="仿宋_GB2312"/>
                <w:color w:val="auto"/>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p>
        </w:tc>
        <w:tc>
          <w:tcPr>
            <w:tcW w:w="234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p>
        </w:tc>
        <w:tc>
          <w:tcPr>
            <w:tcW w:w="234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p>
        </w:tc>
        <w:tc>
          <w:tcPr>
            <w:tcW w:w="234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p>
        </w:tc>
        <w:tc>
          <w:tcPr>
            <w:tcW w:w="234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p>
        </w:tc>
        <w:tc>
          <w:tcPr>
            <w:tcW w:w="234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p>
        </w:tc>
        <w:tc>
          <w:tcPr>
            <w:tcW w:w="234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p>
        </w:tc>
        <w:tc>
          <w:tcPr>
            <w:tcW w:w="234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p>
        </w:tc>
        <w:tc>
          <w:tcPr>
            <w:tcW w:w="234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p>
        </w:tc>
        <w:tc>
          <w:tcPr>
            <w:tcW w:w="234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p>
        </w:tc>
        <w:tc>
          <w:tcPr>
            <w:tcW w:w="234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p>
        </w:tc>
        <w:tc>
          <w:tcPr>
            <w:tcW w:w="234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p>
        </w:tc>
        <w:tc>
          <w:tcPr>
            <w:tcW w:w="234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color w:val="auto"/>
                <w:szCs w:val="24"/>
              </w:rPr>
            </w:pPr>
          </w:p>
        </w:tc>
        <w:tc>
          <w:tcPr>
            <w:tcW w:w="234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c>
          <w:tcPr>
            <w:tcW w:w="2160" w:type="dxa"/>
            <w:vAlign w:val="center"/>
          </w:tcPr>
          <w:p>
            <w:pPr>
              <w:pStyle w:val="11"/>
              <w:spacing w:line="400" w:lineRule="atLeast"/>
              <w:jc w:val="center"/>
              <w:rPr>
                <w:rFonts w:ascii="仿宋_GB2312" w:eastAsia="仿宋_GB2312"/>
                <w:color w:val="auto"/>
                <w:szCs w:val="24"/>
              </w:rPr>
            </w:pPr>
          </w:p>
        </w:tc>
      </w:tr>
    </w:tbl>
    <w:p>
      <w:pPr>
        <w:pStyle w:val="11"/>
        <w:spacing w:line="400" w:lineRule="atLeast"/>
        <w:rPr>
          <w:rFonts w:ascii="宋体" w:hAnsi="宋体"/>
          <w:color w:val="auto"/>
          <w:szCs w:val="24"/>
        </w:rPr>
      </w:pPr>
      <w:r>
        <w:rPr>
          <w:rFonts w:hint="eastAsia" w:ascii="宋体" w:hAnsi="宋体"/>
          <w:color w:val="auto"/>
          <w:szCs w:val="24"/>
        </w:rPr>
        <w:t>注：</w:t>
      </w:r>
    </w:p>
    <w:p>
      <w:pPr>
        <w:pStyle w:val="11"/>
        <w:spacing w:line="400" w:lineRule="atLeast"/>
        <w:rPr>
          <w:rFonts w:ascii="宋体" w:hAnsi="宋体"/>
          <w:color w:val="auto"/>
          <w:szCs w:val="24"/>
        </w:rPr>
      </w:pPr>
      <w:r>
        <w:rPr>
          <w:rFonts w:hint="eastAsia" w:ascii="宋体" w:hAnsi="宋体"/>
          <w:color w:val="auto"/>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1"/>
        <w:spacing w:line="400" w:lineRule="atLeast"/>
        <w:rPr>
          <w:rFonts w:ascii="宋体" w:hAnsi="宋体"/>
          <w:color w:val="auto"/>
          <w:szCs w:val="24"/>
        </w:rPr>
      </w:pPr>
      <w:r>
        <w:rPr>
          <w:rFonts w:hint="eastAsia" w:ascii="宋体" w:hAnsi="宋体"/>
          <w:color w:val="auto"/>
          <w:szCs w:val="24"/>
        </w:rPr>
        <w:t>2、投标人递交的技术规格书中必须真实逐条列明，否则由投标人自行承担相关风险。</w:t>
      </w:r>
    </w:p>
    <w:p>
      <w:pPr>
        <w:pStyle w:val="11"/>
        <w:spacing w:line="400" w:lineRule="atLeast"/>
        <w:rPr>
          <w:rFonts w:ascii="宋体" w:hAnsi="宋体"/>
          <w:color w:val="auto"/>
          <w:szCs w:val="24"/>
        </w:rPr>
      </w:pPr>
      <w:r>
        <w:rPr>
          <w:rFonts w:hint="eastAsia" w:ascii="宋体" w:hAnsi="宋体"/>
          <w:color w:val="auto"/>
          <w:szCs w:val="24"/>
        </w:rPr>
        <w:t>3、此表在不改变格式的情况下可自行制作。</w:t>
      </w:r>
    </w:p>
    <w:p>
      <w:pPr>
        <w:pStyle w:val="11"/>
        <w:spacing w:line="400" w:lineRule="atLeast"/>
        <w:rPr>
          <w:rFonts w:ascii="宋体" w:hAnsi="宋体"/>
          <w:color w:val="auto"/>
          <w:szCs w:val="24"/>
        </w:rPr>
      </w:pPr>
      <w:r>
        <w:rPr>
          <w:rFonts w:hint="eastAsia" w:ascii="宋体" w:hAnsi="宋体"/>
          <w:color w:val="auto"/>
          <w:szCs w:val="24"/>
        </w:rPr>
        <w:t>4、此表置于技术标书中。</w:t>
      </w:r>
    </w:p>
    <w:p>
      <w:pPr>
        <w:rPr>
          <w:color w:val="auto"/>
          <w:sz w:val="28"/>
        </w:rPr>
      </w:pPr>
    </w:p>
    <w:p>
      <w:pPr>
        <w:rPr>
          <w:color w:val="auto"/>
          <w:sz w:val="28"/>
        </w:rPr>
      </w:pPr>
      <w:r>
        <w:rPr>
          <w:rFonts w:hint="eastAsia"/>
          <w:color w:val="auto"/>
          <w:sz w:val="28"/>
        </w:rPr>
        <w:t>投标人（盖章）：</w:t>
      </w:r>
      <w:r>
        <w:rPr>
          <w:color w:val="auto"/>
          <w:sz w:val="28"/>
          <w:u w:val="single"/>
        </w:rPr>
        <w:t xml:space="preserve">                                      </w:t>
      </w:r>
      <w:r>
        <w:rPr>
          <w:color w:val="auto"/>
          <w:sz w:val="28"/>
        </w:rPr>
        <w:t xml:space="preserve">      </w:t>
      </w:r>
    </w:p>
    <w:p>
      <w:pPr>
        <w:rPr>
          <w:color w:val="auto"/>
          <w:sz w:val="28"/>
        </w:rPr>
      </w:pPr>
    </w:p>
    <w:p>
      <w:pPr>
        <w:spacing w:line="340" w:lineRule="exact"/>
        <w:rPr>
          <w:color w:val="auto"/>
          <w:sz w:val="28"/>
        </w:rPr>
      </w:pPr>
    </w:p>
    <w:p>
      <w:pPr>
        <w:spacing w:line="340" w:lineRule="exact"/>
        <w:rPr>
          <w:color w:val="auto"/>
        </w:rPr>
      </w:pPr>
    </w:p>
    <w:p>
      <w:pPr>
        <w:spacing w:line="340" w:lineRule="exact"/>
        <w:rPr>
          <w:color w:val="auto"/>
        </w:rPr>
      </w:pPr>
      <w:r>
        <w:rPr>
          <w:rFonts w:hint="eastAsia"/>
          <w:color w:val="auto"/>
          <w:sz w:val="28"/>
        </w:rPr>
        <w:t>日      期：     年    月    日</w:t>
      </w:r>
    </w:p>
    <w:p>
      <w:pPr>
        <w:rPr>
          <w:color w:val="auto"/>
        </w:rPr>
      </w:pPr>
      <w:r>
        <w:rPr>
          <w:color w:val="auto"/>
          <w:sz w:val="28"/>
        </w:rPr>
        <w:t xml:space="preserve">             </w:t>
      </w:r>
    </w:p>
    <w:p>
      <w:pPr>
        <w:rPr>
          <w:color w:val="auto"/>
        </w:rPr>
      </w:pPr>
    </w:p>
    <w:p>
      <w:pPr>
        <w:rPr>
          <w:color w:val="auto"/>
        </w:rPr>
      </w:pPr>
    </w:p>
    <w:p>
      <w:pPr>
        <w:rPr>
          <w:color w:val="auto"/>
        </w:rPr>
      </w:pPr>
    </w:p>
    <w:p>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七、小微企业声明函</w:t>
      </w:r>
    </w:p>
    <w:p>
      <w:pPr>
        <w:snapToGrid w:val="0"/>
        <w:spacing w:line="360" w:lineRule="auto"/>
        <w:rPr>
          <w:rFonts w:ascii="仿宋" w:hAnsi="仿宋" w:eastAsia="仿宋"/>
          <w:color w:val="auto"/>
          <w:sz w:val="28"/>
          <w:szCs w:val="28"/>
        </w:rPr>
      </w:pPr>
    </w:p>
    <w:p>
      <w:pPr>
        <w:snapToGrid w:val="0"/>
        <w:ind w:firstLine="480" w:firstLineChars="200"/>
        <w:rPr>
          <w:rFonts w:ascii="宋体" w:hAnsi="宋体"/>
          <w:color w:val="auto"/>
          <w:sz w:val="24"/>
          <w:szCs w:val="24"/>
        </w:rPr>
      </w:pPr>
      <w:r>
        <w:rPr>
          <w:rFonts w:hint="eastAsia" w:ascii="宋体" w:hAnsi="宋体"/>
          <w:color w:val="auto"/>
          <w:sz w:val="24"/>
          <w:szCs w:val="24"/>
        </w:rPr>
        <w:t>本公司郑重声明，根据《政府采购促进中小企业发展暂行办法》（财库〔2011〕181号）的规定，本公司为</w:t>
      </w:r>
      <w:r>
        <w:rPr>
          <w:rFonts w:hint="eastAsia" w:ascii="宋体" w:hAnsi="宋体"/>
          <w:color w:val="auto"/>
          <w:sz w:val="24"/>
          <w:szCs w:val="24"/>
          <w:u w:val="single"/>
        </w:rPr>
        <w:t xml:space="preserve">                  </w:t>
      </w:r>
      <w:r>
        <w:rPr>
          <w:rFonts w:hint="eastAsia" w:ascii="宋体" w:hAnsi="宋体"/>
          <w:color w:val="auto"/>
          <w:sz w:val="24"/>
          <w:szCs w:val="24"/>
        </w:rPr>
        <w:t>（请填写：小型、微型）企业。即，本公司同时满足以下条件：</w:t>
      </w:r>
    </w:p>
    <w:p>
      <w:pPr>
        <w:snapToGrid w:val="0"/>
        <w:ind w:firstLine="480" w:firstLineChars="200"/>
        <w:rPr>
          <w:rFonts w:ascii="宋体" w:hAnsi="宋体"/>
          <w:color w:val="auto"/>
          <w:sz w:val="24"/>
          <w:szCs w:val="24"/>
        </w:rPr>
      </w:pPr>
      <w:r>
        <w:rPr>
          <w:rFonts w:hint="eastAsia" w:ascii="宋体" w:hAnsi="宋体"/>
          <w:color w:val="auto"/>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color w:val="auto"/>
          <w:sz w:val="24"/>
          <w:szCs w:val="24"/>
          <w:u w:val="single"/>
        </w:rPr>
        <w:t xml:space="preserve">               </w:t>
      </w:r>
      <w:r>
        <w:rPr>
          <w:rFonts w:hint="eastAsia" w:ascii="宋体" w:hAnsi="宋体"/>
          <w:color w:val="auto"/>
          <w:sz w:val="24"/>
          <w:szCs w:val="24"/>
        </w:rPr>
        <w:t>（请填写：小型、微型）企业。</w:t>
      </w:r>
    </w:p>
    <w:p>
      <w:pPr>
        <w:snapToGrid w:val="0"/>
        <w:ind w:firstLine="480" w:firstLineChars="200"/>
        <w:rPr>
          <w:rFonts w:ascii="宋体" w:hAnsi="宋体"/>
          <w:color w:val="auto"/>
          <w:sz w:val="24"/>
          <w:szCs w:val="24"/>
          <w:u w:val="single"/>
        </w:rPr>
      </w:pPr>
      <w:r>
        <w:rPr>
          <w:rFonts w:hint="eastAsia" w:ascii="宋体" w:hAnsi="宋体"/>
          <w:color w:val="auto"/>
          <w:sz w:val="24"/>
          <w:szCs w:val="24"/>
        </w:rPr>
        <w:t>2.本公司参加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项目采购活动提供本企业制造的货物，由本企业承担工程、提供服务，或者提供其他</w:t>
      </w:r>
      <w:r>
        <w:rPr>
          <w:rFonts w:hint="eastAsia" w:ascii="宋体" w:hAnsi="宋体"/>
          <w:color w:val="auto"/>
          <w:sz w:val="24"/>
          <w:szCs w:val="24"/>
          <w:u w:val="single"/>
        </w:rPr>
        <w:t xml:space="preserve"> 　　　　　　　　　　　　　 </w:t>
      </w:r>
    </w:p>
    <w:p>
      <w:pPr>
        <w:snapToGrid w:val="0"/>
        <w:rPr>
          <w:rFonts w:ascii="宋体" w:hAnsi="宋体"/>
          <w:color w:val="auto"/>
          <w:sz w:val="24"/>
          <w:szCs w:val="24"/>
        </w:rPr>
      </w:pPr>
      <w:r>
        <w:rPr>
          <w:rFonts w:hint="eastAsia" w:ascii="宋体" w:hAnsi="宋体"/>
          <w:color w:val="auto"/>
          <w:sz w:val="24"/>
          <w:szCs w:val="24"/>
        </w:rPr>
        <w:t>（请填写：小型、微型）企业制造的货物。本条所称货物不包括使用大中型企业注册商标的货物。</w:t>
      </w:r>
    </w:p>
    <w:p>
      <w:pPr>
        <w:snapToGrid w:val="0"/>
        <w:ind w:firstLine="480" w:firstLineChars="200"/>
        <w:rPr>
          <w:rFonts w:ascii="宋体" w:hAnsi="宋体"/>
          <w:color w:val="auto"/>
          <w:sz w:val="24"/>
          <w:szCs w:val="24"/>
        </w:rPr>
      </w:pPr>
      <w:r>
        <w:rPr>
          <w:rFonts w:hint="eastAsia" w:ascii="宋体" w:hAnsi="宋体"/>
          <w:color w:val="auto"/>
          <w:sz w:val="24"/>
          <w:szCs w:val="24"/>
        </w:rPr>
        <w:t>本公司对上述声明的真实性负责。如有虚假，将依法承担相应责任。</w:t>
      </w:r>
    </w:p>
    <w:p>
      <w:pPr>
        <w:snapToGrid w:val="0"/>
        <w:jc w:val="right"/>
        <w:rPr>
          <w:rFonts w:ascii="宋体" w:hAnsi="宋体"/>
          <w:color w:val="auto"/>
          <w:sz w:val="24"/>
          <w:szCs w:val="24"/>
        </w:rPr>
      </w:pPr>
      <w:r>
        <w:rPr>
          <w:rFonts w:hint="eastAsia" w:ascii="宋体" w:hAnsi="宋体"/>
          <w:color w:val="auto"/>
          <w:sz w:val="24"/>
          <w:szCs w:val="24"/>
        </w:rPr>
        <w:t xml:space="preserve">                     企业名称（盖章）： </w:t>
      </w:r>
    </w:p>
    <w:p>
      <w:pPr>
        <w:spacing w:before="100" w:beforeAutospacing="1" w:after="100" w:afterAutospacing="1"/>
        <w:ind w:firstLine="7093" w:firstLineChars="3378"/>
        <w:rPr>
          <w:rFonts w:hAnsi="宋体"/>
          <w:color w:val="auto"/>
        </w:rPr>
      </w:pPr>
      <w:r>
        <w:rPr>
          <w:rFonts w:hAnsi="宋体"/>
          <w:color w:val="auto"/>
        </w:rPr>
        <w:t>日</w:t>
      </w:r>
      <w:r>
        <w:rPr>
          <w:color w:val="auto"/>
        </w:rPr>
        <w:t>   </w:t>
      </w:r>
      <w:r>
        <w:rPr>
          <w:rFonts w:hAnsi="宋体"/>
          <w:color w:val="auto"/>
        </w:rPr>
        <w:t>期：</w:t>
      </w:r>
    </w:p>
    <w:p>
      <w:pPr>
        <w:snapToGrid w:val="0"/>
        <w:rPr>
          <w:rFonts w:ascii="宋体" w:hAnsi="宋体"/>
          <w:color w:val="auto"/>
          <w:sz w:val="24"/>
          <w:szCs w:val="24"/>
        </w:rPr>
      </w:pPr>
      <w:r>
        <w:rPr>
          <w:rFonts w:hint="eastAsia" w:ascii="宋体" w:hAnsi="宋体"/>
          <w:b/>
          <w:color w:val="auto"/>
          <w:sz w:val="24"/>
          <w:szCs w:val="24"/>
        </w:rPr>
        <w:t>备注说明：</w:t>
      </w:r>
    </w:p>
    <w:p>
      <w:pPr>
        <w:snapToGrid w:val="0"/>
        <w:rPr>
          <w:rFonts w:ascii="宋体" w:hAnsi="宋体"/>
          <w:color w:val="auto"/>
          <w:sz w:val="24"/>
          <w:szCs w:val="24"/>
        </w:rPr>
      </w:pPr>
      <w:r>
        <w:rPr>
          <w:rFonts w:hint="eastAsia" w:ascii="宋体" w:hAnsi="宋体"/>
          <w:color w:val="auto"/>
          <w:sz w:val="24"/>
          <w:szCs w:val="24"/>
        </w:rPr>
        <w:t>1、《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rPr>
          <w:rFonts w:ascii="宋体" w:hAnsi="宋体"/>
          <w:color w:val="auto"/>
          <w:sz w:val="24"/>
          <w:szCs w:val="24"/>
        </w:rPr>
      </w:pPr>
      <w:r>
        <w:rPr>
          <w:rFonts w:hint="eastAsia" w:ascii="宋体" w:hAnsi="宋体"/>
          <w:color w:val="auto"/>
          <w:sz w:val="24"/>
          <w:szCs w:val="24"/>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napToGrid w:val="0"/>
        <w:rPr>
          <w:rFonts w:ascii="宋体" w:hAnsi="宋体"/>
          <w:color w:val="auto"/>
          <w:sz w:val="24"/>
          <w:szCs w:val="24"/>
        </w:rPr>
      </w:pPr>
      <w:r>
        <w:rPr>
          <w:rFonts w:hint="eastAsia" w:ascii="宋体" w:hAnsi="宋体"/>
          <w:color w:val="auto"/>
          <w:sz w:val="24"/>
          <w:szCs w:val="24"/>
        </w:rPr>
        <w:t>３、如小型、微型企业提供中型企业制造的货物的，视同为中型企业。</w:t>
      </w:r>
    </w:p>
    <w:p>
      <w:pPr>
        <w:snapToGrid w:val="0"/>
        <w:rPr>
          <w:rFonts w:ascii="宋体" w:hAnsi="宋体"/>
          <w:color w:val="auto"/>
          <w:sz w:val="24"/>
          <w:szCs w:val="24"/>
        </w:rPr>
      </w:pPr>
      <w:r>
        <w:rPr>
          <w:rFonts w:hint="eastAsia" w:ascii="宋体" w:hAnsi="宋体"/>
          <w:color w:val="auto"/>
          <w:sz w:val="24"/>
          <w:szCs w:val="24"/>
        </w:rPr>
        <w:t>４、如中标人声明为小微企业，本声明函将随中标结果同时公告，接受社会监督。</w:t>
      </w:r>
    </w:p>
    <w:p>
      <w:pPr>
        <w:snapToGrid w:val="0"/>
        <w:spacing w:line="312" w:lineRule="auto"/>
        <w:ind w:firstLine="750" w:firstLineChars="250"/>
        <w:rPr>
          <w:rFonts w:ascii="仿宋" w:hAnsi="仿宋" w:eastAsia="仿宋"/>
          <w:color w:val="auto"/>
          <w:sz w:val="30"/>
          <w:szCs w:val="30"/>
        </w:rPr>
      </w:pPr>
    </w:p>
    <w:p>
      <w:pPr>
        <w:jc w:val="center"/>
        <w:rPr>
          <w:rFonts w:ascii="仿宋_GB2312" w:eastAsia="仿宋_GB2312"/>
          <w:b/>
          <w:color w:val="auto"/>
          <w:spacing w:val="6"/>
          <w:sz w:val="32"/>
          <w:szCs w:val="32"/>
        </w:rPr>
      </w:pPr>
      <w:r>
        <w:rPr>
          <w:rFonts w:ascii="仿宋" w:hAnsi="仿宋" w:eastAsia="仿宋"/>
          <w:color w:val="auto"/>
          <w:sz w:val="30"/>
          <w:szCs w:val="30"/>
        </w:rPr>
        <w:br w:type="page"/>
      </w:r>
      <w:r>
        <w:rPr>
          <w:rFonts w:hint="eastAsia" w:ascii="仿宋_GB2312" w:eastAsia="仿宋_GB2312"/>
          <w:b/>
          <w:color w:val="auto"/>
          <w:spacing w:val="6"/>
          <w:sz w:val="32"/>
          <w:szCs w:val="32"/>
        </w:rPr>
        <w:t>八、残疾人福利性单位声明函</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color w:val="auto"/>
          <w:sz w:val="28"/>
          <w:szCs w:val="28"/>
        </w:rPr>
      </w:pPr>
      <w:r>
        <w:rPr>
          <w:rFonts w:hint="eastAsia" w:ascii="仿宋_GB2312" w:eastAsia="仿宋_GB2312"/>
          <w:color w:val="auto"/>
          <w:spacing w:val="6"/>
          <w:sz w:val="30"/>
          <w:szCs w:val="30"/>
        </w:rPr>
        <w:t xml:space="preserve">         </w:t>
      </w:r>
      <w:r>
        <w:rPr>
          <w:rFonts w:hint="eastAsia" w:ascii="仿宋" w:hAnsi="仿宋" w:eastAsia="仿宋"/>
          <w:color w:val="auto"/>
          <w:sz w:val="28"/>
          <w:szCs w:val="28"/>
        </w:rPr>
        <w:t xml:space="preserve">      单位名称（盖章）：</w:t>
      </w:r>
    </w:p>
    <w:p>
      <w:pPr>
        <w:snapToGrid w:val="0"/>
        <w:spacing w:line="360" w:lineRule="auto"/>
        <w:ind w:right="1120" w:firstLine="560" w:firstLineChars="200"/>
        <w:jc w:val="center"/>
        <w:rPr>
          <w:rFonts w:ascii="仿宋" w:hAnsi="仿宋" w:eastAsia="仿宋"/>
          <w:color w:val="auto"/>
          <w:sz w:val="28"/>
          <w:szCs w:val="28"/>
        </w:rPr>
      </w:pPr>
      <w:r>
        <w:rPr>
          <w:rFonts w:hint="eastAsia" w:ascii="仿宋" w:hAnsi="仿宋" w:eastAsia="仿宋"/>
          <w:color w:val="auto"/>
          <w:sz w:val="28"/>
          <w:szCs w:val="28"/>
        </w:rPr>
        <w:t>　　　　　　　　　　　　　　　　　　　日  期：</w:t>
      </w:r>
    </w:p>
    <w:p>
      <w:pPr>
        <w:snapToGrid w:val="0"/>
        <w:rPr>
          <w:rFonts w:ascii="仿宋" w:hAnsi="仿宋" w:eastAsia="仿宋"/>
          <w:b/>
          <w:color w:val="auto"/>
          <w:sz w:val="28"/>
          <w:szCs w:val="28"/>
        </w:rPr>
      </w:pPr>
      <w:r>
        <w:rPr>
          <w:rFonts w:hint="eastAsia" w:ascii="仿宋" w:hAnsi="仿宋" w:eastAsia="仿宋"/>
          <w:color w:val="auto"/>
          <w:sz w:val="28"/>
          <w:szCs w:val="28"/>
        </w:rPr>
        <w:t>注：</w:t>
      </w:r>
      <w:r>
        <w:rPr>
          <w:rFonts w:hint="eastAsia" w:ascii="仿宋" w:hAnsi="仿宋" w:eastAsia="仿宋"/>
          <w:b/>
          <w:color w:val="auto"/>
          <w:sz w:val="28"/>
          <w:szCs w:val="28"/>
        </w:rPr>
        <w:t>１、残疾人福利性单位视同小型、微型企业，享受价格扣除。</w:t>
      </w:r>
    </w:p>
    <w:p>
      <w:pPr>
        <w:snapToGrid w:val="0"/>
        <w:ind w:firstLine="562" w:firstLineChars="200"/>
        <w:rPr>
          <w:rFonts w:ascii="仿宋" w:hAnsi="仿宋" w:eastAsia="仿宋"/>
          <w:b/>
          <w:color w:val="auto"/>
          <w:sz w:val="28"/>
          <w:szCs w:val="28"/>
        </w:rPr>
      </w:pPr>
      <w:r>
        <w:rPr>
          <w:rFonts w:hint="eastAsia" w:ascii="仿宋" w:hAnsi="仿宋" w:eastAsia="仿宋"/>
          <w:b/>
          <w:color w:val="auto"/>
          <w:sz w:val="28"/>
          <w:szCs w:val="28"/>
        </w:rPr>
        <w:t>２、残疾人福利性单位属于小型、微型企业的，不重复享受政策。</w:t>
      </w:r>
    </w:p>
    <w:p>
      <w:pPr>
        <w:snapToGrid w:val="0"/>
        <w:ind w:firstLine="562" w:firstLineChars="200"/>
        <w:rPr>
          <w:rFonts w:ascii="仿宋" w:hAnsi="仿宋" w:eastAsia="仿宋"/>
          <w:b/>
          <w:color w:val="auto"/>
          <w:sz w:val="28"/>
          <w:szCs w:val="28"/>
        </w:rPr>
      </w:pPr>
      <w:r>
        <w:rPr>
          <w:rFonts w:hint="eastAsia" w:ascii="仿宋" w:hAnsi="仿宋" w:eastAsia="仿宋"/>
          <w:b/>
          <w:color w:val="auto"/>
          <w:sz w:val="28"/>
          <w:szCs w:val="28"/>
        </w:rPr>
        <w:t>３、如中标人声明为残疾人福利性单位，本声明函将随中标结果同时公告，接受社会监督。</w:t>
      </w:r>
    </w:p>
    <w:p>
      <w:pPr>
        <w:snapToGrid w:val="0"/>
        <w:ind w:firstLine="562" w:firstLineChars="200"/>
        <w:rPr>
          <w:rFonts w:ascii="仿宋" w:hAnsi="仿宋" w:eastAsia="仿宋"/>
          <w:b/>
          <w:color w:val="auto"/>
          <w:sz w:val="28"/>
          <w:szCs w:val="28"/>
        </w:rPr>
      </w:pPr>
      <w:r>
        <w:rPr>
          <w:rFonts w:hint="eastAsia" w:ascii="仿宋" w:hAnsi="仿宋" w:eastAsia="仿宋"/>
          <w:b/>
          <w:color w:val="auto"/>
          <w:sz w:val="28"/>
          <w:szCs w:val="28"/>
        </w:rPr>
        <w:t>4、享受政府采购支持政策的残疾人福利性单位应当同时满足以下条件：</w:t>
      </w:r>
    </w:p>
    <w:p>
      <w:pPr>
        <w:snapToGrid w:val="0"/>
        <w:rPr>
          <w:rFonts w:ascii="仿宋" w:hAnsi="仿宋" w:eastAsia="仿宋"/>
          <w:b/>
          <w:color w:val="auto"/>
          <w:sz w:val="28"/>
          <w:szCs w:val="28"/>
        </w:rPr>
      </w:pPr>
      <w:r>
        <w:rPr>
          <w:rFonts w:hint="eastAsia" w:ascii="仿宋" w:hAnsi="仿宋" w:eastAsia="仿宋"/>
          <w:b/>
          <w:color w:val="auto"/>
          <w:sz w:val="28"/>
          <w:szCs w:val="28"/>
        </w:rPr>
        <w:t>（一）安置的残疾人占本单位在职职工人数的比例不低于25%（含25%），并且安置的残疾人人数不少于10人（含10人）；</w:t>
      </w:r>
    </w:p>
    <w:p>
      <w:pPr>
        <w:snapToGrid w:val="0"/>
        <w:rPr>
          <w:rFonts w:ascii="仿宋" w:hAnsi="仿宋" w:eastAsia="仿宋"/>
          <w:b/>
          <w:color w:val="auto"/>
          <w:sz w:val="28"/>
          <w:szCs w:val="28"/>
        </w:rPr>
      </w:pPr>
      <w:r>
        <w:rPr>
          <w:rFonts w:hint="eastAsia" w:ascii="仿宋" w:hAnsi="仿宋" w:eastAsia="仿宋"/>
          <w:b/>
          <w:color w:val="auto"/>
          <w:sz w:val="28"/>
          <w:szCs w:val="28"/>
        </w:rPr>
        <w:t>（二）依法与安置的每位残疾人签订了一年以上（含一年）的劳动合同或服务协议；</w:t>
      </w:r>
    </w:p>
    <w:p>
      <w:pPr>
        <w:snapToGrid w:val="0"/>
        <w:rPr>
          <w:rFonts w:ascii="仿宋" w:hAnsi="仿宋" w:eastAsia="仿宋"/>
          <w:b/>
          <w:color w:val="auto"/>
          <w:sz w:val="28"/>
          <w:szCs w:val="28"/>
        </w:rPr>
      </w:pPr>
      <w:r>
        <w:rPr>
          <w:rFonts w:hint="eastAsia" w:ascii="仿宋" w:hAnsi="仿宋" w:eastAsia="仿宋"/>
          <w:b/>
          <w:color w:val="auto"/>
          <w:sz w:val="28"/>
          <w:szCs w:val="28"/>
        </w:rPr>
        <w:t>（三）为安置的每位残疾人按月足额缴纳了基本养老保险、基本医疗保险、失业保险、工伤保险和生育保险等社会保险费；</w:t>
      </w:r>
    </w:p>
    <w:p>
      <w:pPr>
        <w:snapToGrid w:val="0"/>
        <w:rPr>
          <w:rFonts w:ascii="仿宋" w:hAnsi="仿宋" w:eastAsia="仿宋"/>
          <w:b/>
          <w:color w:val="auto"/>
          <w:sz w:val="28"/>
          <w:szCs w:val="28"/>
        </w:rPr>
      </w:pPr>
      <w:r>
        <w:rPr>
          <w:rFonts w:hint="eastAsia" w:ascii="仿宋" w:hAnsi="仿宋" w:eastAsia="仿宋"/>
          <w:b/>
          <w:color w:val="auto"/>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color w:val="auto"/>
          <w:sz w:val="28"/>
          <w:szCs w:val="28"/>
        </w:rPr>
      </w:pPr>
      <w:r>
        <w:rPr>
          <w:rFonts w:hint="eastAsia" w:ascii="仿宋" w:hAnsi="仿宋" w:eastAsia="仿宋"/>
          <w:b/>
          <w:color w:val="auto"/>
          <w:sz w:val="28"/>
          <w:szCs w:val="28"/>
        </w:rPr>
        <w:t>（五）提供本单位制造的货物、承担的工程或者服务（以下简称产品），或者提供其他残疾人福利性单位制造的货物（不包括使用非残疾人福利性单位注册商标的货物）。</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5"/>
        <w:pageBreakBefore/>
        <w:spacing w:beforeLines="25" w:after="0" w:line="360" w:lineRule="auto"/>
        <w:jc w:val="center"/>
        <w:rPr>
          <w:color w:val="auto"/>
        </w:rPr>
      </w:pPr>
      <w:bookmarkStart w:id="15" w:name="_Toc23409"/>
      <w:r>
        <w:rPr>
          <w:rFonts w:hint="eastAsia"/>
          <w:color w:val="auto"/>
        </w:rPr>
        <w:t xml:space="preserve">九  </w:t>
      </w:r>
      <w:r>
        <w:rPr>
          <w:color w:val="auto"/>
        </w:rPr>
        <w:t>政府采购政策情况表</w:t>
      </w:r>
      <w:bookmarkEnd w:id="15"/>
    </w:p>
    <w:p>
      <w:pPr>
        <w:pStyle w:val="11"/>
        <w:spacing w:before="156" w:after="156" w:line="360" w:lineRule="auto"/>
        <w:rPr>
          <w:b/>
          <w:color w:val="auto"/>
          <w:sz w:val="28"/>
          <w:szCs w:val="28"/>
        </w:rPr>
      </w:pPr>
      <w:r>
        <w:rPr>
          <w:rFonts w:hAnsi="宋体"/>
          <w:b/>
          <w:color w:val="auto"/>
          <w:kern w:val="0"/>
          <w:szCs w:val="21"/>
        </w:rPr>
        <w:t>项目</w:t>
      </w:r>
      <w:r>
        <w:rPr>
          <w:rFonts w:hint="eastAsia" w:hAnsi="宋体"/>
          <w:b/>
          <w:color w:val="auto"/>
          <w:kern w:val="0"/>
          <w:szCs w:val="21"/>
        </w:rPr>
        <w:t>编号</w:t>
      </w:r>
      <w:r>
        <w:rPr>
          <w:rFonts w:hAnsi="宋体"/>
          <w:b/>
          <w:color w:val="auto"/>
          <w:kern w:val="0"/>
          <w:szCs w:val="21"/>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66"/>
        <w:gridCol w:w="2130"/>
        <w:gridCol w:w="1965"/>
        <w:gridCol w:w="161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50"/>
              <w:tabs>
                <w:tab w:val="left" w:pos="1260"/>
              </w:tabs>
              <w:snapToGrid w:val="0"/>
              <w:spacing w:line="360" w:lineRule="auto"/>
              <w:jc w:val="center"/>
              <w:rPr>
                <w:color w:val="auto"/>
                <w:szCs w:val="21"/>
                <w:lang w:val="en-GB"/>
              </w:rPr>
            </w:pPr>
            <w:r>
              <w:rPr>
                <w:rFonts w:hAnsi="宋体"/>
                <w:color w:val="auto"/>
                <w:szCs w:val="21"/>
                <w:lang w:val="en-GB"/>
              </w:rPr>
              <w:t>中小企业</w:t>
            </w:r>
            <w:r>
              <w:rPr>
                <w:rFonts w:hint="eastAsia" w:hAnsi="宋体"/>
                <w:color w:val="auto"/>
                <w:szCs w:val="21"/>
                <w:lang w:val="en-GB"/>
              </w:rPr>
              <w:t>、监狱企业及残疾人福利性单位</w:t>
            </w:r>
            <w:r>
              <w:rPr>
                <w:rFonts w:hAnsi="宋体"/>
                <w:color w:val="auto"/>
                <w:szCs w:val="21"/>
                <w:lang w:val="en-GB"/>
              </w:rPr>
              <w:t>扶持政策</w:t>
            </w:r>
          </w:p>
        </w:tc>
        <w:tc>
          <w:tcPr>
            <w:tcW w:w="8700" w:type="dxa"/>
            <w:gridSpan w:val="5"/>
            <w:vAlign w:val="center"/>
          </w:tcPr>
          <w:p>
            <w:pPr>
              <w:pStyle w:val="50"/>
              <w:tabs>
                <w:tab w:val="left" w:pos="1260"/>
              </w:tabs>
              <w:snapToGrid w:val="0"/>
              <w:spacing w:line="360" w:lineRule="auto"/>
              <w:rPr>
                <w:color w:val="auto"/>
                <w:szCs w:val="21"/>
                <w:lang w:val="en-GB"/>
              </w:rPr>
            </w:pPr>
            <w:r>
              <w:rPr>
                <w:rFonts w:hAnsi="宋体"/>
                <w:color w:val="auto"/>
                <w:szCs w:val="21"/>
                <w:lang w:val="en-GB"/>
              </w:rPr>
              <w:t>如属所列情形的，请在括号内打</w:t>
            </w:r>
            <w:r>
              <w:rPr>
                <w:color w:val="auto"/>
                <w:szCs w:val="21"/>
                <w:lang w:val="en-GB"/>
              </w:rPr>
              <w:t>“√”</w:t>
            </w:r>
            <w:r>
              <w:rPr>
                <w:rFonts w:hint="eastAsia"/>
                <w:color w:val="auto"/>
                <w:szCs w:val="21"/>
                <w:lang w:val="en-GB"/>
              </w:rPr>
              <w:t>，并</w:t>
            </w:r>
            <w:r>
              <w:rPr>
                <w:rFonts w:hAnsi="宋体"/>
                <w:color w:val="auto"/>
                <w:szCs w:val="21"/>
              </w:rPr>
              <w:t>请填写下表内容：</w:t>
            </w:r>
          </w:p>
          <w:p>
            <w:pPr>
              <w:pStyle w:val="50"/>
              <w:tabs>
                <w:tab w:val="left" w:pos="1260"/>
              </w:tabs>
              <w:snapToGrid w:val="0"/>
              <w:spacing w:line="360" w:lineRule="auto"/>
              <w:rPr>
                <w:rFonts w:hAnsi="宋体"/>
                <w:color w:val="auto"/>
                <w:szCs w:val="21"/>
              </w:rPr>
            </w:pPr>
            <w:r>
              <w:rPr>
                <w:rFonts w:hAnsi="宋体"/>
                <w:color w:val="auto"/>
                <w:szCs w:val="21"/>
              </w:rPr>
              <w:t>（</w:t>
            </w:r>
            <w:r>
              <w:rPr>
                <w:color w:val="auto"/>
                <w:szCs w:val="21"/>
              </w:rPr>
              <w:t xml:space="preserve">  </w:t>
            </w:r>
            <w:r>
              <w:rPr>
                <w:rFonts w:hAnsi="宋体"/>
                <w:color w:val="auto"/>
                <w:szCs w:val="21"/>
              </w:rPr>
              <w:t>）小型、微型企业投标且提供本企业制造的产品。</w:t>
            </w:r>
          </w:p>
          <w:p>
            <w:pPr>
              <w:pStyle w:val="50"/>
              <w:tabs>
                <w:tab w:val="left" w:pos="1260"/>
              </w:tabs>
              <w:snapToGrid w:val="0"/>
              <w:spacing w:line="360" w:lineRule="auto"/>
              <w:rPr>
                <w:color w:val="auto"/>
                <w:szCs w:val="21"/>
              </w:rPr>
            </w:pPr>
            <w:r>
              <w:rPr>
                <w:rFonts w:hint="eastAsia" w:hAnsi="宋体"/>
                <w:color w:val="auto"/>
                <w:szCs w:val="21"/>
              </w:rPr>
              <w:t>（  ）监狱企业投标</w:t>
            </w:r>
            <w:r>
              <w:rPr>
                <w:rFonts w:hAnsi="宋体"/>
                <w:color w:val="auto"/>
                <w:szCs w:val="21"/>
              </w:rPr>
              <w:t>且提供本企业制造的产品。</w:t>
            </w:r>
          </w:p>
          <w:p>
            <w:pPr>
              <w:pStyle w:val="50"/>
              <w:tabs>
                <w:tab w:val="left" w:pos="1260"/>
              </w:tabs>
              <w:snapToGrid w:val="0"/>
              <w:spacing w:line="360" w:lineRule="auto"/>
              <w:rPr>
                <w:rFonts w:hAnsi="宋体"/>
                <w:color w:val="auto"/>
                <w:szCs w:val="21"/>
              </w:rPr>
            </w:pPr>
            <w:r>
              <w:rPr>
                <w:rFonts w:hAnsi="宋体"/>
                <w:color w:val="auto"/>
                <w:szCs w:val="21"/>
              </w:rPr>
              <w:t>（</w:t>
            </w:r>
            <w:r>
              <w:rPr>
                <w:color w:val="auto"/>
                <w:szCs w:val="21"/>
              </w:rPr>
              <w:t xml:space="preserve">  </w:t>
            </w:r>
            <w:r>
              <w:rPr>
                <w:rFonts w:hAnsi="宋体"/>
                <w:color w:val="auto"/>
                <w:szCs w:val="21"/>
              </w:rPr>
              <w:t>）小微企业投标且提供其它小型、微型企业产品</w:t>
            </w:r>
            <w:r>
              <w:rPr>
                <w:rFonts w:hint="eastAsia" w:hAnsi="宋体"/>
                <w:color w:val="auto"/>
                <w:szCs w:val="21"/>
              </w:rPr>
              <w:t>。</w:t>
            </w:r>
          </w:p>
          <w:p>
            <w:pPr>
              <w:pStyle w:val="50"/>
              <w:tabs>
                <w:tab w:val="left" w:pos="1260"/>
              </w:tabs>
              <w:snapToGrid w:val="0"/>
              <w:spacing w:line="360" w:lineRule="auto"/>
              <w:rPr>
                <w:rFonts w:hAnsi="宋体"/>
                <w:color w:val="auto"/>
                <w:szCs w:val="21"/>
              </w:rPr>
            </w:pPr>
            <w:r>
              <w:rPr>
                <w:rFonts w:hAnsi="宋体"/>
                <w:color w:val="auto"/>
                <w:szCs w:val="21"/>
              </w:rPr>
              <w:t>（</w:t>
            </w:r>
            <w:r>
              <w:rPr>
                <w:color w:val="auto"/>
                <w:szCs w:val="21"/>
              </w:rPr>
              <w:t xml:space="preserve">  </w:t>
            </w:r>
            <w:r>
              <w:rPr>
                <w:rFonts w:hAnsi="宋体"/>
                <w:color w:val="auto"/>
                <w:szCs w:val="21"/>
              </w:rPr>
              <w:t>）</w:t>
            </w:r>
            <w:r>
              <w:rPr>
                <w:rFonts w:hint="eastAsia" w:ascii="宋体" w:hAnsi="宋体"/>
                <w:color w:val="auto"/>
                <w:szCs w:val="20"/>
              </w:rPr>
              <w:t>残疾人福利性单位投标</w:t>
            </w:r>
            <w:r>
              <w:rPr>
                <w:rFonts w:hAnsi="宋体"/>
                <w:color w:val="auto"/>
                <w:szCs w:val="21"/>
              </w:rPr>
              <w:t>且提供本企业制造的产品</w:t>
            </w:r>
            <w:r>
              <w:rPr>
                <w:rFonts w:hint="eastAsia" w:hAnsi="宋体"/>
                <w:color w:val="auto"/>
                <w:szCs w:val="21"/>
              </w:rPr>
              <w:t>。</w:t>
            </w:r>
          </w:p>
          <w:p>
            <w:pPr>
              <w:pStyle w:val="50"/>
              <w:tabs>
                <w:tab w:val="left" w:pos="1260"/>
              </w:tabs>
              <w:snapToGrid w:val="0"/>
              <w:spacing w:line="360" w:lineRule="auto"/>
              <w:rPr>
                <w:rFonts w:hAnsi="宋体"/>
                <w:color w:val="auto"/>
                <w:szCs w:val="21"/>
              </w:rPr>
            </w:pPr>
            <w:r>
              <w:rPr>
                <w:rFonts w:hAnsi="宋体"/>
                <w:color w:val="auto"/>
                <w:szCs w:val="21"/>
              </w:rPr>
              <w:t>（</w:t>
            </w:r>
            <w:r>
              <w:rPr>
                <w:color w:val="auto"/>
                <w:szCs w:val="21"/>
              </w:rPr>
              <w:t xml:space="preserve">  </w:t>
            </w:r>
            <w:r>
              <w:rPr>
                <w:rFonts w:hAnsi="宋体"/>
                <w:color w:val="auto"/>
                <w:szCs w:val="21"/>
              </w:rPr>
              <w:t>）</w:t>
            </w:r>
            <w:r>
              <w:rPr>
                <w:rFonts w:hint="eastAsia" w:ascii="宋体" w:hAnsi="宋体"/>
                <w:color w:val="auto"/>
                <w:szCs w:val="20"/>
              </w:rPr>
              <w:t>残疾人福利性单位投标</w:t>
            </w:r>
            <w:r>
              <w:rPr>
                <w:rFonts w:hAnsi="宋体"/>
                <w:color w:val="auto"/>
                <w:szCs w:val="21"/>
              </w:rPr>
              <w:t>且提供其它</w:t>
            </w:r>
            <w:r>
              <w:rPr>
                <w:rFonts w:hint="eastAsia" w:ascii="宋体" w:hAnsi="宋体"/>
                <w:color w:val="auto"/>
                <w:szCs w:val="20"/>
              </w:rPr>
              <w:t>残疾人福利性单位制造的</w:t>
            </w:r>
            <w:r>
              <w:rPr>
                <w:rFonts w:hint="eastAsia" w:hAnsi="宋体"/>
                <w:color w:val="auto"/>
                <w:szCs w:val="21"/>
              </w:rPr>
              <w:t>货物</w:t>
            </w:r>
            <w:r>
              <w:rPr>
                <w:rFonts w:hint="eastAsia" w:ascii="宋体" w:hAnsi="宋体"/>
                <w:color w:val="auto"/>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50"/>
              <w:tabs>
                <w:tab w:val="left" w:pos="1260"/>
              </w:tabs>
              <w:snapToGrid w:val="0"/>
              <w:spacing w:line="360" w:lineRule="auto"/>
              <w:jc w:val="center"/>
              <w:rPr>
                <w:color w:val="auto"/>
                <w:szCs w:val="21"/>
                <w:lang w:val="en-GB"/>
              </w:rPr>
            </w:pPr>
          </w:p>
        </w:tc>
        <w:tc>
          <w:tcPr>
            <w:tcW w:w="1366" w:type="dxa"/>
            <w:vAlign w:val="center"/>
          </w:tcPr>
          <w:p>
            <w:pPr>
              <w:pStyle w:val="50"/>
              <w:tabs>
                <w:tab w:val="left" w:pos="1260"/>
              </w:tabs>
              <w:snapToGrid w:val="0"/>
              <w:spacing w:line="360" w:lineRule="auto"/>
              <w:jc w:val="center"/>
              <w:rPr>
                <w:color w:val="auto"/>
                <w:szCs w:val="21"/>
                <w:lang w:val="en-GB"/>
              </w:rPr>
            </w:pPr>
            <w:r>
              <w:rPr>
                <w:rFonts w:hint="eastAsia" w:hAnsi="宋体"/>
                <w:color w:val="auto"/>
                <w:szCs w:val="21"/>
                <w:lang w:val="en-GB"/>
              </w:rPr>
              <w:t>货物</w:t>
            </w:r>
            <w:r>
              <w:rPr>
                <w:rFonts w:hAnsi="宋体"/>
                <w:color w:val="auto"/>
                <w:szCs w:val="21"/>
                <w:lang w:val="en-GB"/>
              </w:rPr>
              <w:t>名称</w:t>
            </w:r>
          </w:p>
        </w:tc>
        <w:tc>
          <w:tcPr>
            <w:tcW w:w="2130" w:type="dxa"/>
            <w:vAlign w:val="center"/>
          </w:tcPr>
          <w:p>
            <w:pPr>
              <w:pStyle w:val="50"/>
              <w:tabs>
                <w:tab w:val="left" w:pos="1260"/>
              </w:tabs>
              <w:snapToGrid w:val="0"/>
              <w:spacing w:line="360" w:lineRule="auto"/>
              <w:jc w:val="center"/>
              <w:rPr>
                <w:color w:val="auto"/>
                <w:szCs w:val="21"/>
                <w:lang w:val="en-GB"/>
              </w:rPr>
            </w:pPr>
            <w:r>
              <w:rPr>
                <w:rFonts w:hAnsi="宋体"/>
                <w:color w:val="auto"/>
                <w:szCs w:val="21"/>
                <w:lang w:val="en-GB"/>
              </w:rPr>
              <w:t>品牌</w:t>
            </w:r>
            <w:r>
              <w:rPr>
                <w:rFonts w:hint="eastAsia" w:ascii="宋体" w:hAnsi="宋体"/>
                <w:color w:val="auto"/>
                <w:szCs w:val="21"/>
              </w:rPr>
              <w:t>规格型号</w:t>
            </w:r>
          </w:p>
        </w:tc>
        <w:tc>
          <w:tcPr>
            <w:tcW w:w="1965" w:type="dxa"/>
            <w:vAlign w:val="center"/>
          </w:tcPr>
          <w:p>
            <w:pPr>
              <w:pStyle w:val="50"/>
              <w:tabs>
                <w:tab w:val="left" w:pos="1260"/>
              </w:tabs>
              <w:snapToGrid w:val="0"/>
              <w:spacing w:line="360" w:lineRule="auto"/>
              <w:jc w:val="center"/>
              <w:rPr>
                <w:color w:val="auto"/>
                <w:szCs w:val="21"/>
                <w:lang w:val="en-GB"/>
              </w:rPr>
            </w:pPr>
            <w:r>
              <w:rPr>
                <w:rFonts w:hAnsi="宋体"/>
                <w:color w:val="auto"/>
                <w:szCs w:val="21"/>
                <w:lang w:val="en-GB"/>
              </w:rPr>
              <w:t>制造商</w:t>
            </w:r>
          </w:p>
        </w:tc>
        <w:tc>
          <w:tcPr>
            <w:tcW w:w="1611" w:type="dxa"/>
            <w:vAlign w:val="center"/>
          </w:tcPr>
          <w:p>
            <w:pPr>
              <w:pStyle w:val="50"/>
              <w:tabs>
                <w:tab w:val="left" w:pos="1260"/>
              </w:tabs>
              <w:snapToGrid w:val="0"/>
              <w:spacing w:line="360" w:lineRule="auto"/>
              <w:jc w:val="center"/>
              <w:rPr>
                <w:color w:val="auto"/>
                <w:szCs w:val="21"/>
                <w:lang w:val="en-GB"/>
              </w:rPr>
            </w:pPr>
            <w:r>
              <w:rPr>
                <w:rFonts w:hAnsi="宋体"/>
                <w:color w:val="auto"/>
                <w:szCs w:val="21"/>
                <w:lang w:val="en-GB"/>
              </w:rPr>
              <w:t>制造商</w:t>
            </w:r>
          </w:p>
          <w:p>
            <w:pPr>
              <w:pStyle w:val="50"/>
              <w:tabs>
                <w:tab w:val="left" w:pos="1260"/>
              </w:tabs>
              <w:snapToGrid w:val="0"/>
              <w:spacing w:line="360" w:lineRule="auto"/>
              <w:jc w:val="center"/>
              <w:rPr>
                <w:color w:val="auto"/>
                <w:szCs w:val="21"/>
                <w:lang w:val="en-GB"/>
              </w:rPr>
            </w:pPr>
            <w:r>
              <w:rPr>
                <w:rFonts w:hAnsi="宋体"/>
                <w:color w:val="auto"/>
                <w:szCs w:val="21"/>
                <w:lang w:val="en-GB"/>
              </w:rPr>
              <w:t>企业类型</w:t>
            </w:r>
          </w:p>
        </w:tc>
        <w:tc>
          <w:tcPr>
            <w:tcW w:w="1628" w:type="dxa"/>
            <w:vAlign w:val="center"/>
          </w:tcPr>
          <w:p>
            <w:pPr>
              <w:pStyle w:val="50"/>
              <w:tabs>
                <w:tab w:val="left" w:pos="1260"/>
              </w:tabs>
              <w:snapToGrid w:val="0"/>
              <w:spacing w:line="360" w:lineRule="auto"/>
              <w:jc w:val="center"/>
              <w:rPr>
                <w:color w:val="auto"/>
                <w:szCs w:val="21"/>
                <w:lang w:val="en-GB"/>
              </w:rPr>
            </w:pPr>
            <w:r>
              <w:rPr>
                <w:rFonts w:hAnsi="宋体"/>
                <w:color w:val="auto"/>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50"/>
              <w:tabs>
                <w:tab w:val="left" w:pos="1260"/>
              </w:tabs>
              <w:snapToGrid w:val="0"/>
              <w:spacing w:line="360" w:lineRule="auto"/>
              <w:jc w:val="center"/>
              <w:rPr>
                <w:color w:val="auto"/>
                <w:szCs w:val="21"/>
                <w:lang w:val="en-GB"/>
              </w:rPr>
            </w:pPr>
          </w:p>
        </w:tc>
        <w:tc>
          <w:tcPr>
            <w:tcW w:w="1366" w:type="dxa"/>
            <w:vAlign w:val="center"/>
          </w:tcPr>
          <w:p>
            <w:pPr>
              <w:pStyle w:val="50"/>
              <w:tabs>
                <w:tab w:val="left" w:pos="1260"/>
              </w:tabs>
              <w:snapToGrid w:val="0"/>
              <w:spacing w:line="360" w:lineRule="auto"/>
              <w:jc w:val="center"/>
              <w:rPr>
                <w:color w:val="auto"/>
                <w:szCs w:val="21"/>
                <w:lang w:val="en-GB"/>
              </w:rPr>
            </w:pPr>
          </w:p>
        </w:tc>
        <w:tc>
          <w:tcPr>
            <w:tcW w:w="2130" w:type="dxa"/>
            <w:vAlign w:val="center"/>
          </w:tcPr>
          <w:p>
            <w:pPr>
              <w:pStyle w:val="50"/>
              <w:tabs>
                <w:tab w:val="left" w:pos="1260"/>
              </w:tabs>
              <w:snapToGrid w:val="0"/>
              <w:spacing w:line="360" w:lineRule="auto"/>
              <w:jc w:val="center"/>
              <w:rPr>
                <w:color w:val="auto"/>
                <w:szCs w:val="21"/>
                <w:lang w:val="en-GB"/>
              </w:rPr>
            </w:pPr>
          </w:p>
        </w:tc>
        <w:tc>
          <w:tcPr>
            <w:tcW w:w="1965" w:type="dxa"/>
            <w:vAlign w:val="center"/>
          </w:tcPr>
          <w:p>
            <w:pPr>
              <w:pStyle w:val="50"/>
              <w:tabs>
                <w:tab w:val="left" w:pos="1260"/>
              </w:tabs>
              <w:snapToGrid w:val="0"/>
              <w:spacing w:line="360" w:lineRule="auto"/>
              <w:jc w:val="center"/>
              <w:rPr>
                <w:color w:val="auto"/>
                <w:szCs w:val="21"/>
                <w:lang w:val="en-GB"/>
              </w:rPr>
            </w:pPr>
          </w:p>
        </w:tc>
        <w:tc>
          <w:tcPr>
            <w:tcW w:w="1611" w:type="dxa"/>
            <w:vAlign w:val="center"/>
          </w:tcPr>
          <w:p>
            <w:pPr>
              <w:pStyle w:val="50"/>
              <w:tabs>
                <w:tab w:val="left" w:pos="1260"/>
              </w:tabs>
              <w:snapToGrid w:val="0"/>
              <w:spacing w:line="360" w:lineRule="auto"/>
              <w:jc w:val="center"/>
              <w:rPr>
                <w:color w:val="auto"/>
                <w:szCs w:val="21"/>
                <w:lang w:val="en-GB"/>
              </w:rPr>
            </w:pPr>
          </w:p>
        </w:tc>
        <w:tc>
          <w:tcPr>
            <w:tcW w:w="1628" w:type="dxa"/>
            <w:vAlign w:val="center"/>
          </w:tcPr>
          <w:p>
            <w:pPr>
              <w:pStyle w:val="50"/>
              <w:tabs>
                <w:tab w:val="left" w:pos="1260"/>
              </w:tabs>
              <w:snapToGrid w:val="0"/>
              <w:spacing w:line="360" w:lineRule="auto"/>
              <w:jc w:val="center"/>
              <w:rPr>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50"/>
              <w:tabs>
                <w:tab w:val="left" w:pos="1260"/>
              </w:tabs>
              <w:snapToGrid w:val="0"/>
              <w:spacing w:line="360" w:lineRule="auto"/>
              <w:jc w:val="center"/>
              <w:rPr>
                <w:color w:val="auto"/>
                <w:szCs w:val="21"/>
                <w:lang w:val="en-GB"/>
              </w:rPr>
            </w:pPr>
          </w:p>
        </w:tc>
        <w:tc>
          <w:tcPr>
            <w:tcW w:w="1366" w:type="dxa"/>
            <w:vAlign w:val="center"/>
          </w:tcPr>
          <w:p>
            <w:pPr>
              <w:pStyle w:val="50"/>
              <w:tabs>
                <w:tab w:val="left" w:pos="1260"/>
              </w:tabs>
              <w:snapToGrid w:val="0"/>
              <w:spacing w:line="360" w:lineRule="auto"/>
              <w:jc w:val="center"/>
              <w:rPr>
                <w:color w:val="auto"/>
                <w:szCs w:val="21"/>
                <w:lang w:val="en-GB"/>
              </w:rPr>
            </w:pPr>
          </w:p>
        </w:tc>
        <w:tc>
          <w:tcPr>
            <w:tcW w:w="2130" w:type="dxa"/>
            <w:vAlign w:val="center"/>
          </w:tcPr>
          <w:p>
            <w:pPr>
              <w:pStyle w:val="50"/>
              <w:tabs>
                <w:tab w:val="left" w:pos="1260"/>
              </w:tabs>
              <w:snapToGrid w:val="0"/>
              <w:spacing w:line="360" w:lineRule="auto"/>
              <w:jc w:val="center"/>
              <w:rPr>
                <w:color w:val="auto"/>
                <w:szCs w:val="21"/>
                <w:lang w:val="en-GB"/>
              </w:rPr>
            </w:pPr>
          </w:p>
        </w:tc>
        <w:tc>
          <w:tcPr>
            <w:tcW w:w="1965" w:type="dxa"/>
            <w:vAlign w:val="center"/>
          </w:tcPr>
          <w:p>
            <w:pPr>
              <w:pStyle w:val="50"/>
              <w:tabs>
                <w:tab w:val="left" w:pos="1260"/>
              </w:tabs>
              <w:snapToGrid w:val="0"/>
              <w:spacing w:line="360" w:lineRule="auto"/>
              <w:jc w:val="center"/>
              <w:rPr>
                <w:color w:val="auto"/>
                <w:szCs w:val="21"/>
                <w:lang w:val="en-GB"/>
              </w:rPr>
            </w:pPr>
          </w:p>
        </w:tc>
        <w:tc>
          <w:tcPr>
            <w:tcW w:w="1611" w:type="dxa"/>
            <w:vAlign w:val="center"/>
          </w:tcPr>
          <w:p>
            <w:pPr>
              <w:pStyle w:val="50"/>
              <w:tabs>
                <w:tab w:val="left" w:pos="1260"/>
              </w:tabs>
              <w:snapToGrid w:val="0"/>
              <w:spacing w:line="360" w:lineRule="auto"/>
              <w:jc w:val="center"/>
              <w:rPr>
                <w:color w:val="auto"/>
                <w:szCs w:val="21"/>
                <w:lang w:val="en-GB"/>
              </w:rPr>
            </w:pPr>
          </w:p>
        </w:tc>
        <w:tc>
          <w:tcPr>
            <w:tcW w:w="1628" w:type="dxa"/>
            <w:vAlign w:val="center"/>
          </w:tcPr>
          <w:p>
            <w:pPr>
              <w:pStyle w:val="50"/>
              <w:tabs>
                <w:tab w:val="left" w:pos="1260"/>
              </w:tabs>
              <w:snapToGrid w:val="0"/>
              <w:spacing w:line="360" w:lineRule="auto"/>
              <w:jc w:val="center"/>
              <w:rPr>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50"/>
              <w:tabs>
                <w:tab w:val="left" w:pos="1260"/>
              </w:tabs>
              <w:snapToGrid w:val="0"/>
              <w:spacing w:line="360" w:lineRule="auto"/>
              <w:jc w:val="center"/>
              <w:rPr>
                <w:color w:val="auto"/>
                <w:szCs w:val="21"/>
                <w:lang w:val="en-GB"/>
              </w:rPr>
            </w:pPr>
          </w:p>
        </w:tc>
        <w:tc>
          <w:tcPr>
            <w:tcW w:w="1366" w:type="dxa"/>
            <w:vAlign w:val="center"/>
          </w:tcPr>
          <w:p>
            <w:pPr>
              <w:pStyle w:val="50"/>
              <w:tabs>
                <w:tab w:val="left" w:pos="1260"/>
              </w:tabs>
              <w:snapToGrid w:val="0"/>
              <w:spacing w:line="360" w:lineRule="auto"/>
              <w:jc w:val="center"/>
              <w:rPr>
                <w:color w:val="auto"/>
                <w:szCs w:val="21"/>
                <w:lang w:val="en-GB"/>
              </w:rPr>
            </w:pPr>
          </w:p>
        </w:tc>
        <w:tc>
          <w:tcPr>
            <w:tcW w:w="2130" w:type="dxa"/>
            <w:vAlign w:val="center"/>
          </w:tcPr>
          <w:p>
            <w:pPr>
              <w:pStyle w:val="50"/>
              <w:tabs>
                <w:tab w:val="left" w:pos="1260"/>
              </w:tabs>
              <w:snapToGrid w:val="0"/>
              <w:spacing w:line="360" w:lineRule="auto"/>
              <w:jc w:val="center"/>
              <w:rPr>
                <w:color w:val="auto"/>
                <w:szCs w:val="21"/>
                <w:lang w:val="en-GB"/>
              </w:rPr>
            </w:pPr>
          </w:p>
        </w:tc>
        <w:tc>
          <w:tcPr>
            <w:tcW w:w="1965" w:type="dxa"/>
            <w:vAlign w:val="center"/>
          </w:tcPr>
          <w:p>
            <w:pPr>
              <w:pStyle w:val="50"/>
              <w:tabs>
                <w:tab w:val="left" w:pos="1260"/>
              </w:tabs>
              <w:snapToGrid w:val="0"/>
              <w:spacing w:line="360" w:lineRule="auto"/>
              <w:jc w:val="center"/>
              <w:rPr>
                <w:color w:val="auto"/>
                <w:szCs w:val="21"/>
                <w:lang w:val="en-GB"/>
              </w:rPr>
            </w:pPr>
          </w:p>
        </w:tc>
        <w:tc>
          <w:tcPr>
            <w:tcW w:w="1611" w:type="dxa"/>
            <w:vAlign w:val="center"/>
          </w:tcPr>
          <w:p>
            <w:pPr>
              <w:pStyle w:val="50"/>
              <w:tabs>
                <w:tab w:val="left" w:pos="1260"/>
              </w:tabs>
              <w:snapToGrid w:val="0"/>
              <w:spacing w:line="360" w:lineRule="auto"/>
              <w:jc w:val="center"/>
              <w:rPr>
                <w:color w:val="auto"/>
                <w:szCs w:val="21"/>
                <w:lang w:val="en-GB"/>
              </w:rPr>
            </w:pPr>
          </w:p>
        </w:tc>
        <w:tc>
          <w:tcPr>
            <w:tcW w:w="1628" w:type="dxa"/>
            <w:vAlign w:val="center"/>
          </w:tcPr>
          <w:p>
            <w:pPr>
              <w:pStyle w:val="50"/>
              <w:tabs>
                <w:tab w:val="left" w:pos="1260"/>
              </w:tabs>
              <w:snapToGrid w:val="0"/>
              <w:spacing w:line="360" w:lineRule="auto"/>
              <w:jc w:val="center"/>
              <w:rPr>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50"/>
              <w:tabs>
                <w:tab w:val="left" w:pos="1260"/>
              </w:tabs>
              <w:snapToGrid w:val="0"/>
              <w:spacing w:line="360" w:lineRule="auto"/>
              <w:jc w:val="center"/>
              <w:rPr>
                <w:color w:val="auto"/>
                <w:szCs w:val="21"/>
                <w:lang w:val="en-GB"/>
              </w:rPr>
            </w:pPr>
          </w:p>
        </w:tc>
        <w:tc>
          <w:tcPr>
            <w:tcW w:w="1366" w:type="dxa"/>
            <w:vAlign w:val="center"/>
          </w:tcPr>
          <w:p>
            <w:pPr>
              <w:pStyle w:val="50"/>
              <w:tabs>
                <w:tab w:val="left" w:pos="1260"/>
              </w:tabs>
              <w:snapToGrid w:val="0"/>
              <w:spacing w:line="360" w:lineRule="auto"/>
              <w:jc w:val="center"/>
              <w:rPr>
                <w:color w:val="auto"/>
                <w:szCs w:val="21"/>
                <w:lang w:val="en-GB"/>
              </w:rPr>
            </w:pPr>
          </w:p>
        </w:tc>
        <w:tc>
          <w:tcPr>
            <w:tcW w:w="2130" w:type="dxa"/>
            <w:vAlign w:val="center"/>
          </w:tcPr>
          <w:p>
            <w:pPr>
              <w:pStyle w:val="50"/>
              <w:tabs>
                <w:tab w:val="left" w:pos="1260"/>
              </w:tabs>
              <w:snapToGrid w:val="0"/>
              <w:spacing w:line="360" w:lineRule="auto"/>
              <w:jc w:val="center"/>
              <w:rPr>
                <w:color w:val="auto"/>
                <w:szCs w:val="21"/>
                <w:lang w:val="en-GB"/>
              </w:rPr>
            </w:pPr>
          </w:p>
        </w:tc>
        <w:tc>
          <w:tcPr>
            <w:tcW w:w="1965" w:type="dxa"/>
            <w:vAlign w:val="center"/>
          </w:tcPr>
          <w:p>
            <w:pPr>
              <w:pStyle w:val="50"/>
              <w:tabs>
                <w:tab w:val="left" w:pos="1260"/>
              </w:tabs>
              <w:snapToGrid w:val="0"/>
              <w:spacing w:line="360" w:lineRule="auto"/>
              <w:jc w:val="center"/>
              <w:rPr>
                <w:color w:val="auto"/>
                <w:szCs w:val="21"/>
                <w:lang w:val="en-GB"/>
              </w:rPr>
            </w:pPr>
          </w:p>
        </w:tc>
        <w:tc>
          <w:tcPr>
            <w:tcW w:w="1611" w:type="dxa"/>
            <w:vAlign w:val="center"/>
          </w:tcPr>
          <w:p>
            <w:pPr>
              <w:pStyle w:val="50"/>
              <w:tabs>
                <w:tab w:val="left" w:pos="1260"/>
              </w:tabs>
              <w:snapToGrid w:val="0"/>
              <w:spacing w:line="360" w:lineRule="auto"/>
              <w:jc w:val="center"/>
              <w:rPr>
                <w:color w:val="auto"/>
                <w:szCs w:val="21"/>
                <w:lang w:val="en-GB"/>
              </w:rPr>
            </w:pPr>
          </w:p>
        </w:tc>
        <w:tc>
          <w:tcPr>
            <w:tcW w:w="1628" w:type="dxa"/>
            <w:vAlign w:val="center"/>
          </w:tcPr>
          <w:p>
            <w:pPr>
              <w:pStyle w:val="50"/>
              <w:tabs>
                <w:tab w:val="left" w:pos="1260"/>
              </w:tabs>
              <w:snapToGrid w:val="0"/>
              <w:spacing w:line="360" w:lineRule="auto"/>
              <w:jc w:val="center"/>
              <w:rPr>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50"/>
              <w:tabs>
                <w:tab w:val="left" w:pos="1260"/>
              </w:tabs>
              <w:snapToGrid w:val="0"/>
              <w:spacing w:line="360" w:lineRule="auto"/>
              <w:jc w:val="center"/>
              <w:rPr>
                <w:color w:val="auto"/>
                <w:szCs w:val="21"/>
                <w:lang w:val="en-GB"/>
              </w:rPr>
            </w:pPr>
          </w:p>
        </w:tc>
        <w:tc>
          <w:tcPr>
            <w:tcW w:w="7072" w:type="dxa"/>
            <w:gridSpan w:val="4"/>
            <w:vAlign w:val="center"/>
          </w:tcPr>
          <w:p>
            <w:pPr>
              <w:pStyle w:val="50"/>
              <w:tabs>
                <w:tab w:val="left" w:pos="1260"/>
              </w:tabs>
              <w:snapToGrid w:val="0"/>
              <w:spacing w:line="360" w:lineRule="auto"/>
              <w:jc w:val="center"/>
              <w:rPr>
                <w:color w:val="auto"/>
                <w:szCs w:val="21"/>
                <w:lang w:val="en-GB"/>
              </w:rPr>
            </w:pPr>
            <w:r>
              <w:rPr>
                <w:rFonts w:hAnsi="宋体"/>
                <w:color w:val="auto"/>
                <w:szCs w:val="21"/>
              </w:rPr>
              <w:t>小型、微型企业产品</w:t>
            </w:r>
            <w:r>
              <w:rPr>
                <w:rFonts w:hAnsi="宋体"/>
                <w:color w:val="auto"/>
                <w:szCs w:val="21"/>
                <w:lang w:val="en-GB"/>
              </w:rPr>
              <w:t>金额合计</w:t>
            </w:r>
          </w:p>
        </w:tc>
        <w:tc>
          <w:tcPr>
            <w:tcW w:w="1628" w:type="dxa"/>
            <w:vAlign w:val="center"/>
          </w:tcPr>
          <w:p>
            <w:pPr>
              <w:pStyle w:val="50"/>
              <w:tabs>
                <w:tab w:val="left" w:pos="1260"/>
              </w:tabs>
              <w:snapToGrid w:val="0"/>
              <w:spacing w:line="360" w:lineRule="auto"/>
              <w:jc w:val="center"/>
              <w:rPr>
                <w:color w:val="auto"/>
                <w:szCs w:val="21"/>
                <w:lang w:val="en-GB"/>
              </w:rPr>
            </w:pPr>
          </w:p>
        </w:tc>
      </w:tr>
    </w:tbl>
    <w:p>
      <w:pPr>
        <w:pStyle w:val="50"/>
        <w:tabs>
          <w:tab w:val="left" w:pos="1260"/>
        </w:tabs>
        <w:snapToGrid w:val="0"/>
        <w:spacing w:line="360" w:lineRule="auto"/>
        <w:rPr>
          <w:rFonts w:hAnsi="宋体"/>
          <w:color w:val="auto"/>
          <w:szCs w:val="21"/>
        </w:rPr>
      </w:pPr>
      <w:bookmarkStart w:id="16" w:name="_Toc16182"/>
      <w:bookmarkStart w:id="17" w:name="_Toc6057"/>
      <w:bookmarkStart w:id="18" w:name="_Toc18384"/>
      <w:bookmarkStart w:id="19" w:name="_Toc518478272"/>
      <w:bookmarkStart w:id="20" w:name="_Toc514337540"/>
      <w:bookmarkStart w:id="21" w:name="_Toc515011017"/>
      <w:bookmarkStart w:id="22" w:name="_Toc513560346"/>
      <w:bookmarkStart w:id="23" w:name="_Toc514420711"/>
      <w:bookmarkStart w:id="24" w:name="_Toc509218976"/>
      <w:bookmarkStart w:id="25" w:name="_Toc508709359"/>
      <w:bookmarkStart w:id="26" w:name="_Toc515011118"/>
      <w:r>
        <w:rPr>
          <w:rFonts w:hAnsi="宋体"/>
          <w:color w:val="auto"/>
          <w:szCs w:val="21"/>
        </w:rPr>
        <w:t>填报要求：</w:t>
      </w:r>
      <w:bookmarkEnd w:id="16"/>
      <w:bookmarkEnd w:id="17"/>
      <w:bookmarkEnd w:id="18"/>
      <w:bookmarkEnd w:id="19"/>
      <w:bookmarkEnd w:id="20"/>
      <w:bookmarkEnd w:id="21"/>
      <w:bookmarkEnd w:id="22"/>
      <w:bookmarkEnd w:id="23"/>
      <w:bookmarkEnd w:id="24"/>
      <w:bookmarkEnd w:id="25"/>
      <w:bookmarkEnd w:id="26"/>
    </w:p>
    <w:p>
      <w:pPr>
        <w:pStyle w:val="50"/>
        <w:tabs>
          <w:tab w:val="left" w:pos="1260"/>
        </w:tabs>
        <w:snapToGrid w:val="0"/>
        <w:spacing w:line="360" w:lineRule="auto"/>
        <w:rPr>
          <w:rFonts w:hAnsi="宋体"/>
          <w:color w:val="auto"/>
          <w:szCs w:val="21"/>
        </w:rPr>
      </w:pPr>
      <w:bookmarkStart w:id="27" w:name="_Toc509218977"/>
      <w:bookmarkStart w:id="28" w:name="_Toc514420712"/>
      <w:bookmarkStart w:id="29" w:name="_Toc514337541"/>
      <w:bookmarkStart w:id="30" w:name="_Toc18997"/>
      <w:bookmarkStart w:id="31" w:name="_Toc515011119"/>
      <w:bookmarkStart w:id="32" w:name="_Toc513560347"/>
      <w:bookmarkStart w:id="33" w:name="_Toc27763"/>
      <w:bookmarkStart w:id="34" w:name="_Toc518478273"/>
      <w:bookmarkStart w:id="35" w:name="_Toc21278"/>
      <w:bookmarkStart w:id="36" w:name="_Toc508709360"/>
      <w:bookmarkStart w:id="37" w:name="_Toc515011018"/>
      <w:r>
        <w:rPr>
          <w:rFonts w:hAnsi="宋体"/>
          <w:color w:val="auto"/>
          <w:szCs w:val="21"/>
        </w:rPr>
        <w:t>1. 本表的</w:t>
      </w:r>
      <w:r>
        <w:rPr>
          <w:rFonts w:hint="eastAsia" w:hAnsi="宋体"/>
          <w:color w:val="auto"/>
          <w:szCs w:val="21"/>
        </w:rPr>
        <w:t>“货物</w:t>
      </w:r>
      <w:r>
        <w:rPr>
          <w:rFonts w:hAnsi="宋体"/>
          <w:color w:val="auto"/>
          <w:szCs w:val="21"/>
        </w:rPr>
        <w:t>名称</w:t>
      </w:r>
      <w:r>
        <w:rPr>
          <w:rFonts w:hint="eastAsia" w:hAnsi="宋体"/>
          <w:color w:val="auto"/>
          <w:szCs w:val="21"/>
        </w:rPr>
        <w:t>”</w:t>
      </w:r>
      <w:r>
        <w:rPr>
          <w:rFonts w:hAnsi="宋体"/>
          <w:color w:val="auto"/>
          <w:szCs w:val="21"/>
        </w:rPr>
        <w:t>、</w:t>
      </w:r>
      <w:r>
        <w:rPr>
          <w:rFonts w:hint="eastAsia" w:hAnsi="宋体"/>
          <w:color w:val="auto"/>
          <w:szCs w:val="21"/>
        </w:rPr>
        <w:t>“</w:t>
      </w:r>
      <w:r>
        <w:rPr>
          <w:rFonts w:hAnsi="宋体"/>
          <w:color w:val="auto"/>
          <w:szCs w:val="21"/>
        </w:rPr>
        <w:t>品牌</w:t>
      </w:r>
      <w:r>
        <w:rPr>
          <w:rFonts w:hint="eastAsia" w:hAnsi="宋体"/>
          <w:color w:val="auto"/>
          <w:szCs w:val="21"/>
        </w:rPr>
        <w:t>规格型号”、“金额”</w:t>
      </w:r>
      <w:r>
        <w:rPr>
          <w:rFonts w:hAnsi="宋体"/>
          <w:color w:val="auto"/>
          <w:szCs w:val="21"/>
        </w:rPr>
        <w:t>应与《</w:t>
      </w:r>
      <w:r>
        <w:rPr>
          <w:rFonts w:hint="eastAsia" w:hAnsi="宋体"/>
          <w:color w:val="auto"/>
          <w:szCs w:val="21"/>
        </w:rPr>
        <w:t>开标一览表</w:t>
      </w:r>
      <w:r>
        <w:rPr>
          <w:rFonts w:hAnsi="宋体"/>
          <w:color w:val="auto"/>
          <w:szCs w:val="21"/>
        </w:rPr>
        <w:t>》</w:t>
      </w:r>
      <w:r>
        <w:rPr>
          <w:rFonts w:hint="eastAsia" w:hAnsi="宋体"/>
          <w:color w:val="auto"/>
          <w:szCs w:val="21"/>
        </w:rPr>
        <w:t>的“货物名称”、“</w:t>
      </w:r>
      <w:r>
        <w:rPr>
          <w:rFonts w:hAnsi="宋体"/>
          <w:color w:val="auto"/>
          <w:szCs w:val="21"/>
        </w:rPr>
        <w:t>品牌</w:t>
      </w:r>
      <w:r>
        <w:rPr>
          <w:rFonts w:hint="eastAsia" w:hAnsi="宋体"/>
          <w:color w:val="auto"/>
          <w:szCs w:val="21"/>
        </w:rPr>
        <w:t>规格型号”、“投标单价”</w:t>
      </w:r>
      <w:r>
        <w:rPr>
          <w:rFonts w:hAnsi="宋体"/>
          <w:color w:val="auto"/>
          <w:szCs w:val="21"/>
        </w:rPr>
        <w:t>一致</w:t>
      </w:r>
      <w:r>
        <w:rPr>
          <w:rFonts w:hint="eastAsia" w:hAnsi="宋体"/>
          <w:color w:val="auto"/>
          <w:szCs w:val="21"/>
        </w:rPr>
        <w:t>。</w:t>
      </w:r>
      <w:bookmarkEnd w:id="27"/>
      <w:bookmarkEnd w:id="28"/>
      <w:bookmarkEnd w:id="29"/>
      <w:bookmarkEnd w:id="30"/>
      <w:bookmarkEnd w:id="31"/>
      <w:bookmarkEnd w:id="32"/>
      <w:bookmarkEnd w:id="33"/>
      <w:bookmarkEnd w:id="34"/>
      <w:bookmarkEnd w:id="35"/>
      <w:bookmarkEnd w:id="36"/>
      <w:bookmarkEnd w:id="37"/>
    </w:p>
    <w:p>
      <w:pPr>
        <w:pStyle w:val="50"/>
        <w:tabs>
          <w:tab w:val="left" w:pos="1260"/>
        </w:tabs>
        <w:snapToGrid w:val="0"/>
        <w:spacing w:line="360" w:lineRule="auto"/>
        <w:rPr>
          <w:rFonts w:hAnsi="宋体"/>
          <w:color w:val="auto"/>
          <w:szCs w:val="21"/>
        </w:rPr>
      </w:pPr>
      <w:bookmarkStart w:id="38" w:name="_Toc27098"/>
      <w:bookmarkStart w:id="39" w:name="_Toc514337542"/>
      <w:bookmarkStart w:id="40" w:name="_Toc4592"/>
      <w:bookmarkStart w:id="41" w:name="_Toc18212"/>
      <w:bookmarkStart w:id="42" w:name="_Toc513560348"/>
      <w:bookmarkStart w:id="43" w:name="_Toc514420713"/>
      <w:bookmarkStart w:id="44" w:name="_Toc515011120"/>
      <w:bookmarkStart w:id="45" w:name="_Toc508709361"/>
      <w:bookmarkStart w:id="46" w:name="_Toc518478274"/>
      <w:bookmarkStart w:id="47" w:name="_Toc509218978"/>
      <w:bookmarkStart w:id="48" w:name="_Toc515011019"/>
      <w:r>
        <w:rPr>
          <w:rFonts w:hAnsi="宋体"/>
          <w:color w:val="auto"/>
          <w:szCs w:val="21"/>
        </w:rPr>
        <w:t>2. “制造商企业类型”栏填写内容</w:t>
      </w:r>
      <w:r>
        <w:rPr>
          <w:rFonts w:hint="eastAsia" w:hAnsi="宋体"/>
          <w:color w:val="auto"/>
          <w:szCs w:val="21"/>
        </w:rPr>
        <w:t>应</w:t>
      </w:r>
      <w:r>
        <w:rPr>
          <w:rFonts w:hAnsi="宋体"/>
          <w:color w:val="auto"/>
          <w:szCs w:val="21"/>
        </w:rPr>
        <w:t>为“小型”</w:t>
      </w:r>
      <w:r>
        <w:rPr>
          <w:rFonts w:hint="eastAsia" w:hAnsi="宋体"/>
          <w:color w:val="auto"/>
          <w:szCs w:val="21"/>
        </w:rPr>
        <w:t>、</w:t>
      </w:r>
      <w:r>
        <w:rPr>
          <w:rFonts w:hAnsi="宋体"/>
          <w:color w:val="auto"/>
          <w:szCs w:val="21"/>
        </w:rPr>
        <w:t>“微型”</w:t>
      </w:r>
      <w:r>
        <w:rPr>
          <w:rFonts w:hint="eastAsia" w:hAnsi="宋体"/>
          <w:color w:val="auto"/>
          <w:szCs w:val="21"/>
        </w:rPr>
        <w:t>、“监狱企业”或“残疾人福利性单位”</w:t>
      </w:r>
      <w:r>
        <w:rPr>
          <w:rFonts w:hAnsi="宋体"/>
          <w:color w:val="auto"/>
          <w:szCs w:val="21"/>
        </w:rPr>
        <w:t>。</w:t>
      </w:r>
      <w:bookmarkEnd w:id="38"/>
      <w:bookmarkEnd w:id="39"/>
      <w:bookmarkEnd w:id="40"/>
      <w:bookmarkEnd w:id="41"/>
      <w:bookmarkEnd w:id="42"/>
      <w:bookmarkEnd w:id="43"/>
      <w:bookmarkEnd w:id="44"/>
      <w:bookmarkEnd w:id="45"/>
      <w:bookmarkEnd w:id="46"/>
      <w:bookmarkEnd w:id="47"/>
      <w:bookmarkEnd w:id="48"/>
    </w:p>
    <w:p>
      <w:pPr>
        <w:pStyle w:val="50"/>
        <w:tabs>
          <w:tab w:val="left" w:pos="1260"/>
        </w:tabs>
        <w:snapToGrid w:val="0"/>
        <w:spacing w:line="360" w:lineRule="auto"/>
        <w:rPr>
          <w:rFonts w:hAnsi="宋体"/>
          <w:color w:val="auto"/>
          <w:szCs w:val="21"/>
        </w:rPr>
      </w:pPr>
      <w:bookmarkStart w:id="49" w:name="_Toc514337543"/>
      <w:bookmarkStart w:id="50" w:name="_Toc514420714"/>
      <w:bookmarkStart w:id="51" w:name="_Toc508709362"/>
      <w:bookmarkStart w:id="52" w:name="_Toc509218979"/>
      <w:bookmarkStart w:id="53" w:name="_Toc32452"/>
      <w:bookmarkStart w:id="54" w:name="_Toc26567"/>
      <w:bookmarkStart w:id="55" w:name="_Toc518478275"/>
      <w:bookmarkStart w:id="56" w:name="_Toc513560349"/>
      <w:bookmarkStart w:id="57" w:name="_Toc11702"/>
      <w:bookmarkStart w:id="58" w:name="_Toc515011020"/>
      <w:bookmarkStart w:id="59" w:name="_Toc515011121"/>
      <w:r>
        <w:rPr>
          <w:rFonts w:hint="eastAsia" w:hAnsi="宋体"/>
          <w:color w:val="auto"/>
          <w:szCs w:val="21"/>
        </w:rPr>
        <w:t>3</w:t>
      </w:r>
      <w:r>
        <w:rPr>
          <w:rFonts w:hAnsi="宋体"/>
          <w:color w:val="auto"/>
          <w:szCs w:val="21"/>
        </w:rPr>
        <w:t>. 请投标人正确填写本表，所填内容将作为</w:t>
      </w:r>
      <w:r>
        <w:rPr>
          <w:rFonts w:hint="eastAsia" w:hAnsi="宋体"/>
          <w:color w:val="auto"/>
          <w:szCs w:val="21"/>
        </w:rPr>
        <w:t>报价的</w:t>
      </w:r>
      <w:r>
        <w:rPr>
          <w:rFonts w:hAnsi="宋体"/>
          <w:color w:val="auto"/>
          <w:szCs w:val="21"/>
        </w:rPr>
        <w:t>评分依据。如果填写不完整或有误，不再享受上述政策优惠。</w:t>
      </w:r>
      <w:bookmarkEnd w:id="49"/>
      <w:bookmarkEnd w:id="50"/>
      <w:bookmarkEnd w:id="51"/>
      <w:bookmarkEnd w:id="52"/>
      <w:bookmarkEnd w:id="53"/>
      <w:bookmarkEnd w:id="54"/>
      <w:bookmarkEnd w:id="55"/>
      <w:bookmarkEnd w:id="56"/>
      <w:bookmarkEnd w:id="57"/>
      <w:bookmarkEnd w:id="58"/>
      <w:bookmarkEnd w:id="59"/>
    </w:p>
    <w:p>
      <w:pPr>
        <w:pStyle w:val="50"/>
        <w:tabs>
          <w:tab w:val="left" w:pos="1260"/>
        </w:tabs>
        <w:snapToGrid w:val="0"/>
        <w:spacing w:line="360" w:lineRule="auto"/>
        <w:rPr>
          <w:rFonts w:hAnsi="宋体"/>
          <w:b/>
          <w:color w:val="auto"/>
          <w:szCs w:val="21"/>
        </w:rPr>
      </w:pPr>
      <w:r>
        <w:rPr>
          <w:rFonts w:hint="eastAsia" w:hAnsi="宋体"/>
          <w:b/>
          <w:color w:val="auto"/>
          <w:szCs w:val="21"/>
        </w:rPr>
        <w:t>４．该表格只针对货物类招标项目。</w:t>
      </w:r>
    </w:p>
    <w:p>
      <w:pPr>
        <w:spacing w:line="360" w:lineRule="auto"/>
        <w:ind w:firstLine="420" w:firstLineChars="200"/>
        <w:outlineLvl w:val="0"/>
        <w:rPr>
          <w:color w:val="auto"/>
        </w:rPr>
      </w:pPr>
    </w:p>
    <w:p>
      <w:pPr>
        <w:spacing w:line="360" w:lineRule="auto"/>
        <w:ind w:firstLine="420" w:firstLineChars="200"/>
        <w:outlineLvl w:val="0"/>
        <w:rPr>
          <w:color w:val="auto"/>
        </w:rPr>
      </w:pPr>
    </w:p>
    <w:p>
      <w:pPr>
        <w:spacing w:beforeLines="50" w:line="360" w:lineRule="auto"/>
        <w:ind w:left="3969" w:leftChars="1890" w:right="-21" w:rightChars="-10" w:firstLine="945" w:firstLineChars="450"/>
        <w:rPr>
          <w:rFonts w:ascii="仿宋_GB2312" w:hAnsi="宋体"/>
          <w:color w:val="auto"/>
        </w:rPr>
      </w:pPr>
      <w:r>
        <w:rPr>
          <w:rFonts w:hint="eastAsia" w:ascii="仿宋_GB2312" w:hAnsi="宋体"/>
          <w:color w:val="auto"/>
        </w:rPr>
        <w:t>投标人（盖章）：</w:t>
      </w:r>
    </w:p>
    <w:p>
      <w:pPr>
        <w:spacing w:beforeLines="50" w:line="360" w:lineRule="auto"/>
        <w:ind w:left="3969" w:leftChars="1890" w:right="-21" w:rightChars="-10" w:firstLine="945" w:firstLineChars="450"/>
        <w:rPr>
          <w:rFonts w:ascii="仿宋_GB2312" w:hAnsi="宋体"/>
          <w:color w:val="auto"/>
        </w:rPr>
      </w:pPr>
      <w:r>
        <w:rPr>
          <w:rFonts w:hint="eastAsia" w:ascii="仿宋_GB2312" w:hAnsi="宋体"/>
          <w:color w:val="auto"/>
        </w:rPr>
        <w:t>日期：</w:t>
      </w:r>
    </w:p>
    <w:p>
      <w:pPr>
        <w:rPr>
          <w:color w:val="auto"/>
        </w:rPr>
      </w:pPr>
    </w:p>
    <w:p>
      <w:pPr>
        <w:rPr>
          <w:color w:val="auto"/>
        </w:rPr>
      </w:pPr>
    </w:p>
    <w:p>
      <w:pPr>
        <w:rPr>
          <w:color w:val="auto"/>
        </w:rPr>
      </w:pPr>
    </w:p>
    <w:p>
      <w:pPr>
        <w:rPr>
          <w:color w:val="auto"/>
        </w:rPr>
      </w:pPr>
    </w:p>
    <w:p>
      <w:pPr>
        <w:spacing w:line="360" w:lineRule="auto"/>
        <w:ind w:firstLine="440" w:firstLineChars="100"/>
        <w:jc w:val="center"/>
        <w:rPr>
          <w:rFonts w:ascii="宋体" w:hAnsi="宋体"/>
          <w:color w:val="auto"/>
          <w:sz w:val="44"/>
          <w:szCs w:val="44"/>
        </w:rPr>
      </w:pPr>
      <w:r>
        <w:rPr>
          <w:rFonts w:hint="eastAsia" w:ascii="宋体" w:hAnsi="宋体"/>
          <w:color w:val="auto"/>
          <w:sz w:val="44"/>
          <w:szCs w:val="44"/>
        </w:rPr>
        <w:t>十、质 疑 函 范 本（供参考）</w:t>
      </w:r>
    </w:p>
    <w:p>
      <w:pPr>
        <w:snapToGrid w:val="0"/>
        <w:spacing w:beforeLines="100" w:line="360" w:lineRule="auto"/>
        <w:rPr>
          <w:rFonts w:ascii="宋体" w:hAnsi="宋体" w:cs="仿宋"/>
          <w:bCs/>
          <w:color w:val="auto"/>
        </w:rPr>
      </w:pPr>
      <w:r>
        <w:rPr>
          <w:rFonts w:hint="eastAsia" w:ascii="宋体" w:hAnsi="宋体" w:cs="仿宋"/>
          <w:bCs/>
          <w:color w:val="auto"/>
        </w:rPr>
        <w:t>一、质疑供应商基本信息</w:t>
      </w:r>
    </w:p>
    <w:p>
      <w:pPr>
        <w:snapToGrid w:val="0"/>
        <w:spacing w:line="360" w:lineRule="auto"/>
        <w:rPr>
          <w:rFonts w:ascii="宋体" w:hAnsi="宋体" w:cs="仿宋"/>
          <w:color w:val="auto"/>
          <w:u w:val="dotted"/>
        </w:rPr>
      </w:pPr>
      <w:r>
        <w:rPr>
          <w:rFonts w:hint="eastAsia" w:ascii="宋体" w:hAnsi="宋体" w:cs="仿宋"/>
          <w:color w:val="auto"/>
        </w:rPr>
        <w:t>质疑供应商：</w:t>
      </w:r>
      <w:r>
        <w:rPr>
          <w:rFonts w:hint="eastAsia" w:ascii="宋体" w:hAnsi="宋体" w:cs="仿宋"/>
          <w:color w:val="auto"/>
          <w:u w:val="dotted"/>
        </w:rPr>
        <w:t xml:space="preserve">                                        </w:t>
      </w:r>
    </w:p>
    <w:p>
      <w:pPr>
        <w:snapToGrid w:val="0"/>
        <w:spacing w:line="360" w:lineRule="auto"/>
        <w:rPr>
          <w:rFonts w:ascii="宋体" w:hAnsi="宋体" w:cs="仿宋"/>
          <w:color w:val="auto"/>
        </w:rPr>
      </w:pPr>
      <w:r>
        <w:rPr>
          <w:rFonts w:hint="eastAsia" w:ascii="宋体" w:hAnsi="宋体" w:cs="仿宋"/>
          <w:color w:val="auto"/>
        </w:rPr>
        <w:t>地址：</w:t>
      </w:r>
      <w:r>
        <w:rPr>
          <w:rFonts w:hint="eastAsia" w:ascii="宋体" w:hAnsi="宋体" w:cs="仿宋"/>
          <w:color w:val="auto"/>
          <w:u w:val="dotted"/>
        </w:rPr>
        <w:t xml:space="preserve">                          </w:t>
      </w:r>
      <w:r>
        <w:rPr>
          <w:rFonts w:hint="eastAsia" w:ascii="宋体" w:hAnsi="宋体" w:cs="仿宋"/>
          <w:color w:val="auto"/>
        </w:rPr>
        <w:t>邮编：</w:t>
      </w:r>
      <w:r>
        <w:rPr>
          <w:rFonts w:hint="eastAsia" w:ascii="宋体" w:hAnsi="宋体" w:cs="仿宋"/>
          <w:color w:val="auto"/>
          <w:u w:val="dotted"/>
        </w:rPr>
        <w:t xml:space="preserve">                                                   </w:t>
      </w:r>
    </w:p>
    <w:p>
      <w:pPr>
        <w:snapToGrid w:val="0"/>
        <w:spacing w:line="360" w:lineRule="auto"/>
        <w:rPr>
          <w:rFonts w:ascii="宋体" w:hAnsi="宋体" w:cs="仿宋"/>
          <w:color w:val="auto"/>
        </w:rPr>
      </w:pPr>
      <w:r>
        <w:rPr>
          <w:rFonts w:hint="eastAsia" w:ascii="宋体" w:hAnsi="宋体" w:cs="仿宋"/>
          <w:color w:val="auto"/>
        </w:rPr>
        <w:t>联系人：</w:t>
      </w:r>
      <w:r>
        <w:rPr>
          <w:rFonts w:hint="eastAsia" w:ascii="宋体" w:hAnsi="宋体" w:cs="仿宋"/>
          <w:color w:val="auto"/>
          <w:u w:val="dotted"/>
        </w:rPr>
        <w:t xml:space="preserve">                      </w:t>
      </w:r>
      <w:r>
        <w:rPr>
          <w:rFonts w:hint="eastAsia" w:ascii="宋体" w:hAnsi="宋体" w:cs="仿宋"/>
          <w:color w:val="auto"/>
        </w:rPr>
        <w:t>联系电话：</w:t>
      </w:r>
      <w:r>
        <w:rPr>
          <w:rFonts w:hint="eastAsia" w:ascii="宋体" w:hAnsi="宋体" w:cs="仿宋"/>
          <w:color w:val="auto"/>
          <w:u w:val="dotted"/>
        </w:rPr>
        <w:t xml:space="preserve">                              </w:t>
      </w:r>
    </w:p>
    <w:p>
      <w:pPr>
        <w:snapToGrid w:val="0"/>
        <w:spacing w:line="360" w:lineRule="auto"/>
        <w:rPr>
          <w:rFonts w:ascii="宋体" w:hAnsi="宋体" w:cs="仿宋"/>
          <w:color w:val="auto"/>
          <w:u w:val="dotted"/>
        </w:rPr>
      </w:pPr>
      <w:r>
        <w:rPr>
          <w:rFonts w:hint="eastAsia" w:ascii="宋体" w:hAnsi="宋体" w:cs="仿宋"/>
          <w:color w:val="auto"/>
        </w:rPr>
        <w:t>授权代表：</w:t>
      </w:r>
      <w:r>
        <w:rPr>
          <w:rFonts w:hint="eastAsia" w:ascii="宋体" w:hAnsi="宋体" w:cs="仿宋"/>
          <w:color w:val="auto"/>
          <w:u w:val="dotted"/>
        </w:rPr>
        <w:t xml:space="preserve">                                          </w:t>
      </w:r>
    </w:p>
    <w:p>
      <w:pPr>
        <w:snapToGrid w:val="0"/>
        <w:spacing w:line="360" w:lineRule="auto"/>
        <w:rPr>
          <w:rFonts w:ascii="宋体" w:hAnsi="宋体" w:cs="仿宋"/>
          <w:color w:val="auto"/>
        </w:rPr>
      </w:pPr>
      <w:r>
        <w:rPr>
          <w:rFonts w:hint="eastAsia" w:ascii="宋体" w:hAnsi="宋体" w:cs="仿宋"/>
          <w:color w:val="auto"/>
        </w:rPr>
        <w:t>联系电话：</w:t>
      </w:r>
      <w:r>
        <w:rPr>
          <w:rFonts w:hint="eastAsia" w:ascii="宋体" w:hAnsi="宋体" w:cs="仿宋"/>
          <w:color w:val="auto"/>
          <w:u w:val="dotted"/>
        </w:rPr>
        <w:t xml:space="preserve">                                           </w:t>
      </w:r>
      <w:r>
        <w:rPr>
          <w:rFonts w:hint="eastAsia" w:ascii="宋体" w:hAnsi="宋体" w:cs="仿宋"/>
          <w:color w:val="auto"/>
        </w:rPr>
        <w:t xml:space="preserve"> </w:t>
      </w:r>
    </w:p>
    <w:p>
      <w:pPr>
        <w:snapToGrid w:val="0"/>
        <w:spacing w:line="360" w:lineRule="auto"/>
        <w:rPr>
          <w:rFonts w:ascii="宋体" w:hAnsi="宋体" w:cs="仿宋"/>
          <w:color w:val="auto"/>
        </w:rPr>
      </w:pPr>
      <w:r>
        <w:rPr>
          <w:rFonts w:hint="eastAsia" w:ascii="宋体" w:hAnsi="宋体" w:cs="仿宋"/>
          <w:color w:val="auto"/>
        </w:rPr>
        <w:t xml:space="preserve">地址： </w:t>
      </w:r>
      <w:r>
        <w:rPr>
          <w:rFonts w:hint="eastAsia" w:ascii="宋体" w:hAnsi="宋体" w:cs="仿宋"/>
          <w:color w:val="auto"/>
          <w:u w:val="dotted"/>
        </w:rPr>
        <w:t xml:space="preserve">                        </w:t>
      </w:r>
      <w:r>
        <w:rPr>
          <w:rFonts w:hint="eastAsia" w:ascii="宋体" w:hAnsi="宋体" w:cs="仿宋"/>
          <w:color w:val="auto"/>
        </w:rPr>
        <w:t>邮编：</w:t>
      </w:r>
      <w:r>
        <w:rPr>
          <w:rFonts w:hint="eastAsia" w:ascii="宋体" w:hAnsi="宋体" w:cs="仿宋"/>
          <w:color w:val="auto"/>
          <w:u w:val="dotted"/>
        </w:rPr>
        <w:t xml:space="preserve">                                                </w:t>
      </w:r>
    </w:p>
    <w:p>
      <w:pPr>
        <w:snapToGrid w:val="0"/>
        <w:spacing w:line="360" w:lineRule="auto"/>
        <w:rPr>
          <w:rFonts w:ascii="宋体" w:hAnsi="宋体" w:cs="仿宋"/>
          <w:bCs/>
          <w:color w:val="auto"/>
        </w:rPr>
      </w:pPr>
      <w:r>
        <w:rPr>
          <w:rFonts w:hint="eastAsia" w:ascii="宋体" w:hAnsi="宋体" w:cs="仿宋"/>
          <w:bCs/>
          <w:color w:val="auto"/>
        </w:rPr>
        <w:t>二、质疑项目基本情况</w:t>
      </w:r>
    </w:p>
    <w:p>
      <w:pPr>
        <w:snapToGrid w:val="0"/>
        <w:spacing w:line="360" w:lineRule="auto"/>
        <w:rPr>
          <w:rFonts w:ascii="宋体" w:hAnsi="宋体" w:cs="仿宋"/>
          <w:color w:val="auto"/>
        </w:rPr>
      </w:pPr>
      <w:r>
        <w:rPr>
          <w:rFonts w:hint="eastAsia" w:ascii="宋体" w:hAnsi="宋体" w:cs="仿宋"/>
          <w:color w:val="auto"/>
        </w:rPr>
        <w:t>质疑项目的名称：</w:t>
      </w:r>
      <w:r>
        <w:rPr>
          <w:rFonts w:hint="eastAsia" w:ascii="宋体" w:hAnsi="宋体" w:cs="仿宋"/>
          <w:color w:val="auto"/>
          <w:u w:val="dotted"/>
        </w:rPr>
        <w:t xml:space="preserve">                                      </w:t>
      </w:r>
    </w:p>
    <w:p>
      <w:pPr>
        <w:snapToGrid w:val="0"/>
        <w:spacing w:line="360" w:lineRule="auto"/>
        <w:rPr>
          <w:rFonts w:ascii="宋体" w:hAnsi="宋体" w:cs="仿宋"/>
          <w:color w:val="auto"/>
        </w:rPr>
      </w:pPr>
      <w:r>
        <w:rPr>
          <w:rFonts w:hint="eastAsia" w:ascii="宋体" w:hAnsi="宋体" w:cs="仿宋"/>
          <w:color w:val="auto"/>
        </w:rPr>
        <w:t>质疑项目的编号：</w:t>
      </w:r>
      <w:r>
        <w:rPr>
          <w:rFonts w:hint="eastAsia" w:ascii="宋体" w:hAnsi="宋体" w:cs="仿宋"/>
          <w:color w:val="auto"/>
          <w:u w:val="dotted"/>
        </w:rPr>
        <w:t xml:space="preserve">               </w:t>
      </w:r>
      <w:r>
        <w:rPr>
          <w:rFonts w:hint="eastAsia" w:ascii="宋体" w:hAnsi="宋体" w:cs="仿宋"/>
          <w:color w:val="auto"/>
        </w:rPr>
        <w:t>包号（如有请填写）：</w:t>
      </w:r>
      <w:r>
        <w:rPr>
          <w:rFonts w:hint="eastAsia" w:ascii="宋体" w:hAnsi="宋体" w:cs="仿宋"/>
          <w:color w:val="auto"/>
          <w:u w:val="dotted"/>
        </w:rPr>
        <w:t xml:space="preserve">                 </w:t>
      </w:r>
    </w:p>
    <w:p>
      <w:pPr>
        <w:snapToGrid w:val="0"/>
        <w:spacing w:line="360" w:lineRule="auto"/>
        <w:rPr>
          <w:rFonts w:ascii="宋体" w:hAnsi="宋体" w:cs="仿宋"/>
          <w:color w:val="auto"/>
          <w:u w:val="dotted"/>
        </w:rPr>
      </w:pPr>
      <w:r>
        <w:rPr>
          <w:rFonts w:hint="eastAsia" w:ascii="宋体" w:hAnsi="宋体" w:cs="仿宋"/>
          <w:color w:val="auto"/>
        </w:rPr>
        <w:t>采购人名称：</w:t>
      </w:r>
      <w:r>
        <w:rPr>
          <w:rFonts w:hint="eastAsia" w:ascii="宋体" w:hAnsi="宋体" w:cs="仿宋"/>
          <w:color w:val="auto"/>
          <w:u w:val="dotted"/>
        </w:rPr>
        <w:t xml:space="preserve">                                         </w:t>
      </w:r>
    </w:p>
    <w:p>
      <w:pPr>
        <w:snapToGrid w:val="0"/>
        <w:spacing w:line="360" w:lineRule="auto"/>
        <w:rPr>
          <w:rFonts w:ascii="宋体" w:hAnsi="宋体" w:cs="仿宋"/>
          <w:color w:val="auto"/>
        </w:rPr>
      </w:pPr>
      <w:r>
        <w:rPr>
          <w:rFonts w:hint="eastAsia" w:ascii="宋体" w:hAnsi="宋体" w:cs="仿宋"/>
          <w:color w:val="auto"/>
        </w:rPr>
        <w:t>招标文件获取日期：</w:t>
      </w:r>
      <w:r>
        <w:rPr>
          <w:rFonts w:hint="eastAsia" w:ascii="宋体" w:hAnsi="宋体" w:cs="仿宋"/>
          <w:color w:val="auto"/>
          <w:u w:val="dotted"/>
        </w:rPr>
        <w:t xml:space="preserve">                                           </w:t>
      </w:r>
    </w:p>
    <w:p>
      <w:pPr>
        <w:snapToGrid w:val="0"/>
        <w:spacing w:line="360" w:lineRule="auto"/>
        <w:rPr>
          <w:rFonts w:ascii="宋体" w:hAnsi="宋体" w:cs="仿宋"/>
          <w:bCs/>
          <w:color w:val="auto"/>
        </w:rPr>
      </w:pPr>
      <w:r>
        <w:rPr>
          <w:rFonts w:hint="eastAsia" w:ascii="宋体" w:hAnsi="宋体" w:cs="仿宋"/>
          <w:bCs/>
          <w:color w:val="auto"/>
        </w:rPr>
        <w:t>三、质疑事项具体内容</w:t>
      </w:r>
    </w:p>
    <w:p>
      <w:pPr>
        <w:snapToGrid w:val="0"/>
        <w:spacing w:line="360" w:lineRule="auto"/>
        <w:rPr>
          <w:rFonts w:ascii="宋体" w:hAnsi="宋体" w:cs="仿宋"/>
          <w:color w:val="auto"/>
          <w:u w:val="dotted"/>
        </w:rPr>
      </w:pPr>
      <w:r>
        <w:rPr>
          <w:rFonts w:hint="eastAsia" w:ascii="宋体" w:hAnsi="宋体" w:cs="仿宋"/>
          <w:color w:val="auto"/>
        </w:rPr>
        <w:t>质疑事项1：</w:t>
      </w:r>
      <w:r>
        <w:rPr>
          <w:rFonts w:hint="eastAsia" w:ascii="宋体" w:hAnsi="宋体" w:cs="仿宋"/>
          <w:color w:val="auto"/>
          <w:u w:val="dotted"/>
        </w:rPr>
        <w:t xml:space="preserve">                                         </w:t>
      </w:r>
    </w:p>
    <w:p>
      <w:pPr>
        <w:snapToGrid w:val="0"/>
        <w:spacing w:line="360" w:lineRule="auto"/>
        <w:rPr>
          <w:rFonts w:ascii="宋体" w:hAnsi="宋体" w:cs="仿宋"/>
          <w:color w:val="auto"/>
          <w:u w:val="dotted"/>
        </w:rPr>
      </w:pPr>
      <w:r>
        <w:rPr>
          <w:rFonts w:hint="eastAsia" w:ascii="宋体" w:hAnsi="宋体" w:cs="仿宋"/>
          <w:color w:val="auto"/>
        </w:rPr>
        <w:t>事实依据：</w:t>
      </w:r>
      <w:r>
        <w:rPr>
          <w:rFonts w:hint="eastAsia" w:ascii="宋体" w:hAnsi="宋体" w:cs="仿宋"/>
          <w:color w:val="auto"/>
          <w:u w:val="dotted"/>
        </w:rPr>
        <w:t xml:space="preserve">                                          </w:t>
      </w:r>
    </w:p>
    <w:p>
      <w:pPr>
        <w:snapToGrid w:val="0"/>
        <w:spacing w:line="360" w:lineRule="auto"/>
        <w:rPr>
          <w:rFonts w:ascii="宋体" w:hAnsi="宋体" w:cs="仿宋"/>
          <w:color w:val="auto"/>
        </w:rPr>
      </w:pPr>
      <w:r>
        <w:rPr>
          <w:rFonts w:hint="eastAsia" w:ascii="宋体" w:hAnsi="宋体" w:cs="仿宋"/>
          <w:color w:val="auto"/>
          <w:u w:val="dotted"/>
        </w:rPr>
        <w:t xml:space="preserve">                                                       </w:t>
      </w:r>
    </w:p>
    <w:p>
      <w:pPr>
        <w:snapToGrid w:val="0"/>
        <w:spacing w:line="360" w:lineRule="auto"/>
        <w:rPr>
          <w:rFonts w:ascii="宋体" w:hAnsi="宋体" w:cs="仿宋"/>
          <w:color w:val="auto"/>
          <w:u w:val="dotted"/>
        </w:rPr>
      </w:pPr>
      <w:r>
        <w:rPr>
          <w:rFonts w:hint="eastAsia" w:ascii="宋体" w:hAnsi="宋体" w:cs="仿宋"/>
          <w:color w:val="auto"/>
        </w:rPr>
        <w:t>法律依据：</w:t>
      </w:r>
      <w:r>
        <w:rPr>
          <w:rFonts w:hint="eastAsia" w:ascii="宋体" w:hAnsi="宋体" w:cs="仿宋"/>
          <w:color w:val="auto"/>
          <w:u w:val="dotted"/>
        </w:rPr>
        <w:t xml:space="preserve">                                          </w:t>
      </w:r>
    </w:p>
    <w:p>
      <w:pPr>
        <w:snapToGrid w:val="0"/>
        <w:spacing w:line="360" w:lineRule="auto"/>
        <w:rPr>
          <w:rFonts w:ascii="宋体" w:hAnsi="宋体" w:cs="仿宋"/>
          <w:color w:val="auto"/>
          <w:u w:val="dotted"/>
        </w:rPr>
      </w:pPr>
      <w:r>
        <w:rPr>
          <w:rFonts w:hint="eastAsia" w:ascii="宋体" w:hAnsi="宋体" w:cs="仿宋"/>
          <w:color w:val="auto"/>
          <w:u w:val="dotted"/>
        </w:rPr>
        <w:t xml:space="preserve">                                                     </w:t>
      </w:r>
    </w:p>
    <w:p>
      <w:pPr>
        <w:snapToGrid w:val="0"/>
        <w:spacing w:line="360" w:lineRule="auto"/>
        <w:rPr>
          <w:rFonts w:ascii="宋体" w:hAnsi="宋体" w:cs="仿宋"/>
          <w:color w:val="auto"/>
          <w:u w:val="dotted"/>
        </w:rPr>
      </w:pPr>
      <w:r>
        <w:rPr>
          <w:rFonts w:hint="eastAsia" w:ascii="宋体" w:hAnsi="宋体" w:cs="仿宋"/>
          <w:color w:val="auto"/>
        </w:rPr>
        <w:t>质疑事项2</w:t>
      </w:r>
    </w:p>
    <w:p>
      <w:pPr>
        <w:snapToGrid w:val="0"/>
        <w:spacing w:line="360" w:lineRule="auto"/>
        <w:rPr>
          <w:rFonts w:ascii="宋体" w:hAnsi="宋体" w:cs="仿宋"/>
          <w:color w:val="auto"/>
        </w:rPr>
      </w:pPr>
      <w:r>
        <w:rPr>
          <w:rFonts w:hint="eastAsia" w:ascii="宋体" w:hAnsi="宋体" w:cs="仿宋"/>
          <w:color w:val="auto"/>
        </w:rPr>
        <w:t>……</w:t>
      </w:r>
    </w:p>
    <w:p>
      <w:pPr>
        <w:snapToGrid w:val="0"/>
        <w:spacing w:line="360" w:lineRule="auto"/>
        <w:rPr>
          <w:rFonts w:ascii="宋体" w:hAnsi="宋体" w:cs="仿宋"/>
          <w:bCs/>
          <w:color w:val="auto"/>
        </w:rPr>
      </w:pPr>
      <w:r>
        <w:rPr>
          <w:rFonts w:hint="eastAsia" w:ascii="宋体" w:hAnsi="宋体" w:cs="仿宋"/>
          <w:bCs/>
          <w:color w:val="auto"/>
        </w:rPr>
        <w:t>四、与质疑事项相关的质疑请求</w:t>
      </w:r>
    </w:p>
    <w:p>
      <w:pPr>
        <w:snapToGrid w:val="0"/>
        <w:spacing w:line="360" w:lineRule="auto"/>
        <w:rPr>
          <w:rFonts w:ascii="宋体" w:hAnsi="宋体" w:cs="仿宋"/>
          <w:color w:val="auto"/>
          <w:u w:val="dotted"/>
        </w:rPr>
      </w:pPr>
      <w:r>
        <w:rPr>
          <w:rFonts w:hint="eastAsia" w:ascii="宋体" w:hAnsi="宋体" w:cs="仿宋"/>
          <w:color w:val="auto"/>
        </w:rPr>
        <w:t>请求：</w:t>
      </w:r>
      <w:r>
        <w:rPr>
          <w:rFonts w:hint="eastAsia" w:ascii="宋体" w:hAnsi="宋体" w:cs="仿宋"/>
          <w:color w:val="auto"/>
          <w:u w:val="dotted"/>
        </w:rPr>
        <w:t xml:space="preserve">                                               </w:t>
      </w:r>
    </w:p>
    <w:p>
      <w:pPr>
        <w:rPr>
          <w:rFonts w:ascii="宋体" w:hAnsi="宋体"/>
          <w:color w:val="auto"/>
        </w:rPr>
      </w:pPr>
      <w:r>
        <w:rPr>
          <w:rFonts w:hint="eastAsia" w:ascii="宋体" w:hAnsi="宋体"/>
          <w:color w:val="auto"/>
        </w:rPr>
        <w:t xml:space="preserve">签字(签章)：                   公章：                      </w:t>
      </w:r>
    </w:p>
    <w:p>
      <w:pPr>
        <w:rPr>
          <w:rFonts w:ascii="宋体" w:hAnsi="宋体"/>
          <w:color w:val="auto"/>
        </w:rPr>
      </w:pPr>
      <w:r>
        <w:rPr>
          <w:rFonts w:hint="eastAsia" w:ascii="宋体" w:hAnsi="宋体"/>
          <w:color w:val="auto"/>
        </w:rPr>
        <w:t xml:space="preserve">日期：    </w:t>
      </w:r>
    </w:p>
    <w:p>
      <w:pPr>
        <w:rPr>
          <w:rFonts w:ascii="宋体" w:hAnsi="宋体" w:cs="仿宋"/>
          <w:color w:val="auto"/>
        </w:rPr>
      </w:pPr>
    </w:p>
    <w:p>
      <w:pPr>
        <w:rPr>
          <w:rFonts w:ascii="宋体" w:hAnsi="宋体"/>
          <w:b/>
          <w:color w:val="auto"/>
        </w:rPr>
      </w:pPr>
      <w:r>
        <w:rPr>
          <w:rFonts w:hint="eastAsia" w:ascii="宋体" w:hAnsi="宋体"/>
          <w:b/>
          <w:color w:val="auto"/>
        </w:rPr>
        <w:t>质疑函制作说明：</w:t>
      </w:r>
    </w:p>
    <w:p>
      <w:pPr>
        <w:spacing w:line="360" w:lineRule="auto"/>
        <w:ind w:firstLine="420" w:firstLineChars="200"/>
        <w:rPr>
          <w:rFonts w:ascii="宋体" w:hAnsi="宋体"/>
          <w:color w:val="auto"/>
        </w:rPr>
      </w:pPr>
      <w:r>
        <w:rPr>
          <w:rFonts w:hint="eastAsia" w:ascii="宋体" w:hAnsi="宋体"/>
          <w:color w:val="auto"/>
        </w:rPr>
        <w:t>1.供应商提出质疑时，应提交质疑函和必要的证明材料。</w:t>
      </w:r>
    </w:p>
    <w:p>
      <w:pPr>
        <w:spacing w:line="360" w:lineRule="auto"/>
        <w:ind w:firstLine="420" w:firstLineChars="200"/>
        <w:rPr>
          <w:rFonts w:ascii="宋体" w:hAnsi="宋体"/>
          <w:color w:val="auto"/>
        </w:rPr>
      </w:pPr>
      <w:r>
        <w:rPr>
          <w:rFonts w:hint="eastAsia" w:ascii="宋体" w:hAnsi="宋体"/>
          <w:color w:val="auto"/>
        </w:rPr>
        <w:t>2.质疑供应商若委托代理人进行质疑的，质疑函应按要求列明“授权代表”的有关内容，并在附件中提交由质疑</w:t>
      </w:r>
      <w:r>
        <w:rPr>
          <w:rFonts w:hint="eastAsia" w:ascii="宋体" w:hAnsi="宋体" w:cs="宋体"/>
          <w:color w:val="auto"/>
        </w:rPr>
        <w:t>供应商签署的授权委托书。授权委托书应载明代理人的姓名或者名称、代理事项、具体权限、期限和相关事项。</w:t>
      </w:r>
    </w:p>
    <w:p>
      <w:pPr>
        <w:spacing w:line="360" w:lineRule="auto"/>
        <w:ind w:firstLine="420" w:firstLineChars="200"/>
        <w:rPr>
          <w:rFonts w:ascii="宋体" w:hAnsi="宋体"/>
          <w:color w:val="auto"/>
        </w:rPr>
      </w:pPr>
      <w:r>
        <w:rPr>
          <w:rFonts w:hint="eastAsia" w:ascii="宋体" w:hAnsi="宋体"/>
          <w:color w:val="auto"/>
        </w:rPr>
        <w:t>3.质疑供应商若对项目的某一分包进行质疑，质疑函中应列明具体分包号。</w:t>
      </w:r>
    </w:p>
    <w:p>
      <w:pPr>
        <w:spacing w:line="360" w:lineRule="auto"/>
        <w:ind w:firstLine="420" w:firstLineChars="200"/>
        <w:rPr>
          <w:rFonts w:ascii="宋体" w:hAnsi="宋体"/>
          <w:color w:val="auto"/>
        </w:rPr>
      </w:pPr>
      <w:r>
        <w:rPr>
          <w:rFonts w:hint="eastAsia" w:ascii="宋体" w:hAnsi="宋体"/>
          <w:color w:val="auto"/>
        </w:rPr>
        <w:t>4.质疑函的质疑事项应具体、明确，并有必要的事实依据和法律依据。</w:t>
      </w:r>
    </w:p>
    <w:p>
      <w:pPr>
        <w:spacing w:line="360" w:lineRule="auto"/>
        <w:ind w:firstLine="420" w:firstLineChars="200"/>
        <w:rPr>
          <w:rFonts w:ascii="宋体" w:hAnsi="宋体"/>
          <w:color w:val="auto"/>
        </w:rPr>
      </w:pPr>
      <w:r>
        <w:rPr>
          <w:rFonts w:hint="eastAsia" w:ascii="宋体" w:hAnsi="宋体"/>
          <w:color w:val="auto"/>
        </w:rPr>
        <w:t>5.质疑函的质疑请求应与质疑事项相关。</w:t>
      </w:r>
    </w:p>
    <w:p>
      <w:pPr>
        <w:spacing w:line="360" w:lineRule="auto"/>
        <w:ind w:firstLine="420" w:firstLineChars="200"/>
        <w:rPr>
          <w:rFonts w:ascii="宋体" w:hAnsi="宋体"/>
          <w:color w:val="auto"/>
        </w:rPr>
      </w:pPr>
      <w:r>
        <w:rPr>
          <w:rFonts w:hint="eastAsia" w:ascii="宋体" w:hAnsi="宋体"/>
          <w:color w:val="auto"/>
        </w:rPr>
        <w:t>6.质疑供应商为自然人的，质疑函应由本人签字；质疑供应商为法人或者其他组织的，质疑函应由法定代表人、主要负责人，或者其授权代表签字或者盖章，并加盖公章。</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jc w:val="center"/>
        <w:rPr>
          <w:rFonts w:ascii="宋体" w:hAnsi="宋体"/>
          <w:b/>
          <w:color w:val="auto"/>
          <w:sz w:val="44"/>
          <w:szCs w:val="44"/>
        </w:rPr>
      </w:pPr>
      <w:r>
        <w:rPr>
          <w:rFonts w:hint="eastAsia" w:ascii="宋体" w:hAnsi="宋体"/>
          <w:b/>
          <w:color w:val="auto"/>
          <w:sz w:val="44"/>
          <w:szCs w:val="44"/>
        </w:rPr>
        <w:t>十一、投 诉 书 范 本</w:t>
      </w:r>
      <w:r>
        <w:rPr>
          <w:rFonts w:hint="eastAsia" w:ascii="宋体" w:hAnsi="宋体"/>
          <w:color w:val="auto"/>
          <w:sz w:val="44"/>
          <w:szCs w:val="44"/>
        </w:rPr>
        <w:t>（供参考）</w:t>
      </w:r>
    </w:p>
    <w:p>
      <w:pPr>
        <w:rPr>
          <w:rFonts w:ascii="宋体" w:hAnsi="宋体"/>
          <w:color w:val="auto"/>
        </w:rPr>
      </w:pPr>
      <w:r>
        <w:rPr>
          <w:rFonts w:hint="eastAsia" w:ascii="宋体" w:hAnsi="宋体"/>
          <w:color w:val="auto"/>
        </w:rPr>
        <w:t>一、投诉相关主体基本情况</w:t>
      </w:r>
    </w:p>
    <w:p>
      <w:pPr>
        <w:rPr>
          <w:rFonts w:ascii="宋体" w:hAnsi="宋体"/>
          <w:color w:val="auto"/>
          <w:u w:val="dotted"/>
        </w:rPr>
      </w:pPr>
      <w:r>
        <w:rPr>
          <w:rFonts w:hint="eastAsia" w:ascii="宋体" w:hAnsi="宋体"/>
          <w:color w:val="auto"/>
        </w:rPr>
        <w:t>投诉人：</w:t>
      </w:r>
      <w:r>
        <w:rPr>
          <w:rFonts w:hint="eastAsia" w:ascii="宋体" w:hAnsi="宋体"/>
          <w:color w:val="auto"/>
          <w:u w:val="dotted"/>
        </w:rPr>
        <w:t xml:space="preserve">                                               </w:t>
      </w:r>
    </w:p>
    <w:p>
      <w:pPr>
        <w:rPr>
          <w:rFonts w:ascii="宋体" w:hAnsi="宋体"/>
          <w:color w:val="auto"/>
          <w:u w:val="single"/>
        </w:rPr>
      </w:pPr>
      <w:r>
        <w:rPr>
          <w:rFonts w:hint="eastAsia" w:ascii="宋体" w:hAnsi="宋体"/>
          <w:color w:val="auto"/>
        </w:rPr>
        <w:t>地     址：</w:t>
      </w:r>
      <w:r>
        <w:rPr>
          <w:rFonts w:hint="eastAsia" w:ascii="宋体" w:hAnsi="宋体"/>
          <w:color w:val="auto"/>
          <w:u w:val="dotted"/>
        </w:rPr>
        <w:t xml:space="preserve">                             </w:t>
      </w:r>
      <w:r>
        <w:rPr>
          <w:rFonts w:hint="eastAsia" w:ascii="宋体" w:hAnsi="宋体"/>
          <w:color w:val="auto"/>
        </w:rPr>
        <w:t>邮编：</w:t>
      </w:r>
      <w:r>
        <w:rPr>
          <w:rFonts w:hint="eastAsia" w:ascii="宋体" w:hAnsi="宋体"/>
          <w:color w:val="auto"/>
          <w:u w:val="dotted"/>
        </w:rPr>
        <w:t xml:space="preserve">         </w:t>
      </w:r>
      <w:r>
        <w:rPr>
          <w:rFonts w:hint="eastAsia" w:ascii="宋体" w:hAnsi="宋体"/>
          <w:color w:val="auto"/>
          <w:u w:val="single"/>
        </w:rPr>
        <w:t xml:space="preserve">   </w:t>
      </w:r>
    </w:p>
    <w:p>
      <w:pPr>
        <w:tabs>
          <w:tab w:val="left" w:pos="6510"/>
        </w:tabs>
        <w:rPr>
          <w:rFonts w:ascii="宋体" w:hAnsi="宋体"/>
          <w:color w:val="auto"/>
        </w:rPr>
      </w:pPr>
      <w:r>
        <w:rPr>
          <w:rFonts w:hint="eastAsia" w:ascii="宋体" w:hAnsi="宋体"/>
          <w:color w:val="auto"/>
        </w:rPr>
        <w:t>法定代表人/主要负责人：</w:t>
      </w:r>
      <w:r>
        <w:rPr>
          <w:rFonts w:hint="eastAsia" w:ascii="宋体" w:hAnsi="宋体"/>
          <w:color w:val="auto"/>
          <w:u w:val="dotted"/>
        </w:rPr>
        <w:t xml:space="preserve">                                   </w:t>
      </w:r>
      <w:r>
        <w:rPr>
          <w:rFonts w:hint="eastAsia" w:ascii="宋体" w:hAnsi="宋体"/>
          <w:color w:val="auto"/>
        </w:rPr>
        <w:t xml:space="preserve">  </w:t>
      </w:r>
    </w:p>
    <w:p>
      <w:pPr>
        <w:tabs>
          <w:tab w:val="left" w:pos="6510"/>
        </w:tabs>
        <w:rPr>
          <w:rFonts w:ascii="宋体" w:hAnsi="宋体"/>
          <w:color w:val="auto"/>
          <w:u w:val="dotted"/>
        </w:rPr>
      </w:pPr>
      <w:r>
        <w:rPr>
          <w:rFonts w:hint="eastAsia" w:ascii="宋体" w:hAnsi="宋体"/>
          <w:color w:val="auto"/>
        </w:rPr>
        <w:t>联系电话：</w:t>
      </w:r>
      <w:r>
        <w:rPr>
          <w:rFonts w:hint="eastAsia" w:ascii="宋体" w:hAnsi="宋体"/>
          <w:color w:val="auto"/>
          <w:u w:val="dotted"/>
        </w:rPr>
        <w:t xml:space="preserve">                                             </w:t>
      </w:r>
    </w:p>
    <w:p>
      <w:pPr>
        <w:rPr>
          <w:rFonts w:ascii="宋体" w:hAnsi="宋体"/>
          <w:color w:val="auto"/>
          <w:u w:val="dotted"/>
        </w:rPr>
      </w:pPr>
      <w:r>
        <w:rPr>
          <w:rFonts w:hint="eastAsia" w:ascii="宋体" w:hAnsi="宋体"/>
          <w:color w:val="auto"/>
        </w:rPr>
        <w:t>授权代表：</w:t>
      </w:r>
      <w:r>
        <w:rPr>
          <w:rFonts w:hint="eastAsia" w:ascii="宋体" w:hAnsi="宋体"/>
          <w:color w:val="auto"/>
          <w:u w:val="dotted"/>
        </w:rPr>
        <w:t xml:space="preserve">             </w:t>
      </w:r>
      <w:r>
        <w:rPr>
          <w:rFonts w:hint="eastAsia" w:ascii="宋体" w:hAnsi="宋体"/>
          <w:color w:val="auto"/>
        </w:rPr>
        <w:t>联系电话</w:t>
      </w:r>
      <w:r>
        <w:rPr>
          <w:rFonts w:hint="eastAsia" w:ascii="宋体" w:hAnsi="宋体"/>
          <w:color w:val="auto"/>
          <w:u w:val="dotted"/>
        </w:rPr>
        <w:t xml:space="preserve">：                  </w:t>
      </w:r>
    </w:p>
    <w:p>
      <w:pPr>
        <w:rPr>
          <w:rFonts w:ascii="宋体" w:hAnsi="宋体"/>
          <w:color w:val="auto"/>
          <w:u w:val="dotted"/>
        </w:rPr>
      </w:pPr>
      <w:r>
        <w:rPr>
          <w:rFonts w:hint="eastAsia" w:ascii="宋体" w:hAnsi="宋体"/>
          <w:color w:val="auto"/>
        </w:rPr>
        <w:t>地     址：</w:t>
      </w:r>
      <w:r>
        <w:rPr>
          <w:rFonts w:hint="eastAsia" w:ascii="宋体" w:hAnsi="宋体"/>
          <w:color w:val="auto"/>
          <w:u w:val="dotted"/>
        </w:rPr>
        <w:t xml:space="preserve">                             </w:t>
      </w:r>
      <w:r>
        <w:rPr>
          <w:rFonts w:hint="eastAsia" w:ascii="宋体" w:hAnsi="宋体"/>
          <w:color w:val="auto"/>
        </w:rPr>
        <w:t>邮编：</w:t>
      </w:r>
      <w:r>
        <w:rPr>
          <w:rFonts w:hint="eastAsia" w:ascii="宋体" w:hAnsi="宋体"/>
          <w:color w:val="auto"/>
          <w:u w:val="dotted"/>
        </w:rPr>
        <w:t xml:space="preserve">         </w:t>
      </w:r>
      <w:r>
        <w:rPr>
          <w:rFonts w:hint="eastAsia" w:ascii="宋体" w:hAnsi="宋体"/>
          <w:color w:val="auto"/>
          <w:u w:val="single"/>
        </w:rPr>
        <w:t xml:space="preserve"> </w:t>
      </w:r>
      <w:r>
        <w:rPr>
          <w:rFonts w:hint="eastAsia" w:ascii="宋体" w:hAnsi="宋体"/>
          <w:color w:val="auto"/>
          <w:u w:val="dotted"/>
        </w:rPr>
        <w:t xml:space="preserve">                   </w:t>
      </w:r>
    </w:p>
    <w:p>
      <w:pPr>
        <w:rPr>
          <w:rFonts w:ascii="宋体" w:hAnsi="宋体"/>
          <w:color w:val="auto"/>
          <w:u w:val="single"/>
        </w:rPr>
      </w:pPr>
      <w:r>
        <w:rPr>
          <w:rFonts w:hint="eastAsia" w:ascii="宋体" w:hAnsi="宋体"/>
          <w:color w:val="auto"/>
        </w:rPr>
        <w:t>被投诉人1：</w:t>
      </w:r>
      <w:r>
        <w:rPr>
          <w:rFonts w:hint="eastAsia" w:ascii="宋体" w:hAnsi="宋体"/>
          <w:color w:val="auto"/>
          <w:u w:val="dotted"/>
        </w:rPr>
        <w:t xml:space="preserve">                                           </w:t>
      </w:r>
      <w:r>
        <w:rPr>
          <w:rFonts w:hint="eastAsia" w:ascii="宋体" w:hAnsi="宋体"/>
          <w:color w:val="auto"/>
          <w:u w:val="single"/>
        </w:rPr>
        <w:t xml:space="preserve">  </w:t>
      </w:r>
    </w:p>
    <w:p>
      <w:pPr>
        <w:rPr>
          <w:rFonts w:ascii="宋体" w:hAnsi="宋体"/>
          <w:color w:val="auto"/>
          <w:u w:val="single"/>
        </w:rPr>
      </w:pPr>
      <w:r>
        <w:rPr>
          <w:rFonts w:hint="eastAsia" w:ascii="宋体" w:hAnsi="宋体"/>
          <w:color w:val="auto"/>
        </w:rPr>
        <w:t>地     址：</w:t>
      </w:r>
      <w:r>
        <w:rPr>
          <w:rFonts w:hint="eastAsia" w:ascii="宋体" w:hAnsi="宋体"/>
          <w:color w:val="auto"/>
          <w:u w:val="dotted"/>
        </w:rPr>
        <w:t xml:space="preserve">                             </w:t>
      </w:r>
      <w:r>
        <w:rPr>
          <w:rFonts w:hint="eastAsia" w:ascii="宋体" w:hAnsi="宋体"/>
          <w:color w:val="auto"/>
        </w:rPr>
        <w:t>邮编：</w:t>
      </w:r>
      <w:r>
        <w:rPr>
          <w:rFonts w:hint="eastAsia" w:ascii="宋体" w:hAnsi="宋体"/>
          <w:color w:val="auto"/>
          <w:u w:val="dotted"/>
        </w:rPr>
        <w:t xml:space="preserve">          </w:t>
      </w:r>
      <w:r>
        <w:rPr>
          <w:rFonts w:hint="eastAsia" w:ascii="宋体" w:hAnsi="宋体"/>
          <w:color w:val="auto"/>
          <w:u w:val="single"/>
        </w:rPr>
        <w:t xml:space="preserve"> </w:t>
      </w:r>
    </w:p>
    <w:p>
      <w:pPr>
        <w:rPr>
          <w:rFonts w:ascii="宋体" w:hAnsi="宋体"/>
          <w:color w:val="auto"/>
          <w:u w:val="single"/>
        </w:rPr>
      </w:pPr>
      <w:r>
        <w:rPr>
          <w:rFonts w:hint="eastAsia" w:ascii="宋体" w:hAnsi="宋体"/>
          <w:color w:val="auto"/>
        </w:rPr>
        <w:t>联系人：</w:t>
      </w:r>
      <w:r>
        <w:rPr>
          <w:rFonts w:hint="eastAsia" w:ascii="宋体" w:hAnsi="宋体"/>
          <w:color w:val="auto"/>
          <w:u w:val="dotted"/>
        </w:rPr>
        <w:t xml:space="preserve">               </w:t>
      </w:r>
      <w:r>
        <w:rPr>
          <w:rFonts w:hint="eastAsia" w:ascii="宋体" w:hAnsi="宋体"/>
          <w:color w:val="auto"/>
        </w:rPr>
        <w:t>联系电话：</w:t>
      </w:r>
      <w:r>
        <w:rPr>
          <w:rFonts w:hint="eastAsia" w:ascii="宋体" w:hAnsi="宋体"/>
          <w:color w:val="auto"/>
          <w:u w:val="dotted"/>
        </w:rPr>
        <w:t xml:space="preserve">                      </w:t>
      </w:r>
      <w:r>
        <w:rPr>
          <w:rFonts w:hint="eastAsia" w:ascii="宋体" w:hAnsi="宋体"/>
          <w:color w:val="auto"/>
          <w:u w:val="single"/>
        </w:rPr>
        <w:t xml:space="preserve"> </w:t>
      </w:r>
    </w:p>
    <w:p>
      <w:pPr>
        <w:rPr>
          <w:rFonts w:ascii="宋体" w:hAnsi="宋体"/>
          <w:color w:val="auto"/>
        </w:rPr>
      </w:pPr>
      <w:r>
        <w:rPr>
          <w:rFonts w:hint="eastAsia" w:ascii="宋体" w:hAnsi="宋体"/>
          <w:color w:val="auto"/>
        </w:rPr>
        <w:t>被投诉人2</w:t>
      </w:r>
    </w:p>
    <w:p>
      <w:pPr>
        <w:rPr>
          <w:rFonts w:ascii="宋体" w:hAnsi="宋体"/>
          <w:color w:val="auto"/>
          <w:u w:val="dotted"/>
        </w:rPr>
      </w:pPr>
      <w:r>
        <w:rPr>
          <w:rFonts w:hint="eastAsia" w:ascii="宋体" w:hAnsi="宋体"/>
          <w:color w:val="auto"/>
        </w:rPr>
        <w:t>……</w:t>
      </w:r>
    </w:p>
    <w:p>
      <w:pPr>
        <w:rPr>
          <w:rFonts w:ascii="宋体" w:hAnsi="宋体"/>
          <w:color w:val="auto"/>
          <w:u w:val="single"/>
        </w:rPr>
      </w:pPr>
      <w:r>
        <w:rPr>
          <w:rFonts w:hint="eastAsia" w:ascii="宋体" w:hAnsi="宋体"/>
          <w:color w:val="auto"/>
        </w:rPr>
        <w:t>相关供应商：</w:t>
      </w:r>
      <w:r>
        <w:rPr>
          <w:rFonts w:hint="eastAsia" w:ascii="宋体" w:hAnsi="宋体"/>
          <w:color w:val="auto"/>
          <w:u w:val="dotted"/>
        </w:rPr>
        <w:t xml:space="preserve">                                           </w:t>
      </w:r>
      <w:r>
        <w:rPr>
          <w:rFonts w:hint="eastAsia" w:ascii="宋体" w:hAnsi="宋体"/>
          <w:color w:val="auto"/>
          <w:u w:val="single"/>
        </w:rPr>
        <w:t xml:space="preserve">    </w:t>
      </w:r>
    </w:p>
    <w:p>
      <w:pPr>
        <w:rPr>
          <w:rFonts w:ascii="宋体" w:hAnsi="宋体"/>
          <w:color w:val="auto"/>
          <w:u w:val="single"/>
        </w:rPr>
      </w:pPr>
      <w:r>
        <w:rPr>
          <w:rFonts w:hint="eastAsia" w:ascii="宋体" w:hAnsi="宋体"/>
          <w:color w:val="auto"/>
        </w:rPr>
        <w:t>地     址：</w:t>
      </w:r>
      <w:r>
        <w:rPr>
          <w:rFonts w:hint="eastAsia" w:ascii="宋体" w:hAnsi="宋体"/>
          <w:color w:val="auto"/>
          <w:u w:val="dotted"/>
        </w:rPr>
        <w:t xml:space="preserve">                             </w:t>
      </w:r>
      <w:r>
        <w:rPr>
          <w:rFonts w:hint="eastAsia" w:ascii="宋体" w:hAnsi="宋体"/>
          <w:color w:val="auto"/>
        </w:rPr>
        <w:t>邮编：</w:t>
      </w:r>
      <w:r>
        <w:rPr>
          <w:rFonts w:hint="eastAsia" w:ascii="宋体" w:hAnsi="宋体"/>
          <w:color w:val="auto"/>
          <w:u w:val="dotted"/>
        </w:rPr>
        <w:t xml:space="preserve">          </w:t>
      </w:r>
      <w:r>
        <w:rPr>
          <w:rFonts w:hint="eastAsia" w:ascii="宋体" w:hAnsi="宋体"/>
          <w:color w:val="auto"/>
          <w:u w:val="single"/>
        </w:rPr>
        <w:t xml:space="preserve"> </w:t>
      </w:r>
    </w:p>
    <w:p>
      <w:pPr>
        <w:rPr>
          <w:rFonts w:ascii="宋体" w:hAnsi="宋体"/>
          <w:color w:val="auto"/>
          <w:u w:val="single"/>
        </w:rPr>
      </w:pPr>
      <w:r>
        <w:rPr>
          <w:rFonts w:hint="eastAsia" w:ascii="宋体" w:hAnsi="宋体"/>
          <w:color w:val="auto"/>
        </w:rPr>
        <w:t>联系人：</w:t>
      </w:r>
      <w:r>
        <w:rPr>
          <w:rFonts w:hint="eastAsia" w:ascii="宋体" w:hAnsi="宋体"/>
          <w:color w:val="auto"/>
          <w:u w:val="dotted"/>
        </w:rPr>
        <w:t xml:space="preserve">               </w:t>
      </w:r>
      <w:r>
        <w:rPr>
          <w:rFonts w:hint="eastAsia" w:ascii="宋体" w:hAnsi="宋体"/>
          <w:color w:val="auto"/>
        </w:rPr>
        <w:t>联系电话：</w:t>
      </w:r>
      <w:r>
        <w:rPr>
          <w:rFonts w:hint="eastAsia" w:ascii="宋体" w:hAnsi="宋体"/>
          <w:color w:val="auto"/>
          <w:u w:val="dotted"/>
        </w:rPr>
        <w:t xml:space="preserve">                      </w:t>
      </w:r>
      <w:r>
        <w:rPr>
          <w:rFonts w:hint="eastAsia" w:ascii="宋体" w:hAnsi="宋体"/>
          <w:color w:val="auto"/>
          <w:u w:val="single"/>
        </w:rPr>
        <w:t xml:space="preserve">      </w:t>
      </w:r>
    </w:p>
    <w:p>
      <w:pPr>
        <w:rPr>
          <w:rFonts w:ascii="宋体" w:hAnsi="宋体"/>
          <w:color w:val="auto"/>
        </w:rPr>
      </w:pPr>
      <w:r>
        <w:rPr>
          <w:rFonts w:hint="eastAsia" w:ascii="宋体" w:hAnsi="宋体"/>
          <w:color w:val="auto"/>
        </w:rPr>
        <w:t>二、投诉项目基本情况</w:t>
      </w:r>
    </w:p>
    <w:p>
      <w:pPr>
        <w:rPr>
          <w:rFonts w:ascii="宋体" w:hAnsi="宋体"/>
          <w:color w:val="auto"/>
          <w:u w:val="dotted"/>
        </w:rPr>
      </w:pPr>
      <w:r>
        <w:rPr>
          <w:rFonts w:hint="eastAsia" w:ascii="宋体" w:hAnsi="宋体"/>
          <w:color w:val="auto"/>
        </w:rPr>
        <w:t>采购项目名称：</w:t>
      </w:r>
      <w:r>
        <w:rPr>
          <w:rFonts w:hint="eastAsia" w:ascii="宋体" w:hAnsi="宋体"/>
          <w:color w:val="auto"/>
          <w:u w:val="dotted"/>
        </w:rPr>
        <w:t xml:space="preserve">                                        </w:t>
      </w:r>
    </w:p>
    <w:p>
      <w:pPr>
        <w:rPr>
          <w:rFonts w:ascii="宋体" w:hAnsi="宋体"/>
          <w:color w:val="auto"/>
          <w:u w:val="single"/>
        </w:rPr>
      </w:pPr>
      <w:r>
        <w:rPr>
          <w:rFonts w:hint="eastAsia" w:ascii="宋体" w:hAnsi="宋体"/>
          <w:color w:val="auto"/>
        </w:rPr>
        <w:t>采购项目编号：</w:t>
      </w:r>
      <w:r>
        <w:rPr>
          <w:rFonts w:hint="eastAsia" w:ascii="宋体" w:hAnsi="宋体"/>
          <w:color w:val="auto"/>
          <w:u w:val="dotted"/>
        </w:rPr>
        <w:t xml:space="preserve">                 </w:t>
      </w:r>
      <w:r>
        <w:rPr>
          <w:rFonts w:hint="eastAsia" w:ascii="宋体" w:hAnsi="宋体"/>
          <w:color w:val="auto"/>
        </w:rPr>
        <w:t>包号：</w:t>
      </w:r>
      <w:r>
        <w:rPr>
          <w:rFonts w:hint="eastAsia" w:ascii="宋体" w:hAnsi="宋体"/>
          <w:color w:val="auto"/>
          <w:u w:val="dotted"/>
        </w:rPr>
        <w:t xml:space="preserve">              </w:t>
      </w:r>
    </w:p>
    <w:p>
      <w:pPr>
        <w:rPr>
          <w:rFonts w:ascii="宋体" w:hAnsi="宋体"/>
          <w:color w:val="auto"/>
        </w:rPr>
      </w:pPr>
      <w:r>
        <w:rPr>
          <w:rFonts w:hint="eastAsia" w:ascii="宋体" w:hAnsi="宋体"/>
          <w:color w:val="auto"/>
        </w:rPr>
        <w:t>采购人名称：</w:t>
      </w:r>
      <w:r>
        <w:rPr>
          <w:rFonts w:hint="eastAsia" w:ascii="宋体" w:hAnsi="宋体"/>
          <w:color w:val="auto"/>
          <w:u w:val="dotted"/>
        </w:rPr>
        <w:t xml:space="preserve">                                           </w:t>
      </w:r>
      <w:r>
        <w:rPr>
          <w:rFonts w:hint="eastAsia" w:ascii="宋体" w:hAnsi="宋体"/>
          <w:color w:val="auto"/>
          <w:u w:val="single"/>
        </w:rPr>
        <w:t xml:space="preserve">  </w:t>
      </w:r>
    </w:p>
    <w:p>
      <w:pPr>
        <w:rPr>
          <w:rFonts w:ascii="宋体" w:hAnsi="宋体"/>
          <w:color w:val="auto"/>
          <w:u w:val="single"/>
        </w:rPr>
      </w:pPr>
      <w:r>
        <w:rPr>
          <w:rFonts w:hint="eastAsia" w:ascii="宋体" w:hAnsi="宋体"/>
          <w:color w:val="auto"/>
        </w:rPr>
        <w:t>代理机构名称：</w:t>
      </w:r>
      <w:r>
        <w:rPr>
          <w:rFonts w:hint="eastAsia" w:ascii="宋体" w:hAnsi="宋体"/>
          <w:color w:val="auto"/>
          <w:u w:val="dotted"/>
        </w:rPr>
        <w:t xml:space="preserve">                                         </w:t>
      </w:r>
    </w:p>
    <w:p>
      <w:pPr>
        <w:rPr>
          <w:rFonts w:ascii="宋体" w:hAnsi="宋体"/>
          <w:color w:val="auto"/>
          <w:u w:val="dotted"/>
        </w:rPr>
      </w:pPr>
      <w:r>
        <w:rPr>
          <w:rFonts w:hint="eastAsia" w:ascii="宋体" w:hAnsi="宋体"/>
          <w:color w:val="auto"/>
        </w:rPr>
        <w:t>招标文件公告:</w:t>
      </w:r>
      <w:r>
        <w:rPr>
          <w:rFonts w:hint="eastAsia" w:ascii="宋体" w:hAnsi="宋体"/>
          <w:color w:val="auto"/>
          <w:u w:val="dotted"/>
        </w:rPr>
        <w:t xml:space="preserve">是/否 </w:t>
      </w:r>
      <w:r>
        <w:rPr>
          <w:rFonts w:hint="eastAsia" w:ascii="宋体" w:hAnsi="宋体"/>
          <w:color w:val="auto"/>
        </w:rPr>
        <w:t>公告期限：</w:t>
      </w:r>
      <w:r>
        <w:rPr>
          <w:rFonts w:hint="eastAsia" w:ascii="宋体" w:hAnsi="宋体"/>
          <w:color w:val="auto"/>
          <w:u w:val="dotted"/>
        </w:rPr>
        <w:t xml:space="preserve">                                 </w:t>
      </w:r>
    </w:p>
    <w:p>
      <w:pPr>
        <w:rPr>
          <w:rFonts w:ascii="宋体" w:hAnsi="宋体"/>
          <w:color w:val="auto"/>
          <w:u w:val="single"/>
        </w:rPr>
      </w:pPr>
      <w:r>
        <w:rPr>
          <w:rFonts w:hint="eastAsia" w:ascii="宋体" w:hAnsi="宋体"/>
          <w:color w:val="auto"/>
        </w:rPr>
        <w:t>采购结果公告:</w:t>
      </w:r>
      <w:r>
        <w:rPr>
          <w:rFonts w:hint="eastAsia" w:ascii="宋体" w:hAnsi="宋体"/>
          <w:color w:val="auto"/>
          <w:u w:val="dotted"/>
        </w:rPr>
        <w:t xml:space="preserve">是/否 </w:t>
      </w:r>
      <w:r>
        <w:rPr>
          <w:rFonts w:hint="eastAsia" w:ascii="宋体" w:hAnsi="宋体"/>
          <w:color w:val="auto"/>
        </w:rPr>
        <w:t>公告期限：</w:t>
      </w:r>
      <w:r>
        <w:rPr>
          <w:rFonts w:hint="eastAsia" w:ascii="宋体" w:hAnsi="宋体"/>
          <w:color w:val="auto"/>
          <w:u w:val="dotted"/>
        </w:rPr>
        <w:t xml:space="preserve">                        </w:t>
      </w:r>
    </w:p>
    <w:p>
      <w:pPr>
        <w:rPr>
          <w:rFonts w:ascii="宋体" w:hAnsi="宋体"/>
          <w:color w:val="auto"/>
        </w:rPr>
      </w:pPr>
      <w:r>
        <w:rPr>
          <w:rFonts w:hint="eastAsia" w:ascii="宋体" w:hAnsi="宋体"/>
          <w:color w:val="auto"/>
        </w:rPr>
        <w:t>三、质疑基本情况</w:t>
      </w:r>
    </w:p>
    <w:p>
      <w:pPr>
        <w:ind w:firstLine="420" w:firstLineChars="200"/>
        <w:rPr>
          <w:rFonts w:ascii="宋体" w:hAnsi="宋体"/>
          <w:color w:val="auto"/>
          <w:u w:val="dotted"/>
        </w:rPr>
      </w:pPr>
      <w:r>
        <w:rPr>
          <w:rFonts w:hint="eastAsia" w:ascii="宋体" w:hAnsi="宋体"/>
          <w:color w:val="auto"/>
        </w:rPr>
        <w:t>投诉人于</w:t>
      </w:r>
      <w:r>
        <w:rPr>
          <w:rFonts w:hint="eastAsia" w:ascii="宋体" w:hAnsi="宋体"/>
          <w:color w:val="auto"/>
          <w:u w:val="dotted"/>
        </w:rPr>
        <w:t xml:space="preserve">   </w:t>
      </w:r>
      <w:r>
        <w:rPr>
          <w:rFonts w:hint="eastAsia" w:ascii="宋体" w:hAnsi="宋体"/>
          <w:color w:val="auto"/>
        </w:rPr>
        <w:t>年</w:t>
      </w:r>
      <w:r>
        <w:rPr>
          <w:rFonts w:hint="eastAsia" w:ascii="宋体" w:hAnsi="宋体"/>
          <w:color w:val="auto"/>
          <w:u w:val="dotted"/>
        </w:rPr>
        <w:t xml:space="preserve">   </w:t>
      </w:r>
      <w:r>
        <w:rPr>
          <w:rFonts w:hint="eastAsia" w:ascii="宋体" w:hAnsi="宋体"/>
          <w:color w:val="auto"/>
        </w:rPr>
        <w:t>月</w:t>
      </w:r>
      <w:r>
        <w:rPr>
          <w:rFonts w:hint="eastAsia" w:ascii="宋体" w:hAnsi="宋体"/>
          <w:color w:val="auto"/>
          <w:u w:val="dotted"/>
        </w:rPr>
        <w:t xml:space="preserve">  </w:t>
      </w:r>
      <w:r>
        <w:rPr>
          <w:rFonts w:hint="eastAsia" w:ascii="宋体" w:hAnsi="宋体"/>
          <w:color w:val="auto"/>
        </w:rPr>
        <w:t>日,向</w:t>
      </w:r>
      <w:r>
        <w:rPr>
          <w:rFonts w:hint="eastAsia" w:ascii="宋体" w:hAnsi="宋体"/>
          <w:color w:val="auto"/>
          <w:u w:val="dotted"/>
        </w:rPr>
        <w:t xml:space="preserve">                   </w:t>
      </w:r>
      <w:r>
        <w:rPr>
          <w:rFonts w:hint="eastAsia" w:ascii="宋体" w:hAnsi="宋体"/>
          <w:color w:val="auto"/>
        </w:rPr>
        <w:t>提出质疑，质疑事项为：</w:t>
      </w:r>
      <w:r>
        <w:rPr>
          <w:rFonts w:hint="eastAsia" w:ascii="宋体" w:hAnsi="宋体"/>
          <w:color w:val="auto"/>
          <w:u w:val="dotted"/>
        </w:rPr>
        <w:t xml:space="preserve">                                </w:t>
      </w:r>
    </w:p>
    <w:p>
      <w:pPr>
        <w:rPr>
          <w:rFonts w:ascii="宋体" w:hAnsi="宋体"/>
          <w:color w:val="auto"/>
          <w:u w:val="dotted"/>
        </w:rPr>
      </w:pPr>
      <w:r>
        <w:rPr>
          <w:rFonts w:hint="eastAsia" w:ascii="宋体" w:hAnsi="宋体"/>
          <w:color w:val="auto"/>
          <w:u w:val="dotted"/>
        </w:rPr>
        <w:t xml:space="preserve">                                                     </w:t>
      </w:r>
      <w:r>
        <w:rPr>
          <w:rFonts w:hint="eastAsia" w:ascii="宋体" w:hAnsi="宋体"/>
          <w:color w:val="auto"/>
        </w:rPr>
        <w:t xml:space="preserve">  </w:t>
      </w:r>
    </w:p>
    <w:p>
      <w:pPr>
        <w:ind w:firstLine="315" w:firstLineChars="150"/>
        <w:rPr>
          <w:rFonts w:ascii="宋体" w:hAnsi="宋体"/>
          <w:color w:val="auto"/>
        </w:rPr>
      </w:pPr>
      <w:r>
        <w:rPr>
          <w:rFonts w:hint="eastAsia" w:ascii="宋体" w:hAnsi="宋体"/>
          <w:color w:val="auto"/>
          <w:u w:val="dotted"/>
        </w:rPr>
        <w:t>采购人/代理机构</w:t>
      </w:r>
      <w:r>
        <w:rPr>
          <w:rFonts w:hint="eastAsia" w:ascii="宋体" w:hAnsi="宋体"/>
          <w:color w:val="auto"/>
        </w:rPr>
        <w:t>于</w:t>
      </w:r>
      <w:r>
        <w:rPr>
          <w:rFonts w:hint="eastAsia" w:ascii="宋体" w:hAnsi="宋体"/>
          <w:color w:val="auto"/>
          <w:u w:val="dotted"/>
        </w:rPr>
        <w:t xml:space="preserve">   </w:t>
      </w:r>
      <w:r>
        <w:rPr>
          <w:rFonts w:hint="eastAsia" w:ascii="宋体" w:hAnsi="宋体"/>
          <w:color w:val="auto"/>
        </w:rPr>
        <w:t>年</w:t>
      </w:r>
      <w:r>
        <w:rPr>
          <w:rFonts w:hint="eastAsia" w:ascii="宋体" w:hAnsi="宋体"/>
          <w:color w:val="auto"/>
          <w:u w:val="dotted"/>
        </w:rPr>
        <w:t xml:space="preserve">   </w:t>
      </w:r>
      <w:r>
        <w:rPr>
          <w:rFonts w:hint="eastAsia" w:ascii="宋体" w:hAnsi="宋体"/>
          <w:color w:val="auto"/>
        </w:rPr>
        <w:t>月</w:t>
      </w:r>
      <w:r>
        <w:rPr>
          <w:rFonts w:hint="eastAsia" w:ascii="宋体" w:hAnsi="宋体"/>
          <w:color w:val="auto"/>
          <w:u w:val="dotted"/>
        </w:rPr>
        <w:t xml:space="preserve">   </w:t>
      </w:r>
      <w:r>
        <w:rPr>
          <w:rFonts w:hint="eastAsia" w:ascii="宋体" w:hAnsi="宋体"/>
          <w:color w:val="auto"/>
        </w:rPr>
        <w:t>日,就质疑事项作出了答复/没有在法定期限内作出答复。</w:t>
      </w:r>
    </w:p>
    <w:p>
      <w:pPr>
        <w:rPr>
          <w:rFonts w:ascii="宋体" w:hAnsi="宋体"/>
          <w:color w:val="auto"/>
        </w:rPr>
      </w:pPr>
      <w:r>
        <w:rPr>
          <w:rFonts w:hint="eastAsia" w:ascii="宋体" w:hAnsi="宋体"/>
          <w:color w:val="auto"/>
        </w:rPr>
        <w:t>四、投诉事项具体内容</w:t>
      </w:r>
    </w:p>
    <w:p>
      <w:pPr>
        <w:rPr>
          <w:rFonts w:ascii="宋体" w:hAnsi="宋体"/>
          <w:color w:val="auto"/>
          <w:u w:val="single"/>
        </w:rPr>
      </w:pPr>
      <w:r>
        <w:rPr>
          <w:rFonts w:hint="eastAsia" w:ascii="宋体" w:hAnsi="宋体"/>
          <w:color w:val="auto"/>
        </w:rPr>
        <w:t>投诉事项 1：</w:t>
      </w:r>
      <w:r>
        <w:rPr>
          <w:rFonts w:hint="eastAsia" w:ascii="宋体" w:hAnsi="宋体"/>
          <w:color w:val="auto"/>
          <w:u w:val="dotted"/>
        </w:rPr>
        <w:t xml:space="preserve">                                       </w:t>
      </w:r>
    </w:p>
    <w:p>
      <w:pPr>
        <w:rPr>
          <w:rFonts w:ascii="宋体" w:hAnsi="宋体"/>
          <w:color w:val="auto"/>
        </w:rPr>
      </w:pPr>
      <w:r>
        <w:rPr>
          <w:rFonts w:hint="eastAsia" w:ascii="宋体" w:hAnsi="宋体"/>
          <w:color w:val="auto"/>
        </w:rPr>
        <w:t>事实依据：</w:t>
      </w:r>
      <w:r>
        <w:rPr>
          <w:rFonts w:hint="eastAsia" w:ascii="宋体" w:hAnsi="宋体"/>
          <w:color w:val="auto"/>
          <w:u w:val="dotted"/>
        </w:rPr>
        <w:t xml:space="preserve">                                         </w:t>
      </w:r>
    </w:p>
    <w:p>
      <w:pPr>
        <w:rPr>
          <w:rFonts w:ascii="宋体" w:hAnsi="宋体"/>
          <w:color w:val="auto"/>
          <w:u w:val="dotted"/>
        </w:rPr>
      </w:pPr>
      <w:r>
        <w:rPr>
          <w:rFonts w:hint="eastAsia" w:ascii="宋体" w:hAnsi="宋体"/>
          <w:color w:val="auto"/>
          <w:u w:val="dotted"/>
        </w:rPr>
        <w:t xml:space="preserve">                                                      </w:t>
      </w:r>
    </w:p>
    <w:p>
      <w:pPr>
        <w:rPr>
          <w:rFonts w:ascii="宋体" w:hAnsi="宋体"/>
          <w:color w:val="auto"/>
          <w:u w:val="single"/>
        </w:rPr>
      </w:pPr>
      <w:r>
        <w:rPr>
          <w:rFonts w:hint="eastAsia" w:ascii="宋体" w:hAnsi="宋体"/>
          <w:color w:val="auto"/>
        </w:rPr>
        <w:t>法律依据：</w:t>
      </w:r>
      <w:r>
        <w:rPr>
          <w:rFonts w:hint="eastAsia" w:ascii="宋体" w:hAnsi="宋体"/>
          <w:color w:val="auto"/>
          <w:u w:val="dotted"/>
        </w:rPr>
        <w:t xml:space="preserve">                                          </w:t>
      </w:r>
    </w:p>
    <w:p>
      <w:pPr>
        <w:rPr>
          <w:rFonts w:ascii="宋体" w:hAnsi="宋体"/>
          <w:color w:val="auto"/>
          <w:u w:val="dotted"/>
        </w:rPr>
      </w:pPr>
      <w:r>
        <w:rPr>
          <w:rFonts w:hint="eastAsia" w:ascii="宋体" w:hAnsi="宋体"/>
          <w:color w:val="auto"/>
          <w:u w:val="dotted"/>
        </w:rPr>
        <w:t xml:space="preserve">                                                      </w:t>
      </w:r>
    </w:p>
    <w:p>
      <w:pPr>
        <w:rPr>
          <w:rFonts w:ascii="宋体" w:hAnsi="宋体"/>
          <w:color w:val="auto"/>
        </w:rPr>
      </w:pPr>
      <w:r>
        <w:rPr>
          <w:rFonts w:hint="eastAsia" w:ascii="宋体" w:hAnsi="宋体"/>
          <w:color w:val="auto"/>
        </w:rPr>
        <w:t>投诉事项2</w:t>
      </w:r>
    </w:p>
    <w:p>
      <w:pPr>
        <w:rPr>
          <w:rFonts w:ascii="宋体" w:hAnsi="宋体"/>
          <w:color w:val="auto"/>
          <w:u w:val="dotted"/>
        </w:rPr>
      </w:pPr>
      <w:r>
        <w:rPr>
          <w:rFonts w:hint="eastAsia" w:ascii="宋体" w:hAnsi="宋体"/>
          <w:color w:val="auto"/>
        </w:rPr>
        <w:t>……</w:t>
      </w:r>
    </w:p>
    <w:p>
      <w:pPr>
        <w:rPr>
          <w:rFonts w:ascii="宋体" w:hAnsi="宋体"/>
          <w:color w:val="auto"/>
        </w:rPr>
      </w:pPr>
      <w:r>
        <w:rPr>
          <w:rFonts w:hint="eastAsia" w:ascii="宋体" w:hAnsi="宋体"/>
          <w:color w:val="auto"/>
        </w:rPr>
        <w:t>五、与投诉事项相关的投诉请求</w:t>
      </w:r>
    </w:p>
    <w:p>
      <w:pPr>
        <w:rPr>
          <w:rFonts w:ascii="宋体" w:hAnsi="宋体"/>
          <w:color w:val="auto"/>
        </w:rPr>
      </w:pPr>
      <w:r>
        <w:rPr>
          <w:rFonts w:hint="eastAsia" w:ascii="宋体" w:hAnsi="宋体"/>
          <w:color w:val="auto"/>
        </w:rPr>
        <w:t>请求：</w:t>
      </w:r>
      <w:r>
        <w:rPr>
          <w:rFonts w:hint="eastAsia" w:ascii="宋体" w:hAnsi="宋体"/>
          <w:color w:val="auto"/>
          <w:u w:val="dotted"/>
        </w:rPr>
        <w:t xml:space="preserve">                                              </w:t>
      </w:r>
      <w:r>
        <w:rPr>
          <w:rFonts w:hint="eastAsia" w:ascii="宋体" w:hAnsi="宋体"/>
          <w:color w:val="auto"/>
        </w:rPr>
        <w:t xml:space="preserve"> </w:t>
      </w:r>
    </w:p>
    <w:p>
      <w:pPr>
        <w:rPr>
          <w:rFonts w:ascii="宋体" w:hAnsi="宋体"/>
          <w:color w:val="auto"/>
          <w:u w:val="single"/>
        </w:rPr>
      </w:pPr>
      <w:r>
        <w:rPr>
          <w:rFonts w:hint="eastAsia" w:ascii="宋体" w:hAnsi="宋体"/>
          <w:color w:val="auto"/>
        </w:rPr>
        <w:t xml:space="preserve">                                                                                                    </w:t>
      </w:r>
    </w:p>
    <w:p>
      <w:pPr>
        <w:rPr>
          <w:rFonts w:ascii="宋体" w:hAnsi="宋体"/>
          <w:color w:val="auto"/>
        </w:rPr>
      </w:pPr>
      <w:r>
        <w:rPr>
          <w:rFonts w:hint="eastAsia" w:ascii="宋体" w:hAnsi="宋体"/>
          <w:color w:val="auto"/>
        </w:rPr>
        <w:t xml:space="preserve">签字(签章)：                   公章：                      </w:t>
      </w:r>
    </w:p>
    <w:p>
      <w:pPr>
        <w:rPr>
          <w:rFonts w:ascii="宋体" w:hAnsi="宋体"/>
          <w:color w:val="auto"/>
        </w:rPr>
      </w:pPr>
      <w:r>
        <w:rPr>
          <w:rFonts w:hint="eastAsia" w:ascii="宋体" w:hAnsi="宋体"/>
          <w:color w:val="auto"/>
        </w:rPr>
        <w:t xml:space="preserve">日期：    </w:t>
      </w:r>
    </w:p>
    <w:p>
      <w:pPr>
        <w:rPr>
          <w:rFonts w:ascii="宋体" w:hAnsi="宋体"/>
          <w:b/>
          <w:color w:val="auto"/>
        </w:rPr>
      </w:pPr>
    </w:p>
    <w:p>
      <w:pPr>
        <w:rPr>
          <w:rFonts w:ascii="宋体" w:hAnsi="宋体"/>
          <w:b/>
          <w:color w:val="auto"/>
        </w:rPr>
      </w:pPr>
    </w:p>
    <w:p>
      <w:pPr>
        <w:rPr>
          <w:rFonts w:ascii="宋体" w:hAnsi="宋体"/>
          <w:b/>
          <w:color w:val="auto"/>
        </w:rPr>
      </w:pPr>
    </w:p>
    <w:p>
      <w:pPr>
        <w:rPr>
          <w:rFonts w:ascii="宋体" w:hAnsi="宋体"/>
          <w:b/>
          <w:color w:val="auto"/>
        </w:rPr>
      </w:pPr>
    </w:p>
    <w:p>
      <w:pPr>
        <w:rPr>
          <w:rFonts w:ascii="宋体" w:hAnsi="宋体"/>
          <w:b/>
          <w:color w:val="auto"/>
        </w:rPr>
      </w:pPr>
    </w:p>
    <w:p>
      <w:pPr>
        <w:rPr>
          <w:rFonts w:ascii="宋体" w:hAnsi="宋体"/>
          <w:b/>
          <w:color w:val="auto"/>
        </w:rPr>
      </w:pPr>
    </w:p>
    <w:p>
      <w:pPr>
        <w:rPr>
          <w:rFonts w:ascii="宋体" w:hAnsi="宋体"/>
          <w:b/>
          <w:color w:val="auto"/>
        </w:rPr>
      </w:pPr>
    </w:p>
    <w:p>
      <w:pPr>
        <w:rPr>
          <w:rFonts w:ascii="宋体" w:hAnsi="宋体"/>
          <w:b/>
          <w:color w:val="auto"/>
        </w:rPr>
      </w:pPr>
      <w:r>
        <w:rPr>
          <w:rFonts w:hint="eastAsia" w:ascii="宋体" w:hAnsi="宋体"/>
          <w:b/>
          <w:color w:val="auto"/>
        </w:rPr>
        <w:t>投诉书制作说明：</w:t>
      </w:r>
    </w:p>
    <w:p>
      <w:pPr>
        <w:ind w:firstLine="420" w:firstLineChars="200"/>
        <w:rPr>
          <w:rFonts w:ascii="宋体" w:hAnsi="宋体" w:cs="宋体"/>
          <w:color w:val="auto"/>
        </w:rPr>
      </w:pPr>
      <w:r>
        <w:rPr>
          <w:rFonts w:hint="eastAsia" w:ascii="宋体" w:hAnsi="宋体"/>
          <w:color w:val="auto"/>
        </w:rPr>
        <w:t>1.投诉人提起投诉时，应当提交投诉书和必要的证明材料，并按照被投诉人和与投诉事项有关的供应商数量提供投诉书副本。</w:t>
      </w:r>
    </w:p>
    <w:p>
      <w:pPr>
        <w:ind w:firstLine="420" w:firstLineChars="200"/>
        <w:rPr>
          <w:rFonts w:ascii="宋体" w:hAnsi="宋体" w:cs="宋体"/>
          <w:color w:val="auto"/>
        </w:rPr>
      </w:pPr>
      <w:r>
        <w:rPr>
          <w:rFonts w:hint="eastAsia" w:ascii="宋体" w:hAnsi="宋体"/>
          <w:color w:val="auto"/>
        </w:rPr>
        <w:t>2.投诉人若委托代理人进行投诉的，投诉书应按照要求列明“授权代表”的有关内容，并在附件中提交由</w:t>
      </w:r>
      <w:r>
        <w:rPr>
          <w:rFonts w:hint="eastAsia" w:ascii="宋体" w:hAnsi="宋体" w:cs="宋体"/>
          <w:color w:val="auto"/>
        </w:rPr>
        <w:t>投诉人签署的授权委托书。授权委托书应当载明代理人的姓名或者名称、代理事项、具体权限、期限和相关事项。</w:t>
      </w:r>
    </w:p>
    <w:p>
      <w:pPr>
        <w:ind w:firstLine="420" w:firstLineChars="200"/>
        <w:rPr>
          <w:rFonts w:ascii="宋体" w:hAnsi="宋体"/>
          <w:color w:val="auto"/>
        </w:rPr>
      </w:pPr>
      <w:r>
        <w:rPr>
          <w:rFonts w:hint="eastAsia" w:ascii="宋体" w:hAnsi="宋体"/>
          <w:color w:val="auto"/>
        </w:rPr>
        <w:t>3.投诉人若对项目的某一分包进行投诉，投诉书应列明具体分包号。</w:t>
      </w:r>
    </w:p>
    <w:p>
      <w:pPr>
        <w:ind w:firstLine="420" w:firstLineChars="200"/>
        <w:rPr>
          <w:rFonts w:ascii="宋体" w:hAnsi="宋体"/>
          <w:color w:val="auto"/>
        </w:rPr>
      </w:pPr>
      <w:r>
        <w:rPr>
          <w:rFonts w:hint="eastAsia" w:ascii="宋体" w:hAnsi="宋体"/>
          <w:color w:val="auto"/>
        </w:rPr>
        <w:t>4.投诉书应简要列明质疑事项，质疑函、质疑答复等作为附件材料提供。</w:t>
      </w:r>
    </w:p>
    <w:p>
      <w:pPr>
        <w:ind w:firstLine="420" w:firstLineChars="200"/>
        <w:rPr>
          <w:rFonts w:ascii="宋体" w:hAnsi="宋体"/>
          <w:color w:val="auto"/>
        </w:rPr>
      </w:pPr>
      <w:r>
        <w:rPr>
          <w:rFonts w:hint="eastAsia" w:ascii="宋体" w:hAnsi="宋体"/>
          <w:color w:val="auto"/>
        </w:rPr>
        <w:t>5.投诉书的投诉事项应具体、明确，并有必要的事实依据和法律依据。</w:t>
      </w:r>
    </w:p>
    <w:p>
      <w:pPr>
        <w:ind w:firstLine="420" w:firstLineChars="200"/>
        <w:rPr>
          <w:rFonts w:ascii="宋体" w:hAnsi="宋体"/>
          <w:color w:val="auto"/>
        </w:rPr>
      </w:pPr>
      <w:r>
        <w:rPr>
          <w:rFonts w:hint="eastAsia" w:ascii="宋体" w:hAnsi="宋体"/>
          <w:color w:val="auto"/>
        </w:rPr>
        <w:t>6.投诉书的投诉请求应与投诉事项相关。</w:t>
      </w:r>
    </w:p>
    <w:p>
      <w:pPr>
        <w:ind w:firstLine="420" w:firstLineChars="200"/>
        <w:rPr>
          <w:rFonts w:ascii="宋体" w:hAnsi="宋体" w:cs="宋体"/>
        </w:rPr>
      </w:pPr>
      <w:r>
        <w:rPr>
          <w:rFonts w:hint="eastAsia" w:ascii="宋体" w:hAnsi="宋体"/>
          <w:color w:val="auto"/>
        </w:rPr>
        <w:t>7.投诉人为自然人的，投诉书应当由本人签字；投诉人为法人或者其他组织的，投诉书应当由法定代表人、主要负责人，或者其授权代表签字或者盖章，并加盖公</w:t>
      </w:r>
      <w:r>
        <w:rPr>
          <w:rFonts w:hint="eastAsia" w:ascii="宋体" w:hAnsi="宋体"/>
        </w:rPr>
        <w:t>章。</w:t>
      </w:r>
    </w:p>
    <w:p>
      <w:pPr>
        <w:spacing w:line="360" w:lineRule="auto"/>
        <w:ind w:firstLine="440" w:firstLineChars="100"/>
        <w:rPr>
          <w:rFonts w:ascii="宋体" w:hAnsi="宋体"/>
          <w:sz w:val="44"/>
        </w:rPr>
      </w:pPr>
    </w:p>
    <w:p/>
    <w:p/>
    <w:p/>
    <w:sectPr>
      <w:headerReference r:id="rId4" w:type="first"/>
      <w:headerReference r:id="rId3" w:type="default"/>
      <w:footerReference r:id="rId5" w:type="default"/>
      <w:footerReference r:id="rId6" w:type="even"/>
      <w:pgSz w:w="11906" w:h="16838"/>
      <w:pgMar w:top="1247" w:right="1418" w:bottom="1247" w:left="1418" w:header="851" w:footer="90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21</w:t>
    </w:r>
    <w:r>
      <w:rPr>
        <w:rStyle w:val="25"/>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诸暨市信德招标代理有限公司招标文件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060" w:firstLineChars="1700"/>
      <w:jc w:val="both"/>
    </w:pPr>
    <w:r>
      <w:rPr>
        <w:rFonts w:hint="eastAsia"/>
      </w:rPr>
      <w:t>诸暨市信德招标代理有限公司招标文件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FB8530"/>
    <w:multiLevelType w:val="singleLevel"/>
    <w:tmpl w:val="CCFB8530"/>
    <w:lvl w:ilvl="0" w:tentative="0">
      <w:start w:val="1"/>
      <w:numFmt w:val="chineseCounting"/>
      <w:suff w:val="nothing"/>
      <w:lvlText w:val="%1、"/>
      <w:lvlJc w:val="left"/>
      <w:rPr>
        <w:rFonts w:hint="eastAsia"/>
      </w:rPr>
    </w:lvl>
  </w:abstractNum>
  <w:abstractNum w:abstractNumId="1">
    <w:nsid w:val="3A3E0C06"/>
    <w:multiLevelType w:val="singleLevel"/>
    <w:tmpl w:val="3A3E0C06"/>
    <w:lvl w:ilvl="0" w:tentative="0">
      <w:start w:val="2"/>
      <w:numFmt w:val="chineseCounting"/>
      <w:suff w:val="nothing"/>
      <w:lvlText w:val="%1、"/>
      <w:lvlJc w:val="left"/>
      <w:rPr>
        <w:rFonts w:hint="eastAsia"/>
      </w:rPr>
    </w:lvl>
  </w:abstractNum>
  <w:abstractNum w:abstractNumId="2">
    <w:nsid w:val="4D12AACE"/>
    <w:multiLevelType w:val="singleLevel"/>
    <w:tmpl w:val="4D12AACE"/>
    <w:lvl w:ilvl="0" w:tentative="0">
      <w:start w:val="6"/>
      <w:numFmt w:val="chineseCounting"/>
      <w:suff w:val="nothing"/>
      <w:lvlText w:val="%1、"/>
      <w:lvlJc w:val="left"/>
      <w:rPr>
        <w:rFonts w:hint="eastAsia"/>
      </w:rPr>
    </w:lvl>
  </w:abstractNum>
  <w:abstractNum w:abstractNumId="3">
    <w:nsid w:val="6866ADFF"/>
    <w:multiLevelType w:val="singleLevel"/>
    <w:tmpl w:val="6866ADFF"/>
    <w:lvl w:ilvl="0" w:tentative="0">
      <w:start w:val="1"/>
      <w:numFmt w:val="decimal"/>
      <w:lvlText w:val="%1."/>
      <w:lvlJc w:val="left"/>
      <w:pPr>
        <w:tabs>
          <w:tab w:val="left" w:pos="312"/>
        </w:tabs>
        <w:ind w:left="475" w:leftChars="0" w:firstLine="0" w:firstLineChars="0"/>
      </w:pPr>
    </w:lvl>
  </w:abstractNum>
  <w:abstractNum w:abstractNumId="4">
    <w:nsid w:val="6A50B5D5"/>
    <w:multiLevelType w:val="singleLevel"/>
    <w:tmpl w:val="6A50B5D5"/>
    <w:lvl w:ilvl="0" w:tentative="0">
      <w:start w:val="5"/>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E6"/>
    <w:rsid w:val="000B365F"/>
    <w:rsid w:val="001B07F3"/>
    <w:rsid w:val="004D3BE2"/>
    <w:rsid w:val="007C05AB"/>
    <w:rsid w:val="007C0F65"/>
    <w:rsid w:val="009972C0"/>
    <w:rsid w:val="00AB7CF0"/>
    <w:rsid w:val="00AE6244"/>
    <w:rsid w:val="00B04F26"/>
    <w:rsid w:val="00CA3AE6"/>
    <w:rsid w:val="00CC18FA"/>
    <w:rsid w:val="00D702A9"/>
    <w:rsid w:val="011E4F8F"/>
    <w:rsid w:val="03325B20"/>
    <w:rsid w:val="0D164872"/>
    <w:rsid w:val="120F7F9C"/>
    <w:rsid w:val="150071C6"/>
    <w:rsid w:val="1771300D"/>
    <w:rsid w:val="18B14591"/>
    <w:rsid w:val="19B275ED"/>
    <w:rsid w:val="1DB85943"/>
    <w:rsid w:val="1E182A84"/>
    <w:rsid w:val="20402839"/>
    <w:rsid w:val="210757DA"/>
    <w:rsid w:val="252A521F"/>
    <w:rsid w:val="2659263C"/>
    <w:rsid w:val="2BEB53BF"/>
    <w:rsid w:val="2C6E4F16"/>
    <w:rsid w:val="30EC2B3E"/>
    <w:rsid w:val="339B2077"/>
    <w:rsid w:val="39380ECE"/>
    <w:rsid w:val="47652E70"/>
    <w:rsid w:val="4D6E0B77"/>
    <w:rsid w:val="4E230CCB"/>
    <w:rsid w:val="53CB5F0B"/>
    <w:rsid w:val="56473817"/>
    <w:rsid w:val="56FC17AF"/>
    <w:rsid w:val="5C510769"/>
    <w:rsid w:val="5E642239"/>
    <w:rsid w:val="662172D8"/>
    <w:rsid w:val="6BBE0A9D"/>
    <w:rsid w:val="6C8F269A"/>
    <w:rsid w:val="6DE83CF0"/>
    <w:rsid w:val="72DB1E5C"/>
    <w:rsid w:val="75B75504"/>
    <w:rsid w:val="79502FD2"/>
    <w:rsid w:val="7C70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1"/>
    <w:basedOn w:val="1"/>
    <w:next w:val="1"/>
    <w:link w:val="33"/>
    <w:qFormat/>
    <w:uiPriority w:val="0"/>
    <w:pPr>
      <w:keepNext/>
      <w:keepLines/>
      <w:spacing w:before="340" w:after="330" w:line="578" w:lineRule="auto"/>
      <w:outlineLvl w:val="0"/>
    </w:pPr>
    <w:rPr>
      <w:b/>
      <w:kern w:val="44"/>
      <w:sz w:val="44"/>
    </w:rPr>
  </w:style>
  <w:style w:type="paragraph" w:styleId="5">
    <w:name w:val="heading 2"/>
    <w:basedOn w:val="1"/>
    <w:next w:val="1"/>
    <w:link w:val="34"/>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autoSpaceDN/>
      <w:adjustRightInd/>
      <w:spacing w:line="360" w:lineRule="auto"/>
      <w:ind w:firstLine="420" w:firstLineChars="200"/>
    </w:pPr>
    <w:rPr>
      <w:rFonts w:ascii="Calibri" w:hAnsi="Calibri"/>
      <w:color w:val="auto"/>
      <w:kern w:val="2"/>
      <w:sz w:val="24"/>
      <w:szCs w:val="22"/>
    </w:rPr>
  </w:style>
  <w:style w:type="paragraph" w:styleId="3">
    <w:name w:val="Body Text Indent"/>
    <w:basedOn w:val="1"/>
    <w:next w:val="1"/>
    <w:qFormat/>
    <w:uiPriority w:val="0"/>
    <w:pPr>
      <w:spacing w:after="120"/>
      <w:ind w:left="420" w:leftChars="200"/>
    </w:pPr>
  </w:style>
  <w:style w:type="paragraph" w:styleId="6">
    <w:name w:val="List Number"/>
    <w:basedOn w:val="1"/>
    <w:qFormat/>
    <w:uiPriority w:val="0"/>
    <w:pPr>
      <w:widowControl/>
      <w:tabs>
        <w:tab w:val="left" w:pos="360"/>
        <w:tab w:val="left" w:pos="720"/>
      </w:tabs>
      <w:autoSpaceDE/>
      <w:autoSpaceDN/>
      <w:adjustRightInd/>
      <w:spacing w:afterLines="50"/>
      <w:ind w:left="360" w:hanging="360"/>
      <w:jc w:val="left"/>
    </w:pPr>
    <w:rPr>
      <w:color w:val="auto"/>
      <w:sz w:val="24"/>
      <w:szCs w:val="20"/>
    </w:rPr>
  </w:style>
  <w:style w:type="paragraph" w:styleId="7">
    <w:name w:val="Normal Indent"/>
    <w:basedOn w:val="1"/>
    <w:link w:val="41"/>
    <w:qFormat/>
    <w:uiPriority w:val="0"/>
    <w:pPr>
      <w:autoSpaceDE/>
      <w:autoSpaceDN/>
      <w:adjustRightInd/>
      <w:ind w:firstLine="420"/>
    </w:pPr>
    <w:rPr>
      <w:color w:val="auto"/>
      <w:kern w:val="2"/>
      <w:szCs w:val="20"/>
    </w:rPr>
  </w:style>
  <w:style w:type="paragraph" w:styleId="8">
    <w:name w:val="Body Text 3"/>
    <w:basedOn w:val="1"/>
    <w:unhideWhenUsed/>
    <w:qFormat/>
    <w:uiPriority w:val="99"/>
    <w:pPr>
      <w:spacing w:after="120"/>
    </w:pPr>
    <w:rPr>
      <w:sz w:val="16"/>
      <w:szCs w:val="16"/>
    </w:rPr>
  </w:style>
  <w:style w:type="paragraph" w:styleId="9">
    <w:name w:val="Body Text"/>
    <w:basedOn w:val="1"/>
    <w:link w:val="44"/>
    <w:qFormat/>
    <w:uiPriority w:val="0"/>
    <w:pPr>
      <w:spacing w:after="120"/>
    </w:pPr>
  </w:style>
  <w:style w:type="paragraph" w:styleId="10">
    <w:name w:val="List Number 3"/>
    <w:basedOn w:val="1"/>
    <w:qFormat/>
    <w:uiPriority w:val="0"/>
    <w:pPr>
      <w:tabs>
        <w:tab w:val="left" w:pos="1200"/>
      </w:tabs>
      <w:ind w:left="1200" w:leftChars="400" w:hanging="360" w:hangingChars="200"/>
    </w:pPr>
  </w:style>
  <w:style w:type="paragraph" w:styleId="11">
    <w:name w:val="Plain Text"/>
    <w:basedOn w:val="1"/>
    <w:next w:val="12"/>
    <w:link w:val="36"/>
    <w:qFormat/>
    <w:uiPriority w:val="0"/>
    <w:pPr>
      <w:autoSpaceDE/>
      <w:autoSpaceDN/>
      <w:adjustRightInd/>
    </w:pPr>
    <w:rPr>
      <w:color w:val="auto"/>
      <w:kern w:val="2"/>
      <w:sz w:val="24"/>
      <w:szCs w:val="20"/>
    </w:rPr>
  </w:style>
  <w:style w:type="paragraph" w:styleId="12">
    <w:name w:val="toc 1"/>
    <w:basedOn w:val="1"/>
    <w:next w:val="1"/>
    <w:qFormat/>
    <w:uiPriority w:val="0"/>
    <w:pPr>
      <w:spacing w:line="360" w:lineRule="auto"/>
    </w:pPr>
    <w:rPr>
      <w:rFonts w:eastAsia="黑体"/>
      <w:sz w:val="24"/>
    </w:rPr>
  </w:style>
  <w:style w:type="paragraph" w:styleId="13">
    <w:name w:val="Date"/>
    <w:basedOn w:val="1"/>
    <w:next w:val="1"/>
    <w:link w:val="46"/>
    <w:qFormat/>
    <w:uiPriority w:val="0"/>
    <w:pPr>
      <w:ind w:left="100" w:leftChars="2500"/>
    </w:pPr>
  </w:style>
  <w:style w:type="paragraph" w:styleId="14">
    <w:name w:val="Balloon Text"/>
    <w:basedOn w:val="1"/>
    <w:link w:val="48"/>
    <w:semiHidden/>
    <w:unhideWhenUsed/>
    <w:qFormat/>
    <w:uiPriority w:val="99"/>
    <w:rPr>
      <w:sz w:val="18"/>
      <w:szCs w:val="18"/>
    </w:rPr>
  </w:style>
  <w:style w:type="paragraph" w:styleId="15">
    <w:name w:val="footer"/>
    <w:basedOn w:val="1"/>
    <w:link w:val="37"/>
    <w:qFormat/>
    <w:uiPriority w:val="0"/>
    <w:pPr>
      <w:tabs>
        <w:tab w:val="center" w:pos="4153"/>
        <w:tab w:val="right" w:pos="8306"/>
      </w:tabs>
      <w:snapToGrid w:val="0"/>
      <w:jc w:val="left"/>
    </w:pPr>
    <w:rPr>
      <w:sz w:val="18"/>
      <w:szCs w:val="18"/>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38"/>
    <w:qFormat/>
    <w:uiPriority w:val="0"/>
    <w:pPr>
      <w:autoSpaceDE/>
      <w:autoSpaceDN/>
      <w:adjustRightInd/>
      <w:ind w:firstLine="435"/>
    </w:pPr>
    <w:rPr>
      <w:color w:val="auto"/>
      <w:kern w:val="2"/>
      <w:szCs w:val="24"/>
    </w:rPr>
  </w:style>
  <w:style w:type="paragraph" w:styleId="18">
    <w:name w:val="Body Text 2"/>
    <w:basedOn w:val="1"/>
    <w:link w:val="47"/>
    <w:qFormat/>
    <w:uiPriority w:val="0"/>
    <w:pPr>
      <w:spacing w:after="120" w:line="480" w:lineRule="auto"/>
    </w:pPr>
  </w:style>
  <w:style w:type="paragraph" w:styleId="19">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table" w:styleId="22">
    <w:name w:val="Table Grid"/>
    <w:basedOn w:val="2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semiHidden/>
    <w:unhideWhenUsed/>
    <w:qFormat/>
    <w:uiPriority w:val="99"/>
    <w:rPr>
      <w:color w:val="800080"/>
      <w:u w:val="none"/>
    </w:rPr>
  </w:style>
  <w:style w:type="character" w:styleId="27">
    <w:name w:val="Hyperlink"/>
    <w:basedOn w:val="23"/>
    <w:qFormat/>
    <w:uiPriority w:val="0"/>
    <w:rPr>
      <w:color w:val="0000FF"/>
      <w:u w:val="none"/>
    </w:rPr>
  </w:style>
  <w:style w:type="paragraph" w:customStyle="1" w:styleId="28">
    <w:name w:val="表格文字"/>
    <w:basedOn w:val="1"/>
    <w:next w:val="9"/>
    <w:qFormat/>
    <w:uiPriority w:val="0"/>
    <w:pPr>
      <w:spacing w:line="420" w:lineRule="atLeast"/>
      <w:textAlignment w:val="baseline"/>
    </w:pPr>
    <w:rPr>
      <w:szCs w:val="24"/>
    </w:rPr>
  </w:style>
  <w:style w:type="paragraph" w:customStyle="1" w:styleId="29">
    <w:name w:val="Body Text First Indent 2"/>
    <w:basedOn w:val="30"/>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0">
    <w:name w:val="Body Text Indent"/>
    <w:basedOn w:val="1"/>
    <w:next w:val="1"/>
    <w:qFormat/>
    <w:uiPriority w:val="0"/>
    <w:pPr>
      <w:spacing w:after="120" w:afterLines="0"/>
      <w:ind w:left="420" w:leftChars="200"/>
    </w:pPr>
    <w:rPr>
      <w:color w:val="000000"/>
      <w:sz w:val="21"/>
      <w:szCs w:val="21"/>
    </w:rPr>
  </w:style>
  <w:style w:type="paragraph" w:customStyle="1" w:styleId="31">
    <w:name w:val="Body Text First Indent 21"/>
    <w:basedOn w:val="32"/>
    <w:qFormat/>
    <w:uiPriority w:val="0"/>
    <w:pPr>
      <w:ind w:firstLine="420"/>
    </w:pPr>
    <w:rPr>
      <w:rFonts w:cs="宋体"/>
    </w:rPr>
  </w:style>
  <w:style w:type="paragraph" w:customStyle="1" w:styleId="32">
    <w:name w:val="Body Text Indent1"/>
    <w:basedOn w:val="1"/>
    <w:next w:val="1"/>
    <w:qFormat/>
    <w:uiPriority w:val="0"/>
    <w:pPr>
      <w:ind w:left="420" w:leftChars="200"/>
    </w:pPr>
  </w:style>
  <w:style w:type="character" w:customStyle="1" w:styleId="33">
    <w:name w:val="标题 1 Char"/>
    <w:basedOn w:val="23"/>
    <w:link w:val="4"/>
    <w:qFormat/>
    <w:uiPriority w:val="0"/>
    <w:rPr>
      <w:rFonts w:ascii="Times New Roman" w:hAnsi="Times New Roman" w:eastAsia="宋体" w:cs="Times New Roman"/>
      <w:b/>
      <w:color w:val="000000"/>
      <w:kern w:val="44"/>
      <w:sz w:val="44"/>
      <w:szCs w:val="21"/>
    </w:rPr>
  </w:style>
  <w:style w:type="character" w:customStyle="1" w:styleId="34">
    <w:name w:val="标题 2 Char"/>
    <w:basedOn w:val="23"/>
    <w:link w:val="5"/>
    <w:qFormat/>
    <w:uiPriority w:val="0"/>
    <w:rPr>
      <w:rFonts w:ascii="Arial" w:hAnsi="Arial" w:eastAsia="黑体" w:cs="Times New Roman"/>
      <w:b/>
      <w:bCs/>
      <w:sz w:val="32"/>
      <w:szCs w:val="32"/>
    </w:rPr>
  </w:style>
  <w:style w:type="character" w:customStyle="1" w:styleId="35">
    <w:name w:val="纯文本 Char"/>
    <w:basedOn w:val="23"/>
    <w:link w:val="11"/>
    <w:qFormat/>
    <w:uiPriority w:val="0"/>
    <w:rPr>
      <w:rFonts w:ascii="宋体" w:hAnsi="Courier New" w:eastAsia="宋体" w:cs="Courier New"/>
      <w:color w:val="000000"/>
      <w:kern w:val="0"/>
      <w:szCs w:val="21"/>
    </w:rPr>
  </w:style>
  <w:style w:type="character" w:customStyle="1" w:styleId="36">
    <w:name w:val="纯文本 Char1"/>
    <w:basedOn w:val="23"/>
    <w:link w:val="11"/>
    <w:qFormat/>
    <w:locked/>
    <w:uiPriority w:val="0"/>
    <w:rPr>
      <w:rFonts w:ascii="Times New Roman" w:hAnsi="Times New Roman" w:eastAsia="宋体" w:cs="Times New Roman"/>
      <w:sz w:val="24"/>
      <w:szCs w:val="20"/>
    </w:rPr>
  </w:style>
  <w:style w:type="character" w:customStyle="1" w:styleId="37">
    <w:name w:val="页脚 Char"/>
    <w:basedOn w:val="23"/>
    <w:link w:val="15"/>
    <w:qFormat/>
    <w:uiPriority w:val="0"/>
    <w:rPr>
      <w:rFonts w:ascii="Times New Roman" w:hAnsi="Times New Roman" w:eastAsia="宋体" w:cs="Times New Roman"/>
      <w:color w:val="000000"/>
      <w:kern w:val="0"/>
      <w:sz w:val="18"/>
      <w:szCs w:val="18"/>
    </w:rPr>
  </w:style>
  <w:style w:type="character" w:customStyle="1" w:styleId="38">
    <w:name w:val="正文文本缩进 3 Char"/>
    <w:basedOn w:val="23"/>
    <w:link w:val="17"/>
    <w:qFormat/>
    <w:uiPriority w:val="0"/>
    <w:rPr>
      <w:rFonts w:ascii="Times New Roman" w:hAnsi="Times New Roman" w:eastAsia="宋体" w:cs="Times New Roman"/>
      <w:szCs w:val="24"/>
    </w:rPr>
  </w:style>
  <w:style w:type="paragraph" w:customStyle="1" w:styleId="39">
    <w:name w:val="正文段"/>
    <w:basedOn w:val="1"/>
    <w:qFormat/>
    <w:uiPriority w:val="0"/>
    <w:pPr>
      <w:widowControl/>
      <w:autoSpaceDE/>
      <w:autoSpaceDN/>
      <w:adjustRightInd/>
      <w:snapToGrid w:val="0"/>
      <w:spacing w:afterLines="50"/>
      <w:ind w:firstLine="200" w:firstLineChars="200"/>
    </w:pPr>
    <w:rPr>
      <w:color w:val="auto"/>
      <w:sz w:val="24"/>
      <w:szCs w:val="20"/>
    </w:rPr>
  </w:style>
  <w:style w:type="character" w:customStyle="1" w:styleId="40">
    <w:name w:val="正文文本缩进 Char"/>
    <w:basedOn w:val="23"/>
    <w:qFormat/>
    <w:uiPriority w:val="0"/>
    <w:rPr>
      <w:rFonts w:ascii="Times New Roman" w:hAnsi="Times New Roman" w:eastAsia="宋体" w:cs="Times New Roman"/>
      <w:color w:val="000000"/>
      <w:kern w:val="0"/>
      <w:szCs w:val="21"/>
    </w:rPr>
  </w:style>
  <w:style w:type="character" w:customStyle="1" w:styleId="41">
    <w:name w:val="正文缩进 Char"/>
    <w:basedOn w:val="23"/>
    <w:link w:val="7"/>
    <w:qFormat/>
    <w:uiPriority w:val="0"/>
    <w:rPr>
      <w:rFonts w:ascii="Times New Roman" w:hAnsi="Times New Roman" w:eastAsia="宋体" w:cs="Times New Roman"/>
      <w:szCs w:val="20"/>
    </w:rPr>
  </w:style>
  <w:style w:type="character" w:customStyle="1" w:styleId="42">
    <w:name w:val="页眉 Char"/>
    <w:basedOn w:val="23"/>
    <w:link w:val="16"/>
    <w:qFormat/>
    <w:uiPriority w:val="0"/>
    <w:rPr>
      <w:rFonts w:ascii="Times New Roman" w:hAnsi="Times New Roman" w:eastAsia="宋体" w:cs="Times New Roman"/>
      <w:color w:val="000000"/>
      <w:kern w:val="0"/>
      <w:sz w:val="18"/>
      <w:szCs w:val="18"/>
    </w:rPr>
  </w:style>
  <w:style w:type="paragraph" w:customStyle="1" w:styleId="43">
    <w:name w:val="正文文字2"/>
    <w:basedOn w:val="9"/>
    <w:link w:val="45"/>
    <w:qFormat/>
    <w:uiPriority w:val="0"/>
    <w:pPr>
      <w:autoSpaceDE/>
      <w:autoSpaceDN/>
      <w:spacing w:after="60" w:line="360" w:lineRule="atLeast"/>
      <w:ind w:left="72" w:right="72"/>
      <w:jc w:val="center"/>
      <w:textAlignment w:val="baseline"/>
    </w:pPr>
    <w:rPr>
      <w:rFonts w:ascii="Arial" w:eastAsia="黑体"/>
      <w:color w:val="auto"/>
      <w:sz w:val="20"/>
      <w:szCs w:val="20"/>
    </w:rPr>
  </w:style>
  <w:style w:type="character" w:customStyle="1" w:styleId="44">
    <w:name w:val="正文文本 Char"/>
    <w:basedOn w:val="23"/>
    <w:link w:val="9"/>
    <w:qFormat/>
    <w:uiPriority w:val="0"/>
    <w:rPr>
      <w:rFonts w:ascii="Times New Roman" w:hAnsi="Times New Roman" w:eastAsia="宋体" w:cs="Times New Roman"/>
      <w:color w:val="000000"/>
      <w:kern w:val="0"/>
      <w:szCs w:val="21"/>
    </w:rPr>
  </w:style>
  <w:style w:type="character" w:customStyle="1" w:styleId="45">
    <w:name w:val="正文文字2 Char"/>
    <w:link w:val="43"/>
    <w:qFormat/>
    <w:uiPriority w:val="0"/>
    <w:rPr>
      <w:rFonts w:ascii="Arial" w:hAnsi="Times New Roman" w:eastAsia="黑体" w:cs="Times New Roman"/>
      <w:kern w:val="0"/>
      <w:sz w:val="20"/>
      <w:szCs w:val="20"/>
    </w:rPr>
  </w:style>
  <w:style w:type="character" w:customStyle="1" w:styleId="46">
    <w:name w:val="日期 Char"/>
    <w:basedOn w:val="23"/>
    <w:link w:val="13"/>
    <w:qFormat/>
    <w:uiPriority w:val="0"/>
    <w:rPr>
      <w:rFonts w:ascii="Times New Roman" w:hAnsi="Times New Roman" w:eastAsia="宋体" w:cs="Times New Roman"/>
      <w:color w:val="000000"/>
      <w:kern w:val="0"/>
      <w:szCs w:val="21"/>
    </w:rPr>
  </w:style>
  <w:style w:type="character" w:customStyle="1" w:styleId="47">
    <w:name w:val="正文文本 2 Char"/>
    <w:basedOn w:val="23"/>
    <w:link w:val="18"/>
    <w:qFormat/>
    <w:uiPriority w:val="0"/>
    <w:rPr>
      <w:rFonts w:ascii="Times New Roman" w:hAnsi="Times New Roman" w:eastAsia="宋体" w:cs="Times New Roman"/>
      <w:color w:val="000000"/>
      <w:kern w:val="0"/>
      <w:szCs w:val="21"/>
    </w:rPr>
  </w:style>
  <w:style w:type="character" w:customStyle="1" w:styleId="48">
    <w:name w:val="批注框文本 Char"/>
    <w:basedOn w:val="23"/>
    <w:link w:val="14"/>
    <w:semiHidden/>
    <w:qFormat/>
    <w:uiPriority w:val="99"/>
    <w:rPr>
      <w:rFonts w:ascii="Times New Roman" w:hAnsi="Times New Roman" w:eastAsia="宋体" w:cs="Times New Roman"/>
      <w:color w:val="000000"/>
      <w:kern w:val="0"/>
      <w:sz w:val="18"/>
      <w:szCs w:val="18"/>
    </w:rPr>
  </w:style>
  <w:style w:type="character" w:customStyle="1" w:styleId="49">
    <w:name w:val="bookmark-item"/>
    <w:basedOn w:val="23"/>
    <w:qFormat/>
    <w:uiPriority w:val="0"/>
  </w:style>
  <w:style w:type="paragraph" w:customStyle="1" w:styleId="5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reader-word-layer reader-word-s1-1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5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5548</Words>
  <Characters>31626</Characters>
  <Lines>263</Lines>
  <Paragraphs>74</Paragraphs>
  <TotalTime>1</TotalTime>
  <ScaleCrop>false</ScaleCrop>
  <LinksUpToDate>false</LinksUpToDate>
  <CharactersWithSpaces>37100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2020-03-20T06:05:00Z</dcterms:created>
  <dc:creator>Lenovo</dc:creator>
  <cp:lastModifiedBy>Administrator</cp:lastModifiedBy>
  <dcterms:modified xsi:type="dcterms:W3CDTF">2021-02-07T06:25:45Z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