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hint="eastAsia" w:ascii="宋体" w:hAnsi="宋体" w:eastAsia="宋体" w:cs="宋体"/>
          <w:color w:val="auto"/>
          <w:sz w:val="72"/>
          <w:szCs w:val="72"/>
          <w:lang w:eastAsia="zh-CN"/>
        </w:rPr>
      </w:pPr>
      <w:r>
        <w:rPr>
          <w:rFonts w:hint="eastAsia" w:ascii="宋体" w:hAnsi="宋体" w:eastAsia="宋体" w:cs="宋体"/>
          <w:color w:val="auto"/>
          <w:sz w:val="72"/>
          <w:szCs w:val="72"/>
          <w:lang w:eastAsia="zh-CN"/>
        </w:rPr>
        <w:t>2021-2022年诸暨市水利建设工程监督管理第三方服务采购项目</w:t>
      </w:r>
    </w:p>
    <w:p>
      <w:pPr>
        <w:autoSpaceDE/>
        <w:autoSpaceDN/>
        <w:jc w:val="center"/>
        <w:rPr>
          <w:rFonts w:hint="eastAsia" w:ascii="宋体" w:hAnsi="宋体" w:eastAsia="宋体" w:cs="宋体"/>
          <w:color w:val="auto"/>
          <w:sz w:val="32"/>
          <w:szCs w:val="32"/>
        </w:rPr>
      </w:pPr>
      <w:r>
        <w:rPr>
          <w:rFonts w:hint="eastAsia" w:ascii="宋体" w:hAnsi="宋体" w:eastAsia="宋体" w:cs="宋体"/>
          <w:color w:val="auto"/>
          <w:sz w:val="32"/>
          <w:szCs w:val="32"/>
        </w:rPr>
        <w:t>（编号：</w:t>
      </w:r>
      <w:r>
        <w:rPr>
          <w:rFonts w:hint="eastAsia" w:ascii="宋体" w:hAnsi="宋体" w:eastAsia="宋体" w:cs="宋体"/>
          <w:color w:val="auto"/>
          <w:sz w:val="32"/>
          <w:szCs w:val="32"/>
          <w:lang w:eastAsia="zh-CN"/>
        </w:rPr>
        <w:t>宏源2022-01-01</w:t>
      </w:r>
      <w:r>
        <w:rPr>
          <w:rFonts w:hint="eastAsia" w:ascii="宋体" w:hAnsi="宋体" w:eastAsia="宋体" w:cs="宋体"/>
          <w:color w:val="auto"/>
          <w:sz w:val="32"/>
          <w:szCs w:val="32"/>
        </w:rPr>
        <w:t>）</w:t>
      </w:r>
    </w:p>
    <w:p>
      <w:pPr>
        <w:autoSpaceDE/>
        <w:autoSpaceDN/>
        <w:jc w:val="center"/>
        <w:rPr>
          <w:rFonts w:hint="eastAsia" w:ascii="宋体" w:hAnsi="宋体" w:eastAsia="宋体" w:cs="宋体"/>
          <w:color w:val="auto"/>
        </w:rPr>
      </w:pPr>
    </w:p>
    <w:p>
      <w:pPr>
        <w:autoSpaceDE/>
        <w:autoSpaceDN/>
        <w:jc w:val="center"/>
        <w:rPr>
          <w:rFonts w:hint="eastAsia" w:ascii="宋体" w:hAnsi="宋体" w:eastAsia="宋体" w:cs="宋体"/>
          <w:b/>
          <w:bCs/>
          <w:color w:val="auto"/>
          <w:sz w:val="84"/>
          <w:szCs w:val="84"/>
        </w:rPr>
      </w:pPr>
      <w:r>
        <w:rPr>
          <w:rFonts w:hint="eastAsia" w:ascii="宋体" w:hAnsi="宋体" w:eastAsia="宋体" w:cs="宋体"/>
          <w:b/>
          <w:bCs/>
          <w:color w:val="auto"/>
          <w:sz w:val="84"/>
          <w:szCs w:val="84"/>
        </w:rPr>
        <w:t>招</w:t>
      </w:r>
    </w:p>
    <w:p>
      <w:pPr>
        <w:autoSpaceDE/>
        <w:autoSpaceDN/>
        <w:jc w:val="center"/>
        <w:rPr>
          <w:rFonts w:hint="eastAsia" w:ascii="宋体" w:hAnsi="宋体" w:eastAsia="宋体" w:cs="宋体"/>
          <w:b/>
          <w:bCs/>
          <w:color w:val="auto"/>
          <w:sz w:val="28"/>
          <w:szCs w:val="28"/>
        </w:rPr>
      </w:pPr>
    </w:p>
    <w:p>
      <w:pPr>
        <w:autoSpaceDE/>
        <w:autoSpaceDN/>
        <w:jc w:val="center"/>
        <w:rPr>
          <w:rFonts w:hint="eastAsia" w:ascii="宋体" w:hAnsi="宋体" w:eastAsia="宋体" w:cs="宋体"/>
          <w:b/>
          <w:bCs/>
          <w:color w:val="auto"/>
          <w:sz w:val="84"/>
          <w:szCs w:val="84"/>
        </w:rPr>
      </w:pPr>
      <w:r>
        <w:rPr>
          <w:rFonts w:hint="eastAsia" w:ascii="宋体" w:hAnsi="宋体" w:eastAsia="宋体" w:cs="宋体"/>
          <w:b/>
          <w:bCs/>
          <w:color w:val="auto"/>
          <w:sz w:val="84"/>
          <w:szCs w:val="84"/>
        </w:rPr>
        <w:t>标</w:t>
      </w:r>
    </w:p>
    <w:p>
      <w:pPr>
        <w:autoSpaceDE/>
        <w:autoSpaceDN/>
        <w:jc w:val="center"/>
        <w:rPr>
          <w:rFonts w:hint="eastAsia" w:ascii="宋体" w:hAnsi="宋体" w:eastAsia="宋体" w:cs="宋体"/>
          <w:b/>
          <w:bCs/>
          <w:color w:val="auto"/>
          <w:sz w:val="28"/>
          <w:szCs w:val="28"/>
        </w:rPr>
      </w:pPr>
    </w:p>
    <w:p>
      <w:pPr>
        <w:autoSpaceDE/>
        <w:autoSpaceDN/>
        <w:jc w:val="center"/>
        <w:rPr>
          <w:rFonts w:hint="eastAsia" w:ascii="宋体" w:hAnsi="宋体" w:eastAsia="宋体" w:cs="宋体"/>
          <w:b/>
          <w:bCs/>
          <w:color w:val="auto"/>
          <w:sz w:val="84"/>
          <w:szCs w:val="84"/>
        </w:rPr>
      </w:pPr>
      <w:r>
        <w:rPr>
          <w:rFonts w:hint="eastAsia" w:ascii="宋体" w:hAnsi="宋体" w:eastAsia="宋体" w:cs="宋体"/>
          <w:b/>
          <w:bCs/>
          <w:color w:val="auto"/>
          <w:sz w:val="84"/>
          <w:szCs w:val="84"/>
        </w:rPr>
        <w:t>文</w:t>
      </w:r>
    </w:p>
    <w:p>
      <w:pPr>
        <w:autoSpaceDE/>
        <w:autoSpaceDN/>
        <w:jc w:val="center"/>
        <w:rPr>
          <w:rFonts w:hint="eastAsia" w:ascii="宋体" w:hAnsi="宋体" w:eastAsia="宋体" w:cs="宋体"/>
          <w:b/>
          <w:bCs/>
          <w:color w:val="auto"/>
          <w:sz w:val="28"/>
          <w:szCs w:val="28"/>
        </w:rPr>
      </w:pPr>
    </w:p>
    <w:p>
      <w:pPr>
        <w:autoSpaceDE/>
        <w:autoSpaceDN/>
        <w:jc w:val="center"/>
        <w:rPr>
          <w:rFonts w:hint="eastAsia" w:ascii="宋体" w:hAnsi="宋体" w:eastAsia="宋体" w:cs="宋体"/>
          <w:b/>
          <w:bCs/>
          <w:color w:val="auto"/>
          <w:sz w:val="84"/>
          <w:szCs w:val="84"/>
        </w:rPr>
      </w:pPr>
      <w:r>
        <w:rPr>
          <w:rFonts w:hint="eastAsia" w:ascii="宋体" w:hAnsi="宋体" w:eastAsia="宋体" w:cs="宋体"/>
          <w:b/>
          <w:bCs/>
          <w:color w:val="auto"/>
          <w:sz w:val="84"/>
          <w:szCs w:val="84"/>
        </w:rPr>
        <w:t>件</w:t>
      </w:r>
    </w:p>
    <w:p>
      <w:pPr>
        <w:pStyle w:val="14"/>
        <w:snapToGrid w:val="0"/>
        <w:spacing w:before="120" w:after="120" w:line="360" w:lineRule="auto"/>
        <w:rPr>
          <w:rFonts w:hint="eastAsia" w:ascii="宋体" w:hAnsi="宋体" w:eastAsia="宋体" w:cs="宋体"/>
          <w:b/>
          <w:color w:val="auto"/>
          <w:sz w:val="30"/>
          <w:szCs w:val="48"/>
        </w:rPr>
      </w:pPr>
    </w:p>
    <w:p>
      <w:pPr>
        <w:pStyle w:val="14"/>
        <w:snapToGrid w:val="0"/>
        <w:spacing w:before="120" w:after="120" w:line="360" w:lineRule="auto"/>
        <w:rPr>
          <w:rFonts w:hint="eastAsia" w:ascii="宋体" w:hAnsi="宋体" w:eastAsia="宋体" w:cs="宋体"/>
          <w:b/>
          <w:color w:val="auto"/>
          <w:sz w:val="30"/>
          <w:szCs w:val="48"/>
          <w:lang w:eastAsia="zh-CN"/>
        </w:rPr>
      </w:pPr>
      <w:r>
        <w:rPr>
          <w:rFonts w:hint="eastAsia" w:ascii="宋体" w:hAnsi="宋体" w:eastAsia="宋体" w:cs="宋体"/>
          <w:b/>
          <w:color w:val="auto"/>
          <w:sz w:val="30"/>
          <w:szCs w:val="48"/>
        </w:rPr>
        <w:t>采</w:t>
      </w:r>
      <w:r>
        <w:rPr>
          <w:rFonts w:hint="eastAsia" w:ascii="宋体" w:hAnsi="宋体" w:eastAsia="宋体" w:cs="宋体"/>
          <w:b/>
          <w:color w:val="auto"/>
          <w:sz w:val="30"/>
          <w:szCs w:val="48"/>
          <w:lang w:val="en-US" w:eastAsia="zh-CN"/>
        </w:rPr>
        <w:t xml:space="preserve"> </w:t>
      </w:r>
      <w:r>
        <w:rPr>
          <w:rFonts w:hint="eastAsia" w:ascii="宋体" w:hAnsi="宋体" w:eastAsia="宋体" w:cs="宋体"/>
          <w:b/>
          <w:color w:val="auto"/>
          <w:sz w:val="30"/>
          <w:szCs w:val="48"/>
        </w:rPr>
        <w:t>购</w:t>
      </w:r>
      <w:r>
        <w:rPr>
          <w:rFonts w:hint="eastAsia" w:ascii="宋体" w:hAnsi="宋体" w:eastAsia="宋体" w:cs="宋体"/>
          <w:b/>
          <w:color w:val="auto"/>
          <w:sz w:val="30"/>
          <w:szCs w:val="48"/>
          <w:lang w:val="en-US" w:eastAsia="zh-CN"/>
        </w:rPr>
        <w:t xml:space="preserve"> </w:t>
      </w:r>
      <w:r>
        <w:rPr>
          <w:rFonts w:hint="eastAsia" w:ascii="宋体" w:hAnsi="宋体" w:eastAsia="宋体" w:cs="宋体"/>
          <w:b/>
          <w:color w:val="auto"/>
          <w:sz w:val="30"/>
          <w:szCs w:val="48"/>
          <w:lang w:eastAsia="zh-CN"/>
        </w:rPr>
        <w:t>单</w:t>
      </w:r>
      <w:r>
        <w:rPr>
          <w:rFonts w:hint="eastAsia" w:ascii="宋体" w:hAnsi="宋体" w:eastAsia="宋体" w:cs="宋体"/>
          <w:b/>
          <w:color w:val="auto"/>
          <w:sz w:val="30"/>
          <w:szCs w:val="48"/>
          <w:lang w:val="en-US" w:eastAsia="zh-CN"/>
        </w:rPr>
        <w:t xml:space="preserve"> </w:t>
      </w:r>
      <w:r>
        <w:rPr>
          <w:rFonts w:hint="eastAsia" w:ascii="宋体" w:hAnsi="宋体" w:eastAsia="宋体" w:cs="宋体"/>
          <w:b/>
          <w:color w:val="auto"/>
          <w:sz w:val="30"/>
          <w:szCs w:val="48"/>
          <w:lang w:eastAsia="zh-CN"/>
        </w:rPr>
        <w:t>位</w:t>
      </w:r>
      <w:r>
        <w:rPr>
          <w:rFonts w:hint="eastAsia" w:ascii="宋体" w:hAnsi="宋体" w:eastAsia="宋体" w:cs="宋体"/>
          <w:b/>
          <w:color w:val="auto"/>
          <w:sz w:val="30"/>
          <w:szCs w:val="48"/>
        </w:rPr>
        <w:t xml:space="preserve"> ：</w:t>
      </w:r>
      <w:r>
        <w:rPr>
          <w:rFonts w:hint="eastAsia" w:ascii="宋体" w:hAnsi="宋体" w:eastAsia="宋体" w:cs="宋体"/>
          <w:b/>
          <w:color w:val="auto"/>
          <w:sz w:val="30"/>
          <w:szCs w:val="48"/>
          <w:lang w:eastAsia="zh-CN"/>
        </w:rPr>
        <w:t>诸暨市水利局</w:t>
      </w:r>
    </w:p>
    <w:p>
      <w:pPr>
        <w:pStyle w:val="14"/>
        <w:snapToGrid w:val="0"/>
        <w:spacing w:before="120" w:after="120" w:line="360" w:lineRule="auto"/>
        <w:rPr>
          <w:rFonts w:hint="eastAsia" w:ascii="宋体" w:hAnsi="宋体" w:eastAsia="宋体" w:cs="宋体"/>
          <w:b/>
          <w:color w:val="auto"/>
          <w:sz w:val="30"/>
          <w:szCs w:val="48"/>
          <w:lang w:eastAsia="zh-CN"/>
        </w:rPr>
      </w:pPr>
      <w:r>
        <w:rPr>
          <w:rFonts w:hint="eastAsia" w:ascii="宋体" w:hAnsi="宋体" w:eastAsia="宋体" w:cs="宋体"/>
          <w:b/>
          <w:color w:val="auto"/>
          <w:sz w:val="30"/>
          <w:szCs w:val="48"/>
        </w:rPr>
        <w:t>采购代理机构：</w:t>
      </w:r>
      <w:r>
        <w:rPr>
          <w:rFonts w:hint="eastAsia" w:ascii="宋体" w:hAnsi="宋体" w:eastAsia="宋体" w:cs="宋体"/>
          <w:b/>
          <w:color w:val="auto"/>
          <w:sz w:val="30"/>
          <w:szCs w:val="48"/>
          <w:lang w:eastAsia="zh-CN"/>
        </w:rPr>
        <w:t>宏源工程管理有限公司</w:t>
      </w:r>
    </w:p>
    <w:p>
      <w:pPr>
        <w:jc w:val="center"/>
        <w:rPr>
          <w:rFonts w:hint="eastAsia" w:ascii="宋体" w:hAnsi="宋体" w:eastAsia="宋体" w:cs="宋体"/>
          <w:b/>
          <w:bCs/>
          <w:color w:val="auto"/>
          <w:w w:val="95"/>
          <w:sz w:val="30"/>
          <w:szCs w:val="30"/>
        </w:rPr>
      </w:pPr>
    </w:p>
    <w:p>
      <w:pPr>
        <w:jc w:val="center"/>
        <w:rPr>
          <w:rFonts w:hint="eastAsia" w:ascii="宋体" w:hAnsi="宋体" w:eastAsia="宋体" w:cs="宋体"/>
          <w:color w:val="auto"/>
        </w:rPr>
      </w:pPr>
      <w:r>
        <w:rPr>
          <w:rFonts w:hint="eastAsia" w:ascii="宋体" w:hAnsi="宋体" w:eastAsia="宋体" w:cs="宋体"/>
          <w:b/>
          <w:bCs/>
          <w:color w:val="auto"/>
          <w:w w:val="95"/>
          <w:sz w:val="30"/>
          <w:szCs w:val="30"/>
        </w:rPr>
        <w:t>二〇</w:t>
      </w:r>
      <w:r>
        <w:rPr>
          <w:rFonts w:hint="eastAsia" w:ascii="宋体" w:hAnsi="宋体" w:eastAsia="宋体" w:cs="宋体"/>
          <w:b/>
          <w:bCs/>
          <w:color w:val="auto"/>
          <w:w w:val="95"/>
          <w:sz w:val="30"/>
          <w:szCs w:val="30"/>
          <w:lang w:eastAsia="zh-CN"/>
        </w:rPr>
        <w:t>二二</w:t>
      </w:r>
      <w:r>
        <w:rPr>
          <w:rFonts w:hint="eastAsia" w:ascii="宋体" w:hAnsi="宋体" w:eastAsia="宋体" w:cs="宋体"/>
          <w:b/>
          <w:bCs/>
          <w:color w:val="auto"/>
          <w:w w:val="95"/>
          <w:sz w:val="30"/>
          <w:szCs w:val="30"/>
        </w:rPr>
        <w:t>年</w:t>
      </w:r>
      <w:r>
        <w:rPr>
          <w:rFonts w:hint="eastAsia" w:ascii="宋体" w:hAnsi="宋体" w:eastAsia="宋体" w:cs="宋体"/>
          <w:b/>
          <w:bCs/>
          <w:color w:val="auto"/>
          <w:w w:val="95"/>
          <w:sz w:val="30"/>
          <w:szCs w:val="30"/>
          <w:lang w:eastAsia="zh-CN"/>
        </w:rPr>
        <w:t>二</w:t>
      </w:r>
      <w:r>
        <w:rPr>
          <w:rFonts w:hint="eastAsia" w:ascii="宋体" w:hAnsi="宋体" w:eastAsia="宋体" w:cs="宋体"/>
          <w:b/>
          <w:bCs/>
          <w:color w:val="auto"/>
          <w:w w:val="95"/>
          <w:sz w:val="30"/>
          <w:szCs w:val="30"/>
        </w:rPr>
        <w:t>月</w:t>
      </w:r>
    </w:p>
    <w:p>
      <w:pPr>
        <w:rPr>
          <w:rFonts w:hint="eastAsia" w:ascii="宋体" w:hAnsi="宋体" w:eastAsia="宋体" w:cs="宋体"/>
          <w:b/>
          <w:color w:val="auto"/>
          <w:sz w:val="44"/>
          <w:szCs w:val="44"/>
        </w:rPr>
      </w:pPr>
      <w:r>
        <w:rPr>
          <w:rFonts w:hint="eastAsia" w:ascii="宋体" w:hAnsi="宋体" w:eastAsia="宋体" w:cs="宋体"/>
          <w:b/>
          <w:color w:val="auto"/>
          <w:sz w:val="44"/>
          <w:szCs w:val="44"/>
        </w:rPr>
        <w:br w:type="page"/>
      </w:r>
    </w:p>
    <w:p>
      <w:pPr>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目录</w:t>
      </w:r>
    </w:p>
    <w:p>
      <w:pPr>
        <w:jc w:val="center"/>
        <w:rPr>
          <w:rFonts w:hint="eastAsia" w:ascii="宋体" w:hAnsi="宋体" w:eastAsia="宋体" w:cs="宋体"/>
          <w:b/>
          <w:color w:val="auto"/>
          <w:sz w:val="44"/>
          <w:szCs w:val="44"/>
        </w:rPr>
      </w:pPr>
    </w:p>
    <w:p>
      <w:pPr>
        <w:jc w:val="center"/>
        <w:rPr>
          <w:rFonts w:hint="eastAsia" w:ascii="宋体" w:hAnsi="宋体" w:eastAsia="宋体" w:cs="宋体"/>
          <w:color w:val="auto"/>
        </w:rPr>
      </w:pPr>
    </w:p>
    <w:p>
      <w:pPr>
        <w:snapToGrid w:val="0"/>
        <w:spacing w:line="48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第一章    招标公告</w:t>
      </w:r>
    </w:p>
    <w:p>
      <w:pPr>
        <w:snapToGrid w:val="0"/>
        <w:spacing w:line="48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第二章    投标须知</w:t>
      </w:r>
    </w:p>
    <w:p>
      <w:pPr>
        <w:snapToGrid w:val="0"/>
        <w:spacing w:line="48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第三章    评标办法及评分标准</w:t>
      </w:r>
    </w:p>
    <w:p>
      <w:pPr>
        <w:snapToGrid w:val="0"/>
        <w:spacing w:line="48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第四章    招标需求</w:t>
      </w:r>
    </w:p>
    <w:p>
      <w:pPr>
        <w:snapToGrid w:val="0"/>
        <w:spacing w:line="48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第五章    诸暨市政府采购合同</w:t>
      </w:r>
    </w:p>
    <w:p>
      <w:pPr>
        <w:snapToGrid w:val="0"/>
        <w:spacing w:line="48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第六章    应提交的有关格式范例</w:t>
      </w:r>
    </w:p>
    <w:p>
      <w:pPr>
        <w:snapToGrid w:val="0"/>
        <w:spacing w:line="480" w:lineRule="auto"/>
        <w:ind w:firstLine="1807" w:firstLineChars="500"/>
        <w:jc w:val="left"/>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  </w:t>
      </w:r>
    </w:p>
    <w:p>
      <w:pPr>
        <w:spacing w:line="360" w:lineRule="auto"/>
        <w:ind w:firstLine="482" w:firstLineChars="200"/>
        <w:jc w:val="center"/>
        <w:rPr>
          <w:rFonts w:hint="eastAsia" w:ascii="宋体" w:hAnsi="宋体" w:eastAsia="宋体" w:cs="宋体"/>
          <w:b/>
          <w:color w:val="auto"/>
          <w:sz w:val="24"/>
        </w:rPr>
      </w:pPr>
      <w:r>
        <w:rPr>
          <w:rFonts w:hint="eastAsia" w:ascii="宋体" w:hAnsi="宋体" w:eastAsia="宋体" w:cs="宋体"/>
          <w:b/>
          <w:color w:val="auto"/>
          <w:sz w:val="24"/>
        </w:rPr>
        <w:t>本招标文件为</w:t>
      </w:r>
      <w:r>
        <w:rPr>
          <w:rFonts w:hint="eastAsia" w:ascii="宋体" w:hAnsi="宋体" w:eastAsia="宋体" w:cs="宋体"/>
          <w:b/>
          <w:color w:val="auto"/>
          <w:sz w:val="24"/>
          <w:lang w:val="en-US" w:eastAsia="zh-CN"/>
        </w:rPr>
        <w:t>2022</w:t>
      </w:r>
      <w:r>
        <w:rPr>
          <w:rFonts w:hint="eastAsia" w:ascii="宋体" w:hAnsi="宋体" w:eastAsia="宋体" w:cs="宋体"/>
          <w:b/>
          <w:color w:val="auto"/>
          <w:sz w:val="24"/>
        </w:rPr>
        <w:t>年新制版本，请各位投标人详细阅读各项条款</w:t>
      </w:r>
    </w:p>
    <w:p>
      <w:pPr>
        <w:snapToGrid w:val="0"/>
        <w:spacing w:line="480" w:lineRule="auto"/>
        <w:ind w:firstLine="1807" w:firstLineChars="500"/>
        <w:jc w:val="left"/>
        <w:rPr>
          <w:rFonts w:hint="eastAsia" w:ascii="宋体" w:hAnsi="宋体" w:eastAsia="宋体" w:cs="宋体"/>
          <w:b/>
          <w:color w:val="auto"/>
          <w:sz w:val="36"/>
          <w:szCs w:val="36"/>
        </w:rPr>
      </w:pPr>
    </w:p>
    <w:p>
      <w:pPr>
        <w:spacing w:line="500" w:lineRule="exact"/>
        <w:rPr>
          <w:rStyle w:val="32"/>
          <w:rFonts w:hint="eastAsia" w:ascii="宋体" w:hAnsi="宋体" w:eastAsia="宋体" w:cs="宋体"/>
          <w:color w:val="auto"/>
          <w:sz w:val="30"/>
        </w:rPr>
      </w:pPr>
    </w:p>
    <w:p>
      <w:pPr>
        <w:spacing w:line="500" w:lineRule="exact"/>
        <w:rPr>
          <w:rStyle w:val="32"/>
          <w:rFonts w:hint="eastAsia" w:ascii="宋体" w:hAnsi="宋体" w:eastAsia="宋体" w:cs="宋体"/>
          <w:color w:val="auto"/>
          <w:sz w:val="30"/>
        </w:rPr>
      </w:pPr>
    </w:p>
    <w:p>
      <w:pPr>
        <w:spacing w:line="500" w:lineRule="exact"/>
        <w:rPr>
          <w:rStyle w:val="32"/>
          <w:rFonts w:hint="eastAsia" w:ascii="宋体" w:hAnsi="宋体" w:eastAsia="宋体" w:cs="宋体"/>
          <w:color w:val="auto"/>
          <w:sz w:val="30"/>
        </w:rPr>
      </w:pPr>
    </w:p>
    <w:p>
      <w:pPr>
        <w:spacing w:line="500" w:lineRule="exact"/>
        <w:rPr>
          <w:rStyle w:val="32"/>
          <w:rFonts w:hint="eastAsia" w:ascii="宋体" w:hAnsi="宋体" w:eastAsia="宋体" w:cs="宋体"/>
          <w:color w:val="auto"/>
          <w:sz w:val="30"/>
        </w:rPr>
      </w:pPr>
    </w:p>
    <w:p>
      <w:pPr>
        <w:spacing w:line="500" w:lineRule="exact"/>
        <w:rPr>
          <w:rStyle w:val="32"/>
          <w:rFonts w:hint="eastAsia" w:ascii="宋体" w:hAnsi="宋体" w:eastAsia="宋体" w:cs="宋体"/>
          <w:color w:val="auto"/>
          <w:sz w:val="30"/>
        </w:rPr>
      </w:pPr>
    </w:p>
    <w:p>
      <w:pPr>
        <w:rPr>
          <w:rFonts w:hint="eastAsia" w:ascii="宋体" w:hAnsi="宋体" w:eastAsia="宋体" w:cs="宋体"/>
          <w:color w:val="auto"/>
          <w:sz w:val="36"/>
          <w:szCs w:val="36"/>
        </w:rPr>
      </w:pPr>
      <w:bookmarkStart w:id="0" w:name="_Toc125344501"/>
      <w:r>
        <w:rPr>
          <w:rFonts w:hint="eastAsia" w:ascii="宋体" w:hAnsi="宋体" w:eastAsia="宋体" w:cs="宋体"/>
          <w:color w:val="auto"/>
          <w:sz w:val="36"/>
          <w:szCs w:val="36"/>
        </w:rPr>
        <w:br w:type="page"/>
      </w:r>
    </w:p>
    <w:p>
      <w:pPr>
        <w:pStyle w:val="4"/>
        <w:spacing w:line="50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rPr>
        <w:t>第一章  招标公告</w:t>
      </w:r>
      <w:bookmarkEnd w:id="0"/>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9650" w:type="dxa"/>
            <w:noWrap w:val="0"/>
            <w:vAlign w:val="top"/>
          </w:tcPr>
          <w:p>
            <w:pPr>
              <w:pStyle w:val="24"/>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i w:val="0"/>
                <w:iCs w:val="0"/>
                <w:color w:val="auto"/>
                <w:sz w:val="24"/>
                <w:szCs w:val="24"/>
              </w:rPr>
            </w:pPr>
            <w:r>
              <w:rPr>
                <w:rFonts w:hint="eastAsia" w:ascii="宋体" w:hAnsi="宋体" w:eastAsia="宋体" w:cs="宋体"/>
                <w:b/>
                <w:bCs/>
                <w:color w:val="auto"/>
                <w:sz w:val="31"/>
                <w:szCs w:val="31"/>
                <w:shd w:val="clear" w:color="auto" w:fill="FFFFFF"/>
              </w:rPr>
              <w:t> </w:t>
            </w:r>
            <w:r>
              <w:rPr>
                <w:rFonts w:hint="eastAsia" w:ascii="宋体" w:hAnsi="宋体" w:eastAsia="宋体" w:cs="宋体"/>
                <w:b w:val="0"/>
                <w:bCs w:val="0"/>
                <w:i w:val="0"/>
                <w:iCs w:val="0"/>
                <w:color w:val="auto"/>
                <w:sz w:val="24"/>
                <w:szCs w:val="24"/>
                <w:shd w:val="clear" w:color="auto" w:fill="FFFFFF"/>
              </w:rPr>
              <w:t>项目概况</w:t>
            </w:r>
          </w:p>
          <w:p>
            <w:pPr>
              <w:pStyle w:val="24"/>
              <w:keepNext w:val="0"/>
              <w:keepLines w:val="0"/>
              <w:widowControl/>
              <w:suppressLineNumbers w:val="0"/>
              <w:spacing w:before="0" w:beforeAutospacing="0" w:after="0" w:afterAutospacing="0" w:line="360" w:lineRule="auto"/>
              <w:ind w:left="0" w:right="0"/>
              <w:rPr>
                <w:rFonts w:hint="eastAsia" w:ascii="宋体" w:hAnsi="宋体" w:eastAsia="宋体" w:cs="宋体"/>
                <w:b w:val="0"/>
                <w:bCs w:val="0"/>
                <w:i w:val="0"/>
                <w:iCs w:val="0"/>
                <w:color w:val="auto"/>
                <w:sz w:val="24"/>
                <w:szCs w:val="24"/>
                <w:vertAlign w:val="baseline"/>
              </w:rPr>
            </w:pPr>
            <w:r>
              <w:rPr>
                <w:rFonts w:hint="eastAsia" w:ascii="宋体" w:hAnsi="宋体" w:eastAsia="宋体" w:cs="宋体"/>
                <w:b w:val="0"/>
                <w:bCs w:val="0"/>
                <w:i w:val="0"/>
                <w:iCs w:val="0"/>
                <w:color w:val="auto"/>
                <w:sz w:val="24"/>
                <w:szCs w:val="24"/>
                <w:u w:val="single"/>
                <w:shd w:val="clear" w:color="auto" w:fill="FFFFFF"/>
                <w:lang w:eastAsia="zh-CN"/>
              </w:rPr>
              <w:t>2021-2022年诸暨市水利建设工程监督管理第三方服务采购项目</w:t>
            </w:r>
            <w:r>
              <w:rPr>
                <w:rFonts w:hint="eastAsia" w:ascii="宋体" w:hAnsi="宋体" w:eastAsia="宋体" w:cs="宋体"/>
                <w:b w:val="0"/>
                <w:bCs w:val="0"/>
                <w:i w:val="0"/>
                <w:iCs w:val="0"/>
                <w:color w:val="auto"/>
                <w:sz w:val="24"/>
                <w:szCs w:val="24"/>
                <w:shd w:val="clear" w:color="auto" w:fill="FFFFFF"/>
              </w:rPr>
              <w:t>招标项目的潜在投标人应</w:t>
            </w:r>
            <w:r>
              <w:rPr>
                <w:rFonts w:hint="eastAsia" w:ascii="宋体" w:hAnsi="宋体" w:eastAsia="宋体" w:cs="宋体"/>
                <w:b w:val="0"/>
                <w:bCs w:val="0"/>
                <w:i w:val="0"/>
                <w:iCs w:val="0"/>
                <w:color w:val="auto"/>
                <w:sz w:val="24"/>
                <w:szCs w:val="24"/>
                <w:u w:val="none"/>
                <w:shd w:val="clear" w:color="auto" w:fill="FFFFFF"/>
              </w:rPr>
              <w:t>在</w:t>
            </w:r>
            <w:r>
              <w:rPr>
                <w:rFonts w:hint="eastAsia" w:ascii="宋体" w:hAnsi="宋体" w:eastAsia="宋体" w:cs="宋体"/>
                <w:b w:val="0"/>
                <w:bCs w:val="0"/>
                <w:i w:val="0"/>
                <w:iCs w:val="0"/>
                <w:color w:val="auto"/>
                <w:sz w:val="24"/>
                <w:szCs w:val="24"/>
                <w:u w:val="single"/>
                <w:shd w:val="clear" w:color="auto" w:fill="FFFFFF"/>
              </w:rPr>
              <w:t>浙江政府采购网（http://zfcg.czt.zj.gov.cn）</w:t>
            </w:r>
            <w:r>
              <w:rPr>
                <w:rFonts w:hint="eastAsia" w:ascii="宋体" w:hAnsi="宋体" w:eastAsia="宋体" w:cs="宋体"/>
                <w:b w:val="0"/>
                <w:bCs w:val="0"/>
                <w:i w:val="0"/>
                <w:iCs w:val="0"/>
                <w:color w:val="auto"/>
                <w:sz w:val="24"/>
                <w:szCs w:val="24"/>
                <w:shd w:val="clear" w:color="auto" w:fill="FFFFFF"/>
              </w:rPr>
              <w:t>获取（下载）招标文件，并于</w:t>
            </w:r>
            <w:r>
              <w:rPr>
                <w:rFonts w:hint="eastAsia" w:ascii="宋体" w:hAnsi="宋体" w:eastAsia="宋体" w:cs="宋体"/>
                <w:b w:val="0"/>
                <w:bCs w:val="0"/>
                <w:i w:val="0"/>
                <w:iCs w:val="0"/>
                <w:color w:val="auto"/>
                <w:sz w:val="24"/>
                <w:szCs w:val="24"/>
                <w:u w:val="single"/>
                <w:shd w:val="clear" w:color="auto" w:fill="FFFFFF"/>
                <w:lang w:eastAsia="zh-CN"/>
              </w:rPr>
              <w:t>2022年2月28日</w:t>
            </w:r>
            <w:r>
              <w:rPr>
                <w:rFonts w:hint="eastAsia" w:cs="宋体"/>
                <w:b w:val="0"/>
                <w:bCs w:val="0"/>
                <w:i w:val="0"/>
                <w:iCs w:val="0"/>
                <w:color w:val="auto"/>
                <w:sz w:val="24"/>
                <w:szCs w:val="24"/>
                <w:u w:val="single"/>
                <w:shd w:val="clear" w:color="auto" w:fill="FFFFFF"/>
                <w:lang w:eastAsia="zh-CN"/>
              </w:rPr>
              <w:t>9时30分</w:t>
            </w:r>
            <w:r>
              <w:rPr>
                <w:rFonts w:hint="eastAsia" w:ascii="宋体" w:hAnsi="宋体" w:eastAsia="宋体" w:cs="宋体"/>
                <w:b w:val="0"/>
                <w:bCs w:val="0"/>
                <w:i w:val="0"/>
                <w:iCs w:val="0"/>
                <w:color w:val="auto"/>
                <w:sz w:val="24"/>
                <w:szCs w:val="24"/>
                <w:shd w:val="clear" w:color="auto" w:fill="FFFFFF"/>
              </w:rPr>
              <w:t>（北京时间）前递交（上传）投标文件。</w:t>
            </w:r>
          </w:p>
        </w:tc>
      </w:tr>
    </w:tbl>
    <w:p>
      <w:pPr>
        <w:rPr>
          <w:rFonts w:hint="eastAsia" w:ascii="宋体" w:hAnsi="宋体" w:eastAsia="宋体" w:cs="宋体"/>
          <w:color w:val="auto"/>
        </w:rPr>
      </w:pPr>
    </w:p>
    <w:p>
      <w:pPr>
        <w:rPr>
          <w:rFonts w:hint="eastAsia" w:ascii="宋体" w:hAnsi="宋体" w:eastAsia="宋体" w:cs="宋体"/>
          <w:b/>
          <w:color w:val="auto"/>
          <w:sz w:val="28"/>
          <w:szCs w:val="28"/>
        </w:rPr>
      </w:pPr>
      <w:bookmarkStart w:id="1" w:name="_Toc28359002"/>
      <w:bookmarkStart w:id="2" w:name="_Toc35393621"/>
      <w:bookmarkStart w:id="3" w:name="_Toc28359079"/>
      <w:bookmarkStart w:id="4" w:name="_Toc35393790"/>
      <w:bookmarkStart w:id="5" w:name="_Toc125344502"/>
      <w:r>
        <w:rPr>
          <w:rFonts w:hint="eastAsia" w:ascii="宋体" w:hAnsi="宋体" w:eastAsia="宋体" w:cs="宋体"/>
          <w:b/>
          <w:color w:val="auto"/>
          <w:sz w:val="28"/>
          <w:szCs w:val="28"/>
        </w:rPr>
        <w:t>一、项目基本情况</w:t>
      </w:r>
      <w:bookmarkEnd w:id="1"/>
      <w:bookmarkEnd w:id="2"/>
      <w:bookmarkEnd w:id="3"/>
      <w:bookmarkEnd w:id="4"/>
    </w:p>
    <w:p>
      <w:pPr>
        <w:pStyle w:val="14"/>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rPr>
        <w:t>项目编号：</w:t>
      </w:r>
      <w:r>
        <w:rPr>
          <w:rFonts w:hint="eastAsia" w:ascii="宋体" w:hAnsi="宋体" w:eastAsia="宋体" w:cs="宋体"/>
          <w:color w:val="auto"/>
          <w:szCs w:val="24"/>
          <w:lang w:eastAsia="zh-CN"/>
        </w:rPr>
        <w:t>宏源2022-01-01</w:t>
      </w:r>
    </w:p>
    <w:p>
      <w:pPr>
        <w:pStyle w:val="14"/>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项目名称：</w:t>
      </w:r>
      <w:r>
        <w:rPr>
          <w:rFonts w:hint="eastAsia" w:ascii="宋体" w:hAnsi="宋体" w:eastAsia="宋体" w:cs="宋体"/>
          <w:color w:val="auto"/>
          <w:lang w:eastAsia="zh-CN"/>
        </w:rPr>
        <w:t>2021-2022年诸暨市水利建设工程监督管理第三方服务采购项目</w:t>
      </w:r>
    </w:p>
    <w:p>
      <w:pPr>
        <w:pStyle w:val="14"/>
        <w:ind w:firstLine="480" w:firstLineChars="200"/>
        <w:rPr>
          <w:rFonts w:hint="eastAsia" w:ascii="宋体" w:hAnsi="宋体" w:eastAsia="宋体" w:cs="宋体"/>
          <w:color w:val="auto"/>
          <w:szCs w:val="24"/>
        </w:rPr>
      </w:pPr>
      <w:r>
        <w:rPr>
          <w:rFonts w:hint="eastAsia" w:ascii="宋体" w:hAnsi="宋体" w:eastAsia="宋体" w:cs="宋体"/>
          <w:color w:val="auto"/>
          <w:szCs w:val="24"/>
        </w:rPr>
        <w:t>预算金额：</w:t>
      </w:r>
      <w:r>
        <w:rPr>
          <w:rFonts w:hint="eastAsia" w:ascii="宋体" w:hAnsi="宋体" w:eastAsia="宋体" w:cs="宋体"/>
          <w:color w:val="auto"/>
          <w:lang w:val="en-US" w:eastAsia="zh-CN"/>
        </w:rPr>
        <w:t>60</w:t>
      </w:r>
      <w:r>
        <w:rPr>
          <w:rFonts w:hint="eastAsia" w:ascii="宋体" w:hAnsi="宋体" w:eastAsia="宋体" w:cs="宋体"/>
          <w:color w:val="auto"/>
          <w:szCs w:val="24"/>
        </w:rPr>
        <w:t>万元</w:t>
      </w:r>
    </w:p>
    <w:p>
      <w:pPr>
        <w:pStyle w:val="14"/>
        <w:ind w:firstLine="480" w:firstLineChars="200"/>
        <w:rPr>
          <w:rFonts w:hint="eastAsia" w:ascii="宋体" w:hAnsi="宋体" w:eastAsia="宋体" w:cs="宋体"/>
          <w:color w:val="auto"/>
        </w:rPr>
      </w:pPr>
      <w:r>
        <w:rPr>
          <w:rFonts w:hint="eastAsia" w:ascii="宋体" w:hAnsi="宋体" w:eastAsia="宋体" w:cs="宋体"/>
          <w:color w:val="auto"/>
          <w:szCs w:val="24"/>
        </w:rPr>
        <w:t>采购需求</w:t>
      </w:r>
      <w:r>
        <w:rPr>
          <w:rFonts w:hint="eastAsia" w:ascii="宋体" w:hAnsi="宋体" w:eastAsia="宋体" w:cs="宋体"/>
          <w:color w:val="auto"/>
          <w:lang w:eastAsia="zh-CN"/>
        </w:rPr>
        <w:t>：</w:t>
      </w:r>
    </w:p>
    <w:tbl>
      <w:tblPr>
        <w:tblStyle w:val="26"/>
        <w:tblW w:w="8685"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037"/>
        <w:gridCol w:w="1043"/>
        <w:gridCol w:w="945"/>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95" w:type="dxa"/>
            <w:noWrap w:val="0"/>
            <w:vAlign w:val="center"/>
          </w:tcPr>
          <w:p>
            <w:pPr>
              <w:autoSpaceDE/>
              <w:autoSpaceDN/>
              <w:adjustRightInd/>
              <w:spacing w:line="24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标的</w:t>
            </w:r>
          </w:p>
        </w:tc>
        <w:tc>
          <w:tcPr>
            <w:tcW w:w="3037" w:type="dxa"/>
            <w:noWrap w:val="0"/>
            <w:vAlign w:val="center"/>
          </w:tcPr>
          <w:p>
            <w:pPr>
              <w:autoSpaceDE/>
              <w:autoSpaceDN/>
              <w:adjustRightInd/>
              <w:spacing w:line="24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采购内容</w:t>
            </w:r>
          </w:p>
        </w:tc>
        <w:tc>
          <w:tcPr>
            <w:tcW w:w="1043" w:type="dxa"/>
            <w:noWrap w:val="0"/>
            <w:vAlign w:val="center"/>
          </w:tcPr>
          <w:p>
            <w:pPr>
              <w:autoSpaceDE/>
              <w:autoSpaceDN/>
              <w:adjustRightInd/>
              <w:spacing w:line="24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数量</w:t>
            </w:r>
          </w:p>
        </w:tc>
        <w:tc>
          <w:tcPr>
            <w:tcW w:w="945" w:type="dxa"/>
            <w:noWrap w:val="0"/>
            <w:vAlign w:val="center"/>
          </w:tcPr>
          <w:p>
            <w:pPr>
              <w:autoSpaceDE/>
              <w:autoSpaceDN/>
              <w:adjustRightInd/>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2865" w:type="dxa"/>
            <w:noWrap w:val="0"/>
            <w:vAlign w:val="center"/>
          </w:tcPr>
          <w:p>
            <w:pPr>
              <w:autoSpaceDE/>
              <w:autoSpaceDN/>
              <w:adjustRightInd/>
              <w:spacing w:line="240" w:lineRule="auto"/>
              <w:jc w:val="center"/>
              <w:rPr>
                <w:rFonts w:hint="eastAsia" w:ascii="宋体" w:hAnsi="宋体" w:eastAsia="宋体" w:cs="宋体"/>
                <w:kern w:val="0"/>
                <w:sz w:val="24"/>
                <w:szCs w:val="24"/>
                <w:lang w:eastAsia="zh-CN"/>
              </w:rPr>
            </w:pPr>
            <w:r>
              <w:rPr>
                <w:rFonts w:hint="eastAsia" w:ascii="宋体" w:hAnsi="宋体" w:eastAsia="宋体" w:cs="宋体"/>
                <w:kern w:val="2"/>
                <w:sz w:val="24"/>
                <w:szCs w:val="24"/>
              </w:rPr>
              <w:t>最高限价</w:t>
            </w:r>
            <w:r>
              <w:rPr>
                <w:rFonts w:hint="eastAsia" w:ascii="宋体" w:hAnsi="宋体" w:eastAsia="宋体" w:cs="宋体"/>
                <w:kern w:val="2"/>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95" w:type="dxa"/>
            <w:noWrap w:val="0"/>
            <w:vAlign w:val="center"/>
          </w:tcPr>
          <w:p>
            <w:pPr>
              <w:autoSpaceDE/>
              <w:autoSpaceDN/>
              <w:adjustRightInd/>
              <w:spacing w:line="24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标一</w:t>
            </w:r>
          </w:p>
        </w:tc>
        <w:tc>
          <w:tcPr>
            <w:tcW w:w="3037" w:type="dxa"/>
            <w:noWrap w:val="0"/>
            <w:vAlign w:val="center"/>
          </w:tcPr>
          <w:p>
            <w:pPr>
              <w:autoSpaceDE/>
              <w:autoSpaceDN/>
              <w:adjustRightInd/>
              <w:spacing w:line="240" w:lineRule="auto"/>
              <w:jc w:val="center"/>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2022年度诸暨市水利建设工程监督管理第三方服务</w:t>
            </w:r>
          </w:p>
        </w:tc>
        <w:tc>
          <w:tcPr>
            <w:tcW w:w="1043" w:type="dxa"/>
            <w:noWrap w:val="0"/>
            <w:vAlign w:val="center"/>
          </w:tcPr>
          <w:p>
            <w:pPr>
              <w:autoSpaceDE/>
              <w:autoSpaceDN/>
              <w:adjustRightInd/>
              <w:spacing w:line="240" w:lineRule="auto"/>
              <w:jc w:val="center"/>
              <w:rPr>
                <w:rFonts w:hint="eastAsia" w:ascii="宋体" w:hAnsi="宋体" w:eastAsia="宋体" w:cs="宋体"/>
                <w:kern w:val="2"/>
                <w:sz w:val="24"/>
                <w:szCs w:val="24"/>
              </w:rPr>
            </w:pPr>
            <w:r>
              <w:rPr>
                <w:rFonts w:hint="eastAsia" w:ascii="宋体" w:hAnsi="宋体" w:eastAsia="宋体" w:cs="宋体"/>
                <w:kern w:val="2"/>
                <w:sz w:val="24"/>
                <w:szCs w:val="24"/>
              </w:rPr>
              <w:t>1</w:t>
            </w:r>
          </w:p>
        </w:tc>
        <w:tc>
          <w:tcPr>
            <w:tcW w:w="945" w:type="dxa"/>
            <w:noWrap w:val="0"/>
            <w:vAlign w:val="center"/>
          </w:tcPr>
          <w:p>
            <w:pPr>
              <w:autoSpaceDE/>
              <w:autoSpaceDN/>
              <w:adjustRightInd/>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批</w:t>
            </w:r>
          </w:p>
        </w:tc>
        <w:tc>
          <w:tcPr>
            <w:tcW w:w="2865" w:type="dxa"/>
            <w:noWrap w:val="0"/>
            <w:vAlign w:val="center"/>
          </w:tcPr>
          <w:p>
            <w:pPr>
              <w:autoSpaceDE/>
              <w:autoSpaceDN/>
              <w:adjustRightInd/>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60.00</w:t>
            </w:r>
          </w:p>
        </w:tc>
      </w:tr>
    </w:tbl>
    <w:p>
      <w:pPr>
        <w:pStyle w:val="14"/>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合同履行期限：</w:t>
      </w:r>
      <w:r>
        <w:rPr>
          <w:rFonts w:hint="eastAsia" w:ascii="宋体" w:hAnsi="宋体" w:eastAsia="宋体" w:cs="宋体"/>
          <w:color w:val="auto"/>
          <w:szCs w:val="24"/>
          <w:lang w:val="en-US" w:eastAsia="zh-CN"/>
        </w:rPr>
        <w:t>/</w:t>
      </w:r>
      <w:r>
        <w:rPr>
          <w:rFonts w:hint="eastAsia" w:ascii="宋体" w:hAnsi="宋体" w:eastAsia="宋体" w:cs="宋体"/>
          <w:color w:val="auto"/>
          <w:lang w:val="en-US" w:eastAsia="zh-CN"/>
        </w:rPr>
        <w:t>。</w:t>
      </w:r>
    </w:p>
    <w:p>
      <w:pPr>
        <w:pStyle w:val="14"/>
        <w:ind w:firstLine="480" w:firstLineChars="200"/>
        <w:rPr>
          <w:rFonts w:hint="eastAsia" w:ascii="宋体" w:hAnsi="宋体" w:eastAsia="宋体" w:cs="宋体"/>
          <w:color w:val="auto"/>
          <w:szCs w:val="24"/>
        </w:rPr>
      </w:pPr>
      <w:r>
        <w:rPr>
          <w:rFonts w:hint="eastAsia" w:ascii="宋体" w:hAnsi="宋体" w:eastAsia="宋体" w:cs="宋体"/>
          <w:color w:val="auto"/>
          <w:szCs w:val="24"/>
        </w:rPr>
        <w:t xml:space="preserve">本项目不接受联合体投标。  </w:t>
      </w:r>
      <w:bookmarkStart w:id="6" w:name="_Toc35393791"/>
      <w:bookmarkStart w:id="7" w:name="_Toc35393622"/>
      <w:bookmarkStart w:id="8" w:name="_Toc28359080"/>
      <w:bookmarkStart w:id="9" w:name="_Toc28359003"/>
    </w:p>
    <w:p>
      <w:pPr>
        <w:rPr>
          <w:rFonts w:hint="eastAsia" w:ascii="宋体" w:hAnsi="宋体" w:eastAsia="宋体" w:cs="宋体"/>
          <w:b/>
          <w:color w:val="auto"/>
          <w:sz w:val="28"/>
          <w:szCs w:val="28"/>
        </w:rPr>
      </w:pPr>
      <w:r>
        <w:rPr>
          <w:rFonts w:hint="eastAsia" w:ascii="宋体" w:hAnsi="宋体" w:eastAsia="宋体" w:cs="宋体"/>
          <w:b/>
          <w:color w:val="auto"/>
          <w:sz w:val="28"/>
          <w:szCs w:val="28"/>
        </w:rPr>
        <w:t>二、申请人的资格要求：</w:t>
      </w:r>
      <w:bookmarkEnd w:id="6"/>
      <w:bookmarkEnd w:id="7"/>
      <w:bookmarkEnd w:id="8"/>
      <w:bookmarkEnd w:id="9"/>
    </w:p>
    <w:p>
      <w:pPr>
        <w:pStyle w:val="14"/>
        <w:ind w:firstLine="480" w:firstLineChars="200"/>
        <w:rPr>
          <w:rFonts w:hint="eastAsia" w:ascii="宋体" w:hAnsi="宋体" w:eastAsia="宋体" w:cs="宋体"/>
          <w:color w:val="auto"/>
          <w:szCs w:val="24"/>
        </w:rPr>
      </w:pPr>
      <w:r>
        <w:rPr>
          <w:rFonts w:hint="eastAsia" w:ascii="宋体" w:hAnsi="宋体" w:eastAsia="宋体" w:cs="宋体"/>
          <w:color w:val="auto"/>
          <w:szCs w:val="24"/>
        </w:rPr>
        <w:t>1.符合《中华人民共和国政府采购法》第二十二条。</w:t>
      </w:r>
    </w:p>
    <w:p>
      <w:pPr>
        <w:pStyle w:val="14"/>
        <w:ind w:firstLine="480" w:firstLineChars="200"/>
        <w:rPr>
          <w:rFonts w:hint="eastAsia" w:ascii="宋体" w:hAnsi="宋体" w:eastAsia="宋体" w:cs="宋体"/>
          <w:color w:val="auto"/>
          <w:szCs w:val="24"/>
        </w:rPr>
      </w:pPr>
      <w:r>
        <w:rPr>
          <w:rFonts w:hint="eastAsia" w:ascii="宋体" w:hAnsi="宋体" w:eastAsia="宋体" w:cs="宋体"/>
          <w:color w:val="auto"/>
          <w:szCs w:val="24"/>
        </w:rPr>
        <w:t>2.未被“信用中国”（www.creditchina.gov.cn）、中国政府采购网（www.ccgp.gov.cn）列入失信被执行人、重大税收违法案件当事人、政府采购严重违法失信行为记录名单。</w:t>
      </w:r>
    </w:p>
    <w:p>
      <w:pPr>
        <w:pStyle w:val="14"/>
        <w:ind w:firstLine="48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rPr>
        <w:t>3.本项目的特定资格要求：</w:t>
      </w:r>
      <w:r>
        <w:rPr>
          <w:rFonts w:hint="eastAsia" w:ascii="宋体" w:hAnsi="宋体" w:eastAsia="宋体" w:cs="宋体"/>
          <w:sz w:val="24"/>
          <w:lang w:eastAsia="zh-CN"/>
        </w:rPr>
        <w:t>无。</w:t>
      </w:r>
    </w:p>
    <w:p>
      <w:pPr>
        <w:rPr>
          <w:rFonts w:hint="eastAsia" w:ascii="宋体" w:hAnsi="宋体" w:eastAsia="宋体" w:cs="宋体"/>
          <w:b/>
          <w:color w:val="auto"/>
          <w:sz w:val="28"/>
          <w:szCs w:val="28"/>
        </w:rPr>
      </w:pPr>
      <w:bookmarkStart w:id="10" w:name="_Toc35393792"/>
      <w:bookmarkStart w:id="11" w:name="_Toc35393623"/>
      <w:r>
        <w:rPr>
          <w:rFonts w:hint="eastAsia" w:ascii="宋体" w:hAnsi="宋体" w:eastAsia="宋体" w:cs="宋体"/>
          <w:b/>
          <w:color w:val="auto"/>
          <w:sz w:val="28"/>
          <w:szCs w:val="28"/>
        </w:rPr>
        <w:t>三、获取招标文件</w:t>
      </w:r>
      <w:bookmarkEnd w:id="10"/>
      <w:bookmarkEnd w:id="11"/>
    </w:p>
    <w:p>
      <w:pPr>
        <w:pStyle w:val="14"/>
        <w:ind w:firstLine="480" w:firstLineChars="200"/>
        <w:rPr>
          <w:rFonts w:hint="eastAsia" w:ascii="宋体" w:hAnsi="宋体" w:eastAsia="宋体" w:cs="宋体"/>
          <w:color w:val="auto"/>
          <w:szCs w:val="24"/>
        </w:rPr>
      </w:pPr>
      <w:r>
        <w:rPr>
          <w:rFonts w:hint="eastAsia" w:ascii="宋体" w:hAnsi="宋体" w:eastAsia="宋体" w:cs="宋体"/>
          <w:color w:val="auto"/>
          <w:szCs w:val="24"/>
        </w:rPr>
        <w:t>时间：</w:t>
      </w:r>
      <w:r>
        <w:rPr>
          <w:rFonts w:hint="eastAsia" w:ascii="宋体" w:hAnsi="宋体" w:eastAsia="宋体" w:cs="宋体"/>
          <w:color w:val="FF0000"/>
          <w:szCs w:val="24"/>
          <w:lang w:val="en-US" w:eastAsia="zh-CN"/>
        </w:rPr>
        <w:t>2022年2月8日-2022年2月28日</w:t>
      </w:r>
      <w:r>
        <w:rPr>
          <w:rFonts w:hint="eastAsia" w:ascii="宋体" w:hAnsi="宋体" w:eastAsia="宋体" w:cs="宋体"/>
          <w:color w:val="auto"/>
          <w:szCs w:val="24"/>
        </w:rPr>
        <w:t>（法定节假日除外），招标文件发布截止时间之后有潜在供应商提出要求获取招标文件的，允许获取。</w:t>
      </w:r>
    </w:p>
    <w:p>
      <w:pPr>
        <w:pStyle w:val="14"/>
        <w:ind w:firstLine="480" w:firstLineChars="200"/>
        <w:rPr>
          <w:rFonts w:hint="eastAsia" w:ascii="宋体" w:hAnsi="宋体" w:eastAsia="宋体" w:cs="宋体"/>
          <w:color w:val="auto"/>
          <w:szCs w:val="24"/>
        </w:rPr>
      </w:pPr>
      <w:r>
        <w:rPr>
          <w:rFonts w:hint="eastAsia" w:ascii="宋体" w:hAnsi="宋体" w:eastAsia="宋体" w:cs="宋体"/>
          <w:color w:val="auto"/>
          <w:szCs w:val="24"/>
        </w:rPr>
        <w:t>地点：诸暨市公共资源交易网（http://ggb.zhuji.gov.cn/）和浙江政府采购网（http://zfcg.czt.zj.gov.cn/）</w:t>
      </w:r>
    </w:p>
    <w:p>
      <w:pPr>
        <w:pStyle w:val="14"/>
        <w:ind w:firstLine="480" w:firstLineChars="200"/>
        <w:rPr>
          <w:rFonts w:hint="eastAsia" w:ascii="宋体" w:hAnsi="宋体" w:eastAsia="宋体" w:cs="宋体"/>
          <w:color w:val="auto"/>
          <w:szCs w:val="24"/>
        </w:rPr>
      </w:pPr>
      <w:r>
        <w:rPr>
          <w:rFonts w:hint="eastAsia" w:ascii="宋体" w:hAnsi="宋体" w:eastAsia="宋体" w:cs="宋体"/>
          <w:color w:val="auto"/>
          <w:szCs w:val="24"/>
        </w:rPr>
        <w:t>方式：本项目招标文件采用网上下载方式发布，不提供招标文件纸质版。符合投标人资格条件的供应商请在上述网站采购公告栏目中下载招标文件。本项目无须报名，于开标当日直接参加投标</w:t>
      </w:r>
    </w:p>
    <w:p>
      <w:pPr>
        <w:pStyle w:val="14"/>
        <w:ind w:firstLine="480" w:firstLineChars="200"/>
        <w:rPr>
          <w:rFonts w:hint="eastAsia" w:ascii="宋体" w:hAnsi="宋体" w:eastAsia="宋体" w:cs="宋体"/>
          <w:color w:val="auto"/>
          <w:szCs w:val="24"/>
        </w:rPr>
      </w:pPr>
      <w:r>
        <w:rPr>
          <w:rFonts w:hint="eastAsia" w:ascii="宋体" w:hAnsi="宋体" w:eastAsia="宋体" w:cs="宋体"/>
          <w:color w:val="auto"/>
          <w:szCs w:val="24"/>
        </w:rPr>
        <w:t>售价：本项目招标文件免费网上下载</w:t>
      </w:r>
    </w:p>
    <w:p>
      <w:pPr>
        <w:rPr>
          <w:rFonts w:hint="eastAsia" w:ascii="宋体" w:hAnsi="宋体" w:eastAsia="宋体" w:cs="宋体"/>
          <w:b/>
          <w:color w:val="auto"/>
          <w:sz w:val="28"/>
          <w:szCs w:val="28"/>
        </w:rPr>
      </w:pPr>
      <w:bookmarkStart w:id="12" w:name="_Toc28359082"/>
      <w:bookmarkStart w:id="13" w:name="_Toc28359005"/>
      <w:bookmarkStart w:id="14" w:name="_Toc35393624"/>
      <w:bookmarkStart w:id="15" w:name="_Toc35393793"/>
      <w:r>
        <w:rPr>
          <w:rFonts w:hint="eastAsia" w:ascii="宋体" w:hAnsi="宋体" w:eastAsia="宋体" w:cs="宋体"/>
          <w:b/>
          <w:color w:val="auto"/>
          <w:sz w:val="28"/>
          <w:szCs w:val="28"/>
        </w:rPr>
        <w:t>四、提交投标文件</w:t>
      </w:r>
      <w:bookmarkEnd w:id="12"/>
      <w:bookmarkEnd w:id="13"/>
      <w:r>
        <w:rPr>
          <w:rFonts w:hint="eastAsia" w:ascii="宋体" w:hAnsi="宋体" w:eastAsia="宋体" w:cs="宋体"/>
          <w:b/>
          <w:color w:val="auto"/>
          <w:sz w:val="28"/>
          <w:szCs w:val="28"/>
        </w:rPr>
        <w:t>截止时间、开标时间和地点</w:t>
      </w:r>
      <w:bookmarkEnd w:id="14"/>
      <w:bookmarkEnd w:id="15"/>
    </w:p>
    <w:p>
      <w:pPr>
        <w:pStyle w:val="14"/>
        <w:ind w:firstLine="480" w:firstLineChars="200"/>
        <w:rPr>
          <w:rFonts w:hint="eastAsia" w:ascii="宋体" w:hAnsi="宋体" w:eastAsia="宋体" w:cs="宋体"/>
          <w:color w:val="auto"/>
          <w:szCs w:val="24"/>
        </w:rPr>
      </w:pPr>
      <w:r>
        <w:rPr>
          <w:rFonts w:hint="eastAsia" w:ascii="宋体" w:hAnsi="宋体" w:eastAsia="宋体" w:cs="宋体"/>
          <w:color w:val="auto"/>
          <w:szCs w:val="24"/>
        </w:rPr>
        <w:t>提交投标文件截止时间及开标时间：投标人应于</w:t>
      </w:r>
      <w:r>
        <w:rPr>
          <w:rFonts w:hint="eastAsia" w:ascii="宋体" w:hAnsi="宋体" w:eastAsia="宋体" w:cs="宋体"/>
          <w:color w:val="FF0000"/>
          <w:szCs w:val="24"/>
          <w:lang w:eastAsia="zh-CN"/>
        </w:rPr>
        <w:t>2022年2月28日</w:t>
      </w:r>
      <w:r>
        <w:rPr>
          <w:rFonts w:hint="eastAsia" w:ascii="宋体" w:hAnsi="宋体" w:cs="宋体"/>
          <w:color w:val="FF0000"/>
          <w:szCs w:val="24"/>
          <w:lang w:eastAsia="zh-CN"/>
        </w:rPr>
        <w:t>9时30分</w:t>
      </w:r>
      <w:r>
        <w:rPr>
          <w:rFonts w:hint="eastAsia" w:ascii="宋体" w:hAnsi="宋体" w:eastAsia="宋体" w:cs="宋体"/>
          <w:color w:val="auto"/>
          <w:szCs w:val="24"/>
        </w:rPr>
        <w:t>（北京时间）前按照电子投标要求将电子加密标书上传到“政采云”平台，逾期或未上传成功的将导致无法投标或投标无效。</w:t>
      </w:r>
    </w:p>
    <w:p>
      <w:pPr>
        <w:pStyle w:val="14"/>
        <w:ind w:firstLine="480" w:firstLineChars="200"/>
        <w:rPr>
          <w:rFonts w:hint="eastAsia" w:ascii="宋体" w:hAnsi="宋体" w:eastAsia="宋体" w:cs="宋体"/>
          <w:color w:val="auto"/>
          <w:szCs w:val="24"/>
        </w:rPr>
      </w:pPr>
      <w:r>
        <w:rPr>
          <w:rFonts w:hint="eastAsia" w:ascii="宋体" w:hAnsi="宋体" w:eastAsia="宋体" w:cs="宋体"/>
          <w:color w:val="auto"/>
          <w:szCs w:val="24"/>
        </w:rPr>
        <w:t>开标地点：政府采购云平台（www.zcygov.cn）。所有投标人均应当准时于“政府采购云平台”在线参加</w:t>
      </w:r>
      <w:bookmarkStart w:id="16" w:name="_Toc35393794"/>
      <w:bookmarkStart w:id="17" w:name="_Toc28359084"/>
      <w:bookmarkStart w:id="18" w:name="_Toc28359007"/>
      <w:bookmarkStart w:id="19" w:name="_Toc35393625"/>
      <w:r>
        <w:rPr>
          <w:rFonts w:hint="eastAsia" w:ascii="宋体" w:hAnsi="宋体" w:eastAsia="宋体" w:cs="宋体"/>
          <w:color w:val="auto"/>
          <w:szCs w:val="24"/>
        </w:rPr>
        <w:t>。</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五、公告期限</w:t>
      </w:r>
      <w:bookmarkEnd w:id="16"/>
      <w:bookmarkEnd w:id="17"/>
      <w:bookmarkEnd w:id="18"/>
      <w:bookmarkEnd w:id="19"/>
    </w:p>
    <w:p>
      <w:pPr>
        <w:pStyle w:val="14"/>
        <w:ind w:firstLine="480" w:firstLineChars="200"/>
        <w:rPr>
          <w:rFonts w:hint="eastAsia" w:ascii="宋体" w:hAnsi="宋体" w:eastAsia="宋体" w:cs="宋体"/>
          <w:color w:val="auto"/>
          <w:szCs w:val="24"/>
        </w:rPr>
      </w:pPr>
      <w:r>
        <w:rPr>
          <w:rFonts w:hint="eastAsia" w:ascii="宋体" w:hAnsi="宋体" w:eastAsia="宋体" w:cs="宋体"/>
          <w:color w:val="auto"/>
          <w:szCs w:val="24"/>
        </w:rPr>
        <w:t>自本公告发布之日起</w:t>
      </w:r>
      <w:r>
        <w:rPr>
          <w:rFonts w:hint="eastAsia" w:ascii="宋体" w:hAnsi="宋体" w:eastAsia="宋体" w:cs="宋体"/>
          <w:color w:val="auto"/>
          <w:szCs w:val="24"/>
          <w:lang w:val="en-US" w:eastAsia="zh-CN"/>
        </w:rPr>
        <w:t>5</w:t>
      </w:r>
      <w:r>
        <w:rPr>
          <w:rFonts w:hint="eastAsia" w:ascii="宋体" w:hAnsi="宋体" w:eastAsia="宋体" w:cs="宋体"/>
          <w:color w:val="auto"/>
          <w:szCs w:val="24"/>
        </w:rPr>
        <w:t>个工作日。</w:t>
      </w:r>
    </w:p>
    <w:p>
      <w:pPr>
        <w:rPr>
          <w:rFonts w:hint="eastAsia" w:ascii="宋体" w:hAnsi="宋体" w:eastAsia="宋体" w:cs="宋体"/>
          <w:b/>
          <w:color w:val="auto"/>
          <w:sz w:val="28"/>
          <w:szCs w:val="28"/>
        </w:rPr>
      </w:pPr>
      <w:bookmarkStart w:id="20" w:name="_Toc35393626"/>
      <w:bookmarkStart w:id="21" w:name="_Toc35393795"/>
      <w:r>
        <w:rPr>
          <w:rFonts w:hint="eastAsia" w:ascii="宋体" w:hAnsi="宋体" w:eastAsia="宋体" w:cs="宋体"/>
          <w:b/>
          <w:color w:val="auto"/>
          <w:sz w:val="28"/>
          <w:szCs w:val="28"/>
        </w:rPr>
        <w:t>六、其他补充事宜</w:t>
      </w:r>
      <w:bookmarkEnd w:id="20"/>
      <w:bookmarkEnd w:id="21"/>
    </w:p>
    <w:p>
      <w:pPr>
        <w:widowControl w:val="0"/>
        <w:autoSpaceDE/>
        <w:autoSpaceDN/>
        <w:adjustRightInd w:val="0"/>
        <w:snapToGrid w:val="0"/>
        <w:spacing w:line="360" w:lineRule="exact"/>
        <w:ind w:firstLine="482"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投标人应于开标时间前按照电子投标要求将电子加密标书上传到“政采云”平台，逾期或未上传成功的将导致无法投标或投标无</w:t>
      </w:r>
      <w:r>
        <w:rPr>
          <w:rFonts w:hint="eastAsia" w:ascii="宋体" w:hAnsi="宋体" w:eastAsia="宋体" w:cs="宋体"/>
          <w:b/>
          <w:color w:val="auto"/>
          <w:kern w:val="0"/>
          <w:sz w:val="24"/>
          <w:szCs w:val="24"/>
          <w:lang w:val="en-US" w:eastAsia="zh-CN" w:bidi="ar-SA"/>
        </w:rPr>
        <w:t>效。</w:t>
      </w:r>
      <w:r>
        <w:rPr>
          <w:rFonts w:hint="eastAsia" w:ascii="宋体" w:hAnsi="宋体" w:eastAsia="宋体" w:cs="宋体"/>
          <w:color w:val="auto"/>
          <w:kern w:val="2"/>
          <w:sz w:val="24"/>
          <w:szCs w:val="24"/>
          <w:lang w:val="en-US" w:eastAsia="zh-CN" w:bidi="ar-SA"/>
        </w:rPr>
        <w:t>备注：为确保采购项目顺利实施，避免因政采云上电子投标文件解密失败导致投标方投标无效，投标方可在开标时间前将在政采云平台上最后生成的具备电子签章的备份加密投标文件（文件名后缀为备份文件四字的首字母）以电子邮件方式传送至宏源工程管理有限公司邮箱（496863569@qq.com），传送的备份电子投标文件需打包压缩并加密，加密密码由投标方自行保管，如政采云上电子投标文件出现解密失败情况（开标后1小时内进行解密），投标方可按照自身意愿确认是否同意提供加密密码解密传送至宏源工程管理有限公司邮箱的备份文件，并以备份文件作为替代电子投标文件，如投标方未按照规定时间前按要求提供有效备份文件，同时政采云上投标文件解密失败的，将导致投标无效。</w:t>
      </w:r>
    </w:p>
    <w:p>
      <w:pPr>
        <w:widowControl w:val="0"/>
        <w:autoSpaceDE/>
        <w:autoSpaceDN/>
        <w:adjustRightInd w:val="0"/>
        <w:snapToGrid w:val="0"/>
        <w:spacing w:line="360" w:lineRule="exact"/>
        <w:ind w:firstLine="482"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b/>
          <w:color w:val="auto"/>
          <w:kern w:val="0"/>
          <w:sz w:val="24"/>
          <w:szCs w:val="24"/>
          <w:u w:val="single"/>
          <w:lang w:val="en-US" w:eastAsia="zh-CN" w:bidi="ar-SA"/>
        </w:rPr>
        <w:t>投标方无需在开标当天到达开标现场对电子投标进行解密，可在公司办公场地在规定时间内对电子投标文件进行解密。</w:t>
      </w:r>
    </w:p>
    <w:p>
      <w:pPr>
        <w:pStyle w:val="14"/>
        <w:ind w:firstLine="482" w:firstLineChars="200"/>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开标时间后1小时内供应商可以登录“政采云”平台，用“项目采购-开标评标”功能进行解密投标文件。若供应商在规定时间内无法解密或解密失败，将导致投标无效或失败。投标人制作电子投标文件和解密投标文件的需为同一把CA。同时为保障项目开标的连贯性、减少电子投标的意外事件，制作电子投标人员与开标人员最好为同一人，预留同一手机号码。</w:t>
      </w:r>
    </w:p>
    <w:p>
      <w:pPr>
        <w:rPr>
          <w:rFonts w:hint="eastAsia" w:ascii="宋体" w:hAnsi="宋体" w:eastAsia="宋体" w:cs="宋体"/>
          <w:b/>
          <w:color w:val="auto"/>
          <w:sz w:val="28"/>
          <w:szCs w:val="28"/>
        </w:rPr>
      </w:pPr>
      <w:bookmarkStart w:id="22" w:name="_Toc28359008"/>
      <w:bookmarkStart w:id="23" w:name="_Toc35393627"/>
      <w:bookmarkStart w:id="24" w:name="_Toc35393796"/>
      <w:bookmarkStart w:id="25" w:name="_Toc28359085"/>
      <w:r>
        <w:rPr>
          <w:rFonts w:hint="eastAsia" w:ascii="宋体" w:hAnsi="宋体" w:eastAsia="宋体" w:cs="宋体"/>
          <w:b/>
          <w:color w:val="auto"/>
          <w:sz w:val="28"/>
          <w:szCs w:val="28"/>
        </w:rPr>
        <w:t>七、对本次招标提出询问，请按以下方式联系。</w:t>
      </w:r>
      <w:bookmarkEnd w:id="22"/>
      <w:bookmarkEnd w:id="23"/>
      <w:bookmarkEnd w:id="24"/>
      <w:bookmarkEnd w:id="25"/>
    </w:p>
    <w:p>
      <w:pPr>
        <w:pStyle w:val="14"/>
        <w:adjustRightInd w:val="0"/>
        <w:snapToGrid w:val="0"/>
        <w:spacing w:line="360" w:lineRule="auto"/>
        <w:ind w:firstLine="480" w:firstLineChars="200"/>
        <w:rPr>
          <w:rFonts w:hint="eastAsia" w:ascii="宋体" w:hAnsi="宋体" w:eastAsia="宋体" w:cs="宋体"/>
          <w:b w:val="0"/>
          <w:bCs/>
          <w:color w:val="auto"/>
          <w:szCs w:val="24"/>
          <w:lang w:val="en-US" w:eastAsia="zh-CN"/>
        </w:rPr>
      </w:pPr>
      <w:r>
        <w:rPr>
          <w:rFonts w:hint="eastAsia" w:ascii="宋体" w:hAnsi="宋体" w:eastAsia="宋体" w:cs="宋体"/>
          <w:b w:val="0"/>
          <w:bCs/>
          <w:color w:val="auto"/>
          <w:szCs w:val="24"/>
          <w:lang w:val="en-US" w:eastAsia="zh-CN"/>
        </w:rPr>
        <w:t>1、宏源工程管理有限公司联系人：边志斌；</w:t>
      </w:r>
    </w:p>
    <w:p>
      <w:pPr>
        <w:pStyle w:val="14"/>
        <w:adjustRightInd w:val="0"/>
        <w:snapToGrid w:val="0"/>
        <w:spacing w:line="360" w:lineRule="auto"/>
        <w:ind w:firstLine="480" w:firstLineChars="200"/>
        <w:rPr>
          <w:rFonts w:hint="eastAsia" w:ascii="宋体" w:hAnsi="宋体" w:eastAsia="宋体" w:cs="宋体"/>
          <w:b w:val="0"/>
          <w:bCs/>
          <w:color w:val="auto"/>
          <w:szCs w:val="24"/>
          <w:lang w:val="en-US" w:eastAsia="zh-CN"/>
        </w:rPr>
      </w:pPr>
      <w:r>
        <w:rPr>
          <w:rFonts w:hint="eastAsia" w:ascii="宋体" w:hAnsi="宋体" w:eastAsia="宋体" w:cs="宋体"/>
          <w:b w:val="0"/>
          <w:bCs/>
          <w:color w:val="auto"/>
          <w:szCs w:val="24"/>
          <w:lang w:val="en-US" w:eastAsia="zh-CN"/>
        </w:rPr>
        <w:t>联系电话：18358578982；</w:t>
      </w:r>
    </w:p>
    <w:p>
      <w:pPr>
        <w:pStyle w:val="14"/>
        <w:adjustRightInd w:val="0"/>
        <w:snapToGrid w:val="0"/>
        <w:spacing w:line="360" w:lineRule="auto"/>
        <w:ind w:firstLine="480" w:firstLineChars="200"/>
        <w:rPr>
          <w:rFonts w:hint="eastAsia" w:ascii="宋体" w:hAnsi="宋体" w:eastAsia="宋体" w:cs="宋体"/>
          <w:b w:val="0"/>
          <w:bCs/>
          <w:color w:val="auto"/>
          <w:szCs w:val="24"/>
          <w:lang w:val="en-US" w:eastAsia="zh-CN"/>
        </w:rPr>
      </w:pPr>
      <w:r>
        <w:rPr>
          <w:rFonts w:hint="eastAsia" w:ascii="宋体" w:hAnsi="宋体" w:eastAsia="宋体" w:cs="宋体"/>
          <w:b w:val="0"/>
          <w:bCs/>
          <w:color w:val="auto"/>
          <w:szCs w:val="24"/>
          <w:lang w:val="en-US" w:eastAsia="zh-CN"/>
        </w:rPr>
        <w:t>联系地址：浙江省诸暨市金鸡山路12号蓝铂公寓六楼；</w:t>
      </w:r>
    </w:p>
    <w:p>
      <w:pPr>
        <w:pStyle w:val="14"/>
        <w:adjustRightInd w:val="0"/>
        <w:snapToGrid w:val="0"/>
        <w:spacing w:line="360" w:lineRule="auto"/>
        <w:ind w:firstLine="480" w:firstLineChars="200"/>
        <w:rPr>
          <w:rFonts w:hint="eastAsia" w:ascii="宋体" w:hAnsi="宋体" w:eastAsia="宋体" w:cs="宋体"/>
          <w:b w:val="0"/>
          <w:bCs/>
          <w:color w:val="auto"/>
          <w:szCs w:val="24"/>
          <w:lang w:val="en-US" w:eastAsia="zh-CN"/>
        </w:rPr>
      </w:pPr>
      <w:r>
        <w:rPr>
          <w:rFonts w:hint="eastAsia" w:ascii="宋体" w:hAnsi="宋体" w:eastAsia="宋体" w:cs="宋体"/>
          <w:b w:val="0"/>
          <w:bCs/>
          <w:color w:val="auto"/>
          <w:szCs w:val="24"/>
          <w:lang w:val="en-US" w:eastAsia="zh-CN"/>
        </w:rPr>
        <w:t>传真：0575-87228055。</w:t>
      </w:r>
    </w:p>
    <w:p>
      <w:pPr>
        <w:widowControl w:val="0"/>
        <w:autoSpaceDE/>
        <w:autoSpaceDN/>
        <w:adjustRightInd w:val="0"/>
        <w:snapToGrid w:val="0"/>
        <w:spacing w:line="360" w:lineRule="auto"/>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2、采购单位联系人：李佳蔚；</w:t>
      </w:r>
    </w:p>
    <w:p>
      <w:pPr>
        <w:widowControl w:val="0"/>
        <w:autoSpaceDE/>
        <w:autoSpaceDN/>
        <w:adjustRightInd w:val="0"/>
        <w:snapToGrid w:val="0"/>
        <w:spacing w:line="360" w:lineRule="auto"/>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联系电话：15957581307；</w:t>
      </w:r>
    </w:p>
    <w:p>
      <w:pPr>
        <w:widowControl w:val="0"/>
        <w:autoSpaceDE/>
        <w:autoSpaceDN/>
        <w:adjustRightInd w:val="0"/>
        <w:snapToGrid w:val="0"/>
        <w:spacing w:line="360" w:lineRule="auto"/>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联系地址：浙江省诸暨市东江路38号。</w:t>
      </w:r>
    </w:p>
    <w:p>
      <w:pPr>
        <w:autoSpaceDE/>
        <w:autoSpaceDN/>
        <w:adjustRightInd/>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政采云平台技术支持热线咨询，联系电话：400-881-7190</w:t>
      </w:r>
    </w:p>
    <w:p>
      <w:pPr>
        <w:autoSpaceDE/>
        <w:autoSpaceDN/>
        <w:adjustRightInd/>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4、同级政府采购监督管理部门名称： 诸暨市财政局政府采购监管科</w:t>
      </w:r>
    </w:p>
    <w:p>
      <w:pPr>
        <w:autoSpaceDE/>
        <w:autoSpaceDN/>
        <w:adjustRightInd/>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联系人：金永康 </w:t>
      </w:r>
    </w:p>
    <w:p>
      <w:pPr>
        <w:autoSpaceDE/>
        <w:autoSpaceDN/>
        <w:adjustRightInd/>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监督投诉电话： 0575-87113458</w:t>
      </w:r>
    </w:p>
    <w:p>
      <w:pPr>
        <w:autoSpaceDE/>
        <w:autoSpaceDN/>
        <w:adjustRightInd/>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传真： / </w:t>
      </w:r>
    </w:p>
    <w:p>
      <w:pPr>
        <w:autoSpaceDE/>
        <w:autoSpaceDN/>
        <w:adjustRightInd/>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4"/>
          <w:lang w:eastAsia="zh-CN"/>
        </w:rPr>
        <w:t>地址：诸暨市人民中路356号</w:t>
      </w:r>
    </w:p>
    <w:p>
      <w:pPr>
        <w:rPr>
          <w:rFonts w:hint="eastAsia" w:ascii="宋体" w:hAnsi="宋体" w:eastAsia="宋体" w:cs="宋体"/>
          <w:color w:val="auto"/>
          <w:sz w:val="28"/>
          <w:szCs w:val="28"/>
        </w:rPr>
      </w:pPr>
    </w:p>
    <w:p>
      <w:pPr>
        <w:spacing w:line="360" w:lineRule="auto"/>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诸暨市水利局</w:t>
      </w:r>
    </w:p>
    <w:p>
      <w:pPr>
        <w:spacing w:line="360" w:lineRule="auto"/>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宏源工程管理有限公司</w:t>
      </w:r>
    </w:p>
    <w:p>
      <w:pPr>
        <w:spacing w:line="360" w:lineRule="auto"/>
        <w:jc w:val="right"/>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eastAsia="zh-CN"/>
        </w:rPr>
        <w:t>二〇二二年二月八日</w:t>
      </w:r>
    </w:p>
    <w:p>
      <w:pPr>
        <w:rPr>
          <w:rFonts w:hint="eastAsia" w:ascii="宋体" w:hAnsi="宋体" w:eastAsia="宋体" w:cs="宋体"/>
          <w:color w:val="auto"/>
        </w:rPr>
      </w:pPr>
    </w:p>
    <w:p>
      <w:pPr>
        <w:rPr>
          <w:rFonts w:hint="eastAsia" w:ascii="宋体" w:hAnsi="宋体" w:eastAsia="宋体" w:cs="宋体"/>
          <w:color w:val="auto"/>
        </w:rPr>
      </w:pPr>
    </w:p>
    <w:p>
      <w:pPr>
        <w:jc w:val="left"/>
        <w:rPr>
          <w:rFonts w:hint="eastAsia" w:ascii="宋体" w:hAnsi="宋体" w:eastAsia="宋体" w:cs="宋体"/>
          <w:color w:val="auto"/>
          <w:sz w:val="24"/>
          <w:szCs w:val="24"/>
          <w:highlight w:val="none"/>
        </w:rPr>
      </w:pPr>
      <w:r>
        <w:rPr>
          <w:rFonts w:hint="eastAsia" w:ascii="宋体" w:hAnsi="宋体" w:eastAsia="宋体" w:cs="宋体"/>
          <w:b w:val="0"/>
          <w:color w:val="auto"/>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w:t>
      </w:r>
    </w:p>
    <w:p>
      <w:pPr>
        <w:rPr>
          <w:rFonts w:hint="eastAsia" w:ascii="宋体" w:hAnsi="宋体" w:eastAsia="宋体" w:cs="宋体"/>
          <w:color w:val="auto"/>
        </w:rPr>
      </w:pPr>
    </w:p>
    <w:p>
      <w:pPr>
        <w:pStyle w:val="4"/>
        <w:spacing w:line="500" w:lineRule="exact"/>
        <w:jc w:val="center"/>
        <w:rPr>
          <w:rFonts w:hint="eastAsia" w:ascii="宋体" w:hAnsi="宋体" w:eastAsia="宋体" w:cs="宋体"/>
          <w:color w:val="auto"/>
          <w:sz w:val="36"/>
          <w:szCs w:val="36"/>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　　　　　　　　　　　　　　　　　　　　　　　　　　　　　　　　　　　　　　　　　　　　　　　　　　　　　　　　　　　　　　　　　　　　　　　　　　　　　　　　　　　　　　　　　　　　　　　　　　　　　　　　　　　　　　　　　　　　　　　　　　　　　　　　　　　　　　　　　　　　　　　　　　　　　　　　　　　　　　　　　　　　　　　　　　　　　　　　　　　　　　　　　　　　　　　　　　　　　　　　　　　　　　　　　　　　　　　　　　　　　　　　　　　　　　　　　　　　　　　　　　　　　　　　　　　　　　　　　　　　　　　　　　　　　　　　　　　　　　　　　　　　　　　　　　　　　　　　　　　　　　　　　　　　　　　　　　　　　　　　　　　</w:t>
      </w:r>
    </w:p>
    <w:bookmarkEnd w:id="5"/>
    <w:p>
      <w:pPr>
        <w:rPr>
          <w:rFonts w:hint="eastAsia" w:ascii="宋体" w:hAnsi="宋体" w:eastAsia="宋体" w:cs="宋体"/>
          <w:color w:val="auto"/>
          <w:sz w:val="36"/>
          <w:szCs w:val="36"/>
        </w:rPr>
      </w:pPr>
      <w:bookmarkStart w:id="26" w:name="_Toc125344503"/>
      <w:r>
        <w:rPr>
          <w:rFonts w:hint="eastAsia" w:ascii="宋体" w:hAnsi="宋体" w:eastAsia="宋体" w:cs="宋体"/>
          <w:color w:val="auto"/>
          <w:sz w:val="36"/>
          <w:szCs w:val="36"/>
        </w:rPr>
        <w:br w:type="page"/>
      </w:r>
    </w:p>
    <w:p>
      <w:pPr>
        <w:pStyle w:val="4"/>
        <w:spacing w:before="0" w:after="0" w:line="240" w:lineRule="auto"/>
        <w:jc w:val="center"/>
        <w:rPr>
          <w:rFonts w:hint="eastAsia" w:ascii="宋体" w:hAnsi="宋体" w:eastAsia="宋体" w:cs="宋体"/>
          <w:color w:val="auto"/>
          <w:sz w:val="36"/>
          <w:szCs w:val="36"/>
          <w:u w:val="single"/>
        </w:rPr>
      </w:pPr>
      <w:r>
        <w:rPr>
          <w:rFonts w:hint="eastAsia" w:ascii="宋体" w:hAnsi="宋体" w:eastAsia="宋体" w:cs="宋体"/>
          <w:color w:val="auto"/>
          <w:sz w:val="36"/>
          <w:szCs w:val="36"/>
        </w:rPr>
        <w:t>第二章   投标须知</w:t>
      </w:r>
    </w:p>
    <w:p>
      <w:pPr>
        <w:jc w:val="center"/>
        <w:rPr>
          <w:rFonts w:hint="eastAsia" w:ascii="宋体" w:hAnsi="宋体" w:eastAsia="宋体" w:cs="宋体"/>
          <w:bCs/>
          <w:color w:val="auto"/>
          <w:sz w:val="28"/>
          <w:szCs w:val="28"/>
        </w:rPr>
      </w:pPr>
      <w:r>
        <w:rPr>
          <w:rFonts w:hint="eastAsia" w:ascii="宋体" w:hAnsi="宋体" w:eastAsia="宋体" w:cs="宋体"/>
          <w:bCs/>
          <w:color w:val="auto"/>
          <w:sz w:val="28"/>
          <w:szCs w:val="28"/>
        </w:rPr>
        <w:t>前  附  表</w:t>
      </w:r>
    </w:p>
    <w:tbl>
      <w:tblPr>
        <w:tblStyle w:val="26"/>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内容</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b/>
                <w:color w:val="auto"/>
                <w:szCs w:val="24"/>
              </w:rPr>
            </w:pPr>
            <w:r>
              <w:rPr>
                <w:rFonts w:hint="eastAsia" w:ascii="宋体" w:hAnsi="宋体" w:eastAsia="宋体" w:cs="宋体"/>
                <w:color w:val="auto"/>
                <w:szCs w:val="24"/>
              </w:rPr>
              <w:t>项目名称</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ind w:right="-107" w:rightChars="-51"/>
              <w:rPr>
                <w:rFonts w:hint="eastAsia" w:ascii="宋体" w:hAnsi="宋体" w:eastAsia="宋体" w:cs="宋体"/>
                <w:color w:val="auto"/>
                <w:szCs w:val="24"/>
                <w:lang w:eastAsia="zh-CN"/>
              </w:rPr>
            </w:pPr>
            <w:r>
              <w:rPr>
                <w:rFonts w:hint="eastAsia" w:ascii="宋体" w:hAnsi="宋体" w:eastAsia="宋体" w:cs="宋体"/>
                <w:color w:val="auto"/>
                <w:szCs w:val="24"/>
                <w:lang w:eastAsia="zh-CN"/>
              </w:rPr>
              <w:t>2021-2022年诸暨市水利建设工程监督管理第三方服务采购项目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2</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b/>
                <w:color w:val="auto"/>
                <w:szCs w:val="24"/>
              </w:rPr>
            </w:pPr>
            <w:r>
              <w:rPr>
                <w:rFonts w:hint="eastAsia" w:ascii="宋体" w:hAnsi="宋体" w:eastAsia="宋体" w:cs="宋体"/>
                <w:color w:val="auto"/>
                <w:szCs w:val="24"/>
              </w:rPr>
              <w:t>采购方式</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ind w:right="-107" w:rightChars="-51"/>
              <w:rPr>
                <w:rFonts w:hint="eastAsia" w:ascii="宋体" w:hAnsi="宋体" w:eastAsia="宋体" w:cs="宋体"/>
                <w:color w:val="auto"/>
                <w:szCs w:val="24"/>
              </w:rPr>
            </w:pPr>
            <w:r>
              <w:rPr>
                <w:rFonts w:hint="eastAsia" w:ascii="宋体" w:hAnsi="宋体" w:eastAsia="宋体" w:cs="宋体"/>
                <w:color w:val="auto"/>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b/>
                <w:color w:val="auto"/>
                <w:szCs w:val="24"/>
              </w:rPr>
            </w:pPr>
            <w:r>
              <w:rPr>
                <w:rFonts w:hint="eastAsia" w:ascii="宋体" w:hAnsi="宋体" w:eastAsia="宋体" w:cs="宋体"/>
                <w:color w:val="auto"/>
                <w:szCs w:val="24"/>
              </w:rPr>
              <w:t>评标办法</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ind w:right="-107" w:rightChars="-51"/>
              <w:rPr>
                <w:rFonts w:hint="eastAsia" w:ascii="宋体" w:hAnsi="宋体" w:eastAsia="宋体" w:cs="宋体"/>
                <w:color w:val="auto"/>
                <w:szCs w:val="24"/>
              </w:rPr>
            </w:pPr>
            <w:r>
              <w:rPr>
                <w:rFonts w:hint="eastAsia" w:ascii="宋体" w:hAnsi="宋体" w:eastAsia="宋体" w:cs="宋体"/>
                <w:color w:val="auto"/>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color w:val="auto"/>
                <w:szCs w:val="24"/>
              </w:rPr>
            </w:pPr>
            <w:r>
              <w:rPr>
                <w:rFonts w:hint="eastAsia" w:ascii="宋体" w:hAnsi="宋体" w:eastAsia="宋体" w:cs="宋体"/>
                <w:color w:val="auto"/>
                <w:szCs w:val="24"/>
              </w:rPr>
              <w:t>4</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Cs w:val="24"/>
              </w:rPr>
            </w:pPr>
            <w:r>
              <w:rPr>
                <w:rFonts w:hint="eastAsia" w:ascii="宋体" w:hAnsi="宋体" w:eastAsia="宋体" w:cs="宋体"/>
                <w:color w:val="auto"/>
                <w:szCs w:val="24"/>
              </w:rPr>
              <w:t>最高限价</w:t>
            </w:r>
          </w:p>
        </w:tc>
        <w:tc>
          <w:tcPr>
            <w:tcW w:w="75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4"/>
              </w:rPr>
            </w:pPr>
            <w:r>
              <w:rPr>
                <w:rFonts w:hint="eastAsia" w:ascii="宋体" w:hAnsi="宋体" w:eastAsia="宋体" w:cs="宋体"/>
                <w:b/>
                <w:bCs/>
                <w:sz w:val="24"/>
                <w:highlight w:val="none"/>
              </w:rPr>
              <w:t>本次招标最高</w:t>
            </w:r>
            <w:r>
              <w:rPr>
                <w:rFonts w:hint="eastAsia" w:ascii="宋体" w:hAnsi="宋体" w:eastAsia="宋体" w:cs="宋体"/>
                <w:b/>
                <w:bCs/>
                <w:sz w:val="24"/>
                <w:highlight w:val="none"/>
                <w:lang w:eastAsia="zh-CN"/>
              </w:rPr>
              <w:t>单价限价为人民币</w:t>
            </w:r>
            <w:r>
              <w:rPr>
                <w:rFonts w:hint="eastAsia" w:ascii="宋体" w:hAnsi="宋体" w:eastAsia="宋体" w:cs="宋体"/>
                <w:b/>
                <w:bCs/>
                <w:sz w:val="24"/>
                <w:highlight w:val="none"/>
                <w:u w:val="single"/>
                <w:lang w:eastAsia="zh-CN"/>
              </w:rPr>
              <w:t>陆拾万元整（</w:t>
            </w:r>
            <w:r>
              <w:rPr>
                <w:rFonts w:hint="eastAsia" w:ascii="宋体" w:hAnsi="宋体" w:eastAsia="宋体" w:cs="宋体"/>
                <w:b/>
                <w:bCs/>
                <w:sz w:val="24"/>
                <w:highlight w:val="none"/>
                <w:u w:val="single"/>
                <w:lang w:val="en-US" w:eastAsia="zh-CN"/>
              </w:rPr>
              <w:t>¥600000.00</w:t>
            </w:r>
            <w:r>
              <w:rPr>
                <w:rFonts w:hint="eastAsia" w:ascii="宋体" w:hAnsi="宋体" w:eastAsia="宋体" w:cs="宋体"/>
                <w:b/>
                <w:bCs/>
                <w:sz w:val="24"/>
                <w:highlight w:val="none"/>
                <w:u w:val="single"/>
                <w:lang w:eastAsia="zh-CN"/>
              </w:rPr>
              <w:t>）</w:t>
            </w:r>
            <w:r>
              <w:rPr>
                <w:rFonts w:hint="eastAsia" w:ascii="宋体" w:hAnsi="宋体" w:eastAsia="宋体" w:cs="宋体"/>
                <w:b/>
                <w:bCs/>
                <w:sz w:val="24"/>
                <w:highlight w:val="none"/>
              </w:rPr>
              <w:t>，任何超过最高限价的报价将被认定为无效报价。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5</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Cs w:val="24"/>
              </w:rPr>
            </w:pPr>
            <w:r>
              <w:rPr>
                <w:rFonts w:hint="eastAsia" w:ascii="宋体" w:hAnsi="宋体" w:eastAsia="宋体" w:cs="宋体"/>
                <w:color w:val="auto"/>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rPr>
            </w:pPr>
            <w:r>
              <w:rPr>
                <w:rFonts w:hint="eastAsia" w:ascii="宋体" w:hAnsi="宋体" w:eastAsia="宋体" w:cs="宋体"/>
                <w:color w:val="auto"/>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6</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b/>
                <w:color w:val="auto"/>
                <w:szCs w:val="24"/>
              </w:rPr>
            </w:pPr>
            <w:r>
              <w:rPr>
                <w:rFonts w:hint="eastAsia" w:ascii="宋体" w:hAnsi="宋体" w:eastAsia="宋体" w:cs="宋体"/>
                <w:color w:val="auto"/>
                <w:szCs w:val="24"/>
              </w:rPr>
              <w:t>联合体投标特别条款</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rPr>
                <w:rFonts w:hint="eastAsia" w:ascii="宋体" w:hAnsi="宋体" w:eastAsia="宋体" w:cs="宋体"/>
                <w:color w:val="auto"/>
                <w:szCs w:val="24"/>
              </w:rPr>
            </w:pPr>
            <w:r>
              <w:rPr>
                <w:rFonts w:hint="eastAsia" w:ascii="宋体" w:hAnsi="宋体" w:eastAsia="宋体" w:cs="宋体"/>
                <w:color w:val="auto"/>
                <w:szCs w:val="24"/>
              </w:rPr>
              <w:t>按招标文件中投标人（供应商）资格要求要求执行。</w:t>
            </w:r>
          </w:p>
          <w:p>
            <w:pPr>
              <w:pStyle w:val="14"/>
              <w:rPr>
                <w:rFonts w:hint="eastAsia" w:ascii="宋体" w:hAnsi="宋体" w:eastAsia="宋体" w:cs="宋体"/>
                <w:color w:val="auto"/>
                <w:szCs w:val="24"/>
              </w:rPr>
            </w:pPr>
            <w:r>
              <w:rPr>
                <w:rFonts w:hint="eastAsia" w:ascii="宋体" w:hAnsi="宋体" w:eastAsia="宋体" w:cs="宋体"/>
                <w:color w:val="auto"/>
                <w:szCs w:val="24"/>
              </w:rPr>
              <w:t>如果本项目接受联合体投标的，联合体各方中至少有一方符合本文件规定的特定资质条件。联合体中有同类资质的投标人按照联合体分工承担相同工作的，应当按照资质等级较低的供应商确定资质等级。联合体投标的,须提供联合体协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7</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Cs w:val="24"/>
              </w:rPr>
            </w:pPr>
            <w:r>
              <w:rPr>
                <w:rFonts w:hint="eastAsia" w:ascii="宋体" w:hAnsi="宋体" w:eastAsia="宋体" w:cs="宋体"/>
                <w:color w:val="auto"/>
                <w:szCs w:val="24"/>
              </w:rPr>
              <w:t>标的划分</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sz w:val="24"/>
                <w:szCs w:val="24"/>
              </w:rPr>
            </w:pP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eq \o\ac(□,√)</w:instrText>
            </w:r>
            <w:r>
              <w:rPr>
                <w:rFonts w:hint="eastAsia" w:ascii="宋体" w:hAnsi="宋体" w:eastAsia="宋体" w:cs="宋体"/>
                <w:color w:val="auto"/>
                <w:szCs w:val="24"/>
              </w:rPr>
              <w:fldChar w:fldCharType="end"/>
            </w:r>
            <w:r>
              <w:rPr>
                <w:rFonts w:hint="eastAsia" w:ascii="宋体" w:hAnsi="宋体" w:eastAsia="宋体" w:cs="宋体"/>
                <w:color w:val="auto"/>
                <w:sz w:val="24"/>
                <w:szCs w:val="24"/>
              </w:rPr>
              <w:t>本次招标共</w:t>
            </w:r>
            <w:r>
              <w:rPr>
                <w:rFonts w:hint="eastAsia" w:ascii="宋体" w:hAnsi="宋体" w:eastAsia="宋体" w:cs="宋体"/>
                <w:b/>
                <w:bCs/>
                <w:color w:val="auto"/>
                <w:sz w:val="24"/>
                <w:szCs w:val="24"/>
                <w:u w:val="single"/>
              </w:rPr>
              <w:t>1</w:t>
            </w:r>
            <w:r>
              <w:rPr>
                <w:rFonts w:hint="eastAsia" w:ascii="宋体" w:hAnsi="宋体" w:eastAsia="宋体" w:cs="宋体"/>
                <w:color w:val="auto"/>
                <w:sz w:val="24"/>
                <w:szCs w:val="24"/>
              </w:rPr>
              <w:t>个标的，采购人将整体择定中标人。</w:t>
            </w:r>
          </w:p>
          <w:p>
            <w:pPr>
              <w:snapToGrid w:val="0"/>
              <w:rPr>
                <w:rFonts w:hint="eastAsia" w:ascii="宋体" w:hAnsi="宋体" w:eastAsia="宋体" w:cs="宋体"/>
                <w:color w:val="auto"/>
                <w:sz w:val="24"/>
                <w:szCs w:val="24"/>
              </w:rPr>
            </w:pPr>
            <w:r>
              <w:rPr>
                <w:rFonts w:hint="eastAsia" w:ascii="宋体" w:hAnsi="宋体" w:eastAsia="宋体" w:cs="宋体"/>
                <w:color w:val="auto"/>
                <w:szCs w:val="24"/>
              </w:rPr>
              <w:t>□</w:t>
            </w:r>
            <w:r>
              <w:rPr>
                <w:rFonts w:hint="eastAsia" w:ascii="宋体" w:hAnsi="宋体" w:eastAsia="宋体" w:cs="宋体"/>
                <w:color w:val="auto"/>
                <w:sz w:val="24"/>
                <w:szCs w:val="24"/>
              </w:rPr>
              <w:t>本次招标采购共分</w:t>
            </w:r>
            <w:r>
              <w:rPr>
                <w:rFonts w:hint="eastAsia" w:ascii="宋体" w:hAnsi="宋体" w:eastAsia="宋体" w:cs="宋体"/>
                <w:b/>
                <w:bCs/>
                <w:color w:val="auto"/>
                <w:sz w:val="24"/>
                <w:szCs w:val="24"/>
                <w:u w:val="single"/>
              </w:rPr>
              <w:t>＊＊</w:t>
            </w:r>
            <w:r>
              <w:rPr>
                <w:rFonts w:hint="eastAsia" w:ascii="宋体" w:hAnsi="宋体" w:eastAsia="宋体" w:cs="宋体"/>
                <w:color w:val="auto"/>
                <w:sz w:val="24"/>
                <w:szCs w:val="24"/>
              </w:rPr>
              <w:t>个标的，投标人可以选择一个或多个标的投标，采购人将分标的择定中标人。一个投标人</w:t>
            </w:r>
            <w:r>
              <w:rPr>
                <w:rFonts w:hint="eastAsia" w:ascii="宋体" w:hAnsi="宋体" w:eastAsia="宋体" w:cs="宋体"/>
                <w:color w:val="auto"/>
                <w:sz w:val="24"/>
                <w:szCs w:val="24"/>
                <w:u w:val="single"/>
              </w:rPr>
              <w:t xml:space="preserve">可以  </w:t>
            </w:r>
            <w:r>
              <w:rPr>
                <w:rFonts w:hint="eastAsia" w:ascii="宋体" w:hAnsi="宋体" w:eastAsia="宋体" w:cs="宋体"/>
                <w:color w:val="auto"/>
                <w:sz w:val="24"/>
                <w:szCs w:val="24"/>
              </w:rPr>
              <w:t>同时中标多个标的。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8</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Cs w:val="24"/>
              </w:rPr>
            </w:pPr>
            <w:r>
              <w:rPr>
                <w:rFonts w:hint="eastAsia" w:ascii="宋体" w:hAnsi="宋体" w:eastAsia="宋体" w:cs="宋体"/>
                <w:color w:val="auto"/>
                <w:szCs w:val="24"/>
              </w:rPr>
              <w:t>资格审查</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rPr>
            </w:pPr>
            <w:r>
              <w:rPr>
                <w:rFonts w:hint="eastAsia" w:ascii="宋体" w:hAnsi="宋体" w:eastAsia="宋体" w:cs="宋体"/>
                <w:color w:val="auto"/>
                <w:sz w:val="24"/>
                <w:szCs w:val="24"/>
              </w:rPr>
              <w:t>供应商资格采用资格后审方式，由评标委员会进行审查。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9</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Cs w:val="24"/>
              </w:rPr>
            </w:pPr>
            <w:r>
              <w:rPr>
                <w:rFonts w:hint="eastAsia" w:ascii="宋体" w:hAnsi="宋体" w:eastAsia="宋体" w:cs="宋体"/>
                <w:color w:val="auto"/>
                <w:szCs w:val="24"/>
              </w:rPr>
              <w:t>招标文件的</w:t>
            </w:r>
          </w:p>
          <w:p>
            <w:pPr>
              <w:pStyle w:val="14"/>
              <w:jc w:val="center"/>
              <w:rPr>
                <w:rFonts w:hint="eastAsia" w:ascii="宋体" w:hAnsi="宋体" w:eastAsia="宋体" w:cs="宋体"/>
                <w:b/>
                <w:color w:val="auto"/>
                <w:szCs w:val="24"/>
              </w:rPr>
            </w:pPr>
            <w:r>
              <w:rPr>
                <w:rFonts w:hint="eastAsia" w:ascii="宋体" w:hAnsi="宋体" w:eastAsia="宋体" w:cs="宋体"/>
                <w:color w:val="auto"/>
                <w:szCs w:val="24"/>
              </w:rPr>
              <w:t>获取</w:t>
            </w:r>
          </w:p>
        </w:tc>
        <w:tc>
          <w:tcPr>
            <w:tcW w:w="7589" w:type="dxa"/>
            <w:tcBorders>
              <w:top w:val="single" w:color="auto" w:sz="4" w:space="0"/>
              <w:left w:val="single" w:color="auto" w:sz="4" w:space="0"/>
              <w:bottom w:val="single" w:color="auto" w:sz="4" w:space="0"/>
              <w:right w:val="single" w:color="auto" w:sz="4" w:space="0"/>
            </w:tcBorders>
            <w:vAlign w:val="center"/>
          </w:tcPr>
          <w:p>
            <w:pPr>
              <w:pStyle w:val="45"/>
              <w:widowControl w:val="0"/>
              <w:spacing w:afterLines="0"/>
              <w:ind w:firstLine="480"/>
              <w:rPr>
                <w:rFonts w:hint="eastAsia" w:ascii="宋体" w:hAnsi="宋体" w:eastAsia="宋体" w:cs="宋体"/>
                <w:color w:val="auto"/>
              </w:rPr>
            </w:pPr>
            <w:r>
              <w:rPr>
                <w:rFonts w:hint="eastAsia" w:ascii="宋体" w:hAnsi="宋体" w:eastAsia="宋体" w:cs="宋体"/>
                <w:color w:val="auto"/>
              </w:rPr>
              <w:t>本项目招标文件采用网上下载方式发布，</w:t>
            </w:r>
            <w:r>
              <w:rPr>
                <w:rFonts w:hint="eastAsia" w:ascii="宋体" w:hAnsi="宋体" w:eastAsia="宋体" w:cs="宋体"/>
                <w:color w:val="auto"/>
                <w:szCs w:val="24"/>
                <w:lang w:eastAsia="zh-CN"/>
              </w:rPr>
              <w:t>公告期限为自本公告之日起</w:t>
            </w:r>
            <w:r>
              <w:rPr>
                <w:rFonts w:hint="eastAsia" w:ascii="宋体" w:hAnsi="宋体" w:eastAsia="宋体" w:cs="宋体"/>
                <w:color w:val="auto"/>
                <w:szCs w:val="24"/>
                <w:lang w:val="en-US" w:eastAsia="zh-CN"/>
              </w:rPr>
              <w:t>5个工作日</w:t>
            </w:r>
            <w:r>
              <w:rPr>
                <w:rFonts w:hint="eastAsia" w:ascii="宋体" w:hAnsi="宋体" w:eastAsia="宋体" w:cs="宋体"/>
                <w:color w:val="auto"/>
              </w:rPr>
              <w:t>，符合投标人资格条件的供应商请在诸暨市公共资源交易网（http://www.zhuji.gov.cn/col/col1388385/）和浙江政府采购网（http://www.zjzfcg.gov.cn），采购公告栏目中下载招标文件，本项目无须报名，于开标当日直接参加投标。招标文件发布截止时间之后有潜在供应商提出要求获取招标文件的，允许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11" w:hRule="atLeast"/>
          <w:jc w:val="center"/>
        </w:trPr>
        <w:tc>
          <w:tcPr>
            <w:tcW w:w="704" w:type="dxa"/>
            <w:tcBorders>
              <w:top w:val="single" w:color="auto" w:sz="4" w:space="0"/>
              <w:left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10</w:t>
            </w:r>
          </w:p>
        </w:tc>
        <w:tc>
          <w:tcPr>
            <w:tcW w:w="1776" w:type="dxa"/>
            <w:tcBorders>
              <w:top w:val="single" w:color="auto" w:sz="4" w:space="0"/>
              <w:left w:val="single" w:color="auto" w:sz="4" w:space="0"/>
              <w:right w:val="single" w:color="auto" w:sz="4" w:space="0"/>
            </w:tcBorders>
            <w:vAlign w:val="center"/>
          </w:tcPr>
          <w:p>
            <w:pPr>
              <w:pStyle w:val="14"/>
              <w:jc w:val="center"/>
              <w:rPr>
                <w:rFonts w:hint="eastAsia" w:ascii="宋体" w:hAnsi="宋体" w:eastAsia="宋体" w:cs="宋体"/>
                <w:b/>
                <w:color w:val="auto"/>
                <w:szCs w:val="24"/>
              </w:rPr>
            </w:pPr>
            <w:r>
              <w:rPr>
                <w:rFonts w:hint="eastAsia" w:ascii="宋体" w:hAnsi="宋体" w:eastAsia="宋体" w:cs="宋体"/>
                <w:color w:val="auto"/>
              </w:rPr>
              <w:t>资格审查</w:t>
            </w:r>
          </w:p>
        </w:tc>
        <w:tc>
          <w:tcPr>
            <w:tcW w:w="7589" w:type="dxa"/>
            <w:tcBorders>
              <w:top w:val="single" w:color="auto" w:sz="4" w:space="0"/>
              <w:left w:val="single" w:color="auto" w:sz="4" w:space="0"/>
              <w:right w:val="single" w:color="auto" w:sz="4" w:space="0"/>
            </w:tcBorders>
            <w:vAlign w:val="center"/>
          </w:tcPr>
          <w:p>
            <w:pPr>
              <w:pStyle w:val="45"/>
              <w:widowControl w:val="0"/>
              <w:spacing w:afterLines="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评标委员会负责资格审查，审查内容包括：</w:t>
            </w:r>
          </w:p>
          <w:p>
            <w:pPr>
              <w:pStyle w:val="45"/>
              <w:widowControl w:val="0"/>
              <w:spacing w:afterLines="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1、营业执照复印件；</w:t>
            </w:r>
          </w:p>
          <w:p>
            <w:pPr>
              <w:pStyle w:val="45"/>
              <w:widowControl w:val="0"/>
              <w:spacing w:afterLines="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2、信用记录查询；</w:t>
            </w:r>
          </w:p>
          <w:p>
            <w:pPr>
              <w:pStyle w:val="45"/>
              <w:widowControl w:val="0"/>
              <w:spacing w:afterLines="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3、投标人代表须提供投标人注册地社保机构出具的该投标人代表近三个月缴纳的社会保障资金证明材料，且该资金必须由投标人缴纳，投标人代表为法定代表人的，只须出具法定代表人身份证复印件。</w:t>
            </w:r>
          </w:p>
          <w:p>
            <w:pPr>
              <w:pStyle w:val="14"/>
              <w:rPr>
                <w:rFonts w:hint="eastAsia" w:ascii="宋体" w:hAnsi="宋体" w:eastAsia="宋体" w:cs="宋体"/>
                <w:lang w:val="en-US" w:eastAsia="zh-CN"/>
              </w:rPr>
            </w:pPr>
            <w:r>
              <w:rPr>
                <w:rFonts w:hint="eastAsia" w:ascii="宋体" w:hAnsi="宋体" w:eastAsia="宋体" w:cs="宋体"/>
                <w:color w:val="auto"/>
                <w:lang w:val="en-US" w:eastAsia="zh-CN"/>
              </w:rPr>
              <w:t>4、</w:t>
            </w:r>
            <w:r>
              <w:rPr>
                <w:rFonts w:hint="eastAsia" w:ascii="宋体" w:hAnsi="宋体" w:eastAsia="宋体" w:cs="宋体"/>
                <w:color w:val="auto"/>
                <w:szCs w:val="24"/>
              </w:rPr>
              <w:t>本项目的特定资格要求：</w:t>
            </w:r>
            <w:r>
              <w:rPr>
                <w:rFonts w:hint="eastAsia" w:ascii="宋体" w:hAnsi="宋体" w:eastAsia="宋体" w:cs="宋体"/>
                <w:color w:val="auto"/>
                <w:szCs w:val="24"/>
                <w:lang w:eastAsia="zh-CN"/>
              </w:rPr>
              <w:t>无</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11</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Cs w:val="24"/>
              </w:rPr>
            </w:pPr>
            <w:r>
              <w:rPr>
                <w:rFonts w:hint="eastAsia" w:ascii="宋体" w:hAnsi="宋体" w:eastAsia="宋体" w:cs="宋体"/>
                <w:color w:val="auto"/>
                <w:szCs w:val="24"/>
              </w:rPr>
              <w:t>投标保证金</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rPr>
                <w:rFonts w:hint="eastAsia" w:ascii="宋体" w:hAnsi="宋体" w:eastAsia="宋体" w:cs="宋体"/>
                <w:color w:val="auto"/>
                <w:sz w:val="24"/>
                <w:szCs w:val="24"/>
              </w:rPr>
            </w:pPr>
            <w:r>
              <w:rPr>
                <w:rFonts w:hint="eastAsia" w:ascii="宋体" w:hAnsi="宋体" w:eastAsia="宋体" w:cs="宋体"/>
                <w:color w:val="auto"/>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12</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Cs w:val="24"/>
              </w:rPr>
            </w:pPr>
            <w:r>
              <w:rPr>
                <w:rFonts w:hint="eastAsia" w:ascii="宋体" w:hAnsi="宋体" w:eastAsia="宋体" w:cs="宋体"/>
                <w:color w:val="auto"/>
                <w:szCs w:val="24"/>
              </w:rPr>
              <w:t>资格文件</w:t>
            </w:r>
          </w:p>
        </w:tc>
        <w:tc>
          <w:tcPr>
            <w:tcW w:w="7589" w:type="dxa"/>
            <w:tcBorders>
              <w:top w:val="single" w:color="auto" w:sz="4" w:space="0"/>
              <w:left w:val="single" w:color="auto" w:sz="4" w:space="0"/>
              <w:bottom w:val="single" w:color="auto" w:sz="4" w:space="0"/>
              <w:right w:val="single" w:color="auto" w:sz="4" w:space="0"/>
            </w:tcBorders>
            <w:vAlign w:val="center"/>
          </w:tcPr>
          <w:p>
            <w:pPr>
              <w:pStyle w:val="45"/>
              <w:widowControl w:val="0"/>
              <w:spacing w:afterLines="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（1）营业执照复印件；</w:t>
            </w:r>
          </w:p>
          <w:p>
            <w:pPr>
              <w:pStyle w:val="45"/>
              <w:widowControl w:val="0"/>
              <w:spacing w:afterLines="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（2）法定代表人授权委托书（法定代表人提供身份证复印件，格式见附件)；</w:t>
            </w:r>
          </w:p>
          <w:p>
            <w:pPr>
              <w:pStyle w:val="45"/>
              <w:widowControl w:val="0"/>
              <w:spacing w:afterLines="0"/>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3）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pStyle w:val="45"/>
              <w:widowControl w:val="0"/>
              <w:spacing w:afterLines="0"/>
              <w:ind w:left="0" w:leftChars="0" w:firstLine="0" w:firstLineChars="0"/>
              <w:rPr>
                <w:rFonts w:hint="eastAsia" w:ascii="宋体" w:hAnsi="宋体" w:eastAsia="宋体" w:cs="宋体"/>
                <w:lang w:eastAsia="zh-CN"/>
              </w:rPr>
            </w:pPr>
            <w:r>
              <w:rPr>
                <w:rFonts w:hint="eastAsia" w:ascii="宋体" w:hAnsi="宋体" w:eastAsia="宋体" w:cs="宋体"/>
                <w:lang w:val="en-US" w:eastAsia="zh-CN"/>
              </w:rPr>
              <w:t>（4）投标人注册地社保机构出具的近三个月投标人代表（法定代表人或授权委托人）缴纳社会保障资金的证明材料复印件，且该资金必须由投标人缴纳，投标人代表为法定代表人的，只须出具法定代表人身份证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13</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Cs w:val="24"/>
              </w:rPr>
              <w:t>商务</w:t>
            </w:r>
            <w:r>
              <w:rPr>
                <w:rFonts w:hint="eastAsia" w:ascii="宋体" w:hAnsi="宋体" w:eastAsia="宋体" w:cs="宋体"/>
                <w:color w:val="auto"/>
                <w:sz w:val="24"/>
                <w:szCs w:val="24"/>
              </w:rPr>
              <w:t>技术文件</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（1）投标人综合实力（</w:t>
            </w:r>
            <w:r>
              <w:rPr>
                <w:rFonts w:hint="eastAsia" w:ascii="宋体" w:hAnsi="宋体" w:eastAsia="宋体" w:cs="宋体"/>
                <w:color w:val="auto"/>
                <w:sz w:val="24"/>
                <w:szCs w:val="24"/>
                <w:lang w:eastAsia="zh-CN"/>
              </w:rPr>
              <w:t>如有</w:t>
            </w:r>
            <w:r>
              <w:rPr>
                <w:rFonts w:hint="eastAsia" w:ascii="宋体" w:hAnsi="宋体" w:eastAsia="宋体" w:cs="宋体"/>
                <w:color w:val="auto"/>
                <w:sz w:val="24"/>
                <w:szCs w:val="24"/>
                <w:lang w:val="en-US" w:eastAsia="zh-CN"/>
              </w:rPr>
              <w:t>）；</w:t>
            </w:r>
          </w:p>
          <w:p>
            <w:pPr>
              <w:tabs>
                <w:tab w:val="left" w:pos="3870"/>
                <w:tab w:val="left" w:pos="4085"/>
              </w:tabs>
              <w:snapToGrid w:val="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）投标人项目组人员结构及经验；</w:t>
            </w:r>
          </w:p>
          <w:p>
            <w:pPr>
              <w:tabs>
                <w:tab w:val="left" w:pos="3870"/>
                <w:tab w:val="left" w:pos="4085"/>
              </w:tabs>
              <w:snapToGrid w:val="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）投标人工作方案</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如有</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p>
          <w:p>
            <w:pPr>
              <w:tabs>
                <w:tab w:val="left" w:pos="3870"/>
                <w:tab w:val="left" w:pos="4085"/>
              </w:tabs>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）其他投标人需要说明的其他材料、情况或文件</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如有</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p>
          <w:p>
            <w:pPr>
              <w:ind w:firstLine="482" w:firstLineChars="200"/>
              <w:rPr>
                <w:rFonts w:hint="eastAsia" w:ascii="宋体" w:hAnsi="宋体" w:eastAsia="宋体" w:cs="宋体"/>
                <w:color w:val="auto"/>
                <w:lang w:eastAsia="zh-CN"/>
              </w:rPr>
            </w:pPr>
            <w:r>
              <w:rPr>
                <w:rFonts w:hint="eastAsia" w:ascii="宋体" w:hAnsi="宋体" w:eastAsia="宋体" w:cs="宋体"/>
                <w:b/>
                <w:bCs/>
                <w:color w:val="auto"/>
                <w:sz w:val="24"/>
                <w:szCs w:val="24"/>
                <w:lang w:eastAsia="zh-CN"/>
              </w:rPr>
              <w:t>投标人应当按照以上标准制作“技术文件”资料，招标文件中未提供相关格式的，格式自拟，投标人可在不影响评标过程的情况下适当调整顺序格式，本条内容将作为评标重要指标，因投标人疏忽导致资格审查不合格或相关项失分的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14</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Cs w:val="24"/>
              </w:rPr>
            </w:pPr>
            <w:r>
              <w:rPr>
                <w:rFonts w:hint="eastAsia" w:ascii="宋体" w:hAnsi="宋体" w:eastAsia="宋体" w:cs="宋体"/>
                <w:color w:val="auto"/>
                <w:szCs w:val="24"/>
                <w:lang w:eastAsia="zh-CN"/>
              </w:rPr>
              <w:t>报价</w:t>
            </w:r>
            <w:r>
              <w:rPr>
                <w:rFonts w:hint="eastAsia" w:ascii="宋体" w:hAnsi="宋体" w:eastAsia="宋体" w:cs="宋体"/>
                <w:color w:val="auto"/>
                <w:szCs w:val="24"/>
              </w:rPr>
              <w:t>文件</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（1）投标函（格式见附件）； </w:t>
            </w:r>
          </w:p>
          <w:p>
            <w:pPr>
              <w:tabs>
                <w:tab w:val="left" w:pos="3870"/>
                <w:tab w:val="left" w:pos="4085"/>
              </w:tabs>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（2）开标一览表（格式见附件）；</w:t>
            </w:r>
          </w:p>
          <w:p>
            <w:pPr>
              <w:tabs>
                <w:tab w:val="left" w:pos="3870"/>
                <w:tab w:val="left" w:pos="4085"/>
              </w:tabs>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投标承诺书（格式见附件）；</w:t>
            </w:r>
          </w:p>
          <w:p>
            <w:pPr>
              <w:tabs>
                <w:tab w:val="left" w:pos="3870"/>
                <w:tab w:val="left" w:pos="4085"/>
              </w:tabs>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）小微企业声明函、网页证明资料（</w:t>
            </w:r>
            <w:r>
              <w:rPr>
                <w:rFonts w:hint="eastAsia" w:ascii="宋体" w:hAnsi="宋体" w:eastAsia="宋体" w:cs="宋体"/>
                <w:color w:val="auto"/>
                <w:sz w:val="24"/>
                <w:szCs w:val="24"/>
                <w:lang w:eastAsia="zh-CN"/>
              </w:rPr>
              <w:t>如</w:t>
            </w:r>
            <w:r>
              <w:rPr>
                <w:rFonts w:hint="eastAsia" w:ascii="宋体" w:hAnsi="宋体" w:eastAsia="宋体" w:cs="宋体"/>
                <w:color w:val="auto"/>
                <w:sz w:val="24"/>
                <w:szCs w:val="24"/>
              </w:rPr>
              <w:t>有，格式见附件）；</w:t>
            </w:r>
          </w:p>
          <w:p>
            <w:pPr>
              <w:tabs>
                <w:tab w:val="left" w:pos="3870"/>
                <w:tab w:val="left" w:pos="4085"/>
              </w:tabs>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）残疾人福利企业声明函（</w:t>
            </w:r>
            <w:r>
              <w:rPr>
                <w:rFonts w:hint="eastAsia" w:ascii="宋体" w:hAnsi="宋体" w:eastAsia="宋体" w:cs="宋体"/>
                <w:color w:val="auto"/>
                <w:sz w:val="24"/>
                <w:szCs w:val="24"/>
                <w:lang w:eastAsia="zh-CN"/>
              </w:rPr>
              <w:t>如</w:t>
            </w:r>
            <w:r>
              <w:rPr>
                <w:rFonts w:hint="eastAsia" w:ascii="宋体" w:hAnsi="宋体" w:eastAsia="宋体" w:cs="宋体"/>
                <w:color w:val="auto"/>
                <w:sz w:val="24"/>
                <w:szCs w:val="24"/>
              </w:rPr>
              <w:t>有，格式见附件）</w:t>
            </w:r>
          </w:p>
          <w:p>
            <w:pPr>
              <w:tabs>
                <w:tab w:val="left" w:pos="3870"/>
                <w:tab w:val="left" w:pos="4085"/>
              </w:tabs>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）投标人需要说明的其他文件和说明（格式自拟）。</w:t>
            </w:r>
          </w:p>
          <w:p>
            <w:pPr>
              <w:tabs>
                <w:tab w:val="left" w:pos="3870"/>
                <w:tab w:val="left" w:pos="4085"/>
              </w:tabs>
              <w:snapToGrid w:val="0"/>
              <w:jc w:val="left"/>
              <w:rPr>
                <w:rFonts w:hint="eastAsia" w:ascii="宋体" w:hAnsi="宋体" w:eastAsia="宋体" w:cs="宋体"/>
                <w:b/>
                <w:color w:val="auto"/>
                <w:sz w:val="24"/>
                <w:szCs w:val="24"/>
              </w:rPr>
            </w:pPr>
            <w:r>
              <w:rPr>
                <w:rFonts w:hint="eastAsia" w:ascii="宋体" w:hAnsi="宋体" w:eastAsia="宋体" w:cs="宋体"/>
                <w:color w:val="auto"/>
                <w:sz w:val="24"/>
                <w:szCs w:val="24"/>
              </w:rPr>
              <w:t>注：投标函、开标一览表必须加盖单位公章。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15</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Cs w:val="24"/>
              </w:rPr>
            </w:pPr>
            <w:r>
              <w:rPr>
                <w:rFonts w:hint="eastAsia" w:ascii="宋体" w:hAnsi="宋体" w:eastAsia="宋体" w:cs="宋体"/>
                <w:color w:val="auto"/>
                <w:szCs w:val="24"/>
              </w:rPr>
              <w:t>现场演示</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16</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Cs w:val="24"/>
              </w:rPr>
            </w:pPr>
            <w:r>
              <w:rPr>
                <w:rFonts w:hint="eastAsia" w:ascii="宋体" w:hAnsi="宋体" w:eastAsia="宋体" w:cs="宋体"/>
                <w:color w:val="auto"/>
                <w:szCs w:val="24"/>
              </w:rPr>
              <w:t>投标样品</w:t>
            </w:r>
          </w:p>
        </w:tc>
        <w:tc>
          <w:tcPr>
            <w:tcW w:w="75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17</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rPr>
            </w:pPr>
            <w:r>
              <w:rPr>
                <w:rFonts w:hint="eastAsia" w:ascii="宋体" w:hAnsi="宋体" w:eastAsia="宋体" w:cs="宋体"/>
                <w:color w:val="auto"/>
              </w:rPr>
              <w:t>上传电子投标文件时间</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color w:val="auto"/>
              </w:rPr>
            </w:pPr>
            <w:r>
              <w:rPr>
                <w:rFonts w:hint="eastAsia" w:ascii="宋体" w:hAnsi="宋体" w:eastAsia="宋体" w:cs="宋体"/>
                <w:b/>
                <w:bCs/>
                <w:color w:val="auto"/>
                <w:sz w:val="24"/>
                <w:szCs w:val="24"/>
              </w:rPr>
              <w:t>供应商应于</w:t>
            </w:r>
            <w:r>
              <w:rPr>
                <w:rFonts w:hint="eastAsia" w:ascii="宋体" w:hAnsi="宋体" w:eastAsia="宋体" w:cs="宋体"/>
                <w:b/>
                <w:bCs/>
                <w:color w:val="auto"/>
                <w:sz w:val="24"/>
                <w:szCs w:val="24"/>
                <w:lang w:val="en-US" w:eastAsia="zh-CN"/>
              </w:rPr>
              <w:t>2022年2月28日</w:t>
            </w:r>
            <w:r>
              <w:rPr>
                <w:rFonts w:hint="eastAsia" w:ascii="宋体" w:hAnsi="宋体" w:cs="宋体"/>
                <w:b/>
                <w:bCs/>
                <w:color w:val="auto"/>
                <w:sz w:val="24"/>
                <w:szCs w:val="24"/>
                <w:lang w:val="en-US" w:eastAsia="zh-CN"/>
              </w:rPr>
              <w:t>9时30分</w:t>
            </w:r>
            <w:r>
              <w:rPr>
                <w:rFonts w:hint="eastAsia" w:ascii="宋体" w:hAnsi="宋体" w:eastAsia="宋体" w:cs="宋体"/>
                <w:b/>
                <w:bCs/>
                <w:color w:val="auto"/>
                <w:sz w:val="24"/>
                <w:szCs w:val="24"/>
              </w:rPr>
              <w:t>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18</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Cs w:val="24"/>
              </w:rPr>
            </w:pPr>
            <w:r>
              <w:rPr>
                <w:rFonts w:hint="eastAsia" w:ascii="宋体" w:hAnsi="宋体" w:eastAsia="宋体" w:cs="宋体"/>
                <w:color w:val="auto"/>
                <w:szCs w:val="24"/>
              </w:rPr>
              <w:t>投标有效期</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rPr>
                <w:rFonts w:hint="eastAsia" w:ascii="宋体" w:hAnsi="宋体" w:eastAsia="宋体" w:cs="宋体"/>
                <w:color w:val="auto"/>
                <w:szCs w:val="24"/>
              </w:rPr>
            </w:pPr>
            <w:r>
              <w:rPr>
                <w:rFonts w:hint="eastAsia" w:ascii="宋体" w:hAnsi="宋体" w:eastAsia="宋体" w:cs="宋体"/>
                <w:color w:val="auto"/>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19</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Cs w:val="24"/>
              </w:rPr>
            </w:pPr>
            <w:r>
              <w:rPr>
                <w:rFonts w:hint="eastAsia" w:ascii="宋体" w:hAnsi="宋体" w:eastAsia="宋体" w:cs="宋体"/>
                <w:color w:val="auto"/>
                <w:szCs w:val="24"/>
              </w:rPr>
              <w:t>签订合同时间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rPr>
                <w:rFonts w:hint="eastAsia" w:ascii="宋体" w:hAnsi="宋体" w:eastAsia="宋体" w:cs="宋体"/>
                <w:color w:val="auto"/>
                <w:szCs w:val="24"/>
              </w:rPr>
            </w:pPr>
            <w:r>
              <w:rPr>
                <w:rFonts w:hint="eastAsia" w:ascii="宋体" w:hAnsi="宋体" w:eastAsia="宋体" w:cs="宋体"/>
                <w:color w:val="auto"/>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20</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b/>
                <w:color w:val="auto"/>
                <w:szCs w:val="24"/>
              </w:rPr>
            </w:pPr>
            <w:r>
              <w:rPr>
                <w:rFonts w:hint="eastAsia" w:ascii="宋体" w:hAnsi="宋体" w:eastAsia="宋体" w:cs="宋体"/>
                <w:color w:val="auto"/>
                <w:szCs w:val="24"/>
              </w:rPr>
              <w:t>转包与分包</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rPr>
                <w:rFonts w:hint="eastAsia" w:ascii="宋体" w:hAnsi="宋体" w:eastAsia="宋体" w:cs="宋体"/>
                <w:color w:val="auto"/>
                <w:szCs w:val="24"/>
              </w:rPr>
            </w:pPr>
            <w:r>
              <w:rPr>
                <w:rFonts w:hint="eastAsia" w:ascii="宋体" w:hAnsi="宋体" w:eastAsia="宋体" w:cs="宋体"/>
                <w:color w:val="auto"/>
                <w:szCs w:val="24"/>
              </w:rPr>
              <w:t>本项目不允许转包和分包。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21</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Cs w:val="24"/>
              </w:rPr>
            </w:pPr>
            <w:r>
              <w:rPr>
                <w:rFonts w:hint="eastAsia" w:ascii="宋体" w:hAnsi="宋体" w:eastAsia="宋体" w:cs="宋体"/>
                <w:color w:val="auto"/>
                <w:szCs w:val="24"/>
              </w:rPr>
              <w:t>履约保证金</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rPr>
                <w:rFonts w:hint="eastAsia" w:ascii="宋体" w:hAnsi="宋体" w:eastAsia="宋体" w:cs="宋体"/>
                <w:color w:val="auto"/>
                <w:szCs w:val="24"/>
                <w:lang w:eastAsia="zh-CN"/>
              </w:rPr>
            </w:pPr>
            <w:r>
              <w:rPr>
                <w:rFonts w:hint="eastAsia" w:ascii="宋体" w:hAnsi="宋体" w:eastAsia="宋体" w:cs="宋体"/>
                <w:color w:val="auto"/>
                <w:szCs w:val="24"/>
                <w:lang w:eastAsia="zh-CN"/>
              </w:rPr>
              <w:t>按招标文件要求执行。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22</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Cs w:val="24"/>
              </w:rPr>
            </w:pPr>
            <w:r>
              <w:rPr>
                <w:rFonts w:hint="eastAsia" w:ascii="宋体" w:hAnsi="宋体" w:eastAsia="宋体" w:cs="宋体"/>
                <w:color w:val="auto"/>
                <w:szCs w:val="24"/>
              </w:rPr>
              <w:t>投标文件递交截止时间</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360" w:lineRule="auto"/>
              <w:rPr>
                <w:rFonts w:hint="eastAsia" w:ascii="宋体" w:hAnsi="宋体" w:eastAsia="宋体" w:cs="宋体"/>
                <w:color w:val="auto"/>
                <w:kern w:val="2"/>
                <w:sz w:val="24"/>
                <w:szCs w:val="20"/>
              </w:rPr>
            </w:pPr>
            <w:r>
              <w:rPr>
                <w:rFonts w:hint="eastAsia" w:ascii="宋体" w:hAnsi="宋体" w:eastAsia="宋体" w:cs="宋体"/>
                <w:color w:val="FF0000"/>
                <w:sz w:val="24"/>
                <w:szCs w:val="24"/>
                <w:lang w:eastAsia="zh-CN"/>
              </w:rPr>
              <w:t>2022年2月28日</w:t>
            </w:r>
            <w:r>
              <w:rPr>
                <w:rFonts w:hint="eastAsia" w:ascii="宋体" w:hAnsi="宋体" w:cs="宋体"/>
                <w:color w:val="FF0000"/>
                <w:sz w:val="24"/>
                <w:szCs w:val="24"/>
                <w:lang w:eastAsia="zh-CN"/>
              </w:rPr>
              <w:t>9时30分</w:t>
            </w:r>
            <w:r>
              <w:rPr>
                <w:rFonts w:hint="eastAsia" w:ascii="宋体" w:hAnsi="宋体" w:eastAsia="宋体" w:cs="宋体"/>
                <w:color w:val="FF0000"/>
                <w:sz w:val="24"/>
                <w:szCs w:val="24"/>
                <w:lang w:eastAsia="zh-CN"/>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23</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Cs w:val="24"/>
                <w:lang w:eastAsia="zh-CN"/>
              </w:rPr>
            </w:pPr>
            <w:r>
              <w:rPr>
                <w:rFonts w:hint="eastAsia" w:ascii="宋体" w:hAnsi="宋体" w:eastAsia="宋体" w:cs="宋体"/>
                <w:color w:val="auto"/>
                <w:szCs w:val="24"/>
              </w:rPr>
              <w:t>投标文件递交</w:t>
            </w:r>
            <w:r>
              <w:rPr>
                <w:rFonts w:hint="eastAsia" w:ascii="宋体" w:hAnsi="宋体" w:eastAsia="宋体" w:cs="宋体"/>
                <w:color w:val="auto"/>
                <w:szCs w:val="24"/>
                <w:lang w:eastAsia="zh-CN"/>
              </w:rPr>
              <w:t>网址</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kern w:val="2"/>
                <w:sz w:val="24"/>
                <w:szCs w:val="20"/>
              </w:rPr>
            </w:pPr>
            <w:r>
              <w:rPr>
                <w:rFonts w:hint="eastAsia" w:ascii="宋体" w:hAnsi="宋体" w:eastAsia="宋体" w:cs="宋体"/>
                <w:color w:val="auto"/>
                <w:sz w:val="24"/>
                <w:szCs w:val="24"/>
                <w:lang w:eastAsia="zh-CN"/>
              </w:rPr>
              <w:t>https://login.zhengcaiyun.cn/user-login/#/login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24</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Cs w:val="24"/>
              </w:rPr>
            </w:pPr>
            <w:r>
              <w:rPr>
                <w:rFonts w:hint="eastAsia" w:ascii="宋体" w:hAnsi="宋体" w:eastAsia="宋体" w:cs="宋体"/>
                <w:color w:val="auto"/>
                <w:szCs w:val="24"/>
              </w:rPr>
              <w:t>开标时间</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spacing w:line="360" w:lineRule="auto"/>
              <w:rPr>
                <w:rFonts w:hint="eastAsia" w:ascii="宋体" w:hAnsi="宋体" w:eastAsia="宋体" w:cs="宋体"/>
                <w:color w:val="auto"/>
                <w:kern w:val="2"/>
                <w:sz w:val="24"/>
                <w:szCs w:val="20"/>
              </w:rPr>
            </w:pPr>
            <w:r>
              <w:rPr>
                <w:rFonts w:hint="eastAsia" w:ascii="宋体" w:hAnsi="宋体" w:eastAsia="宋体" w:cs="宋体"/>
                <w:color w:val="FF0000"/>
                <w:sz w:val="24"/>
                <w:szCs w:val="24"/>
                <w:lang w:eastAsia="zh-CN"/>
              </w:rPr>
              <w:t>2022年2月28日</w:t>
            </w:r>
            <w:r>
              <w:rPr>
                <w:rFonts w:hint="eastAsia" w:ascii="宋体" w:hAnsi="宋体" w:cs="宋体"/>
                <w:color w:val="FF0000"/>
                <w:sz w:val="24"/>
                <w:szCs w:val="24"/>
                <w:lang w:eastAsia="zh-CN"/>
              </w:rPr>
              <w:t>9时30分</w:t>
            </w:r>
            <w:r>
              <w:rPr>
                <w:rFonts w:hint="eastAsia" w:ascii="宋体" w:hAnsi="宋体" w:eastAsia="宋体" w:cs="宋体"/>
                <w:color w:val="FF0000"/>
                <w:sz w:val="24"/>
                <w:szCs w:val="24"/>
                <w:lang w:eastAsia="zh-CN"/>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25</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color w:val="auto"/>
                <w:szCs w:val="24"/>
              </w:rPr>
            </w:pPr>
            <w:r>
              <w:rPr>
                <w:rFonts w:hint="eastAsia" w:ascii="宋体" w:hAnsi="宋体" w:eastAsia="宋体" w:cs="宋体"/>
                <w:color w:val="auto"/>
                <w:szCs w:val="24"/>
              </w:rPr>
              <w:t>开标地点</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auto"/>
                <w:kern w:val="2"/>
                <w:sz w:val="24"/>
                <w:szCs w:val="20"/>
              </w:rPr>
            </w:pPr>
            <w:r>
              <w:rPr>
                <w:rFonts w:hint="eastAsia" w:ascii="宋体" w:hAnsi="宋体" w:eastAsia="宋体" w:cs="宋体"/>
                <w:color w:val="auto"/>
                <w:sz w:val="24"/>
                <w:szCs w:val="24"/>
                <w:lang w:eastAsia="zh-CN"/>
              </w:rPr>
              <w:t>浙江省诸暨市金鸡山路</w:t>
            </w:r>
            <w:r>
              <w:rPr>
                <w:rFonts w:hint="eastAsia" w:ascii="宋体" w:hAnsi="宋体" w:eastAsia="宋体" w:cs="宋体"/>
                <w:color w:val="auto"/>
                <w:sz w:val="24"/>
                <w:szCs w:val="24"/>
                <w:lang w:val="en-US" w:eastAsia="zh-CN"/>
              </w:rPr>
              <w:t>12号蓝铂公寓六楼宏源工程管理有限公司会议室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26</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b/>
                <w:color w:val="auto"/>
                <w:szCs w:val="24"/>
              </w:rPr>
            </w:pPr>
            <w:r>
              <w:rPr>
                <w:rFonts w:hint="eastAsia" w:ascii="宋体" w:hAnsi="宋体" w:eastAsia="宋体" w:cs="宋体"/>
                <w:color w:val="auto"/>
                <w:szCs w:val="24"/>
              </w:rPr>
              <w:t>质疑与答疑时间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rPr>
                <w:rFonts w:hint="eastAsia" w:ascii="宋体" w:hAnsi="宋体" w:eastAsia="宋体" w:cs="宋体"/>
                <w:color w:val="auto"/>
              </w:rPr>
            </w:pPr>
            <w:r>
              <w:rPr>
                <w:rFonts w:hint="eastAsia" w:ascii="宋体" w:hAnsi="宋体" w:eastAsia="宋体" w:cs="宋体"/>
                <w:color w:val="auto"/>
              </w:rPr>
              <w:t>投标人应在</w:t>
            </w:r>
            <w:r>
              <w:rPr>
                <w:rFonts w:hint="eastAsia" w:ascii="宋体" w:hAnsi="宋体" w:eastAsia="宋体" w:cs="宋体"/>
                <w:color w:val="FF0000"/>
                <w:lang w:eastAsia="zh-CN"/>
              </w:rPr>
              <w:t>202</w:t>
            </w:r>
            <w:r>
              <w:rPr>
                <w:rFonts w:hint="eastAsia" w:ascii="宋体" w:hAnsi="宋体" w:eastAsia="宋体" w:cs="宋体"/>
                <w:color w:val="FF0000"/>
                <w:lang w:val="en-US" w:eastAsia="zh-CN"/>
              </w:rPr>
              <w:t>2</w:t>
            </w:r>
            <w:r>
              <w:rPr>
                <w:rFonts w:hint="eastAsia" w:ascii="宋体" w:hAnsi="宋体" w:eastAsia="宋体" w:cs="宋体"/>
                <w:color w:val="FF0000"/>
              </w:rPr>
              <w:t>年</w:t>
            </w:r>
            <w:r>
              <w:rPr>
                <w:rFonts w:hint="eastAsia" w:ascii="宋体" w:hAnsi="宋体" w:eastAsia="宋体" w:cs="宋体"/>
                <w:color w:val="FF0000"/>
                <w:lang w:val="en-US" w:eastAsia="zh-CN"/>
              </w:rPr>
              <w:t>2</w:t>
            </w:r>
            <w:r>
              <w:rPr>
                <w:rFonts w:hint="eastAsia" w:ascii="宋体" w:hAnsi="宋体" w:eastAsia="宋体" w:cs="宋体"/>
                <w:color w:val="FF0000"/>
              </w:rPr>
              <w:t>月</w:t>
            </w:r>
            <w:r>
              <w:rPr>
                <w:rFonts w:hint="eastAsia" w:ascii="宋体" w:hAnsi="宋体" w:eastAsia="宋体" w:cs="宋体"/>
                <w:color w:val="FF0000"/>
                <w:lang w:val="en-US" w:eastAsia="zh-CN"/>
              </w:rPr>
              <w:t>15</w:t>
            </w:r>
            <w:r>
              <w:rPr>
                <w:rFonts w:hint="eastAsia" w:ascii="宋体" w:hAnsi="宋体" w:eastAsia="宋体" w:cs="宋体"/>
                <w:color w:val="FF0000"/>
              </w:rPr>
              <w:t>日</w:t>
            </w:r>
            <w:r>
              <w:rPr>
                <w:rFonts w:hint="eastAsia" w:ascii="宋体" w:hAnsi="宋体" w:eastAsia="宋体" w:cs="宋体"/>
                <w:color w:val="auto"/>
              </w:rPr>
              <w:t>上午10时前以书面形式向采购代理机构提出质疑，逾期提出的，采购代理机构不予受理、答复。采购代理机构与采购人研究后，对认为有必要回答的问题，采购人将在</w:t>
            </w:r>
            <w:r>
              <w:rPr>
                <w:rFonts w:hint="eastAsia" w:ascii="宋体" w:hAnsi="宋体" w:eastAsia="宋体" w:cs="宋体"/>
                <w:color w:val="FF0000"/>
                <w:lang w:eastAsia="zh-CN"/>
              </w:rPr>
              <w:t>202</w:t>
            </w:r>
            <w:r>
              <w:rPr>
                <w:rFonts w:hint="eastAsia" w:ascii="宋体" w:hAnsi="宋体" w:eastAsia="宋体" w:cs="宋体"/>
                <w:color w:val="FF0000"/>
                <w:lang w:val="en-US" w:eastAsia="zh-CN"/>
              </w:rPr>
              <w:t>2</w:t>
            </w:r>
            <w:r>
              <w:rPr>
                <w:rFonts w:hint="eastAsia" w:ascii="宋体" w:hAnsi="宋体" w:eastAsia="宋体" w:cs="宋体"/>
                <w:color w:val="FF0000"/>
              </w:rPr>
              <w:t>年</w:t>
            </w:r>
            <w:r>
              <w:rPr>
                <w:rFonts w:hint="eastAsia" w:ascii="宋体" w:hAnsi="宋体" w:eastAsia="宋体" w:cs="宋体"/>
                <w:color w:val="FF0000"/>
                <w:lang w:val="en-US" w:eastAsia="zh-CN"/>
              </w:rPr>
              <w:t>2</w:t>
            </w:r>
            <w:r>
              <w:rPr>
                <w:rFonts w:hint="eastAsia" w:ascii="宋体" w:hAnsi="宋体" w:eastAsia="宋体" w:cs="宋体"/>
                <w:color w:val="FF0000"/>
              </w:rPr>
              <w:t>月</w:t>
            </w:r>
            <w:r>
              <w:rPr>
                <w:rFonts w:hint="eastAsia" w:ascii="宋体" w:hAnsi="宋体" w:eastAsia="宋体" w:cs="宋体"/>
                <w:color w:val="FF0000"/>
                <w:lang w:val="en-US" w:eastAsia="zh-CN"/>
              </w:rPr>
              <w:t>16</w:t>
            </w:r>
            <w:r>
              <w:rPr>
                <w:rFonts w:hint="eastAsia" w:ascii="宋体" w:hAnsi="宋体" w:eastAsia="宋体" w:cs="宋体"/>
                <w:color w:val="FF0000"/>
              </w:rPr>
              <w:t>日</w:t>
            </w:r>
            <w:r>
              <w:rPr>
                <w:rFonts w:hint="eastAsia" w:ascii="宋体" w:hAnsi="宋体" w:eastAsia="宋体" w:cs="宋体"/>
                <w:color w:val="auto"/>
              </w:rPr>
              <w:t>下午16时前(具体以公告发布时间为准)将补充（更正）内容以网上发布公告的形式通知所有投标人，投标人自行在网上查阅、下载，补充（更正）内容是招标文件的组成部份。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27</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信用记录</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rPr>
                <w:rFonts w:hint="eastAsia" w:ascii="宋体" w:hAnsi="宋体" w:eastAsia="宋体" w:cs="宋体"/>
                <w:color w:val="auto"/>
              </w:rPr>
            </w:pPr>
            <w:r>
              <w:rPr>
                <w:rFonts w:hint="eastAsia" w:ascii="宋体" w:hAnsi="宋体" w:eastAsia="宋体" w:cs="宋体"/>
                <w:color w:val="auto"/>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28</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政府采购节能环保产品</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rPr>
                <w:rFonts w:hint="eastAsia" w:ascii="宋体" w:hAnsi="宋体" w:eastAsia="宋体" w:cs="宋体"/>
                <w:color w:val="auto"/>
              </w:rPr>
            </w:pPr>
            <w:r>
              <w:rPr>
                <w:rFonts w:hint="eastAsia" w:ascii="宋体" w:hAnsi="宋体" w:eastAsia="宋体" w:cs="宋体"/>
                <w:color w:val="auto"/>
              </w:rPr>
              <w:t>投标产品若属于节能环保产品的，请提供财政部、环境保护保部发布有效期内环境标志产品政府采购清单以及财政部、发改委联合发布有效期内节能产品政府采购清单。</w:t>
            </w:r>
          </w:p>
          <w:p>
            <w:pPr>
              <w:pStyle w:val="14"/>
              <w:rPr>
                <w:rFonts w:hint="eastAsia" w:ascii="宋体" w:hAnsi="宋体" w:eastAsia="宋体" w:cs="宋体"/>
                <w:color w:val="auto"/>
              </w:rPr>
            </w:pPr>
            <w:r>
              <w:rPr>
                <w:rFonts w:hint="eastAsia" w:ascii="宋体" w:hAnsi="宋体" w:eastAsia="宋体" w:cs="宋体"/>
                <w:color w:val="auto"/>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rPr>
            </w:pPr>
            <w:r>
              <w:rPr>
                <w:rFonts w:hint="eastAsia" w:ascii="宋体" w:hAnsi="宋体" w:eastAsia="宋体" w:cs="宋体"/>
                <w:b/>
                <w:color w:val="auto"/>
                <w:szCs w:val="24"/>
              </w:rPr>
              <w:t>29</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小微企业有关政策</w:t>
            </w:r>
          </w:p>
        </w:tc>
        <w:tc>
          <w:tcPr>
            <w:tcW w:w="7589" w:type="dxa"/>
            <w:tcBorders>
              <w:top w:val="single" w:color="auto" w:sz="4" w:space="0"/>
              <w:left w:val="single" w:color="auto" w:sz="4" w:space="0"/>
              <w:bottom w:val="single" w:color="auto" w:sz="4" w:space="0"/>
              <w:right w:val="single" w:color="auto" w:sz="4" w:space="0"/>
            </w:tcBorders>
            <w:vAlign w:val="center"/>
          </w:tcPr>
          <w:p>
            <w:pPr>
              <w:pStyle w:val="14"/>
              <w:rPr>
                <w:rFonts w:hint="eastAsia" w:ascii="宋体" w:hAnsi="宋体" w:eastAsia="宋体" w:cs="宋体"/>
                <w:color w:val="auto"/>
              </w:rPr>
            </w:pPr>
            <w:r>
              <w:rPr>
                <w:rFonts w:hint="eastAsia" w:ascii="宋体" w:hAnsi="宋体" w:eastAsia="宋体" w:cs="宋体"/>
                <w:color w:val="auto"/>
              </w:rPr>
              <w:t xml:space="preserve">1、根据财库〔2011〕181号的相关规定，在评审时对小型和微型企业的投标报价给予 </w:t>
            </w:r>
            <w:bookmarkStart w:id="27" w:name="小微企业价格扣除比例2"/>
            <w:r>
              <w:rPr>
                <w:rFonts w:hint="eastAsia" w:ascii="宋体" w:hAnsi="宋体" w:eastAsia="宋体" w:cs="宋体"/>
                <w:color w:val="auto"/>
              </w:rPr>
              <w:t>6</w:t>
            </w:r>
            <w:bookmarkEnd w:id="27"/>
            <w:r>
              <w:rPr>
                <w:rFonts w:hint="eastAsia" w:ascii="宋体" w:hAnsi="宋体" w:eastAsia="宋体" w:cs="宋体"/>
                <w:color w:val="auto"/>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r>
              <w:rPr>
                <w:rFonts w:hint="eastAsia" w:ascii="宋体" w:hAnsi="宋体" w:eastAsia="宋体" w:cs="宋体"/>
                <w:b/>
                <w:color w:val="auto"/>
              </w:rPr>
              <w:t>（如小微企业投标且提供其它小型、微型企业产品，其所投产品制造商也须满足此规定，方可享受《暂行办法》规定的优惠政策。）</w:t>
            </w:r>
          </w:p>
          <w:p>
            <w:pPr>
              <w:pStyle w:val="14"/>
              <w:rPr>
                <w:rFonts w:hint="eastAsia" w:ascii="宋体" w:hAnsi="宋体" w:eastAsia="宋体" w:cs="宋体"/>
                <w:color w:val="auto"/>
              </w:rPr>
            </w:pPr>
            <w:r>
              <w:rPr>
                <w:rFonts w:hint="eastAsia" w:ascii="宋体" w:hAnsi="宋体" w:eastAsia="宋体" w:cs="宋体"/>
                <w:color w:val="auto"/>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2%的价格扣除，须同时提供联合体协议约定（包含小型、微型企业的协议合同份额）。</w:t>
            </w:r>
          </w:p>
          <w:p>
            <w:pPr>
              <w:pStyle w:val="14"/>
              <w:rPr>
                <w:rFonts w:hint="eastAsia" w:ascii="宋体" w:hAnsi="宋体" w:eastAsia="宋体" w:cs="宋体"/>
                <w:color w:val="auto"/>
              </w:rPr>
            </w:pPr>
            <w:r>
              <w:rPr>
                <w:rFonts w:hint="eastAsia" w:ascii="宋体" w:hAnsi="宋体" w:eastAsia="宋体" w:cs="宋体"/>
                <w:color w:val="auto"/>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残疾人福利性单位属于小型、微型企业的，不重复享受政策。</w:t>
            </w:r>
          </w:p>
          <w:p>
            <w:pPr>
              <w:pStyle w:val="14"/>
              <w:rPr>
                <w:rFonts w:hint="eastAsia" w:ascii="宋体" w:hAnsi="宋体" w:eastAsia="宋体" w:cs="宋体"/>
                <w:color w:val="auto"/>
              </w:rPr>
            </w:pPr>
            <w:r>
              <w:rPr>
                <w:rFonts w:hint="eastAsia" w:ascii="宋体" w:hAnsi="宋体" w:eastAsia="宋体" w:cs="宋体"/>
                <w:color w:val="auto"/>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4"/>
              <w:rPr>
                <w:rFonts w:hint="eastAsia" w:ascii="宋体" w:hAnsi="宋体" w:eastAsia="宋体" w:cs="宋体"/>
                <w:color w:val="auto"/>
              </w:rPr>
            </w:pPr>
            <w:r>
              <w:rPr>
                <w:rFonts w:hint="eastAsia" w:ascii="宋体" w:hAnsi="宋体" w:eastAsia="宋体" w:cs="宋体"/>
                <w:color w:val="auto"/>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spacing w:line="440" w:lineRule="exact"/>
              <w:jc w:val="center"/>
              <w:rPr>
                <w:rFonts w:hint="eastAsia" w:ascii="宋体" w:hAnsi="宋体" w:eastAsia="宋体" w:cs="宋体"/>
                <w:b/>
                <w:color w:val="auto"/>
                <w:szCs w:val="24"/>
                <w:lang w:val="en-US" w:eastAsia="zh-CN"/>
              </w:rPr>
            </w:pPr>
            <w:r>
              <w:rPr>
                <w:rFonts w:hint="eastAsia" w:ascii="宋体" w:hAnsi="宋体" w:eastAsia="宋体" w:cs="宋体"/>
                <w:b/>
                <w:color w:val="auto"/>
                <w:szCs w:val="24"/>
                <w:lang w:val="en-US" w:eastAsia="zh-CN"/>
              </w:rPr>
              <w:t>30</w:t>
            </w:r>
          </w:p>
        </w:tc>
        <w:tc>
          <w:tcPr>
            <w:tcW w:w="1776" w:type="dxa"/>
            <w:tcBorders>
              <w:top w:val="single" w:color="auto" w:sz="4" w:space="0"/>
              <w:left w:val="single" w:color="auto" w:sz="4" w:space="0"/>
              <w:bottom w:val="single" w:color="auto" w:sz="4" w:space="0"/>
              <w:right w:val="single" w:color="auto" w:sz="4" w:space="0"/>
            </w:tcBorders>
            <w:vAlign w:val="center"/>
          </w:tcPr>
          <w:p>
            <w:pPr>
              <w:pStyle w:val="14"/>
              <w:spacing w:line="240"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Cs w:val="24"/>
              </w:rPr>
              <w:t>其他</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b/>
                <w:color w:val="auto"/>
                <w:sz w:val="24"/>
                <w:szCs w:val="24"/>
              </w:rPr>
              <w:t>特别提醒：招标代理服务费由中标人支付，具体收费标准按国家发改委【2011】534号文件和国家计委【2002】1980号文件执行，收费基数为合同总金额。不足3000按3000收取</w:t>
            </w:r>
            <w:r>
              <w:rPr>
                <w:rFonts w:hint="eastAsia" w:ascii="宋体" w:hAnsi="宋体" w:eastAsia="宋体" w:cs="宋体"/>
                <w:b/>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4"/>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kern w:val="2"/>
                <w:sz w:val="24"/>
                <w:szCs w:val="24"/>
              </w:rPr>
              <w:t>31</w:t>
            </w:r>
          </w:p>
        </w:tc>
        <w:tc>
          <w:tcPr>
            <w:tcW w:w="17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sz w:val="24"/>
                <w:szCs w:val="24"/>
              </w:rPr>
              <w:t>中小企业划分标准所属行业</w:t>
            </w:r>
          </w:p>
        </w:tc>
        <w:tc>
          <w:tcPr>
            <w:tcW w:w="758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auto"/>
                <w:sz w:val="24"/>
                <w:szCs w:val="24"/>
              </w:rPr>
            </w:pPr>
            <w:r>
              <w:rPr>
                <w:rFonts w:hint="eastAsia" w:ascii="宋体" w:hAnsi="宋体" w:eastAsia="宋体" w:cs="宋体"/>
                <w:bCs/>
                <w:color w:val="auto"/>
                <w:sz w:val="24"/>
                <w:szCs w:val="24"/>
              </w:rPr>
              <w:t>1、项目类型：本项目为</w:t>
            </w:r>
            <w:r>
              <w:rPr>
                <w:rFonts w:hint="eastAsia" w:ascii="宋体" w:hAnsi="宋体" w:eastAsia="宋体" w:cs="宋体"/>
                <w:bCs/>
                <w:color w:val="auto"/>
                <w:sz w:val="24"/>
                <w:szCs w:val="24"/>
                <w:u w:val="single"/>
              </w:rPr>
              <w:t xml:space="preserve">  服务类 </w:t>
            </w:r>
            <w:r>
              <w:rPr>
                <w:rFonts w:hint="eastAsia" w:ascii="宋体" w:hAnsi="宋体" w:eastAsia="宋体" w:cs="宋体"/>
                <w:bCs/>
                <w:color w:val="auto"/>
                <w:sz w:val="24"/>
                <w:szCs w:val="24"/>
              </w:rPr>
              <w:t xml:space="preserve"> 采购项目；</w:t>
            </w:r>
          </w:p>
          <w:p>
            <w:pPr>
              <w:rPr>
                <w:rFonts w:hint="eastAsia" w:ascii="宋体" w:hAnsi="宋体" w:eastAsia="宋体" w:cs="宋体"/>
                <w:bCs/>
                <w:color w:val="auto"/>
                <w:sz w:val="24"/>
                <w:szCs w:val="24"/>
              </w:rPr>
            </w:pPr>
            <w:r>
              <w:rPr>
                <w:rFonts w:hint="eastAsia" w:ascii="宋体" w:hAnsi="宋体" w:eastAsia="宋体" w:cs="宋体"/>
                <w:bCs/>
                <w:color w:val="auto"/>
                <w:sz w:val="24"/>
                <w:szCs w:val="24"/>
              </w:rPr>
              <w:t>2、采购标的：2021-2022年诸暨市水利建设工程监督管理第三方服务采购项目；</w:t>
            </w:r>
          </w:p>
          <w:p>
            <w:pPr>
              <w:rPr>
                <w:rFonts w:hint="eastAsia" w:ascii="宋体" w:hAnsi="宋体" w:eastAsia="宋体" w:cs="宋体"/>
                <w:bCs/>
                <w:color w:val="auto"/>
                <w:kern w:val="0"/>
                <w:sz w:val="24"/>
                <w:szCs w:val="24"/>
                <w:lang w:val="en-US" w:eastAsia="zh-CN" w:bidi="ar-SA"/>
              </w:rPr>
            </w:pPr>
            <w:r>
              <w:rPr>
                <w:rFonts w:hint="eastAsia" w:ascii="宋体" w:hAnsi="宋体" w:eastAsia="宋体" w:cs="宋体"/>
                <w:bCs/>
                <w:color w:val="auto"/>
                <w:sz w:val="24"/>
                <w:szCs w:val="24"/>
              </w:rPr>
              <w:t>3、采购标的对应的中小企业划分标准所属行业： 其他未列明行业 。</w:t>
            </w:r>
          </w:p>
        </w:tc>
      </w:tr>
    </w:tbl>
    <w:p>
      <w:pP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br w:type="page"/>
      </w:r>
    </w:p>
    <w:p>
      <w:pPr>
        <w:pStyle w:val="5"/>
        <w:spacing w:line="360" w:lineRule="exact"/>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一、总   则</w:t>
      </w:r>
      <w:bookmarkEnd w:id="26"/>
    </w:p>
    <w:p>
      <w:pPr>
        <w:spacing w:line="360" w:lineRule="exact"/>
        <w:ind w:firstLine="482" w:firstLineChars="200"/>
        <w:rPr>
          <w:rFonts w:hint="eastAsia" w:ascii="宋体" w:hAnsi="宋体" w:eastAsia="宋体" w:cs="宋体"/>
          <w:color w:val="auto"/>
        </w:rPr>
      </w:pPr>
      <w:r>
        <w:rPr>
          <w:rFonts w:hint="eastAsia" w:ascii="宋体" w:hAnsi="宋体" w:eastAsia="宋体" w:cs="宋体"/>
          <w:b/>
          <w:bCs/>
          <w:color w:val="auto"/>
          <w:sz w:val="24"/>
        </w:rPr>
        <w:t>1.</w:t>
      </w:r>
      <w:r>
        <w:rPr>
          <w:rFonts w:hint="eastAsia" w:ascii="宋体" w:hAnsi="宋体" w:eastAsia="宋体" w:cs="宋体"/>
          <w:b/>
          <w:color w:val="auto"/>
          <w:sz w:val="24"/>
        </w:rPr>
        <w:t>适用范围</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本招标文件适用于本次所述项目的招标。</w:t>
      </w:r>
    </w:p>
    <w:p>
      <w:pPr>
        <w:snapToGrid w:val="0"/>
        <w:ind w:firstLine="472" w:firstLineChars="196"/>
        <w:jc w:val="left"/>
        <w:outlineLvl w:val="1"/>
        <w:rPr>
          <w:rFonts w:hint="eastAsia" w:ascii="宋体" w:hAnsi="宋体" w:eastAsia="宋体" w:cs="宋体"/>
          <w:b/>
          <w:color w:val="auto"/>
          <w:sz w:val="24"/>
        </w:rPr>
      </w:pPr>
      <w:r>
        <w:rPr>
          <w:rFonts w:hint="eastAsia" w:ascii="宋体" w:hAnsi="宋体" w:eastAsia="宋体" w:cs="宋体"/>
          <w:b/>
          <w:color w:val="auto"/>
          <w:sz w:val="24"/>
        </w:rPr>
        <w:t>2.定义</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2.1“采购人”系指组织本次招标的</w:t>
      </w:r>
      <w:r>
        <w:rPr>
          <w:rFonts w:hint="eastAsia" w:ascii="宋体" w:hAnsi="宋体" w:eastAsia="宋体" w:cs="宋体"/>
          <w:color w:val="auto"/>
          <w:sz w:val="24"/>
          <w:lang w:eastAsia="zh-CN"/>
        </w:rPr>
        <w:t>诸暨市水利局</w:t>
      </w:r>
      <w:r>
        <w:rPr>
          <w:rFonts w:hint="eastAsia" w:ascii="宋体" w:hAnsi="宋体" w:eastAsia="宋体" w:cs="宋体"/>
          <w:color w:val="auto"/>
          <w:sz w:val="24"/>
        </w:rPr>
        <w:t>。</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2.2“采购代理机构”系指</w:t>
      </w:r>
      <w:r>
        <w:rPr>
          <w:rFonts w:hint="eastAsia" w:ascii="宋体" w:hAnsi="宋体" w:eastAsia="宋体" w:cs="宋体"/>
          <w:color w:val="auto"/>
          <w:sz w:val="24"/>
          <w:lang w:eastAsia="zh-CN"/>
        </w:rPr>
        <w:t>宏源工程管理有限公司</w:t>
      </w:r>
      <w:r>
        <w:rPr>
          <w:rFonts w:hint="eastAsia" w:ascii="宋体" w:hAnsi="宋体" w:eastAsia="宋体" w:cs="宋体"/>
          <w:color w:val="auto"/>
          <w:sz w:val="24"/>
        </w:rPr>
        <w:t>。</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2.3“投标人”系指向采购人和采购代理机构提交投标文件的供应商。</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2.4“货物”系指供方按招标文件规定，须向采购人提供的一切设备、保险、税 金、备品备件、工具、手册及其它有关技术资料和材料。</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2.5“服务”系指招标文件规定投标人须承担的安装、调试、技术协助、校准、培训、技术指导以及其他类似的义务。</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2.6“项目”系指投标人按招标文件规定向采购人提供的货物和服务。</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2.7“书面形式”包括信函、传真、电报等。</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2.8本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napToGrid w:val="0"/>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3.采购方式</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本次采购采用公开招标方式进行。</w:t>
      </w:r>
    </w:p>
    <w:p>
      <w:pPr>
        <w:snapToGrid w:val="0"/>
        <w:ind w:firstLine="472" w:firstLineChars="196"/>
        <w:jc w:val="left"/>
        <w:outlineLvl w:val="1"/>
        <w:rPr>
          <w:rFonts w:hint="eastAsia" w:ascii="宋体" w:hAnsi="宋体" w:eastAsia="宋体" w:cs="宋体"/>
          <w:b/>
          <w:color w:val="auto"/>
          <w:sz w:val="24"/>
        </w:rPr>
      </w:pPr>
      <w:r>
        <w:rPr>
          <w:rFonts w:hint="eastAsia" w:ascii="宋体" w:hAnsi="宋体" w:eastAsia="宋体" w:cs="宋体"/>
          <w:b/>
          <w:color w:val="auto"/>
          <w:sz w:val="24"/>
        </w:rPr>
        <w:t>4.投标人及投标委托有关说明</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4.1投标人代表不是法定代表人，须有法定代表人出具的授权委托书。</w:t>
      </w:r>
      <w:r>
        <w:rPr>
          <w:rFonts w:hint="eastAsia" w:ascii="宋体" w:hAnsi="宋体" w:eastAsia="宋体" w:cs="宋体"/>
          <w:b/>
          <w:color w:val="auto"/>
          <w:sz w:val="24"/>
        </w:rPr>
        <w:t>授权代表须为投标人正式员工，投标文件中需提供授权代表的社保证明复印件加盖投标人公章（须为本单位为其缴纳的近三个月社保证明，未按要求提供社保证明的不视为投标人的授权代表）。</w:t>
      </w:r>
    </w:p>
    <w:p>
      <w:pPr>
        <w:snapToGrid w:val="0"/>
        <w:ind w:firstLine="472" w:firstLineChars="196"/>
        <w:jc w:val="left"/>
        <w:outlineLvl w:val="1"/>
        <w:rPr>
          <w:rFonts w:hint="eastAsia" w:ascii="宋体" w:hAnsi="宋体" w:eastAsia="宋体" w:cs="宋体"/>
          <w:b/>
          <w:color w:val="auto"/>
          <w:sz w:val="24"/>
        </w:rPr>
      </w:pPr>
      <w:r>
        <w:rPr>
          <w:rFonts w:hint="eastAsia" w:ascii="宋体" w:hAnsi="宋体" w:eastAsia="宋体" w:cs="宋体"/>
          <w:b/>
          <w:color w:val="auto"/>
          <w:sz w:val="24"/>
        </w:rPr>
        <w:t>5.投标费用</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投标人应自行承担获得招标文件和编制、提交投标文件所涉及的一切费用。不论投标结果如何，投标人均应自行承担所有与投标有关的全部费用。对中标人收</w:t>
      </w:r>
      <w:r>
        <w:rPr>
          <w:rFonts w:hint="eastAsia" w:ascii="宋体" w:hAnsi="宋体" w:eastAsia="宋体" w:cs="宋体"/>
          <w:color w:val="auto"/>
          <w:sz w:val="24"/>
          <w:lang w:eastAsia="zh-CN"/>
        </w:rPr>
        <w:t>取</w:t>
      </w:r>
      <w:r>
        <w:rPr>
          <w:rFonts w:hint="eastAsia" w:ascii="宋体" w:hAnsi="宋体" w:eastAsia="宋体" w:cs="宋体"/>
          <w:color w:val="auto"/>
          <w:sz w:val="24"/>
        </w:rPr>
        <w:t>政府采购代理服务费。</w:t>
      </w:r>
    </w:p>
    <w:p>
      <w:pPr>
        <w:snapToGrid w:val="0"/>
        <w:ind w:firstLine="472" w:firstLineChars="196"/>
        <w:jc w:val="left"/>
        <w:outlineLvl w:val="1"/>
        <w:rPr>
          <w:rFonts w:hint="eastAsia" w:ascii="宋体" w:hAnsi="宋体" w:eastAsia="宋体" w:cs="宋体"/>
          <w:b/>
          <w:color w:val="auto"/>
          <w:sz w:val="24"/>
        </w:rPr>
      </w:pPr>
      <w:r>
        <w:rPr>
          <w:rFonts w:hint="eastAsia" w:ascii="宋体" w:hAnsi="宋体" w:eastAsia="宋体" w:cs="宋体"/>
          <w:b/>
          <w:color w:val="auto"/>
          <w:sz w:val="24"/>
        </w:rPr>
        <w:t>6.特别说明：</w:t>
      </w:r>
    </w:p>
    <w:p>
      <w:pPr>
        <w:pStyle w:val="14"/>
        <w:snapToGrid w:val="0"/>
        <w:ind w:firstLine="480" w:firstLineChars="200"/>
        <w:jc w:val="left"/>
        <w:rPr>
          <w:rFonts w:hint="eastAsia" w:ascii="宋体" w:hAnsi="宋体" w:eastAsia="宋体" w:cs="宋体"/>
          <w:color w:val="auto"/>
        </w:rPr>
      </w:pPr>
      <w:r>
        <w:rPr>
          <w:rFonts w:hint="eastAsia" w:ascii="宋体" w:hAnsi="宋体" w:eastAsia="宋体" w:cs="宋体"/>
          <w:color w:val="auto"/>
        </w:rPr>
        <w:t>6.1投标人应仔细阅读招标文件的所有内容，按照招标文件的要求提交投标文件，并对所提供的全部资料的真实性承担法律责任。</w:t>
      </w:r>
    </w:p>
    <w:p>
      <w:pPr>
        <w:pStyle w:val="14"/>
        <w:snapToGrid w:val="0"/>
        <w:ind w:firstLine="480" w:firstLineChars="200"/>
        <w:jc w:val="left"/>
        <w:rPr>
          <w:rFonts w:hint="eastAsia" w:ascii="宋体" w:hAnsi="宋体" w:eastAsia="宋体" w:cs="宋体"/>
          <w:color w:val="auto"/>
        </w:rPr>
      </w:pPr>
      <w:r>
        <w:rPr>
          <w:rFonts w:hint="eastAsia" w:ascii="宋体" w:hAnsi="宋体" w:eastAsia="宋体" w:cs="宋体"/>
          <w:color w:val="auto"/>
        </w:rPr>
        <w:t>6.2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4"/>
        <w:snapToGrid w:val="0"/>
        <w:ind w:firstLine="480" w:firstLineChars="200"/>
        <w:jc w:val="left"/>
        <w:rPr>
          <w:rFonts w:hint="eastAsia" w:ascii="宋体" w:hAnsi="宋体" w:eastAsia="宋体" w:cs="宋体"/>
          <w:color w:val="auto"/>
        </w:rPr>
      </w:pPr>
      <w:r>
        <w:rPr>
          <w:rFonts w:hint="eastAsia" w:ascii="宋体" w:hAnsi="宋体" w:eastAsia="宋体" w:cs="宋体"/>
          <w:color w:val="auto"/>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4"/>
        <w:snapToGrid w:val="0"/>
        <w:ind w:left="2" w:leftChars="1" w:firstLine="480" w:firstLineChars="200"/>
        <w:rPr>
          <w:rFonts w:hint="eastAsia" w:ascii="宋体" w:hAnsi="宋体" w:eastAsia="宋体" w:cs="宋体"/>
          <w:color w:val="auto"/>
        </w:rPr>
      </w:pPr>
      <w:r>
        <w:rPr>
          <w:rFonts w:hint="eastAsia" w:ascii="宋体" w:hAnsi="宋体" w:eastAsia="宋体" w:cs="宋体"/>
          <w:color w:val="auto"/>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14"/>
        <w:snapToGrid w:val="0"/>
        <w:ind w:left="2" w:leftChars="1" w:firstLine="480" w:firstLineChars="200"/>
        <w:rPr>
          <w:rFonts w:hint="eastAsia" w:ascii="宋体" w:hAnsi="宋体" w:eastAsia="宋体" w:cs="宋体"/>
          <w:color w:val="auto"/>
        </w:rPr>
      </w:pPr>
      <w:r>
        <w:rPr>
          <w:rFonts w:hint="eastAsia" w:ascii="宋体" w:hAnsi="宋体" w:eastAsia="宋体" w:cs="宋体"/>
          <w:color w:val="auto"/>
        </w:rPr>
        <w:t>6.5本项目涉及采购货物必须是全新、未使用过的原装合格正品（包括零部件），如安装或配置了软件的，须为正版软件。</w:t>
      </w:r>
    </w:p>
    <w:p>
      <w:pPr>
        <w:pStyle w:val="14"/>
        <w:snapToGrid w:val="0"/>
        <w:ind w:left="2" w:leftChars="1" w:firstLine="480" w:firstLineChars="200"/>
        <w:rPr>
          <w:rFonts w:hint="eastAsia" w:ascii="宋体" w:hAnsi="宋体" w:eastAsia="宋体" w:cs="宋体"/>
          <w:color w:val="auto"/>
        </w:rPr>
      </w:pPr>
      <w:r>
        <w:rPr>
          <w:rFonts w:hint="eastAsia" w:ascii="宋体" w:hAnsi="宋体" w:eastAsia="宋体" w:cs="宋体"/>
          <w:color w:val="auto"/>
        </w:rPr>
        <w:t>6.6国产的货物及其有关服务必须符合中华人民共和国的设计和制造生产标准或行业标准。招标公告有其他要求的，亦应符合其要求。</w:t>
      </w:r>
    </w:p>
    <w:p>
      <w:pPr>
        <w:pStyle w:val="14"/>
        <w:snapToGrid w:val="0"/>
        <w:ind w:left="2" w:leftChars="1" w:firstLine="480" w:firstLineChars="200"/>
        <w:rPr>
          <w:rFonts w:hint="eastAsia" w:ascii="宋体" w:hAnsi="宋体" w:eastAsia="宋体" w:cs="宋体"/>
          <w:color w:val="auto"/>
        </w:rPr>
      </w:pPr>
      <w:r>
        <w:rPr>
          <w:rFonts w:hint="eastAsia" w:ascii="宋体" w:hAnsi="宋体" w:eastAsia="宋体" w:cs="宋体"/>
          <w:color w:val="auto"/>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napToGrid w:val="0"/>
        <w:ind w:firstLine="472" w:firstLineChars="196"/>
        <w:jc w:val="left"/>
        <w:outlineLvl w:val="1"/>
        <w:rPr>
          <w:rFonts w:hint="eastAsia" w:ascii="宋体" w:hAnsi="宋体" w:eastAsia="宋体" w:cs="宋体"/>
          <w:b/>
          <w:color w:val="auto"/>
          <w:sz w:val="24"/>
        </w:rPr>
      </w:pPr>
      <w:r>
        <w:rPr>
          <w:rFonts w:hint="eastAsia" w:ascii="宋体" w:hAnsi="宋体" w:eastAsia="宋体" w:cs="宋体"/>
          <w:b/>
          <w:color w:val="auto"/>
          <w:sz w:val="24"/>
        </w:rPr>
        <w:t>7.质疑和投诉</w:t>
      </w:r>
    </w:p>
    <w:p>
      <w:pPr>
        <w:pStyle w:val="14"/>
        <w:snapToGrid w:val="0"/>
        <w:ind w:left="1" w:firstLine="480" w:firstLineChars="200"/>
        <w:rPr>
          <w:rFonts w:hint="eastAsia" w:ascii="宋体" w:hAnsi="宋体" w:eastAsia="宋体" w:cs="宋体"/>
          <w:color w:val="auto"/>
        </w:rPr>
      </w:pPr>
      <w:r>
        <w:rPr>
          <w:rFonts w:hint="eastAsia" w:ascii="宋体" w:hAnsi="宋体" w:eastAsia="宋体" w:cs="宋体"/>
          <w:bCs/>
          <w:color w:val="auto"/>
        </w:rPr>
        <w:t>7.1投标人认为招标文件、招标过程和中标结果使自己的合法权益受到损害的，应当在知道或者</w:t>
      </w:r>
      <w:r>
        <w:rPr>
          <w:rFonts w:hint="eastAsia" w:ascii="宋体" w:hAnsi="宋体" w:eastAsia="宋体" w:cs="宋体"/>
          <w:color w:val="auto"/>
        </w:rPr>
        <w:t>应知其权益受到损害之日起七个工作日内，以书面形式向采购人、采购代理机构提出质疑。投标人对采购人的质疑答复不满意或者采购人未在规定时间内作出答复的，可以在答复期满后十五个工作日内向同级采购监管部门投诉。逾期提出的，采购代理机构不予受理、答复。</w:t>
      </w:r>
    </w:p>
    <w:p>
      <w:pPr>
        <w:pStyle w:val="14"/>
        <w:snapToGrid w:val="0"/>
        <w:ind w:left="1" w:firstLine="480" w:firstLineChars="200"/>
        <w:rPr>
          <w:rFonts w:hint="eastAsia" w:ascii="宋体" w:hAnsi="宋体" w:eastAsia="宋体" w:cs="宋体"/>
          <w:color w:val="auto"/>
        </w:rPr>
      </w:pPr>
      <w:r>
        <w:rPr>
          <w:rFonts w:hint="eastAsia" w:ascii="宋体" w:hAnsi="宋体" w:eastAsia="宋体" w:cs="宋体"/>
          <w:bCs/>
          <w:color w:val="auto"/>
        </w:rPr>
        <w:t>7.2质疑、投诉应当采用书面形式，质疑书、投诉书均应明确阐述招标文件、招标过程和中标结果中使自己合法权益受到损害的实质性内容，提供相关事实、依据和证据及</w:t>
      </w:r>
      <w:r>
        <w:rPr>
          <w:rFonts w:hint="eastAsia" w:ascii="宋体" w:hAnsi="宋体" w:eastAsia="宋体" w:cs="宋体"/>
          <w:color w:val="auto"/>
        </w:rPr>
        <w:t>其来源或线索，便于有关单位调查、答复和处理。</w:t>
      </w:r>
    </w:p>
    <w:p>
      <w:pPr>
        <w:pStyle w:val="14"/>
        <w:snapToGrid w:val="0"/>
        <w:ind w:left="1" w:firstLine="480" w:firstLineChars="200"/>
        <w:rPr>
          <w:rFonts w:hint="eastAsia" w:ascii="宋体" w:hAnsi="宋体" w:eastAsia="宋体" w:cs="宋体"/>
          <w:color w:val="auto"/>
          <w:szCs w:val="24"/>
        </w:rPr>
      </w:pPr>
      <w:r>
        <w:rPr>
          <w:rFonts w:hint="eastAsia" w:ascii="宋体" w:hAnsi="宋体" w:eastAsia="宋体" w:cs="宋体"/>
          <w:color w:val="auto"/>
        </w:rPr>
        <w:t>7.3</w:t>
      </w:r>
      <w:r>
        <w:rPr>
          <w:rFonts w:hint="eastAsia" w:ascii="宋体" w:hAnsi="宋体" w:eastAsia="宋体" w:cs="宋体"/>
          <w:color w:val="auto"/>
          <w:szCs w:val="24"/>
        </w:rPr>
        <w:t>采购代理机构与采购人研究后，对认为有必要回答的问题，采购人和采购代理机构将补充（更正）以网上发布公告的形式通知所有投标人，补充（更正）是招标文件的组成部份。</w:t>
      </w:r>
    </w:p>
    <w:p>
      <w:pPr>
        <w:pStyle w:val="14"/>
        <w:snapToGrid w:val="0"/>
        <w:ind w:left="1" w:firstLine="480" w:firstLineChars="200"/>
        <w:rPr>
          <w:rFonts w:hint="eastAsia" w:ascii="宋体" w:hAnsi="宋体" w:eastAsia="宋体" w:cs="宋体"/>
          <w:color w:val="auto"/>
          <w:szCs w:val="24"/>
        </w:rPr>
      </w:pPr>
      <w:r>
        <w:rPr>
          <w:rFonts w:hint="eastAsia" w:ascii="宋体" w:hAnsi="宋体" w:eastAsia="宋体" w:cs="宋体"/>
          <w:color w:val="auto"/>
          <w:szCs w:val="24"/>
        </w:rPr>
        <w:t>7.4</w:t>
      </w:r>
      <w:r>
        <w:rPr>
          <w:rFonts w:hint="eastAsia" w:ascii="宋体" w:hAnsi="宋体" w:eastAsia="宋体" w:cs="宋体"/>
          <w:b/>
          <w:color w:val="auto"/>
          <w:u w:val="single"/>
        </w:rPr>
        <w:t>质疑供应商在收到该更正（补充）公告后应于1日内，以书面或传真形式（签署意见并加盖公章）向采购代理机构回函给予确认。过期未回复的，视为默认接受。</w:t>
      </w:r>
    </w:p>
    <w:p>
      <w:pPr>
        <w:pStyle w:val="5"/>
        <w:spacing w:line="360" w:lineRule="exact"/>
        <w:jc w:val="center"/>
        <w:rPr>
          <w:rFonts w:hint="eastAsia" w:ascii="宋体" w:hAnsi="宋体" w:eastAsia="宋体" w:cs="宋体"/>
          <w:b/>
          <w:bCs w:val="0"/>
          <w:color w:val="auto"/>
          <w:sz w:val="28"/>
          <w:szCs w:val="28"/>
        </w:rPr>
      </w:pPr>
      <w:bookmarkStart w:id="28" w:name="_Toc125344504"/>
      <w:r>
        <w:rPr>
          <w:rFonts w:hint="eastAsia" w:ascii="宋体" w:hAnsi="宋体" w:eastAsia="宋体" w:cs="宋体"/>
          <w:b/>
          <w:bCs w:val="0"/>
          <w:color w:val="auto"/>
          <w:sz w:val="28"/>
          <w:szCs w:val="28"/>
        </w:rPr>
        <w:t>二、招标文件</w:t>
      </w:r>
      <w:bookmarkEnd w:id="28"/>
    </w:p>
    <w:p>
      <w:pPr>
        <w:snapToGrid w:val="0"/>
        <w:ind w:firstLine="354" w:firstLineChars="147"/>
        <w:jc w:val="left"/>
        <w:rPr>
          <w:rFonts w:hint="eastAsia" w:ascii="宋体" w:hAnsi="宋体" w:eastAsia="宋体" w:cs="宋体"/>
          <w:b/>
          <w:color w:val="auto"/>
          <w:sz w:val="24"/>
        </w:rPr>
      </w:pPr>
      <w:r>
        <w:rPr>
          <w:rFonts w:hint="eastAsia" w:ascii="宋体" w:hAnsi="宋体" w:eastAsia="宋体" w:cs="宋体"/>
          <w:b/>
          <w:color w:val="auto"/>
          <w:sz w:val="24"/>
        </w:rPr>
        <w:t>8.招标文件的构成。</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本招标文件由以下部份组成：</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8.1招标公告；</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8.2投标须知；</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8.3评标办法及评分标准；</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8.4采购需求；</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8.5应提交的有关格式范例；</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8.6本项目招标文件的澄清、答复、修改、补充的内容。</w:t>
      </w:r>
    </w:p>
    <w:p>
      <w:pPr>
        <w:snapToGrid w:val="0"/>
        <w:ind w:firstLine="472" w:firstLineChars="196"/>
        <w:jc w:val="left"/>
        <w:outlineLvl w:val="1"/>
        <w:rPr>
          <w:rFonts w:hint="eastAsia" w:ascii="宋体" w:hAnsi="宋体" w:eastAsia="宋体" w:cs="宋体"/>
          <w:b/>
          <w:color w:val="auto"/>
          <w:sz w:val="24"/>
        </w:rPr>
      </w:pPr>
      <w:r>
        <w:rPr>
          <w:rFonts w:hint="eastAsia" w:ascii="宋体" w:hAnsi="宋体" w:eastAsia="宋体" w:cs="宋体"/>
          <w:b/>
          <w:color w:val="auto"/>
          <w:sz w:val="24"/>
        </w:rPr>
        <w:t>9.投标人的风险</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napToGrid w:val="0"/>
        <w:ind w:firstLine="472" w:firstLineChars="196"/>
        <w:jc w:val="left"/>
        <w:outlineLvl w:val="1"/>
        <w:rPr>
          <w:rFonts w:hint="eastAsia" w:ascii="宋体" w:hAnsi="宋体" w:eastAsia="宋体" w:cs="宋体"/>
          <w:b/>
          <w:color w:val="auto"/>
          <w:sz w:val="24"/>
        </w:rPr>
      </w:pPr>
      <w:r>
        <w:rPr>
          <w:rFonts w:hint="eastAsia" w:ascii="宋体" w:hAnsi="宋体" w:eastAsia="宋体" w:cs="宋体"/>
          <w:b/>
          <w:color w:val="auto"/>
          <w:sz w:val="24"/>
        </w:rPr>
        <w:t xml:space="preserve">10.招标文件的澄清与修改 </w:t>
      </w:r>
    </w:p>
    <w:p>
      <w:pPr>
        <w:pStyle w:val="14"/>
        <w:snapToGrid w:val="0"/>
        <w:ind w:firstLine="480" w:firstLineChars="200"/>
        <w:rPr>
          <w:rFonts w:hint="eastAsia" w:ascii="宋体" w:hAnsi="宋体" w:eastAsia="宋体" w:cs="宋体"/>
          <w:color w:val="auto"/>
          <w:szCs w:val="24"/>
        </w:rPr>
      </w:pPr>
      <w:r>
        <w:rPr>
          <w:rFonts w:hint="eastAsia" w:ascii="宋体" w:hAnsi="宋体" w:eastAsia="宋体" w:cs="宋体"/>
          <w:color w:val="auto"/>
        </w:rPr>
        <w:t>10.1</w:t>
      </w:r>
      <w:r>
        <w:rPr>
          <w:rFonts w:hint="eastAsia" w:ascii="宋体" w:hAnsi="宋体" w:eastAsia="宋体" w:cs="宋体"/>
          <w:bCs/>
          <w:color w:val="auto"/>
        </w:rPr>
        <w:t>投标人下载招标文件后，应认真阅读本招标文件的所有内容，发现其中有误或有不合理要求的，投标人必须按前附表规定的时间前以书面形式</w:t>
      </w:r>
      <w:r>
        <w:rPr>
          <w:rFonts w:hint="eastAsia" w:ascii="宋体" w:hAnsi="宋体" w:eastAsia="宋体" w:cs="宋体"/>
          <w:color w:val="auto"/>
        </w:rPr>
        <w:t>(包括书面文字、传真等)</w:t>
      </w:r>
      <w:r>
        <w:rPr>
          <w:rFonts w:hint="eastAsia" w:ascii="宋体" w:hAnsi="宋体" w:eastAsia="宋体" w:cs="宋体"/>
          <w:bCs/>
          <w:color w:val="auto"/>
        </w:rPr>
        <w:t>要求采购人澄清</w:t>
      </w:r>
      <w:r>
        <w:rPr>
          <w:rFonts w:hint="eastAsia" w:ascii="宋体" w:hAnsi="宋体" w:eastAsia="宋体" w:cs="宋体"/>
          <w:color w:val="auto"/>
        </w:rPr>
        <w:t>。逾期提出的，采购人将不予受理。</w:t>
      </w:r>
      <w:r>
        <w:rPr>
          <w:rFonts w:hint="eastAsia" w:ascii="宋体" w:hAnsi="宋体" w:eastAsia="宋体" w:cs="宋体"/>
          <w:color w:val="auto"/>
          <w:szCs w:val="24"/>
        </w:rPr>
        <w:t>采购代理机构与采购人研究后，对认为有必要回答的问题，采购人将补充（更正内容）以网上发布公告的形式通知所有投标人，补充（更正）内容是招标文件的组成部份。投标人可以通过诸暨市公共资源交易网自行下载，以确认已阅知该澄清或修改内容，否则，由此导致的风险由投标人自行承担，采购人不承担任何责任。</w:t>
      </w:r>
    </w:p>
    <w:p>
      <w:pPr>
        <w:pStyle w:val="14"/>
        <w:snapToGrid w:val="0"/>
        <w:ind w:firstLine="480" w:firstLineChars="200"/>
        <w:rPr>
          <w:rFonts w:hint="eastAsia" w:ascii="宋体" w:hAnsi="宋体" w:eastAsia="宋体" w:cs="宋体"/>
          <w:color w:val="auto"/>
          <w:szCs w:val="24"/>
        </w:rPr>
      </w:pPr>
      <w:r>
        <w:rPr>
          <w:rFonts w:hint="eastAsia" w:ascii="宋体" w:hAnsi="宋体" w:eastAsia="宋体" w:cs="宋体"/>
          <w:color w:val="auto"/>
          <w:szCs w:val="24"/>
        </w:rPr>
        <w:t>10.2</w:t>
      </w:r>
      <w:r>
        <w:rPr>
          <w:rFonts w:hint="eastAsia" w:ascii="宋体" w:hAnsi="宋体" w:eastAsia="宋体" w:cs="宋体"/>
          <w:color w:val="auto"/>
        </w:rPr>
        <w:t>招标文件澄清、答复、修改、补充的内容为招标文件的组成部分。当招标文件与招标文件的答复、澄清、修改、补充公告就同一内容的表述不一致时，以最后发出的文件或公告或通知为准。</w:t>
      </w:r>
    </w:p>
    <w:p>
      <w:pPr>
        <w:pStyle w:val="14"/>
        <w:snapToGrid w:val="0"/>
        <w:ind w:firstLine="480" w:firstLineChars="200"/>
        <w:rPr>
          <w:rFonts w:hint="eastAsia" w:ascii="宋体" w:hAnsi="宋体" w:eastAsia="宋体" w:cs="宋体"/>
          <w:color w:val="auto"/>
        </w:rPr>
      </w:pPr>
      <w:r>
        <w:rPr>
          <w:rFonts w:hint="eastAsia" w:ascii="宋体" w:hAnsi="宋体" w:eastAsia="宋体" w:cs="宋体"/>
          <w:color w:val="auto"/>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4"/>
        <w:snapToGrid w:val="0"/>
        <w:ind w:firstLine="480" w:firstLineChars="200"/>
        <w:rPr>
          <w:rFonts w:hint="eastAsia" w:ascii="宋体" w:hAnsi="宋体" w:eastAsia="宋体" w:cs="宋体"/>
          <w:color w:val="auto"/>
        </w:rPr>
      </w:pPr>
      <w:r>
        <w:rPr>
          <w:rFonts w:hint="eastAsia" w:ascii="宋体" w:hAnsi="宋体" w:eastAsia="宋体" w:cs="宋体"/>
          <w:color w:val="auto"/>
        </w:rPr>
        <w:t>10.4为使投标人在编制投标文件时，把补充公告内容进行研究，采购代理机构可以酌情推迟递交投标文件的截止时间。</w:t>
      </w:r>
    </w:p>
    <w:p>
      <w:pPr>
        <w:pStyle w:val="14"/>
        <w:snapToGrid w:val="0"/>
        <w:ind w:firstLine="480" w:firstLineChars="200"/>
        <w:rPr>
          <w:rFonts w:hint="eastAsia" w:ascii="宋体" w:hAnsi="宋体" w:eastAsia="宋体" w:cs="宋体"/>
          <w:color w:val="auto"/>
        </w:rPr>
      </w:pPr>
      <w:r>
        <w:rPr>
          <w:rFonts w:hint="eastAsia" w:ascii="宋体" w:hAnsi="宋体" w:eastAsia="宋体" w:cs="宋体"/>
          <w:color w:val="auto"/>
        </w:rPr>
        <w:t>10.5投标人一旦参与本次招标活动，即被视为接受了本招标文件的所有内容，如有任何异议，均须在答疑截止时间前提出。</w:t>
      </w:r>
    </w:p>
    <w:p>
      <w:pPr>
        <w:pStyle w:val="5"/>
        <w:spacing w:line="360" w:lineRule="exact"/>
        <w:jc w:val="center"/>
        <w:rPr>
          <w:rFonts w:hint="eastAsia" w:ascii="宋体" w:hAnsi="宋体" w:eastAsia="宋体" w:cs="宋体"/>
          <w:b/>
          <w:bCs w:val="0"/>
          <w:color w:val="auto"/>
          <w:sz w:val="28"/>
          <w:szCs w:val="28"/>
        </w:rPr>
      </w:pPr>
      <w:bookmarkStart w:id="29" w:name="_Toc125344505"/>
      <w:r>
        <w:rPr>
          <w:rFonts w:hint="eastAsia" w:ascii="宋体" w:hAnsi="宋体" w:eastAsia="宋体" w:cs="宋体"/>
          <w:b/>
          <w:bCs w:val="0"/>
          <w:color w:val="auto"/>
          <w:sz w:val="28"/>
          <w:szCs w:val="28"/>
        </w:rPr>
        <w:t>三、投标文件编制</w:t>
      </w:r>
      <w:bookmarkEnd w:id="29"/>
      <w:r>
        <w:rPr>
          <w:rFonts w:hint="eastAsia" w:ascii="宋体" w:hAnsi="宋体" w:eastAsia="宋体" w:cs="宋体"/>
          <w:b/>
          <w:bCs w:val="0"/>
          <w:color w:val="auto"/>
          <w:sz w:val="28"/>
          <w:szCs w:val="28"/>
        </w:rPr>
        <w:t>和提交</w:t>
      </w:r>
    </w:p>
    <w:p>
      <w:pPr>
        <w:snapToGrid w:val="0"/>
        <w:ind w:firstLine="354" w:firstLineChars="147"/>
        <w:jc w:val="left"/>
        <w:outlineLvl w:val="0"/>
        <w:rPr>
          <w:rFonts w:hint="eastAsia" w:ascii="宋体" w:hAnsi="宋体" w:eastAsia="宋体" w:cs="宋体"/>
          <w:b/>
          <w:color w:val="auto"/>
          <w:sz w:val="24"/>
        </w:rPr>
      </w:pPr>
      <w:r>
        <w:rPr>
          <w:rFonts w:hint="eastAsia" w:ascii="宋体" w:hAnsi="宋体" w:eastAsia="宋体" w:cs="宋体"/>
          <w:b/>
          <w:color w:val="auto"/>
          <w:sz w:val="24"/>
        </w:rPr>
        <w:t>11.投标文件的组成</w:t>
      </w:r>
    </w:p>
    <w:p>
      <w:pPr>
        <w:snapToGrid w:val="0"/>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投标文件由资格文件、</w:t>
      </w:r>
      <w:r>
        <w:rPr>
          <w:rFonts w:hint="eastAsia" w:ascii="宋体" w:hAnsi="宋体" w:eastAsia="宋体" w:cs="宋体"/>
          <w:color w:val="auto"/>
          <w:sz w:val="24"/>
          <w:lang w:eastAsia="zh-CN"/>
        </w:rPr>
        <w:t>商务</w:t>
      </w:r>
      <w:r>
        <w:rPr>
          <w:rFonts w:hint="eastAsia" w:ascii="宋体" w:hAnsi="宋体" w:eastAsia="宋体" w:cs="宋体"/>
          <w:color w:val="auto"/>
          <w:sz w:val="24"/>
        </w:rPr>
        <w:t>技术文件、</w:t>
      </w:r>
      <w:r>
        <w:rPr>
          <w:rFonts w:hint="eastAsia" w:ascii="宋体" w:hAnsi="宋体" w:eastAsia="宋体" w:cs="宋体"/>
          <w:color w:val="auto"/>
          <w:sz w:val="24"/>
          <w:lang w:eastAsia="zh-CN"/>
        </w:rPr>
        <w:t>报价</w:t>
      </w:r>
      <w:r>
        <w:rPr>
          <w:rFonts w:hint="eastAsia" w:ascii="宋体" w:hAnsi="宋体" w:eastAsia="宋体" w:cs="宋体"/>
          <w:color w:val="auto"/>
          <w:sz w:val="24"/>
        </w:rPr>
        <w:t>文件三部分组成。详见前附表。</w:t>
      </w:r>
    </w:p>
    <w:p>
      <w:pPr>
        <w:snapToGrid w:val="0"/>
        <w:ind w:firstLine="354" w:firstLineChars="147"/>
        <w:jc w:val="left"/>
        <w:outlineLvl w:val="0"/>
        <w:rPr>
          <w:rFonts w:hint="eastAsia" w:ascii="宋体" w:hAnsi="宋体" w:eastAsia="宋体" w:cs="宋体"/>
          <w:b/>
          <w:color w:val="auto"/>
          <w:sz w:val="24"/>
        </w:rPr>
      </w:pPr>
      <w:r>
        <w:rPr>
          <w:rFonts w:hint="eastAsia" w:ascii="宋体" w:hAnsi="宋体" w:eastAsia="宋体" w:cs="宋体"/>
          <w:b/>
          <w:color w:val="auto"/>
          <w:sz w:val="24"/>
        </w:rPr>
        <w:t>12.投标文件的语言及计量</w:t>
      </w:r>
    </w:p>
    <w:p>
      <w:pPr>
        <w:pStyle w:val="14"/>
        <w:snapToGrid w:val="0"/>
        <w:ind w:firstLine="480" w:firstLineChars="200"/>
        <w:rPr>
          <w:rFonts w:hint="eastAsia" w:ascii="宋体" w:hAnsi="宋体" w:eastAsia="宋体" w:cs="宋体"/>
          <w:color w:val="auto"/>
        </w:rPr>
      </w:pPr>
      <w:r>
        <w:rPr>
          <w:rFonts w:hint="eastAsia" w:ascii="宋体" w:hAnsi="宋体" w:eastAsia="宋体" w:cs="宋体"/>
          <w:color w:val="auto"/>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为其它语言，但必须附中文译文。翻译的中文资料与外文资料如果出现差异时，以中文为准，但翻译错误的除外。</w:t>
      </w:r>
    </w:p>
    <w:p>
      <w:pPr>
        <w:pStyle w:val="14"/>
        <w:snapToGrid w:val="0"/>
        <w:ind w:firstLine="480" w:firstLineChars="200"/>
        <w:rPr>
          <w:rFonts w:hint="eastAsia" w:ascii="宋体" w:hAnsi="宋体" w:eastAsia="宋体" w:cs="宋体"/>
          <w:color w:val="auto"/>
        </w:rPr>
      </w:pPr>
      <w:r>
        <w:rPr>
          <w:rFonts w:hint="eastAsia" w:ascii="宋体" w:hAnsi="宋体" w:eastAsia="宋体" w:cs="宋体"/>
          <w:color w:val="auto"/>
        </w:rPr>
        <w:t>12.2投标计量单位，招标文件已有明确规定的，使用招标文件规定的计量单位；招标文件没有规定的，应采用中华人民共和国法定计量单位（货币单位：人民币元），否则视同未响应。</w:t>
      </w:r>
    </w:p>
    <w:p>
      <w:pPr>
        <w:snapToGrid w:val="0"/>
        <w:ind w:firstLine="354" w:firstLineChars="147"/>
        <w:jc w:val="left"/>
        <w:outlineLvl w:val="0"/>
        <w:rPr>
          <w:rFonts w:hint="eastAsia" w:ascii="宋体" w:hAnsi="宋体" w:eastAsia="宋体" w:cs="宋体"/>
          <w:b/>
          <w:color w:val="auto"/>
          <w:sz w:val="24"/>
        </w:rPr>
      </w:pPr>
      <w:r>
        <w:rPr>
          <w:rFonts w:hint="eastAsia" w:ascii="宋体" w:hAnsi="宋体" w:eastAsia="宋体" w:cs="宋体"/>
          <w:b/>
          <w:color w:val="auto"/>
          <w:sz w:val="24"/>
        </w:rPr>
        <w:t>13.投标报价</w:t>
      </w:r>
    </w:p>
    <w:p>
      <w:pPr>
        <w:pStyle w:val="14"/>
        <w:snapToGrid w:val="0"/>
        <w:ind w:firstLine="480" w:firstLineChars="200"/>
        <w:rPr>
          <w:rFonts w:hint="eastAsia" w:ascii="宋体" w:hAnsi="宋体" w:eastAsia="宋体" w:cs="宋体"/>
          <w:color w:val="auto"/>
        </w:rPr>
      </w:pPr>
      <w:r>
        <w:rPr>
          <w:rFonts w:hint="eastAsia" w:ascii="宋体" w:hAnsi="宋体" w:eastAsia="宋体" w:cs="宋体"/>
          <w:color w:val="auto"/>
        </w:rPr>
        <w:t>13.1投标报价应按招标文件中相关附表格式填写。本项目的投标应以人民币计。</w:t>
      </w:r>
    </w:p>
    <w:p>
      <w:pPr>
        <w:pStyle w:val="14"/>
        <w:spacing w:line="400" w:lineRule="exact"/>
        <w:ind w:firstLine="480" w:firstLineChars="200"/>
        <w:rPr>
          <w:rFonts w:hint="eastAsia" w:ascii="宋体" w:hAnsi="宋体" w:eastAsia="宋体" w:cs="宋体"/>
          <w:color w:val="auto"/>
        </w:rPr>
      </w:pPr>
      <w:r>
        <w:rPr>
          <w:rFonts w:hint="eastAsia" w:ascii="宋体" w:hAnsi="宋体" w:eastAsia="宋体" w:cs="宋体"/>
          <w:color w:val="auto"/>
        </w:rPr>
        <w:t>13.2投标报价应包括货款、标准附件、备品备件、专用工具、包装、运输、装卸、保险、税金、货到就位以及安装、调试、培训、保修等一切税金和费用。投标报价（包括单价、总价等）均保留到小数点后两位（如：100.88元）。投标人必须报有合理单价，其将作为设备增减的主要依据。如有漏项，视同已包含在其它项目中，合同总价和单价不做调整。</w:t>
      </w:r>
    </w:p>
    <w:p>
      <w:pPr>
        <w:pStyle w:val="14"/>
        <w:snapToGrid w:val="0"/>
        <w:ind w:firstLine="480" w:firstLineChars="200"/>
        <w:rPr>
          <w:rFonts w:hint="eastAsia" w:ascii="宋体" w:hAnsi="宋体" w:eastAsia="宋体" w:cs="宋体"/>
          <w:color w:val="auto"/>
        </w:rPr>
      </w:pPr>
      <w:r>
        <w:rPr>
          <w:rFonts w:hint="eastAsia" w:ascii="宋体" w:hAnsi="宋体" w:eastAsia="宋体" w:cs="宋体"/>
          <w:color w:val="auto"/>
        </w:rPr>
        <w:t>13.3投标文件只允许有一个报价，有选择的或有条件的报价将不予接受。</w:t>
      </w:r>
    </w:p>
    <w:p>
      <w:pPr>
        <w:pStyle w:val="14"/>
        <w:snapToGrid w:val="0"/>
        <w:ind w:firstLine="480" w:firstLineChars="200"/>
        <w:rPr>
          <w:rFonts w:hint="eastAsia" w:ascii="宋体" w:hAnsi="宋体" w:eastAsia="宋体" w:cs="宋体"/>
          <w:color w:val="auto"/>
        </w:rPr>
      </w:pPr>
      <w:r>
        <w:rPr>
          <w:rFonts w:hint="eastAsia" w:ascii="宋体" w:hAnsi="宋体" w:eastAsia="宋体" w:cs="宋体"/>
          <w:color w:val="auto"/>
        </w:rPr>
        <w:t>13.4招标文件未列明，而投标人认为必需的费用也需列入报价。</w:t>
      </w:r>
    </w:p>
    <w:p>
      <w:pPr>
        <w:pStyle w:val="14"/>
        <w:spacing w:line="400" w:lineRule="exact"/>
        <w:ind w:firstLine="480" w:firstLineChars="200"/>
        <w:rPr>
          <w:rFonts w:hint="eastAsia" w:ascii="宋体" w:hAnsi="宋体" w:eastAsia="宋体" w:cs="宋体"/>
          <w:color w:val="auto"/>
          <w:szCs w:val="24"/>
        </w:rPr>
      </w:pPr>
      <w:r>
        <w:rPr>
          <w:rFonts w:hint="eastAsia" w:ascii="宋体" w:hAnsi="宋体" w:eastAsia="宋体" w:cs="宋体"/>
          <w:color w:val="auto"/>
        </w:rPr>
        <w:t>13.5</w:t>
      </w:r>
      <w:r>
        <w:rPr>
          <w:rFonts w:hint="eastAsia" w:ascii="宋体" w:hAnsi="宋体" w:eastAsia="宋体" w:cs="宋体"/>
          <w:color w:val="auto"/>
          <w:szCs w:val="24"/>
        </w:rPr>
        <w:t>中标后，中标人所填写的单价在合同实施期间不因市场变化因素而变动，投标人在计算报价时应考虑一定的风险系数。</w:t>
      </w:r>
    </w:p>
    <w:p>
      <w:pPr>
        <w:pStyle w:val="14"/>
        <w:snapToGrid w:val="0"/>
        <w:ind w:firstLine="482" w:firstLineChars="200"/>
        <w:rPr>
          <w:rFonts w:hint="eastAsia" w:ascii="宋体" w:hAnsi="宋体" w:eastAsia="宋体" w:cs="宋体"/>
          <w:color w:val="auto"/>
        </w:rPr>
      </w:pPr>
      <w:r>
        <w:rPr>
          <w:rFonts w:hint="eastAsia" w:ascii="宋体" w:hAnsi="宋体" w:eastAsia="宋体" w:cs="宋体"/>
          <w:b/>
          <w:color w:val="auto"/>
        </w:rPr>
        <w:t>13.6投标人若有方案和报价未被唱标，应在开标时及时声明或提请采购代理机构宣读，否则是投标人自己的风险，采购代理机构对此不承担任何责任。</w:t>
      </w:r>
    </w:p>
    <w:p>
      <w:pPr>
        <w:pStyle w:val="9"/>
        <w:widowControl w:val="0"/>
        <w:tabs>
          <w:tab w:val="clear" w:pos="360"/>
        </w:tabs>
        <w:snapToGrid w:val="0"/>
        <w:spacing w:afterLines="0"/>
        <w:ind w:left="0" w:firstLine="354" w:firstLineChars="147"/>
        <w:rPr>
          <w:rFonts w:hint="eastAsia" w:ascii="宋体" w:hAnsi="宋体" w:eastAsia="宋体" w:cs="宋体"/>
          <w:b/>
          <w:color w:val="auto"/>
          <w:szCs w:val="24"/>
        </w:rPr>
      </w:pPr>
      <w:r>
        <w:rPr>
          <w:rFonts w:hint="eastAsia" w:ascii="宋体" w:hAnsi="宋体" w:eastAsia="宋体" w:cs="宋体"/>
          <w:b/>
          <w:color w:val="auto"/>
          <w:szCs w:val="24"/>
        </w:rPr>
        <w:t>14.投标文件的有效期</w:t>
      </w:r>
    </w:p>
    <w:p>
      <w:pPr>
        <w:pStyle w:val="14"/>
        <w:snapToGrid w:val="0"/>
        <w:ind w:firstLine="480" w:firstLineChars="200"/>
        <w:rPr>
          <w:rFonts w:hint="eastAsia" w:ascii="宋体" w:hAnsi="宋体" w:eastAsia="宋体" w:cs="宋体"/>
          <w:color w:val="auto"/>
        </w:rPr>
      </w:pPr>
      <w:r>
        <w:rPr>
          <w:rFonts w:hint="eastAsia" w:ascii="宋体" w:hAnsi="宋体" w:eastAsia="宋体" w:cs="宋体"/>
          <w:color w:val="auto"/>
        </w:rPr>
        <w:t>14.1</w:t>
      </w:r>
      <w:r>
        <w:rPr>
          <w:rFonts w:hint="eastAsia" w:ascii="宋体" w:hAnsi="宋体" w:eastAsia="宋体" w:cs="宋体"/>
          <w:color w:val="auto"/>
          <w:szCs w:val="21"/>
        </w:rPr>
        <w:t>投标有效期为从投标截止之日算起的日历天数，</w:t>
      </w:r>
      <w:r>
        <w:rPr>
          <w:rFonts w:hint="eastAsia" w:ascii="宋体" w:hAnsi="宋体" w:eastAsia="宋体" w:cs="宋体"/>
          <w:color w:val="auto"/>
        </w:rPr>
        <w:t>自投标截止日起90天投标书应保持有效。如采购人认为必要，可延长投标有效期。有效期短于这个规定期限的投标将被拒绝。</w:t>
      </w:r>
    </w:p>
    <w:p>
      <w:pPr>
        <w:pStyle w:val="14"/>
        <w:snapToGrid w:val="0"/>
        <w:ind w:firstLine="480" w:firstLineChars="200"/>
        <w:rPr>
          <w:rFonts w:hint="eastAsia" w:ascii="宋体" w:hAnsi="宋体" w:eastAsia="宋体" w:cs="宋体"/>
          <w:color w:val="auto"/>
        </w:rPr>
      </w:pPr>
      <w:r>
        <w:rPr>
          <w:rFonts w:hint="eastAsia" w:ascii="宋体" w:hAnsi="宋体" w:eastAsia="宋体" w:cs="宋体"/>
          <w:color w:val="auto"/>
        </w:rPr>
        <w:t>14.2在特殊情况下，采购人可与投标人协商延长投标书的有效期，这种要求和答复均以书面形式进行。</w:t>
      </w:r>
    </w:p>
    <w:p>
      <w:pPr>
        <w:pStyle w:val="14"/>
        <w:snapToGrid w:val="0"/>
        <w:ind w:firstLine="480" w:firstLineChars="200"/>
        <w:rPr>
          <w:rFonts w:hint="eastAsia" w:ascii="宋体" w:hAnsi="宋体" w:eastAsia="宋体" w:cs="宋体"/>
          <w:color w:val="auto"/>
        </w:rPr>
      </w:pPr>
      <w:r>
        <w:rPr>
          <w:rFonts w:hint="eastAsia" w:ascii="宋体" w:hAnsi="宋体" w:eastAsia="宋体" w:cs="宋体"/>
          <w:color w:val="auto"/>
        </w:rPr>
        <w:t xml:space="preserve">14.3投标人可拒绝接受延期要求，但其投标在原投标有效期满后不再有效。同意延长有效期的投标人不能修改投标文件。 </w:t>
      </w:r>
    </w:p>
    <w:p>
      <w:pPr>
        <w:pStyle w:val="14"/>
        <w:snapToGrid w:val="0"/>
        <w:ind w:firstLine="480" w:firstLineChars="200"/>
        <w:rPr>
          <w:rFonts w:hint="eastAsia" w:ascii="宋体" w:hAnsi="宋体" w:eastAsia="宋体" w:cs="宋体"/>
          <w:color w:val="auto"/>
        </w:rPr>
      </w:pPr>
      <w:r>
        <w:rPr>
          <w:rFonts w:hint="eastAsia" w:ascii="宋体" w:hAnsi="宋体" w:eastAsia="宋体" w:cs="宋体"/>
          <w:color w:val="auto"/>
        </w:rPr>
        <w:t>14.4中标人的投标文件自开标之日起至合同履行完毕止均应保持有效。</w:t>
      </w:r>
    </w:p>
    <w:p>
      <w:pPr>
        <w:snapToGrid w:val="0"/>
        <w:ind w:firstLine="354" w:firstLineChars="147"/>
        <w:jc w:val="left"/>
        <w:outlineLvl w:val="0"/>
        <w:rPr>
          <w:rFonts w:hint="eastAsia" w:ascii="宋体" w:hAnsi="宋体" w:eastAsia="宋体" w:cs="宋体"/>
          <w:b/>
          <w:color w:val="auto"/>
          <w:sz w:val="24"/>
        </w:rPr>
      </w:pPr>
      <w:r>
        <w:rPr>
          <w:rFonts w:hint="eastAsia" w:ascii="宋体" w:hAnsi="宋体" w:eastAsia="宋体" w:cs="宋体"/>
          <w:b/>
          <w:color w:val="auto"/>
          <w:sz w:val="24"/>
        </w:rPr>
        <w:t>15.投标保证金</w:t>
      </w:r>
    </w:p>
    <w:p>
      <w:pPr>
        <w:snapToGrid w:val="0"/>
        <w:ind w:firstLine="480" w:firstLineChars="20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15.1本项目免收投标保证金。</w:t>
      </w:r>
    </w:p>
    <w:p>
      <w:pPr>
        <w:snapToGrid w:val="0"/>
        <w:ind w:firstLine="480" w:firstLineChars="200"/>
        <w:jc w:val="left"/>
        <w:outlineLvl w:val="0"/>
        <w:rPr>
          <w:rFonts w:hint="eastAsia" w:ascii="宋体" w:hAnsi="宋体" w:eastAsia="宋体" w:cs="宋体"/>
          <w:color w:val="auto"/>
          <w:sz w:val="24"/>
        </w:rPr>
      </w:pPr>
      <w:r>
        <w:rPr>
          <w:rFonts w:hint="eastAsia" w:ascii="宋体" w:hAnsi="宋体" w:eastAsia="宋体" w:cs="宋体"/>
          <w:color w:val="auto"/>
          <w:sz w:val="24"/>
          <w:szCs w:val="24"/>
        </w:rPr>
        <w:t>15.2如投标人有下列情形</w:t>
      </w:r>
      <w:r>
        <w:rPr>
          <w:rFonts w:hint="eastAsia" w:ascii="宋体" w:hAnsi="宋体" w:eastAsia="宋体" w:cs="宋体"/>
          <w:color w:val="auto"/>
          <w:sz w:val="24"/>
        </w:rPr>
        <w:t>之一的，应当按照本项目采购预算价2%的标准承担因此给采购单位造成的损失的赔偿责任及相应的法律责任：</w:t>
      </w:r>
    </w:p>
    <w:p>
      <w:pPr>
        <w:snapToGrid w:val="0"/>
        <w:ind w:firstLine="480" w:firstLineChars="200"/>
        <w:jc w:val="left"/>
        <w:outlineLvl w:val="0"/>
        <w:rPr>
          <w:rFonts w:hint="eastAsia" w:ascii="宋体" w:hAnsi="宋体" w:eastAsia="宋体" w:cs="宋体"/>
          <w:bCs/>
          <w:color w:val="auto"/>
          <w:sz w:val="24"/>
          <w:szCs w:val="24"/>
        </w:rPr>
      </w:pPr>
      <w:r>
        <w:rPr>
          <w:rFonts w:hint="eastAsia" w:ascii="宋体" w:hAnsi="宋体" w:eastAsia="宋体" w:cs="宋体"/>
          <w:color w:val="auto"/>
          <w:sz w:val="24"/>
        </w:rPr>
        <w:t>15.3.1投标人在投标有效期内撤回投标</w:t>
      </w:r>
      <w:r>
        <w:rPr>
          <w:rFonts w:hint="eastAsia" w:ascii="宋体" w:hAnsi="宋体" w:eastAsia="宋体" w:cs="宋体"/>
          <w:bCs/>
          <w:color w:val="auto"/>
          <w:sz w:val="24"/>
          <w:szCs w:val="24"/>
        </w:rPr>
        <w:t>文件的；</w:t>
      </w:r>
    </w:p>
    <w:p>
      <w:pPr>
        <w:snapToGrid w:val="0"/>
        <w:ind w:firstLine="470" w:firstLineChars="196"/>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15.3.2投标人在投标过程中弄虚作假，提供虚假材料的；</w:t>
      </w:r>
    </w:p>
    <w:p>
      <w:pPr>
        <w:snapToGrid w:val="0"/>
        <w:ind w:firstLine="470" w:firstLineChars="196"/>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15.3.3中标人无正当理由在规定的时间内不与采购人签订合同的；</w:t>
      </w:r>
    </w:p>
    <w:p>
      <w:pPr>
        <w:snapToGrid w:val="0"/>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15.3.4</w:t>
      </w:r>
      <w:r>
        <w:rPr>
          <w:rFonts w:hint="eastAsia" w:ascii="宋体" w:hAnsi="宋体" w:eastAsia="宋体" w:cs="宋体"/>
          <w:color w:val="auto"/>
          <w:sz w:val="24"/>
          <w:szCs w:val="24"/>
        </w:rPr>
        <w:t>将中标项目转让给他人或者在投标文件中未说明且未经采购人同意，将中标项目分包给他人的；</w:t>
      </w:r>
    </w:p>
    <w:p>
      <w:pPr>
        <w:snapToGrid w:val="0"/>
        <w:ind w:firstLine="470" w:firstLineChars="196"/>
        <w:rPr>
          <w:rFonts w:hint="eastAsia" w:ascii="宋体" w:hAnsi="宋体" w:eastAsia="宋体" w:cs="宋体"/>
          <w:b/>
          <w:color w:val="auto"/>
          <w:sz w:val="24"/>
          <w:szCs w:val="24"/>
        </w:rPr>
      </w:pPr>
      <w:r>
        <w:rPr>
          <w:rFonts w:hint="eastAsia" w:ascii="宋体" w:hAnsi="宋体" w:eastAsia="宋体" w:cs="宋体"/>
          <w:bCs/>
          <w:color w:val="auto"/>
          <w:sz w:val="24"/>
          <w:szCs w:val="24"/>
        </w:rPr>
        <w:t>15.3</w:t>
      </w:r>
      <w:r>
        <w:rPr>
          <w:rFonts w:hint="eastAsia" w:ascii="宋体" w:hAnsi="宋体" w:eastAsia="宋体" w:cs="宋体"/>
          <w:color w:val="auto"/>
          <w:sz w:val="24"/>
          <w:szCs w:val="24"/>
        </w:rPr>
        <w:t>.5其他严重扰乱招投标程序的；</w:t>
      </w:r>
    </w:p>
    <w:p>
      <w:pPr>
        <w:snapToGri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15.3.6向有关人员行贿或者采取其他不正当手段谋取中标的；</w:t>
      </w:r>
    </w:p>
    <w:p>
      <w:pPr>
        <w:snapToGri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15.3.7中标人无正当理由放弃中标的；</w:t>
      </w:r>
    </w:p>
    <w:p>
      <w:pPr>
        <w:snapToGri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15.3.8投标人质疑投诉提供虚假情况；</w:t>
      </w:r>
    </w:p>
    <w:p>
      <w:pPr>
        <w:snapToGri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15.3.9存在法律、法规规定的其它损害采购人或采购单位利益或社会公共利益的情形的。</w:t>
      </w:r>
    </w:p>
    <w:p>
      <w:pPr>
        <w:snapToGrid w:val="0"/>
        <w:ind w:firstLine="472" w:firstLineChars="196"/>
        <w:jc w:val="left"/>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16.投标文件的制作</w:t>
      </w:r>
    </w:p>
    <w:p>
      <w:pPr>
        <w:snapToGri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16.1投标人应按招标文件前附表规定的内容编制投标文件。</w:t>
      </w:r>
    </w:p>
    <w:p>
      <w:pPr>
        <w:snapToGri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16.2投标人应按本招标文件规定的格式和顺序编制投标文件并标注页码，投标文件内容不完整、编排混乱导致投标文件被误读、漏读或者查找不到相关内容的，是投标人的责任。</w:t>
      </w:r>
    </w:p>
    <w:p>
      <w:pPr>
        <w:snapToGrid w:val="0"/>
        <w:ind w:firstLine="480" w:firstLineChars="200"/>
        <w:jc w:val="left"/>
        <w:rPr>
          <w:rFonts w:hint="eastAsia" w:ascii="宋体" w:hAnsi="宋体" w:eastAsia="宋体" w:cs="宋体"/>
          <w:b/>
          <w:color w:val="auto"/>
          <w:sz w:val="24"/>
          <w:szCs w:val="24"/>
        </w:rPr>
      </w:pPr>
      <w:r>
        <w:rPr>
          <w:rFonts w:hint="eastAsia" w:ascii="宋体" w:hAnsi="宋体" w:eastAsia="宋体" w:cs="宋体"/>
          <w:color w:val="auto"/>
          <w:sz w:val="24"/>
          <w:szCs w:val="24"/>
        </w:rPr>
        <w:t>16.3投标文件须由投标人在规定位置盖章，投标人应写全称。电子投标文件中所有加盖公章均采用CA签章。</w:t>
      </w:r>
    </w:p>
    <w:p>
      <w:pPr>
        <w:snapToGrid w:val="0"/>
        <w:ind w:firstLine="480" w:firstLineChars="200"/>
        <w:jc w:val="left"/>
        <w:rPr>
          <w:rFonts w:hint="eastAsia" w:ascii="宋体" w:hAnsi="宋体" w:eastAsia="宋体" w:cs="宋体"/>
          <w:b/>
          <w:color w:val="auto"/>
          <w:sz w:val="24"/>
          <w:szCs w:val="24"/>
        </w:rPr>
      </w:pPr>
      <w:r>
        <w:rPr>
          <w:rFonts w:hint="eastAsia" w:ascii="宋体" w:hAnsi="宋体" w:eastAsia="宋体" w:cs="宋体"/>
          <w:color w:val="auto"/>
          <w:sz w:val="24"/>
          <w:szCs w:val="24"/>
        </w:rPr>
        <w:t>16.4投标文件不得涂改，若有修改错漏处，须加盖单位公章。投标文件因表达不清所引起的后果由投标人负责。</w:t>
      </w:r>
    </w:p>
    <w:p>
      <w:pPr>
        <w:snapToGrid w:val="0"/>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sz w:val="24"/>
          <w:szCs w:val="24"/>
        </w:rPr>
        <w:t>16.5投标人应认真阅读招标文件中所有的内容。如果投标人编制的投标文件实质上不响应招标文件的要求，其投标文件将作无效标处理。</w:t>
      </w:r>
    </w:p>
    <w:p>
      <w:pPr>
        <w:snapToGrid w:val="0"/>
        <w:ind w:firstLine="354" w:firstLineChars="147"/>
        <w:jc w:val="left"/>
        <w:rPr>
          <w:rFonts w:hint="eastAsia" w:ascii="宋体" w:hAnsi="宋体" w:eastAsia="宋体" w:cs="宋体"/>
          <w:b/>
          <w:color w:val="auto"/>
          <w:sz w:val="24"/>
          <w:szCs w:val="24"/>
        </w:rPr>
      </w:pPr>
      <w:r>
        <w:rPr>
          <w:rFonts w:hint="eastAsia" w:ascii="宋体" w:hAnsi="宋体" w:eastAsia="宋体" w:cs="宋体"/>
          <w:b/>
          <w:color w:val="auto"/>
          <w:sz w:val="24"/>
          <w:szCs w:val="24"/>
        </w:rPr>
        <w:t>17.投标文件的递交、修改和撤回</w:t>
      </w:r>
    </w:p>
    <w:p>
      <w:pPr>
        <w:pStyle w:val="7"/>
        <w:snapToGri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17.1投标人应将投标文件的资格文件、技术文件、商务文件分开制作。</w:t>
      </w:r>
      <w:r>
        <w:rPr>
          <w:rFonts w:hint="eastAsia" w:ascii="宋体" w:hAnsi="宋体" w:eastAsia="宋体" w:cs="宋体"/>
          <w:b/>
          <w:color w:val="auto"/>
          <w:sz w:val="24"/>
          <w:szCs w:val="24"/>
        </w:rPr>
        <w:t>如投标文件技术标内容含有商务报价的内容，将被视作无效标处理。</w:t>
      </w:r>
    </w:p>
    <w:p>
      <w:pPr>
        <w:pStyle w:val="7"/>
        <w:snapToGrid w:val="0"/>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17.2投标人应在开标前在“政采云”上自行加密上传电子投标文件，逾期上传或未按要求上传的投标文件将予以拒收。</w:t>
      </w:r>
    </w:p>
    <w:p>
      <w:pPr>
        <w:pStyle w:val="7"/>
        <w:snapToGrid w:val="0"/>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17.3</w:t>
      </w:r>
      <w:r>
        <w:rPr>
          <w:rFonts w:hint="eastAsia" w:ascii="宋体" w:hAnsi="宋体" w:eastAsia="宋体" w:cs="宋体"/>
          <w:color w:val="auto"/>
          <w:sz w:val="24"/>
          <w:szCs w:val="24"/>
        </w:rPr>
        <w:t>投标人在投标截止时间之前，可以对已提交的投标文件进行修改或撤回，补充、修改的内容为投标文件的组成部分。</w:t>
      </w:r>
    </w:p>
    <w:p>
      <w:pPr>
        <w:pStyle w:val="7"/>
        <w:snapToGri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17.4投标截止时间后，投标人不得撤回、修改投标文件。</w:t>
      </w:r>
    </w:p>
    <w:p>
      <w:pPr>
        <w:pStyle w:val="7"/>
        <w:snapToGri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17.5不论投标人中标与否，投标人文件均不得撤回其投标。</w:t>
      </w:r>
    </w:p>
    <w:p>
      <w:pPr>
        <w:pStyle w:val="7"/>
        <w:snapToGrid w:val="0"/>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17.6未按时解密的，视为投标文件撤回。</w:t>
      </w:r>
    </w:p>
    <w:p>
      <w:pPr>
        <w:snapToGrid w:val="0"/>
        <w:ind w:firstLine="354" w:firstLineChars="147"/>
        <w:jc w:val="left"/>
        <w:rPr>
          <w:rFonts w:hint="eastAsia" w:ascii="宋体" w:hAnsi="宋体" w:eastAsia="宋体" w:cs="宋体"/>
          <w:b/>
          <w:color w:val="auto"/>
          <w:sz w:val="24"/>
          <w:szCs w:val="24"/>
        </w:rPr>
      </w:pPr>
      <w:r>
        <w:rPr>
          <w:rFonts w:hint="eastAsia" w:ascii="宋体" w:hAnsi="宋体" w:eastAsia="宋体" w:cs="宋体"/>
          <w:b/>
          <w:color w:val="auto"/>
          <w:sz w:val="24"/>
          <w:szCs w:val="24"/>
        </w:rPr>
        <w:t>18.投标无效的情形</w:t>
      </w:r>
    </w:p>
    <w:p>
      <w:pPr>
        <w:snapToGrid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snapToGrid w:val="0"/>
        <w:spacing w:after="0"/>
        <w:ind w:left="0" w:leftChars="0" w:firstLine="472"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18.1在符合性审查和资格性审查时，如发现下列情形之一的，投标文件将被视为无效投标：</w:t>
      </w:r>
    </w:p>
    <w:p>
      <w:pPr>
        <w:snapToGrid w:val="0"/>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18.1.1资格证明文件不全的，或者不符合招标文件标明的资格要求的；</w:t>
      </w:r>
    </w:p>
    <w:p>
      <w:pPr>
        <w:snapToGrid w:val="0"/>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18.1.2未按照招标文件规定要求盖章；</w:t>
      </w:r>
    </w:p>
    <w:p>
      <w:pPr>
        <w:snapToGrid w:val="0"/>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18.1.3投标文件项目不齐全或者内容虚假的；</w:t>
      </w:r>
    </w:p>
    <w:p>
      <w:pPr>
        <w:snapToGrid w:val="0"/>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18.1.4投标文件的实质性内容未使用中文表述、意思表述不明确、前后矛盾或者使用计量单位不符合招标文件要求的；</w:t>
      </w:r>
    </w:p>
    <w:p>
      <w:pPr>
        <w:snapToGrid w:val="0"/>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18.1.5投标有效期、交货时间、质保期、售后服务承诺等条款不能满足招标文件要求的；</w:t>
      </w:r>
    </w:p>
    <w:p>
      <w:pPr>
        <w:snapToGrid w:val="0"/>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18.1.6投标文件的技术标内容含有商务报价的内容；</w:t>
      </w:r>
    </w:p>
    <w:p>
      <w:pPr>
        <w:snapToGrid w:val="0"/>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18.1.7投标文件含有采购人不能接受的附加条件的；</w:t>
      </w:r>
    </w:p>
    <w:p>
      <w:pPr>
        <w:snapToGrid w:val="0"/>
        <w:ind w:left="420" w:firstLine="48" w:firstLineChars="20"/>
        <w:rPr>
          <w:rFonts w:hint="eastAsia" w:ascii="宋体" w:hAnsi="宋体" w:eastAsia="宋体" w:cs="宋体"/>
          <w:color w:val="auto"/>
          <w:sz w:val="24"/>
          <w:szCs w:val="24"/>
        </w:rPr>
      </w:pPr>
      <w:r>
        <w:rPr>
          <w:rFonts w:hint="eastAsia" w:ascii="宋体" w:hAnsi="宋体" w:eastAsia="宋体" w:cs="宋体"/>
          <w:color w:val="auto"/>
          <w:sz w:val="24"/>
          <w:szCs w:val="24"/>
        </w:rPr>
        <w:t>18.1.8不符合法律、法规或未实质性响应招标文件要求或者投标文件有采购人不能接受的附加条件的。</w:t>
      </w:r>
    </w:p>
    <w:p>
      <w:pPr>
        <w:snapToGrid w:val="0"/>
        <w:spacing w:after="0"/>
        <w:rPr>
          <w:rFonts w:hint="eastAsia" w:ascii="宋体" w:hAnsi="宋体" w:eastAsia="宋体" w:cs="宋体"/>
          <w:b/>
          <w:bCs/>
          <w:color w:val="auto"/>
          <w:sz w:val="24"/>
          <w:szCs w:val="24"/>
        </w:rPr>
      </w:pPr>
      <w:r>
        <w:rPr>
          <w:rFonts w:hint="eastAsia" w:ascii="宋体" w:hAnsi="宋体" w:eastAsia="宋体" w:cs="宋体"/>
          <w:b/>
          <w:bCs/>
          <w:color w:val="auto"/>
          <w:sz w:val="24"/>
          <w:szCs w:val="24"/>
        </w:rPr>
        <w:t>18.2在</w:t>
      </w:r>
      <w:r>
        <w:rPr>
          <w:rFonts w:hint="eastAsia" w:ascii="宋体" w:hAnsi="宋体" w:eastAsia="宋体" w:cs="宋体"/>
          <w:b/>
          <w:bCs/>
          <w:color w:val="auto"/>
          <w:sz w:val="24"/>
          <w:szCs w:val="24"/>
          <w:lang w:eastAsia="zh-CN"/>
        </w:rPr>
        <w:t>商务</w:t>
      </w:r>
      <w:r>
        <w:rPr>
          <w:rFonts w:hint="eastAsia" w:ascii="宋体" w:hAnsi="宋体" w:eastAsia="宋体" w:cs="宋体"/>
          <w:b/>
          <w:bCs/>
          <w:color w:val="auto"/>
          <w:sz w:val="24"/>
          <w:szCs w:val="24"/>
        </w:rPr>
        <w:t>技术评审时，如发现下列情形之一的，投标文件将被视为无效：</w:t>
      </w:r>
    </w:p>
    <w:p>
      <w:pPr>
        <w:snapToGrid w:val="0"/>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18.2.1未提供或未如实提供投标货物的技术参数，或者投标文件标明的响应或偏离与事实不符或虚假投标的；</w:t>
      </w:r>
    </w:p>
    <w:p>
      <w:pPr>
        <w:snapToGrid w:val="0"/>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18.2.2明显不符合招标文件要求的规格型号、质量标准，或者与招标文件中标“★”的技术指标、主要功能项目发生实质性偏离的；</w:t>
      </w:r>
    </w:p>
    <w:p>
      <w:pPr>
        <w:snapToGrid w:val="0"/>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18.2.3允许偏离的技术、性能指标或者辅助功能项目发生负偏离达20项（含）以上的；</w:t>
      </w:r>
    </w:p>
    <w:p>
      <w:pPr>
        <w:snapToGrid w:val="0"/>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18.2.4投标技术方案不明确，存在一个或一个以上备选（替代）投标方案的；</w:t>
      </w:r>
    </w:p>
    <w:p>
      <w:pPr>
        <w:snapToGrid w:val="0"/>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18.2.5</w:t>
      </w:r>
      <w:r>
        <w:rPr>
          <w:rFonts w:hint="eastAsia" w:ascii="宋体" w:hAnsi="宋体" w:eastAsia="宋体" w:cs="宋体"/>
          <w:b/>
          <w:color w:val="auto"/>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snapToGrid w:val="0"/>
        <w:spacing w:after="0"/>
        <w:rPr>
          <w:rFonts w:hint="eastAsia" w:ascii="宋体" w:hAnsi="宋体" w:eastAsia="宋体" w:cs="宋体"/>
          <w:b/>
          <w:bCs/>
          <w:color w:val="auto"/>
          <w:sz w:val="24"/>
          <w:szCs w:val="24"/>
        </w:rPr>
      </w:pPr>
      <w:r>
        <w:rPr>
          <w:rFonts w:hint="eastAsia" w:ascii="宋体" w:hAnsi="宋体" w:eastAsia="宋体" w:cs="宋体"/>
          <w:b/>
          <w:bCs/>
          <w:color w:val="auto"/>
          <w:sz w:val="24"/>
          <w:szCs w:val="24"/>
        </w:rPr>
        <w:t>18.3在报价评审时，如发现下列情形之一的，投标文件将被视为无效：</w:t>
      </w:r>
    </w:p>
    <w:p>
      <w:pPr>
        <w:snapToGrid w:val="0"/>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（1）未采用人民币报价或者未按照招标文件标明的币种报价的；</w:t>
      </w:r>
    </w:p>
    <w:p>
      <w:pPr>
        <w:snapToGrid w:val="0"/>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（2）投标报价超过招标文件中规定的最高限价的；</w:t>
      </w:r>
    </w:p>
    <w:p>
      <w:pPr>
        <w:snapToGrid w:val="0"/>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（3）评标委员会认为投标人的报价明显低于其他通过符合性审查投标人的报价，有可能影响产品质量或者不能诚信履约，且投标人不能证明其报价合理性的；</w:t>
      </w:r>
    </w:p>
    <w:p>
      <w:pPr>
        <w:snapToGrid w:val="0"/>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（4）投标人不接受报价文件中修正后的报价的；</w:t>
      </w:r>
    </w:p>
    <w:p>
      <w:pPr>
        <w:snapToGrid w:val="0"/>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（5）投标报价具有选择性。</w:t>
      </w:r>
    </w:p>
    <w:p>
      <w:pPr>
        <w:snapToGrid w:val="0"/>
        <w:spacing w:after="0"/>
        <w:rPr>
          <w:rFonts w:hint="eastAsia" w:ascii="宋体" w:hAnsi="宋体" w:eastAsia="宋体" w:cs="宋体"/>
          <w:b/>
          <w:bCs/>
          <w:color w:val="auto"/>
          <w:sz w:val="24"/>
          <w:szCs w:val="24"/>
        </w:rPr>
      </w:pPr>
      <w:r>
        <w:rPr>
          <w:rFonts w:hint="eastAsia" w:ascii="宋体" w:hAnsi="宋体" w:eastAsia="宋体" w:cs="宋体"/>
          <w:b/>
          <w:bCs/>
          <w:color w:val="auto"/>
          <w:sz w:val="24"/>
          <w:szCs w:val="24"/>
        </w:rPr>
        <w:t>18.4符合招标文件明确规定的其他无效投标条款的。</w:t>
      </w:r>
    </w:p>
    <w:p>
      <w:pPr>
        <w:pStyle w:val="5"/>
        <w:spacing w:line="360" w:lineRule="exact"/>
        <w:jc w:val="center"/>
        <w:rPr>
          <w:rFonts w:hint="eastAsia" w:ascii="宋体" w:hAnsi="宋体" w:eastAsia="宋体" w:cs="宋体"/>
          <w:b/>
          <w:bCs w:val="0"/>
          <w:color w:val="auto"/>
          <w:sz w:val="28"/>
          <w:szCs w:val="28"/>
        </w:rPr>
      </w:pPr>
      <w:bookmarkStart w:id="30" w:name="_Toc125344507"/>
      <w:r>
        <w:rPr>
          <w:rFonts w:hint="eastAsia" w:ascii="宋体" w:hAnsi="宋体" w:eastAsia="宋体" w:cs="宋体"/>
          <w:b/>
          <w:bCs w:val="0"/>
          <w:color w:val="auto"/>
          <w:sz w:val="28"/>
          <w:szCs w:val="28"/>
        </w:rPr>
        <w:t>四、开  标</w:t>
      </w:r>
      <w:bookmarkEnd w:id="30"/>
    </w:p>
    <w:p>
      <w:pPr>
        <w:ind w:firstLine="482" w:firstLineChars="200"/>
        <w:rPr>
          <w:rFonts w:hint="eastAsia" w:ascii="宋体" w:hAnsi="宋体" w:eastAsia="宋体" w:cs="宋体"/>
          <w:b/>
          <w:color w:val="auto"/>
          <w:sz w:val="24"/>
        </w:rPr>
      </w:pPr>
      <w:r>
        <w:rPr>
          <w:rFonts w:hint="eastAsia" w:ascii="宋体" w:hAnsi="宋体" w:eastAsia="宋体" w:cs="宋体"/>
          <w:b/>
          <w:bCs/>
          <w:color w:val="auto"/>
          <w:sz w:val="24"/>
        </w:rPr>
        <w:t>19.</w:t>
      </w:r>
      <w:r>
        <w:rPr>
          <w:rFonts w:hint="eastAsia" w:ascii="宋体" w:hAnsi="宋体" w:eastAsia="宋体" w:cs="宋体"/>
          <w:b/>
          <w:color w:val="auto"/>
          <w:sz w:val="24"/>
        </w:rPr>
        <w:t>开标</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19.1采购代理机构将在前附表规定的时间、地点进行开标。无关人员不得进入开标现场。</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19.2本项目实行电子开评标，投标人无需前往开评标现场，只需在规定时间内在“政采云”平台上上传电子投标文件。 </w:t>
      </w:r>
    </w:p>
    <w:p>
      <w:pPr>
        <w:ind w:firstLine="482" w:firstLineChars="200"/>
        <w:rPr>
          <w:rFonts w:hint="eastAsia" w:ascii="宋体" w:hAnsi="宋体" w:eastAsia="宋体" w:cs="宋体"/>
          <w:b/>
          <w:color w:val="auto"/>
          <w:sz w:val="24"/>
        </w:rPr>
      </w:pPr>
      <w:r>
        <w:rPr>
          <w:rFonts w:hint="eastAsia" w:ascii="宋体" w:hAnsi="宋体" w:eastAsia="宋体" w:cs="宋体"/>
          <w:b/>
          <w:color w:val="auto"/>
          <w:sz w:val="24"/>
        </w:rPr>
        <w:t>20.开标程序</w:t>
      </w:r>
    </w:p>
    <w:p>
      <w:pPr>
        <w:ind w:firstLine="482" w:firstLineChars="200"/>
        <w:rPr>
          <w:rFonts w:hint="eastAsia" w:ascii="宋体" w:hAnsi="宋体" w:eastAsia="宋体" w:cs="宋体"/>
          <w:b/>
          <w:color w:val="auto"/>
          <w:sz w:val="24"/>
        </w:rPr>
      </w:pPr>
      <w:r>
        <w:rPr>
          <w:rFonts w:hint="eastAsia" w:ascii="宋体" w:hAnsi="宋体" w:eastAsia="宋体" w:cs="宋体"/>
          <w:b/>
          <w:color w:val="auto"/>
          <w:sz w:val="24"/>
        </w:rPr>
        <w:t>20.1投标截止时间后的1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20.2评标委员会对投标人的资格和商务技术响应文件进行评审；</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20.3对技术标有效的投标单位的投标报价在“政采云”平台上予以公开；</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20.4评标委员会对技术标有效的投标单位进行投标报价评审，确定投标报价评审有效投标单位；</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20.5对投标报价评审后有效的投标单位计算投标报价分和综合得分；</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20.6确定预中标人。</w:t>
      </w:r>
    </w:p>
    <w:p>
      <w:pPr>
        <w:ind w:firstLine="482" w:firstLineChars="200"/>
        <w:rPr>
          <w:rFonts w:hint="eastAsia" w:ascii="宋体" w:hAnsi="宋体" w:eastAsia="宋体" w:cs="宋体"/>
          <w:b/>
          <w:color w:val="auto"/>
          <w:sz w:val="24"/>
        </w:rPr>
      </w:pPr>
      <w:r>
        <w:rPr>
          <w:rFonts w:hint="eastAsia" w:ascii="宋体" w:hAnsi="宋体" w:eastAsia="宋体" w:cs="宋体"/>
          <w:b/>
          <w:color w:val="auto"/>
          <w:sz w:val="24"/>
        </w:rPr>
        <w:t>特别说明：</w:t>
      </w:r>
    </w:p>
    <w:p>
      <w:pPr>
        <w:ind w:firstLine="482" w:firstLineChars="200"/>
        <w:rPr>
          <w:rFonts w:hint="eastAsia" w:ascii="宋体" w:hAnsi="宋体" w:eastAsia="宋体" w:cs="宋体"/>
          <w:b/>
          <w:color w:val="auto"/>
          <w:sz w:val="24"/>
        </w:rPr>
      </w:pPr>
      <w:r>
        <w:rPr>
          <w:rFonts w:hint="eastAsia" w:ascii="宋体" w:hAnsi="宋体" w:eastAsia="宋体" w:cs="宋体"/>
          <w:b/>
          <w:color w:val="auto"/>
          <w:sz w:val="24"/>
        </w:rPr>
        <w:t>1、政采云公司如对电子化开标及评审程序有调整的，按调整后的程序操作。</w:t>
      </w:r>
    </w:p>
    <w:p>
      <w:pPr>
        <w:ind w:firstLine="482" w:firstLineChars="200"/>
        <w:rPr>
          <w:rFonts w:hint="eastAsia" w:ascii="宋体" w:hAnsi="宋体" w:eastAsia="宋体" w:cs="宋体"/>
          <w:b/>
          <w:color w:val="auto"/>
          <w:sz w:val="24"/>
        </w:rPr>
      </w:pPr>
      <w:r>
        <w:rPr>
          <w:rFonts w:hint="eastAsia" w:ascii="宋体" w:hAnsi="宋体" w:eastAsia="宋体" w:cs="宋体"/>
          <w:b/>
          <w:color w:val="auto"/>
          <w:sz w:val="24"/>
        </w:rPr>
        <w:t>2、如中标单位投标文件和招标文件要求不一致，且评审过程中未发现的，履约应按有利于采购人的要求执行。</w:t>
      </w:r>
    </w:p>
    <w:p>
      <w:pPr>
        <w:ind w:firstLine="482" w:firstLineChars="200"/>
        <w:rPr>
          <w:rFonts w:hint="eastAsia" w:ascii="宋体" w:hAnsi="宋体" w:eastAsia="宋体" w:cs="宋体"/>
          <w:b/>
          <w:color w:val="auto"/>
          <w:sz w:val="24"/>
        </w:rPr>
      </w:pPr>
      <w:r>
        <w:rPr>
          <w:rFonts w:hint="eastAsia" w:ascii="宋体" w:hAnsi="宋体" w:eastAsia="宋体" w:cs="宋体"/>
          <w:b/>
          <w:color w:val="auto"/>
          <w:sz w:val="24"/>
        </w:rPr>
        <w:t>3、采购过程中出现以下情形，导致电子交易平台无法正常运行，或者无法保证电子交易的公平、公正和安全时，采购组织机构可中止电子交易活动：</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（一）电子交易平台发生故障而无法登录访问的； </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（二）电子交易平台应用或数据库出现错误，不能进行正常操作的；</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（三）电子交易平台发现严重安全漏洞，有潜在泄密危险的；</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（四）病毒发作导致不能进行正常操作的； </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（五）其他无法保证电子交易的公平、公正和安全的情况。</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 出现前款规定情形，不影响采购公平、公正性的，采购组织机构可以待上述情形消除后继续组织电子交易活动；影响或可能影响采购公平、公正性的，应当重新采购。</w:t>
      </w:r>
    </w:p>
    <w:p>
      <w:pPr>
        <w:pStyle w:val="5"/>
        <w:spacing w:line="360" w:lineRule="exact"/>
        <w:jc w:val="center"/>
        <w:rPr>
          <w:rFonts w:hint="eastAsia" w:ascii="宋体" w:hAnsi="宋体" w:eastAsia="宋体" w:cs="宋体"/>
          <w:b/>
          <w:bCs w:val="0"/>
          <w:color w:val="auto"/>
          <w:sz w:val="28"/>
          <w:szCs w:val="28"/>
        </w:rPr>
      </w:pPr>
      <w:bookmarkStart w:id="31" w:name="_Toc125344508"/>
      <w:r>
        <w:rPr>
          <w:rFonts w:hint="eastAsia" w:ascii="宋体" w:hAnsi="宋体" w:eastAsia="宋体" w:cs="宋体"/>
          <w:b/>
          <w:bCs w:val="0"/>
          <w:color w:val="auto"/>
          <w:sz w:val="28"/>
          <w:szCs w:val="28"/>
        </w:rPr>
        <w:t xml:space="preserve"> 五、评　标</w:t>
      </w:r>
      <w:bookmarkEnd w:id="31"/>
    </w:p>
    <w:p>
      <w:pPr>
        <w:ind w:firstLine="482" w:firstLineChars="200"/>
        <w:rPr>
          <w:rFonts w:hint="eastAsia" w:ascii="宋体" w:hAnsi="宋体" w:eastAsia="宋体" w:cs="宋体"/>
          <w:b/>
          <w:color w:val="auto"/>
          <w:sz w:val="24"/>
        </w:rPr>
      </w:pPr>
      <w:r>
        <w:rPr>
          <w:rFonts w:hint="eastAsia" w:ascii="宋体" w:hAnsi="宋体" w:eastAsia="宋体" w:cs="宋体"/>
          <w:b/>
          <w:color w:val="auto"/>
          <w:sz w:val="24"/>
        </w:rPr>
        <w:t>21. 组建评标委员会</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评标委员会按照有关规定组建。</w:t>
      </w:r>
    </w:p>
    <w:p>
      <w:pPr>
        <w:ind w:firstLine="482" w:firstLineChars="200"/>
        <w:rPr>
          <w:rFonts w:hint="eastAsia" w:ascii="宋体" w:hAnsi="宋体" w:eastAsia="宋体" w:cs="宋体"/>
          <w:b/>
          <w:color w:val="auto"/>
          <w:sz w:val="24"/>
        </w:rPr>
      </w:pPr>
      <w:r>
        <w:rPr>
          <w:rFonts w:hint="eastAsia" w:ascii="宋体" w:hAnsi="宋体" w:eastAsia="宋体" w:cs="宋体"/>
          <w:b/>
          <w:color w:val="auto"/>
          <w:sz w:val="24"/>
        </w:rPr>
        <w:t>22.评标原则</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22.1评标委员会必须公平、公正、客观，不带任何倾向性和启发性；</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22.2不得向外界透露任何与评标有关的内容；</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22.3任何单位和个人不得干扰、影响评标的正常进行；</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22.4评标委员会及有关工作人员不得私下与投标人接触。</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22.6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非单一产品采购项目，采购人应当根据采购项目技术构成、产品价格比重等合理确定核心产品，并在招标文件中载明。多家投标人提供的核心产品品牌相同的，按前款规定处理。</w:t>
      </w:r>
    </w:p>
    <w:p>
      <w:pPr>
        <w:snapToGrid w:val="0"/>
        <w:ind w:firstLine="482" w:firstLineChars="200"/>
        <w:jc w:val="left"/>
        <w:rPr>
          <w:rFonts w:hint="eastAsia" w:ascii="宋体" w:hAnsi="宋体" w:eastAsia="宋体" w:cs="宋体"/>
          <w:color w:val="auto"/>
          <w:sz w:val="24"/>
        </w:rPr>
      </w:pPr>
      <w:r>
        <w:rPr>
          <w:rFonts w:hint="eastAsia" w:ascii="宋体" w:hAnsi="宋体" w:eastAsia="宋体" w:cs="宋体"/>
          <w:b/>
          <w:color w:val="auto"/>
          <w:sz w:val="24"/>
        </w:rPr>
        <w:t>22.7</w:t>
      </w:r>
      <w:r>
        <w:rPr>
          <w:rFonts w:hint="eastAsia" w:ascii="宋体" w:hAnsi="宋体" w:eastAsia="宋体" w:cs="宋体"/>
          <w:color w:val="auto"/>
          <w:sz w:val="24"/>
        </w:rPr>
        <w:t>以联合体形式参加政府采购活动的，联合体各方不得再单独参加或者与其他供应商另外组成联合体参加同一合同项下的政府采购活动。</w:t>
      </w:r>
    </w:p>
    <w:p>
      <w:pPr>
        <w:snapToGrid w:val="0"/>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22.8除单一来源采购以外，为采购项目提供整体设计、规范编制或者项目管理、监理、检测等服务的供应商，不得参加本采购项目。</w:t>
      </w:r>
    </w:p>
    <w:p>
      <w:pPr>
        <w:snapToGrid w:val="0"/>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22.9单位负责人为同一人或者存在直接控股、管理关系的不同供应商，不得参加同一合同项下的政府采购活动。</w:t>
      </w:r>
    </w:p>
    <w:p>
      <w:pPr>
        <w:pStyle w:val="14"/>
        <w:snapToGrid w:val="0"/>
        <w:ind w:left="2" w:leftChars="1" w:firstLine="482" w:firstLineChars="200"/>
        <w:rPr>
          <w:rFonts w:hint="eastAsia" w:ascii="宋体" w:hAnsi="宋体" w:eastAsia="宋体" w:cs="宋体"/>
          <w:b/>
          <w:color w:val="auto"/>
        </w:rPr>
      </w:pPr>
      <w:r>
        <w:rPr>
          <w:rFonts w:hint="eastAsia" w:ascii="宋体" w:hAnsi="宋体" w:eastAsia="宋体" w:cs="宋体"/>
          <w:b/>
          <w:color w:val="auto"/>
        </w:rPr>
        <w:t>22.10本项目涉及提供的有关资质证书，若原有资质证书处于年审期间，投标人提供年审证明的可按原资质投标；若投标人正在申报上一级别资质，在未获批准之前，仍按原级别资质投标。</w:t>
      </w:r>
    </w:p>
    <w:p>
      <w:pPr>
        <w:ind w:firstLine="482" w:firstLineChars="200"/>
        <w:rPr>
          <w:rFonts w:hint="eastAsia" w:ascii="宋体" w:hAnsi="宋体" w:eastAsia="宋体" w:cs="宋体"/>
          <w:b/>
          <w:color w:val="auto"/>
          <w:sz w:val="24"/>
        </w:rPr>
      </w:pPr>
      <w:r>
        <w:rPr>
          <w:rFonts w:hint="eastAsia" w:ascii="宋体" w:hAnsi="宋体" w:eastAsia="宋体" w:cs="宋体"/>
          <w:b/>
          <w:color w:val="auto"/>
          <w:sz w:val="24"/>
        </w:rPr>
        <w:t>23.评标程序</w:t>
      </w:r>
    </w:p>
    <w:p>
      <w:pPr>
        <w:snapToGrid w:val="0"/>
        <w:ind w:firstLine="472" w:firstLineChars="196"/>
        <w:rPr>
          <w:rFonts w:hint="eastAsia" w:ascii="宋体" w:hAnsi="宋体" w:eastAsia="宋体" w:cs="宋体"/>
          <w:b/>
          <w:bCs/>
          <w:color w:val="auto"/>
          <w:sz w:val="24"/>
        </w:rPr>
      </w:pPr>
      <w:r>
        <w:rPr>
          <w:rFonts w:hint="eastAsia" w:ascii="宋体" w:hAnsi="宋体" w:eastAsia="宋体" w:cs="宋体"/>
          <w:b/>
          <w:bCs/>
          <w:color w:val="auto"/>
          <w:sz w:val="24"/>
        </w:rPr>
        <w:t>23.1资格审查</w:t>
      </w:r>
    </w:p>
    <w:p>
      <w:pPr>
        <w:snapToGrid w:val="0"/>
        <w:ind w:firstLine="470" w:firstLineChars="196"/>
        <w:rPr>
          <w:rFonts w:hint="eastAsia" w:ascii="宋体" w:hAnsi="宋体" w:eastAsia="宋体" w:cs="宋体"/>
          <w:b/>
          <w:bCs/>
          <w:color w:val="auto"/>
          <w:sz w:val="24"/>
        </w:rPr>
      </w:pPr>
      <w:r>
        <w:rPr>
          <w:rFonts w:hint="eastAsia" w:ascii="宋体" w:hAnsi="宋体" w:eastAsia="宋体" w:cs="宋体"/>
          <w:color w:val="auto"/>
          <w:sz w:val="24"/>
        </w:rPr>
        <w:t>评标委员会对投标人的资格进行审查。</w:t>
      </w:r>
    </w:p>
    <w:p>
      <w:pPr>
        <w:snapToGrid w:val="0"/>
        <w:ind w:firstLine="472" w:firstLineChars="196"/>
        <w:rPr>
          <w:rFonts w:hint="eastAsia" w:ascii="宋体" w:hAnsi="宋体" w:eastAsia="宋体" w:cs="宋体"/>
          <w:b/>
          <w:bCs/>
          <w:color w:val="auto"/>
          <w:sz w:val="24"/>
          <w:szCs w:val="20"/>
        </w:rPr>
      </w:pPr>
      <w:r>
        <w:rPr>
          <w:rFonts w:hint="eastAsia" w:ascii="宋体" w:hAnsi="宋体" w:eastAsia="宋体" w:cs="宋体"/>
          <w:b/>
          <w:bCs/>
          <w:color w:val="auto"/>
          <w:sz w:val="24"/>
        </w:rPr>
        <w:t>23.2形式审查</w:t>
      </w:r>
    </w:p>
    <w:p>
      <w:pPr>
        <w:ind w:firstLine="480" w:firstLineChars="200"/>
        <w:rPr>
          <w:rFonts w:hint="eastAsia" w:ascii="宋体" w:hAnsi="宋体" w:eastAsia="宋体" w:cs="宋体"/>
          <w:color w:val="auto"/>
          <w:sz w:val="24"/>
        </w:rPr>
      </w:pPr>
      <w:r>
        <w:rPr>
          <w:rFonts w:hint="eastAsia" w:ascii="宋体" w:hAnsi="宋体" w:eastAsia="宋体" w:cs="宋体"/>
          <w:color w:val="auto"/>
          <w:kern w:val="2"/>
          <w:sz w:val="24"/>
          <w:szCs w:val="24"/>
        </w:rPr>
        <w:t>评标委员会对投标人的</w:t>
      </w:r>
      <w:r>
        <w:rPr>
          <w:rFonts w:hint="eastAsia" w:ascii="宋体" w:hAnsi="宋体" w:eastAsia="宋体" w:cs="宋体"/>
          <w:color w:val="auto"/>
          <w:sz w:val="24"/>
        </w:rPr>
        <w:t>投标文件的完整性、合法性等进行审查。</w:t>
      </w:r>
    </w:p>
    <w:p>
      <w:pPr>
        <w:snapToGrid w:val="0"/>
        <w:ind w:firstLine="472" w:firstLineChars="196"/>
        <w:rPr>
          <w:rFonts w:hint="eastAsia" w:ascii="宋体" w:hAnsi="宋体" w:eastAsia="宋体" w:cs="宋体"/>
          <w:b/>
          <w:bCs/>
          <w:color w:val="auto"/>
          <w:sz w:val="24"/>
          <w:szCs w:val="20"/>
        </w:rPr>
      </w:pPr>
      <w:r>
        <w:rPr>
          <w:rFonts w:hint="eastAsia" w:ascii="宋体" w:hAnsi="宋体" w:eastAsia="宋体" w:cs="宋体"/>
          <w:b/>
          <w:bCs/>
          <w:color w:val="auto"/>
          <w:sz w:val="24"/>
        </w:rPr>
        <w:t>23.3实质审查与比较</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23.3.2评标委员会将根据投标人的投标文件进行审查、核对,如有疑问,将对投标人进行询标,投标人要向评标委员会澄清有关问题,并最终以“政采云”在线询标或其他有效形式形式进行答复。投标人代表拒绝澄清或者澄清的内容改变了投标文件的实质性内容的，评标委员会有权对该投标文件作出不利于投标人的评判。</w:t>
      </w:r>
    </w:p>
    <w:p>
      <w:pPr>
        <w:pStyle w:val="22"/>
        <w:ind w:firstLine="482" w:firstLineChars="200"/>
        <w:rPr>
          <w:rFonts w:hint="eastAsia" w:ascii="宋体" w:hAnsi="宋体" w:eastAsia="宋体" w:cs="宋体"/>
          <w:b/>
          <w:color w:val="auto"/>
          <w:sz w:val="24"/>
        </w:rPr>
      </w:pPr>
      <w:r>
        <w:rPr>
          <w:rFonts w:hint="eastAsia" w:ascii="宋体" w:hAnsi="宋体" w:eastAsia="宋体" w:cs="宋体"/>
          <w:b/>
          <w:color w:val="auto"/>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23.3.4如果投标文件实质不响应招标文件的各项要求，评标委员会将予以拒绝，并且不允许投标人通过修改或撤销其不符合要求的差异或保留，使之成为具有响应性的投标。</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23.3.5各投标人的技术得分为所有评委的有效评分的算术平均数。</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23.3.6评标委员会完成评标后,评委对各部分得分汇总,计算出本项目最终得分。评标委员会按评标原则推荐中标候选人，同时起草评标报告。</w:t>
      </w:r>
    </w:p>
    <w:p>
      <w:pPr>
        <w:pStyle w:val="22"/>
        <w:ind w:firstLine="482" w:firstLineChars="200"/>
        <w:rPr>
          <w:rFonts w:hint="eastAsia" w:ascii="宋体" w:hAnsi="宋体" w:eastAsia="宋体" w:cs="宋体"/>
          <w:b/>
          <w:color w:val="auto"/>
          <w:sz w:val="24"/>
        </w:rPr>
      </w:pPr>
      <w:r>
        <w:rPr>
          <w:rFonts w:hint="eastAsia" w:ascii="宋体" w:hAnsi="宋体" w:eastAsia="宋体" w:cs="宋体"/>
          <w:b/>
          <w:color w:val="auto"/>
          <w:sz w:val="24"/>
        </w:rPr>
        <w:t>23.3.7评标委员会对明显不合理的投标报价，有权要求投标人在规定时间内提交说明，投标人不能提供的或提供的材料不能说明问题的，评标委员会可以判定其投标无效。</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napToGrid w:val="0"/>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24.如投标人或采购人有下列情形之一的，应按串通投标行为认定，禁止其一至三年内进入本市政府采购市场，情节严重的移送有关部门依法处理。</w:t>
      </w:r>
    </w:p>
    <w:p>
      <w:pPr>
        <w:snapToGrid w:val="0"/>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24.1不同投标人的投标文件由同一单位或人员编制； </w:t>
      </w:r>
    </w:p>
    <w:p>
      <w:pPr>
        <w:snapToGrid w:val="0"/>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24.2不同投标人委托同一单位或个人办理投标事宜；</w:t>
      </w:r>
    </w:p>
    <w:p>
      <w:pPr>
        <w:snapToGrid w:val="0"/>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24.3不同投标人的投标文件载明的项目管理或联系人员为同一人；</w:t>
      </w:r>
    </w:p>
    <w:p>
      <w:pPr>
        <w:snapToGrid w:val="0"/>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24.4不同投标人的投标文件异常一致或者投标报价呈规律性差异； </w:t>
      </w:r>
    </w:p>
    <w:p>
      <w:pPr>
        <w:snapToGrid w:val="0"/>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24.5不同投标人的投标文件遗留其他投标人不属于本投标人参加政府采购必需的信息资料的；</w:t>
      </w:r>
    </w:p>
    <w:p>
      <w:pPr>
        <w:snapToGrid w:val="0"/>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24.6不同投标人的授权代表为同一单位的工作人员的；   </w:t>
      </w:r>
    </w:p>
    <w:p>
      <w:pPr>
        <w:snapToGrid w:val="0"/>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24.7 不同投标人的投标文件相互混装，或在一个投标人的投标文件内遗留有其他供应商的签名、盖章等不属于本投标人参加政府采购必需的信息资料的；</w:t>
      </w:r>
    </w:p>
    <w:p>
      <w:pPr>
        <w:snapToGrid w:val="0"/>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24.8采购响应截止时间后，采购人协助投标人撤换或更改投标文件的；</w:t>
      </w:r>
    </w:p>
    <w:p>
      <w:pPr>
        <w:snapToGrid w:val="0"/>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24.9采购人泄露有意向参加政府采购的投标人名称、数量等应当保密的事项的；</w:t>
      </w:r>
    </w:p>
    <w:p>
      <w:pPr>
        <w:snapToGrid w:val="0"/>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24.10不同投标人之间私下达成书面或口头协议，指定一家投标人中标或轮流中标的；</w:t>
      </w:r>
    </w:p>
    <w:p>
      <w:pPr>
        <w:snapToGrid w:val="0"/>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24.11属于同一集团、协会、商会等组织成员的投标人按照该组织要求协同的投标；</w:t>
      </w:r>
    </w:p>
    <w:p>
      <w:pPr>
        <w:snapToGrid w:val="0"/>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24.12投标人之间为谋取中标或者排斥特定投标人而采取的其他联合行动；</w:t>
      </w:r>
    </w:p>
    <w:p>
      <w:pPr>
        <w:snapToGrid w:val="0"/>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24.13不同投标人与同一投标人联合投标的；</w:t>
      </w:r>
    </w:p>
    <w:p>
      <w:pPr>
        <w:snapToGrid w:val="0"/>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24.14采购人（或采购代理机构）明示或者暗示投标人压低或者抬高投标报价；</w:t>
      </w:r>
    </w:p>
    <w:p>
      <w:pPr>
        <w:snapToGrid w:val="0"/>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24.15采购人（或采购代理机构）明示或者暗示投标人为特定投标人中标提供方便；</w:t>
      </w:r>
    </w:p>
    <w:p>
      <w:pPr>
        <w:snapToGrid w:val="0"/>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24.16采购人（或采购代理机构）与投标人为谋求特定投标人中标而采取的其他串通行为；</w:t>
      </w:r>
    </w:p>
    <w:p>
      <w:pPr>
        <w:snapToGrid w:val="0"/>
        <w:ind w:firstLine="480" w:firstLineChars="200"/>
        <w:rPr>
          <w:rFonts w:hint="eastAsia" w:ascii="宋体" w:hAnsi="宋体" w:eastAsia="宋体" w:cs="宋体"/>
          <w:b/>
          <w:color w:val="auto"/>
          <w:sz w:val="24"/>
          <w:szCs w:val="24"/>
        </w:rPr>
      </w:pPr>
      <w:r>
        <w:rPr>
          <w:rFonts w:hint="eastAsia" w:ascii="宋体" w:hAnsi="宋体" w:eastAsia="宋体" w:cs="宋体"/>
          <w:b w:val="0"/>
          <w:bCs/>
          <w:color w:val="auto"/>
          <w:sz w:val="24"/>
          <w:szCs w:val="24"/>
        </w:rPr>
        <w:t>24.17法律、法规或规章规定的其他串通行为</w:t>
      </w:r>
      <w:r>
        <w:rPr>
          <w:rFonts w:hint="eastAsia" w:ascii="宋体" w:hAnsi="宋体" w:eastAsia="宋体" w:cs="宋体"/>
          <w:color w:val="auto"/>
          <w:sz w:val="24"/>
          <w:szCs w:val="24"/>
        </w:rPr>
        <w:t>。</w:t>
      </w:r>
    </w:p>
    <w:p>
      <w:pPr>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25.投标文件的澄清</w:t>
      </w:r>
    </w:p>
    <w:p>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pStyle w:val="14"/>
        <w:snapToGrid w:val="0"/>
        <w:ind w:left="720" w:leftChars="228" w:hanging="241" w:hangingChars="100"/>
        <w:rPr>
          <w:rFonts w:hint="eastAsia" w:ascii="宋体" w:hAnsi="宋体" w:eastAsia="宋体" w:cs="宋体"/>
          <w:b/>
          <w:color w:val="auto"/>
        </w:rPr>
      </w:pPr>
      <w:r>
        <w:rPr>
          <w:rFonts w:hint="eastAsia" w:ascii="宋体" w:hAnsi="宋体" w:eastAsia="宋体" w:cs="宋体"/>
          <w:b/>
          <w:color w:val="auto"/>
        </w:rPr>
        <w:t>26.错误修正</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投标文件报价出现前后不一致的，按照下列规定修正：</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26.1投标文件中开标一览表（报价表）内容与投标文件中相应内容不一致的，以开标一览表（报价表）为准。</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26.2大写金额和小写金额不一致的，以大写金额为准。</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26.3单价金额小数点或者百分比有明显错位的，以开标一览表的总价为准，并修改单价。</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26.4总价金额与按单价汇总金额不一致的，以单价金额计算结果为准。</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同时出现两种以上不一致的，按照上述规定的顺序修正。</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按上述修正错误的原则及方法调整或修正投标文件的投标报价，投标人同意并加盖公章确认，调整后的投标报价对投标人具有约束作用。如果投标人不接受修正后的报价，则其投标将作为无效投标处理。</w:t>
      </w:r>
    </w:p>
    <w:p>
      <w:pPr>
        <w:pStyle w:val="22"/>
        <w:ind w:firstLine="482" w:firstLineChars="200"/>
        <w:rPr>
          <w:rFonts w:hint="eastAsia" w:ascii="宋体" w:hAnsi="宋体" w:eastAsia="宋体" w:cs="宋体"/>
          <w:b/>
          <w:color w:val="auto"/>
          <w:sz w:val="24"/>
        </w:rPr>
      </w:pPr>
      <w:r>
        <w:rPr>
          <w:rFonts w:hint="eastAsia" w:ascii="宋体" w:hAnsi="宋体" w:eastAsia="宋体" w:cs="宋体"/>
          <w:b/>
          <w:color w:val="auto"/>
          <w:sz w:val="24"/>
        </w:rPr>
        <w:t>27.评标办法。</w:t>
      </w:r>
    </w:p>
    <w:p>
      <w:pPr>
        <w:pStyle w:val="22"/>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本项目评标办法是综合评分法，具体评标内容及评分标准等详见《第三章：评标办法及评分标准》。</w:t>
      </w:r>
    </w:p>
    <w:p>
      <w:pPr>
        <w:ind w:firstLine="482" w:firstLineChars="200"/>
        <w:rPr>
          <w:rFonts w:hint="eastAsia" w:ascii="宋体" w:hAnsi="宋体" w:eastAsia="宋体" w:cs="宋体"/>
          <w:b/>
          <w:color w:val="auto"/>
          <w:sz w:val="24"/>
        </w:rPr>
      </w:pPr>
      <w:r>
        <w:rPr>
          <w:rFonts w:hint="eastAsia" w:ascii="宋体" w:hAnsi="宋体" w:eastAsia="宋体" w:cs="宋体"/>
          <w:b/>
          <w:color w:val="auto"/>
          <w:sz w:val="24"/>
        </w:rPr>
        <w:t>28.</w:t>
      </w:r>
      <w:r>
        <w:rPr>
          <w:rFonts w:hint="eastAsia" w:ascii="宋体" w:hAnsi="宋体" w:eastAsia="宋体" w:cs="宋体"/>
          <w:b/>
          <w:bCs/>
          <w:color w:val="auto"/>
          <w:sz w:val="24"/>
        </w:rPr>
        <w:t>评标过程的保密</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28.1开标后，直到宣布授予中标人合同为止，凡属于审查、澄清、评价和比较投标文件的有关资料和授予合同的信息，采购人、评标委员会成员都不应向投标人或与该过程无关的其他人员泄露。</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28.3中标人确定后，采购人不对未中标人就评标过程以及未能中标原因作出任何解释。未中标人不得向评标委员会或其他有关人员索问评标过程的情况和材料。</w:t>
      </w:r>
    </w:p>
    <w:p>
      <w:pPr>
        <w:pStyle w:val="5"/>
        <w:spacing w:line="360" w:lineRule="exact"/>
        <w:jc w:val="center"/>
        <w:rPr>
          <w:rFonts w:hint="eastAsia" w:ascii="宋体" w:hAnsi="宋体" w:eastAsia="宋体" w:cs="宋体"/>
          <w:b/>
          <w:bCs w:val="0"/>
          <w:color w:val="auto"/>
          <w:sz w:val="28"/>
          <w:szCs w:val="28"/>
        </w:rPr>
      </w:pPr>
      <w:bookmarkStart w:id="32" w:name="_Toc125344509"/>
      <w:r>
        <w:rPr>
          <w:rFonts w:hint="eastAsia" w:ascii="宋体" w:hAnsi="宋体" w:eastAsia="宋体" w:cs="宋体"/>
          <w:b/>
          <w:bCs w:val="0"/>
          <w:color w:val="auto"/>
          <w:sz w:val="28"/>
          <w:szCs w:val="28"/>
        </w:rPr>
        <w:t>六、</w:t>
      </w:r>
      <w:bookmarkEnd w:id="32"/>
      <w:r>
        <w:rPr>
          <w:rFonts w:hint="eastAsia" w:ascii="宋体" w:hAnsi="宋体" w:eastAsia="宋体" w:cs="宋体"/>
          <w:b/>
          <w:bCs w:val="0"/>
          <w:color w:val="auto"/>
          <w:sz w:val="28"/>
          <w:szCs w:val="28"/>
        </w:rPr>
        <w:t>定标</w:t>
      </w:r>
    </w:p>
    <w:p>
      <w:pPr>
        <w:pStyle w:val="22"/>
        <w:ind w:firstLine="482" w:firstLineChars="200"/>
        <w:rPr>
          <w:rFonts w:hint="eastAsia" w:ascii="宋体" w:hAnsi="宋体" w:eastAsia="宋体" w:cs="宋体"/>
          <w:color w:val="auto"/>
          <w:sz w:val="24"/>
        </w:rPr>
      </w:pPr>
      <w:r>
        <w:rPr>
          <w:rFonts w:hint="eastAsia" w:ascii="宋体" w:hAnsi="宋体" w:eastAsia="宋体" w:cs="宋体"/>
          <w:b/>
          <w:bCs/>
          <w:color w:val="auto"/>
          <w:sz w:val="24"/>
        </w:rPr>
        <w:t>29.确定中标人。本项目由采购人确定中标人。</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29.1采购人应当自收到评标报告之日起</w:t>
      </w:r>
      <w:r>
        <w:rPr>
          <w:rFonts w:hint="eastAsia" w:ascii="宋体" w:hAnsi="宋体" w:eastAsia="宋体" w:cs="宋体"/>
          <w:color w:val="auto"/>
          <w:sz w:val="24"/>
          <w:lang w:val="en-US" w:eastAsia="zh-CN"/>
        </w:rPr>
        <w:t>5</w:t>
      </w:r>
      <w:r>
        <w:rPr>
          <w:rFonts w:hint="eastAsia" w:ascii="宋体" w:hAnsi="宋体" w:eastAsia="宋体" w:cs="宋体"/>
          <w:color w:val="auto"/>
          <w:sz w:val="24"/>
        </w:rPr>
        <w:t>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29.2第一名中标候选人无正当理由放弃中标成交或被取消中标资格的，将上报</w:t>
      </w:r>
      <w:r>
        <w:rPr>
          <w:rFonts w:hint="eastAsia" w:ascii="宋体" w:hAnsi="宋体" w:eastAsia="宋体" w:cs="宋体"/>
          <w:color w:val="auto"/>
          <w:sz w:val="24"/>
          <w:lang w:eastAsia="zh-CN"/>
        </w:rPr>
        <w:t>诸暨市水利局招投标办公室</w:t>
      </w:r>
      <w:r>
        <w:rPr>
          <w:rFonts w:hint="eastAsia" w:ascii="宋体" w:hAnsi="宋体" w:eastAsia="宋体" w:cs="宋体"/>
          <w:color w:val="auto"/>
          <w:sz w:val="24"/>
        </w:rPr>
        <w:t>，</w:t>
      </w:r>
      <w:r>
        <w:rPr>
          <w:rFonts w:hint="eastAsia" w:ascii="宋体" w:hAnsi="宋体" w:eastAsia="宋体" w:cs="宋体"/>
          <w:color w:val="auto"/>
          <w:sz w:val="24"/>
          <w:lang w:eastAsia="zh-CN"/>
        </w:rPr>
        <w:t>诸暨市水利局招投标办公室</w:t>
      </w:r>
      <w:r>
        <w:rPr>
          <w:rFonts w:hint="eastAsia" w:ascii="宋体" w:hAnsi="宋体" w:eastAsia="宋体" w:cs="宋体"/>
          <w:color w:val="auto"/>
          <w:sz w:val="24"/>
        </w:rPr>
        <w:t>将按《中华人民共和国政府采购法》、《诸暨市招投标市场不良行为记录暂行规定》等有关法律、法规、制度进行处理。</w:t>
      </w:r>
      <w:r>
        <w:rPr>
          <w:rFonts w:hint="eastAsia" w:ascii="宋体" w:hAnsi="宋体" w:eastAsia="宋体" w:cs="宋体"/>
          <w:b/>
          <w:color w:val="auto"/>
          <w:sz w:val="24"/>
        </w:rPr>
        <w:t>此标的将另行组织采购</w:t>
      </w:r>
      <w:r>
        <w:rPr>
          <w:rFonts w:hint="eastAsia" w:ascii="宋体" w:hAnsi="宋体" w:eastAsia="宋体" w:cs="宋体"/>
          <w:color w:val="auto"/>
          <w:sz w:val="24"/>
        </w:rPr>
        <w:t>。</w:t>
      </w:r>
    </w:p>
    <w:p>
      <w:pPr>
        <w:pStyle w:val="22"/>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30.中标通知与中标结果公告</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30.1采购结果经采购人确认后，采购代理机构将于2个工作日内在浙江省政府采购网上发布中标公告，由采购代理机构通过“政采云”平台确认并签发《中标通知书》。《中标通知书》一经发出即发生法律效力。</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30.2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snapToGrid w:val="0"/>
        <w:ind w:firstLine="472" w:firstLineChars="196"/>
        <w:rPr>
          <w:rFonts w:hint="eastAsia" w:ascii="宋体" w:hAnsi="宋体" w:eastAsia="宋体" w:cs="宋体"/>
          <w:b/>
          <w:bCs/>
          <w:color w:val="auto"/>
          <w:sz w:val="24"/>
        </w:rPr>
      </w:pPr>
      <w:r>
        <w:rPr>
          <w:rFonts w:hint="eastAsia" w:ascii="宋体" w:hAnsi="宋体" w:eastAsia="宋体" w:cs="宋体"/>
          <w:b/>
          <w:bCs/>
          <w:color w:val="auto"/>
          <w:sz w:val="24"/>
        </w:rPr>
        <w:t>31. 中标无效情形</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中标人存在下列情形之一的，中标无效：</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31.1提供虚假材料谋取中标的；</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31.2采取不正当手段诋毁、排挤其他投标人的；</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31.3与采购人、其他投标人恶意串通的；</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31.4向采购人、采购代理机构行贿或者提供其他不正当利益的；</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31.5在招标过程中与采购人进行协商谈判；不按照招标文件和投标文件订立合同或者与采购人另行背离合同实质性内容的协议的；</w:t>
      </w:r>
    </w:p>
    <w:p>
      <w:pPr>
        <w:pStyle w:val="22"/>
        <w:ind w:firstLine="480" w:firstLineChars="200"/>
        <w:rPr>
          <w:rFonts w:hint="eastAsia" w:ascii="宋体" w:hAnsi="宋体" w:eastAsia="宋体" w:cs="宋体"/>
          <w:color w:val="auto"/>
          <w:sz w:val="24"/>
        </w:rPr>
      </w:pPr>
      <w:r>
        <w:rPr>
          <w:rFonts w:hint="eastAsia" w:ascii="宋体" w:hAnsi="宋体" w:eastAsia="宋体" w:cs="宋体"/>
          <w:color w:val="auto"/>
          <w:sz w:val="24"/>
        </w:rPr>
        <w:t>31.6拖延、拒签合同的；</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31.7存在法律、法规规定的其它损害采购人或采购单位利益或社会公共利益的情形的</w:t>
      </w:r>
      <w:r>
        <w:rPr>
          <w:rFonts w:hint="eastAsia" w:ascii="宋体" w:hAnsi="宋体" w:eastAsia="宋体" w:cs="宋体"/>
          <w:color w:val="auto"/>
          <w:sz w:val="24"/>
          <w:szCs w:val="24"/>
        </w:rPr>
        <w:t>。</w:t>
      </w:r>
    </w:p>
    <w:p>
      <w:pPr>
        <w:snapToGrid w:val="0"/>
        <w:ind w:firstLine="472" w:firstLineChars="196"/>
        <w:rPr>
          <w:rFonts w:hint="eastAsia" w:ascii="宋体" w:hAnsi="宋体" w:eastAsia="宋体" w:cs="宋体"/>
          <w:b/>
          <w:bCs/>
          <w:color w:val="auto"/>
          <w:sz w:val="24"/>
        </w:rPr>
      </w:pPr>
      <w:r>
        <w:rPr>
          <w:rFonts w:hint="eastAsia" w:ascii="宋体" w:hAnsi="宋体" w:eastAsia="宋体" w:cs="宋体"/>
          <w:b/>
          <w:bCs/>
          <w:color w:val="auto"/>
          <w:sz w:val="24"/>
        </w:rPr>
        <w:t>32.重新招标</w:t>
      </w:r>
    </w:p>
    <w:p>
      <w:pPr>
        <w:snapToGrid w:val="0"/>
        <w:ind w:firstLine="470" w:firstLineChars="196"/>
        <w:rPr>
          <w:rFonts w:hint="eastAsia" w:ascii="宋体" w:hAnsi="宋体" w:eastAsia="宋体" w:cs="宋体"/>
          <w:b/>
          <w:bCs/>
          <w:color w:val="auto"/>
          <w:sz w:val="24"/>
        </w:rPr>
      </w:pPr>
      <w:r>
        <w:rPr>
          <w:rFonts w:hint="eastAsia" w:ascii="宋体" w:hAnsi="宋体" w:eastAsia="宋体" w:cs="宋体"/>
          <w:color w:val="auto"/>
          <w:sz w:val="24"/>
        </w:rPr>
        <w:t>投标截止时间及评审期间，出现有效供应商不足3家的，本项目流标，重新组织采购。</w:t>
      </w:r>
    </w:p>
    <w:p>
      <w:pPr>
        <w:pStyle w:val="5"/>
        <w:spacing w:line="360" w:lineRule="exact"/>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七、授予合同</w:t>
      </w:r>
    </w:p>
    <w:p>
      <w:pPr>
        <w:snapToGrid w:val="0"/>
        <w:ind w:firstLine="472" w:firstLineChars="196"/>
        <w:rPr>
          <w:rFonts w:hint="eastAsia" w:ascii="宋体" w:hAnsi="宋体" w:eastAsia="宋体" w:cs="宋体"/>
          <w:b/>
          <w:bCs/>
          <w:color w:val="auto"/>
          <w:sz w:val="24"/>
        </w:rPr>
      </w:pPr>
      <w:r>
        <w:rPr>
          <w:rFonts w:hint="eastAsia" w:ascii="宋体" w:hAnsi="宋体" w:eastAsia="宋体" w:cs="宋体"/>
          <w:b/>
          <w:bCs/>
          <w:color w:val="auto"/>
          <w:sz w:val="24"/>
        </w:rPr>
        <w:t>33.签订合同</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33.1采购人与中标人应当在《中标通知书》发出之日起30日内签订政府采购合同。</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33.2招标文件、中标人的投标文件和评标过程中投标人的询标时作出的承诺及其澄清文件等作为合同签订的依据和主要附件。</w:t>
      </w:r>
    </w:p>
    <w:p>
      <w:pPr>
        <w:ind w:firstLine="482" w:firstLineChars="200"/>
        <w:rPr>
          <w:rFonts w:hint="eastAsia" w:ascii="宋体" w:hAnsi="宋体" w:eastAsia="宋体" w:cs="宋体"/>
          <w:b/>
          <w:color w:val="auto"/>
          <w:sz w:val="24"/>
        </w:rPr>
      </w:pPr>
      <w:r>
        <w:rPr>
          <w:rFonts w:hint="eastAsia" w:ascii="宋体" w:hAnsi="宋体" w:eastAsia="宋体" w:cs="宋体"/>
          <w:b/>
          <w:color w:val="auto"/>
          <w:sz w:val="24"/>
        </w:rPr>
        <w:t>33.3采购人对合同内容负责。合同金额200万元及以上的必须由法律顾问根据《政府采购法》、《合同法》对合同条款进行审查，出具法律意见书后方可签订合同。对于合同金额200万元以下的项目，采购单位自行组织审查合同条款。</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33.4合同一式</w:t>
      </w:r>
      <w:r>
        <w:rPr>
          <w:rFonts w:hint="eastAsia" w:ascii="宋体" w:hAnsi="宋体" w:eastAsia="宋体" w:cs="宋体"/>
          <w:color w:val="auto"/>
          <w:sz w:val="24"/>
          <w:lang w:eastAsia="zh-CN"/>
        </w:rPr>
        <w:t>三</w:t>
      </w:r>
      <w:r>
        <w:rPr>
          <w:rFonts w:hint="eastAsia" w:ascii="宋体" w:hAnsi="宋体" w:eastAsia="宋体" w:cs="宋体"/>
          <w:color w:val="auto"/>
          <w:sz w:val="24"/>
        </w:rPr>
        <w:t>份，采购单位和中标人各执一份</w:t>
      </w:r>
      <w:r>
        <w:rPr>
          <w:rFonts w:hint="eastAsia" w:ascii="宋体" w:hAnsi="宋体" w:eastAsia="宋体" w:cs="宋体"/>
          <w:color w:val="auto"/>
          <w:sz w:val="24"/>
          <w:lang w:eastAsia="zh-CN"/>
        </w:rPr>
        <w:t>，代理公司备案存档一份</w:t>
      </w:r>
      <w:r>
        <w:rPr>
          <w:rFonts w:hint="eastAsia" w:ascii="宋体" w:hAnsi="宋体" w:eastAsia="宋体" w:cs="宋体"/>
          <w:color w:val="auto"/>
          <w:sz w:val="24"/>
        </w:rPr>
        <w:t>。</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33.5中标人和采购单位不得擅自变更、中止或者终止合同，不得另外订立背离合同实质性内容的其它协议。</w:t>
      </w:r>
    </w:p>
    <w:p>
      <w:pPr>
        <w:snapToGrid w:val="0"/>
        <w:ind w:firstLine="472" w:firstLineChars="196"/>
        <w:rPr>
          <w:rFonts w:hint="eastAsia" w:ascii="宋体" w:hAnsi="宋体" w:eastAsia="宋体" w:cs="宋体"/>
          <w:b/>
          <w:bCs/>
          <w:color w:val="auto"/>
          <w:sz w:val="24"/>
        </w:rPr>
      </w:pPr>
      <w:r>
        <w:rPr>
          <w:rFonts w:hint="eastAsia" w:ascii="宋体" w:hAnsi="宋体" w:eastAsia="宋体" w:cs="宋体"/>
          <w:b/>
          <w:bCs/>
          <w:color w:val="auto"/>
          <w:sz w:val="24"/>
        </w:rPr>
        <w:t>34.履约保证金</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34.1中标人应按招标文件要求向采购人提交履约保证金，履约保证金作为中标人在履行合同合服务承诺的保证。</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34.2中标人应当以支票、汇票、本票等非现金形式提交。中标人在履行完合同约定事项后，采购人应及时退还履约保证金。履约保证金不计息。</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34.3签订合同后，如中标人不按双方合同约定履约，则没收其全部履约保证金，履约保证金不足以赔偿损失的，按实际损失赔偿。</w:t>
      </w:r>
    </w:p>
    <w:p>
      <w:pPr>
        <w:snapToGrid w:val="0"/>
        <w:ind w:firstLine="472" w:firstLineChars="196"/>
        <w:rPr>
          <w:rFonts w:hint="eastAsia" w:ascii="宋体" w:hAnsi="宋体" w:eastAsia="宋体" w:cs="宋体"/>
          <w:b/>
          <w:bCs/>
          <w:color w:val="auto"/>
          <w:sz w:val="24"/>
        </w:rPr>
      </w:pPr>
      <w:r>
        <w:rPr>
          <w:rFonts w:hint="eastAsia" w:ascii="宋体" w:hAnsi="宋体" w:eastAsia="宋体" w:cs="宋体"/>
          <w:b/>
          <w:bCs/>
          <w:color w:val="auto"/>
          <w:sz w:val="24"/>
        </w:rPr>
        <w:t>35.合同备案</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采购人应当自采购合同签订之日起七个工作日内，按照有关规定通过政采云系统将采购合同进行网上备案。</w:t>
      </w:r>
    </w:p>
    <w:p>
      <w:pPr>
        <w:pStyle w:val="14"/>
        <w:tabs>
          <w:tab w:val="left" w:pos="900"/>
        </w:tabs>
        <w:spacing w:line="360" w:lineRule="exact"/>
        <w:jc w:val="center"/>
        <w:rPr>
          <w:rFonts w:hint="eastAsia" w:ascii="宋体" w:hAnsi="宋体" w:eastAsia="宋体" w:cs="宋体"/>
          <w:b/>
          <w:bCs/>
          <w:color w:val="auto"/>
          <w:szCs w:val="24"/>
        </w:rPr>
      </w:pPr>
      <w:bookmarkStart w:id="33" w:name="_Toc339459646"/>
      <w:bookmarkStart w:id="34" w:name="_Toc352165696"/>
      <w:bookmarkStart w:id="35" w:name="_Toc125344511"/>
      <w:r>
        <w:rPr>
          <w:rFonts w:hint="eastAsia" w:ascii="宋体" w:hAnsi="宋体" w:eastAsia="宋体" w:cs="宋体"/>
          <w:b/>
          <w:bCs/>
          <w:color w:val="auto"/>
          <w:sz w:val="28"/>
          <w:szCs w:val="28"/>
        </w:rPr>
        <w:t>八、</w:t>
      </w:r>
      <w:r>
        <w:rPr>
          <w:rFonts w:hint="eastAsia" w:ascii="宋体" w:hAnsi="宋体" w:eastAsia="宋体" w:cs="宋体"/>
          <w:b/>
          <w:bCs/>
          <w:color w:val="auto"/>
          <w:szCs w:val="24"/>
        </w:rPr>
        <w:t>质疑和投诉</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36.1开标过程中，投标人对开标有异议的，应当在“政采云”平台上及时提出，评审委员应对异常情况制作相关记录。</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36.3质疑投诉的相关规定</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（一）质疑投诉递交的资料需为书面材料。质疑投诉书面材料需法人代表人（或负责人）或授权代表签字并加盖公章。</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（二）质疑投诉属于以下情况之一的，将不予受理：</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(1).质疑投诉人不是所投诉项目的参与者，或者与质疑投诉项目无任何利害关系。</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(2).质疑投诉事项不具体，且未提供有效线索，难以查证。</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(3).未提供书面质疑或者质疑未加盖公章的；投诉人为法人或者其他组织，其投诉书未经法定代表人或者主要负责人签字并加盖公章的。</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(4).已超过招标文件规定质疑投诉提出期限的事项。</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(5).投诉事项已作出处理决定，并且投诉人没有提出新的证据</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(6).质疑投诉的事项已经进入行政复议或者行政诉讼程序的；投诉事项应先提出质疑而没有提出质疑的。</w:t>
      </w: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(7).不符合《政府采购质疑和投诉办法》（财政部令第94号）等有关规定的投诉。</w:t>
      </w:r>
    </w:p>
    <w:p>
      <w:pPr>
        <w:pStyle w:val="5"/>
        <w:spacing w:before="0" w:after="0" w:line="240" w:lineRule="auto"/>
        <w:ind w:firstLine="562" w:firstLineChars="200"/>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九、良行为记录</w:t>
      </w:r>
      <w:bookmarkEnd w:id="33"/>
      <w:bookmarkEnd w:id="34"/>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2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47" w:type="dxa"/>
            <w:vAlign w:val="center"/>
          </w:tcPr>
          <w:p>
            <w:pPr>
              <w:spacing w:line="240" w:lineRule="auto"/>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6433" w:type="dxa"/>
            <w:vAlign w:val="center"/>
          </w:tcPr>
          <w:p>
            <w:pPr>
              <w:spacing w:line="240" w:lineRule="auto"/>
              <w:jc w:val="center"/>
              <w:rPr>
                <w:rFonts w:hint="eastAsia" w:ascii="宋体" w:hAnsi="宋体" w:eastAsia="宋体" w:cs="宋体"/>
                <w:b/>
                <w:bCs/>
                <w:color w:val="auto"/>
                <w:sz w:val="24"/>
              </w:rPr>
            </w:pPr>
            <w:r>
              <w:rPr>
                <w:rFonts w:hint="eastAsia" w:ascii="宋体" w:hAnsi="宋体" w:eastAsia="宋体" w:cs="宋体"/>
                <w:b/>
                <w:bCs/>
                <w:color w:val="auto"/>
                <w:sz w:val="24"/>
              </w:rPr>
              <w:t>不良行为</w:t>
            </w:r>
          </w:p>
        </w:tc>
        <w:tc>
          <w:tcPr>
            <w:tcW w:w="1326" w:type="dxa"/>
            <w:vAlign w:val="center"/>
          </w:tcPr>
          <w:p>
            <w:pPr>
              <w:spacing w:line="240" w:lineRule="auto"/>
              <w:jc w:val="center"/>
              <w:rPr>
                <w:rFonts w:hint="eastAsia" w:ascii="宋体" w:hAnsi="宋体" w:eastAsia="宋体" w:cs="宋体"/>
                <w:b/>
                <w:bCs/>
                <w:color w:val="auto"/>
                <w:sz w:val="24"/>
              </w:rPr>
            </w:pPr>
            <w:r>
              <w:rPr>
                <w:rFonts w:hint="eastAsia" w:ascii="宋体" w:hAnsi="宋体" w:eastAsia="宋体" w:cs="宋体"/>
                <w:b/>
                <w:bCs/>
                <w:color w:val="auto"/>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在招标采购过程中，与采购人进行协商谈判的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投标有效期内撤回其投标文件的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拒绝有关部门监督检查的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不积极配合采购人做好标的验收工作的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在有关部门的监督检查或考核中被通报批评或处以警告及以上处罚的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不遵守投标会场纪律，无理取闹，扰乱交易秩序的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虚假投诉、恶意投诉和不按程序、规定时间进行质疑投诉而影响采购工作正常进行或造成不良影响的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不按照与采购人订立的合同履行义务（包括提供标的、售后服务、技术支持等），严重违反合同规定和廉政合同要求的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项目负责人不到位，或擅自变换项目负责人，或不认真履行职责造成采购人损失的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与采购人、其他供应商或者采购代理机构相互串通的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采取不正当手段排挤其他供应商，进行不公平竞争的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14</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中标后与采购人另行订立背离合同实质内容的协议的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15</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事先有承诺，而事后违反承诺内容的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16</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将中标项目转包或违反规定进行分包的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17</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提供虚假资料参加投标的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18</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以他人名义投标或允许他人以自己名义投标，或者以其他方式弄虚作假的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19</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未按照采购合同约定及时提供全部货物的，或无故拖延工期的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20</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无故不提供中标要求的型号、配置等产品的，或有拆换、调换、截留产品零部件和备品备件的行为的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21</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为获取自身利益，向采购人及其他有利害关系的单位或个人提供不正当利益的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22</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提供假冒伪劣产品或走私物品的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23</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擅自变更、中止、终止或解除政府采购合同的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24</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向有关人员行贿或者提供不正当利益谋取中标的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25</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在政府采购活动期间，对管理机构、采购人、其他投标人、评标专家、中介机构等政府采购相关机构和人员，采取诋毁、诽谤、胁迫、暴力等不正当手段的</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26</w:t>
            </w:r>
          </w:p>
        </w:tc>
        <w:tc>
          <w:tcPr>
            <w:tcW w:w="6433" w:type="dxa"/>
            <w:vAlign w:val="center"/>
          </w:tcPr>
          <w:p>
            <w:pPr>
              <w:autoSpaceDE/>
              <w:autoSpaceDN/>
              <w:adjustRightInd/>
              <w:spacing w:line="240" w:lineRule="auto"/>
              <w:rPr>
                <w:rFonts w:hint="eastAsia" w:ascii="宋体" w:hAnsi="宋体" w:eastAsia="宋体" w:cs="宋体"/>
                <w:color w:val="auto"/>
                <w:sz w:val="24"/>
              </w:rPr>
            </w:pPr>
            <w:r>
              <w:rPr>
                <w:rFonts w:hint="eastAsia" w:ascii="宋体" w:hAnsi="宋体" w:eastAsia="宋体" w:cs="宋体"/>
                <w:color w:val="auto"/>
                <w:sz w:val="24"/>
              </w:rPr>
              <w:t>诸暨市公共资源交易管理委员会办公室认定的其他违反政府采购管理的行为</w:t>
            </w:r>
          </w:p>
        </w:tc>
        <w:tc>
          <w:tcPr>
            <w:tcW w:w="1326" w:type="dxa"/>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酌情处理</w:t>
            </w:r>
          </w:p>
        </w:tc>
      </w:tr>
    </w:tbl>
    <w:p>
      <w:pPr>
        <w:pStyle w:val="5"/>
        <w:spacing w:before="0" w:after="0" w:line="24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十、监督和解释</w:t>
      </w:r>
      <w:bookmarkEnd w:id="35"/>
    </w:p>
    <w:p>
      <w:pPr>
        <w:ind w:firstLine="482" w:firstLineChars="200"/>
        <w:rPr>
          <w:rFonts w:hint="eastAsia" w:ascii="宋体" w:hAnsi="宋体" w:eastAsia="宋体" w:cs="宋体"/>
          <w:color w:val="auto"/>
          <w:sz w:val="24"/>
        </w:rPr>
      </w:pPr>
      <w:r>
        <w:rPr>
          <w:rFonts w:hint="eastAsia" w:ascii="宋体" w:hAnsi="宋体" w:eastAsia="宋体" w:cs="宋体"/>
          <w:b/>
          <w:bCs/>
          <w:color w:val="auto"/>
          <w:sz w:val="24"/>
        </w:rPr>
        <w:t>37.</w:t>
      </w:r>
      <w:r>
        <w:rPr>
          <w:rFonts w:hint="eastAsia" w:ascii="宋体" w:hAnsi="宋体" w:eastAsia="宋体" w:cs="宋体"/>
          <w:color w:val="auto"/>
          <w:sz w:val="24"/>
        </w:rPr>
        <w:t>本次招标活动接受诸暨市财政局的监督。</w:t>
      </w:r>
    </w:p>
    <w:p>
      <w:pPr>
        <w:ind w:firstLine="482" w:firstLineChars="200"/>
        <w:rPr>
          <w:rFonts w:hint="eastAsia" w:ascii="宋体" w:hAnsi="宋体" w:eastAsia="宋体" w:cs="宋体"/>
          <w:color w:val="auto"/>
          <w:sz w:val="24"/>
        </w:rPr>
      </w:pPr>
      <w:r>
        <w:rPr>
          <w:rFonts w:hint="eastAsia" w:ascii="宋体" w:hAnsi="宋体" w:eastAsia="宋体" w:cs="宋体"/>
          <w:b/>
          <w:bCs/>
          <w:color w:val="auto"/>
          <w:sz w:val="24"/>
        </w:rPr>
        <w:t>38.</w:t>
      </w:r>
      <w:r>
        <w:rPr>
          <w:rFonts w:hint="eastAsia" w:ascii="宋体" w:hAnsi="宋体" w:eastAsia="宋体" w:cs="宋体"/>
          <w:color w:val="auto"/>
          <w:sz w:val="24"/>
        </w:rPr>
        <w:t>本招标文件的解释权属于采购人和</w:t>
      </w:r>
      <w:r>
        <w:rPr>
          <w:rFonts w:hint="eastAsia" w:ascii="宋体" w:hAnsi="宋体" w:eastAsia="宋体" w:cs="宋体"/>
          <w:color w:val="auto"/>
          <w:sz w:val="24"/>
          <w:lang w:eastAsia="zh-CN"/>
        </w:rPr>
        <w:t>宏源工程管理有限公司</w:t>
      </w:r>
      <w:r>
        <w:rPr>
          <w:rFonts w:hint="eastAsia" w:ascii="宋体" w:hAnsi="宋体" w:eastAsia="宋体" w:cs="宋体"/>
          <w:color w:val="auto"/>
          <w:sz w:val="24"/>
        </w:rPr>
        <w:t>。</w:t>
      </w:r>
    </w:p>
    <w:p>
      <w:pPr>
        <w:pStyle w:val="4"/>
        <w:spacing w:line="50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rPr>
        <w:t>第三章   评标办法及评分标准</w:t>
      </w:r>
    </w:p>
    <w:p>
      <w:pPr>
        <w:autoSpaceDE w:val="0"/>
        <w:autoSpaceDN w:val="0"/>
        <w:adjustRightInd w:val="0"/>
        <w:spacing w:line="360" w:lineRule="auto"/>
        <w:ind w:firstLine="480" w:firstLineChars="200"/>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1、采用</w:t>
      </w:r>
      <w:r>
        <w:rPr>
          <w:rFonts w:hint="eastAsia" w:ascii="宋体" w:hAnsi="宋体" w:eastAsia="宋体" w:cs="宋体"/>
          <w:color w:val="auto"/>
          <w:kern w:val="0"/>
          <w:sz w:val="24"/>
          <w:szCs w:val="21"/>
          <w:u w:val="single"/>
        </w:rPr>
        <w:t>　综合评分法　</w:t>
      </w:r>
      <w:r>
        <w:rPr>
          <w:rFonts w:hint="eastAsia" w:ascii="宋体" w:hAnsi="宋体" w:eastAsia="宋体" w:cs="宋体"/>
          <w:color w:val="auto"/>
          <w:kern w:val="0"/>
          <w:sz w:val="24"/>
          <w:szCs w:val="21"/>
        </w:rPr>
        <w:t>。即在符合招标文件要求的前提下，择定最高得分者为第一中标候选人，即预中标人。</w:t>
      </w:r>
    </w:p>
    <w:p>
      <w:pPr>
        <w:autoSpaceDE w:val="0"/>
        <w:autoSpaceDN w:val="0"/>
        <w:adjustRightInd w:val="0"/>
        <w:spacing w:line="360" w:lineRule="auto"/>
        <w:ind w:firstLine="480" w:firstLineChars="200"/>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2、 合格投标人的评标得分为各项目汇总得分，中标候选资格按评标得分由高到低顺序排列，得分相同的，按投标报价由低到高顺序排列；得分且投标报价相同的，按技术指标由高到低顺序排列。排名第一的的投标人为中标候选人。</w:t>
      </w:r>
      <w:r>
        <w:rPr>
          <w:rFonts w:hint="eastAsia" w:ascii="宋体" w:hAnsi="宋体" w:eastAsia="宋体" w:cs="宋体"/>
          <w:bCs/>
          <w:color w:val="auto"/>
          <w:kern w:val="0"/>
          <w:sz w:val="24"/>
          <w:szCs w:val="21"/>
        </w:rPr>
        <w:t>评分过程中采用四舍五入</w:t>
      </w:r>
      <w:r>
        <w:rPr>
          <w:rFonts w:hint="eastAsia" w:ascii="宋体" w:hAnsi="宋体" w:eastAsia="宋体" w:cs="宋体"/>
          <w:color w:val="auto"/>
          <w:kern w:val="0"/>
          <w:sz w:val="24"/>
          <w:szCs w:val="21"/>
        </w:rPr>
        <w:t>法，并保留小数2位。</w:t>
      </w:r>
    </w:p>
    <w:p>
      <w:pPr>
        <w:autoSpaceDE w:val="0"/>
        <w:autoSpaceDN w:val="0"/>
        <w:adjustRightInd w:val="0"/>
        <w:spacing w:line="360" w:lineRule="auto"/>
        <w:ind w:firstLine="480" w:firstLineChars="200"/>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3、评分办法</w:t>
      </w:r>
    </w:p>
    <w:p>
      <w:pPr>
        <w:autoSpaceDE w:val="0"/>
        <w:autoSpaceDN w:val="0"/>
        <w:adjustRightInd w:val="0"/>
        <w:spacing w:line="360" w:lineRule="auto"/>
        <w:ind w:firstLine="480" w:firstLineChars="200"/>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（1）满分为100分。总得分=技术得分+商务得分；</w:t>
      </w:r>
    </w:p>
    <w:p>
      <w:pPr>
        <w:autoSpaceDE w:val="0"/>
        <w:autoSpaceDN w:val="0"/>
        <w:adjustRightInd w:val="0"/>
        <w:spacing w:line="360" w:lineRule="auto"/>
        <w:ind w:firstLine="480" w:firstLineChars="200"/>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（2）技术得分=技术评分，技术评分=评委的有效评分的算术平均数。</w:t>
      </w:r>
    </w:p>
    <w:p>
      <w:pPr>
        <w:autoSpaceDE w:val="0"/>
        <w:autoSpaceDN w:val="0"/>
        <w:adjustRightInd w:val="0"/>
        <w:spacing w:line="360" w:lineRule="auto"/>
        <w:ind w:firstLine="480" w:firstLineChars="200"/>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t>（3）商务得分=（评标基准价/投标报价）*价格权值*100，评标基准价=通过技术评审入围的最低投标报价，价格权值=</w:t>
      </w:r>
      <w:r>
        <w:rPr>
          <w:rFonts w:hint="eastAsia" w:ascii="宋体" w:hAnsi="宋体" w:eastAsia="宋体" w:cs="宋体"/>
          <w:color w:val="auto"/>
          <w:kern w:val="0"/>
          <w:sz w:val="24"/>
          <w:szCs w:val="21"/>
          <w:lang w:val="en-US" w:eastAsia="zh-CN"/>
        </w:rPr>
        <w:t>20</w:t>
      </w:r>
      <w:r>
        <w:rPr>
          <w:rFonts w:hint="eastAsia" w:ascii="宋体" w:hAnsi="宋体" w:eastAsia="宋体" w:cs="宋体"/>
          <w:color w:val="auto"/>
          <w:kern w:val="0"/>
          <w:sz w:val="24"/>
          <w:szCs w:val="21"/>
        </w:rPr>
        <w:t>%；</w:t>
      </w:r>
    </w:p>
    <w:p>
      <w:pPr>
        <w:widowControl w:val="0"/>
        <w:autoSpaceDE/>
        <w:autoSpaceDN/>
        <w:adjustRightInd/>
        <w:snapToGrid w:val="0"/>
        <w:spacing w:afterLines="0" w:line="360" w:lineRule="auto"/>
        <w:ind w:firstLine="480" w:firstLineChars="200"/>
        <w:jc w:val="both"/>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szCs w:val="20"/>
          <w:lang w:val="en-US" w:eastAsia="zh-CN" w:bidi="ar-SA"/>
        </w:rPr>
        <w:t>（4）技术分评分细则（80分）</w:t>
      </w:r>
    </w:p>
    <w:tbl>
      <w:tblPr>
        <w:tblStyle w:val="26"/>
        <w:tblpPr w:leftFromText="180" w:rightFromText="180" w:vertAnchor="text" w:horzAnchor="margin" w:tblpY="307"/>
        <w:tblW w:w="895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82"/>
        <w:gridCol w:w="1246"/>
        <w:gridCol w:w="6237"/>
        <w:gridCol w:w="8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6" w:hRule="atLeast"/>
        </w:trPr>
        <w:tc>
          <w:tcPr>
            <w:tcW w:w="582" w:type="dxa"/>
            <w:noWrap w:val="0"/>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序号</w:t>
            </w:r>
          </w:p>
        </w:tc>
        <w:tc>
          <w:tcPr>
            <w:tcW w:w="1246" w:type="dxa"/>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评议内容</w:t>
            </w:r>
          </w:p>
        </w:tc>
        <w:tc>
          <w:tcPr>
            <w:tcW w:w="6237" w:type="dxa"/>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评议标准</w:t>
            </w:r>
          </w:p>
        </w:tc>
        <w:tc>
          <w:tcPr>
            <w:tcW w:w="886" w:type="dxa"/>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157" w:hRule="atLeast"/>
        </w:trPr>
        <w:tc>
          <w:tcPr>
            <w:tcW w:w="582" w:type="dxa"/>
            <w:vMerge w:val="restart"/>
            <w:noWrap w:val="0"/>
            <w:vAlign w:val="center"/>
          </w:tcPr>
          <w:p>
            <w:pPr>
              <w:autoSpaceDE/>
              <w:autoSpaceDN/>
              <w:adjustRightInd/>
              <w:snapToGrid w:val="0"/>
              <w:spacing w:line="360" w:lineRule="auto"/>
              <w:ind w:firstLine="240" w:firstLineChars="1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w:t>
            </w:r>
          </w:p>
        </w:tc>
        <w:tc>
          <w:tcPr>
            <w:tcW w:w="1246" w:type="dxa"/>
            <w:vMerge w:val="restart"/>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投标人综合实力</w:t>
            </w:r>
          </w:p>
          <w:p>
            <w:pPr>
              <w:widowControl w:val="0"/>
              <w:autoSpaceDE/>
              <w:autoSpaceDN/>
              <w:adjustRightInd/>
              <w:spacing w:after="120" w:line="360" w:lineRule="auto"/>
              <w:ind w:left="0" w:leftChars="0" w:firstLine="0"/>
              <w:jc w:val="center"/>
              <w:rPr>
                <w:rFonts w:hint="eastAsia" w:ascii="宋体" w:hAnsi="宋体" w:eastAsia="宋体" w:cs="宋体"/>
                <w:spacing w:val="-4"/>
                <w:kern w:val="2"/>
                <w:sz w:val="24"/>
                <w:szCs w:val="24"/>
                <w:highlight w:val="none"/>
                <w:lang w:val="en-US" w:eastAsia="zh-CN" w:bidi="ar-SA"/>
              </w:rPr>
            </w:pPr>
            <w:r>
              <w:rPr>
                <w:rFonts w:hint="eastAsia" w:ascii="宋体" w:hAnsi="宋体" w:eastAsia="宋体" w:cs="宋体"/>
                <w:spacing w:val="-4"/>
                <w:kern w:val="2"/>
                <w:sz w:val="24"/>
                <w:szCs w:val="24"/>
                <w:highlight w:val="none"/>
                <w:lang w:val="en-US" w:eastAsia="zh-CN" w:bidi="ar-SA"/>
              </w:rPr>
              <w:t>（31分）</w:t>
            </w:r>
          </w:p>
        </w:tc>
        <w:tc>
          <w:tcPr>
            <w:tcW w:w="6237" w:type="dxa"/>
            <w:noWrap w:val="0"/>
            <w:tcMar>
              <w:top w:w="15" w:type="dxa"/>
              <w:left w:w="15" w:type="dxa"/>
              <w:bottom w:w="0" w:type="dxa"/>
              <w:right w:w="15" w:type="dxa"/>
            </w:tcMar>
            <w:vAlign w:val="center"/>
          </w:tcPr>
          <w:p>
            <w:pPr>
              <w:autoSpaceDE/>
              <w:autoSpaceDN/>
              <w:adjustRightInd/>
              <w:snapToGrid w:val="0"/>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rPr>
              <w:t>具有企业信用等级证书</w:t>
            </w:r>
            <w:r>
              <w:rPr>
                <w:rFonts w:hint="eastAsia" w:ascii="宋体" w:hAnsi="宋体" w:eastAsia="宋体" w:cs="宋体"/>
                <w:kern w:val="2"/>
                <w:sz w:val="24"/>
                <w:szCs w:val="24"/>
                <w:lang w:eastAsia="zh-CN"/>
              </w:rPr>
              <w:t>、</w:t>
            </w:r>
            <w:r>
              <w:rPr>
                <w:rFonts w:hint="eastAsia" w:ascii="宋体" w:hAnsi="宋体" w:eastAsia="宋体" w:cs="宋体"/>
                <w:kern w:val="2"/>
                <w:sz w:val="24"/>
                <w:szCs w:val="24"/>
                <w:highlight w:val="none"/>
              </w:rPr>
              <w:t>质量管理体系、环境管理体系和职业健康体系认证的，每一项得2分,最高得</w:t>
            </w:r>
            <w:r>
              <w:rPr>
                <w:rFonts w:hint="eastAsia" w:ascii="宋体" w:hAnsi="宋体" w:eastAsia="宋体" w:cs="宋体"/>
                <w:kern w:val="2"/>
                <w:sz w:val="24"/>
                <w:szCs w:val="24"/>
                <w:highlight w:val="none"/>
                <w:lang w:val="en-US" w:eastAsia="zh-CN"/>
              </w:rPr>
              <w:t>8</w:t>
            </w:r>
            <w:r>
              <w:rPr>
                <w:rFonts w:hint="eastAsia" w:ascii="宋体" w:hAnsi="宋体" w:eastAsia="宋体" w:cs="宋体"/>
                <w:kern w:val="2"/>
                <w:sz w:val="24"/>
                <w:szCs w:val="24"/>
                <w:highlight w:val="none"/>
              </w:rPr>
              <w:t>分。（提供证书复印件加盖CA签章，不提供则不得分）。</w:t>
            </w:r>
          </w:p>
        </w:tc>
        <w:tc>
          <w:tcPr>
            <w:tcW w:w="886" w:type="dxa"/>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0-</w:t>
            </w:r>
            <w:r>
              <w:rPr>
                <w:rFonts w:hint="eastAsia" w:ascii="宋体" w:hAnsi="宋体" w:eastAsia="宋体" w:cs="宋体"/>
                <w:kern w:val="2"/>
                <w:sz w:val="24"/>
                <w:szCs w:val="24"/>
                <w:highlight w:val="none"/>
                <w:lang w:val="en-US" w:eastAsia="zh-CN"/>
              </w:rPr>
              <w:t>8</w:t>
            </w:r>
            <w:r>
              <w:rPr>
                <w:rFonts w:hint="eastAsia" w:ascii="宋体" w:hAnsi="宋体" w:eastAsia="宋体" w:cs="宋体"/>
                <w:kern w:val="2"/>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64" w:hRule="atLeast"/>
        </w:trPr>
        <w:tc>
          <w:tcPr>
            <w:tcW w:w="582" w:type="dxa"/>
            <w:vMerge w:val="continue"/>
            <w:noWrap w:val="0"/>
            <w:vAlign w:val="center"/>
          </w:tcPr>
          <w:p>
            <w:pPr>
              <w:autoSpaceDE/>
              <w:autoSpaceDN/>
              <w:adjustRightInd/>
              <w:snapToGrid w:val="0"/>
              <w:spacing w:line="360" w:lineRule="auto"/>
              <w:ind w:firstLine="240" w:firstLineChars="100"/>
              <w:jc w:val="center"/>
              <w:rPr>
                <w:rFonts w:hint="eastAsia" w:ascii="宋体" w:hAnsi="宋体" w:eastAsia="宋体" w:cs="宋体"/>
                <w:kern w:val="2"/>
                <w:sz w:val="24"/>
                <w:szCs w:val="24"/>
                <w:highlight w:val="none"/>
              </w:rPr>
            </w:pPr>
          </w:p>
        </w:tc>
        <w:tc>
          <w:tcPr>
            <w:tcW w:w="1246" w:type="dxa"/>
            <w:vMerge w:val="continue"/>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6237" w:type="dxa"/>
            <w:noWrap w:val="0"/>
            <w:tcMar>
              <w:top w:w="15" w:type="dxa"/>
              <w:left w:w="15" w:type="dxa"/>
              <w:bottom w:w="0" w:type="dxa"/>
              <w:right w:w="15" w:type="dxa"/>
            </w:tcMar>
            <w:vAlign w:val="center"/>
          </w:tcPr>
          <w:p>
            <w:pPr>
              <w:autoSpaceDE/>
              <w:autoSpaceDN/>
              <w:adjustRightInd/>
              <w:snapToGrid w:val="0"/>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投标人2017年1月1日（以合同签订时间为准）以来,独立承接过市级及以上水利工程质量或安全监管服务项目类似业绩，每个得</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分，最高得</w:t>
            </w:r>
            <w:r>
              <w:rPr>
                <w:rFonts w:hint="eastAsia" w:ascii="宋体" w:hAnsi="宋体" w:eastAsia="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rPr>
              <w:t>分（提供项目合同或政府采购中标/成交通知书复印件加盖CA签章,不提供则不得分）</w:t>
            </w:r>
          </w:p>
        </w:tc>
        <w:tc>
          <w:tcPr>
            <w:tcW w:w="886" w:type="dxa"/>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w:t>
            </w:r>
            <w:r>
              <w:rPr>
                <w:rFonts w:hint="eastAsia" w:ascii="宋体" w:hAnsi="宋体" w:eastAsia="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64" w:hRule="atLeast"/>
        </w:trPr>
        <w:tc>
          <w:tcPr>
            <w:tcW w:w="582" w:type="dxa"/>
            <w:vMerge w:val="continue"/>
            <w:noWrap w:val="0"/>
            <w:vAlign w:val="center"/>
          </w:tcPr>
          <w:p>
            <w:pPr>
              <w:autoSpaceDE/>
              <w:autoSpaceDN/>
              <w:adjustRightInd/>
              <w:snapToGrid w:val="0"/>
              <w:spacing w:line="360" w:lineRule="auto"/>
              <w:ind w:firstLine="240" w:firstLineChars="100"/>
              <w:jc w:val="center"/>
              <w:rPr>
                <w:rFonts w:hint="eastAsia" w:ascii="宋体" w:hAnsi="宋体" w:eastAsia="宋体" w:cs="宋体"/>
                <w:kern w:val="2"/>
                <w:sz w:val="24"/>
                <w:szCs w:val="24"/>
                <w:highlight w:val="none"/>
              </w:rPr>
            </w:pPr>
          </w:p>
        </w:tc>
        <w:tc>
          <w:tcPr>
            <w:tcW w:w="1246" w:type="dxa"/>
            <w:vMerge w:val="continue"/>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6237" w:type="dxa"/>
            <w:noWrap w:val="0"/>
            <w:tcMar>
              <w:top w:w="15" w:type="dxa"/>
              <w:left w:w="15" w:type="dxa"/>
              <w:bottom w:w="0" w:type="dxa"/>
              <w:right w:w="15" w:type="dxa"/>
            </w:tcMar>
            <w:vAlign w:val="center"/>
          </w:tcPr>
          <w:p>
            <w:pPr>
              <w:autoSpaceDE/>
              <w:autoSpaceDN/>
              <w:adjustRightInd/>
              <w:snapToGrid w:val="0"/>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投标人选定的检测单位具备水利部颁发的岩土工程、混凝土工程、量测、金属结构、机械电气甲级资质的，每个得3分；乙级资质的，每个得2分，其余不得分。本项最高得15分。（投标时投标人需提供与选定检测单位之间的委托证明和检测单位的相关资质证书复印件加盖CA签章，不提供则不得分）</w:t>
            </w:r>
          </w:p>
        </w:tc>
        <w:tc>
          <w:tcPr>
            <w:tcW w:w="886" w:type="dxa"/>
            <w:noWrap w:val="0"/>
            <w:tcMar>
              <w:top w:w="15" w:type="dxa"/>
              <w:left w:w="15" w:type="dxa"/>
              <w:bottom w:w="0" w:type="dxa"/>
              <w:right w:w="15" w:type="dxa"/>
            </w:tcMar>
            <w:vAlign w:val="center"/>
          </w:tcPr>
          <w:p>
            <w:pPr>
              <w:autoSpaceDE/>
              <w:autoSpaceDN/>
              <w:adjustRightInd/>
              <w:snapToGrid w:val="0"/>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0-15分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714" w:hRule="atLeast"/>
        </w:trPr>
        <w:tc>
          <w:tcPr>
            <w:tcW w:w="582" w:type="dxa"/>
            <w:vMerge w:val="restart"/>
            <w:tcBorders>
              <w:top w:val="single" w:color="auto" w:sz="4" w:space="0"/>
            </w:tcBorders>
            <w:noWrap w:val="0"/>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p>
        </w:tc>
        <w:tc>
          <w:tcPr>
            <w:tcW w:w="1246" w:type="dxa"/>
            <w:vMerge w:val="restart"/>
            <w:tcBorders>
              <w:top w:val="single" w:color="auto" w:sz="4" w:space="0"/>
            </w:tcBorders>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项目组人员结构及经验（</w:t>
            </w:r>
            <w:r>
              <w:rPr>
                <w:rFonts w:hint="eastAsia" w:ascii="宋体" w:hAnsi="宋体" w:eastAsia="宋体" w:cs="宋体"/>
                <w:kern w:val="2"/>
                <w:sz w:val="24"/>
                <w:szCs w:val="24"/>
                <w:highlight w:val="none"/>
                <w:lang w:val="en-US" w:eastAsia="zh-CN"/>
              </w:rPr>
              <w:t>14</w:t>
            </w:r>
            <w:r>
              <w:rPr>
                <w:rFonts w:hint="eastAsia" w:ascii="宋体" w:hAnsi="宋体" w:eastAsia="宋体" w:cs="宋体"/>
                <w:kern w:val="2"/>
                <w:sz w:val="24"/>
                <w:szCs w:val="24"/>
                <w:highlight w:val="none"/>
              </w:rPr>
              <w:t>分）</w:t>
            </w:r>
          </w:p>
        </w:tc>
        <w:tc>
          <w:tcPr>
            <w:tcW w:w="6237" w:type="dxa"/>
            <w:noWrap w:val="0"/>
            <w:tcMar>
              <w:top w:w="15" w:type="dxa"/>
              <w:left w:w="15" w:type="dxa"/>
              <w:bottom w:w="0" w:type="dxa"/>
              <w:right w:w="15" w:type="dxa"/>
            </w:tcMar>
            <w:vAlign w:val="center"/>
          </w:tcPr>
          <w:p>
            <w:pPr>
              <w:widowControl w:val="0"/>
              <w:autoSpaceDE/>
              <w:autoSpaceDN/>
              <w:adjustRightInd/>
              <w:spacing w:after="120" w:line="360" w:lineRule="auto"/>
              <w:ind w:left="0" w:leftChars="0" w:firstLine="0" w:firstLineChars="0"/>
              <w:jc w:val="both"/>
              <w:rPr>
                <w:rFonts w:hint="eastAsia" w:ascii="宋体" w:hAnsi="宋体" w:eastAsia="宋体" w:cs="宋体"/>
                <w:color w:val="auto"/>
                <w:spacing w:val="-4"/>
                <w:kern w:val="2"/>
                <w:sz w:val="24"/>
                <w:szCs w:val="21"/>
                <w:highlight w:val="none"/>
                <w:lang w:val="en-US" w:eastAsia="zh-CN" w:bidi="ar-SA"/>
              </w:rPr>
            </w:pPr>
            <w:r>
              <w:rPr>
                <w:rFonts w:hint="eastAsia" w:ascii="宋体" w:hAnsi="宋体" w:eastAsia="宋体" w:cs="宋体"/>
                <w:color w:val="auto"/>
                <w:spacing w:val="-4"/>
                <w:kern w:val="2"/>
                <w:sz w:val="24"/>
                <w:szCs w:val="24"/>
                <w:highlight w:val="none"/>
                <w:lang w:val="en-US" w:eastAsia="zh-CN" w:bidi="ar-SA"/>
              </w:rPr>
              <w:t>人员结构合理，项目负责人具有类似</w:t>
            </w:r>
            <w:r>
              <w:rPr>
                <w:rFonts w:hint="eastAsia" w:ascii="宋体" w:hAnsi="宋体" w:eastAsia="宋体" w:cs="宋体"/>
                <w:color w:val="auto"/>
                <w:spacing w:val="-4"/>
                <w:kern w:val="2"/>
                <w:sz w:val="24"/>
                <w:szCs w:val="21"/>
                <w:highlight w:val="none"/>
                <w:lang w:val="en-US" w:eastAsia="zh-CN" w:bidi="ar-SA"/>
              </w:rPr>
              <w:t>市级及以上</w:t>
            </w:r>
            <w:r>
              <w:rPr>
                <w:rFonts w:hint="eastAsia" w:ascii="宋体" w:hAnsi="宋体" w:eastAsia="宋体" w:cs="宋体"/>
                <w:color w:val="auto"/>
                <w:spacing w:val="-4"/>
                <w:kern w:val="2"/>
                <w:sz w:val="24"/>
                <w:szCs w:val="24"/>
                <w:highlight w:val="none"/>
                <w:lang w:val="en-US" w:eastAsia="zh-CN" w:bidi="ar-SA"/>
              </w:rPr>
              <w:t>水利工程质量或安全监管服务项目业绩的每个得1分，本项最高得3分。（提供经项目法人盖章的业绩证明和相关社保证明材料复印件加盖CA签章，不提供则不得分）</w:t>
            </w:r>
          </w:p>
        </w:tc>
        <w:tc>
          <w:tcPr>
            <w:tcW w:w="886" w:type="dxa"/>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0-</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3" w:hRule="atLeast"/>
        </w:trPr>
        <w:tc>
          <w:tcPr>
            <w:tcW w:w="582" w:type="dxa"/>
            <w:vMerge w:val="continue"/>
            <w:noWrap w:val="0"/>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1246" w:type="dxa"/>
            <w:vMerge w:val="continue"/>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6237" w:type="dxa"/>
            <w:noWrap w:val="0"/>
            <w:tcMar>
              <w:top w:w="15" w:type="dxa"/>
              <w:left w:w="15" w:type="dxa"/>
              <w:bottom w:w="0" w:type="dxa"/>
              <w:right w:w="15" w:type="dxa"/>
            </w:tcMar>
            <w:vAlign w:val="center"/>
          </w:tcPr>
          <w:p>
            <w:pPr>
              <w:autoSpaceDE/>
              <w:autoSpaceDN/>
              <w:adjustRightInd/>
              <w:snapToGrid w:val="0"/>
              <w:spacing w:line="360" w:lineRule="auto"/>
              <w:rPr>
                <w:rFonts w:hint="eastAsia" w:ascii="宋体" w:hAnsi="宋体" w:eastAsia="宋体" w:cs="宋体"/>
                <w:spacing w:val="-4"/>
                <w:kern w:val="2"/>
                <w:sz w:val="24"/>
                <w:szCs w:val="24"/>
                <w:highlight w:val="none"/>
                <w:lang w:val="en-US" w:eastAsia="zh-CN" w:bidi="ar-SA"/>
              </w:rPr>
            </w:pPr>
            <w:r>
              <w:rPr>
                <w:rFonts w:hint="eastAsia" w:ascii="宋体" w:hAnsi="宋体" w:eastAsia="宋体" w:cs="宋体"/>
                <w:kern w:val="2"/>
                <w:sz w:val="24"/>
                <w:szCs w:val="24"/>
                <w:highlight w:val="none"/>
              </w:rPr>
              <w:t>项目组成员（除项目负责人外）中具备市级及以上水利工程质量或安全监管服务工作经历的，每人得</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分。本项最高得</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分。</w:t>
            </w:r>
            <w:r>
              <w:rPr>
                <w:rFonts w:hint="eastAsia" w:ascii="宋体" w:hAnsi="宋体" w:eastAsia="宋体" w:cs="宋体"/>
                <w:kern w:val="2"/>
                <w:sz w:val="24"/>
                <w:szCs w:val="24"/>
                <w:highlight w:val="none"/>
                <w:lang w:eastAsia="zh-CN"/>
              </w:rPr>
              <w:t>（一人多项目的可计多次分；一项目多人参与的，只计一次分。投标时需提供相关人员工作经历证明和社保证明材料复印件加盖</w:t>
            </w:r>
            <w:r>
              <w:rPr>
                <w:rFonts w:hint="eastAsia" w:ascii="宋体" w:hAnsi="宋体" w:eastAsia="宋体" w:cs="宋体"/>
                <w:kern w:val="2"/>
                <w:sz w:val="24"/>
                <w:szCs w:val="24"/>
                <w:highlight w:val="none"/>
                <w:lang w:val="en-US" w:eastAsia="zh-CN"/>
              </w:rPr>
              <w:t>CA签章，不提供则不得分</w:t>
            </w:r>
            <w:r>
              <w:rPr>
                <w:rFonts w:hint="eastAsia" w:ascii="宋体" w:hAnsi="宋体" w:eastAsia="宋体" w:cs="宋体"/>
                <w:kern w:val="2"/>
                <w:sz w:val="24"/>
                <w:szCs w:val="24"/>
                <w:highlight w:val="none"/>
                <w:lang w:eastAsia="zh-CN"/>
              </w:rPr>
              <w:t>）</w:t>
            </w:r>
          </w:p>
        </w:tc>
        <w:tc>
          <w:tcPr>
            <w:tcW w:w="886" w:type="dxa"/>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0-</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175" w:hRule="atLeast"/>
        </w:trPr>
        <w:tc>
          <w:tcPr>
            <w:tcW w:w="582" w:type="dxa"/>
            <w:vMerge w:val="continue"/>
            <w:noWrap w:val="0"/>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1246" w:type="dxa"/>
            <w:vMerge w:val="continue"/>
            <w:noWrap w:val="0"/>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6237" w:type="dxa"/>
            <w:noWrap w:val="0"/>
            <w:vAlign w:val="center"/>
          </w:tcPr>
          <w:p>
            <w:pPr>
              <w:autoSpaceDE/>
              <w:autoSpaceDN/>
              <w:adjustRightInd/>
              <w:snapToGrid w:val="0"/>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项目组成员（除项目负责人外）具备以下专业人员：国家注册监理工程师、注册安全工程师、省级水利稽察专家资格的，每人得2分，同一人员只计一次分，最高得8分。</w:t>
            </w:r>
          </w:p>
          <w:p>
            <w:pPr>
              <w:autoSpaceDE/>
              <w:autoSpaceDN/>
              <w:adjustRightInd/>
              <w:snapToGrid w:val="0"/>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各专业人员是指具有相对应专业的国家注册监理工程师、注册安全工程师等执业注册证书，稽察专家须提供相关网站截屏或文件证明材料。（提供人员证书和稽察专家证明材料和相关社保证明材料复印件加盖CA签章，不提供则不得分）</w:t>
            </w:r>
          </w:p>
        </w:tc>
        <w:tc>
          <w:tcPr>
            <w:tcW w:w="886" w:type="dxa"/>
            <w:noWrap w:val="0"/>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0-</w:t>
            </w:r>
            <w:r>
              <w:rPr>
                <w:rFonts w:hint="eastAsia" w:ascii="宋体" w:hAnsi="宋体" w:eastAsia="宋体" w:cs="宋体"/>
                <w:kern w:val="2"/>
                <w:sz w:val="24"/>
                <w:szCs w:val="24"/>
                <w:highlight w:val="none"/>
                <w:lang w:val="en-US" w:eastAsia="zh-CN"/>
              </w:rPr>
              <w:t>8</w:t>
            </w:r>
            <w:r>
              <w:rPr>
                <w:rFonts w:hint="eastAsia" w:ascii="宋体" w:hAnsi="宋体" w:eastAsia="宋体" w:cs="宋体"/>
                <w:kern w:val="2"/>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94" w:hRule="atLeast"/>
        </w:trPr>
        <w:tc>
          <w:tcPr>
            <w:tcW w:w="582" w:type="dxa"/>
            <w:vMerge w:val="restart"/>
            <w:noWrap w:val="0"/>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w:t>
            </w:r>
          </w:p>
        </w:tc>
        <w:tc>
          <w:tcPr>
            <w:tcW w:w="1246" w:type="dxa"/>
            <w:vMerge w:val="restart"/>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工作方案（</w:t>
            </w:r>
            <w:r>
              <w:rPr>
                <w:rFonts w:hint="eastAsia" w:ascii="宋体" w:hAnsi="宋体" w:eastAsia="宋体" w:cs="宋体"/>
                <w:kern w:val="2"/>
                <w:sz w:val="24"/>
                <w:szCs w:val="24"/>
                <w:highlight w:val="none"/>
                <w:lang w:val="en-US" w:eastAsia="zh-CN"/>
              </w:rPr>
              <w:t>35</w:t>
            </w:r>
            <w:r>
              <w:rPr>
                <w:rFonts w:hint="eastAsia" w:ascii="宋体" w:hAnsi="宋体" w:eastAsia="宋体" w:cs="宋体"/>
                <w:kern w:val="2"/>
                <w:sz w:val="24"/>
                <w:szCs w:val="24"/>
                <w:highlight w:val="none"/>
              </w:rPr>
              <w:t>分）</w:t>
            </w:r>
          </w:p>
        </w:tc>
        <w:tc>
          <w:tcPr>
            <w:tcW w:w="6237" w:type="dxa"/>
            <w:noWrap w:val="0"/>
            <w:tcMar>
              <w:top w:w="15" w:type="dxa"/>
              <w:left w:w="15" w:type="dxa"/>
              <w:bottom w:w="0" w:type="dxa"/>
              <w:right w:w="15" w:type="dxa"/>
            </w:tcMar>
            <w:vAlign w:val="center"/>
          </w:tcPr>
          <w:p>
            <w:pPr>
              <w:autoSpaceDE/>
              <w:autoSpaceDN/>
              <w:adjustRightInd/>
              <w:snapToGrid w:val="0"/>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根据投标人工作方案总体的全面性、可操作性、规范性和合理性进行评分：</w:t>
            </w:r>
          </w:p>
          <w:p>
            <w:pPr>
              <w:widowControl w:val="0"/>
              <w:autoSpaceDE/>
              <w:autoSpaceDN/>
              <w:adjustRightInd/>
              <w:spacing w:after="120" w:line="360" w:lineRule="auto"/>
              <w:ind w:left="0" w:leftChars="0" w:firstLine="0"/>
              <w:jc w:val="both"/>
              <w:rPr>
                <w:rFonts w:hint="eastAsia" w:ascii="宋体" w:hAnsi="宋体" w:eastAsia="宋体" w:cs="宋体"/>
                <w:spacing w:val="-4"/>
                <w:kern w:val="2"/>
                <w:sz w:val="24"/>
                <w:szCs w:val="24"/>
                <w:highlight w:val="none"/>
                <w:lang w:val="en-US" w:eastAsia="zh-CN" w:bidi="ar-SA"/>
              </w:rPr>
            </w:pPr>
            <w:r>
              <w:rPr>
                <w:rFonts w:hint="eastAsia" w:ascii="宋体" w:hAnsi="宋体" w:eastAsia="宋体" w:cs="宋体"/>
                <w:spacing w:val="-4"/>
                <w:kern w:val="2"/>
                <w:sz w:val="24"/>
                <w:szCs w:val="24"/>
                <w:highlight w:val="none"/>
                <w:lang w:val="en-US" w:eastAsia="zh-CN" w:bidi="ar-SA"/>
              </w:rPr>
              <w:t>投标人工作方案全面、规范，可操作性高，合理的得（4，6]分；</w:t>
            </w:r>
          </w:p>
          <w:p>
            <w:pPr>
              <w:widowControl w:val="0"/>
              <w:autoSpaceDE/>
              <w:autoSpaceDN/>
              <w:adjustRightInd/>
              <w:spacing w:after="120" w:line="360" w:lineRule="auto"/>
              <w:ind w:left="0" w:leftChars="0" w:firstLine="0"/>
              <w:jc w:val="both"/>
              <w:rPr>
                <w:rFonts w:hint="eastAsia" w:ascii="宋体" w:hAnsi="宋体" w:eastAsia="宋体" w:cs="宋体"/>
                <w:spacing w:val="-4"/>
                <w:kern w:val="2"/>
                <w:sz w:val="24"/>
                <w:szCs w:val="24"/>
                <w:highlight w:val="none"/>
                <w:lang w:val="en-US" w:eastAsia="zh-CN" w:bidi="ar-SA"/>
              </w:rPr>
            </w:pPr>
            <w:r>
              <w:rPr>
                <w:rFonts w:hint="eastAsia" w:ascii="宋体" w:hAnsi="宋体" w:eastAsia="宋体" w:cs="宋体"/>
                <w:spacing w:val="-4"/>
                <w:kern w:val="2"/>
                <w:sz w:val="24"/>
                <w:szCs w:val="24"/>
                <w:highlight w:val="none"/>
                <w:lang w:val="en-US" w:eastAsia="zh-CN" w:bidi="ar-SA"/>
              </w:rPr>
              <w:t>投标人工作方案可以满足招标文件基本需求的得（2，4]分；</w:t>
            </w:r>
          </w:p>
          <w:p>
            <w:pPr>
              <w:widowControl w:val="0"/>
              <w:autoSpaceDE/>
              <w:autoSpaceDN/>
              <w:adjustRightInd/>
              <w:spacing w:after="120" w:line="360" w:lineRule="auto"/>
              <w:ind w:left="0" w:leftChars="0" w:firstLine="0"/>
              <w:jc w:val="both"/>
              <w:rPr>
                <w:rFonts w:hint="eastAsia" w:ascii="宋体" w:hAnsi="宋体" w:eastAsia="宋体" w:cs="宋体"/>
                <w:spacing w:val="-4"/>
                <w:kern w:val="2"/>
                <w:sz w:val="24"/>
                <w:szCs w:val="24"/>
                <w:highlight w:val="none"/>
                <w:lang w:val="en-US" w:eastAsia="zh-CN" w:bidi="ar-SA"/>
              </w:rPr>
            </w:pPr>
            <w:r>
              <w:rPr>
                <w:rFonts w:hint="eastAsia" w:ascii="宋体" w:hAnsi="宋体" w:eastAsia="宋体" w:cs="宋体"/>
                <w:spacing w:val="-4"/>
                <w:kern w:val="2"/>
                <w:sz w:val="24"/>
                <w:szCs w:val="24"/>
                <w:highlight w:val="none"/>
                <w:lang w:val="en-US" w:eastAsia="zh-CN" w:bidi="ar-SA"/>
              </w:rPr>
              <w:t>投标人工作方案一般或有明显缺陷的得[0，2]分。</w:t>
            </w:r>
          </w:p>
        </w:tc>
        <w:tc>
          <w:tcPr>
            <w:tcW w:w="886" w:type="dxa"/>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0-6分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09" w:hRule="atLeast"/>
        </w:trPr>
        <w:tc>
          <w:tcPr>
            <w:tcW w:w="582" w:type="dxa"/>
            <w:vMerge w:val="continue"/>
            <w:noWrap w:val="0"/>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1246" w:type="dxa"/>
            <w:vMerge w:val="continue"/>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6237" w:type="dxa"/>
            <w:noWrap w:val="0"/>
            <w:tcMar>
              <w:top w:w="15" w:type="dxa"/>
              <w:left w:w="15" w:type="dxa"/>
              <w:bottom w:w="0" w:type="dxa"/>
              <w:right w:w="15" w:type="dxa"/>
            </w:tcMar>
            <w:vAlign w:val="center"/>
          </w:tcPr>
          <w:p>
            <w:pPr>
              <w:autoSpaceDE/>
              <w:autoSpaceDN/>
              <w:adjustRightInd/>
              <w:snapToGrid w:val="0"/>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根据投标人工作方案针对重难点项目的工作思路，所提出的解决方案和针对性措施进行评分：</w:t>
            </w:r>
          </w:p>
          <w:p>
            <w:pPr>
              <w:widowControl w:val="0"/>
              <w:autoSpaceDE/>
              <w:autoSpaceDN/>
              <w:adjustRightInd/>
              <w:spacing w:after="120" w:line="360" w:lineRule="auto"/>
              <w:ind w:left="0" w:leftChars="0" w:firstLine="0"/>
              <w:jc w:val="both"/>
              <w:rPr>
                <w:rFonts w:hint="eastAsia" w:ascii="宋体" w:hAnsi="宋体" w:eastAsia="宋体" w:cs="宋体"/>
                <w:spacing w:val="-4"/>
                <w:kern w:val="2"/>
                <w:sz w:val="24"/>
                <w:szCs w:val="24"/>
                <w:highlight w:val="none"/>
                <w:lang w:val="en-US" w:eastAsia="zh-CN" w:bidi="ar-SA"/>
              </w:rPr>
            </w:pPr>
            <w:r>
              <w:rPr>
                <w:rFonts w:hint="eastAsia" w:ascii="宋体" w:hAnsi="宋体" w:eastAsia="宋体" w:cs="宋体"/>
                <w:spacing w:val="-4"/>
                <w:kern w:val="2"/>
                <w:sz w:val="24"/>
                <w:szCs w:val="24"/>
                <w:highlight w:val="none"/>
                <w:lang w:val="en-US" w:eastAsia="zh-CN" w:bidi="ar-SA"/>
              </w:rPr>
              <w:t>工作思路清晰，提出见解有针对性且独到的得（4，6]分；</w:t>
            </w:r>
          </w:p>
          <w:p>
            <w:pPr>
              <w:widowControl w:val="0"/>
              <w:autoSpaceDE/>
              <w:autoSpaceDN/>
              <w:adjustRightInd/>
              <w:spacing w:after="120" w:line="360" w:lineRule="auto"/>
              <w:ind w:left="0" w:leftChars="0" w:firstLine="0"/>
              <w:jc w:val="both"/>
              <w:rPr>
                <w:rFonts w:hint="eastAsia" w:ascii="宋体" w:hAnsi="宋体" w:eastAsia="宋体" w:cs="宋体"/>
                <w:spacing w:val="-4"/>
                <w:kern w:val="2"/>
                <w:sz w:val="24"/>
                <w:szCs w:val="24"/>
                <w:highlight w:val="none"/>
                <w:lang w:val="en-US" w:eastAsia="zh-CN" w:bidi="ar-SA"/>
              </w:rPr>
            </w:pPr>
            <w:r>
              <w:rPr>
                <w:rFonts w:hint="eastAsia" w:ascii="宋体" w:hAnsi="宋体" w:eastAsia="宋体" w:cs="宋体"/>
                <w:spacing w:val="-4"/>
                <w:kern w:val="2"/>
                <w:sz w:val="24"/>
                <w:szCs w:val="24"/>
                <w:highlight w:val="none"/>
                <w:lang w:val="en-US" w:eastAsia="zh-CN" w:bidi="ar-SA"/>
              </w:rPr>
              <w:t>工作思路基本符合招标文件所对应内容的得（2，4]分；</w:t>
            </w:r>
          </w:p>
          <w:p>
            <w:pPr>
              <w:widowControl w:val="0"/>
              <w:autoSpaceDE/>
              <w:autoSpaceDN/>
              <w:adjustRightInd/>
              <w:spacing w:after="120" w:line="360" w:lineRule="auto"/>
              <w:ind w:left="0" w:leftChars="0" w:firstLine="0"/>
              <w:jc w:val="both"/>
              <w:rPr>
                <w:rFonts w:hint="eastAsia" w:ascii="宋体" w:hAnsi="宋体" w:eastAsia="宋体" w:cs="宋体"/>
                <w:spacing w:val="-4"/>
                <w:kern w:val="2"/>
                <w:sz w:val="24"/>
                <w:szCs w:val="24"/>
                <w:highlight w:val="none"/>
                <w:lang w:val="en-US" w:eastAsia="zh-CN" w:bidi="ar-SA"/>
              </w:rPr>
            </w:pPr>
            <w:r>
              <w:rPr>
                <w:rFonts w:hint="eastAsia" w:ascii="宋体" w:hAnsi="宋体" w:eastAsia="宋体" w:cs="宋体"/>
                <w:spacing w:val="-4"/>
                <w:kern w:val="2"/>
                <w:sz w:val="24"/>
                <w:szCs w:val="24"/>
                <w:highlight w:val="none"/>
                <w:lang w:val="en-US" w:eastAsia="zh-CN" w:bidi="ar-SA"/>
              </w:rPr>
              <w:t>工作思路不够清晰全面的得[0，2]分。</w:t>
            </w:r>
          </w:p>
        </w:tc>
        <w:tc>
          <w:tcPr>
            <w:tcW w:w="886" w:type="dxa"/>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0-</w:t>
            </w: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7" w:hRule="atLeast"/>
        </w:trPr>
        <w:tc>
          <w:tcPr>
            <w:tcW w:w="582" w:type="dxa"/>
            <w:vMerge w:val="continue"/>
            <w:noWrap w:val="0"/>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1246" w:type="dxa"/>
            <w:vMerge w:val="continue"/>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6237" w:type="dxa"/>
            <w:noWrap w:val="0"/>
            <w:tcMar>
              <w:top w:w="15" w:type="dxa"/>
              <w:left w:w="15" w:type="dxa"/>
              <w:bottom w:w="0" w:type="dxa"/>
              <w:right w:w="15" w:type="dxa"/>
            </w:tcMar>
            <w:vAlign w:val="center"/>
          </w:tcPr>
          <w:p>
            <w:pPr>
              <w:autoSpaceDE/>
              <w:autoSpaceDN/>
              <w:adjustRightInd/>
              <w:snapToGrid w:val="0"/>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根据投标人工作方案中对项目进度跟进表述，服务质量的保证能力以及相关措施进行评分，最高3分。</w:t>
            </w:r>
          </w:p>
        </w:tc>
        <w:tc>
          <w:tcPr>
            <w:tcW w:w="886" w:type="dxa"/>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0-3分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41" w:hRule="atLeast"/>
        </w:trPr>
        <w:tc>
          <w:tcPr>
            <w:tcW w:w="582" w:type="dxa"/>
            <w:vMerge w:val="continue"/>
            <w:noWrap w:val="0"/>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1246" w:type="dxa"/>
            <w:vMerge w:val="continue"/>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6237" w:type="dxa"/>
            <w:noWrap w:val="0"/>
            <w:tcMar>
              <w:top w:w="15" w:type="dxa"/>
              <w:left w:w="15" w:type="dxa"/>
              <w:bottom w:w="0" w:type="dxa"/>
              <w:right w:w="15" w:type="dxa"/>
            </w:tcMar>
            <w:vAlign w:val="center"/>
          </w:tcPr>
          <w:p>
            <w:pPr>
              <w:autoSpaceDE/>
              <w:autoSpaceDN/>
              <w:adjustRightInd/>
              <w:snapToGrid w:val="0"/>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根据投标人对协助开展水利质量与安全管理的培训工作方案的全面性、可操作性进行评分：</w:t>
            </w:r>
          </w:p>
          <w:p>
            <w:pPr>
              <w:widowControl w:val="0"/>
              <w:autoSpaceDE/>
              <w:autoSpaceDN/>
              <w:adjustRightInd/>
              <w:spacing w:after="120" w:line="360" w:lineRule="auto"/>
              <w:ind w:left="0" w:leftChars="0" w:firstLine="0"/>
              <w:jc w:val="both"/>
              <w:rPr>
                <w:rFonts w:hint="eastAsia" w:ascii="宋体" w:hAnsi="宋体" w:eastAsia="宋体" w:cs="宋体"/>
                <w:spacing w:val="-4"/>
                <w:kern w:val="2"/>
                <w:sz w:val="24"/>
                <w:szCs w:val="24"/>
                <w:highlight w:val="none"/>
                <w:lang w:val="en-US" w:eastAsia="zh-CN" w:bidi="ar-SA"/>
              </w:rPr>
            </w:pPr>
            <w:r>
              <w:rPr>
                <w:rFonts w:hint="eastAsia" w:ascii="宋体" w:hAnsi="宋体" w:eastAsia="宋体" w:cs="宋体"/>
                <w:spacing w:val="-4"/>
                <w:kern w:val="2"/>
                <w:sz w:val="24"/>
                <w:szCs w:val="24"/>
                <w:highlight w:val="none"/>
                <w:lang w:val="en-US" w:eastAsia="zh-CN" w:bidi="ar-SA"/>
              </w:rPr>
              <w:t>培训工作方案科学全面，可操作性高的得（4，6]分；</w:t>
            </w:r>
          </w:p>
          <w:p>
            <w:pPr>
              <w:widowControl w:val="0"/>
              <w:autoSpaceDE/>
              <w:autoSpaceDN/>
              <w:adjustRightInd/>
              <w:spacing w:after="120" w:line="360" w:lineRule="auto"/>
              <w:ind w:left="0" w:leftChars="0" w:firstLine="0"/>
              <w:jc w:val="both"/>
              <w:rPr>
                <w:rFonts w:hint="eastAsia" w:ascii="宋体" w:hAnsi="宋体" w:eastAsia="宋体" w:cs="宋体"/>
                <w:spacing w:val="-4"/>
                <w:kern w:val="2"/>
                <w:sz w:val="24"/>
                <w:szCs w:val="24"/>
                <w:highlight w:val="none"/>
                <w:lang w:val="en-US" w:eastAsia="zh-CN" w:bidi="ar-SA"/>
              </w:rPr>
            </w:pPr>
            <w:r>
              <w:rPr>
                <w:rFonts w:hint="eastAsia" w:ascii="宋体" w:hAnsi="宋体" w:eastAsia="宋体" w:cs="宋体"/>
                <w:spacing w:val="-4"/>
                <w:kern w:val="2"/>
                <w:sz w:val="24"/>
                <w:szCs w:val="24"/>
                <w:highlight w:val="none"/>
                <w:lang w:val="en-US" w:eastAsia="zh-CN" w:bidi="ar-SA"/>
              </w:rPr>
              <w:t>培训工作方案基本符合招标文件需要的得（2，4]分；</w:t>
            </w:r>
          </w:p>
          <w:p>
            <w:pPr>
              <w:widowControl w:val="0"/>
              <w:autoSpaceDE/>
              <w:autoSpaceDN/>
              <w:adjustRightInd/>
              <w:spacing w:after="120" w:line="360" w:lineRule="auto"/>
              <w:ind w:left="0" w:leftChars="0" w:firstLine="0"/>
              <w:jc w:val="both"/>
              <w:rPr>
                <w:rFonts w:hint="eastAsia" w:ascii="宋体" w:hAnsi="宋体" w:eastAsia="宋体" w:cs="宋体"/>
                <w:spacing w:val="-4"/>
                <w:kern w:val="2"/>
                <w:sz w:val="24"/>
                <w:szCs w:val="24"/>
                <w:highlight w:val="none"/>
                <w:lang w:val="en-US" w:eastAsia="zh-CN" w:bidi="ar-SA"/>
              </w:rPr>
            </w:pPr>
            <w:r>
              <w:rPr>
                <w:rFonts w:hint="eastAsia" w:ascii="宋体" w:hAnsi="宋体" w:eastAsia="宋体" w:cs="宋体"/>
                <w:spacing w:val="-4"/>
                <w:kern w:val="2"/>
                <w:sz w:val="24"/>
                <w:szCs w:val="24"/>
                <w:highlight w:val="none"/>
                <w:lang w:val="en-US" w:eastAsia="zh-CN" w:bidi="ar-SA"/>
              </w:rPr>
              <w:t>培训工作方案内容较少或有缺陷的得[0，2]分。</w:t>
            </w:r>
          </w:p>
        </w:tc>
        <w:tc>
          <w:tcPr>
            <w:tcW w:w="886" w:type="dxa"/>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0-6分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41" w:hRule="atLeast"/>
        </w:trPr>
        <w:tc>
          <w:tcPr>
            <w:tcW w:w="582" w:type="dxa"/>
            <w:vMerge w:val="continue"/>
            <w:noWrap w:val="0"/>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1246" w:type="dxa"/>
            <w:vMerge w:val="continue"/>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6237" w:type="dxa"/>
            <w:noWrap w:val="0"/>
            <w:tcMar>
              <w:top w:w="15" w:type="dxa"/>
              <w:left w:w="15" w:type="dxa"/>
              <w:bottom w:w="0" w:type="dxa"/>
              <w:right w:w="15" w:type="dxa"/>
            </w:tcMar>
            <w:vAlign w:val="center"/>
          </w:tcPr>
          <w:p>
            <w:pPr>
              <w:autoSpaceDE/>
              <w:autoSpaceDN/>
              <w:adjustRightInd/>
              <w:snapToGrid w:val="0"/>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根据投标人对项目实体检测的方法的合理性、针对性进行评分：</w:t>
            </w:r>
          </w:p>
          <w:p>
            <w:pPr>
              <w:widowControl w:val="0"/>
              <w:autoSpaceDE/>
              <w:autoSpaceDN/>
              <w:adjustRightInd/>
              <w:spacing w:after="120" w:line="360" w:lineRule="auto"/>
              <w:ind w:left="0" w:leftChars="0" w:firstLine="0"/>
              <w:jc w:val="both"/>
              <w:rPr>
                <w:rFonts w:hint="eastAsia" w:ascii="宋体" w:hAnsi="宋体" w:eastAsia="宋体" w:cs="宋体"/>
                <w:spacing w:val="-4"/>
                <w:kern w:val="2"/>
                <w:sz w:val="24"/>
                <w:szCs w:val="24"/>
                <w:highlight w:val="none"/>
                <w:lang w:val="en-US" w:eastAsia="zh-CN" w:bidi="ar-SA"/>
              </w:rPr>
            </w:pPr>
            <w:r>
              <w:rPr>
                <w:rFonts w:hint="eastAsia" w:ascii="宋体" w:hAnsi="宋体" w:eastAsia="宋体" w:cs="宋体"/>
                <w:spacing w:val="-4"/>
                <w:kern w:val="2"/>
                <w:sz w:val="24"/>
                <w:szCs w:val="24"/>
                <w:highlight w:val="none"/>
                <w:lang w:val="en-US" w:eastAsia="zh-CN" w:bidi="ar-SA"/>
              </w:rPr>
              <w:t>项目实体检测方法科学合理，具有针对性且符合行业规范的得（4，6]分；</w:t>
            </w:r>
          </w:p>
          <w:p>
            <w:pPr>
              <w:widowControl w:val="0"/>
              <w:autoSpaceDE/>
              <w:autoSpaceDN/>
              <w:adjustRightInd/>
              <w:spacing w:after="120" w:line="360" w:lineRule="auto"/>
              <w:ind w:left="0" w:leftChars="0" w:firstLine="0"/>
              <w:jc w:val="both"/>
              <w:rPr>
                <w:rFonts w:hint="eastAsia" w:ascii="宋体" w:hAnsi="宋体" w:eastAsia="宋体" w:cs="宋体"/>
                <w:spacing w:val="-4"/>
                <w:kern w:val="2"/>
                <w:sz w:val="24"/>
                <w:szCs w:val="24"/>
                <w:highlight w:val="none"/>
                <w:lang w:val="en-US" w:eastAsia="zh-CN" w:bidi="ar-SA"/>
              </w:rPr>
            </w:pPr>
            <w:r>
              <w:rPr>
                <w:rFonts w:hint="eastAsia" w:ascii="宋体" w:hAnsi="宋体" w:eastAsia="宋体" w:cs="宋体"/>
                <w:spacing w:val="-4"/>
                <w:kern w:val="2"/>
                <w:sz w:val="24"/>
                <w:szCs w:val="24"/>
                <w:highlight w:val="none"/>
                <w:lang w:val="en-US" w:eastAsia="zh-CN" w:bidi="ar-SA"/>
              </w:rPr>
              <w:t>项目实体检测方法符合招标文件基本要求的得（2，4]分；</w:t>
            </w:r>
          </w:p>
          <w:p>
            <w:pPr>
              <w:widowControl w:val="0"/>
              <w:autoSpaceDE/>
              <w:autoSpaceDN/>
              <w:adjustRightInd/>
              <w:spacing w:after="120" w:line="360" w:lineRule="auto"/>
              <w:ind w:left="0" w:leftChars="0" w:firstLine="0"/>
              <w:jc w:val="both"/>
              <w:rPr>
                <w:rFonts w:hint="eastAsia" w:ascii="宋体" w:hAnsi="宋体" w:eastAsia="宋体" w:cs="宋体"/>
                <w:spacing w:val="-4"/>
                <w:kern w:val="2"/>
                <w:sz w:val="24"/>
                <w:szCs w:val="24"/>
                <w:highlight w:val="none"/>
                <w:lang w:val="en-US" w:eastAsia="zh-CN" w:bidi="ar-SA"/>
              </w:rPr>
            </w:pPr>
            <w:r>
              <w:rPr>
                <w:rFonts w:hint="eastAsia" w:ascii="宋体" w:hAnsi="宋体" w:eastAsia="宋体" w:cs="宋体"/>
                <w:spacing w:val="-4"/>
                <w:kern w:val="2"/>
                <w:sz w:val="24"/>
                <w:szCs w:val="24"/>
                <w:highlight w:val="none"/>
                <w:lang w:val="en-US" w:eastAsia="zh-CN" w:bidi="ar-SA"/>
              </w:rPr>
              <w:t>项目实体检测方案内容较少或有缺陷的得[0，2]分。</w:t>
            </w:r>
          </w:p>
        </w:tc>
        <w:tc>
          <w:tcPr>
            <w:tcW w:w="886" w:type="dxa"/>
            <w:noWrap w:val="0"/>
            <w:tcMar>
              <w:top w:w="15" w:type="dxa"/>
              <w:left w:w="15" w:type="dxa"/>
              <w:bottom w:w="0" w:type="dxa"/>
              <w:right w:w="15" w:type="dxa"/>
            </w:tcMar>
            <w:vAlign w:val="center"/>
          </w:tcPr>
          <w:p>
            <w:pPr>
              <w:autoSpaceDE/>
              <w:autoSpaceDN/>
              <w:adjustRightInd/>
              <w:snapToGrid w:val="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0-6分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47" w:hRule="atLeast"/>
        </w:trPr>
        <w:tc>
          <w:tcPr>
            <w:tcW w:w="582" w:type="dxa"/>
            <w:vMerge w:val="continue"/>
            <w:noWrap w:val="0"/>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1246" w:type="dxa"/>
            <w:vMerge w:val="continue"/>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6237" w:type="dxa"/>
            <w:noWrap w:val="0"/>
            <w:tcMar>
              <w:top w:w="15" w:type="dxa"/>
              <w:left w:w="15" w:type="dxa"/>
              <w:bottom w:w="0" w:type="dxa"/>
              <w:right w:w="15" w:type="dxa"/>
            </w:tcMar>
            <w:vAlign w:val="center"/>
          </w:tcPr>
          <w:p>
            <w:pPr>
              <w:autoSpaceDE/>
              <w:autoSpaceDN/>
              <w:adjustRightInd/>
              <w:snapToGrid w:val="0"/>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根据投标人提供的资料收集处理、现场调查等工作方案，符合当地实际，内容全面，方法合理等进行评分，最高得2分。</w:t>
            </w:r>
          </w:p>
        </w:tc>
        <w:tc>
          <w:tcPr>
            <w:tcW w:w="886" w:type="dxa"/>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0-2分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47" w:hRule="atLeast"/>
        </w:trPr>
        <w:tc>
          <w:tcPr>
            <w:tcW w:w="582" w:type="dxa"/>
            <w:vMerge w:val="continue"/>
            <w:noWrap w:val="0"/>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1246" w:type="dxa"/>
            <w:vMerge w:val="continue"/>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6237" w:type="dxa"/>
            <w:noWrap w:val="0"/>
            <w:tcMar>
              <w:top w:w="15" w:type="dxa"/>
              <w:left w:w="15" w:type="dxa"/>
              <w:bottom w:w="0" w:type="dxa"/>
              <w:right w:w="15" w:type="dxa"/>
            </w:tcMar>
            <w:vAlign w:val="center"/>
          </w:tcPr>
          <w:p>
            <w:pPr>
              <w:autoSpaceDE/>
              <w:autoSpaceDN/>
              <w:adjustRightInd/>
              <w:snapToGrid w:val="0"/>
              <w:spacing w:line="360" w:lineRule="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根据投标人拟提供的办公、检测仪器及设备进行评分，最高3分。</w:t>
            </w:r>
          </w:p>
        </w:tc>
        <w:tc>
          <w:tcPr>
            <w:tcW w:w="886" w:type="dxa"/>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0-3分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47" w:hRule="atLeast"/>
        </w:trPr>
        <w:tc>
          <w:tcPr>
            <w:tcW w:w="582" w:type="dxa"/>
            <w:vMerge w:val="continue"/>
            <w:noWrap w:val="0"/>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1246" w:type="dxa"/>
            <w:vMerge w:val="continue"/>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p>
        </w:tc>
        <w:tc>
          <w:tcPr>
            <w:tcW w:w="6237" w:type="dxa"/>
            <w:noWrap w:val="0"/>
            <w:tcMar>
              <w:top w:w="15" w:type="dxa"/>
              <w:left w:w="15" w:type="dxa"/>
              <w:bottom w:w="0" w:type="dxa"/>
              <w:right w:w="15" w:type="dxa"/>
            </w:tcMar>
            <w:vAlign w:val="center"/>
          </w:tcPr>
          <w:p>
            <w:pPr>
              <w:autoSpaceDE/>
              <w:autoSpaceDN/>
              <w:adjustRightInd/>
              <w:snapToGrid w:val="0"/>
              <w:spacing w:line="360" w:lineRule="auto"/>
              <w:rPr>
                <w:rFonts w:hint="eastAsia" w:ascii="宋体" w:hAnsi="宋体" w:eastAsia="宋体" w:cs="宋体"/>
                <w:kern w:val="2"/>
                <w:sz w:val="24"/>
                <w:szCs w:val="24"/>
                <w:highlight w:val="none"/>
              </w:rPr>
            </w:pPr>
            <w:bookmarkStart w:id="39" w:name="_GoBack"/>
            <w:r>
              <w:rPr>
                <w:rFonts w:hint="eastAsia" w:ascii="宋体" w:hAnsi="宋体" w:eastAsia="宋体" w:cs="宋体"/>
                <w:kern w:val="2"/>
                <w:sz w:val="24"/>
                <w:szCs w:val="24"/>
                <w:highlight w:val="none"/>
              </w:rPr>
              <w:t>根据投标人提供的售后服务方案完整性、可行性及售后服务响应时间情况进行评分，最高得3分。</w:t>
            </w:r>
            <w:bookmarkEnd w:id="39"/>
          </w:p>
        </w:tc>
        <w:tc>
          <w:tcPr>
            <w:tcW w:w="886" w:type="dxa"/>
            <w:noWrap w:val="0"/>
            <w:tcMar>
              <w:top w:w="15" w:type="dxa"/>
              <w:left w:w="15" w:type="dxa"/>
              <w:bottom w:w="0" w:type="dxa"/>
              <w:right w:w="15" w:type="dxa"/>
            </w:tcMar>
            <w:vAlign w:val="center"/>
          </w:tcPr>
          <w:p>
            <w:pPr>
              <w:autoSpaceDE/>
              <w:autoSpaceDN/>
              <w:adjustRightInd/>
              <w:snapToGrid w:val="0"/>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0-3分</w:t>
            </w:r>
          </w:p>
        </w:tc>
      </w:tr>
    </w:tbl>
    <w:p>
      <w:pPr>
        <w:pStyle w:val="45"/>
        <w:widowControl w:val="0"/>
        <w:spacing w:afterLines="0" w:line="360" w:lineRule="auto"/>
        <w:ind w:firstLine="0" w:firstLineChars="0"/>
        <w:rPr>
          <w:rFonts w:hint="eastAsia" w:ascii="宋体" w:hAnsi="宋体" w:eastAsia="宋体" w:cs="宋体"/>
          <w:color w:val="auto"/>
        </w:rPr>
      </w:pPr>
    </w:p>
    <w:p>
      <w:pPr>
        <w:rPr>
          <w:rFonts w:hint="eastAsia" w:ascii="宋体" w:hAnsi="宋体" w:eastAsia="宋体" w:cs="宋体"/>
          <w:color w:val="auto"/>
          <w:sz w:val="36"/>
          <w:szCs w:val="36"/>
        </w:rPr>
      </w:pPr>
      <w:bookmarkStart w:id="36" w:name="_Toc125344512"/>
      <w:r>
        <w:rPr>
          <w:rFonts w:hint="eastAsia" w:ascii="宋体" w:hAnsi="宋体" w:eastAsia="宋体" w:cs="宋体"/>
          <w:color w:val="auto"/>
          <w:sz w:val="36"/>
          <w:szCs w:val="36"/>
        </w:rPr>
        <w:br w:type="page"/>
      </w:r>
    </w:p>
    <w:p>
      <w:pPr>
        <w:pStyle w:val="4"/>
        <w:spacing w:line="500" w:lineRule="exact"/>
        <w:jc w:val="center"/>
        <w:rPr>
          <w:rFonts w:hint="eastAsia" w:ascii="宋体" w:hAnsi="宋体" w:eastAsia="宋体" w:cs="宋体"/>
          <w:color w:val="auto"/>
          <w:sz w:val="36"/>
          <w:szCs w:val="36"/>
        </w:rPr>
      </w:pPr>
      <w:r>
        <w:rPr>
          <w:rFonts w:hint="eastAsia" w:ascii="宋体" w:hAnsi="宋体" w:eastAsia="宋体" w:cs="宋体"/>
          <w:color w:val="auto"/>
          <w:sz w:val="36"/>
          <w:szCs w:val="36"/>
        </w:rPr>
        <w:t>第四章   采购需求</w:t>
      </w:r>
      <w:bookmarkEnd w:id="36"/>
    </w:p>
    <w:p>
      <w:pPr>
        <w:autoSpaceDE/>
        <w:autoSpaceDN/>
        <w:adjustRightInd/>
        <w:snapToGrid w:val="0"/>
        <w:spacing w:line="360" w:lineRule="auto"/>
        <w:ind w:firstLine="560" w:firstLineChars="200"/>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rPr>
        <w:t>（一）工作主要内容和成果</w:t>
      </w:r>
    </w:p>
    <w:p>
      <w:pPr>
        <w:autoSpaceDE/>
        <w:autoSpaceDN/>
        <w:adjustRightInd/>
        <w:snapToGrid w:val="0"/>
        <w:spacing w:line="360" w:lineRule="auto"/>
        <w:ind w:firstLine="560" w:firstLineChars="200"/>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rPr>
        <w:t>1、工作对象</w:t>
      </w:r>
    </w:p>
    <w:p>
      <w:pPr>
        <w:autoSpaceDE/>
        <w:autoSpaceDN/>
        <w:adjustRightInd/>
        <w:snapToGrid w:val="0"/>
        <w:spacing w:line="360" w:lineRule="auto"/>
        <w:ind w:firstLine="560" w:firstLineChars="200"/>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rPr>
        <w:t>202</w:t>
      </w:r>
      <w:r>
        <w:rPr>
          <w:rFonts w:hint="eastAsia" w:ascii="宋体" w:hAnsi="宋体" w:eastAsia="宋体" w:cs="宋体"/>
          <w:color w:val="000000"/>
          <w:kern w:val="2"/>
          <w:sz w:val="28"/>
          <w:szCs w:val="28"/>
          <w:highlight w:val="none"/>
          <w:lang w:val="en-US" w:eastAsia="zh-CN"/>
        </w:rPr>
        <w:t>1</w:t>
      </w:r>
      <w:r>
        <w:rPr>
          <w:rFonts w:hint="eastAsia" w:ascii="宋体" w:hAnsi="宋体" w:eastAsia="宋体" w:cs="宋体"/>
          <w:color w:val="000000"/>
          <w:kern w:val="2"/>
          <w:sz w:val="28"/>
          <w:szCs w:val="28"/>
          <w:highlight w:val="none"/>
        </w:rPr>
        <w:t>年续建和</w:t>
      </w:r>
      <w:r>
        <w:rPr>
          <w:rFonts w:hint="eastAsia" w:ascii="宋体" w:hAnsi="宋体" w:eastAsia="宋体" w:cs="宋体"/>
          <w:color w:val="000000"/>
          <w:kern w:val="2"/>
          <w:sz w:val="28"/>
          <w:szCs w:val="28"/>
          <w:highlight w:val="none"/>
          <w:lang w:val="en-US" w:eastAsia="zh-CN"/>
        </w:rPr>
        <w:t>2022年</w:t>
      </w:r>
      <w:r>
        <w:rPr>
          <w:rFonts w:hint="eastAsia" w:ascii="宋体" w:hAnsi="宋体" w:eastAsia="宋体" w:cs="宋体"/>
          <w:color w:val="000000"/>
          <w:kern w:val="2"/>
          <w:sz w:val="28"/>
          <w:szCs w:val="28"/>
          <w:highlight w:val="none"/>
        </w:rPr>
        <w:t>新建水利建设工程。</w:t>
      </w:r>
    </w:p>
    <w:p>
      <w:pPr>
        <w:autoSpaceDE/>
        <w:autoSpaceDN/>
        <w:adjustRightInd/>
        <w:snapToGrid w:val="0"/>
        <w:spacing w:line="360" w:lineRule="auto"/>
        <w:ind w:firstLine="560" w:firstLineChars="200"/>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rPr>
        <w:t>2、工作内容和要求</w:t>
      </w:r>
    </w:p>
    <w:p>
      <w:pPr>
        <w:autoSpaceDE/>
        <w:autoSpaceDN/>
        <w:adjustRightInd/>
        <w:snapToGrid w:val="0"/>
        <w:spacing w:line="360" w:lineRule="auto"/>
        <w:ind w:firstLine="560" w:firstLineChars="200"/>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rPr>
        <w:t>（1）工作范围和内容：协助开展</w:t>
      </w:r>
      <w:r>
        <w:rPr>
          <w:rFonts w:hint="eastAsia" w:ascii="宋体" w:hAnsi="宋体" w:eastAsia="宋体" w:cs="宋体"/>
          <w:color w:val="000000"/>
          <w:kern w:val="2"/>
          <w:sz w:val="28"/>
          <w:szCs w:val="28"/>
          <w:highlight w:val="none"/>
          <w:lang w:eastAsia="zh-CN"/>
        </w:rPr>
        <w:t>2022</w:t>
      </w:r>
      <w:r>
        <w:rPr>
          <w:rFonts w:hint="eastAsia" w:ascii="宋体" w:hAnsi="宋体" w:eastAsia="宋体" w:cs="宋体"/>
          <w:color w:val="000000"/>
          <w:kern w:val="2"/>
          <w:sz w:val="28"/>
          <w:szCs w:val="28"/>
          <w:highlight w:val="none"/>
        </w:rPr>
        <w:t>年全市水利工程的质量与安全生产巡查工作，年检查总频次不少于150人次；协助开展对水利工程质量与安全管理的培训工作，负责会务（场地、专家授课费、材料）；根据工作需要，在水利局的指导下，对部分项目开展水利工程实体质量的检测工作。</w:t>
      </w:r>
    </w:p>
    <w:p>
      <w:pPr>
        <w:autoSpaceDE/>
        <w:autoSpaceDN/>
        <w:adjustRightInd/>
        <w:snapToGrid w:val="0"/>
        <w:spacing w:line="360" w:lineRule="auto"/>
        <w:ind w:firstLine="560" w:firstLineChars="200"/>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rPr>
        <w:t>（2）巡查方式：由水利行业质量与安全方面的专家组成检查组，每次检查组成员不少于2人（1名高工、1名工程师），车辆交通、办公住宿由第三方自行解决，通过查勘现场、听取汇报、查阅工程资料，并按行业标准和技术规范的要求进行检查。</w:t>
      </w:r>
    </w:p>
    <w:p>
      <w:pPr>
        <w:widowControl w:val="0"/>
        <w:spacing w:after="120" w:line="240" w:lineRule="auto"/>
        <w:ind w:left="0" w:leftChars="0" w:firstLine="546" w:firstLineChars="200"/>
        <w:jc w:val="both"/>
        <w:rPr>
          <w:rFonts w:hint="eastAsia" w:ascii="宋体" w:hAnsi="宋体" w:eastAsia="宋体" w:cs="宋体"/>
          <w:b/>
          <w:bCs/>
          <w:spacing w:val="-4"/>
          <w:kern w:val="2"/>
          <w:sz w:val="21"/>
          <w:szCs w:val="21"/>
          <w:highlight w:val="none"/>
          <w:lang w:val="en-US" w:eastAsia="zh-CN" w:bidi="ar-SA"/>
        </w:rPr>
      </w:pPr>
      <w:r>
        <w:rPr>
          <w:rFonts w:hint="eastAsia" w:ascii="宋体" w:hAnsi="宋体" w:eastAsia="宋体" w:cs="宋体"/>
          <w:b/>
          <w:bCs/>
          <w:color w:val="000000"/>
          <w:spacing w:val="-4"/>
          <w:kern w:val="2"/>
          <w:sz w:val="28"/>
          <w:szCs w:val="28"/>
          <w:highlight w:val="none"/>
          <w:lang w:val="en-US" w:eastAsia="zh-CN" w:bidi="ar-SA"/>
        </w:rPr>
        <w:t>★投标时须提供两名负责人且具有水利专业高级工程师和工程师职称各至少一名（不得为同一人），投标时提供其人员证书复印件和投标人为其缴纳的近六个月社保材料的复印件加盖CA签章。</w:t>
      </w:r>
    </w:p>
    <w:p>
      <w:pPr>
        <w:autoSpaceDE/>
        <w:autoSpaceDN/>
        <w:adjustRightInd/>
        <w:snapToGrid w:val="0"/>
        <w:spacing w:line="360" w:lineRule="auto"/>
        <w:ind w:firstLine="560" w:firstLineChars="200"/>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rPr>
        <w:t>（3）成果及要求：每次服务后提供历次咨询服务报告及相关内业整理；每次工程实体检测后出具相关的检测报告。</w:t>
      </w:r>
    </w:p>
    <w:p>
      <w:pPr>
        <w:widowControl w:val="0"/>
        <w:spacing w:after="120" w:line="240" w:lineRule="auto"/>
        <w:ind w:left="420" w:leftChars="200" w:firstLine="420"/>
        <w:jc w:val="both"/>
        <w:rPr>
          <w:rFonts w:hint="eastAsia" w:ascii="宋体" w:hAnsi="宋体" w:eastAsia="宋体" w:cs="宋体"/>
          <w:spacing w:val="-4"/>
          <w:kern w:val="2"/>
          <w:sz w:val="21"/>
          <w:szCs w:val="21"/>
          <w:highlight w:val="none"/>
          <w:lang w:val="en-US" w:eastAsia="zh-CN" w:bidi="ar-SA"/>
        </w:rPr>
      </w:pPr>
      <w:r>
        <w:rPr>
          <w:rFonts w:hint="eastAsia" w:ascii="宋体" w:hAnsi="宋体" w:eastAsia="宋体" w:cs="宋体"/>
          <w:b/>
          <w:bCs/>
          <w:color w:val="000000"/>
          <w:spacing w:val="-4"/>
          <w:kern w:val="2"/>
          <w:sz w:val="28"/>
          <w:szCs w:val="28"/>
          <w:highlight w:val="none"/>
          <w:lang w:val="en-US" w:eastAsia="zh-CN" w:bidi="ar-SA"/>
        </w:rPr>
        <w:t>“★”项为实质性响应条款，不满足作无效标处理。</w:t>
      </w:r>
    </w:p>
    <w:p>
      <w:pPr>
        <w:widowControl w:val="0"/>
        <w:spacing w:after="120" w:line="240" w:lineRule="auto"/>
        <w:ind w:left="0" w:leftChars="0" w:firstLine="544" w:firstLineChars="200"/>
        <w:jc w:val="both"/>
        <w:rPr>
          <w:rFonts w:hint="eastAsia" w:ascii="宋体" w:hAnsi="宋体" w:eastAsia="宋体" w:cs="宋体"/>
          <w:color w:val="000000"/>
          <w:spacing w:val="-4"/>
          <w:kern w:val="2"/>
          <w:sz w:val="28"/>
          <w:szCs w:val="28"/>
          <w:highlight w:val="none"/>
          <w:lang w:val="en-US" w:eastAsia="zh-CN" w:bidi="ar-SA"/>
        </w:rPr>
      </w:pPr>
      <w:r>
        <w:rPr>
          <w:rFonts w:hint="eastAsia" w:ascii="宋体" w:hAnsi="宋体" w:eastAsia="宋体" w:cs="宋体"/>
          <w:color w:val="000000"/>
          <w:spacing w:val="-4"/>
          <w:kern w:val="2"/>
          <w:sz w:val="28"/>
          <w:szCs w:val="28"/>
          <w:highlight w:val="none"/>
          <w:lang w:val="en-US" w:eastAsia="zh-CN" w:bidi="ar-SA"/>
        </w:rPr>
        <w:t>（二）合同期限：自合同签订之日起一年。</w:t>
      </w:r>
    </w:p>
    <w:p>
      <w:pPr>
        <w:autoSpaceDE/>
        <w:autoSpaceDN/>
        <w:adjustRightInd/>
        <w:snapToGrid w:val="0"/>
        <w:spacing w:line="360" w:lineRule="auto"/>
        <w:ind w:firstLine="560" w:firstLineChars="200"/>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rPr>
        <w:t>（三）付款方式：合同签订后一个月内支付合同金额的30%</w:t>
      </w:r>
      <w:r>
        <w:rPr>
          <w:rFonts w:hint="eastAsia" w:ascii="宋体" w:hAnsi="宋体" w:eastAsia="宋体" w:cs="宋体"/>
          <w:color w:val="000000"/>
          <w:kern w:val="2"/>
          <w:sz w:val="28"/>
          <w:szCs w:val="28"/>
          <w:highlight w:val="none"/>
          <w:lang w:eastAsia="zh-CN"/>
        </w:rPr>
        <w:t>，</w:t>
      </w:r>
      <w:r>
        <w:rPr>
          <w:rFonts w:hint="eastAsia" w:ascii="宋体" w:hAnsi="宋体" w:eastAsia="宋体" w:cs="宋体"/>
          <w:color w:val="000000"/>
          <w:kern w:val="2"/>
          <w:sz w:val="28"/>
          <w:szCs w:val="28"/>
          <w:highlight w:val="none"/>
        </w:rPr>
        <w:t>完成项目合同要求的工作内容并提交全部成果，经委托方内部评审通过接收后，</w:t>
      </w:r>
      <w:r>
        <w:rPr>
          <w:rFonts w:hint="eastAsia" w:ascii="宋体" w:hAnsi="宋体" w:eastAsia="宋体" w:cs="宋体"/>
          <w:color w:val="000000"/>
          <w:kern w:val="2"/>
          <w:sz w:val="28"/>
          <w:szCs w:val="28"/>
          <w:highlight w:val="none"/>
          <w:lang w:eastAsia="zh-CN"/>
        </w:rPr>
        <w:t>一次性支付合同剩余款项</w:t>
      </w:r>
      <w:r>
        <w:rPr>
          <w:rFonts w:hint="eastAsia" w:ascii="宋体" w:hAnsi="宋体" w:eastAsia="宋体" w:cs="宋体"/>
          <w:color w:val="000000"/>
          <w:kern w:val="2"/>
          <w:sz w:val="28"/>
          <w:szCs w:val="28"/>
          <w:highlight w:val="none"/>
        </w:rPr>
        <w:t>。</w:t>
      </w:r>
    </w:p>
    <w:p>
      <w:pPr>
        <w:autoSpaceDE/>
        <w:autoSpaceDN/>
        <w:adjustRightInd/>
        <w:snapToGrid w:val="0"/>
        <w:spacing w:line="360" w:lineRule="auto"/>
        <w:ind w:firstLine="560" w:firstLineChars="200"/>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rPr>
        <w:t>（四）最高限价</w:t>
      </w:r>
    </w:p>
    <w:p>
      <w:pPr>
        <w:autoSpaceDE/>
        <w:autoSpaceDN/>
        <w:adjustRightInd/>
        <w:snapToGrid w:val="0"/>
        <w:spacing w:line="360" w:lineRule="auto"/>
        <w:ind w:firstLine="560" w:firstLineChars="200"/>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rPr>
        <w:t>本次采购最高限价为人民币</w:t>
      </w:r>
      <w:r>
        <w:rPr>
          <w:rFonts w:hint="eastAsia" w:ascii="宋体" w:hAnsi="宋体" w:eastAsia="宋体" w:cs="宋体"/>
          <w:b/>
          <w:bCs/>
          <w:color w:val="000000"/>
          <w:kern w:val="2"/>
          <w:sz w:val="28"/>
          <w:szCs w:val="28"/>
          <w:highlight w:val="none"/>
          <w:u w:val="single"/>
        </w:rPr>
        <w:t>陆拾万元（¥ 600000.00）整</w:t>
      </w:r>
      <w:r>
        <w:rPr>
          <w:rFonts w:hint="eastAsia" w:ascii="宋体" w:hAnsi="宋体" w:eastAsia="宋体" w:cs="宋体"/>
          <w:color w:val="000000"/>
          <w:kern w:val="2"/>
          <w:sz w:val="28"/>
          <w:szCs w:val="28"/>
          <w:highlight w:val="none"/>
        </w:rPr>
        <w:t>；任何超过最高限价的报价将被认定为无效报价。</w:t>
      </w:r>
    </w:p>
    <w:p>
      <w:pPr>
        <w:rPr>
          <w:rFonts w:hint="eastAsia" w:ascii="宋体" w:hAnsi="宋体" w:eastAsia="宋体" w:cs="宋体"/>
          <w:color w:val="auto"/>
          <w:sz w:val="44"/>
          <w:szCs w:val="44"/>
        </w:rPr>
      </w:pPr>
      <w:r>
        <w:rPr>
          <w:rFonts w:hint="eastAsia" w:ascii="宋体" w:hAnsi="宋体" w:eastAsia="宋体" w:cs="宋体"/>
          <w:color w:val="auto"/>
          <w:sz w:val="44"/>
          <w:szCs w:val="44"/>
        </w:rPr>
        <w:br w:type="page"/>
      </w:r>
    </w:p>
    <w:p>
      <w:pPr>
        <w:jc w:val="center"/>
        <w:rPr>
          <w:rFonts w:hint="eastAsia" w:ascii="宋体" w:hAnsi="宋体" w:eastAsia="宋体" w:cs="宋体"/>
          <w:color w:val="auto"/>
          <w:sz w:val="44"/>
          <w:szCs w:val="44"/>
        </w:rPr>
      </w:pPr>
      <w:r>
        <w:rPr>
          <w:rFonts w:hint="eastAsia" w:ascii="宋体" w:hAnsi="宋体" w:eastAsia="宋体" w:cs="宋体"/>
          <w:color w:val="auto"/>
          <w:sz w:val="44"/>
          <w:szCs w:val="44"/>
        </w:rPr>
        <w:t>第五章  诸暨市政府采购合同（通用条款）</w:t>
      </w:r>
    </w:p>
    <w:p>
      <w:pPr>
        <w:jc w:val="center"/>
        <w:rPr>
          <w:rFonts w:hint="eastAsia" w:ascii="宋体" w:hAnsi="宋体" w:eastAsia="宋体" w:cs="宋体"/>
        </w:rPr>
      </w:pPr>
      <w:r>
        <w:rPr>
          <w:rFonts w:hint="eastAsia" w:ascii="宋体" w:hAnsi="宋体" w:eastAsia="宋体" w:cs="宋体"/>
        </w:rPr>
        <w:t>合同编号：</w:t>
      </w:r>
    </w:p>
    <w:p>
      <w:pPr>
        <w:rPr>
          <w:rFonts w:hint="eastAsia" w:ascii="宋体" w:hAnsi="宋体" w:eastAsia="宋体" w:cs="宋体"/>
          <w:u w:val="single"/>
        </w:rPr>
      </w:pPr>
      <w:r>
        <w:rPr>
          <w:rFonts w:hint="eastAsia" w:ascii="宋体" w:hAnsi="宋体" w:eastAsia="宋体" w:cs="宋体"/>
        </w:rPr>
        <w:t>甲方（采购单位）：</w:t>
      </w:r>
      <w:r>
        <w:rPr>
          <w:rFonts w:hint="eastAsia" w:ascii="宋体" w:hAnsi="宋体" w:eastAsia="宋体" w:cs="宋体"/>
          <w:u w:val="single"/>
        </w:rPr>
        <w:t xml:space="preserve">                            </w:t>
      </w:r>
      <w:r>
        <w:rPr>
          <w:rFonts w:hint="eastAsia" w:ascii="宋体" w:hAnsi="宋体" w:eastAsia="宋体" w:cs="宋体"/>
        </w:rPr>
        <w:t>签订日期：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rPr>
          <w:rFonts w:hint="eastAsia" w:ascii="宋体" w:hAnsi="宋体" w:eastAsia="宋体" w:cs="宋体"/>
        </w:rPr>
      </w:pPr>
      <w:r>
        <w:rPr>
          <w:rFonts w:hint="eastAsia" w:ascii="宋体" w:hAnsi="宋体" w:eastAsia="宋体" w:cs="宋体"/>
        </w:rPr>
        <w:t>乙方（供货单位）：</w:t>
      </w:r>
      <w:r>
        <w:rPr>
          <w:rFonts w:hint="eastAsia" w:ascii="宋体" w:hAnsi="宋体" w:eastAsia="宋体" w:cs="宋体"/>
          <w:u w:val="single"/>
        </w:rPr>
        <w:t xml:space="preserve">                            </w:t>
      </w:r>
      <w:r>
        <w:rPr>
          <w:rFonts w:hint="eastAsia" w:ascii="宋体" w:hAnsi="宋体" w:eastAsia="宋体" w:cs="宋体"/>
        </w:rPr>
        <w:t>签订地点：</w:t>
      </w:r>
      <w:r>
        <w:rPr>
          <w:rFonts w:hint="eastAsia" w:ascii="宋体" w:hAnsi="宋体" w:eastAsia="宋体" w:cs="宋体"/>
          <w:u w:val="single"/>
        </w:rPr>
        <w:t xml:space="preserve">                      </w:t>
      </w:r>
      <w:r>
        <w:rPr>
          <w:rFonts w:hint="eastAsia" w:ascii="宋体" w:hAnsi="宋体" w:eastAsia="宋体" w:cs="宋体"/>
        </w:rPr>
        <w:t xml:space="preserve">  </w:t>
      </w:r>
    </w:p>
    <w:p>
      <w:pPr>
        <w:ind w:firstLine="420" w:firstLineChars="200"/>
        <w:rPr>
          <w:rFonts w:hint="eastAsia" w:ascii="宋体" w:hAnsi="宋体" w:eastAsia="宋体" w:cs="宋体"/>
        </w:rPr>
      </w:pPr>
      <w:r>
        <w:rPr>
          <w:rFonts w:hint="eastAsia" w:ascii="宋体" w:hAnsi="宋体" w:eastAsia="宋体" w:cs="宋体"/>
        </w:rPr>
        <w:t>根据《中华人民共和国合同法》、《中华人民共和国政府采购法》等有关规定，以及</w:t>
      </w:r>
      <w:r>
        <w:rPr>
          <w:rFonts w:hint="eastAsia" w:ascii="宋体" w:hAnsi="宋体" w:eastAsia="宋体" w:cs="宋体"/>
          <w:lang w:eastAsia="zh-CN"/>
        </w:rPr>
        <w:t>宏源工程管理有限公司</w:t>
      </w:r>
      <w:r>
        <w:rPr>
          <w:rFonts w:hint="eastAsia" w:ascii="宋体" w:hAnsi="宋体" w:eastAsia="宋体" w:cs="宋体"/>
        </w:rPr>
        <w:t>（编号：宏源20</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号）招标文件相关要求，经法定程序采购，双方同意签订以下合同条款，以便双方共同遵守、履行合同。</w:t>
      </w:r>
    </w:p>
    <w:p>
      <w:pPr>
        <w:numPr>
          <w:ilvl w:val="0"/>
          <w:numId w:val="1"/>
        </w:numPr>
        <w:rPr>
          <w:rFonts w:hint="eastAsia" w:ascii="宋体" w:hAnsi="宋体" w:eastAsia="宋体" w:cs="宋体"/>
          <w:lang w:eastAsia="zh-CN"/>
        </w:rPr>
      </w:pPr>
      <w:r>
        <w:rPr>
          <w:rFonts w:hint="eastAsia" w:ascii="宋体" w:hAnsi="宋体" w:eastAsia="宋体" w:cs="宋体"/>
          <w:lang w:eastAsia="zh-CN"/>
        </w:rPr>
        <w:t>合同内容及金额</w:t>
      </w:r>
    </w:p>
    <w:tbl>
      <w:tblPr>
        <w:tblStyle w:val="26"/>
        <w:tblW w:w="8957" w:type="dxa"/>
        <w:tblInd w:w="14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751"/>
        <w:gridCol w:w="52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1" w:hRule="atLeast"/>
        </w:trPr>
        <w:tc>
          <w:tcPr>
            <w:tcW w:w="8957" w:type="dxa"/>
            <w:gridSpan w:val="2"/>
            <w:tcBorders>
              <w:top w:val="single" w:color="auto" w:sz="4" w:space="0"/>
              <w:right w:val="single" w:color="auto" w:sz="4" w:space="0"/>
            </w:tcBorders>
            <w:vAlign w:val="center"/>
          </w:tcPr>
          <w:p>
            <w:pPr>
              <w:jc w:val="center"/>
              <w:rPr>
                <w:rFonts w:hint="eastAsia" w:ascii="宋体" w:hAnsi="宋体" w:eastAsia="宋体" w:cs="宋体"/>
                <w:b/>
                <w:color w:val="auto"/>
                <w:sz w:val="24"/>
                <w:szCs w:val="24"/>
                <w:lang w:eastAsia="zh-CN"/>
              </w:rPr>
            </w:pPr>
            <w:r>
              <w:rPr>
                <w:rFonts w:hint="eastAsia" w:ascii="宋体" w:hAnsi="宋体" w:eastAsia="宋体" w:cs="宋体"/>
                <w:b w:val="0"/>
                <w:bCs/>
                <w:color w:val="auto"/>
                <w:sz w:val="24"/>
                <w:szCs w:val="24"/>
                <w:lang w:eastAsia="zh-CN"/>
              </w:rPr>
              <w:t>合同单价（元）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751" w:type="dxa"/>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小写</w:t>
            </w:r>
          </w:p>
        </w:tc>
        <w:tc>
          <w:tcPr>
            <w:tcW w:w="5206" w:type="dxa"/>
            <w:tcBorders>
              <w:right w:val="single" w:color="auto" w:sz="4" w:space="0"/>
            </w:tcBorders>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5" w:hRule="atLeast"/>
        </w:trPr>
        <w:tc>
          <w:tcPr>
            <w:tcW w:w="3751" w:type="dxa"/>
            <w:tcBorders>
              <w:bottom w:val="single" w:color="auto" w:sz="4" w:space="0"/>
            </w:tcBorders>
            <w:vAlign w:val="center"/>
          </w:tcPr>
          <w:p>
            <w:pPr>
              <w:jc w:val="left"/>
              <w:rPr>
                <w:rFonts w:hint="eastAsia" w:ascii="宋体" w:hAnsi="宋体" w:eastAsia="宋体" w:cs="宋体"/>
                <w:color w:val="auto"/>
                <w:sz w:val="24"/>
                <w:szCs w:val="24"/>
              </w:rPr>
            </w:pPr>
          </w:p>
        </w:tc>
        <w:tc>
          <w:tcPr>
            <w:tcW w:w="5206" w:type="dxa"/>
            <w:tcBorders>
              <w:bottom w:val="single" w:color="auto" w:sz="4" w:space="0"/>
              <w:right w:val="single" w:color="auto" w:sz="4" w:space="0"/>
            </w:tcBorders>
            <w:vAlign w:val="center"/>
          </w:tcPr>
          <w:p>
            <w:pPr>
              <w:jc w:val="left"/>
              <w:rPr>
                <w:rFonts w:hint="eastAsia" w:ascii="宋体" w:hAnsi="宋体" w:eastAsia="宋体" w:cs="宋体"/>
                <w:color w:val="auto"/>
                <w:sz w:val="24"/>
                <w:szCs w:val="24"/>
              </w:rPr>
            </w:pPr>
          </w:p>
        </w:tc>
      </w:tr>
    </w:tbl>
    <w:p>
      <w:pPr>
        <w:numPr>
          <w:ilvl w:val="0"/>
          <w:numId w:val="0"/>
        </w:numPr>
        <w:rPr>
          <w:rFonts w:hint="eastAsia" w:ascii="宋体" w:hAnsi="宋体" w:eastAsia="宋体" w:cs="宋体"/>
          <w:lang w:eastAsia="zh-CN"/>
        </w:rPr>
      </w:pPr>
    </w:p>
    <w:p>
      <w:pPr>
        <w:numPr>
          <w:ilvl w:val="0"/>
          <w:numId w:val="1"/>
        </w:numPr>
        <w:rPr>
          <w:rFonts w:hint="eastAsia" w:ascii="宋体" w:hAnsi="宋体" w:eastAsia="宋体" w:cs="宋体"/>
          <w:b/>
          <w:bCs/>
          <w:lang w:eastAsia="zh-CN"/>
        </w:rPr>
      </w:pPr>
      <w:r>
        <w:rPr>
          <w:rFonts w:hint="eastAsia" w:ascii="宋体" w:hAnsi="宋体" w:eastAsia="宋体" w:cs="宋体"/>
          <w:b/>
          <w:bCs/>
          <w:lang w:eastAsia="zh-CN"/>
        </w:rPr>
        <w:t>服务内容：</w:t>
      </w:r>
    </w:p>
    <w:p>
      <w:pPr>
        <w:numPr>
          <w:ilvl w:val="0"/>
          <w:numId w:val="0"/>
        </w:numPr>
        <w:rPr>
          <w:rFonts w:hint="eastAsia" w:ascii="宋体" w:hAnsi="宋体" w:eastAsia="宋体" w:cs="宋体"/>
          <w:b/>
          <w:bCs/>
          <w:lang w:eastAsia="zh-CN"/>
        </w:rPr>
      </w:pPr>
      <w:r>
        <w:rPr>
          <w:rFonts w:hint="eastAsia" w:ascii="宋体" w:hAnsi="宋体" w:eastAsia="宋体" w:cs="宋体"/>
          <w:b/>
          <w:bCs/>
          <w:lang w:val="en-US" w:eastAsia="zh-CN"/>
        </w:rPr>
        <w:t xml:space="preserve">    </w:t>
      </w:r>
      <w:r>
        <w:rPr>
          <w:rFonts w:hint="eastAsia" w:ascii="宋体" w:hAnsi="宋体" w:eastAsia="宋体" w:cs="宋体"/>
          <w:b w:val="0"/>
          <w:bCs w:val="0"/>
          <w:lang w:eastAsia="zh-CN"/>
        </w:rPr>
        <w:t>具体内容参照招标文件及乙方投标文件中服务承诺。</w:t>
      </w:r>
    </w:p>
    <w:p>
      <w:pPr>
        <w:numPr>
          <w:ilvl w:val="0"/>
          <w:numId w:val="1"/>
        </w:numPr>
        <w:rPr>
          <w:rFonts w:hint="eastAsia" w:ascii="宋体" w:hAnsi="宋体" w:eastAsia="宋体" w:cs="宋体"/>
          <w:b/>
          <w:bCs/>
          <w:lang w:eastAsia="zh-CN"/>
        </w:rPr>
      </w:pPr>
      <w:r>
        <w:rPr>
          <w:rFonts w:hint="eastAsia" w:ascii="宋体" w:hAnsi="宋体" w:eastAsia="宋体" w:cs="宋体"/>
          <w:b/>
          <w:bCs/>
          <w:lang w:eastAsia="zh-CN"/>
        </w:rPr>
        <w:t>其他要求：</w:t>
      </w:r>
    </w:p>
    <w:p>
      <w:pPr>
        <w:numPr>
          <w:ilvl w:val="0"/>
          <w:numId w:val="0"/>
        </w:numPr>
        <w:rPr>
          <w:rFonts w:hint="eastAsia" w:ascii="宋体" w:hAnsi="宋体" w:eastAsia="宋体" w:cs="宋体"/>
          <w:b/>
          <w:bCs/>
          <w:lang w:eastAsia="zh-CN"/>
        </w:rPr>
      </w:pPr>
      <w:r>
        <w:rPr>
          <w:rFonts w:hint="eastAsia" w:ascii="宋体" w:hAnsi="宋体" w:eastAsia="宋体" w:cs="宋体"/>
          <w:b/>
          <w:bCs/>
          <w:lang w:val="en-US" w:eastAsia="zh-CN"/>
        </w:rPr>
        <w:t xml:space="preserve">    </w:t>
      </w:r>
      <w:r>
        <w:rPr>
          <w:rFonts w:hint="eastAsia" w:ascii="宋体" w:hAnsi="宋体" w:eastAsia="宋体" w:cs="宋体"/>
          <w:b w:val="0"/>
          <w:bCs w:val="0"/>
          <w:lang w:eastAsia="zh-CN"/>
        </w:rPr>
        <w:t>具体内容参照招标文件及乙方投标文件中其他承诺。</w:t>
      </w:r>
    </w:p>
    <w:p>
      <w:pPr>
        <w:numPr>
          <w:ilvl w:val="0"/>
          <w:numId w:val="1"/>
        </w:numPr>
        <w:rPr>
          <w:rFonts w:hint="eastAsia" w:ascii="宋体" w:hAnsi="宋体" w:eastAsia="宋体" w:cs="宋体"/>
          <w:b/>
          <w:bCs/>
          <w:lang w:eastAsia="zh-CN"/>
        </w:rPr>
      </w:pPr>
      <w:r>
        <w:rPr>
          <w:rFonts w:hint="eastAsia" w:ascii="宋体" w:hAnsi="宋体" w:eastAsia="宋体" w:cs="宋体"/>
          <w:b/>
          <w:bCs/>
          <w:lang w:eastAsia="zh-CN"/>
        </w:rPr>
        <w:t>售后要求：</w:t>
      </w:r>
    </w:p>
    <w:p>
      <w:pPr>
        <w:ind w:firstLine="420" w:firstLineChars="200"/>
        <w:rPr>
          <w:rFonts w:hint="eastAsia" w:ascii="宋体" w:hAnsi="宋体" w:eastAsia="宋体" w:cs="宋体"/>
          <w:lang w:eastAsia="zh-CN"/>
        </w:rPr>
      </w:pPr>
      <w:r>
        <w:rPr>
          <w:rFonts w:hint="eastAsia" w:ascii="宋体" w:hAnsi="宋体" w:eastAsia="宋体" w:cs="宋体"/>
        </w:rPr>
        <w:t>具体售后服务条款参照招标文件及乙方投标文件中的售后服务承诺。</w:t>
      </w:r>
    </w:p>
    <w:p>
      <w:pPr>
        <w:numPr>
          <w:ilvl w:val="0"/>
          <w:numId w:val="1"/>
        </w:numPr>
        <w:rPr>
          <w:rFonts w:hint="eastAsia" w:ascii="宋体" w:hAnsi="宋体" w:eastAsia="宋体" w:cs="宋体"/>
          <w:b/>
          <w:bCs/>
          <w:lang w:eastAsia="zh-CN"/>
        </w:rPr>
      </w:pPr>
      <w:r>
        <w:rPr>
          <w:rFonts w:hint="eastAsia" w:ascii="宋体" w:hAnsi="宋体" w:eastAsia="宋体" w:cs="宋体"/>
          <w:b/>
          <w:bCs/>
          <w:lang w:eastAsia="zh-CN"/>
        </w:rPr>
        <w:t>验收方式：</w:t>
      </w:r>
    </w:p>
    <w:p>
      <w:pPr>
        <w:ind w:firstLine="420" w:firstLineChars="200"/>
        <w:rPr>
          <w:rFonts w:hint="eastAsia" w:ascii="宋体" w:hAnsi="宋体" w:eastAsia="宋体" w:cs="宋体"/>
          <w:b/>
          <w:bCs/>
          <w:lang w:eastAsia="zh-CN"/>
        </w:rPr>
      </w:pPr>
      <w:r>
        <w:rPr>
          <w:rFonts w:hint="eastAsia" w:ascii="宋体" w:hAnsi="宋体" w:eastAsia="宋体" w:cs="宋体"/>
        </w:rPr>
        <w:t>产品由甲方单位组织验收</w:t>
      </w:r>
      <w:r>
        <w:rPr>
          <w:rFonts w:hint="eastAsia" w:ascii="宋体" w:hAnsi="宋体" w:eastAsia="宋体" w:cs="宋体"/>
          <w:lang w:eastAsia="zh-CN"/>
        </w:rPr>
        <w:t>，</w:t>
      </w:r>
      <w:r>
        <w:rPr>
          <w:rFonts w:hint="eastAsia" w:ascii="宋体" w:hAnsi="宋体" w:eastAsia="宋体" w:cs="宋体"/>
        </w:rPr>
        <w:t>具体按照《诸暨市政府采购合同履约和验收管理暂行规定》执行。</w:t>
      </w:r>
    </w:p>
    <w:p>
      <w:pPr>
        <w:numPr>
          <w:ilvl w:val="0"/>
          <w:numId w:val="1"/>
        </w:numPr>
        <w:rPr>
          <w:rFonts w:hint="eastAsia" w:ascii="宋体" w:hAnsi="宋体" w:eastAsia="宋体" w:cs="宋体"/>
          <w:b/>
          <w:bCs/>
          <w:lang w:eastAsia="zh-CN"/>
        </w:rPr>
      </w:pPr>
      <w:r>
        <w:rPr>
          <w:rFonts w:hint="eastAsia" w:ascii="宋体" w:hAnsi="宋体" w:eastAsia="宋体" w:cs="宋体"/>
          <w:b/>
          <w:bCs/>
          <w:lang w:eastAsia="zh-CN"/>
        </w:rPr>
        <w:t>付款方式：</w:t>
      </w:r>
    </w:p>
    <w:p>
      <w:pPr>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按招标文件规定付款</w:t>
      </w:r>
      <w:r>
        <w:rPr>
          <w:rFonts w:hint="eastAsia" w:ascii="宋体" w:hAnsi="宋体" w:eastAsia="宋体" w:cs="宋体"/>
        </w:rPr>
        <w:t>。</w:t>
      </w:r>
    </w:p>
    <w:p>
      <w:pPr>
        <w:rPr>
          <w:rFonts w:hint="eastAsia" w:ascii="宋体" w:hAnsi="宋体" w:eastAsia="宋体" w:cs="宋体"/>
          <w:lang w:eastAsia="zh-CN"/>
        </w:rPr>
      </w:pPr>
      <w:r>
        <w:rPr>
          <w:rFonts w:hint="eastAsia" w:ascii="宋体" w:hAnsi="宋体" w:eastAsia="宋体" w:cs="宋体"/>
        </w:rPr>
        <w:t>2、甲方凭乙方提供的发票、验收</w:t>
      </w:r>
      <w:r>
        <w:rPr>
          <w:rFonts w:hint="eastAsia" w:ascii="宋体" w:hAnsi="宋体" w:eastAsia="宋体" w:cs="宋体"/>
          <w:lang w:eastAsia="zh-CN"/>
        </w:rPr>
        <w:t>资料</w:t>
      </w:r>
      <w:r>
        <w:rPr>
          <w:rFonts w:hint="eastAsia" w:ascii="宋体" w:hAnsi="宋体" w:eastAsia="宋体" w:cs="宋体"/>
        </w:rPr>
        <w:t>、合同，将合同款直接拨入乙方开户银行。</w:t>
      </w:r>
    </w:p>
    <w:p>
      <w:pPr>
        <w:rPr>
          <w:rFonts w:hint="eastAsia" w:ascii="宋体" w:hAnsi="宋体" w:eastAsia="宋体" w:cs="宋体"/>
          <w:b/>
          <w:bCs/>
          <w:lang w:eastAsia="zh-CN"/>
        </w:rPr>
      </w:pPr>
      <w:r>
        <w:rPr>
          <w:rFonts w:hint="eastAsia" w:ascii="宋体" w:hAnsi="宋体" w:eastAsia="宋体" w:cs="宋体"/>
          <w:b/>
          <w:bCs/>
          <w:lang w:eastAsia="zh-CN"/>
        </w:rPr>
        <w:t>七、服务金额变更：</w:t>
      </w:r>
    </w:p>
    <w:p>
      <w:pPr>
        <w:rPr>
          <w:rFonts w:hint="eastAsia" w:ascii="宋体" w:hAnsi="宋体" w:eastAsia="宋体" w:cs="宋体"/>
        </w:rPr>
      </w:pPr>
      <w:r>
        <w:rPr>
          <w:rFonts w:hint="eastAsia" w:ascii="宋体" w:hAnsi="宋体" w:eastAsia="宋体" w:cs="宋体"/>
          <w:b/>
          <w:bCs/>
          <w:lang w:val="en-US" w:eastAsia="zh-CN"/>
        </w:rPr>
        <w:t xml:space="preserve">    </w:t>
      </w:r>
      <w:r>
        <w:rPr>
          <w:rFonts w:hint="eastAsia" w:ascii="宋体" w:hAnsi="宋体" w:eastAsia="宋体" w:cs="宋体"/>
        </w:rPr>
        <w:t>合同履行过程中，甲方根据实际情况，需要</w:t>
      </w:r>
      <w:r>
        <w:rPr>
          <w:rFonts w:hint="eastAsia" w:ascii="宋体" w:hAnsi="宋体" w:eastAsia="宋体" w:cs="宋体"/>
          <w:lang w:eastAsia="zh-CN"/>
        </w:rPr>
        <w:t>向乙方支付另外服务费用</w:t>
      </w:r>
      <w:r>
        <w:rPr>
          <w:rFonts w:hint="eastAsia" w:ascii="宋体" w:hAnsi="宋体" w:eastAsia="宋体" w:cs="宋体"/>
        </w:rPr>
        <w:t>，在不改变合同其他条款的前提下，可以与乙方协商签订补充合同，但所有补充合同的采购金额不得超过原合同采购金额的10%，</w:t>
      </w:r>
      <w:r>
        <w:rPr>
          <w:rFonts w:hint="eastAsia" w:ascii="宋体" w:hAnsi="宋体" w:eastAsia="宋体" w:cs="宋体"/>
          <w:lang w:eastAsia="zh-CN"/>
        </w:rPr>
        <w:t>甲方要求乙方所提供的服务应是招标内原有的</w:t>
      </w:r>
      <w:r>
        <w:rPr>
          <w:rFonts w:hint="eastAsia" w:ascii="宋体" w:hAnsi="宋体" w:eastAsia="宋体" w:cs="宋体"/>
        </w:rPr>
        <w:t>，且事先须向诸暨市</w:t>
      </w:r>
      <w:r>
        <w:rPr>
          <w:rFonts w:hint="eastAsia" w:ascii="宋体" w:hAnsi="宋体" w:eastAsia="宋体" w:cs="宋体"/>
          <w:lang w:eastAsia="zh-CN"/>
        </w:rPr>
        <w:t>水利局招投标办公室</w:t>
      </w:r>
      <w:r>
        <w:rPr>
          <w:rFonts w:hint="eastAsia" w:ascii="宋体" w:hAnsi="宋体" w:eastAsia="宋体" w:cs="宋体"/>
        </w:rPr>
        <w:t>、</w:t>
      </w:r>
      <w:r>
        <w:rPr>
          <w:rFonts w:hint="eastAsia" w:ascii="宋体" w:hAnsi="宋体" w:eastAsia="宋体" w:cs="宋体"/>
          <w:lang w:eastAsia="zh-CN"/>
        </w:rPr>
        <w:t>宏源工程管理有限公司</w:t>
      </w:r>
      <w:r>
        <w:rPr>
          <w:rFonts w:hint="eastAsia" w:ascii="宋体" w:hAnsi="宋体" w:eastAsia="宋体" w:cs="宋体"/>
        </w:rPr>
        <w:t>审核备案。</w:t>
      </w:r>
    </w:p>
    <w:p>
      <w:pPr>
        <w:rPr>
          <w:rFonts w:hint="eastAsia" w:ascii="宋体" w:hAnsi="宋体" w:eastAsia="宋体" w:cs="宋体"/>
          <w:b/>
          <w:bCs/>
        </w:rPr>
      </w:pPr>
      <w:r>
        <w:rPr>
          <w:rFonts w:hint="eastAsia" w:ascii="宋体" w:hAnsi="宋体" w:eastAsia="宋体" w:cs="宋体"/>
          <w:b/>
          <w:bCs/>
          <w:lang w:eastAsia="zh-CN"/>
        </w:rPr>
        <w:t>八、</w:t>
      </w:r>
      <w:r>
        <w:rPr>
          <w:rFonts w:hint="eastAsia" w:ascii="宋体" w:hAnsi="宋体" w:eastAsia="宋体" w:cs="宋体"/>
          <w:b/>
          <w:bCs/>
        </w:rPr>
        <w:t>违约责任</w:t>
      </w:r>
    </w:p>
    <w:p>
      <w:pPr>
        <w:rPr>
          <w:rFonts w:hint="eastAsia" w:ascii="宋体" w:hAnsi="宋体" w:eastAsia="宋体" w:cs="宋体"/>
        </w:rPr>
      </w:pPr>
      <w:r>
        <w:rPr>
          <w:rFonts w:hint="eastAsia" w:ascii="宋体" w:hAnsi="宋体" w:eastAsia="宋体" w:cs="宋体"/>
        </w:rPr>
        <w:t>1、甲方无正当理由拒收</w:t>
      </w:r>
      <w:r>
        <w:rPr>
          <w:rFonts w:hint="eastAsia" w:ascii="宋体" w:hAnsi="宋体" w:eastAsia="宋体" w:cs="宋体"/>
          <w:lang w:eastAsia="zh-CN"/>
        </w:rPr>
        <w:t>服务</w:t>
      </w:r>
      <w:r>
        <w:rPr>
          <w:rFonts w:hint="eastAsia" w:ascii="宋体" w:hAnsi="宋体" w:eastAsia="宋体" w:cs="宋体"/>
        </w:rPr>
        <w:t>，由甲方向乙方偿付合同总价的</w:t>
      </w:r>
      <w:r>
        <w:rPr>
          <w:rFonts w:hint="eastAsia" w:ascii="宋体" w:hAnsi="宋体" w:eastAsia="宋体" w:cs="宋体"/>
          <w:lang w:val="en-US" w:eastAsia="zh-CN"/>
        </w:rPr>
        <w:t>_</w:t>
      </w:r>
      <w:r>
        <w:rPr>
          <w:rFonts w:hint="eastAsia" w:ascii="宋体" w:hAnsi="宋体" w:eastAsia="宋体" w:cs="宋体"/>
        </w:rPr>
        <w:t>%违约金。</w:t>
      </w:r>
    </w:p>
    <w:p>
      <w:pPr>
        <w:rPr>
          <w:rFonts w:hint="eastAsia" w:ascii="宋体" w:hAnsi="宋体" w:eastAsia="宋体" w:cs="宋体"/>
        </w:rPr>
      </w:pPr>
      <w:r>
        <w:rPr>
          <w:rFonts w:hint="eastAsia" w:ascii="宋体" w:hAnsi="宋体" w:eastAsia="宋体" w:cs="宋体"/>
        </w:rPr>
        <w:t>2、甲方未能在合同规定期限内验收完毕的，每超过一天，付合同价的</w:t>
      </w:r>
      <w:r>
        <w:rPr>
          <w:rFonts w:hint="eastAsia" w:ascii="宋体" w:hAnsi="宋体" w:eastAsia="宋体" w:cs="宋体"/>
          <w:u w:val="single"/>
        </w:rPr>
        <w:t xml:space="preserve">   </w:t>
      </w:r>
      <w:r>
        <w:rPr>
          <w:rFonts w:hint="eastAsia" w:ascii="宋体" w:hAnsi="宋体" w:eastAsia="宋体" w:cs="宋体"/>
        </w:rPr>
        <w:t>%的违约金给乙方。</w:t>
      </w:r>
    </w:p>
    <w:p>
      <w:pPr>
        <w:rPr>
          <w:rFonts w:hint="eastAsia" w:ascii="宋体" w:hAnsi="宋体" w:eastAsia="宋体" w:cs="宋体"/>
        </w:rPr>
      </w:pPr>
      <w:r>
        <w:rPr>
          <w:rFonts w:hint="eastAsia" w:ascii="宋体" w:hAnsi="宋体" w:eastAsia="宋体" w:cs="宋体"/>
        </w:rPr>
        <w:t>3、乙方不能</w:t>
      </w:r>
      <w:r>
        <w:rPr>
          <w:rFonts w:hint="eastAsia" w:ascii="宋体" w:hAnsi="宋体" w:eastAsia="宋体" w:cs="宋体"/>
          <w:lang w:eastAsia="zh-CN"/>
        </w:rPr>
        <w:t>提供服务的</w:t>
      </w:r>
      <w:r>
        <w:rPr>
          <w:rFonts w:hint="eastAsia" w:ascii="宋体" w:hAnsi="宋体" w:eastAsia="宋体" w:cs="宋体"/>
        </w:rPr>
        <w:t>，甲方有权扣留全部履约保证金；同时乙方向甲方支付合同款总价</w:t>
      </w:r>
      <w:r>
        <w:rPr>
          <w:rFonts w:hint="eastAsia" w:ascii="宋体" w:hAnsi="宋体" w:eastAsia="宋体" w:cs="宋体"/>
          <w:lang w:val="en-US" w:eastAsia="zh-CN"/>
        </w:rPr>
        <w:t>_</w:t>
      </w:r>
      <w:r>
        <w:rPr>
          <w:rFonts w:hint="eastAsia" w:ascii="宋体" w:hAnsi="宋体" w:eastAsia="宋体" w:cs="宋体"/>
        </w:rPr>
        <w:t>%的违约金。</w:t>
      </w:r>
    </w:p>
    <w:p>
      <w:pPr>
        <w:rPr>
          <w:rFonts w:hint="eastAsia" w:ascii="宋体" w:hAnsi="宋体" w:eastAsia="宋体" w:cs="宋体"/>
        </w:rPr>
      </w:pPr>
      <w:r>
        <w:rPr>
          <w:rFonts w:hint="eastAsia" w:ascii="宋体" w:hAnsi="宋体" w:eastAsia="宋体" w:cs="宋体"/>
        </w:rPr>
        <w:t>4、乙方逾期</w:t>
      </w:r>
      <w:r>
        <w:rPr>
          <w:rFonts w:hint="eastAsia" w:ascii="宋体" w:hAnsi="宋体" w:eastAsia="宋体" w:cs="宋体"/>
          <w:lang w:eastAsia="zh-CN"/>
        </w:rPr>
        <w:t>提供服务</w:t>
      </w:r>
      <w:r>
        <w:rPr>
          <w:rFonts w:hint="eastAsia" w:ascii="宋体" w:hAnsi="宋体" w:eastAsia="宋体" w:cs="宋体"/>
        </w:rPr>
        <w:t>的，每逾期1天，乙方向甲方偿付</w:t>
      </w:r>
      <w:r>
        <w:rPr>
          <w:rFonts w:hint="eastAsia" w:ascii="宋体" w:hAnsi="宋体" w:eastAsia="宋体" w:cs="宋体"/>
          <w:lang w:eastAsia="zh-CN"/>
        </w:rPr>
        <w:t>合同价格</w:t>
      </w:r>
      <w:r>
        <w:rPr>
          <w:rFonts w:hint="eastAsia" w:ascii="宋体" w:hAnsi="宋体" w:eastAsia="宋体" w:cs="宋体"/>
        </w:rPr>
        <w:t>的</w:t>
      </w:r>
      <w:r>
        <w:rPr>
          <w:rFonts w:hint="eastAsia" w:ascii="宋体" w:hAnsi="宋体" w:eastAsia="宋体" w:cs="宋体"/>
          <w:lang w:val="en-US" w:eastAsia="zh-CN"/>
        </w:rPr>
        <w:t>_</w:t>
      </w:r>
      <w:r>
        <w:rPr>
          <w:rFonts w:hint="eastAsia" w:ascii="宋体" w:hAnsi="宋体" w:eastAsia="宋体" w:cs="宋体"/>
        </w:rPr>
        <w:t>%的滞纳金，如乙方逾期交货15天，甲方有权解除合同，解除合同的通知自到达乙方时生效。</w:t>
      </w:r>
    </w:p>
    <w:p>
      <w:pPr>
        <w:rPr>
          <w:rFonts w:hint="eastAsia" w:ascii="宋体" w:hAnsi="宋体" w:eastAsia="宋体" w:cs="宋体"/>
          <w:b/>
        </w:rPr>
      </w:pPr>
      <w:r>
        <w:rPr>
          <w:rFonts w:hint="eastAsia" w:ascii="宋体" w:hAnsi="宋体" w:eastAsia="宋体" w:cs="宋体"/>
          <w:b/>
          <w:lang w:eastAsia="zh-CN"/>
        </w:rPr>
        <w:t>九</w:t>
      </w:r>
      <w:r>
        <w:rPr>
          <w:rFonts w:hint="eastAsia" w:ascii="宋体" w:hAnsi="宋体" w:eastAsia="宋体" w:cs="宋体"/>
          <w:b/>
        </w:rPr>
        <w:t>、其他约定事项</w:t>
      </w:r>
    </w:p>
    <w:p>
      <w:pPr>
        <w:ind w:firstLine="420" w:firstLineChars="200"/>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u w:val="single"/>
        </w:rPr>
      </w:pPr>
      <w:r>
        <w:rPr>
          <w:rFonts w:hint="eastAsia" w:ascii="宋体" w:hAnsi="宋体" w:eastAsia="宋体" w:cs="宋体"/>
          <w:u w:val="single"/>
        </w:rPr>
        <w:t xml:space="preserve">                                                                                       </w:t>
      </w:r>
    </w:p>
    <w:p>
      <w:pPr>
        <w:rPr>
          <w:rFonts w:hint="eastAsia" w:ascii="宋体" w:hAnsi="宋体" w:eastAsia="宋体" w:cs="宋体"/>
          <w:b/>
        </w:rPr>
      </w:pPr>
      <w:r>
        <w:rPr>
          <w:rFonts w:hint="eastAsia" w:ascii="宋体" w:hAnsi="宋体" w:eastAsia="宋体" w:cs="宋体"/>
          <w:b/>
        </w:rPr>
        <w:t>十、解决合同纠纷方式</w:t>
      </w:r>
    </w:p>
    <w:p>
      <w:pPr>
        <w:ind w:firstLine="420" w:firstLineChars="200"/>
        <w:rPr>
          <w:rFonts w:hint="eastAsia" w:ascii="宋体" w:hAnsi="宋体" w:eastAsia="宋体" w:cs="宋体"/>
        </w:rPr>
      </w:pPr>
      <w:r>
        <w:rPr>
          <w:rFonts w:hint="eastAsia" w:ascii="宋体" w:hAnsi="宋体" w:eastAsia="宋体" w:cs="宋体"/>
        </w:rPr>
        <w:t>其它未尽事宜或履行时发生争议，由双方本着诚实信用的原则协商解决，协商不成功可选择：1）向绍兴仲裁委员会申请仲裁；2）向</w:t>
      </w:r>
      <w:r>
        <w:rPr>
          <w:rFonts w:hint="eastAsia" w:ascii="宋体" w:hAnsi="宋体" w:eastAsia="宋体" w:cs="宋体"/>
          <w:u w:val="single"/>
        </w:rPr>
        <w:t xml:space="preserve">                                </w:t>
      </w:r>
      <w:r>
        <w:rPr>
          <w:rFonts w:hint="eastAsia" w:ascii="宋体" w:hAnsi="宋体" w:eastAsia="宋体" w:cs="宋体"/>
        </w:rPr>
        <w:t>人民法院起诉。</w:t>
      </w:r>
    </w:p>
    <w:p>
      <w:pPr>
        <w:rPr>
          <w:rFonts w:hint="eastAsia" w:ascii="宋体" w:hAnsi="宋体" w:eastAsia="宋体" w:cs="宋体"/>
          <w:b/>
        </w:rPr>
      </w:pPr>
      <w:r>
        <w:rPr>
          <w:rFonts w:hint="eastAsia" w:ascii="宋体" w:hAnsi="宋体" w:eastAsia="宋体" w:cs="宋体"/>
          <w:b/>
        </w:rPr>
        <w:t>十</w:t>
      </w:r>
      <w:r>
        <w:rPr>
          <w:rFonts w:hint="eastAsia" w:ascii="宋体" w:hAnsi="宋体" w:eastAsia="宋体" w:cs="宋体"/>
          <w:b/>
          <w:lang w:eastAsia="zh-CN"/>
        </w:rPr>
        <w:t>二</w:t>
      </w:r>
      <w:r>
        <w:rPr>
          <w:rFonts w:hint="eastAsia" w:ascii="宋体" w:hAnsi="宋体" w:eastAsia="宋体" w:cs="宋体"/>
          <w:b/>
        </w:rPr>
        <w:t>、其它</w:t>
      </w:r>
    </w:p>
    <w:p>
      <w:pPr>
        <w:ind w:left="420"/>
        <w:rPr>
          <w:rFonts w:hint="eastAsia" w:ascii="宋体" w:hAnsi="宋体" w:eastAsia="宋体" w:cs="宋体"/>
        </w:rPr>
      </w:pPr>
      <w:r>
        <w:rPr>
          <w:rFonts w:hint="eastAsia" w:ascii="宋体" w:hAnsi="宋体" w:eastAsia="宋体" w:cs="宋体"/>
        </w:rPr>
        <w:t>1、本项目的招标文件、投标文件、中标通知书作为合同的附件，具有同等法律效力。</w:t>
      </w:r>
    </w:p>
    <w:p>
      <w:pPr>
        <w:ind w:left="420"/>
        <w:rPr>
          <w:rFonts w:hint="eastAsia" w:ascii="宋体" w:hAnsi="宋体" w:eastAsia="宋体" w:cs="宋体"/>
        </w:rPr>
      </w:pPr>
      <w:r>
        <w:rPr>
          <w:rFonts w:hint="eastAsia" w:ascii="宋体" w:hAnsi="宋体" w:eastAsia="宋体" w:cs="宋体"/>
        </w:rPr>
        <w:t>2、本合同自签订之日起生效。</w:t>
      </w:r>
    </w:p>
    <w:p>
      <w:pPr>
        <w:ind w:left="420"/>
        <w:rPr>
          <w:rFonts w:hint="eastAsia" w:ascii="宋体" w:hAnsi="宋体" w:eastAsia="宋体" w:cs="宋体"/>
        </w:rPr>
      </w:pPr>
      <w:r>
        <w:rPr>
          <w:rFonts w:hint="eastAsia" w:ascii="宋体" w:hAnsi="宋体" w:eastAsia="宋体" w:cs="宋体"/>
        </w:rPr>
        <w:t>3、本合同一式四份，甲乙双方各执一份，</w:t>
      </w:r>
      <w:r>
        <w:rPr>
          <w:rFonts w:hint="eastAsia" w:ascii="宋体" w:hAnsi="宋体" w:eastAsia="宋体" w:cs="宋体"/>
          <w:lang w:eastAsia="zh-CN"/>
        </w:rPr>
        <w:t>宏源工程管理有限公司</w:t>
      </w:r>
      <w:r>
        <w:rPr>
          <w:rFonts w:hint="eastAsia" w:ascii="宋体" w:hAnsi="宋体" w:eastAsia="宋体" w:cs="宋体"/>
        </w:rPr>
        <w:t>、</w:t>
      </w:r>
      <w:r>
        <w:rPr>
          <w:rFonts w:hint="eastAsia" w:ascii="宋体" w:hAnsi="宋体" w:eastAsia="宋体" w:cs="宋体"/>
          <w:lang w:eastAsia="zh-CN"/>
        </w:rPr>
        <w:t>诸暨市水利局招投标办公室</w:t>
      </w:r>
      <w:r>
        <w:rPr>
          <w:rFonts w:hint="eastAsia" w:ascii="宋体" w:hAnsi="宋体" w:eastAsia="宋体" w:cs="宋体"/>
        </w:rPr>
        <w:t>各备案一份。</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36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2700" w:type="dxa"/>
            <w:noWrap w:val="0"/>
            <w:vAlign w:val="center"/>
          </w:tcPr>
          <w:p>
            <w:pPr>
              <w:jc w:val="center"/>
              <w:rPr>
                <w:rFonts w:hint="eastAsia" w:ascii="宋体" w:hAnsi="宋体" w:eastAsia="宋体" w:cs="宋体"/>
              </w:rPr>
            </w:pPr>
            <w:r>
              <w:rPr>
                <w:rFonts w:hint="eastAsia" w:ascii="宋体" w:hAnsi="宋体" w:eastAsia="宋体" w:cs="宋体"/>
              </w:rPr>
              <w:t>采购单位</w:t>
            </w:r>
          </w:p>
        </w:tc>
        <w:tc>
          <w:tcPr>
            <w:tcW w:w="3600" w:type="dxa"/>
            <w:noWrap w:val="0"/>
            <w:vAlign w:val="center"/>
          </w:tcPr>
          <w:p>
            <w:pPr>
              <w:jc w:val="center"/>
              <w:rPr>
                <w:rFonts w:hint="eastAsia" w:ascii="宋体" w:hAnsi="宋体" w:eastAsia="宋体" w:cs="宋体"/>
              </w:rPr>
            </w:pPr>
            <w:r>
              <w:rPr>
                <w:rFonts w:hint="eastAsia" w:ascii="宋体" w:hAnsi="宋体" w:eastAsia="宋体" w:cs="宋体"/>
              </w:rPr>
              <w:t>供货单位</w:t>
            </w:r>
          </w:p>
        </w:tc>
        <w:tc>
          <w:tcPr>
            <w:tcW w:w="3060" w:type="dxa"/>
            <w:noWrap w:val="0"/>
            <w:vAlign w:val="center"/>
          </w:tcPr>
          <w:p>
            <w:pPr>
              <w:jc w:val="center"/>
              <w:rPr>
                <w:rFonts w:hint="eastAsia" w:ascii="宋体" w:hAnsi="宋体" w:eastAsia="宋体" w:cs="宋体"/>
              </w:rPr>
            </w:pPr>
            <w:r>
              <w:rPr>
                <w:rFonts w:hint="eastAsia" w:ascii="宋体" w:hAnsi="宋体" w:eastAsia="宋体" w:cs="宋体"/>
              </w:rPr>
              <w:t>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700" w:type="dxa"/>
            <w:noWrap w:val="0"/>
            <w:vAlign w:val="top"/>
          </w:tcPr>
          <w:p>
            <w:pPr>
              <w:rPr>
                <w:rFonts w:hint="eastAsia" w:ascii="宋体" w:hAnsi="宋体" w:eastAsia="宋体" w:cs="宋体"/>
              </w:rPr>
            </w:pPr>
            <w:r>
              <w:rPr>
                <w:rFonts w:hint="eastAsia" w:ascii="宋体" w:hAnsi="宋体" w:eastAsia="宋体" w:cs="宋体"/>
              </w:rPr>
              <w:t>单位名称（盖章）</w:t>
            </w:r>
          </w:p>
          <w:p>
            <w:pPr>
              <w:rPr>
                <w:rFonts w:hint="eastAsia" w:ascii="宋体" w:hAnsi="宋体" w:eastAsia="宋体" w:cs="宋体"/>
              </w:rPr>
            </w:pPr>
            <w:r>
              <w:rPr>
                <w:rFonts w:hint="eastAsia" w:ascii="宋体" w:hAnsi="宋体" w:eastAsia="宋体" w:cs="宋体"/>
              </w:rPr>
              <w:t>单位地址：</w:t>
            </w:r>
          </w:p>
          <w:p>
            <w:pPr>
              <w:rPr>
                <w:rFonts w:hint="eastAsia" w:ascii="宋体" w:hAnsi="宋体" w:eastAsia="宋体" w:cs="宋体"/>
              </w:rPr>
            </w:pPr>
            <w:r>
              <w:rPr>
                <w:rFonts w:hint="eastAsia" w:ascii="宋体" w:hAnsi="宋体" w:eastAsia="宋体" w:cs="宋体"/>
              </w:rPr>
              <w:t>法定代表人：</w:t>
            </w:r>
          </w:p>
          <w:p>
            <w:pPr>
              <w:rPr>
                <w:rFonts w:hint="eastAsia" w:ascii="宋体" w:hAnsi="宋体" w:eastAsia="宋体" w:cs="宋体"/>
              </w:rPr>
            </w:pPr>
            <w:r>
              <w:rPr>
                <w:rFonts w:hint="eastAsia" w:ascii="宋体" w:hAnsi="宋体" w:eastAsia="宋体" w:cs="宋体"/>
              </w:rPr>
              <w:t>委托代理人：</w:t>
            </w:r>
          </w:p>
          <w:p>
            <w:pPr>
              <w:rPr>
                <w:rFonts w:hint="eastAsia" w:ascii="宋体" w:hAnsi="宋体" w:eastAsia="宋体" w:cs="宋体"/>
              </w:rPr>
            </w:pPr>
            <w:r>
              <w:rPr>
                <w:rFonts w:hint="eastAsia" w:ascii="宋体" w:hAnsi="宋体" w:eastAsia="宋体" w:cs="宋体"/>
              </w:rPr>
              <w:t>联系电话：</w:t>
            </w:r>
          </w:p>
          <w:p>
            <w:pPr>
              <w:rPr>
                <w:rFonts w:hint="eastAsia" w:ascii="宋体" w:hAnsi="宋体" w:eastAsia="宋体" w:cs="宋体"/>
              </w:rPr>
            </w:pPr>
            <w:r>
              <w:rPr>
                <w:rFonts w:hint="eastAsia" w:ascii="宋体" w:hAnsi="宋体" w:eastAsia="宋体" w:cs="宋体"/>
              </w:rPr>
              <w:t>传真号码：</w:t>
            </w:r>
          </w:p>
          <w:p>
            <w:pPr>
              <w:rPr>
                <w:rFonts w:hint="eastAsia" w:ascii="宋体" w:hAnsi="宋体" w:eastAsia="宋体" w:cs="宋体"/>
              </w:rPr>
            </w:pPr>
            <w:r>
              <w:rPr>
                <w:rFonts w:hint="eastAsia" w:ascii="宋体" w:hAnsi="宋体" w:eastAsia="宋体" w:cs="宋体"/>
              </w:rPr>
              <w:t>邮政编码：</w:t>
            </w:r>
          </w:p>
        </w:tc>
        <w:tc>
          <w:tcPr>
            <w:tcW w:w="3600" w:type="dxa"/>
            <w:noWrap w:val="0"/>
            <w:vAlign w:val="top"/>
          </w:tcPr>
          <w:p>
            <w:pPr>
              <w:rPr>
                <w:rFonts w:hint="eastAsia" w:ascii="宋体" w:hAnsi="宋体" w:eastAsia="宋体" w:cs="宋体"/>
              </w:rPr>
            </w:pPr>
            <w:r>
              <w:rPr>
                <w:rFonts w:hint="eastAsia" w:ascii="宋体" w:hAnsi="宋体" w:eastAsia="宋体" w:cs="宋体"/>
              </w:rPr>
              <w:t>单位名称（盖章）</w:t>
            </w:r>
          </w:p>
          <w:p>
            <w:pPr>
              <w:rPr>
                <w:rFonts w:hint="eastAsia" w:ascii="宋体" w:hAnsi="宋体" w:eastAsia="宋体" w:cs="宋体"/>
              </w:rPr>
            </w:pPr>
            <w:r>
              <w:rPr>
                <w:rFonts w:hint="eastAsia" w:ascii="宋体" w:hAnsi="宋体" w:eastAsia="宋体" w:cs="宋体"/>
              </w:rPr>
              <w:t>单位地址：</w:t>
            </w:r>
          </w:p>
          <w:p>
            <w:pPr>
              <w:rPr>
                <w:rFonts w:hint="eastAsia" w:ascii="宋体" w:hAnsi="宋体" w:eastAsia="宋体" w:cs="宋体"/>
              </w:rPr>
            </w:pPr>
            <w:r>
              <w:rPr>
                <w:rFonts w:hint="eastAsia" w:ascii="宋体" w:hAnsi="宋体" w:eastAsia="宋体" w:cs="宋体"/>
              </w:rPr>
              <w:t>法定代表人：</w:t>
            </w:r>
          </w:p>
          <w:p>
            <w:pPr>
              <w:rPr>
                <w:rFonts w:hint="eastAsia" w:ascii="宋体" w:hAnsi="宋体" w:eastAsia="宋体" w:cs="宋体"/>
              </w:rPr>
            </w:pPr>
            <w:r>
              <w:rPr>
                <w:rFonts w:hint="eastAsia" w:ascii="宋体" w:hAnsi="宋体" w:eastAsia="宋体" w:cs="宋体"/>
              </w:rPr>
              <w:t>委托代理人：</w:t>
            </w:r>
          </w:p>
          <w:p>
            <w:pPr>
              <w:rPr>
                <w:rFonts w:hint="eastAsia" w:ascii="宋体" w:hAnsi="宋体" w:eastAsia="宋体" w:cs="宋体"/>
              </w:rPr>
            </w:pPr>
            <w:r>
              <w:rPr>
                <w:rFonts w:hint="eastAsia" w:ascii="宋体" w:hAnsi="宋体" w:eastAsia="宋体" w:cs="宋体"/>
              </w:rPr>
              <w:t>联系电话：</w:t>
            </w:r>
          </w:p>
          <w:p>
            <w:pPr>
              <w:rPr>
                <w:rFonts w:hint="eastAsia" w:ascii="宋体" w:hAnsi="宋体" w:eastAsia="宋体" w:cs="宋体"/>
              </w:rPr>
            </w:pPr>
            <w:r>
              <w:rPr>
                <w:rFonts w:hint="eastAsia" w:ascii="宋体" w:hAnsi="宋体" w:eastAsia="宋体" w:cs="宋体"/>
              </w:rPr>
              <w:t>传真号码：</w:t>
            </w:r>
          </w:p>
          <w:p>
            <w:pPr>
              <w:rPr>
                <w:rFonts w:hint="eastAsia" w:ascii="宋体" w:hAnsi="宋体" w:eastAsia="宋体" w:cs="宋体"/>
              </w:rPr>
            </w:pPr>
            <w:r>
              <w:rPr>
                <w:rFonts w:hint="eastAsia" w:ascii="宋体" w:hAnsi="宋体" w:eastAsia="宋体" w:cs="宋体"/>
              </w:rPr>
              <w:t>邮政编码：</w:t>
            </w:r>
          </w:p>
          <w:p>
            <w:pPr>
              <w:rPr>
                <w:rFonts w:hint="eastAsia" w:ascii="宋体" w:hAnsi="宋体" w:eastAsia="宋体" w:cs="宋体"/>
              </w:rPr>
            </w:pPr>
            <w:r>
              <w:rPr>
                <w:rFonts w:hint="eastAsia" w:ascii="宋体" w:hAnsi="宋体" w:eastAsia="宋体" w:cs="宋体"/>
              </w:rPr>
              <w:t>开户银行：</w:t>
            </w:r>
          </w:p>
          <w:p>
            <w:pPr>
              <w:rPr>
                <w:rFonts w:hint="eastAsia" w:ascii="宋体" w:hAnsi="宋体" w:eastAsia="宋体" w:cs="宋体"/>
              </w:rPr>
            </w:pPr>
            <w:r>
              <w:rPr>
                <w:rFonts w:hint="eastAsia" w:ascii="宋体" w:hAnsi="宋体" w:eastAsia="宋体" w:cs="宋体"/>
              </w:rPr>
              <w:t>账    号：</w:t>
            </w:r>
          </w:p>
        </w:tc>
        <w:tc>
          <w:tcPr>
            <w:tcW w:w="3060" w:type="dxa"/>
            <w:noWrap w:val="0"/>
            <w:vAlign w:val="top"/>
          </w:tcPr>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ind w:firstLine="1050" w:firstLineChars="500"/>
              <w:rPr>
                <w:rFonts w:hint="eastAsia" w:ascii="宋体" w:hAnsi="宋体" w:eastAsia="宋体" w:cs="宋体"/>
              </w:rPr>
            </w:pPr>
            <w:r>
              <w:rPr>
                <w:rFonts w:hint="eastAsia" w:ascii="宋体" w:hAnsi="宋体" w:eastAsia="宋体" w:cs="宋体"/>
              </w:rPr>
              <w:t>（备案单位盖章）</w:t>
            </w:r>
          </w:p>
          <w:p>
            <w:pPr>
              <w:ind w:firstLine="1050" w:firstLineChars="500"/>
              <w:rPr>
                <w:rFonts w:hint="eastAsia" w:ascii="宋体" w:hAnsi="宋体" w:eastAsia="宋体" w:cs="宋体"/>
              </w:rPr>
            </w:pPr>
          </w:p>
          <w:p>
            <w:pPr>
              <w:ind w:firstLine="1050" w:firstLineChars="500"/>
              <w:rPr>
                <w:rFonts w:hint="eastAsia" w:ascii="宋体" w:hAnsi="宋体" w:eastAsia="宋体" w:cs="宋体"/>
              </w:rPr>
            </w:pPr>
          </w:p>
          <w:p>
            <w:pPr>
              <w:rPr>
                <w:rFonts w:hint="eastAsia" w:ascii="宋体" w:hAnsi="宋体" w:eastAsia="宋体" w:cs="宋体"/>
              </w:rPr>
            </w:pPr>
            <w:r>
              <w:rPr>
                <w:rFonts w:hint="eastAsia" w:ascii="宋体" w:hAnsi="宋体" w:eastAsia="宋体" w:cs="宋体"/>
              </w:rPr>
              <w:t>经办人（签字）：</w:t>
            </w:r>
          </w:p>
          <w:p>
            <w:pPr>
              <w:rPr>
                <w:rFonts w:hint="eastAsia" w:ascii="宋体" w:hAnsi="宋体" w:eastAsia="宋体" w:cs="宋体"/>
              </w:rPr>
            </w:pPr>
            <w:r>
              <w:rPr>
                <w:rFonts w:hint="eastAsia" w:ascii="宋体" w:hAnsi="宋体" w:eastAsia="宋体" w:cs="宋体"/>
              </w:rPr>
              <w:t>备案日期：     年  月  日</w:t>
            </w:r>
          </w:p>
        </w:tc>
      </w:tr>
    </w:tbl>
    <w:p>
      <w:pPr>
        <w:rPr>
          <w:rFonts w:hint="eastAsia" w:ascii="宋体" w:hAnsi="宋体" w:eastAsia="宋体" w:cs="宋体"/>
          <w:color w:val="auto"/>
        </w:rPr>
      </w:pPr>
    </w:p>
    <w:p>
      <w:pPr>
        <w:rPr>
          <w:rFonts w:hint="eastAsia" w:ascii="宋体" w:hAnsi="宋体" w:eastAsia="宋体" w:cs="宋体"/>
          <w:color w:val="auto"/>
          <w:sz w:val="44"/>
          <w:szCs w:val="44"/>
        </w:rPr>
      </w:pPr>
      <w:r>
        <w:rPr>
          <w:rFonts w:hint="eastAsia" w:ascii="宋体" w:hAnsi="宋体" w:eastAsia="宋体" w:cs="宋体"/>
          <w:color w:val="auto"/>
          <w:sz w:val="44"/>
          <w:szCs w:val="44"/>
        </w:rPr>
        <w:br w:type="page"/>
      </w:r>
    </w:p>
    <w:p>
      <w:pPr>
        <w:jc w:val="center"/>
        <w:rPr>
          <w:rFonts w:hint="eastAsia" w:ascii="宋体" w:hAnsi="宋体" w:eastAsia="宋体" w:cs="宋体"/>
          <w:color w:val="auto"/>
          <w:sz w:val="44"/>
          <w:szCs w:val="44"/>
        </w:rPr>
      </w:pPr>
      <w:r>
        <w:rPr>
          <w:rFonts w:hint="eastAsia" w:ascii="宋体" w:hAnsi="宋体" w:eastAsia="宋体" w:cs="宋体"/>
          <w:color w:val="auto"/>
          <w:sz w:val="44"/>
          <w:szCs w:val="44"/>
        </w:rPr>
        <w:t>第六章  应提交的有关格式范例</w:t>
      </w:r>
    </w:p>
    <w:p>
      <w:pPr>
        <w:widowControl/>
        <w:tabs>
          <w:tab w:val="left" w:pos="450"/>
          <w:tab w:val="left" w:pos="2520"/>
          <w:tab w:val="left" w:pos="8280"/>
        </w:tabs>
        <w:spacing w:line="360" w:lineRule="auto"/>
        <w:ind w:firstLine="480"/>
        <w:jc w:val="center"/>
        <w:rPr>
          <w:rFonts w:hint="eastAsia" w:ascii="宋体" w:hAnsi="宋体" w:eastAsia="宋体" w:cs="宋体"/>
          <w:color w:val="auto"/>
          <w:kern w:val="0"/>
          <w:sz w:val="32"/>
          <w:szCs w:val="32"/>
        </w:rPr>
      </w:pPr>
    </w:p>
    <w:p>
      <w:pPr>
        <w:widowControl/>
        <w:tabs>
          <w:tab w:val="left" w:pos="450"/>
          <w:tab w:val="left" w:pos="2520"/>
          <w:tab w:val="left" w:pos="8280"/>
        </w:tabs>
        <w:spacing w:line="360" w:lineRule="auto"/>
        <w:ind w:firstLine="480"/>
        <w:jc w:val="center"/>
        <w:rPr>
          <w:rFonts w:hint="eastAsia" w:ascii="宋体" w:hAnsi="宋体" w:eastAsia="宋体" w:cs="宋体"/>
          <w:color w:val="auto"/>
          <w:kern w:val="0"/>
          <w:sz w:val="32"/>
          <w:szCs w:val="32"/>
        </w:rPr>
      </w:pPr>
    </w:p>
    <w:p>
      <w:pPr>
        <w:widowControl/>
        <w:tabs>
          <w:tab w:val="left" w:pos="450"/>
          <w:tab w:val="left" w:pos="2520"/>
          <w:tab w:val="left" w:pos="8280"/>
        </w:tabs>
        <w:spacing w:line="360" w:lineRule="auto"/>
        <w:ind w:firstLine="480"/>
        <w:jc w:val="center"/>
        <w:rPr>
          <w:rFonts w:hint="eastAsia" w:ascii="宋体" w:hAnsi="宋体" w:eastAsia="宋体" w:cs="宋体"/>
          <w:color w:val="auto"/>
          <w:kern w:val="0"/>
          <w:sz w:val="32"/>
          <w:szCs w:val="32"/>
        </w:rPr>
      </w:pPr>
    </w:p>
    <w:p>
      <w:pPr>
        <w:widowControl/>
        <w:tabs>
          <w:tab w:val="left" w:pos="450"/>
          <w:tab w:val="left" w:pos="2520"/>
          <w:tab w:val="left" w:pos="8280"/>
        </w:tabs>
        <w:spacing w:line="360" w:lineRule="auto"/>
        <w:ind w:firstLine="480"/>
        <w:jc w:val="center"/>
        <w:rPr>
          <w:rFonts w:hint="eastAsia" w:ascii="宋体" w:hAnsi="宋体" w:eastAsia="宋体" w:cs="宋体"/>
          <w:color w:val="auto"/>
          <w:kern w:val="0"/>
          <w:sz w:val="32"/>
          <w:szCs w:val="32"/>
        </w:rPr>
      </w:pPr>
    </w:p>
    <w:p>
      <w:pPr>
        <w:widowControl/>
        <w:tabs>
          <w:tab w:val="left" w:pos="450"/>
          <w:tab w:val="left" w:pos="2520"/>
          <w:tab w:val="left" w:pos="8280"/>
        </w:tabs>
        <w:spacing w:line="360" w:lineRule="auto"/>
        <w:ind w:firstLine="480"/>
        <w:jc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一、封面格式</w:t>
      </w:r>
    </w:p>
    <w:p>
      <w:pPr>
        <w:widowControl/>
        <w:tabs>
          <w:tab w:val="left" w:pos="8280"/>
        </w:tabs>
        <w:spacing w:line="360" w:lineRule="auto"/>
        <w:ind w:firstLine="480"/>
        <w:jc w:val="center"/>
        <w:rPr>
          <w:rFonts w:hint="eastAsia" w:ascii="宋体" w:hAnsi="宋体" w:eastAsia="宋体" w:cs="宋体"/>
          <w:b/>
          <w:color w:val="auto"/>
          <w:kern w:val="0"/>
          <w:sz w:val="32"/>
          <w:szCs w:val="32"/>
        </w:rPr>
      </w:pPr>
    </w:p>
    <w:p>
      <w:pPr>
        <w:widowControl/>
        <w:tabs>
          <w:tab w:val="left" w:pos="8280"/>
        </w:tabs>
        <w:spacing w:line="360" w:lineRule="auto"/>
        <w:ind w:firstLine="480"/>
        <w:jc w:val="center"/>
        <w:rPr>
          <w:rFonts w:hint="eastAsia" w:ascii="宋体" w:hAnsi="宋体" w:eastAsia="宋体" w:cs="宋体"/>
          <w:b/>
          <w:color w:val="auto"/>
          <w:kern w:val="0"/>
          <w:sz w:val="32"/>
          <w:szCs w:val="32"/>
          <w:lang w:eastAsia="zh-CN"/>
        </w:rPr>
      </w:pPr>
      <w:r>
        <w:rPr>
          <w:rFonts w:hint="eastAsia" w:ascii="宋体" w:hAnsi="宋体" w:eastAsia="宋体" w:cs="宋体"/>
          <w:b/>
          <w:color w:val="auto"/>
          <w:kern w:val="0"/>
          <w:sz w:val="32"/>
          <w:szCs w:val="32"/>
          <w:lang w:eastAsia="zh-CN"/>
        </w:rPr>
        <w:t>商务技术文件</w:t>
      </w:r>
      <w:r>
        <w:rPr>
          <w:rFonts w:hint="eastAsia" w:ascii="宋体" w:hAnsi="宋体" w:eastAsia="宋体" w:cs="宋体"/>
          <w:b/>
          <w:color w:val="auto"/>
          <w:kern w:val="0"/>
          <w:sz w:val="32"/>
          <w:szCs w:val="32"/>
        </w:rPr>
        <w:t>或</w:t>
      </w:r>
      <w:r>
        <w:rPr>
          <w:rFonts w:hint="eastAsia" w:ascii="宋体" w:hAnsi="宋体" w:eastAsia="宋体" w:cs="宋体"/>
          <w:b/>
          <w:color w:val="auto"/>
          <w:kern w:val="0"/>
          <w:sz w:val="32"/>
          <w:szCs w:val="32"/>
          <w:lang w:eastAsia="zh-CN"/>
        </w:rPr>
        <w:t>报价文件</w:t>
      </w:r>
    </w:p>
    <w:p>
      <w:pPr>
        <w:widowControl/>
        <w:tabs>
          <w:tab w:val="left" w:pos="275"/>
          <w:tab w:val="left" w:pos="8280"/>
        </w:tabs>
        <w:spacing w:line="360" w:lineRule="auto"/>
        <w:ind w:firstLine="480"/>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ab/>
      </w:r>
    </w:p>
    <w:p>
      <w:pPr>
        <w:widowControl/>
        <w:tabs>
          <w:tab w:val="left" w:pos="275"/>
          <w:tab w:val="left" w:pos="8280"/>
        </w:tabs>
        <w:spacing w:line="360" w:lineRule="auto"/>
        <w:jc w:val="left"/>
        <w:rPr>
          <w:rFonts w:hint="eastAsia" w:ascii="宋体" w:hAnsi="宋体" w:eastAsia="宋体" w:cs="宋体"/>
          <w:b/>
          <w:color w:val="auto"/>
          <w:kern w:val="0"/>
          <w:sz w:val="32"/>
          <w:szCs w:val="32"/>
          <w:u w:val="single"/>
        </w:rPr>
      </w:pPr>
      <w:r>
        <w:rPr>
          <w:rFonts w:hint="eastAsia" w:ascii="宋体" w:hAnsi="宋体" w:eastAsia="宋体" w:cs="宋体"/>
          <w:b/>
          <w:color w:val="auto"/>
          <w:kern w:val="0"/>
          <w:sz w:val="32"/>
          <w:szCs w:val="32"/>
        </w:rPr>
        <w:t>项目名称：</w:t>
      </w:r>
      <w:r>
        <w:rPr>
          <w:rFonts w:hint="eastAsia" w:ascii="宋体" w:hAnsi="宋体" w:eastAsia="宋体" w:cs="宋体"/>
          <w:b/>
          <w:color w:val="auto"/>
          <w:kern w:val="0"/>
          <w:sz w:val="32"/>
          <w:szCs w:val="32"/>
          <w:u w:val="single"/>
        </w:rPr>
        <w:t xml:space="preserve">                                      </w:t>
      </w:r>
    </w:p>
    <w:p>
      <w:pPr>
        <w:widowControl/>
        <w:tabs>
          <w:tab w:val="left" w:pos="275"/>
          <w:tab w:val="left" w:pos="8280"/>
        </w:tabs>
        <w:spacing w:line="360" w:lineRule="auto"/>
        <w:ind w:firstLine="472" w:firstLineChars="147"/>
        <w:jc w:val="left"/>
        <w:rPr>
          <w:rFonts w:hint="eastAsia" w:ascii="宋体" w:hAnsi="宋体" w:eastAsia="宋体" w:cs="宋体"/>
          <w:b/>
          <w:color w:val="auto"/>
          <w:kern w:val="0"/>
          <w:sz w:val="32"/>
          <w:szCs w:val="32"/>
        </w:rPr>
      </w:pPr>
    </w:p>
    <w:p>
      <w:pPr>
        <w:widowControl/>
        <w:tabs>
          <w:tab w:val="left" w:pos="275"/>
          <w:tab w:val="left" w:pos="8280"/>
        </w:tabs>
        <w:spacing w:line="360" w:lineRule="auto"/>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2"/>
          <w:szCs w:val="32"/>
        </w:rPr>
        <w:t>项目编号：</w:t>
      </w:r>
      <w:r>
        <w:rPr>
          <w:rFonts w:hint="eastAsia" w:ascii="宋体" w:hAnsi="宋体" w:eastAsia="宋体" w:cs="宋体"/>
          <w:b/>
          <w:color w:val="auto"/>
          <w:kern w:val="0"/>
          <w:sz w:val="32"/>
          <w:szCs w:val="32"/>
          <w:u w:val="single"/>
        </w:rPr>
        <w:t xml:space="preserve">                                      </w:t>
      </w:r>
      <w:r>
        <w:rPr>
          <w:rFonts w:hint="eastAsia" w:ascii="宋体" w:hAnsi="宋体" w:eastAsia="宋体" w:cs="宋体"/>
          <w:b/>
          <w:color w:val="auto"/>
          <w:kern w:val="0"/>
          <w:sz w:val="32"/>
          <w:szCs w:val="32"/>
        </w:rPr>
        <w:t xml:space="preserve">   </w:t>
      </w:r>
    </w:p>
    <w:p>
      <w:pPr>
        <w:widowControl/>
        <w:tabs>
          <w:tab w:val="left" w:pos="765"/>
          <w:tab w:val="left" w:pos="8280"/>
        </w:tabs>
        <w:spacing w:line="360" w:lineRule="auto"/>
        <w:ind w:firstLine="480"/>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ab/>
      </w:r>
    </w:p>
    <w:p>
      <w:pPr>
        <w:widowControl/>
        <w:tabs>
          <w:tab w:val="left" w:pos="765"/>
          <w:tab w:val="left" w:pos="8280"/>
        </w:tabs>
        <w:spacing w:line="360" w:lineRule="auto"/>
        <w:jc w:val="left"/>
        <w:rPr>
          <w:rFonts w:hint="eastAsia" w:ascii="宋体" w:hAnsi="宋体" w:eastAsia="宋体" w:cs="宋体"/>
          <w:b/>
          <w:color w:val="auto"/>
          <w:kern w:val="0"/>
          <w:sz w:val="36"/>
          <w:szCs w:val="36"/>
          <w:u w:val="single"/>
        </w:rPr>
      </w:pPr>
      <w:r>
        <w:rPr>
          <w:rFonts w:hint="eastAsia" w:ascii="宋体" w:hAnsi="宋体" w:eastAsia="宋体" w:cs="宋体"/>
          <w:b/>
          <w:color w:val="auto"/>
          <w:kern w:val="0"/>
          <w:sz w:val="32"/>
          <w:szCs w:val="32"/>
        </w:rPr>
        <w:t>投标人：</w:t>
      </w:r>
      <w:r>
        <w:rPr>
          <w:rFonts w:hint="eastAsia" w:ascii="宋体" w:hAnsi="宋体" w:eastAsia="宋体" w:cs="宋体"/>
          <w:b/>
          <w:color w:val="auto"/>
          <w:kern w:val="0"/>
          <w:sz w:val="32"/>
          <w:szCs w:val="32"/>
          <w:u w:val="single"/>
        </w:rPr>
        <w:t xml:space="preserve">           （盖公章）              </w:t>
      </w:r>
    </w:p>
    <w:p>
      <w:pPr>
        <w:widowControl/>
        <w:tabs>
          <w:tab w:val="left" w:pos="8280"/>
        </w:tabs>
        <w:spacing w:line="360" w:lineRule="auto"/>
        <w:ind w:firstLine="480"/>
        <w:jc w:val="center"/>
        <w:rPr>
          <w:rFonts w:hint="eastAsia" w:ascii="宋体" w:hAnsi="宋体" w:eastAsia="宋体" w:cs="宋体"/>
          <w:b/>
          <w:color w:val="auto"/>
          <w:kern w:val="0"/>
          <w:sz w:val="32"/>
          <w:szCs w:val="32"/>
        </w:rPr>
      </w:pPr>
    </w:p>
    <w:p>
      <w:pPr>
        <w:widowControl/>
        <w:tabs>
          <w:tab w:val="left" w:pos="8280"/>
        </w:tabs>
        <w:spacing w:line="360" w:lineRule="auto"/>
        <w:ind w:firstLine="480"/>
        <w:jc w:val="center"/>
        <w:rPr>
          <w:rFonts w:hint="eastAsia" w:ascii="宋体" w:hAnsi="宋体" w:eastAsia="宋体" w:cs="宋体"/>
          <w:b/>
          <w:color w:val="auto"/>
          <w:kern w:val="0"/>
          <w:sz w:val="32"/>
          <w:szCs w:val="32"/>
        </w:rPr>
      </w:pPr>
    </w:p>
    <w:p>
      <w:pPr>
        <w:widowControl/>
        <w:tabs>
          <w:tab w:val="left" w:pos="350"/>
          <w:tab w:val="left" w:pos="8280"/>
        </w:tabs>
        <w:spacing w:line="360" w:lineRule="auto"/>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日期：      </w:t>
      </w:r>
      <w:r>
        <w:rPr>
          <w:rFonts w:hint="eastAsia" w:ascii="宋体" w:hAnsi="宋体" w:eastAsia="宋体" w:cs="宋体"/>
          <w:b/>
          <w:color w:val="auto"/>
          <w:kern w:val="0"/>
          <w:sz w:val="36"/>
          <w:szCs w:val="36"/>
        </w:rPr>
        <w:t xml:space="preserve"> </w:t>
      </w:r>
      <w:r>
        <w:rPr>
          <w:rFonts w:hint="eastAsia" w:ascii="宋体" w:hAnsi="宋体" w:eastAsia="宋体" w:cs="宋体"/>
          <w:b/>
          <w:color w:val="auto"/>
          <w:kern w:val="0"/>
          <w:sz w:val="32"/>
          <w:szCs w:val="32"/>
        </w:rPr>
        <w:t>年</w:t>
      </w:r>
      <w:r>
        <w:rPr>
          <w:rFonts w:hint="eastAsia" w:ascii="宋体" w:hAnsi="宋体" w:eastAsia="宋体" w:cs="宋体"/>
          <w:b/>
          <w:color w:val="auto"/>
          <w:kern w:val="0"/>
          <w:sz w:val="36"/>
          <w:szCs w:val="36"/>
        </w:rPr>
        <w:t xml:space="preserve">     </w:t>
      </w:r>
      <w:r>
        <w:rPr>
          <w:rFonts w:hint="eastAsia" w:ascii="宋体" w:hAnsi="宋体" w:eastAsia="宋体" w:cs="宋体"/>
          <w:b/>
          <w:color w:val="auto"/>
          <w:kern w:val="0"/>
          <w:sz w:val="32"/>
          <w:szCs w:val="32"/>
        </w:rPr>
        <w:t>月</w:t>
      </w:r>
      <w:r>
        <w:rPr>
          <w:rFonts w:hint="eastAsia" w:ascii="宋体" w:hAnsi="宋体" w:eastAsia="宋体" w:cs="宋体"/>
          <w:b/>
          <w:color w:val="auto"/>
          <w:kern w:val="0"/>
          <w:sz w:val="36"/>
          <w:szCs w:val="36"/>
        </w:rPr>
        <w:t xml:space="preserve">     </w:t>
      </w:r>
      <w:r>
        <w:rPr>
          <w:rFonts w:hint="eastAsia" w:ascii="宋体" w:hAnsi="宋体" w:eastAsia="宋体" w:cs="宋体"/>
          <w:b/>
          <w:color w:val="auto"/>
          <w:kern w:val="0"/>
          <w:sz w:val="32"/>
          <w:szCs w:val="32"/>
        </w:rPr>
        <w:t>日</w:t>
      </w:r>
    </w:p>
    <w:p>
      <w:pPr>
        <w:rPr>
          <w:rFonts w:hint="eastAsia" w:ascii="宋体" w:hAnsi="宋体" w:eastAsia="宋体" w:cs="宋体"/>
          <w:color w:val="auto"/>
          <w:lang w:eastAsia="zh-CN"/>
        </w:rPr>
      </w:pPr>
      <w:r>
        <w:rPr>
          <w:rFonts w:hint="eastAsia" w:ascii="宋体" w:hAnsi="宋体" w:eastAsia="宋体" w:cs="宋体"/>
          <w:color w:val="auto"/>
          <w:lang w:eastAsia="zh-CN"/>
        </w:rPr>
        <w:br w:type="page"/>
      </w:r>
    </w:p>
    <w:p>
      <w:pPr>
        <w:pStyle w:val="5"/>
        <w:spacing w:line="500" w:lineRule="exact"/>
        <w:jc w:val="center"/>
        <w:rPr>
          <w:rFonts w:hint="eastAsia" w:ascii="宋体" w:hAnsi="宋体" w:eastAsia="宋体" w:cs="宋体"/>
          <w:b w:val="0"/>
          <w:color w:val="auto"/>
        </w:rPr>
      </w:pPr>
      <w:r>
        <w:rPr>
          <w:rFonts w:hint="eastAsia" w:ascii="宋体" w:hAnsi="宋体" w:eastAsia="宋体" w:cs="宋体"/>
          <w:color w:val="auto"/>
          <w:lang w:eastAsia="zh-CN"/>
        </w:rPr>
        <w:t>二</w:t>
      </w:r>
      <w:r>
        <w:rPr>
          <w:rFonts w:hint="eastAsia" w:ascii="宋体" w:hAnsi="宋体" w:eastAsia="宋体" w:cs="宋体"/>
          <w:color w:val="auto"/>
        </w:rPr>
        <w:t>、</w:t>
      </w:r>
      <w:r>
        <w:rPr>
          <w:rFonts w:hint="eastAsia" w:ascii="宋体" w:hAnsi="宋体" w:eastAsia="宋体" w:cs="宋体"/>
          <w:b w:val="0"/>
          <w:color w:val="auto"/>
        </w:rPr>
        <w:t>投标函（格式）</w:t>
      </w:r>
    </w:p>
    <w:p>
      <w:pPr>
        <w:spacing w:line="660" w:lineRule="exact"/>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rPr>
        <w:t>致：</w:t>
      </w:r>
      <w:r>
        <w:rPr>
          <w:rFonts w:hint="eastAsia" w:ascii="宋体" w:hAnsi="宋体" w:eastAsia="宋体" w:cs="宋体"/>
          <w:color w:val="auto"/>
          <w:spacing w:val="8"/>
          <w:sz w:val="24"/>
          <w:szCs w:val="24"/>
          <w:lang w:eastAsia="zh-CN"/>
        </w:rPr>
        <w:t>宏源工程管理有限公司</w:t>
      </w:r>
    </w:p>
    <w:p>
      <w:pPr>
        <w:spacing w:line="360" w:lineRule="auto"/>
        <w:ind w:firstLine="384" w:firstLineChars="150"/>
        <w:rPr>
          <w:rFonts w:hint="eastAsia" w:ascii="宋体" w:hAnsi="宋体" w:eastAsia="宋体" w:cs="宋体"/>
          <w:color w:val="auto"/>
          <w:sz w:val="24"/>
          <w:szCs w:val="24"/>
        </w:rPr>
      </w:pPr>
      <w:r>
        <w:rPr>
          <w:rFonts w:hint="eastAsia" w:ascii="宋体" w:hAnsi="宋体" w:eastAsia="宋体" w:cs="宋体"/>
          <w:color w:val="auto"/>
          <w:spacing w:val="8"/>
          <w:sz w:val="24"/>
          <w:szCs w:val="24"/>
        </w:rPr>
        <w:t>根据贵方</w:t>
      </w:r>
      <w:r>
        <w:rPr>
          <w:rFonts w:hint="eastAsia" w:ascii="宋体" w:hAnsi="宋体" w:eastAsia="宋体" w:cs="宋体"/>
          <w:color w:val="auto"/>
          <w:spacing w:val="8"/>
          <w:sz w:val="24"/>
          <w:szCs w:val="24"/>
          <w:u w:val="single"/>
        </w:rPr>
        <w:t xml:space="preserve">                           项目的</w:t>
      </w:r>
      <w:r>
        <w:rPr>
          <w:rFonts w:hint="eastAsia" w:ascii="宋体" w:hAnsi="宋体" w:eastAsia="宋体" w:cs="宋体"/>
          <w:color w:val="auto"/>
          <w:spacing w:val="8"/>
          <w:sz w:val="24"/>
          <w:szCs w:val="24"/>
        </w:rPr>
        <w:t>招标文件（编号：</w:t>
      </w:r>
      <w:r>
        <w:rPr>
          <w:rFonts w:hint="eastAsia" w:ascii="宋体" w:hAnsi="宋体" w:eastAsia="宋体" w:cs="宋体"/>
          <w:color w:val="auto"/>
          <w:spacing w:val="8"/>
          <w:sz w:val="24"/>
          <w:szCs w:val="24"/>
          <w:lang w:eastAsia="zh-CN"/>
        </w:rPr>
        <w:t>宏源</w:t>
      </w:r>
      <w:r>
        <w:rPr>
          <w:rFonts w:hint="eastAsia" w:ascii="宋体" w:hAnsi="宋体" w:eastAsia="宋体" w:cs="宋体"/>
          <w:color w:val="auto"/>
          <w:spacing w:val="8"/>
          <w:sz w:val="24"/>
          <w:szCs w:val="24"/>
        </w:rPr>
        <w:t xml:space="preserve"> 202 -**-**）有关要求， </w:t>
      </w:r>
      <w:r>
        <w:rPr>
          <w:rFonts w:hint="eastAsia" w:ascii="宋体" w:hAnsi="宋体" w:eastAsia="宋体" w:cs="宋体"/>
          <w:color w:val="auto"/>
          <w:spacing w:val="8"/>
          <w:sz w:val="24"/>
          <w:szCs w:val="24"/>
          <w:u w:val="single"/>
        </w:rPr>
        <w:t xml:space="preserve">   　　（投标人全称）       </w:t>
      </w:r>
      <w:r>
        <w:rPr>
          <w:rFonts w:hint="eastAsia" w:ascii="宋体" w:hAnsi="宋体" w:eastAsia="宋体" w:cs="宋体"/>
          <w:color w:val="auto"/>
          <w:spacing w:val="8"/>
          <w:sz w:val="24"/>
          <w:szCs w:val="24"/>
        </w:rPr>
        <w:t>授权</w:t>
      </w:r>
      <w:r>
        <w:rPr>
          <w:rFonts w:hint="eastAsia" w:ascii="宋体" w:hAnsi="宋体" w:eastAsia="宋体" w:cs="宋体"/>
          <w:color w:val="auto"/>
          <w:spacing w:val="8"/>
          <w:sz w:val="24"/>
          <w:szCs w:val="24"/>
          <w:u w:val="single"/>
        </w:rPr>
        <w:t xml:space="preserve">     （委托代理人姓名）   </w:t>
      </w:r>
      <w:r>
        <w:rPr>
          <w:rFonts w:hint="eastAsia" w:ascii="宋体" w:hAnsi="宋体" w:eastAsia="宋体" w:cs="宋体"/>
          <w:color w:val="auto"/>
          <w:sz w:val="24"/>
          <w:szCs w:val="24"/>
        </w:rPr>
        <w:t>为全权代表，参加贵方组织的招标采购活动，并进行投标。为此：</w:t>
      </w:r>
    </w:p>
    <w:p>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1、我方已详细研读了全部招标文件，包括修改文件（如有的话）以及全部参考资料和有关附件等，</w:t>
      </w:r>
      <w:r>
        <w:rPr>
          <w:rFonts w:hint="eastAsia" w:ascii="宋体" w:hAnsi="宋体" w:eastAsia="宋体" w:cs="宋体"/>
          <w:bCs/>
          <w:color w:val="auto"/>
          <w:sz w:val="24"/>
          <w:szCs w:val="24"/>
        </w:rPr>
        <w:t>完全理解并接受招标文件的各项规定和要求，对招标文件的合理性、合法性不再有异议。</w:t>
      </w:r>
    </w:p>
    <w:p>
      <w:pPr>
        <w:tabs>
          <w:tab w:val="left" w:pos="90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2、我方承诺本投标文件在开标之日起至投标有效期满均具有约束力，并严格遵守投标文件中的承诺。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3、我方承诺已经具备《中华人民共和国政府采购法》及招标文件中规定的参加本项目的供应商资格条件。</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4、我方严格按照招标文件的规定报价，并提供招标文件规定的全部投标文件。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6、我方完全理解贵方不一定接受最低价的投标。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邮编：</w:t>
      </w:r>
      <w:r>
        <w:rPr>
          <w:rFonts w:hint="eastAsia" w:ascii="宋体" w:hAnsi="宋体" w:eastAsia="宋体" w:cs="宋体"/>
          <w:color w:val="auto"/>
          <w:sz w:val="24"/>
          <w:szCs w:val="24"/>
          <w:u w:val="single"/>
        </w:rPr>
        <w:t xml:space="preserve">                     </w:t>
      </w:r>
    </w:p>
    <w:p>
      <w:pPr>
        <w:spacing w:line="360" w:lineRule="auto"/>
        <w:ind w:firstLine="425"/>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p>
    <w:p>
      <w:pPr>
        <w:spacing w:line="360" w:lineRule="auto"/>
        <w:ind w:firstLine="425"/>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投标人名称：</w:t>
      </w:r>
      <w:r>
        <w:rPr>
          <w:rFonts w:hint="eastAsia" w:ascii="宋体" w:hAnsi="宋体" w:eastAsia="宋体" w:cs="宋体"/>
          <w:color w:val="auto"/>
          <w:sz w:val="24"/>
          <w:szCs w:val="24"/>
          <w:u w:val="single"/>
        </w:rPr>
        <w:t xml:space="preserve">             （公章）          </w:t>
      </w:r>
    </w:p>
    <w:p>
      <w:pPr>
        <w:spacing w:line="360" w:lineRule="auto"/>
        <w:ind w:firstLine="425"/>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line="360" w:lineRule="auto"/>
        <w:ind w:firstLine="480" w:firstLineChars="200"/>
        <w:rPr>
          <w:rFonts w:hint="eastAsia" w:ascii="宋体" w:hAnsi="宋体" w:eastAsia="宋体" w:cs="宋体"/>
          <w:color w:val="auto"/>
          <w:sz w:val="24"/>
          <w:szCs w:val="24"/>
        </w:rPr>
      </w:pPr>
    </w:p>
    <w:p>
      <w:pPr>
        <w:widowControl/>
        <w:tabs>
          <w:tab w:val="left" w:pos="450"/>
          <w:tab w:val="left" w:pos="2520"/>
          <w:tab w:val="left" w:pos="8280"/>
        </w:tabs>
        <w:spacing w:line="360" w:lineRule="auto"/>
        <w:ind w:firstLine="480"/>
        <w:jc w:val="center"/>
        <w:rPr>
          <w:rFonts w:hint="eastAsia" w:ascii="宋体" w:hAnsi="宋体" w:eastAsia="宋体" w:cs="宋体"/>
          <w:color w:val="auto"/>
          <w:sz w:val="32"/>
          <w:szCs w:val="32"/>
        </w:rPr>
      </w:pPr>
    </w:p>
    <w:p>
      <w:pPr>
        <w:widowControl/>
        <w:tabs>
          <w:tab w:val="left" w:pos="450"/>
          <w:tab w:val="left" w:pos="2520"/>
          <w:tab w:val="left" w:pos="8280"/>
        </w:tabs>
        <w:spacing w:line="360" w:lineRule="auto"/>
        <w:ind w:firstLine="480"/>
        <w:jc w:val="center"/>
        <w:rPr>
          <w:rFonts w:hint="eastAsia" w:ascii="宋体" w:hAnsi="宋体" w:eastAsia="宋体" w:cs="宋体"/>
          <w:color w:val="auto"/>
          <w:sz w:val="32"/>
          <w:szCs w:val="32"/>
        </w:rPr>
      </w:pPr>
    </w:p>
    <w:p>
      <w:pPr>
        <w:pStyle w:val="5"/>
        <w:spacing w:line="500" w:lineRule="exact"/>
        <w:jc w:val="center"/>
        <w:rPr>
          <w:rFonts w:hint="eastAsia" w:ascii="宋体" w:hAnsi="宋体" w:eastAsia="宋体" w:cs="宋体"/>
          <w:b w:val="0"/>
          <w:color w:val="auto"/>
        </w:rPr>
      </w:pPr>
      <w:r>
        <w:rPr>
          <w:rFonts w:hint="eastAsia" w:ascii="宋体" w:hAnsi="宋体" w:eastAsia="宋体" w:cs="宋体"/>
          <w:b w:val="0"/>
          <w:color w:val="auto"/>
          <w:lang w:eastAsia="zh-CN"/>
        </w:rPr>
        <w:t>三</w:t>
      </w:r>
      <w:r>
        <w:rPr>
          <w:rFonts w:hint="eastAsia" w:ascii="宋体" w:hAnsi="宋体" w:eastAsia="宋体" w:cs="宋体"/>
          <w:b w:val="0"/>
          <w:color w:val="auto"/>
        </w:rPr>
        <w:t>、授权委托书（格式）</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致：</w:t>
      </w:r>
      <w:r>
        <w:rPr>
          <w:rFonts w:hint="eastAsia" w:ascii="宋体" w:hAnsi="宋体" w:eastAsia="宋体" w:cs="宋体"/>
          <w:color w:val="auto"/>
          <w:sz w:val="24"/>
          <w:szCs w:val="24"/>
          <w:lang w:eastAsia="zh-CN"/>
        </w:rPr>
        <w:t>宏源工程管理有限公司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u w:val="single"/>
        </w:rPr>
        <w:t xml:space="preserve">   (姓名)　 （职务：     身份证号码） </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(投标人名称)　　　</w:t>
      </w:r>
      <w:r>
        <w:rPr>
          <w:rFonts w:hint="eastAsia" w:ascii="宋体" w:hAnsi="宋体" w:eastAsia="宋体" w:cs="宋体"/>
          <w:color w:val="auto"/>
          <w:sz w:val="24"/>
          <w:szCs w:val="24"/>
        </w:rPr>
        <w:t>的法定代表人，现授权委托本单位在职职工</w:t>
      </w:r>
      <w:r>
        <w:rPr>
          <w:rFonts w:hint="eastAsia" w:ascii="宋体" w:hAnsi="宋体" w:eastAsia="宋体" w:cs="宋体"/>
          <w:color w:val="auto"/>
          <w:sz w:val="24"/>
          <w:szCs w:val="24"/>
          <w:u w:val="single"/>
        </w:rPr>
        <w:t xml:space="preserve">   (姓名)  　 （职务：    身份证号码：     ）</w:t>
      </w:r>
      <w:r>
        <w:rPr>
          <w:rFonts w:hint="eastAsia" w:ascii="宋体" w:hAnsi="宋体" w:eastAsia="宋体" w:cs="宋体"/>
          <w:color w:val="auto"/>
          <w:sz w:val="24"/>
          <w:szCs w:val="24"/>
        </w:rPr>
        <w:t>以我方的名义参加贵中心组织的</w:t>
      </w:r>
      <w:r>
        <w:rPr>
          <w:rFonts w:hint="eastAsia" w:ascii="宋体" w:hAnsi="宋体" w:eastAsia="宋体" w:cs="宋体"/>
          <w:color w:val="auto"/>
          <w:sz w:val="24"/>
          <w:szCs w:val="24"/>
          <w:u w:val="single"/>
        </w:rPr>
        <w:t>诸暨市    　(招标项目)        项目</w:t>
      </w:r>
      <w:r>
        <w:rPr>
          <w:rFonts w:hint="eastAsia" w:ascii="宋体" w:hAnsi="宋体" w:eastAsia="宋体" w:cs="宋体"/>
          <w:color w:val="auto"/>
          <w:sz w:val="24"/>
          <w:szCs w:val="24"/>
        </w:rPr>
        <w:t>的投标活动，并代表我方全权办理针对上述项目的投标、开标、评标、签约等具体事务和签署相关文件。</w:t>
      </w:r>
    </w:p>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我方对被授权人的签名事项负全部责任。</w:t>
      </w:r>
    </w:p>
    <w:p>
      <w:pPr>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被授权人无转委托权，特此委托。</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附：1、社保机构出具的投标人为授权委托人缴纳的近三个月社保证明。未按要求提供社保证明的不视为投标人的授权代表。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2、法定代表人和被授权人身份证复印件。</w:t>
      </w:r>
    </w:p>
    <w:p>
      <w:pPr>
        <w:spacing w:line="360" w:lineRule="auto"/>
        <w:ind w:firstLine="4440" w:firstLineChars="1850"/>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(盖章)</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5"/>
        <w:spacing w:line="500" w:lineRule="exact"/>
        <w:jc w:val="center"/>
        <w:rPr>
          <w:rFonts w:hint="eastAsia" w:ascii="宋体" w:hAnsi="宋体" w:eastAsia="宋体" w:cs="宋体"/>
          <w:b w:val="0"/>
          <w:color w:val="auto"/>
        </w:rPr>
      </w:pPr>
      <w:r>
        <w:rPr>
          <w:rFonts w:hint="eastAsia" w:ascii="宋体" w:hAnsi="宋体" w:eastAsia="宋体" w:cs="宋体"/>
          <w:color w:val="auto"/>
          <w:sz w:val="24"/>
          <w:szCs w:val="24"/>
        </w:rPr>
        <w:br w:type="page"/>
      </w:r>
    </w:p>
    <w:p>
      <w:pPr>
        <w:pStyle w:val="5"/>
        <w:spacing w:line="500" w:lineRule="exact"/>
        <w:jc w:val="center"/>
        <w:rPr>
          <w:rFonts w:hint="eastAsia" w:ascii="宋体" w:hAnsi="宋体" w:eastAsia="宋体" w:cs="宋体"/>
          <w:b w:val="0"/>
          <w:color w:val="auto"/>
        </w:rPr>
      </w:pPr>
      <w:r>
        <w:rPr>
          <w:rFonts w:hint="eastAsia" w:ascii="宋体" w:hAnsi="宋体" w:eastAsia="宋体" w:cs="宋体"/>
          <w:b w:val="0"/>
          <w:color w:val="auto"/>
          <w:lang w:eastAsia="zh-CN"/>
        </w:rPr>
        <w:t>四</w:t>
      </w:r>
      <w:r>
        <w:rPr>
          <w:rFonts w:hint="eastAsia" w:ascii="宋体" w:hAnsi="宋体" w:eastAsia="宋体" w:cs="宋体"/>
          <w:b w:val="0"/>
          <w:color w:val="auto"/>
        </w:rPr>
        <w:t>、</w:t>
      </w:r>
      <w:bookmarkStart w:id="37" w:name="_Toc48672384"/>
      <w:bookmarkStart w:id="38" w:name="_Toc331876394"/>
      <w:r>
        <w:rPr>
          <w:rFonts w:hint="eastAsia" w:ascii="宋体" w:hAnsi="宋体" w:eastAsia="宋体" w:cs="宋体"/>
          <w:b w:val="0"/>
          <w:color w:val="auto"/>
        </w:rPr>
        <w:t>开标一览表（格式）</w:t>
      </w:r>
    </w:p>
    <w:p>
      <w:pPr>
        <w:rPr>
          <w:rFonts w:hint="eastAsia" w:ascii="宋体" w:hAnsi="宋体" w:eastAsia="宋体" w:cs="宋体"/>
          <w:color w:val="auto"/>
          <w:sz w:val="28"/>
        </w:rPr>
      </w:pPr>
      <w:r>
        <w:rPr>
          <w:rFonts w:hint="eastAsia" w:ascii="宋体" w:hAnsi="宋体" w:eastAsia="宋体" w:cs="宋体"/>
          <w:color w:val="auto"/>
          <w:sz w:val="28"/>
        </w:rPr>
        <w:t>项目名称：</w:t>
      </w:r>
    </w:p>
    <w:p>
      <w:pPr>
        <w:rPr>
          <w:rFonts w:hint="eastAsia" w:ascii="宋体" w:hAnsi="宋体" w:eastAsia="宋体" w:cs="宋体"/>
          <w:color w:val="auto"/>
          <w:sz w:val="24"/>
          <w:szCs w:val="24"/>
        </w:rPr>
      </w:pPr>
      <w:r>
        <w:rPr>
          <w:rFonts w:hint="eastAsia" w:ascii="宋体" w:hAnsi="宋体" w:eastAsia="宋体" w:cs="宋体"/>
          <w:color w:val="auto"/>
          <w:sz w:val="28"/>
        </w:rPr>
        <w:t>项目编号：</w:t>
      </w:r>
      <w:r>
        <w:rPr>
          <w:rFonts w:hint="eastAsia" w:ascii="宋体" w:hAnsi="宋体" w:eastAsia="宋体" w:cs="宋体"/>
          <w:color w:val="auto"/>
          <w:sz w:val="24"/>
          <w:szCs w:val="24"/>
          <w:lang w:eastAsia="zh-CN"/>
        </w:rPr>
        <w:t>宏源</w:t>
      </w:r>
      <w:r>
        <w:rPr>
          <w:rFonts w:hint="eastAsia" w:ascii="宋体" w:hAnsi="宋体" w:eastAsia="宋体" w:cs="宋体"/>
          <w:color w:val="auto"/>
          <w:sz w:val="24"/>
          <w:szCs w:val="24"/>
        </w:rPr>
        <w:t xml:space="preserve"> 202*-**-**</w:t>
      </w:r>
    </w:p>
    <w:p>
      <w:pPr>
        <w:jc w:val="right"/>
        <w:rPr>
          <w:rFonts w:hint="eastAsia" w:ascii="宋体" w:hAnsi="宋体" w:eastAsia="宋体" w:cs="宋体"/>
          <w:color w:val="auto"/>
          <w:lang w:val="en-US" w:eastAsia="zh-CN"/>
        </w:rPr>
      </w:pPr>
      <w:r>
        <w:rPr>
          <w:rFonts w:hint="eastAsia" w:ascii="宋体" w:hAnsi="宋体" w:eastAsia="宋体" w:cs="宋体"/>
          <w:color w:val="auto"/>
        </w:rPr>
        <w:t>单位：</w:t>
      </w:r>
      <w:r>
        <w:rPr>
          <w:rFonts w:hint="eastAsia" w:ascii="宋体" w:hAnsi="宋体" w:eastAsia="宋体" w:cs="宋体"/>
          <w:color w:val="auto"/>
          <w:lang w:eastAsia="zh-CN"/>
        </w:rPr>
        <w:t>元</w:t>
      </w:r>
    </w:p>
    <w:tbl>
      <w:tblPr>
        <w:tblStyle w:val="26"/>
        <w:tblW w:w="8997" w:type="dxa"/>
        <w:tblInd w:w="14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852"/>
        <w:gridCol w:w="1575"/>
        <w:gridCol w:w="357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2" w:type="dxa"/>
            <w:vMerge w:val="restart"/>
            <w:tcBorders>
              <w:top w:val="single" w:color="auto" w:sz="4" w:space="0"/>
              <w:left w:val="single" w:color="auto" w:sz="4" w:space="0"/>
              <w:tl2br w:val="single" w:color="auto" w:sz="6" w:space="0"/>
            </w:tcBorders>
            <w:vAlign w:val="center"/>
          </w:tcPr>
          <w:p>
            <w:pPr>
              <w:jc w:val="center"/>
              <w:rPr>
                <w:rFonts w:hint="eastAsia" w:ascii="宋体" w:hAnsi="宋体" w:eastAsia="宋体" w:cs="宋体"/>
                <w:b/>
                <w:color w:val="auto"/>
                <w:sz w:val="28"/>
                <w:szCs w:val="28"/>
              </w:rPr>
            </w:pPr>
          </w:p>
        </w:tc>
        <w:tc>
          <w:tcPr>
            <w:tcW w:w="5145" w:type="dxa"/>
            <w:gridSpan w:val="2"/>
            <w:tcBorders>
              <w:top w:val="single" w:color="auto" w:sz="4" w:space="0"/>
              <w:right w:val="single" w:color="auto" w:sz="4" w:space="0"/>
            </w:tcBorders>
            <w:vAlign w:val="center"/>
          </w:tcPr>
          <w:p>
            <w:pPr>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投标</w:t>
            </w:r>
            <w:r>
              <w:rPr>
                <w:rFonts w:hint="eastAsia" w:ascii="宋体" w:hAnsi="宋体" w:eastAsia="宋体" w:cs="宋体"/>
                <w:b/>
                <w:color w:val="auto"/>
                <w:sz w:val="28"/>
                <w:szCs w:val="28"/>
                <w:lang w:eastAsia="zh-CN"/>
              </w:rPr>
              <w:t>单价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2" w:type="dxa"/>
            <w:vMerge w:val="continue"/>
            <w:tcBorders>
              <w:left w:val="single" w:color="auto" w:sz="4" w:space="0"/>
            </w:tcBorders>
            <w:vAlign w:val="center"/>
          </w:tcPr>
          <w:p>
            <w:pPr>
              <w:rPr>
                <w:rFonts w:hint="eastAsia" w:ascii="宋体" w:hAnsi="宋体" w:eastAsia="宋体" w:cs="宋体"/>
                <w:color w:val="auto"/>
              </w:rPr>
            </w:pPr>
          </w:p>
        </w:tc>
        <w:tc>
          <w:tcPr>
            <w:tcW w:w="1575" w:type="dxa"/>
            <w:vAlign w:val="center"/>
          </w:tcPr>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小写</w:t>
            </w:r>
          </w:p>
        </w:tc>
        <w:tc>
          <w:tcPr>
            <w:tcW w:w="3570" w:type="dxa"/>
            <w:tcBorders>
              <w:right w:val="single" w:color="auto" w:sz="4" w:space="0"/>
            </w:tcBorders>
            <w:vAlign w:val="center"/>
          </w:tcPr>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8" w:hRule="atLeast"/>
        </w:trPr>
        <w:tc>
          <w:tcPr>
            <w:tcW w:w="3852" w:type="dxa"/>
            <w:tcBorders>
              <w:left w:val="single" w:color="auto" w:sz="4" w:space="0"/>
              <w:bottom w:val="single" w:color="auto" w:sz="4" w:space="0"/>
            </w:tcBorders>
            <w:vAlign w:val="center"/>
          </w:tcPr>
          <w:p>
            <w:pPr>
              <w:jc w:val="center"/>
              <w:rPr>
                <w:rFonts w:hint="eastAsia" w:ascii="宋体" w:hAnsi="宋体" w:eastAsia="宋体" w:cs="宋体"/>
                <w:color w:val="auto"/>
                <w:sz w:val="24"/>
                <w:szCs w:val="32"/>
              </w:rPr>
            </w:pPr>
            <w:r>
              <w:rPr>
                <w:rFonts w:hint="eastAsia" w:ascii="宋体" w:hAnsi="宋体" w:eastAsia="宋体" w:cs="宋体"/>
                <w:color w:val="auto"/>
                <w:sz w:val="24"/>
                <w:szCs w:val="32"/>
                <w:lang w:eastAsia="zh-CN"/>
              </w:rPr>
              <w:t>诸暨市</w:t>
            </w:r>
            <w:r>
              <w:rPr>
                <w:rFonts w:hint="eastAsia" w:ascii="宋体" w:hAnsi="宋体" w:eastAsia="宋体" w:cs="宋体"/>
                <w:color w:val="auto"/>
                <w:sz w:val="24"/>
                <w:szCs w:val="32"/>
                <w:lang w:val="en-US" w:eastAsia="zh-CN"/>
              </w:rPr>
              <w:t>XXXX</w:t>
            </w:r>
            <w:r>
              <w:rPr>
                <w:rFonts w:hint="eastAsia" w:ascii="宋体" w:hAnsi="宋体" w:eastAsia="宋体" w:cs="宋体"/>
                <w:color w:val="auto"/>
                <w:sz w:val="24"/>
                <w:szCs w:val="32"/>
              </w:rPr>
              <w:t>采购项目</w:t>
            </w:r>
          </w:p>
          <w:p>
            <w:pPr>
              <w:jc w:val="center"/>
              <w:rPr>
                <w:rFonts w:hint="eastAsia" w:ascii="宋体" w:hAnsi="宋体" w:eastAsia="宋体" w:cs="宋体"/>
                <w:color w:val="auto"/>
                <w:sz w:val="24"/>
                <w:szCs w:val="32"/>
              </w:rPr>
            </w:pPr>
            <w:r>
              <w:rPr>
                <w:rFonts w:hint="eastAsia" w:ascii="宋体" w:hAnsi="宋体" w:eastAsia="宋体" w:cs="宋体"/>
                <w:color w:val="auto"/>
                <w:sz w:val="24"/>
                <w:szCs w:val="32"/>
              </w:rPr>
              <w:t>（编号：宏源 202*－</w:t>
            </w:r>
            <w:r>
              <w:rPr>
                <w:rFonts w:hint="eastAsia" w:ascii="宋体" w:hAnsi="宋体" w:eastAsia="宋体" w:cs="宋体"/>
                <w:color w:val="auto"/>
                <w:sz w:val="24"/>
                <w:szCs w:val="32"/>
                <w:lang w:val="en-US" w:eastAsia="zh-CN"/>
              </w:rPr>
              <w:t>**</w:t>
            </w:r>
            <w:r>
              <w:rPr>
                <w:rFonts w:hint="eastAsia" w:ascii="宋体" w:hAnsi="宋体" w:eastAsia="宋体" w:cs="宋体"/>
                <w:color w:val="auto"/>
                <w:sz w:val="24"/>
                <w:szCs w:val="32"/>
              </w:rPr>
              <w:t>－</w:t>
            </w:r>
            <w:r>
              <w:rPr>
                <w:rFonts w:hint="eastAsia" w:ascii="宋体" w:hAnsi="宋体" w:eastAsia="宋体" w:cs="宋体"/>
                <w:color w:val="auto"/>
                <w:sz w:val="24"/>
                <w:szCs w:val="32"/>
                <w:lang w:val="en-US" w:eastAsia="zh-CN"/>
              </w:rPr>
              <w:t>**</w:t>
            </w:r>
            <w:r>
              <w:rPr>
                <w:rFonts w:hint="eastAsia" w:ascii="宋体" w:hAnsi="宋体" w:eastAsia="宋体" w:cs="宋体"/>
                <w:color w:val="auto"/>
                <w:sz w:val="24"/>
                <w:szCs w:val="32"/>
              </w:rPr>
              <w:t>）</w:t>
            </w:r>
          </w:p>
        </w:tc>
        <w:tc>
          <w:tcPr>
            <w:tcW w:w="1575" w:type="dxa"/>
            <w:tcBorders>
              <w:bottom w:val="single" w:color="auto" w:sz="4" w:space="0"/>
            </w:tcBorders>
            <w:vAlign w:val="center"/>
          </w:tcPr>
          <w:p>
            <w:pPr>
              <w:jc w:val="left"/>
              <w:rPr>
                <w:rFonts w:hint="eastAsia" w:ascii="宋体" w:hAnsi="宋体" w:eastAsia="宋体" w:cs="宋体"/>
                <w:color w:val="auto"/>
                <w:sz w:val="24"/>
                <w:szCs w:val="32"/>
              </w:rPr>
            </w:pPr>
          </w:p>
        </w:tc>
        <w:tc>
          <w:tcPr>
            <w:tcW w:w="3570" w:type="dxa"/>
            <w:tcBorders>
              <w:bottom w:val="single" w:color="auto" w:sz="4" w:space="0"/>
              <w:right w:val="single" w:color="auto" w:sz="4" w:space="0"/>
            </w:tcBorders>
            <w:vAlign w:val="center"/>
          </w:tcPr>
          <w:p>
            <w:pPr>
              <w:jc w:val="left"/>
              <w:rPr>
                <w:rFonts w:hint="eastAsia" w:ascii="宋体" w:hAnsi="宋体" w:eastAsia="宋体" w:cs="宋体"/>
                <w:color w:val="auto"/>
                <w:sz w:val="24"/>
                <w:szCs w:val="24"/>
              </w:rPr>
            </w:pPr>
          </w:p>
        </w:tc>
      </w:tr>
    </w:tbl>
    <w:p>
      <w:pPr>
        <w:rPr>
          <w:rFonts w:hint="eastAsia" w:ascii="宋体" w:hAnsi="宋体" w:eastAsia="宋体" w:cs="宋体"/>
          <w:color w:val="auto"/>
          <w:sz w:val="28"/>
        </w:rPr>
      </w:pPr>
    </w:p>
    <w:p>
      <w:pPr>
        <w:rPr>
          <w:rFonts w:hint="eastAsia" w:ascii="宋体" w:hAnsi="宋体" w:eastAsia="宋体" w:cs="宋体"/>
          <w:color w:val="auto"/>
          <w:sz w:val="28"/>
        </w:rPr>
      </w:pPr>
      <w:r>
        <w:rPr>
          <w:rFonts w:hint="eastAsia" w:ascii="宋体" w:hAnsi="宋体" w:eastAsia="宋体" w:cs="宋体"/>
          <w:color w:val="auto"/>
          <w:sz w:val="28"/>
        </w:rPr>
        <w:t>投标人：</w:t>
      </w:r>
      <w:r>
        <w:rPr>
          <w:rFonts w:hint="eastAsia" w:ascii="宋体" w:hAnsi="宋体" w:eastAsia="宋体" w:cs="宋体"/>
          <w:color w:val="auto"/>
          <w:sz w:val="28"/>
          <w:u w:val="single"/>
        </w:rPr>
        <w:t xml:space="preserve">                  （盖章）                  </w:t>
      </w:r>
      <w:r>
        <w:rPr>
          <w:rFonts w:hint="eastAsia" w:ascii="宋体" w:hAnsi="宋体" w:eastAsia="宋体" w:cs="宋体"/>
          <w:color w:val="auto"/>
          <w:sz w:val="28"/>
        </w:rPr>
        <w:t xml:space="preserve">      </w:t>
      </w:r>
    </w:p>
    <w:p>
      <w:pPr>
        <w:rPr>
          <w:rFonts w:hint="eastAsia" w:ascii="宋体" w:hAnsi="宋体" w:eastAsia="宋体" w:cs="宋体"/>
          <w:color w:val="auto"/>
          <w:sz w:val="28"/>
        </w:rPr>
      </w:pPr>
    </w:p>
    <w:p>
      <w:pPr>
        <w:spacing w:line="340" w:lineRule="exact"/>
        <w:rPr>
          <w:rFonts w:hint="eastAsia" w:ascii="宋体" w:hAnsi="宋体" w:eastAsia="宋体" w:cs="宋体"/>
          <w:color w:val="auto"/>
          <w:sz w:val="28"/>
        </w:rPr>
      </w:pPr>
    </w:p>
    <w:p>
      <w:pPr>
        <w:spacing w:line="340" w:lineRule="exact"/>
        <w:rPr>
          <w:rFonts w:hint="eastAsia" w:ascii="宋体" w:hAnsi="宋体" w:eastAsia="宋体" w:cs="宋体"/>
          <w:color w:val="auto"/>
          <w:sz w:val="28"/>
        </w:rPr>
      </w:pPr>
      <w:r>
        <w:rPr>
          <w:rFonts w:hint="eastAsia" w:ascii="宋体" w:hAnsi="宋体" w:eastAsia="宋体" w:cs="宋体"/>
          <w:color w:val="auto"/>
          <w:sz w:val="28"/>
        </w:rPr>
        <w:t>日      期：     年    月    日</w:t>
      </w:r>
    </w:p>
    <w:p>
      <w:pPr>
        <w:pStyle w:val="5"/>
        <w:spacing w:line="500" w:lineRule="exact"/>
        <w:jc w:val="center"/>
        <w:rPr>
          <w:rFonts w:hint="eastAsia" w:ascii="宋体" w:hAnsi="宋体" w:eastAsia="宋体" w:cs="宋体"/>
          <w:b w:val="0"/>
          <w:color w:val="auto"/>
          <w:sz w:val="30"/>
          <w:szCs w:val="30"/>
        </w:rPr>
      </w:pPr>
    </w:p>
    <w:p>
      <w:pPr>
        <w:rPr>
          <w:rFonts w:hint="eastAsia" w:ascii="宋体" w:hAnsi="宋体" w:eastAsia="宋体" w:cs="宋体"/>
          <w:b w:val="0"/>
          <w:color w:val="auto"/>
          <w:sz w:val="30"/>
          <w:szCs w:val="30"/>
        </w:rPr>
      </w:pPr>
      <w:r>
        <w:rPr>
          <w:rFonts w:hint="eastAsia" w:ascii="宋体" w:hAnsi="宋体" w:eastAsia="宋体" w:cs="宋体"/>
          <w:b w:val="0"/>
          <w:color w:val="auto"/>
          <w:sz w:val="30"/>
          <w:szCs w:val="30"/>
        </w:rPr>
        <w:br w:type="page"/>
      </w:r>
    </w:p>
    <w:p>
      <w:pPr>
        <w:pStyle w:val="5"/>
        <w:spacing w:line="500" w:lineRule="exact"/>
        <w:jc w:val="center"/>
        <w:rPr>
          <w:rFonts w:hint="eastAsia" w:ascii="宋体" w:hAnsi="宋体" w:eastAsia="宋体" w:cs="宋体"/>
          <w:b w:val="0"/>
          <w:color w:val="auto"/>
          <w:sz w:val="32"/>
          <w:szCs w:val="32"/>
        </w:rPr>
      </w:pPr>
      <w:r>
        <w:rPr>
          <w:rFonts w:hint="eastAsia" w:ascii="宋体" w:hAnsi="宋体" w:eastAsia="宋体" w:cs="宋体"/>
          <w:color w:val="auto"/>
          <w:sz w:val="32"/>
          <w:szCs w:val="32"/>
          <w:lang w:eastAsia="zh-CN"/>
        </w:rPr>
        <w:t>五</w:t>
      </w:r>
      <w:r>
        <w:rPr>
          <w:rFonts w:hint="eastAsia" w:ascii="宋体" w:hAnsi="宋体" w:eastAsia="宋体" w:cs="宋体"/>
          <w:color w:val="auto"/>
          <w:sz w:val="32"/>
          <w:szCs w:val="32"/>
        </w:rPr>
        <w:t>、</w:t>
      </w:r>
      <w:bookmarkEnd w:id="37"/>
      <w:bookmarkEnd w:id="38"/>
      <w:r>
        <w:rPr>
          <w:rFonts w:hint="eastAsia" w:ascii="宋体" w:hAnsi="宋体" w:eastAsia="宋体" w:cs="宋体"/>
          <w:color w:val="auto"/>
          <w:sz w:val="32"/>
          <w:szCs w:val="32"/>
        </w:rPr>
        <w:t>投标承诺书（格式）</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我公司已详细阅读了</w:t>
      </w:r>
      <w:r>
        <w:rPr>
          <w:rFonts w:hint="eastAsia" w:ascii="宋体" w:hAnsi="宋体" w:eastAsia="宋体" w:cs="宋体"/>
          <w:color w:val="auto"/>
          <w:u w:val="single"/>
        </w:rPr>
        <w:t xml:space="preserve">                     </w:t>
      </w:r>
      <w:r>
        <w:rPr>
          <w:rFonts w:hint="eastAsia" w:ascii="宋体" w:hAnsi="宋体" w:eastAsia="宋体" w:cs="宋体"/>
          <w:color w:val="auto"/>
        </w:rPr>
        <w:t>项目（项目编号：</w:t>
      </w:r>
      <w:r>
        <w:rPr>
          <w:rFonts w:hint="eastAsia" w:ascii="宋体" w:hAnsi="宋体" w:eastAsia="宋体" w:cs="宋体"/>
          <w:color w:val="auto"/>
          <w:u w:val="single"/>
          <w:lang w:eastAsia="zh-CN"/>
        </w:rPr>
        <w:t>宏源</w:t>
      </w:r>
      <w:r>
        <w:rPr>
          <w:rFonts w:hint="eastAsia" w:ascii="宋体" w:hAnsi="宋体" w:eastAsia="宋体" w:cs="宋体"/>
          <w:color w:val="auto"/>
          <w:u w:val="single"/>
        </w:rPr>
        <w:t xml:space="preserve">         </w:t>
      </w:r>
      <w:r>
        <w:rPr>
          <w:rFonts w:hint="eastAsia" w:ascii="宋体" w:hAnsi="宋体" w:eastAsia="宋体" w:cs="宋体"/>
          <w:color w:val="auto"/>
        </w:rPr>
        <w:t>）招标文件，现参加该项目投标，并就有关事项作出如下承诺：</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一、我公司在该项目招投标及合同履约过程中，不会出现以下行为，否则我公司愿意接受该行为被记录为不良行为，并在不良行为记录时限内放弃在诸暨市公共资源交易中心投标的资格。</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（1）已报名但无故放弃投标(开标前已有书面说明并证实的除外)一年内累计3次以上的；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（2）在招标采购过程中，与采购人进行协商谈判的；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（3）投标有效期内撤回其投标文件的；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（4）拒绝有关部门监督检查或提供虚假情况的；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（5）不积极配合采购人做好标的验收工作的；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（6）在有关部门的监督检查或考核中被通报批评或处以警告及以上处罚的；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（7）不遵守投标会场纪律，无理取闹，扰乱交易秩序的；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（8）中标后无正当理由放弃中标，或不与采购人签订政府采购合同，或在签订合同时提出附加条件或更改合同实质性内容，或拒不提交所要求的履约保证金的；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（9）虚假投诉、恶意投诉或未按层级和相关程序逐级质疑、投诉而影响采购工作正常进行或造成不良影响的；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（10）不按照与采购人订立的合同履行义务（包括提供标的、售后服务、技术支持等），严重违反合同规定和廉政合同要求的；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（11）项目负责人不到位，或擅自变换项目负责人，或不认真履行职责造成采购人损失的；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（13）与采购人、其他供应商或者采购代理机构相互串通的；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（14）采取不正当手段排挤其他供应商，进行不公平竞争的；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（15）中标后与采购人另行订立背离合同实质内容的协议的；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（16）事先有承诺，而事后违反承诺内容的；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（17）将中标项目转包或违反规定进行分包的；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（18）以他人名义投标或允许他人以自己名义投标，或者以其他方式弄虚作假的；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（19）未按照采购合同约定及时提供全部货物的，或无故拖延工期的；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（20）无故不提供中标要求的型号、配置等产品的，或有拆换、调换、截留产品零部件和备品备件的行为的；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（21）为获取自身利益，向采购人及其他有利害关系的单位或个人提供不正当利益的；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（22）提供假冒伪劣产品或走私物品的；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（23）擅自变更、中止、终止或解除政府采购合同的；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（24）向有关人员行贿或者提供不正当利益谋取中标的；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（25）在政府采购活动期间，对管理机构、采购人、其他投标人、评标专家、中介机构等政府采购相关机构和人员，采取诋毁、诽谤、胁迫、暴力等不正当手段的；</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（26）市公管办认定的其他违反政府采购管理的行为。</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出现（1）~（6）行为之一，记录时限为6个月；出现（7）~（12）行为之一，记录时限为1年；出现（13）~（17）行为之一，记录时限为2年；出现（18）~（21）行为之一，记录时限为3年；出现（22）~（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二、我公司及其他利害关系人如对该项目的中标公示有异议，将在招标文件规定的公示期限内提出符合以下条件的有效质疑，否则我公司愿意接受相关部门不予受理的决定。</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1、质疑人须为投标人和其他利害关系人；</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2、投诉时，应当递交质疑书，质疑书应当包括下列内容：</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（1）质疑人的名称、地址及有效联系方式；</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（2）被质疑人的名称、地址及联系方式；</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（3）质疑事项的基本事实；</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（4）相关请求及主张；</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（5）有效线索和相关证明材料；</w:t>
      </w:r>
    </w:p>
    <w:p>
      <w:pPr>
        <w:spacing w:line="340" w:lineRule="exact"/>
        <w:ind w:firstLine="420" w:firstLineChars="200"/>
        <w:rPr>
          <w:rFonts w:hint="eastAsia" w:ascii="宋体" w:hAnsi="宋体" w:eastAsia="宋体" w:cs="宋体"/>
          <w:color w:val="auto"/>
        </w:rPr>
      </w:pPr>
      <w:r>
        <w:rPr>
          <w:rFonts w:hint="eastAsia" w:ascii="宋体" w:hAnsi="宋体" w:eastAsia="宋体" w:cs="宋体"/>
          <w:color w:val="auto"/>
        </w:rPr>
        <w:t>（6）质疑人是法人的，质疑书必须由其法定代表人或者授权代表签字并加盖章；其他组织或者个人质疑的，质疑书必须由其主要负责人或者质疑人本人签字，并附有效身份证明复印件。</w:t>
      </w:r>
    </w:p>
    <w:p>
      <w:pPr>
        <w:spacing w:line="340" w:lineRule="exact"/>
        <w:ind w:firstLine="723" w:firstLineChars="400"/>
        <w:rPr>
          <w:rFonts w:hint="eastAsia" w:ascii="宋体" w:hAnsi="宋体" w:eastAsia="宋体" w:cs="宋体"/>
          <w:b/>
          <w:color w:val="auto"/>
          <w:sz w:val="18"/>
          <w:szCs w:val="18"/>
        </w:rPr>
      </w:pPr>
    </w:p>
    <w:p>
      <w:pPr>
        <w:spacing w:line="340" w:lineRule="exact"/>
        <w:ind w:firstLine="840" w:firstLineChars="400"/>
        <w:rPr>
          <w:rFonts w:hint="eastAsia" w:ascii="宋体" w:hAnsi="宋体" w:eastAsia="宋体" w:cs="宋体"/>
          <w:color w:val="auto"/>
        </w:rPr>
      </w:pPr>
    </w:p>
    <w:p>
      <w:pPr>
        <w:spacing w:line="340" w:lineRule="exact"/>
        <w:ind w:firstLine="840" w:firstLineChars="400"/>
        <w:rPr>
          <w:rFonts w:hint="eastAsia" w:ascii="宋体" w:hAnsi="宋体" w:eastAsia="宋体" w:cs="宋体"/>
          <w:color w:val="auto"/>
        </w:rPr>
      </w:pPr>
    </w:p>
    <w:p>
      <w:pPr>
        <w:rPr>
          <w:rFonts w:hint="eastAsia" w:ascii="宋体" w:hAnsi="宋体" w:eastAsia="宋体" w:cs="宋体"/>
          <w:color w:val="auto"/>
          <w:sz w:val="28"/>
        </w:rPr>
      </w:pPr>
      <w:r>
        <w:rPr>
          <w:rFonts w:hint="eastAsia" w:ascii="宋体" w:hAnsi="宋体" w:eastAsia="宋体" w:cs="宋体"/>
          <w:color w:val="auto"/>
          <w:sz w:val="28"/>
        </w:rPr>
        <w:t>投标人（盖章）：</w:t>
      </w:r>
      <w:r>
        <w:rPr>
          <w:rFonts w:hint="eastAsia" w:ascii="宋体" w:hAnsi="宋体" w:eastAsia="宋体" w:cs="宋体"/>
          <w:color w:val="auto"/>
          <w:sz w:val="28"/>
          <w:u w:val="single"/>
        </w:rPr>
        <w:t xml:space="preserve">                                      </w:t>
      </w:r>
      <w:r>
        <w:rPr>
          <w:rFonts w:hint="eastAsia" w:ascii="宋体" w:hAnsi="宋体" w:eastAsia="宋体" w:cs="宋体"/>
          <w:color w:val="auto"/>
          <w:sz w:val="28"/>
        </w:rPr>
        <w:t xml:space="preserve">      </w:t>
      </w:r>
    </w:p>
    <w:p>
      <w:pPr>
        <w:spacing w:line="340" w:lineRule="exact"/>
        <w:rPr>
          <w:rFonts w:hint="eastAsia" w:ascii="宋体" w:hAnsi="宋体" w:eastAsia="宋体" w:cs="宋体"/>
          <w:color w:val="auto"/>
          <w:sz w:val="28"/>
        </w:rPr>
      </w:pPr>
    </w:p>
    <w:p>
      <w:pPr>
        <w:spacing w:line="340" w:lineRule="exact"/>
        <w:rPr>
          <w:rFonts w:hint="eastAsia" w:ascii="宋体" w:hAnsi="宋体" w:eastAsia="宋体" w:cs="宋体"/>
          <w:color w:val="auto"/>
          <w:sz w:val="28"/>
        </w:rPr>
      </w:pPr>
    </w:p>
    <w:p>
      <w:pPr>
        <w:spacing w:line="340" w:lineRule="exact"/>
        <w:rPr>
          <w:rFonts w:hint="eastAsia" w:ascii="宋体" w:hAnsi="宋体" w:eastAsia="宋体" w:cs="宋体"/>
          <w:color w:val="auto"/>
          <w:sz w:val="28"/>
        </w:rPr>
      </w:pPr>
      <w:r>
        <w:rPr>
          <w:rFonts w:hint="eastAsia" w:ascii="宋体" w:hAnsi="宋体" w:eastAsia="宋体" w:cs="宋体"/>
          <w:color w:val="auto"/>
          <w:sz w:val="28"/>
        </w:rPr>
        <w:t>日      期：     年    月    日</w:t>
      </w:r>
    </w:p>
    <w:p>
      <w:pPr>
        <w:spacing w:line="560" w:lineRule="exact"/>
        <w:ind w:firstLine="560" w:firstLineChars="200"/>
        <w:rPr>
          <w:rFonts w:hint="eastAsia" w:ascii="宋体" w:hAnsi="宋体" w:eastAsia="宋体" w:cs="宋体"/>
          <w:color w:val="auto"/>
          <w:sz w:val="28"/>
        </w:rPr>
      </w:pP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jc w:val="center"/>
        <w:rPr>
          <w:rFonts w:hint="eastAsia" w:ascii="宋体" w:hAnsi="宋体" w:eastAsia="宋体" w:cs="宋体"/>
          <w:b/>
          <w:color w:val="auto"/>
          <w:kern w:val="0"/>
          <w:sz w:val="32"/>
          <w:szCs w:val="32"/>
        </w:rPr>
      </w:pPr>
      <w:r>
        <w:rPr>
          <w:rFonts w:hint="eastAsia" w:ascii="宋体" w:hAnsi="宋体" w:eastAsia="宋体" w:cs="宋体"/>
          <w:b/>
          <w:color w:val="auto"/>
          <w:sz w:val="32"/>
          <w:szCs w:val="32"/>
          <w:lang w:eastAsia="zh-CN"/>
        </w:rPr>
        <w:t>六</w:t>
      </w:r>
      <w:r>
        <w:rPr>
          <w:rFonts w:hint="eastAsia" w:ascii="宋体" w:hAnsi="宋体" w:eastAsia="宋体" w:cs="宋体"/>
          <w:b/>
          <w:color w:val="auto"/>
          <w:sz w:val="32"/>
          <w:szCs w:val="32"/>
        </w:rPr>
        <w:t>、</w:t>
      </w:r>
      <w:r>
        <w:rPr>
          <w:rFonts w:hint="eastAsia" w:ascii="宋体" w:hAnsi="宋体" w:eastAsia="宋体" w:cs="宋体"/>
          <w:b/>
          <w:color w:val="auto"/>
          <w:kern w:val="0"/>
          <w:sz w:val="32"/>
          <w:szCs w:val="32"/>
        </w:rPr>
        <w:t>小微企业有关政策</w:t>
      </w:r>
    </w:p>
    <w:p>
      <w:pPr>
        <w:jc w:val="center"/>
        <w:rPr>
          <w:rFonts w:hint="eastAsia" w:ascii="宋体" w:hAnsi="宋体" w:eastAsia="宋体" w:cs="宋体"/>
          <w:b/>
          <w:color w:val="auto"/>
          <w:kern w:val="0"/>
          <w:sz w:val="32"/>
        </w:rPr>
      </w:pPr>
      <w:r>
        <w:rPr>
          <w:rFonts w:hint="eastAsia" w:ascii="宋体" w:hAnsi="宋体" w:eastAsia="宋体" w:cs="宋体"/>
          <w:b/>
          <w:color w:val="auto"/>
          <w:kern w:val="0"/>
          <w:sz w:val="32"/>
        </w:rPr>
        <w:t>1、中小企业声明函（货物）</w:t>
      </w:r>
    </w:p>
    <w:p>
      <w:pPr>
        <w:spacing w:line="340" w:lineRule="exact"/>
        <w:ind w:firstLine="480" w:firstLine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本公司（联合体）郑重声明，根据《政府采购促进中小企业发展管理办法》 （财库﹝2021﹞46 号）的规定，本公司（或联合体）参加</w:t>
      </w:r>
      <w:r>
        <w:rPr>
          <w:rFonts w:hint="eastAsia" w:ascii="宋体" w:hAnsi="宋体" w:eastAsia="宋体" w:cs="宋体"/>
          <w:color w:val="auto"/>
          <w:kern w:val="0"/>
          <w:sz w:val="24"/>
          <w:u w:val="single"/>
        </w:rPr>
        <w:t xml:space="preserve">          （采购单位）</w:t>
      </w:r>
      <w:r>
        <w:rPr>
          <w:rFonts w:hint="eastAsia" w:ascii="宋体" w:hAnsi="宋体" w:eastAsia="宋体" w:cs="宋体"/>
          <w:color w:val="auto"/>
          <w:kern w:val="0"/>
          <w:sz w:val="24"/>
        </w:rPr>
        <w:t>的</w:t>
      </w:r>
      <w:r>
        <w:rPr>
          <w:rFonts w:hint="eastAsia" w:ascii="宋体" w:hAnsi="宋体" w:eastAsia="宋体" w:cs="宋体"/>
          <w:color w:val="auto"/>
          <w:kern w:val="0"/>
          <w:sz w:val="24"/>
          <w:u w:val="single"/>
        </w:rPr>
        <w:t xml:space="preserve">    </w:t>
      </w:r>
    </w:p>
    <w:p>
      <w:pPr>
        <w:spacing w:line="3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u w:val="single"/>
        </w:rPr>
        <w:t xml:space="preserve">                 项目</w:t>
      </w:r>
      <w:r>
        <w:rPr>
          <w:rFonts w:hint="eastAsia" w:ascii="宋体" w:hAnsi="宋体" w:eastAsia="宋体" w:cs="宋体"/>
          <w:color w:val="auto"/>
          <w:kern w:val="0"/>
          <w:sz w:val="24"/>
        </w:rPr>
        <w:t>采购活动，提供的货物全部由符合政策要求的中小企业制造。相关企业（含联合体中的中小企业、签订分包意向协议的中小企业）的具体情况如下：</w:t>
      </w:r>
    </w:p>
    <w:p>
      <w:pPr>
        <w:spacing w:line="3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 xml:space="preserve">        （标的名称）</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rPr>
        <w:t xml:space="preserve">                  （采购文件中明确的所属行业）</w:t>
      </w:r>
      <w:r>
        <w:rPr>
          <w:rFonts w:hint="eastAsia" w:ascii="宋体" w:hAnsi="宋体" w:eastAsia="宋体" w:cs="宋体"/>
          <w:color w:val="auto"/>
          <w:kern w:val="0"/>
          <w:sz w:val="24"/>
        </w:rPr>
        <w:t>行业 ；制造商为</w:t>
      </w:r>
      <w:r>
        <w:rPr>
          <w:rFonts w:hint="eastAsia" w:ascii="宋体" w:hAnsi="宋体" w:eastAsia="宋体" w:cs="宋体"/>
          <w:color w:val="auto"/>
          <w:kern w:val="0"/>
          <w:sz w:val="24"/>
          <w:u w:val="single"/>
        </w:rPr>
        <w:t xml:space="preserve">           （企业名称） </w:t>
      </w:r>
      <w:r>
        <w:rPr>
          <w:rFonts w:hint="eastAsia" w:ascii="宋体" w:hAnsi="宋体" w:eastAsia="宋体" w:cs="宋体"/>
          <w:color w:val="auto"/>
          <w:kern w:val="0"/>
          <w:sz w:val="24"/>
        </w:rPr>
        <w:t>，从业人员</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人，营业收入为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万元，资产总额为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万元 ，属于</w:t>
      </w:r>
      <w:r>
        <w:rPr>
          <w:rFonts w:hint="eastAsia" w:ascii="宋体" w:hAnsi="宋体" w:eastAsia="宋体" w:cs="宋体"/>
          <w:color w:val="auto"/>
          <w:kern w:val="0"/>
          <w:sz w:val="24"/>
          <w:u w:val="single"/>
        </w:rPr>
        <w:t xml:space="preserve">     （中型企业、小型企业、微型企业）</w:t>
      </w:r>
      <w:r>
        <w:rPr>
          <w:rFonts w:hint="eastAsia" w:ascii="宋体" w:hAnsi="宋体" w:eastAsia="宋体" w:cs="宋体"/>
          <w:color w:val="auto"/>
          <w:kern w:val="0"/>
          <w:sz w:val="24"/>
        </w:rPr>
        <w:t xml:space="preserve"> ；</w:t>
      </w:r>
    </w:p>
    <w:p>
      <w:pPr>
        <w:spacing w:line="3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u w:val="single"/>
        </w:rPr>
        <w:t xml:space="preserve">        （标的名称）</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rPr>
        <w:t xml:space="preserve">                  （采购文件中明确的所属行业）</w:t>
      </w:r>
      <w:r>
        <w:rPr>
          <w:rFonts w:hint="eastAsia" w:ascii="宋体" w:hAnsi="宋体" w:eastAsia="宋体" w:cs="宋体"/>
          <w:color w:val="auto"/>
          <w:kern w:val="0"/>
          <w:sz w:val="24"/>
        </w:rPr>
        <w:t>行业 ；制造商为</w:t>
      </w:r>
      <w:r>
        <w:rPr>
          <w:rFonts w:hint="eastAsia" w:ascii="宋体" w:hAnsi="宋体" w:eastAsia="宋体" w:cs="宋体"/>
          <w:color w:val="auto"/>
          <w:kern w:val="0"/>
          <w:sz w:val="24"/>
          <w:u w:val="single"/>
        </w:rPr>
        <w:t xml:space="preserve">           （企业名称） </w:t>
      </w:r>
      <w:r>
        <w:rPr>
          <w:rFonts w:hint="eastAsia" w:ascii="宋体" w:hAnsi="宋体" w:eastAsia="宋体" w:cs="宋体"/>
          <w:color w:val="auto"/>
          <w:kern w:val="0"/>
          <w:sz w:val="24"/>
        </w:rPr>
        <w:t>，从业人员</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人，营业收入为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万元，资产总额为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万元 ，属于</w:t>
      </w:r>
      <w:r>
        <w:rPr>
          <w:rFonts w:hint="eastAsia" w:ascii="宋体" w:hAnsi="宋体" w:eastAsia="宋体" w:cs="宋体"/>
          <w:color w:val="auto"/>
          <w:kern w:val="0"/>
          <w:sz w:val="24"/>
          <w:u w:val="single"/>
        </w:rPr>
        <w:t xml:space="preserve">     （中型企业、小型企业、微型企业）</w:t>
      </w:r>
      <w:r>
        <w:rPr>
          <w:rFonts w:hint="eastAsia" w:ascii="宋体" w:hAnsi="宋体" w:eastAsia="宋体" w:cs="宋体"/>
          <w:color w:val="auto"/>
          <w:kern w:val="0"/>
          <w:sz w:val="24"/>
        </w:rPr>
        <w:t xml:space="preserve"> ；</w:t>
      </w:r>
    </w:p>
    <w:p>
      <w:pPr>
        <w:spacing w:line="3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3.…………。</w:t>
      </w:r>
    </w:p>
    <w:p>
      <w:pPr>
        <w:spacing w:line="3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本企业对上述声明内容的真实性负责。如有虚假，将依法承担相应责任。</w:t>
      </w:r>
    </w:p>
    <w:p>
      <w:pPr>
        <w:ind w:right="420" w:firstLine="5880" w:firstLineChars="2450"/>
        <w:jc w:val="left"/>
        <w:rPr>
          <w:rFonts w:hint="eastAsia" w:ascii="宋体" w:hAnsi="宋体" w:eastAsia="宋体" w:cs="宋体"/>
          <w:color w:val="auto"/>
          <w:kern w:val="0"/>
          <w:sz w:val="24"/>
        </w:rPr>
      </w:pPr>
    </w:p>
    <w:p>
      <w:pPr>
        <w:ind w:right="420" w:firstLine="5880" w:firstLineChars="2450"/>
        <w:rPr>
          <w:rFonts w:hint="eastAsia" w:ascii="宋体" w:hAnsi="宋体" w:eastAsia="宋体" w:cs="宋体"/>
          <w:color w:val="auto"/>
          <w:kern w:val="0"/>
          <w:sz w:val="24"/>
        </w:rPr>
      </w:pPr>
      <w:r>
        <w:rPr>
          <w:rFonts w:hint="eastAsia" w:ascii="宋体" w:hAnsi="宋体" w:eastAsia="宋体" w:cs="宋体"/>
          <w:color w:val="auto"/>
          <w:kern w:val="0"/>
          <w:sz w:val="24"/>
        </w:rPr>
        <w:t xml:space="preserve">企业名称（盖章）： </w:t>
      </w:r>
    </w:p>
    <w:p>
      <w:pPr>
        <w:ind w:right="420" w:firstLine="5520" w:firstLineChars="2300"/>
        <w:rPr>
          <w:rFonts w:hint="eastAsia" w:ascii="宋体" w:hAnsi="宋体" w:eastAsia="宋体" w:cs="宋体"/>
          <w:color w:val="auto"/>
          <w:kern w:val="0"/>
        </w:rPr>
      </w:pPr>
      <w:r>
        <w:rPr>
          <w:rFonts w:hint="eastAsia" w:ascii="宋体" w:hAnsi="宋体" w:eastAsia="宋体" w:cs="宋体"/>
          <w:color w:val="auto"/>
          <w:kern w:val="0"/>
          <w:sz w:val="24"/>
        </w:rPr>
        <w:t xml:space="preserve">日期：   年     月 </w:t>
      </w:r>
      <w:r>
        <w:rPr>
          <w:rFonts w:hint="eastAsia" w:ascii="宋体" w:hAnsi="宋体" w:eastAsia="宋体" w:cs="宋体"/>
          <w:color w:val="auto"/>
          <w:kern w:val="0"/>
        </w:rPr>
        <w:t xml:space="preserve">    日</w:t>
      </w:r>
    </w:p>
    <w:p>
      <w:pPr>
        <w:jc w:val="center"/>
        <w:rPr>
          <w:rFonts w:hint="eastAsia" w:ascii="宋体" w:hAnsi="宋体" w:eastAsia="宋体" w:cs="宋体"/>
          <w:b/>
          <w:color w:val="auto"/>
          <w:kern w:val="0"/>
          <w:sz w:val="18"/>
        </w:rPr>
      </w:pPr>
    </w:p>
    <w:p>
      <w:pPr>
        <w:jc w:val="center"/>
        <w:rPr>
          <w:rFonts w:hint="eastAsia" w:ascii="宋体" w:hAnsi="宋体" w:eastAsia="宋体" w:cs="宋体"/>
          <w:b/>
          <w:color w:val="auto"/>
          <w:kern w:val="0"/>
          <w:sz w:val="32"/>
        </w:rPr>
      </w:pPr>
      <w:r>
        <w:rPr>
          <w:rFonts w:hint="eastAsia" w:ascii="宋体" w:hAnsi="宋体" w:eastAsia="宋体" w:cs="宋体"/>
          <w:b/>
          <w:color w:val="auto"/>
          <w:kern w:val="0"/>
          <w:sz w:val="32"/>
        </w:rPr>
        <w:t>2、中小企业声明函（工程、服务）</w:t>
      </w:r>
    </w:p>
    <w:p>
      <w:pPr>
        <w:spacing w:line="340" w:lineRule="exact"/>
        <w:ind w:firstLine="480" w:firstLineChars="200"/>
        <w:jc w:val="left"/>
        <w:rPr>
          <w:rFonts w:hint="eastAsia" w:ascii="宋体" w:hAnsi="宋体" w:eastAsia="宋体" w:cs="宋体"/>
          <w:color w:val="auto"/>
          <w:kern w:val="0"/>
          <w:sz w:val="24"/>
          <w:u w:val="single"/>
        </w:rPr>
      </w:pPr>
      <w:r>
        <w:rPr>
          <w:rFonts w:hint="eastAsia" w:ascii="宋体" w:hAnsi="宋体" w:eastAsia="宋体" w:cs="宋体"/>
          <w:color w:val="auto"/>
          <w:kern w:val="0"/>
          <w:sz w:val="24"/>
        </w:rPr>
        <w:t>本公司（联合体）郑重声明，根据《政府采购促进中小企业发展管理办法》 （财库﹝2021﹞46 号）的规定，本公司（或联合体）参加</w:t>
      </w:r>
      <w:r>
        <w:rPr>
          <w:rFonts w:hint="eastAsia" w:ascii="宋体" w:hAnsi="宋体" w:eastAsia="宋体" w:cs="宋体"/>
          <w:color w:val="auto"/>
          <w:kern w:val="0"/>
          <w:sz w:val="24"/>
          <w:u w:val="single"/>
        </w:rPr>
        <w:t xml:space="preserve">          （采购单位）</w:t>
      </w:r>
      <w:r>
        <w:rPr>
          <w:rFonts w:hint="eastAsia" w:ascii="宋体" w:hAnsi="宋体" w:eastAsia="宋体" w:cs="宋体"/>
          <w:color w:val="auto"/>
          <w:kern w:val="0"/>
          <w:sz w:val="24"/>
        </w:rPr>
        <w:t>的</w:t>
      </w:r>
      <w:r>
        <w:rPr>
          <w:rFonts w:hint="eastAsia" w:ascii="宋体" w:hAnsi="宋体" w:eastAsia="宋体" w:cs="宋体"/>
          <w:color w:val="auto"/>
          <w:kern w:val="0"/>
          <w:sz w:val="24"/>
          <w:u w:val="single"/>
        </w:rPr>
        <w:t xml:space="preserve">       </w:t>
      </w:r>
    </w:p>
    <w:p>
      <w:pPr>
        <w:spacing w:line="3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u w:val="single"/>
        </w:rPr>
        <w:t xml:space="preserve">                项目</w:t>
      </w:r>
      <w:r>
        <w:rPr>
          <w:rFonts w:hint="eastAsia" w:ascii="宋体" w:hAnsi="宋体" w:eastAsia="宋体" w:cs="宋体"/>
          <w:color w:val="auto"/>
          <w:kern w:val="0"/>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 xml:space="preserve">        （标的名称）</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rPr>
        <w:t xml:space="preserve">                  （采购文件中明确的所属行业）</w:t>
      </w:r>
      <w:r>
        <w:rPr>
          <w:rFonts w:hint="eastAsia" w:ascii="宋体" w:hAnsi="宋体" w:eastAsia="宋体" w:cs="宋体"/>
          <w:color w:val="auto"/>
          <w:kern w:val="0"/>
          <w:sz w:val="24"/>
        </w:rPr>
        <w:t>；承建（承接）企业为</w:t>
      </w:r>
      <w:r>
        <w:rPr>
          <w:rFonts w:hint="eastAsia" w:ascii="宋体" w:hAnsi="宋体" w:eastAsia="宋体" w:cs="宋体"/>
          <w:color w:val="auto"/>
          <w:kern w:val="0"/>
          <w:sz w:val="24"/>
          <w:u w:val="single"/>
        </w:rPr>
        <w:t xml:space="preserve">           （企业名称） </w:t>
      </w:r>
      <w:r>
        <w:rPr>
          <w:rFonts w:hint="eastAsia" w:ascii="宋体" w:hAnsi="宋体" w:eastAsia="宋体" w:cs="宋体"/>
          <w:color w:val="auto"/>
          <w:kern w:val="0"/>
          <w:sz w:val="24"/>
        </w:rPr>
        <w:t>，从业人员</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人，营业收入为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万元，资产总额为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万元 ，属于</w:t>
      </w:r>
      <w:r>
        <w:rPr>
          <w:rFonts w:hint="eastAsia" w:ascii="宋体" w:hAnsi="宋体" w:eastAsia="宋体" w:cs="宋体"/>
          <w:color w:val="auto"/>
          <w:kern w:val="0"/>
          <w:sz w:val="24"/>
          <w:u w:val="single"/>
        </w:rPr>
        <w:t xml:space="preserve">       （中型企业、小型企业、微型企业）</w:t>
      </w:r>
      <w:r>
        <w:rPr>
          <w:rFonts w:hint="eastAsia" w:ascii="宋体" w:hAnsi="宋体" w:eastAsia="宋体" w:cs="宋体"/>
          <w:color w:val="auto"/>
          <w:kern w:val="0"/>
          <w:sz w:val="24"/>
        </w:rPr>
        <w:t xml:space="preserve"> ；</w:t>
      </w:r>
    </w:p>
    <w:p>
      <w:pPr>
        <w:spacing w:line="340" w:lineRule="exact"/>
        <w:jc w:val="left"/>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u w:val="single"/>
        </w:rPr>
        <w:t xml:space="preserve">        （标的名称）</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rPr>
        <w:t xml:space="preserve">                  （采购文件中明确的所属行业）</w:t>
      </w:r>
      <w:r>
        <w:rPr>
          <w:rFonts w:hint="eastAsia" w:ascii="宋体" w:hAnsi="宋体" w:eastAsia="宋体" w:cs="宋体"/>
          <w:color w:val="auto"/>
          <w:kern w:val="0"/>
          <w:sz w:val="24"/>
        </w:rPr>
        <w:t>；承建（承接）企业为</w:t>
      </w:r>
      <w:r>
        <w:rPr>
          <w:rFonts w:hint="eastAsia" w:ascii="宋体" w:hAnsi="宋体" w:eastAsia="宋体" w:cs="宋体"/>
          <w:color w:val="auto"/>
          <w:kern w:val="0"/>
          <w:sz w:val="24"/>
          <w:u w:val="single"/>
        </w:rPr>
        <w:t xml:space="preserve">           （企业名称） </w:t>
      </w:r>
      <w:r>
        <w:rPr>
          <w:rFonts w:hint="eastAsia" w:ascii="宋体" w:hAnsi="宋体" w:eastAsia="宋体" w:cs="宋体"/>
          <w:color w:val="auto"/>
          <w:kern w:val="0"/>
          <w:sz w:val="24"/>
        </w:rPr>
        <w:t>，从业人员</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人，营业收入为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万元，资产总额为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万元 ，属于</w:t>
      </w:r>
      <w:r>
        <w:rPr>
          <w:rFonts w:hint="eastAsia" w:ascii="宋体" w:hAnsi="宋体" w:eastAsia="宋体" w:cs="宋体"/>
          <w:color w:val="auto"/>
          <w:kern w:val="0"/>
          <w:sz w:val="24"/>
          <w:u w:val="single"/>
        </w:rPr>
        <w:t xml:space="preserve">       （中型企业、小型企业、微型企业）</w:t>
      </w:r>
      <w:r>
        <w:rPr>
          <w:rFonts w:hint="eastAsia" w:ascii="宋体" w:hAnsi="宋体" w:eastAsia="宋体" w:cs="宋体"/>
          <w:color w:val="auto"/>
          <w:kern w:val="0"/>
          <w:sz w:val="24"/>
        </w:rPr>
        <w:t xml:space="preserve"> ；</w:t>
      </w:r>
    </w:p>
    <w:p>
      <w:pPr>
        <w:spacing w:line="3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w:t>
      </w:r>
    </w:p>
    <w:p>
      <w:pPr>
        <w:spacing w:line="3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本企业对上述声明内容的真实性负责。如有虚假，将依法承担相应责任。</w:t>
      </w:r>
    </w:p>
    <w:p>
      <w:pPr>
        <w:ind w:right="420" w:firstLine="5880" w:firstLineChars="2450"/>
        <w:jc w:val="left"/>
        <w:rPr>
          <w:rFonts w:hint="eastAsia" w:ascii="宋体" w:hAnsi="宋体" w:eastAsia="宋体" w:cs="宋体"/>
          <w:color w:val="auto"/>
          <w:kern w:val="0"/>
          <w:sz w:val="24"/>
        </w:rPr>
      </w:pPr>
    </w:p>
    <w:p>
      <w:pPr>
        <w:ind w:right="420" w:firstLine="5880" w:firstLineChars="2450"/>
        <w:rPr>
          <w:rFonts w:hint="eastAsia" w:ascii="宋体" w:hAnsi="宋体" w:eastAsia="宋体" w:cs="宋体"/>
          <w:color w:val="auto"/>
          <w:kern w:val="0"/>
          <w:sz w:val="24"/>
        </w:rPr>
      </w:pPr>
      <w:r>
        <w:rPr>
          <w:rFonts w:hint="eastAsia" w:ascii="宋体" w:hAnsi="宋体" w:eastAsia="宋体" w:cs="宋体"/>
          <w:color w:val="auto"/>
          <w:kern w:val="0"/>
          <w:sz w:val="24"/>
        </w:rPr>
        <w:t xml:space="preserve">企业名称（盖章）： </w:t>
      </w:r>
    </w:p>
    <w:p>
      <w:pPr>
        <w:ind w:right="420" w:firstLine="5520" w:firstLineChars="2300"/>
        <w:rPr>
          <w:rFonts w:hint="eastAsia" w:ascii="宋体" w:hAnsi="宋体" w:eastAsia="宋体" w:cs="宋体"/>
          <w:color w:val="auto"/>
          <w:kern w:val="0"/>
        </w:rPr>
      </w:pPr>
      <w:r>
        <w:rPr>
          <w:rFonts w:hint="eastAsia" w:ascii="宋体" w:hAnsi="宋体" w:eastAsia="宋体" w:cs="宋体"/>
          <w:color w:val="auto"/>
          <w:kern w:val="0"/>
          <w:sz w:val="24"/>
        </w:rPr>
        <w:t xml:space="preserve">日期：   年     月 </w:t>
      </w:r>
      <w:r>
        <w:rPr>
          <w:rFonts w:hint="eastAsia" w:ascii="宋体" w:hAnsi="宋体" w:eastAsia="宋体" w:cs="宋体"/>
          <w:color w:val="auto"/>
          <w:kern w:val="0"/>
        </w:rPr>
        <w:t xml:space="preserve">    日</w:t>
      </w:r>
    </w:p>
    <w:p>
      <w:pPr>
        <w:rPr>
          <w:rFonts w:hint="eastAsia" w:ascii="宋体" w:hAnsi="宋体" w:eastAsia="宋体" w:cs="宋体"/>
          <w:color w:val="auto"/>
          <w:kern w:val="0"/>
          <w:sz w:val="24"/>
        </w:rPr>
      </w:pPr>
    </w:p>
    <w:p>
      <w:pPr>
        <w:rPr>
          <w:rFonts w:hint="eastAsia" w:ascii="宋体" w:hAnsi="宋体" w:eastAsia="宋体" w:cs="宋体"/>
          <w:color w:val="auto"/>
          <w:kern w:val="0"/>
          <w:sz w:val="24"/>
        </w:rPr>
      </w:pPr>
      <w:r>
        <w:rPr>
          <w:rFonts w:hint="eastAsia" w:ascii="宋体" w:hAnsi="宋体" w:eastAsia="宋体" w:cs="宋体"/>
          <w:color w:val="auto"/>
          <w:kern w:val="0"/>
          <w:sz w:val="24"/>
        </w:rPr>
        <w:t>注：</w:t>
      </w:r>
    </w:p>
    <w:p>
      <w:pPr>
        <w:rPr>
          <w:rFonts w:hint="eastAsia" w:ascii="宋体" w:hAnsi="宋体" w:eastAsia="宋体" w:cs="宋体"/>
          <w:b/>
          <w:color w:val="auto"/>
          <w:kern w:val="0"/>
          <w:sz w:val="24"/>
        </w:rPr>
      </w:pPr>
      <w:r>
        <w:rPr>
          <w:rFonts w:hint="eastAsia" w:ascii="宋体" w:hAnsi="宋体" w:eastAsia="宋体" w:cs="宋体"/>
          <w:b/>
          <w:color w:val="auto"/>
          <w:kern w:val="0"/>
          <w:sz w:val="24"/>
        </w:rPr>
        <w:t>1、投标人提供的中小企业声明函与实际情况不符的，视为投标人提供虚假材料投标，投标无效。</w:t>
      </w:r>
    </w:p>
    <w:p>
      <w:pPr>
        <w:rPr>
          <w:rFonts w:hint="eastAsia" w:ascii="宋体" w:hAnsi="宋体" w:eastAsia="宋体" w:cs="宋体"/>
          <w:color w:val="auto"/>
          <w:kern w:val="0"/>
          <w:sz w:val="24"/>
        </w:rPr>
      </w:pPr>
      <w:r>
        <w:rPr>
          <w:rFonts w:hint="eastAsia" w:ascii="宋体" w:hAnsi="宋体" w:eastAsia="宋体" w:cs="宋体"/>
          <w:b/>
          <w:color w:val="auto"/>
          <w:kern w:val="0"/>
          <w:sz w:val="24"/>
        </w:rPr>
        <w:t>2、根据《政府采购促进中小企业发展管理办法》的通知（财库〔2021〕46号）规定，</w:t>
      </w:r>
      <w:r>
        <w:rPr>
          <w:rFonts w:hint="eastAsia" w:ascii="宋体" w:hAnsi="宋体" w:eastAsia="宋体" w:cs="宋体"/>
          <w:color w:val="auto"/>
          <w:kern w:val="0"/>
          <w:sz w:val="24"/>
        </w:rPr>
        <w:t>中标、成交供应商享受中小企业扶持政策的，采购代理机构将随中标、成交结果公开中标、成交供应商的《中小企业声明函》。</w:t>
      </w:r>
    </w:p>
    <w:p>
      <w:pPr>
        <w:rPr>
          <w:rFonts w:hint="eastAsia" w:ascii="宋体" w:hAnsi="宋体" w:eastAsia="宋体" w:cs="宋体"/>
          <w:color w:val="auto"/>
          <w:kern w:val="0"/>
          <w:sz w:val="24"/>
        </w:rPr>
      </w:pPr>
      <w:r>
        <w:rPr>
          <w:rFonts w:hint="eastAsia" w:ascii="宋体" w:hAnsi="宋体" w:eastAsia="宋体" w:cs="宋体"/>
          <w:color w:val="auto"/>
          <w:kern w:val="0"/>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napToGrid w:val="0"/>
        <w:rPr>
          <w:rFonts w:hint="eastAsia" w:ascii="宋体" w:hAnsi="宋体" w:eastAsia="宋体" w:cs="宋体"/>
          <w:color w:val="auto"/>
          <w:sz w:val="24"/>
          <w:szCs w:val="24"/>
        </w:rPr>
      </w:pPr>
    </w:p>
    <w:p>
      <w:pPr>
        <w:snapToGrid w:val="0"/>
        <w:spacing w:line="312" w:lineRule="auto"/>
        <w:ind w:firstLine="750" w:firstLineChars="250"/>
        <w:rPr>
          <w:rFonts w:hint="eastAsia" w:ascii="宋体" w:hAnsi="宋体" w:eastAsia="宋体" w:cs="宋体"/>
          <w:color w:val="auto"/>
          <w:sz w:val="30"/>
          <w:szCs w:val="30"/>
        </w:rPr>
      </w:pPr>
    </w:p>
    <w:p>
      <w:pPr>
        <w:jc w:val="center"/>
        <w:rPr>
          <w:rFonts w:hint="eastAsia" w:ascii="宋体" w:hAnsi="宋体" w:eastAsia="宋体" w:cs="宋体"/>
          <w:b/>
          <w:color w:val="auto"/>
          <w:spacing w:val="6"/>
          <w:sz w:val="32"/>
          <w:szCs w:val="32"/>
        </w:rPr>
      </w:pPr>
      <w:r>
        <w:rPr>
          <w:rFonts w:hint="eastAsia" w:ascii="宋体" w:hAnsi="宋体" w:eastAsia="宋体" w:cs="宋体"/>
          <w:color w:val="auto"/>
          <w:sz w:val="30"/>
          <w:szCs w:val="30"/>
        </w:rPr>
        <w:br w:type="page"/>
      </w:r>
      <w:r>
        <w:rPr>
          <w:rFonts w:hint="eastAsia" w:ascii="宋体" w:hAnsi="宋体" w:eastAsia="宋体" w:cs="宋体"/>
          <w:b/>
          <w:color w:val="auto"/>
          <w:spacing w:val="6"/>
          <w:sz w:val="32"/>
          <w:szCs w:val="32"/>
          <w:lang w:eastAsia="zh-CN"/>
        </w:rPr>
        <w:t>七</w:t>
      </w:r>
      <w:r>
        <w:rPr>
          <w:rFonts w:hint="eastAsia" w:ascii="宋体" w:hAnsi="宋体" w:eastAsia="宋体" w:cs="宋体"/>
          <w:b/>
          <w:color w:val="auto"/>
          <w:spacing w:val="6"/>
          <w:sz w:val="32"/>
          <w:szCs w:val="32"/>
        </w:rPr>
        <w:t>、残疾人福利性单位声明函</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本单位对上述声明的真实性负责。如有虚假，将依法承担相应责任。</w:t>
      </w:r>
    </w:p>
    <w:p>
      <w:pPr>
        <w:snapToGrid w:val="0"/>
        <w:spacing w:line="360" w:lineRule="auto"/>
        <w:ind w:firstLine="624" w:firstLineChars="200"/>
        <w:jc w:val="right"/>
        <w:rPr>
          <w:rFonts w:hint="eastAsia" w:ascii="宋体" w:hAnsi="宋体" w:eastAsia="宋体" w:cs="宋体"/>
          <w:color w:val="auto"/>
          <w:sz w:val="28"/>
          <w:szCs w:val="28"/>
        </w:rPr>
      </w:pPr>
      <w:r>
        <w:rPr>
          <w:rFonts w:hint="eastAsia" w:ascii="宋体" w:hAnsi="宋体" w:eastAsia="宋体" w:cs="宋体"/>
          <w:color w:val="auto"/>
          <w:spacing w:val="6"/>
          <w:sz w:val="30"/>
          <w:szCs w:val="30"/>
        </w:rPr>
        <w:t xml:space="preserve">         </w:t>
      </w:r>
      <w:r>
        <w:rPr>
          <w:rFonts w:hint="eastAsia" w:ascii="宋体" w:hAnsi="宋体" w:eastAsia="宋体" w:cs="宋体"/>
          <w:color w:val="auto"/>
          <w:sz w:val="28"/>
          <w:szCs w:val="28"/>
        </w:rPr>
        <w:t xml:space="preserve">      单位名称（盖章）：</w:t>
      </w:r>
    </w:p>
    <w:p>
      <w:pPr>
        <w:snapToGrid w:val="0"/>
        <w:spacing w:line="360" w:lineRule="auto"/>
        <w:ind w:right="1120"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　　　　　　　　　　　　　　　　　　　日  期：</w:t>
      </w:r>
    </w:p>
    <w:p>
      <w:pPr>
        <w:snapToGrid w:val="0"/>
        <w:rPr>
          <w:rFonts w:hint="eastAsia" w:ascii="宋体" w:hAnsi="宋体" w:eastAsia="宋体" w:cs="宋体"/>
          <w:b/>
          <w:color w:val="auto"/>
          <w:sz w:val="28"/>
          <w:szCs w:val="28"/>
        </w:rPr>
      </w:pPr>
      <w:r>
        <w:rPr>
          <w:rFonts w:hint="eastAsia" w:ascii="宋体" w:hAnsi="宋体" w:eastAsia="宋体" w:cs="宋体"/>
          <w:color w:val="auto"/>
          <w:sz w:val="28"/>
          <w:szCs w:val="28"/>
        </w:rPr>
        <w:t>注：</w:t>
      </w:r>
      <w:r>
        <w:rPr>
          <w:rFonts w:hint="eastAsia" w:ascii="宋体" w:hAnsi="宋体" w:eastAsia="宋体" w:cs="宋体"/>
          <w:b/>
          <w:color w:val="auto"/>
          <w:sz w:val="28"/>
          <w:szCs w:val="28"/>
        </w:rPr>
        <w:t>１、残疾人福利性单位视同小型、微型企业，享受价格扣除。</w:t>
      </w:r>
    </w:p>
    <w:p>
      <w:pPr>
        <w:snapToGrid w:val="0"/>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２、残疾人福利性单位属于小型、微型企业的，不重复享受政策。</w:t>
      </w:r>
    </w:p>
    <w:p>
      <w:pPr>
        <w:snapToGrid w:val="0"/>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３、如中标人声明为残疾人福利性单位，本声明函将随中标结果同时公告，接受社会监督。</w:t>
      </w:r>
    </w:p>
    <w:p>
      <w:pPr>
        <w:snapToGrid w:val="0"/>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4、享受政府采购支持政策的残疾人福利性单位应当同时满足以下条件：</w:t>
      </w:r>
    </w:p>
    <w:p>
      <w:pPr>
        <w:snapToGrid w:val="0"/>
        <w:rPr>
          <w:rFonts w:hint="eastAsia" w:ascii="宋体" w:hAnsi="宋体" w:eastAsia="宋体" w:cs="宋体"/>
          <w:b/>
          <w:color w:val="auto"/>
          <w:sz w:val="28"/>
          <w:szCs w:val="28"/>
        </w:rPr>
      </w:pPr>
      <w:r>
        <w:rPr>
          <w:rFonts w:hint="eastAsia" w:ascii="宋体" w:hAnsi="宋体" w:eastAsia="宋体" w:cs="宋体"/>
          <w:b/>
          <w:color w:val="auto"/>
          <w:sz w:val="28"/>
          <w:szCs w:val="28"/>
        </w:rPr>
        <w:t>（一）安置的残疾人占本单位在职职工人数的比例不低于25%（含25%），并且安置的残疾人人数不少于10人（含10人）；</w:t>
      </w:r>
    </w:p>
    <w:p>
      <w:pPr>
        <w:snapToGrid w:val="0"/>
        <w:rPr>
          <w:rFonts w:hint="eastAsia" w:ascii="宋体" w:hAnsi="宋体" w:eastAsia="宋体" w:cs="宋体"/>
          <w:b/>
          <w:color w:val="auto"/>
          <w:sz w:val="28"/>
          <w:szCs w:val="28"/>
        </w:rPr>
      </w:pPr>
      <w:r>
        <w:rPr>
          <w:rFonts w:hint="eastAsia" w:ascii="宋体" w:hAnsi="宋体" w:eastAsia="宋体" w:cs="宋体"/>
          <w:b/>
          <w:color w:val="auto"/>
          <w:sz w:val="28"/>
          <w:szCs w:val="28"/>
        </w:rPr>
        <w:t>（二）依法与安置的每位残疾人签订了一年以上（含一年）的劳动合同或服务协议；</w:t>
      </w:r>
    </w:p>
    <w:p>
      <w:pPr>
        <w:snapToGrid w:val="0"/>
        <w:rPr>
          <w:rFonts w:hint="eastAsia" w:ascii="宋体" w:hAnsi="宋体" w:eastAsia="宋体" w:cs="宋体"/>
          <w:b/>
          <w:color w:val="auto"/>
          <w:sz w:val="28"/>
          <w:szCs w:val="28"/>
        </w:rPr>
      </w:pPr>
      <w:r>
        <w:rPr>
          <w:rFonts w:hint="eastAsia" w:ascii="宋体" w:hAnsi="宋体" w:eastAsia="宋体" w:cs="宋体"/>
          <w:b/>
          <w:color w:val="auto"/>
          <w:sz w:val="28"/>
          <w:szCs w:val="28"/>
        </w:rPr>
        <w:t>（三）为安置的每位残疾人按月足额缴纳了基本养老保险、基本医疗保险、失业保险、工伤保险和生育保险等社会保险费；</w:t>
      </w:r>
    </w:p>
    <w:p>
      <w:pPr>
        <w:snapToGrid w:val="0"/>
        <w:rPr>
          <w:rFonts w:hint="eastAsia" w:ascii="宋体" w:hAnsi="宋体" w:eastAsia="宋体" w:cs="宋体"/>
          <w:b/>
          <w:color w:val="auto"/>
          <w:sz w:val="28"/>
          <w:szCs w:val="28"/>
        </w:rPr>
      </w:pPr>
      <w:r>
        <w:rPr>
          <w:rFonts w:hint="eastAsia" w:ascii="宋体" w:hAnsi="宋体" w:eastAsia="宋体" w:cs="宋体"/>
          <w:b/>
          <w:color w:val="auto"/>
          <w:sz w:val="28"/>
          <w:szCs w:val="28"/>
        </w:rPr>
        <w:t>（四）通过银行等金融机构向安置的每位残疾人，按月支付了不低于单位所在区县适用的经省级人民政府批准的月最低工资标准的工资；</w:t>
      </w:r>
    </w:p>
    <w:p>
      <w:pPr>
        <w:snapToGrid w:val="0"/>
        <w:rPr>
          <w:rFonts w:hint="eastAsia" w:ascii="宋体" w:hAnsi="宋体" w:eastAsia="宋体" w:cs="宋体"/>
          <w:b/>
          <w:color w:val="auto"/>
          <w:sz w:val="28"/>
          <w:szCs w:val="28"/>
        </w:rPr>
      </w:pPr>
      <w:r>
        <w:rPr>
          <w:rFonts w:hint="eastAsia" w:ascii="宋体" w:hAnsi="宋体" w:eastAsia="宋体" w:cs="宋体"/>
          <w:b/>
          <w:color w:val="auto"/>
          <w:sz w:val="28"/>
          <w:szCs w:val="28"/>
        </w:rPr>
        <w:t>（五）提供本单位制造的货物、承担的工程或者服务（以下简称产品），或者提供其他残疾人福利性单位制造的货物（不包括使用非残疾人福利性单位注册商标的货物）。</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pacing w:line="360" w:lineRule="auto"/>
        <w:ind w:firstLine="320" w:firstLineChars="100"/>
        <w:jc w:val="center"/>
        <w:rPr>
          <w:rFonts w:hint="eastAsia" w:ascii="宋体" w:hAnsi="宋体" w:eastAsia="宋体" w:cs="宋体"/>
          <w:color w:val="auto"/>
          <w:sz w:val="32"/>
          <w:szCs w:val="32"/>
        </w:rPr>
      </w:pPr>
      <w:r>
        <w:rPr>
          <w:rFonts w:hint="eastAsia" w:ascii="宋体" w:hAnsi="宋体" w:eastAsia="宋体" w:cs="宋体"/>
          <w:color w:val="auto"/>
          <w:sz w:val="32"/>
          <w:szCs w:val="32"/>
          <w:lang w:eastAsia="zh-CN"/>
        </w:rPr>
        <w:t>八</w:t>
      </w:r>
      <w:r>
        <w:rPr>
          <w:rFonts w:hint="eastAsia" w:ascii="宋体" w:hAnsi="宋体" w:eastAsia="宋体" w:cs="宋体"/>
          <w:color w:val="auto"/>
          <w:sz w:val="32"/>
          <w:szCs w:val="32"/>
        </w:rPr>
        <w:t>、质疑函范本（供参考）</w:t>
      </w:r>
    </w:p>
    <w:p>
      <w:pPr>
        <w:snapToGrid w:val="0"/>
        <w:spacing w:beforeLines="100" w:line="360" w:lineRule="auto"/>
        <w:rPr>
          <w:rFonts w:hint="eastAsia" w:ascii="宋体" w:hAnsi="宋体" w:eastAsia="宋体" w:cs="宋体"/>
          <w:bCs/>
          <w:color w:val="auto"/>
        </w:rPr>
      </w:pPr>
      <w:r>
        <w:rPr>
          <w:rFonts w:hint="eastAsia" w:ascii="宋体" w:hAnsi="宋体" w:eastAsia="宋体" w:cs="宋体"/>
          <w:bCs/>
          <w:color w:val="auto"/>
        </w:rPr>
        <w:t>一、质疑供应商基本信息</w:t>
      </w:r>
    </w:p>
    <w:p>
      <w:pPr>
        <w:snapToGrid w:val="0"/>
        <w:spacing w:line="360" w:lineRule="auto"/>
        <w:rPr>
          <w:rFonts w:hint="eastAsia" w:ascii="宋体" w:hAnsi="宋体" w:eastAsia="宋体" w:cs="宋体"/>
          <w:color w:val="auto"/>
          <w:u w:val="dotted"/>
        </w:rPr>
      </w:pPr>
      <w:r>
        <w:rPr>
          <w:rFonts w:hint="eastAsia" w:ascii="宋体" w:hAnsi="宋体" w:eastAsia="宋体" w:cs="宋体"/>
          <w:color w:val="auto"/>
        </w:rPr>
        <w:t>质疑供应商：</w:t>
      </w:r>
      <w:r>
        <w:rPr>
          <w:rFonts w:hint="eastAsia" w:ascii="宋体" w:hAnsi="宋体" w:eastAsia="宋体" w:cs="宋体"/>
          <w:color w:val="auto"/>
          <w:u w:val="dotted"/>
        </w:rPr>
        <w:t xml:space="preserve">                                        </w:t>
      </w:r>
    </w:p>
    <w:p>
      <w:pPr>
        <w:snapToGrid w:val="0"/>
        <w:spacing w:line="360" w:lineRule="auto"/>
        <w:rPr>
          <w:rFonts w:hint="eastAsia" w:ascii="宋体" w:hAnsi="宋体" w:eastAsia="宋体" w:cs="宋体"/>
          <w:color w:val="auto"/>
        </w:rPr>
      </w:pPr>
      <w:r>
        <w:rPr>
          <w:rFonts w:hint="eastAsia" w:ascii="宋体" w:hAnsi="宋体" w:eastAsia="宋体" w:cs="宋体"/>
          <w:color w:val="auto"/>
        </w:rPr>
        <w:t>地址：</w:t>
      </w:r>
      <w:r>
        <w:rPr>
          <w:rFonts w:hint="eastAsia" w:ascii="宋体" w:hAnsi="宋体" w:eastAsia="宋体" w:cs="宋体"/>
          <w:color w:val="auto"/>
          <w:u w:val="dotted"/>
        </w:rPr>
        <w:t xml:space="preserve">                          </w:t>
      </w:r>
      <w:r>
        <w:rPr>
          <w:rFonts w:hint="eastAsia" w:ascii="宋体" w:hAnsi="宋体" w:eastAsia="宋体" w:cs="宋体"/>
          <w:color w:val="auto"/>
        </w:rPr>
        <w:t>邮编：</w:t>
      </w:r>
      <w:r>
        <w:rPr>
          <w:rFonts w:hint="eastAsia" w:ascii="宋体" w:hAnsi="宋体" w:eastAsia="宋体" w:cs="宋体"/>
          <w:color w:val="auto"/>
          <w:u w:val="dotted"/>
        </w:rPr>
        <w:t xml:space="preserve">                                                   </w:t>
      </w:r>
    </w:p>
    <w:p>
      <w:pPr>
        <w:snapToGrid w:val="0"/>
        <w:spacing w:line="360" w:lineRule="auto"/>
        <w:rPr>
          <w:rFonts w:hint="eastAsia" w:ascii="宋体" w:hAnsi="宋体" w:eastAsia="宋体" w:cs="宋体"/>
          <w:color w:val="auto"/>
        </w:rPr>
      </w:pPr>
      <w:r>
        <w:rPr>
          <w:rFonts w:hint="eastAsia" w:ascii="宋体" w:hAnsi="宋体" w:eastAsia="宋体" w:cs="宋体"/>
          <w:color w:val="auto"/>
        </w:rPr>
        <w:t>联系人：</w:t>
      </w:r>
      <w:r>
        <w:rPr>
          <w:rFonts w:hint="eastAsia" w:ascii="宋体" w:hAnsi="宋体" w:eastAsia="宋体" w:cs="宋体"/>
          <w:color w:val="auto"/>
          <w:u w:val="dotted"/>
        </w:rPr>
        <w:t xml:space="preserve">                      </w:t>
      </w:r>
      <w:r>
        <w:rPr>
          <w:rFonts w:hint="eastAsia" w:ascii="宋体" w:hAnsi="宋体" w:eastAsia="宋体" w:cs="宋体"/>
          <w:color w:val="auto"/>
        </w:rPr>
        <w:t>联系电话：</w:t>
      </w:r>
      <w:r>
        <w:rPr>
          <w:rFonts w:hint="eastAsia" w:ascii="宋体" w:hAnsi="宋体" w:eastAsia="宋体" w:cs="宋体"/>
          <w:color w:val="auto"/>
          <w:u w:val="dotted"/>
        </w:rPr>
        <w:t xml:space="preserve">                              </w:t>
      </w:r>
    </w:p>
    <w:p>
      <w:pPr>
        <w:snapToGrid w:val="0"/>
        <w:spacing w:line="360" w:lineRule="auto"/>
        <w:rPr>
          <w:rFonts w:hint="eastAsia" w:ascii="宋体" w:hAnsi="宋体" w:eastAsia="宋体" w:cs="宋体"/>
          <w:color w:val="auto"/>
          <w:u w:val="dotted"/>
        </w:rPr>
      </w:pPr>
      <w:r>
        <w:rPr>
          <w:rFonts w:hint="eastAsia" w:ascii="宋体" w:hAnsi="宋体" w:eastAsia="宋体" w:cs="宋体"/>
          <w:color w:val="auto"/>
        </w:rPr>
        <w:t>授权代表：</w:t>
      </w:r>
      <w:r>
        <w:rPr>
          <w:rFonts w:hint="eastAsia" w:ascii="宋体" w:hAnsi="宋体" w:eastAsia="宋体" w:cs="宋体"/>
          <w:color w:val="auto"/>
          <w:u w:val="dotted"/>
        </w:rPr>
        <w:t xml:space="preserve">                                          </w:t>
      </w:r>
    </w:p>
    <w:p>
      <w:pPr>
        <w:snapToGrid w:val="0"/>
        <w:spacing w:line="360" w:lineRule="auto"/>
        <w:rPr>
          <w:rFonts w:hint="eastAsia"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dotted"/>
        </w:rPr>
        <w:t xml:space="preserve">                                           </w:t>
      </w:r>
      <w:r>
        <w:rPr>
          <w:rFonts w:hint="eastAsia" w:ascii="宋体" w:hAnsi="宋体" w:eastAsia="宋体" w:cs="宋体"/>
          <w:color w:val="auto"/>
        </w:rPr>
        <w:t xml:space="preserve"> </w:t>
      </w:r>
    </w:p>
    <w:p>
      <w:pPr>
        <w:snapToGrid w:val="0"/>
        <w:spacing w:line="360" w:lineRule="auto"/>
        <w:rPr>
          <w:rFonts w:hint="eastAsia" w:ascii="宋体" w:hAnsi="宋体" w:eastAsia="宋体" w:cs="宋体"/>
          <w:color w:val="auto"/>
        </w:rPr>
      </w:pPr>
      <w:r>
        <w:rPr>
          <w:rFonts w:hint="eastAsia" w:ascii="宋体" w:hAnsi="宋体" w:eastAsia="宋体" w:cs="宋体"/>
          <w:color w:val="auto"/>
        </w:rPr>
        <w:t xml:space="preserve">地址： </w:t>
      </w:r>
      <w:r>
        <w:rPr>
          <w:rFonts w:hint="eastAsia" w:ascii="宋体" w:hAnsi="宋体" w:eastAsia="宋体" w:cs="宋体"/>
          <w:color w:val="auto"/>
          <w:u w:val="dotted"/>
        </w:rPr>
        <w:t xml:space="preserve">                        </w:t>
      </w:r>
      <w:r>
        <w:rPr>
          <w:rFonts w:hint="eastAsia" w:ascii="宋体" w:hAnsi="宋体" w:eastAsia="宋体" w:cs="宋体"/>
          <w:color w:val="auto"/>
        </w:rPr>
        <w:t>邮编：</w:t>
      </w:r>
      <w:r>
        <w:rPr>
          <w:rFonts w:hint="eastAsia" w:ascii="宋体" w:hAnsi="宋体" w:eastAsia="宋体" w:cs="宋体"/>
          <w:color w:val="auto"/>
          <w:u w:val="dotted"/>
        </w:rPr>
        <w:t xml:space="preserve">                                                </w:t>
      </w:r>
    </w:p>
    <w:p>
      <w:pPr>
        <w:snapToGrid w:val="0"/>
        <w:spacing w:line="360" w:lineRule="auto"/>
        <w:rPr>
          <w:rFonts w:hint="eastAsia" w:ascii="宋体" w:hAnsi="宋体" w:eastAsia="宋体" w:cs="宋体"/>
          <w:bCs/>
          <w:color w:val="auto"/>
        </w:rPr>
      </w:pPr>
      <w:r>
        <w:rPr>
          <w:rFonts w:hint="eastAsia" w:ascii="宋体" w:hAnsi="宋体" w:eastAsia="宋体" w:cs="宋体"/>
          <w:bCs/>
          <w:color w:val="auto"/>
        </w:rPr>
        <w:t>二、质疑项目基本情况</w:t>
      </w:r>
    </w:p>
    <w:p>
      <w:pPr>
        <w:snapToGrid w:val="0"/>
        <w:spacing w:line="360" w:lineRule="auto"/>
        <w:rPr>
          <w:rFonts w:hint="eastAsia" w:ascii="宋体" w:hAnsi="宋体" w:eastAsia="宋体" w:cs="宋体"/>
          <w:color w:val="auto"/>
        </w:rPr>
      </w:pPr>
      <w:r>
        <w:rPr>
          <w:rFonts w:hint="eastAsia" w:ascii="宋体" w:hAnsi="宋体" w:eastAsia="宋体" w:cs="宋体"/>
          <w:color w:val="auto"/>
        </w:rPr>
        <w:t>质疑项目的名称：</w:t>
      </w:r>
      <w:r>
        <w:rPr>
          <w:rFonts w:hint="eastAsia" w:ascii="宋体" w:hAnsi="宋体" w:eastAsia="宋体" w:cs="宋体"/>
          <w:color w:val="auto"/>
          <w:u w:val="dotted"/>
        </w:rPr>
        <w:t xml:space="preserve">                                      </w:t>
      </w:r>
    </w:p>
    <w:p>
      <w:pPr>
        <w:snapToGrid w:val="0"/>
        <w:spacing w:line="360" w:lineRule="auto"/>
        <w:rPr>
          <w:rFonts w:hint="eastAsia" w:ascii="宋体" w:hAnsi="宋体" w:eastAsia="宋体" w:cs="宋体"/>
          <w:color w:val="auto"/>
        </w:rPr>
      </w:pPr>
      <w:r>
        <w:rPr>
          <w:rFonts w:hint="eastAsia" w:ascii="宋体" w:hAnsi="宋体" w:eastAsia="宋体" w:cs="宋体"/>
          <w:color w:val="auto"/>
        </w:rPr>
        <w:t>质疑项目的编号：</w:t>
      </w:r>
      <w:r>
        <w:rPr>
          <w:rFonts w:hint="eastAsia" w:ascii="宋体" w:hAnsi="宋体" w:eastAsia="宋体" w:cs="宋体"/>
          <w:color w:val="auto"/>
          <w:u w:val="dotted"/>
        </w:rPr>
        <w:t xml:space="preserve">               </w:t>
      </w:r>
      <w:r>
        <w:rPr>
          <w:rFonts w:hint="eastAsia" w:ascii="宋体" w:hAnsi="宋体" w:eastAsia="宋体" w:cs="宋体"/>
          <w:color w:val="auto"/>
        </w:rPr>
        <w:t>包号（如有请填写）：</w:t>
      </w:r>
      <w:r>
        <w:rPr>
          <w:rFonts w:hint="eastAsia" w:ascii="宋体" w:hAnsi="宋体" w:eastAsia="宋体" w:cs="宋体"/>
          <w:color w:val="auto"/>
          <w:u w:val="dotted"/>
        </w:rPr>
        <w:t xml:space="preserve">                 </w:t>
      </w:r>
    </w:p>
    <w:p>
      <w:pPr>
        <w:snapToGrid w:val="0"/>
        <w:spacing w:line="360" w:lineRule="auto"/>
        <w:rPr>
          <w:rFonts w:hint="eastAsia" w:ascii="宋体" w:hAnsi="宋体" w:eastAsia="宋体" w:cs="宋体"/>
          <w:color w:val="auto"/>
          <w:u w:val="dotted"/>
        </w:rPr>
      </w:pPr>
      <w:r>
        <w:rPr>
          <w:rFonts w:hint="eastAsia" w:ascii="宋体" w:hAnsi="宋体" w:eastAsia="宋体" w:cs="宋体"/>
          <w:color w:val="auto"/>
        </w:rPr>
        <w:t>采购人名称：</w:t>
      </w:r>
      <w:r>
        <w:rPr>
          <w:rFonts w:hint="eastAsia" w:ascii="宋体" w:hAnsi="宋体" w:eastAsia="宋体" w:cs="宋体"/>
          <w:color w:val="auto"/>
          <w:u w:val="dotted"/>
        </w:rPr>
        <w:t xml:space="preserve">                                         </w:t>
      </w:r>
    </w:p>
    <w:p>
      <w:pPr>
        <w:snapToGrid w:val="0"/>
        <w:spacing w:line="360" w:lineRule="auto"/>
        <w:rPr>
          <w:rFonts w:hint="eastAsia" w:ascii="宋体" w:hAnsi="宋体" w:eastAsia="宋体" w:cs="宋体"/>
          <w:color w:val="auto"/>
        </w:rPr>
      </w:pPr>
      <w:r>
        <w:rPr>
          <w:rFonts w:hint="eastAsia" w:ascii="宋体" w:hAnsi="宋体" w:eastAsia="宋体" w:cs="宋体"/>
          <w:color w:val="auto"/>
        </w:rPr>
        <w:t>招标文件获取日期：</w:t>
      </w:r>
      <w:r>
        <w:rPr>
          <w:rFonts w:hint="eastAsia" w:ascii="宋体" w:hAnsi="宋体" w:eastAsia="宋体" w:cs="宋体"/>
          <w:color w:val="auto"/>
          <w:u w:val="dotted"/>
        </w:rPr>
        <w:t xml:space="preserve">                                           </w:t>
      </w:r>
    </w:p>
    <w:p>
      <w:pPr>
        <w:snapToGrid w:val="0"/>
        <w:spacing w:line="360" w:lineRule="auto"/>
        <w:rPr>
          <w:rFonts w:hint="eastAsia" w:ascii="宋体" w:hAnsi="宋体" w:eastAsia="宋体" w:cs="宋体"/>
          <w:bCs/>
          <w:color w:val="auto"/>
        </w:rPr>
      </w:pPr>
      <w:r>
        <w:rPr>
          <w:rFonts w:hint="eastAsia" w:ascii="宋体" w:hAnsi="宋体" w:eastAsia="宋体" w:cs="宋体"/>
          <w:bCs/>
          <w:color w:val="auto"/>
        </w:rPr>
        <w:t>三、质疑事项具体内容</w:t>
      </w:r>
    </w:p>
    <w:p>
      <w:pPr>
        <w:snapToGrid w:val="0"/>
        <w:spacing w:line="360" w:lineRule="auto"/>
        <w:rPr>
          <w:rFonts w:hint="eastAsia" w:ascii="宋体" w:hAnsi="宋体" w:eastAsia="宋体" w:cs="宋体"/>
          <w:color w:val="auto"/>
          <w:u w:val="dotted"/>
        </w:rPr>
      </w:pPr>
      <w:r>
        <w:rPr>
          <w:rFonts w:hint="eastAsia" w:ascii="宋体" w:hAnsi="宋体" w:eastAsia="宋体" w:cs="宋体"/>
          <w:color w:val="auto"/>
        </w:rPr>
        <w:t>质疑事项1：</w:t>
      </w:r>
      <w:r>
        <w:rPr>
          <w:rFonts w:hint="eastAsia" w:ascii="宋体" w:hAnsi="宋体" w:eastAsia="宋体" w:cs="宋体"/>
          <w:color w:val="auto"/>
          <w:u w:val="dotted"/>
        </w:rPr>
        <w:t xml:space="preserve">                                         </w:t>
      </w:r>
    </w:p>
    <w:p>
      <w:pPr>
        <w:snapToGrid w:val="0"/>
        <w:spacing w:line="360" w:lineRule="auto"/>
        <w:rPr>
          <w:rFonts w:hint="eastAsia" w:ascii="宋体" w:hAnsi="宋体" w:eastAsia="宋体" w:cs="宋体"/>
          <w:color w:val="auto"/>
          <w:u w:val="dotted"/>
        </w:rPr>
      </w:pPr>
      <w:r>
        <w:rPr>
          <w:rFonts w:hint="eastAsia" w:ascii="宋体" w:hAnsi="宋体" w:eastAsia="宋体" w:cs="宋体"/>
          <w:color w:val="auto"/>
        </w:rPr>
        <w:t>事实依据：</w:t>
      </w:r>
      <w:r>
        <w:rPr>
          <w:rFonts w:hint="eastAsia" w:ascii="宋体" w:hAnsi="宋体" w:eastAsia="宋体" w:cs="宋体"/>
          <w:color w:val="auto"/>
          <w:u w:val="dotted"/>
        </w:rPr>
        <w:t xml:space="preserve">                                          </w:t>
      </w:r>
    </w:p>
    <w:p>
      <w:pPr>
        <w:snapToGrid w:val="0"/>
        <w:spacing w:line="360" w:lineRule="auto"/>
        <w:rPr>
          <w:rFonts w:hint="eastAsia" w:ascii="宋体" w:hAnsi="宋体" w:eastAsia="宋体" w:cs="宋体"/>
          <w:color w:val="auto"/>
        </w:rPr>
      </w:pPr>
      <w:r>
        <w:rPr>
          <w:rFonts w:hint="eastAsia" w:ascii="宋体" w:hAnsi="宋体" w:eastAsia="宋体" w:cs="宋体"/>
          <w:color w:val="auto"/>
          <w:u w:val="dotted"/>
        </w:rPr>
        <w:t xml:space="preserve">                                                       </w:t>
      </w:r>
    </w:p>
    <w:p>
      <w:pPr>
        <w:snapToGrid w:val="0"/>
        <w:spacing w:line="360" w:lineRule="auto"/>
        <w:rPr>
          <w:rFonts w:hint="eastAsia" w:ascii="宋体" w:hAnsi="宋体" w:eastAsia="宋体" w:cs="宋体"/>
          <w:color w:val="auto"/>
          <w:u w:val="dotted"/>
        </w:rPr>
      </w:pPr>
      <w:r>
        <w:rPr>
          <w:rFonts w:hint="eastAsia" w:ascii="宋体" w:hAnsi="宋体" w:eastAsia="宋体" w:cs="宋体"/>
          <w:color w:val="auto"/>
        </w:rPr>
        <w:t>法律依据：</w:t>
      </w:r>
      <w:r>
        <w:rPr>
          <w:rFonts w:hint="eastAsia" w:ascii="宋体" w:hAnsi="宋体" w:eastAsia="宋体" w:cs="宋体"/>
          <w:color w:val="auto"/>
          <w:u w:val="dotted"/>
        </w:rPr>
        <w:t xml:space="preserve">                                          </w:t>
      </w:r>
    </w:p>
    <w:p>
      <w:pPr>
        <w:snapToGrid w:val="0"/>
        <w:spacing w:line="360" w:lineRule="auto"/>
        <w:rPr>
          <w:rFonts w:hint="eastAsia" w:ascii="宋体" w:hAnsi="宋体" w:eastAsia="宋体" w:cs="宋体"/>
          <w:color w:val="auto"/>
          <w:u w:val="dotted"/>
        </w:rPr>
      </w:pPr>
      <w:r>
        <w:rPr>
          <w:rFonts w:hint="eastAsia" w:ascii="宋体" w:hAnsi="宋体" w:eastAsia="宋体" w:cs="宋体"/>
          <w:color w:val="auto"/>
          <w:u w:val="dotted"/>
        </w:rPr>
        <w:t xml:space="preserve">                                                     </w:t>
      </w:r>
    </w:p>
    <w:p>
      <w:pPr>
        <w:snapToGrid w:val="0"/>
        <w:spacing w:line="360" w:lineRule="auto"/>
        <w:rPr>
          <w:rFonts w:hint="eastAsia" w:ascii="宋体" w:hAnsi="宋体" w:eastAsia="宋体" w:cs="宋体"/>
          <w:color w:val="auto"/>
          <w:u w:val="dotted"/>
        </w:rPr>
      </w:pPr>
      <w:r>
        <w:rPr>
          <w:rFonts w:hint="eastAsia" w:ascii="宋体" w:hAnsi="宋体" w:eastAsia="宋体" w:cs="宋体"/>
          <w:color w:val="auto"/>
        </w:rPr>
        <w:t>质疑事项2</w:t>
      </w:r>
    </w:p>
    <w:p>
      <w:pPr>
        <w:snapToGrid w:val="0"/>
        <w:spacing w:line="360" w:lineRule="auto"/>
        <w:rPr>
          <w:rFonts w:hint="eastAsia" w:ascii="宋体" w:hAnsi="宋体" w:eastAsia="宋体" w:cs="宋体"/>
          <w:color w:val="auto"/>
        </w:rPr>
      </w:pPr>
      <w:r>
        <w:rPr>
          <w:rFonts w:hint="eastAsia" w:ascii="宋体" w:hAnsi="宋体" w:eastAsia="宋体" w:cs="宋体"/>
          <w:color w:val="auto"/>
        </w:rPr>
        <w:t>……</w:t>
      </w:r>
    </w:p>
    <w:p>
      <w:pPr>
        <w:snapToGrid w:val="0"/>
        <w:spacing w:line="360" w:lineRule="auto"/>
        <w:rPr>
          <w:rFonts w:hint="eastAsia" w:ascii="宋体" w:hAnsi="宋体" w:eastAsia="宋体" w:cs="宋体"/>
          <w:bCs/>
          <w:color w:val="auto"/>
        </w:rPr>
      </w:pPr>
      <w:r>
        <w:rPr>
          <w:rFonts w:hint="eastAsia" w:ascii="宋体" w:hAnsi="宋体" w:eastAsia="宋体" w:cs="宋体"/>
          <w:bCs/>
          <w:color w:val="auto"/>
        </w:rPr>
        <w:t>四、与质疑事项相关的质疑请求</w:t>
      </w:r>
    </w:p>
    <w:p>
      <w:pPr>
        <w:snapToGrid w:val="0"/>
        <w:spacing w:line="360" w:lineRule="auto"/>
        <w:rPr>
          <w:rFonts w:hint="eastAsia" w:ascii="宋体" w:hAnsi="宋体" w:eastAsia="宋体" w:cs="宋体"/>
          <w:color w:val="auto"/>
          <w:u w:val="dotted"/>
        </w:rPr>
      </w:pPr>
      <w:r>
        <w:rPr>
          <w:rFonts w:hint="eastAsia" w:ascii="宋体" w:hAnsi="宋体" w:eastAsia="宋体" w:cs="宋体"/>
          <w:color w:val="auto"/>
        </w:rPr>
        <w:t>请求：</w:t>
      </w:r>
      <w:r>
        <w:rPr>
          <w:rFonts w:hint="eastAsia" w:ascii="宋体" w:hAnsi="宋体" w:eastAsia="宋体" w:cs="宋体"/>
          <w:color w:val="auto"/>
          <w:u w:val="dotted"/>
        </w:rPr>
        <w:t xml:space="preserve">                                               </w:t>
      </w:r>
    </w:p>
    <w:p>
      <w:pPr>
        <w:rPr>
          <w:rFonts w:hint="eastAsia" w:ascii="宋体" w:hAnsi="宋体" w:eastAsia="宋体" w:cs="宋体"/>
          <w:color w:val="auto"/>
        </w:rPr>
      </w:pPr>
      <w:r>
        <w:rPr>
          <w:rFonts w:hint="eastAsia" w:ascii="宋体" w:hAnsi="宋体" w:eastAsia="宋体" w:cs="宋体"/>
          <w:color w:val="auto"/>
        </w:rPr>
        <w:t xml:space="preserve">签字(签章)：                   公章：                      </w:t>
      </w:r>
    </w:p>
    <w:p>
      <w:pPr>
        <w:rPr>
          <w:rFonts w:hint="eastAsia" w:ascii="宋体" w:hAnsi="宋体" w:eastAsia="宋体" w:cs="宋体"/>
          <w:color w:val="auto"/>
        </w:rPr>
      </w:pPr>
      <w:r>
        <w:rPr>
          <w:rFonts w:hint="eastAsia" w:ascii="宋体" w:hAnsi="宋体" w:eastAsia="宋体" w:cs="宋体"/>
          <w:color w:val="auto"/>
        </w:rPr>
        <w:t xml:space="preserve">日期：    </w:t>
      </w:r>
    </w:p>
    <w:p>
      <w:pPr>
        <w:rPr>
          <w:rFonts w:hint="eastAsia" w:ascii="宋体" w:hAnsi="宋体" w:eastAsia="宋体" w:cs="宋体"/>
          <w:color w:val="auto"/>
        </w:rPr>
      </w:pPr>
    </w:p>
    <w:p>
      <w:pPr>
        <w:rPr>
          <w:rFonts w:hint="eastAsia" w:ascii="宋体" w:hAnsi="宋体" w:eastAsia="宋体" w:cs="宋体"/>
          <w:b/>
          <w:color w:val="auto"/>
        </w:rPr>
      </w:pPr>
      <w:r>
        <w:rPr>
          <w:rFonts w:hint="eastAsia" w:ascii="宋体" w:hAnsi="宋体" w:eastAsia="宋体" w:cs="宋体"/>
          <w:b/>
          <w:color w:val="auto"/>
        </w:rPr>
        <w:t>质疑函制作说明：</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1.供应商提出质疑时，应提交质疑函和必要的证明材料。</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3.质疑供应商若对项目的某一分包进行质疑，质疑函中应列明具体分包号。</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4.质疑函的质疑事项应具体、明确，并有必要的事实依据和法律依据。</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5.质疑函的质疑请求应与质疑事项相关。</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6.质疑供应商为自然人的，质疑函应由本人签字；质疑供应商为法人或者其他组织的，质疑函应由法定代表人、主要负责人，或者其授权代表签字或者盖章，并加盖公章。</w:t>
      </w: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九</w:t>
      </w:r>
      <w:r>
        <w:rPr>
          <w:rFonts w:hint="eastAsia" w:ascii="宋体" w:hAnsi="宋体" w:eastAsia="宋体" w:cs="宋体"/>
          <w:b/>
          <w:color w:val="auto"/>
          <w:sz w:val="32"/>
          <w:szCs w:val="32"/>
        </w:rPr>
        <w:t>、投诉书范本</w:t>
      </w:r>
      <w:r>
        <w:rPr>
          <w:rFonts w:hint="eastAsia" w:ascii="宋体" w:hAnsi="宋体" w:eastAsia="宋体" w:cs="宋体"/>
          <w:color w:val="auto"/>
          <w:sz w:val="32"/>
          <w:szCs w:val="32"/>
        </w:rPr>
        <w:t>（供参考）</w:t>
      </w:r>
    </w:p>
    <w:p>
      <w:pPr>
        <w:rPr>
          <w:rFonts w:hint="eastAsia" w:ascii="宋体" w:hAnsi="宋体" w:eastAsia="宋体" w:cs="宋体"/>
          <w:color w:val="auto"/>
        </w:rPr>
      </w:pPr>
      <w:r>
        <w:rPr>
          <w:rFonts w:hint="eastAsia" w:ascii="宋体" w:hAnsi="宋体" w:eastAsia="宋体" w:cs="宋体"/>
          <w:color w:val="auto"/>
        </w:rPr>
        <w:t>一、投诉相关主体基本情况</w:t>
      </w:r>
    </w:p>
    <w:p>
      <w:pPr>
        <w:rPr>
          <w:rFonts w:hint="eastAsia" w:ascii="宋体" w:hAnsi="宋体" w:eastAsia="宋体" w:cs="宋体"/>
          <w:color w:val="auto"/>
          <w:u w:val="dotted"/>
        </w:rPr>
      </w:pPr>
      <w:r>
        <w:rPr>
          <w:rFonts w:hint="eastAsia" w:ascii="宋体" w:hAnsi="宋体" w:eastAsia="宋体" w:cs="宋体"/>
          <w:color w:val="auto"/>
        </w:rPr>
        <w:t>投诉人：</w:t>
      </w:r>
      <w:r>
        <w:rPr>
          <w:rFonts w:hint="eastAsia" w:ascii="宋体" w:hAnsi="宋体" w:eastAsia="宋体" w:cs="宋体"/>
          <w:color w:val="auto"/>
          <w:u w:val="dotted"/>
        </w:rPr>
        <w:t xml:space="preserve">                                               </w:t>
      </w:r>
    </w:p>
    <w:p>
      <w:pPr>
        <w:rPr>
          <w:rFonts w:hint="eastAsia" w:ascii="宋体" w:hAnsi="宋体" w:eastAsia="宋体" w:cs="宋体"/>
          <w:color w:val="auto"/>
          <w:u w:val="single"/>
        </w:rPr>
      </w:pPr>
      <w:r>
        <w:rPr>
          <w:rFonts w:hint="eastAsia" w:ascii="宋体" w:hAnsi="宋体" w:eastAsia="宋体" w:cs="宋体"/>
          <w:color w:val="auto"/>
        </w:rPr>
        <w:t>地     址：</w:t>
      </w:r>
      <w:r>
        <w:rPr>
          <w:rFonts w:hint="eastAsia" w:ascii="宋体" w:hAnsi="宋体" w:eastAsia="宋体" w:cs="宋体"/>
          <w:color w:val="auto"/>
          <w:u w:val="dotted"/>
        </w:rPr>
        <w:t xml:space="preserve">                             </w:t>
      </w:r>
      <w:r>
        <w:rPr>
          <w:rFonts w:hint="eastAsia" w:ascii="宋体" w:hAnsi="宋体" w:eastAsia="宋体" w:cs="宋体"/>
          <w:color w:val="auto"/>
        </w:rPr>
        <w:t>邮编：</w:t>
      </w:r>
      <w:r>
        <w:rPr>
          <w:rFonts w:hint="eastAsia" w:ascii="宋体" w:hAnsi="宋体" w:eastAsia="宋体" w:cs="宋体"/>
          <w:color w:val="auto"/>
          <w:u w:val="dotted"/>
        </w:rPr>
        <w:t xml:space="preserve">         </w:t>
      </w:r>
      <w:r>
        <w:rPr>
          <w:rFonts w:hint="eastAsia" w:ascii="宋体" w:hAnsi="宋体" w:eastAsia="宋体" w:cs="宋体"/>
          <w:color w:val="auto"/>
          <w:u w:val="single"/>
        </w:rPr>
        <w:t xml:space="preserve">   </w:t>
      </w:r>
    </w:p>
    <w:p>
      <w:pPr>
        <w:tabs>
          <w:tab w:val="left" w:pos="6510"/>
        </w:tabs>
        <w:rPr>
          <w:rFonts w:hint="eastAsia" w:ascii="宋体" w:hAnsi="宋体" w:eastAsia="宋体" w:cs="宋体"/>
          <w:color w:val="auto"/>
        </w:rPr>
      </w:pPr>
      <w:r>
        <w:rPr>
          <w:rFonts w:hint="eastAsia" w:ascii="宋体" w:hAnsi="宋体" w:eastAsia="宋体" w:cs="宋体"/>
          <w:color w:val="auto"/>
        </w:rPr>
        <w:t>法定代表人/主要负责人：</w:t>
      </w:r>
      <w:r>
        <w:rPr>
          <w:rFonts w:hint="eastAsia" w:ascii="宋体" w:hAnsi="宋体" w:eastAsia="宋体" w:cs="宋体"/>
          <w:color w:val="auto"/>
          <w:u w:val="dotted"/>
        </w:rPr>
        <w:t xml:space="preserve">                                   </w:t>
      </w:r>
      <w:r>
        <w:rPr>
          <w:rFonts w:hint="eastAsia" w:ascii="宋体" w:hAnsi="宋体" w:eastAsia="宋体" w:cs="宋体"/>
          <w:color w:val="auto"/>
        </w:rPr>
        <w:t xml:space="preserve">  </w:t>
      </w:r>
    </w:p>
    <w:p>
      <w:pPr>
        <w:tabs>
          <w:tab w:val="left" w:pos="6510"/>
        </w:tabs>
        <w:rPr>
          <w:rFonts w:hint="eastAsia" w:ascii="宋体" w:hAnsi="宋体" w:eastAsia="宋体" w:cs="宋体"/>
          <w:color w:val="auto"/>
          <w:u w:val="dotted"/>
        </w:rPr>
      </w:pPr>
      <w:r>
        <w:rPr>
          <w:rFonts w:hint="eastAsia" w:ascii="宋体" w:hAnsi="宋体" w:eastAsia="宋体" w:cs="宋体"/>
          <w:color w:val="auto"/>
        </w:rPr>
        <w:t>联系电话：</w:t>
      </w:r>
      <w:r>
        <w:rPr>
          <w:rFonts w:hint="eastAsia" w:ascii="宋体" w:hAnsi="宋体" w:eastAsia="宋体" w:cs="宋体"/>
          <w:color w:val="auto"/>
          <w:u w:val="dotted"/>
        </w:rPr>
        <w:t xml:space="preserve">                                             </w:t>
      </w:r>
    </w:p>
    <w:p>
      <w:pPr>
        <w:rPr>
          <w:rFonts w:hint="eastAsia" w:ascii="宋体" w:hAnsi="宋体" w:eastAsia="宋体" w:cs="宋体"/>
          <w:color w:val="auto"/>
          <w:u w:val="dotted"/>
        </w:rPr>
      </w:pPr>
      <w:r>
        <w:rPr>
          <w:rFonts w:hint="eastAsia" w:ascii="宋体" w:hAnsi="宋体" w:eastAsia="宋体" w:cs="宋体"/>
          <w:color w:val="auto"/>
        </w:rPr>
        <w:t>授权代表：</w:t>
      </w:r>
      <w:r>
        <w:rPr>
          <w:rFonts w:hint="eastAsia" w:ascii="宋体" w:hAnsi="宋体" w:eastAsia="宋体" w:cs="宋体"/>
          <w:color w:val="auto"/>
          <w:u w:val="dotted"/>
        </w:rPr>
        <w:t xml:space="preserve">             </w:t>
      </w:r>
      <w:r>
        <w:rPr>
          <w:rFonts w:hint="eastAsia" w:ascii="宋体" w:hAnsi="宋体" w:eastAsia="宋体" w:cs="宋体"/>
          <w:color w:val="auto"/>
        </w:rPr>
        <w:t>联系电话</w:t>
      </w:r>
      <w:r>
        <w:rPr>
          <w:rFonts w:hint="eastAsia" w:ascii="宋体" w:hAnsi="宋体" w:eastAsia="宋体" w:cs="宋体"/>
          <w:color w:val="auto"/>
          <w:u w:val="dotted"/>
        </w:rPr>
        <w:t xml:space="preserve">：                  </w:t>
      </w:r>
    </w:p>
    <w:p>
      <w:pPr>
        <w:rPr>
          <w:rFonts w:hint="eastAsia" w:ascii="宋体" w:hAnsi="宋体" w:eastAsia="宋体" w:cs="宋体"/>
          <w:color w:val="auto"/>
          <w:u w:val="dotted"/>
        </w:rPr>
      </w:pPr>
      <w:r>
        <w:rPr>
          <w:rFonts w:hint="eastAsia" w:ascii="宋体" w:hAnsi="宋体" w:eastAsia="宋体" w:cs="宋体"/>
          <w:color w:val="auto"/>
        </w:rPr>
        <w:t>地     址：</w:t>
      </w:r>
      <w:r>
        <w:rPr>
          <w:rFonts w:hint="eastAsia" w:ascii="宋体" w:hAnsi="宋体" w:eastAsia="宋体" w:cs="宋体"/>
          <w:color w:val="auto"/>
          <w:u w:val="dotted"/>
        </w:rPr>
        <w:t xml:space="preserve">                             </w:t>
      </w:r>
      <w:r>
        <w:rPr>
          <w:rFonts w:hint="eastAsia" w:ascii="宋体" w:hAnsi="宋体" w:eastAsia="宋体" w:cs="宋体"/>
          <w:color w:val="auto"/>
        </w:rPr>
        <w:t>邮编：</w:t>
      </w:r>
      <w:r>
        <w:rPr>
          <w:rFonts w:hint="eastAsia" w:ascii="宋体" w:hAnsi="宋体" w:eastAsia="宋体" w:cs="宋体"/>
          <w:color w:val="auto"/>
          <w:u w:val="dotted"/>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dotted"/>
        </w:rPr>
        <w:t xml:space="preserve">                   </w:t>
      </w:r>
    </w:p>
    <w:p>
      <w:pPr>
        <w:rPr>
          <w:rFonts w:hint="eastAsia" w:ascii="宋体" w:hAnsi="宋体" w:eastAsia="宋体" w:cs="宋体"/>
          <w:color w:val="auto"/>
          <w:u w:val="single"/>
        </w:rPr>
      </w:pPr>
      <w:r>
        <w:rPr>
          <w:rFonts w:hint="eastAsia" w:ascii="宋体" w:hAnsi="宋体" w:eastAsia="宋体" w:cs="宋体"/>
          <w:color w:val="auto"/>
        </w:rPr>
        <w:t>被投诉人1：</w:t>
      </w:r>
      <w:r>
        <w:rPr>
          <w:rFonts w:hint="eastAsia" w:ascii="宋体" w:hAnsi="宋体" w:eastAsia="宋体" w:cs="宋体"/>
          <w:color w:val="auto"/>
          <w:u w:val="dotted"/>
        </w:rPr>
        <w:t xml:space="preserve">                                           </w:t>
      </w:r>
      <w:r>
        <w:rPr>
          <w:rFonts w:hint="eastAsia" w:ascii="宋体" w:hAnsi="宋体" w:eastAsia="宋体" w:cs="宋体"/>
          <w:color w:val="auto"/>
          <w:u w:val="single"/>
        </w:rPr>
        <w:t xml:space="preserve">  </w:t>
      </w:r>
    </w:p>
    <w:p>
      <w:pPr>
        <w:rPr>
          <w:rFonts w:hint="eastAsia" w:ascii="宋体" w:hAnsi="宋体" w:eastAsia="宋体" w:cs="宋体"/>
          <w:color w:val="auto"/>
          <w:u w:val="single"/>
        </w:rPr>
      </w:pPr>
      <w:r>
        <w:rPr>
          <w:rFonts w:hint="eastAsia" w:ascii="宋体" w:hAnsi="宋体" w:eastAsia="宋体" w:cs="宋体"/>
          <w:color w:val="auto"/>
        </w:rPr>
        <w:t>地     址：</w:t>
      </w:r>
      <w:r>
        <w:rPr>
          <w:rFonts w:hint="eastAsia" w:ascii="宋体" w:hAnsi="宋体" w:eastAsia="宋体" w:cs="宋体"/>
          <w:color w:val="auto"/>
          <w:u w:val="dotted"/>
        </w:rPr>
        <w:t xml:space="preserve">                             </w:t>
      </w:r>
      <w:r>
        <w:rPr>
          <w:rFonts w:hint="eastAsia" w:ascii="宋体" w:hAnsi="宋体" w:eastAsia="宋体" w:cs="宋体"/>
          <w:color w:val="auto"/>
        </w:rPr>
        <w:t>邮编：</w:t>
      </w:r>
      <w:r>
        <w:rPr>
          <w:rFonts w:hint="eastAsia" w:ascii="宋体" w:hAnsi="宋体" w:eastAsia="宋体" w:cs="宋体"/>
          <w:color w:val="auto"/>
          <w:u w:val="dotted"/>
        </w:rPr>
        <w:t xml:space="preserve">          </w:t>
      </w:r>
      <w:r>
        <w:rPr>
          <w:rFonts w:hint="eastAsia" w:ascii="宋体" w:hAnsi="宋体" w:eastAsia="宋体" w:cs="宋体"/>
          <w:color w:val="auto"/>
          <w:u w:val="single"/>
        </w:rPr>
        <w:t xml:space="preserve"> </w:t>
      </w:r>
    </w:p>
    <w:p>
      <w:pPr>
        <w:rPr>
          <w:rFonts w:hint="eastAsia" w:ascii="宋体" w:hAnsi="宋体" w:eastAsia="宋体" w:cs="宋体"/>
          <w:color w:val="auto"/>
          <w:u w:val="single"/>
        </w:rPr>
      </w:pPr>
      <w:r>
        <w:rPr>
          <w:rFonts w:hint="eastAsia" w:ascii="宋体" w:hAnsi="宋体" w:eastAsia="宋体" w:cs="宋体"/>
          <w:color w:val="auto"/>
        </w:rPr>
        <w:t>联系人：</w:t>
      </w:r>
      <w:r>
        <w:rPr>
          <w:rFonts w:hint="eastAsia" w:ascii="宋体" w:hAnsi="宋体" w:eastAsia="宋体" w:cs="宋体"/>
          <w:color w:val="auto"/>
          <w:u w:val="dotted"/>
        </w:rPr>
        <w:t xml:space="preserve">               </w:t>
      </w:r>
      <w:r>
        <w:rPr>
          <w:rFonts w:hint="eastAsia" w:ascii="宋体" w:hAnsi="宋体" w:eastAsia="宋体" w:cs="宋体"/>
          <w:color w:val="auto"/>
        </w:rPr>
        <w:t>联系电话：</w:t>
      </w:r>
      <w:r>
        <w:rPr>
          <w:rFonts w:hint="eastAsia" w:ascii="宋体" w:hAnsi="宋体" w:eastAsia="宋体" w:cs="宋体"/>
          <w:color w:val="auto"/>
          <w:u w:val="dotted"/>
        </w:rPr>
        <w:t xml:space="preserve">                      </w:t>
      </w:r>
      <w:r>
        <w:rPr>
          <w:rFonts w:hint="eastAsia" w:ascii="宋体" w:hAnsi="宋体" w:eastAsia="宋体" w:cs="宋体"/>
          <w:color w:val="auto"/>
          <w:u w:val="single"/>
        </w:rPr>
        <w:t xml:space="preserve"> </w:t>
      </w:r>
    </w:p>
    <w:p>
      <w:pPr>
        <w:rPr>
          <w:rFonts w:hint="eastAsia" w:ascii="宋体" w:hAnsi="宋体" w:eastAsia="宋体" w:cs="宋体"/>
          <w:color w:val="auto"/>
        </w:rPr>
      </w:pPr>
      <w:r>
        <w:rPr>
          <w:rFonts w:hint="eastAsia" w:ascii="宋体" w:hAnsi="宋体" w:eastAsia="宋体" w:cs="宋体"/>
          <w:color w:val="auto"/>
        </w:rPr>
        <w:t>被投诉人2</w:t>
      </w:r>
    </w:p>
    <w:p>
      <w:pPr>
        <w:rPr>
          <w:rFonts w:hint="eastAsia" w:ascii="宋体" w:hAnsi="宋体" w:eastAsia="宋体" w:cs="宋体"/>
          <w:color w:val="auto"/>
          <w:u w:val="dotted"/>
        </w:rPr>
      </w:pPr>
      <w:r>
        <w:rPr>
          <w:rFonts w:hint="eastAsia" w:ascii="宋体" w:hAnsi="宋体" w:eastAsia="宋体" w:cs="宋体"/>
          <w:color w:val="auto"/>
        </w:rPr>
        <w:t>……</w:t>
      </w:r>
    </w:p>
    <w:p>
      <w:pPr>
        <w:rPr>
          <w:rFonts w:hint="eastAsia" w:ascii="宋体" w:hAnsi="宋体" w:eastAsia="宋体" w:cs="宋体"/>
          <w:color w:val="auto"/>
          <w:u w:val="single"/>
        </w:rPr>
      </w:pPr>
      <w:r>
        <w:rPr>
          <w:rFonts w:hint="eastAsia" w:ascii="宋体" w:hAnsi="宋体" w:eastAsia="宋体" w:cs="宋体"/>
          <w:color w:val="auto"/>
        </w:rPr>
        <w:t>相关供应商：</w:t>
      </w:r>
      <w:r>
        <w:rPr>
          <w:rFonts w:hint="eastAsia" w:ascii="宋体" w:hAnsi="宋体" w:eastAsia="宋体" w:cs="宋体"/>
          <w:color w:val="auto"/>
          <w:u w:val="dotted"/>
        </w:rPr>
        <w:t xml:space="preserve">                                           </w:t>
      </w:r>
      <w:r>
        <w:rPr>
          <w:rFonts w:hint="eastAsia" w:ascii="宋体" w:hAnsi="宋体" w:eastAsia="宋体" w:cs="宋体"/>
          <w:color w:val="auto"/>
          <w:u w:val="single"/>
        </w:rPr>
        <w:t xml:space="preserve">    </w:t>
      </w:r>
    </w:p>
    <w:p>
      <w:pPr>
        <w:rPr>
          <w:rFonts w:hint="eastAsia" w:ascii="宋体" w:hAnsi="宋体" w:eastAsia="宋体" w:cs="宋体"/>
          <w:color w:val="auto"/>
          <w:u w:val="single"/>
        </w:rPr>
      </w:pPr>
      <w:r>
        <w:rPr>
          <w:rFonts w:hint="eastAsia" w:ascii="宋体" w:hAnsi="宋体" w:eastAsia="宋体" w:cs="宋体"/>
          <w:color w:val="auto"/>
        </w:rPr>
        <w:t>地     址：</w:t>
      </w:r>
      <w:r>
        <w:rPr>
          <w:rFonts w:hint="eastAsia" w:ascii="宋体" w:hAnsi="宋体" w:eastAsia="宋体" w:cs="宋体"/>
          <w:color w:val="auto"/>
          <w:u w:val="dotted"/>
        </w:rPr>
        <w:t xml:space="preserve">                             </w:t>
      </w:r>
      <w:r>
        <w:rPr>
          <w:rFonts w:hint="eastAsia" w:ascii="宋体" w:hAnsi="宋体" w:eastAsia="宋体" w:cs="宋体"/>
          <w:color w:val="auto"/>
        </w:rPr>
        <w:t>邮编：</w:t>
      </w:r>
      <w:r>
        <w:rPr>
          <w:rFonts w:hint="eastAsia" w:ascii="宋体" w:hAnsi="宋体" w:eastAsia="宋体" w:cs="宋体"/>
          <w:color w:val="auto"/>
          <w:u w:val="dotted"/>
        </w:rPr>
        <w:t xml:space="preserve">          </w:t>
      </w:r>
      <w:r>
        <w:rPr>
          <w:rFonts w:hint="eastAsia" w:ascii="宋体" w:hAnsi="宋体" w:eastAsia="宋体" w:cs="宋体"/>
          <w:color w:val="auto"/>
          <w:u w:val="single"/>
        </w:rPr>
        <w:t xml:space="preserve"> </w:t>
      </w:r>
    </w:p>
    <w:p>
      <w:pPr>
        <w:rPr>
          <w:rFonts w:hint="eastAsia" w:ascii="宋体" w:hAnsi="宋体" w:eastAsia="宋体" w:cs="宋体"/>
          <w:color w:val="auto"/>
          <w:u w:val="single"/>
        </w:rPr>
      </w:pPr>
      <w:r>
        <w:rPr>
          <w:rFonts w:hint="eastAsia" w:ascii="宋体" w:hAnsi="宋体" w:eastAsia="宋体" w:cs="宋体"/>
          <w:color w:val="auto"/>
        </w:rPr>
        <w:t>联系人：</w:t>
      </w:r>
      <w:r>
        <w:rPr>
          <w:rFonts w:hint="eastAsia" w:ascii="宋体" w:hAnsi="宋体" w:eastAsia="宋体" w:cs="宋体"/>
          <w:color w:val="auto"/>
          <w:u w:val="dotted"/>
        </w:rPr>
        <w:t xml:space="preserve">               </w:t>
      </w:r>
      <w:r>
        <w:rPr>
          <w:rFonts w:hint="eastAsia" w:ascii="宋体" w:hAnsi="宋体" w:eastAsia="宋体" w:cs="宋体"/>
          <w:color w:val="auto"/>
        </w:rPr>
        <w:t>联系电话：</w:t>
      </w:r>
      <w:r>
        <w:rPr>
          <w:rFonts w:hint="eastAsia" w:ascii="宋体" w:hAnsi="宋体" w:eastAsia="宋体" w:cs="宋体"/>
          <w:color w:val="auto"/>
          <w:u w:val="dotted"/>
        </w:rPr>
        <w:t xml:space="preserve">                      </w:t>
      </w:r>
      <w:r>
        <w:rPr>
          <w:rFonts w:hint="eastAsia" w:ascii="宋体" w:hAnsi="宋体" w:eastAsia="宋体" w:cs="宋体"/>
          <w:color w:val="auto"/>
          <w:u w:val="single"/>
        </w:rPr>
        <w:t xml:space="preserve">      </w:t>
      </w:r>
    </w:p>
    <w:p>
      <w:pPr>
        <w:rPr>
          <w:rFonts w:hint="eastAsia" w:ascii="宋体" w:hAnsi="宋体" w:eastAsia="宋体" w:cs="宋体"/>
          <w:color w:val="auto"/>
        </w:rPr>
      </w:pPr>
      <w:r>
        <w:rPr>
          <w:rFonts w:hint="eastAsia" w:ascii="宋体" w:hAnsi="宋体" w:eastAsia="宋体" w:cs="宋体"/>
          <w:color w:val="auto"/>
        </w:rPr>
        <w:t>二、投诉项目基本情况</w:t>
      </w:r>
    </w:p>
    <w:p>
      <w:pPr>
        <w:rPr>
          <w:rFonts w:hint="eastAsia" w:ascii="宋体" w:hAnsi="宋体" w:eastAsia="宋体" w:cs="宋体"/>
          <w:color w:val="auto"/>
          <w:u w:val="dotted"/>
        </w:rPr>
      </w:pPr>
      <w:r>
        <w:rPr>
          <w:rFonts w:hint="eastAsia" w:ascii="宋体" w:hAnsi="宋体" w:eastAsia="宋体" w:cs="宋体"/>
          <w:color w:val="auto"/>
        </w:rPr>
        <w:t>采购项目名称：</w:t>
      </w:r>
      <w:r>
        <w:rPr>
          <w:rFonts w:hint="eastAsia" w:ascii="宋体" w:hAnsi="宋体" w:eastAsia="宋体" w:cs="宋体"/>
          <w:color w:val="auto"/>
          <w:u w:val="dotted"/>
        </w:rPr>
        <w:t xml:space="preserve">                                        </w:t>
      </w:r>
    </w:p>
    <w:p>
      <w:pPr>
        <w:rPr>
          <w:rFonts w:hint="eastAsia" w:ascii="宋体" w:hAnsi="宋体" w:eastAsia="宋体" w:cs="宋体"/>
          <w:color w:val="auto"/>
          <w:u w:val="single"/>
        </w:rPr>
      </w:pPr>
      <w:r>
        <w:rPr>
          <w:rFonts w:hint="eastAsia" w:ascii="宋体" w:hAnsi="宋体" w:eastAsia="宋体" w:cs="宋体"/>
          <w:color w:val="auto"/>
        </w:rPr>
        <w:t>采购项目编号：</w:t>
      </w:r>
      <w:r>
        <w:rPr>
          <w:rFonts w:hint="eastAsia" w:ascii="宋体" w:hAnsi="宋体" w:eastAsia="宋体" w:cs="宋体"/>
          <w:color w:val="auto"/>
          <w:u w:val="dotted"/>
        </w:rPr>
        <w:t xml:space="preserve">                 </w:t>
      </w:r>
      <w:r>
        <w:rPr>
          <w:rFonts w:hint="eastAsia" w:ascii="宋体" w:hAnsi="宋体" w:eastAsia="宋体" w:cs="宋体"/>
          <w:color w:val="auto"/>
        </w:rPr>
        <w:t>包号：</w:t>
      </w:r>
      <w:r>
        <w:rPr>
          <w:rFonts w:hint="eastAsia" w:ascii="宋体" w:hAnsi="宋体" w:eastAsia="宋体" w:cs="宋体"/>
          <w:color w:val="auto"/>
          <w:u w:val="dotted"/>
        </w:rPr>
        <w:t xml:space="preserve">              </w:t>
      </w:r>
    </w:p>
    <w:p>
      <w:pPr>
        <w:rPr>
          <w:rFonts w:hint="eastAsia" w:ascii="宋体" w:hAnsi="宋体" w:eastAsia="宋体" w:cs="宋体"/>
          <w:color w:val="auto"/>
        </w:rPr>
      </w:pPr>
      <w:r>
        <w:rPr>
          <w:rFonts w:hint="eastAsia" w:ascii="宋体" w:hAnsi="宋体" w:eastAsia="宋体" w:cs="宋体"/>
          <w:color w:val="auto"/>
        </w:rPr>
        <w:t>采购人名称：</w:t>
      </w:r>
      <w:r>
        <w:rPr>
          <w:rFonts w:hint="eastAsia" w:ascii="宋体" w:hAnsi="宋体" w:eastAsia="宋体" w:cs="宋体"/>
          <w:color w:val="auto"/>
          <w:u w:val="dotted"/>
        </w:rPr>
        <w:t xml:space="preserve">                                           </w:t>
      </w:r>
      <w:r>
        <w:rPr>
          <w:rFonts w:hint="eastAsia" w:ascii="宋体" w:hAnsi="宋体" w:eastAsia="宋体" w:cs="宋体"/>
          <w:color w:val="auto"/>
          <w:u w:val="single"/>
        </w:rPr>
        <w:t xml:space="preserve">  </w:t>
      </w:r>
    </w:p>
    <w:p>
      <w:pPr>
        <w:rPr>
          <w:rFonts w:hint="eastAsia" w:ascii="宋体" w:hAnsi="宋体" w:eastAsia="宋体" w:cs="宋体"/>
          <w:color w:val="auto"/>
          <w:u w:val="single"/>
        </w:rPr>
      </w:pPr>
      <w:r>
        <w:rPr>
          <w:rFonts w:hint="eastAsia" w:ascii="宋体" w:hAnsi="宋体" w:eastAsia="宋体" w:cs="宋体"/>
          <w:color w:val="auto"/>
        </w:rPr>
        <w:t>代理机构名称：</w:t>
      </w:r>
      <w:r>
        <w:rPr>
          <w:rFonts w:hint="eastAsia" w:ascii="宋体" w:hAnsi="宋体" w:eastAsia="宋体" w:cs="宋体"/>
          <w:color w:val="auto"/>
          <w:u w:val="dotted"/>
        </w:rPr>
        <w:t xml:space="preserve">                                         </w:t>
      </w:r>
    </w:p>
    <w:p>
      <w:pPr>
        <w:rPr>
          <w:rFonts w:hint="eastAsia" w:ascii="宋体" w:hAnsi="宋体" w:eastAsia="宋体" w:cs="宋体"/>
          <w:color w:val="auto"/>
          <w:u w:val="dotted"/>
        </w:rPr>
      </w:pPr>
      <w:r>
        <w:rPr>
          <w:rFonts w:hint="eastAsia" w:ascii="宋体" w:hAnsi="宋体" w:eastAsia="宋体" w:cs="宋体"/>
          <w:color w:val="auto"/>
        </w:rPr>
        <w:t>招标文件公告:</w:t>
      </w:r>
      <w:r>
        <w:rPr>
          <w:rFonts w:hint="eastAsia" w:ascii="宋体" w:hAnsi="宋体" w:eastAsia="宋体" w:cs="宋体"/>
          <w:color w:val="auto"/>
          <w:u w:val="dotted"/>
        </w:rPr>
        <w:t xml:space="preserve">是/否 </w:t>
      </w:r>
      <w:r>
        <w:rPr>
          <w:rFonts w:hint="eastAsia" w:ascii="宋体" w:hAnsi="宋体" w:eastAsia="宋体" w:cs="宋体"/>
          <w:color w:val="auto"/>
        </w:rPr>
        <w:t>公告期限：</w:t>
      </w:r>
      <w:r>
        <w:rPr>
          <w:rFonts w:hint="eastAsia" w:ascii="宋体" w:hAnsi="宋体" w:eastAsia="宋体" w:cs="宋体"/>
          <w:color w:val="auto"/>
          <w:u w:val="dotted"/>
        </w:rPr>
        <w:t xml:space="preserve">                                 </w:t>
      </w:r>
    </w:p>
    <w:p>
      <w:pPr>
        <w:rPr>
          <w:rFonts w:hint="eastAsia" w:ascii="宋体" w:hAnsi="宋体" w:eastAsia="宋体" w:cs="宋体"/>
          <w:color w:val="auto"/>
          <w:u w:val="single"/>
        </w:rPr>
      </w:pPr>
      <w:r>
        <w:rPr>
          <w:rFonts w:hint="eastAsia" w:ascii="宋体" w:hAnsi="宋体" w:eastAsia="宋体" w:cs="宋体"/>
          <w:color w:val="auto"/>
        </w:rPr>
        <w:t>采购结果公告:</w:t>
      </w:r>
      <w:r>
        <w:rPr>
          <w:rFonts w:hint="eastAsia" w:ascii="宋体" w:hAnsi="宋体" w:eastAsia="宋体" w:cs="宋体"/>
          <w:color w:val="auto"/>
          <w:u w:val="dotted"/>
        </w:rPr>
        <w:t xml:space="preserve">是/否 </w:t>
      </w:r>
      <w:r>
        <w:rPr>
          <w:rFonts w:hint="eastAsia" w:ascii="宋体" w:hAnsi="宋体" w:eastAsia="宋体" w:cs="宋体"/>
          <w:color w:val="auto"/>
        </w:rPr>
        <w:t>公告期限：</w:t>
      </w:r>
      <w:r>
        <w:rPr>
          <w:rFonts w:hint="eastAsia" w:ascii="宋体" w:hAnsi="宋体" w:eastAsia="宋体" w:cs="宋体"/>
          <w:color w:val="auto"/>
          <w:u w:val="dotted"/>
        </w:rPr>
        <w:t xml:space="preserve">                        </w:t>
      </w:r>
    </w:p>
    <w:p>
      <w:pPr>
        <w:rPr>
          <w:rFonts w:hint="eastAsia" w:ascii="宋体" w:hAnsi="宋体" w:eastAsia="宋体" w:cs="宋体"/>
          <w:color w:val="auto"/>
        </w:rPr>
      </w:pPr>
      <w:r>
        <w:rPr>
          <w:rFonts w:hint="eastAsia" w:ascii="宋体" w:hAnsi="宋体" w:eastAsia="宋体" w:cs="宋体"/>
          <w:color w:val="auto"/>
        </w:rPr>
        <w:t>三、质疑基本情况</w:t>
      </w:r>
    </w:p>
    <w:p>
      <w:pPr>
        <w:ind w:firstLine="420" w:firstLineChars="200"/>
        <w:rPr>
          <w:rFonts w:hint="eastAsia" w:ascii="宋体" w:hAnsi="宋体" w:eastAsia="宋体" w:cs="宋体"/>
          <w:color w:val="auto"/>
          <w:u w:val="dotted"/>
        </w:rPr>
      </w:pPr>
      <w:r>
        <w:rPr>
          <w:rFonts w:hint="eastAsia" w:ascii="宋体" w:hAnsi="宋体" w:eastAsia="宋体" w:cs="宋体"/>
          <w:color w:val="auto"/>
        </w:rPr>
        <w:t>投诉人于</w:t>
      </w:r>
      <w:r>
        <w:rPr>
          <w:rFonts w:hint="eastAsia" w:ascii="宋体" w:hAnsi="宋体" w:eastAsia="宋体" w:cs="宋体"/>
          <w:color w:val="auto"/>
          <w:u w:val="dotted"/>
        </w:rPr>
        <w:t xml:space="preserve">   </w:t>
      </w:r>
      <w:r>
        <w:rPr>
          <w:rFonts w:hint="eastAsia" w:ascii="宋体" w:hAnsi="宋体" w:eastAsia="宋体" w:cs="宋体"/>
          <w:color w:val="auto"/>
        </w:rPr>
        <w:t>年</w:t>
      </w:r>
      <w:r>
        <w:rPr>
          <w:rFonts w:hint="eastAsia" w:ascii="宋体" w:hAnsi="宋体" w:eastAsia="宋体" w:cs="宋体"/>
          <w:color w:val="auto"/>
          <w:u w:val="dotted"/>
        </w:rPr>
        <w:t xml:space="preserve">   </w:t>
      </w:r>
      <w:r>
        <w:rPr>
          <w:rFonts w:hint="eastAsia" w:ascii="宋体" w:hAnsi="宋体" w:eastAsia="宋体" w:cs="宋体"/>
          <w:color w:val="auto"/>
        </w:rPr>
        <w:t>月</w:t>
      </w:r>
      <w:r>
        <w:rPr>
          <w:rFonts w:hint="eastAsia" w:ascii="宋体" w:hAnsi="宋体" w:eastAsia="宋体" w:cs="宋体"/>
          <w:color w:val="auto"/>
          <w:u w:val="dotted"/>
        </w:rPr>
        <w:t xml:space="preserve">  </w:t>
      </w:r>
      <w:r>
        <w:rPr>
          <w:rFonts w:hint="eastAsia" w:ascii="宋体" w:hAnsi="宋体" w:eastAsia="宋体" w:cs="宋体"/>
          <w:color w:val="auto"/>
        </w:rPr>
        <w:t>日,向</w:t>
      </w:r>
      <w:r>
        <w:rPr>
          <w:rFonts w:hint="eastAsia" w:ascii="宋体" w:hAnsi="宋体" w:eastAsia="宋体" w:cs="宋体"/>
          <w:color w:val="auto"/>
          <w:u w:val="dotted"/>
        </w:rPr>
        <w:t xml:space="preserve">                   </w:t>
      </w:r>
      <w:r>
        <w:rPr>
          <w:rFonts w:hint="eastAsia" w:ascii="宋体" w:hAnsi="宋体" w:eastAsia="宋体" w:cs="宋体"/>
          <w:color w:val="auto"/>
        </w:rPr>
        <w:t>提出质疑，质疑事项为：</w:t>
      </w:r>
      <w:r>
        <w:rPr>
          <w:rFonts w:hint="eastAsia" w:ascii="宋体" w:hAnsi="宋体" w:eastAsia="宋体" w:cs="宋体"/>
          <w:color w:val="auto"/>
          <w:u w:val="dotted"/>
        </w:rPr>
        <w:t xml:space="preserve">                                </w:t>
      </w:r>
    </w:p>
    <w:p>
      <w:pPr>
        <w:rPr>
          <w:rFonts w:hint="eastAsia" w:ascii="宋体" w:hAnsi="宋体" w:eastAsia="宋体" w:cs="宋体"/>
          <w:color w:val="auto"/>
          <w:u w:val="dotted"/>
        </w:rPr>
      </w:pPr>
      <w:r>
        <w:rPr>
          <w:rFonts w:hint="eastAsia" w:ascii="宋体" w:hAnsi="宋体" w:eastAsia="宋体" w:cs="宋体"/>
          <w:color w:val="auto"/>
          <w:u w:val="dotted"/>
        </w:rPr>
        <w:t xml:space="preserve">                                                     </w:t>
      </w:r>
      <w:r>
        <w:rPr>
          <w:rFonts w:hint="eastAsia" w:ascii="宋体" w:hAnsi="宋体" w:eastAsia="宋体" w:cs="宋体"/>
          <w:color w:val="auto"/>
        </w:rPr>
        <w:t xml:space="preserve">  </w:t>
      </w:r>
    </w:p>
    <w:p>
      <w:pPr>
        <w:ind w:firstLine="315" w:firstLineChars="150"/>
        <w:rPr>
          <w:rFonts w:hint="eastAsia" w:ascii="宋体" w:hAnsi="宋体" w:eastAsia="宋体" w:cs="宋体"/>
          <w:color w:val="auto"/>
        </w:rPr>
      </w:pPr>
      <w:r>
        <w:rPr>
          <w:rFonts w:hint="eastAsia" w:ascii="宋体" w:hAnsi="宋体" w:eastAsia="宋体" w:cs="宋体"/>
          <w:color w:val="auto"/>
          <w:u w:val="dotted"/>
        </w:rPr>
        <w:t>采购人/代理机构</w:t>
      </w:r>
      <w:r>
        <w:rPr>
          <w:rFonts w:hint="eastAsia" w:ascii="宋体" w:hAnsi="宋体" w:eastAsia="宋体" w:cs="宋体"/>
          <w:color w:val="auto"/>
        </w:rPr>
        <w:t>于</w:t>
      </w:r>
      <w:r>
        <w:rPr>
          <w:rFonts w:hint="eastAsia" w:ascii="宋体" w:hAnsi="宋体" w:eastAsia="宋体" w:cs="宋体"/>
          <w:color w:val="auto"/>
          <w:u w:val="dotted"/>
        </w:rPr>
        <w:t xml:space="preserve">   </w:t>
      </w:r>
      <w:r>
        <w:rPr>
          <w:rFonts w:hint="eastAsia" w:ascii="宋体" w:hAnsi="宋体" w:eastAsia="宋体" w:cs="宋体"/>
          <w:color w:val="auto"/>
        </w:rPr>
        <w:t>年</w:t>
      </w:r>
      <w:r>
        <w:rPr>
          <w:rFonts w:hint="eastAsia" w:ascii="宋体" w:hAnsi="宋体" w:eastAsia="宋体" w:cs="宋体"/>
          <w:color w:val="auto"/>
          <w:u w:val="dotted"/>
        </w:rPr>
        <w:t xml:space="preserve">   </w:t>
      </w:r>
      <w:r>
        <w:rPr>
          <w:rFonts w:hint="eastAsia" w:ascii="宋体" w:hAnsi="宋体" w:eastAsia="宋体" w:cs="宋体"/>
          <w:color w:val="auto"/>
        </w:rPr>
        <w:t>月</w:t>
      </w:r>
      <w:r>
        <w:rPr>
          <w:rFonts w:hint="eastAsia" w:ascii="宋体" w:hAnsi="宋体" w:eastAsia="宋体" w:cs="宋体"/>
          <w:color w:val="auto"/>
          <w:u w:val="dotted"/>
        </w:rPr>
        <w:t xml:space="preserve">   </w:t>
      </w:r>
      <w:r>
        <w:rPr>
          <w:rFonts w:hint="eastAsia" w:ascii="宋体" w:hAnsi="宋体" w:eastAsia="宋体" w:cs="宋体"/>
          <w:color w:val="auto"/>
        </w:rPr>
        <w:t>日,就质疑事项作出了答复/没有在法定期限内作出答复。</w:t>
      </w:r>
    </w:p>
    <w:p>
      <w:pPr>
        <w:rPr>
          <w:rFonts w:hint="eastAsia" w:ascii="宋体" w:hAnsi="宋体" w:eastAsia="宋体" w:cs="宋体"/>
          <w:color w:val="auto"/>
        </w:rPr>
      </w:pPr>
      <w:r>
        <w:rPr>
          <w:rFonts w:hint="eastAsia" w:ascii="宋体" w:hAnsi="宋体" w:eastAsia="宋体" w:cs="宋体"/>
          <w:color w:val="auto"/>
        </w:rPr>
        <w:t>四、投诉事项具体内容</w:t>
      </w:r>
    </w:p>
    <w:p>
      <w:pPr>
        <w:rPr>
          <w:rFonts w:hint="eastAsia" w:ascii="宋体" w:hAnsi="宋体" w:eastAsia="宋体" w:cs="宋体"/>
          <w:color w:val="auto"/>
          <w:u w:val="single"/>
        </w:rPr>
      </w:pPr>
      <w:r>
        <w:rPr>
          <w:rFonts w:hint="eastAsia" w:ascii="宋体" w:hAnsi="宋体" w:eastAsia="宋体" w:cs="宋体"/>
          <w:color w:val="auto"/>
        </w:rPr>
        <w:t>投诉事项 1：</w:t>
      </w:r>
      <w:r>
        <w:rPr>
          <w:rFonts w:hint="eastAsia" w:ascii="宋体" w:hAnsi="宋体" w:eastAsia="宋体" w:cs="宋体"/>
          <w:color w:val="auto"/>
          <w:u w:val="dotted"/>
        </w:rPr>
        <w:t xml:space="preserve">                                       </w:t>
      </w:r>
    </w:p>
    <w:p>
      <w:pPr>
        <w:rPr>
          <w:rFonts w:hint="eastAsia" w:ascii="宋体" w:hAnsi="宋体" w:eastAsia="宋体" w:cs="宋体"/>
          <w:color w:val="auto"/>
        </w:rPr>
      </w:pPr>
      <w:r>
        <w:rPr>
          <w:rFonts w:hint="eastAsia" w:ascii="宋体" w:hAnsi="宋体" w:eastAsia="宋体" w:cs="宋体"/>
          <w:color w:val="auto"/>
        </w:rPr>
        <w:t>事实依据：</w:t>
      </w:r>
      <w:r>
        <w:rPr>
          <w:rFonts w:hint="eastAsia" w:ascii="宋体" w:hAnsi="宋体" w:eastAsia="宋体" w:cs="宋体"/>
          <w:color w:val="auto"/>
          <w:u w:val="dotted"/>
        </w:rPr>
        <w:t xml:space="preserve">                                         </w:t>
      </w:r>
    </w:p>
    <w:p>
      <w:pPr>
        <w:rPr>
          <w:rFonts w:hint="eastAsia" w:ascii="宋体" w:hAnsi="宋体" w:eastAsia="宋体" w:cs="宋体"/>
          <w:color w:val="auto"/>
          <w:u w:val="dotted"/>
        </w:rPr>
      </w:pPr>
      <w:r>
        <w:rPr>
          <w:rFonts w:hint="eastAsia" w:ascii="宋体" w:hAnsi="宋体" w:eastAsia="宋体" w:cs="宋体"/>
          <w:color w:val="auto"/>
          <w:u w:val="dotted"/>
        </w:rPr>
        <w:t xml:space="preserve">                                                      </w:t>
      </w:r>
    </w:p>
    <w:p>
      <w:pPr>
        <w:rPr>
          <w:rFonts w:hint="eastAsia" w:ascii="宋体" w:hAnsi="宋体" w:eastAsia="宋体" w:cs="宋体"/>
          <w:color w:val="auto"/>
          <w:u w:val="single"/>
        </w:rPr>
      </w:pPr>
      <w:r>
        <w:rPr>
          <w:rFonts w:hint="eastAsia" w:ascii="宋体" w:hAnsi="宋体" w:eastAsia="宋体" w:cs="宋体"/>
          <w:color w:val="auto"/>
        </w:rPr>
        <w:t>法律依据：</w:t>
      </w:r>
      <w:r>
        <w:rPr>
          <w:rFonts w:hint="eastAsia" w:ascii="宋体" w:hAnsi="宋体" w:eastAsia="宋体" w:cs="宋体"/>
          <w:color w:val="auto"/>
          <w:u w:val="dotted"/>
        </w:rPr>
        <w:t xml:space="preserve">                                          </w:t>
      </w:r>
    </w:p>
    <w:p>
      <w:pPr>
        <w:rPr>
          <w:rFonts w:hint="eastAsia" w:ascii="宋体" w:hAnsi="宋体" w:eastAsia="宋体" w:cs="宋体"/>
          <w:color w:val="auto"/>
          <w:u w:val="dotted"/>
        </w:rPr>
      </w:pPr>
      <w:r>
        <w:rPr>
          <w:rFonts w:hint="eastAsia" w:ascii="宋体" w:hAnsi="宋体" w:eastAsia="宋体" w:cs="宋体"/>
          <w:color w:val="auto"/>
          <w:u w:val="dotted"/>
        </w:rPr>
        <w:t xml:space="preserve">                                                      </w:t>
      </w:r>
    </w:p>
    <w:p>
      <w:pPr>
        <w:rPr>
          <w:rFonts w:hint="eastAsia" w:ascii="宋体" w:hAnsi="宋体" w:eastAsia="宋体" w:cs="宋体"/>
          <w:color w:val="auto"/>
        </w:rPr>
      </w:pPr>
      <w:r>
        <w:rPr>
          <w:rFonts w:hint="eastAsia" w:ascii="宋体" w:hAnsi="宋体" w:eastAsia="宋体" w:cs="宋体"/>
          <w:color w:val="auto"/>
        </w:rPr>
        <w:t>投诉事项2</w:t>
      </w:r>
    </w:p>
    <w:p>
      <w:pPr>
        <w:rPr>
          <w:rFonts w:hint="eastAsia" w:ascii="宋体" w:hAnsi="宋体" w:eastAsia="宋体" w:cs="宋体"/>
          <w:color w:val="auto"/>
          <w:u w:val="dotted"/>
        </w:rPr>
      </w:pPr>
      <w:r>
        <w:rPr>
          <w:rFonts w:hint="eastAsia" w:ascii="宋体" w:hAnsi="宋体" w:eastAsia="宋体" w:cs="宋体"/>
          <w:color w:val="auto"/>
        </w:rPr>
        <w:t>……</w:t>
      </w:r>
    </w:p>
    <w:p>
      <w:pPr>
        <w:rPr>
          <w:rFonts w:hint="eastAsia" w:ascii="宋体" w:hAnsi="宋体" w:eastAsia="宋体" w:cs="宋体"/>
          <w:color w:val="auto"/>
        </w:rPr>
      </w:pPr>
      <w:r>
        <w:rPr>
          <w:rFonts w:hint="eastAsia" w:ascii="宋体" w:hAnsi="宋体" w:eastAsia="宋体" w:cs="宋体"/>
          <w:color w:val="auto"/>
        </w:rPr>
        <w:t>五、与投诉事项相关的投诉请求</w:t>
      </w:r>
    </w:p>
    <w:p>
      <w:pPr>
        <w:rPr>
          <w:rFonts w:hint="eastAsia" w:ascii="宋体" w:hAnsi="宋体" w:eastAsia="宋体" w:cs="宋体"/>
          <w:color w:val="auto"/>
        </w:rPr>
      </w:pPr>
      <w:r>
        <w:rPr>
          <w:rFonts w:hint="eastAsia" w:ascii="宋体" w:hAnsi="宋体" w:eastAsia="宋体" w:cs="宋体"/>
          <w:color w:val="auto"/>
        </w:rPr>
        <w:t>请求：</w:t>
      </w:r>
      <w:r>
        <w:rPr>
          <w:rFonts w:hint="eastAsia" w:ascii="宋体" w:hAnsi="宋体" w:eastAsia="宋体" w:cs="宋体"/>
          <w:color w:val="auto"/>
          <w:u w:val="dotted"/>
        </w:rPr>
        <w:t xml:space="preserve">                                              </w:t>
      </w:r>
      <w:r>
        <w:rPr>
          <w:rFonts w:hint="eastAsia" w:ascii="宋体" w:hAnsi="宋体" w:eastAsia="宋体" w:cs="宋体"/>
          <w:color w:val="auto"/>
        </w:rPr>
        <w:t xml:space="preserve"> </w:t>
      </w:r>
    </w:p>
    <w:p>
      <w:pPr>
        <w:rPr>
          <w:rFonts w:hint="eastAsia" w:ascii="宋体" w:hAnsi="宋体" w:eastAsia="宋体" w:cs="宋体"/>
          <w:color w:val="auto"/>
          <w:u w:val="single"/>
        </w:rPr>
      </w:pPr>
      <w:r>
        <w:rPr>
          <w:rFonts w:hint="eastAsia" w:ascii="宋体" w:hAnsi="宋体" w:eastAsia="宋体" w:cs="宋体"/>
          <w:color w:val="auto"/>
        </w:rPr>
        <w:t xml:space="preserve">                                                                                                    </w:t>
      </w:r>
    </w:p>
    <w:p>
      <w:pPr>
        <w:rPr>
          <w:rFonts w:hint="eastAsia" w:ascii="宋体" w:hAnsi="宋体" w:eastAsia="宋体" w:cs="宋体"/>
          <w:color w:val="auto"/>
        </w:rPr>
      </w:pPr>
      <w:r>
        <w:rPr>
          <w:rFonts w:hint="eastAsia" w:ascii="宋体" w:hAnsi="宋体" w:eastAsia="宋体" w:cs="宋体"/>
          <w:color w:val="auto"/>
        </w:rPr>
        <w:t xml:space="preserve">签字(签章)：                   公章：                      </w:t>
      </w:r>
    </w:p>
    <w:p>
      <w:pPr>
        <w:rPr>
          <w:rFonts w:hint="eastAsia" w:ascii="宋体" w:hAnsi="宋体" w:eastAsia="宋体" w:cs="宋体"/>
          <w:color w:val="auto"/>
        </w:rPr>
      </w:pPr>
      <w:r>
        <w:rPr>
          <w:rFonts w:hint="eastAsia" w:ascii="宋体" w:hAnsi="宋体" w:eastAsia="宋体" w:cs="宋体"/>
          <w:color w:val="auto"/>
        </w:rPr>
        <w:t xml:space="preserve">日期：    </w:t>
      </w:r>
    </w:p>
    <w:p>
      <w:pPr>
        <w:rPr>
          <w:rFonts w:hint="eastAsia" w:ascii="宋体" w:hAnsi="宋体" w:eastAsia="宋体" w:cs="宋体"/>
          <w:b/>
          <w:color w:val="auto"/>
        </w:rPr>
      </w:pPr>
    </w:p>
    <w:p>
      <w:pPr>
        <w:rPr>
          <w:rFonts w:hint="eastAsia" w:ascii="宋体" w:hAnsi="宋体" w:eastAsia="宋体" w:cs="宋体"/>
          <w:b/>
          <w:color w:val="auto"/>
        </w:rPr>
      </w:pPr>
    </w:p>
    <w:p>
      <w:pPr>
        <w:rPr>
          <w:rFonts w:hint="eastAsia" w:ascii="宋体" w:hAnsi="宋体" w:eastAsia="宋体" w:cs="宋体"/>
          <w:b/>
          <w:color w:val="auto"/>
        </w:rPr>
      </w:pPr>
    </w:p>
    <w:p>
      <w:pPr>
        <w:rPr>
          <w:rFonts w:hint="eastAsia" w:ascii="宋体" w:hAnsi="宋体" w:eastAsia="宋体" w:cs="宋体"/>
          <w:b/>
          <w:color w:val="auto"/>
        </w:rPr>
      </w:pPr>
    </w:p>
    <w:p>
      <w:pPr>
        <w:rPr>
          <w:rFonts w:hint="eastAsia" w:ascii="宋体" w:hAnsi="宋体" w:eastAsia="宋体" w:cs="宋体"/>
          <w:b/>
          <w:color w:val="auto"/>
        </w:rPr>
      </w:pPr>
    </w:p>
    <w:p>
      <w:pPr>
        <w:rPr>
          <w:rFonts w:hint="eastAsia" w:ascii="宋体" w:hAnsi="宋体" w:eastAsia="宋体" w:cs="宋体"/>
          <w:b/>
          <w:color w:val="auto"/>
        </w:rPr>
      </w:pPr>
    </w:p>
    <w:p>
      <w:pPr>
        <w:rPr>
          <w:rFonts w:hint="eastAsia" w:ascii="宋体" w:hAnsi="宋体" w:eastAsia="宋体" w:cs="宋体"/>
          <w:b/>
          <w:color w:val="auto"/>
        </w:rPr>
      </w:pPr>
    </w:p>
    <w:p>
      <w:pPr>
        <w:rPr>
          <w:rFonts w:hint="eastAsia" w:ascii="宋体" w:hAnsi="宋体" w:eastAsia="宋体" w:cs="宋体"/>
          <w:b/>
          <w:color w:val="auto"/>
        </w:rPr>
      </w:pPr>
      <w:r>
        <w:rPr>
          <w:rFonts w:hint="eastAsia" w:ascii="宋体" w:hAnsi="宋体" w:eastAsia="宋体" w:cs="宋体"/>
          <w:b/>
          <w:color w:val="auto"/>
        </w:rPr>
        <w:t>投诉书制作说明：</w:t>
      </w:r>
    </w:p>
    <w:p>
      <w:pPr>
        <w:ind w:firstLine="420" w:firstLineChars="200"/>
        <w:rPr>
          <w:rFonts w:hint="eastAsia" w:ascii="宋体" w:hAnsi="宋体" w:eastAsia="宋体" w:cs="宋体"/>
          <w:color w:val="auto"/>
        </w:rPr>
      </w:pPr>
      <w:r>
        <w:rPr>
          <w:rFonts w:hint="eastAsia" w:ascii="宋体" w:hAnsi="宋体" w:eastAsia="宋体" w:cs="宋体"/>
          <w:color w:val="auto"/>
        </w:rPr>
        <w:t>1.投诉人提起投诉时，应当提交投诉书和必要的证明材料，并按照被投诉人和与投诉事项有关的供应商数量提供投诉书副本。</w:t>
      </w:r>
    </w:p>
    <w:p>
      <w:pPr>
        <w:ind w:firstLine="420" w:firstLineChars="200"/>
        <w:rPr>
          <w:rFonts w:hint="eastAsia" w:ascii="宋体" w:hAnsi="宋体" w:eastAsia="宋体" w:cs="宋体"/>
          <w:color w:val="auto"/>
        </w:rPr>
      </w:pPr>
      <w:r>
        <w:rPr>
          <w:rFonts w:hint="eastAsia" w:ascii="宋体" w:hAnsi="宋体" w:eastAsia="宋体" w:cs="宋体"/>
          <w:color w:val="auto"/>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20" w:firstLineChars="200"/>
        <w:rPr>
          <w:rFonts w:hint="eastAsia" w:ascii="宋体" w:hAnsi="宋体" w:eastAsia="宋体" w:cs="宋体"/>
          <w:color w:val="auto"/>
        </w:rPr>
      </w:pPr>
      <w:r>
        <w:rPr>
          <w:rFonts w:hint="eastAsia" w:ascii="宋体" w:hAnsi="宋体" w:eastAsia="宋体" w:cs="宋体"/>
          <w:color w:val="auto"/>
        </w:rPr>
        <w:t>3.投诉人若对项目的某一分包进行投诉，投诉书应列明具体分包号。</w:t>
      </w:r>
    </w:p>
    <w:p>
      <w:pPr>
        <w:ind w:firstLine="420" w:firstLineChars="200"/>
        <w:rPr>
          <w:rFonts w:hint="eastAsia" w:ascii="宋体" w:hAnsi="宋体" w:eastAsia="宋体" w:cs="宋体"/>
          <w:color w:val="auto"/>
        </w:rPr>
      </w:pPr>
      <w:r>
        <w:rPr>
          <w:rFonts w:hint="eastAsia" w:ascii="宋体" w:hAnsi="宋体" w:eastAsia="宋体" w:cs="宋体"/>
          <w:color w:val="auto"/>
        </w:rPr>
        <w:t>4.投诉书应简要列明质疑事项，质疑函、质疑答复等作为附件材料提供。</w:t>
      </w:r>
    </w:p>
    <w:p>
      <w:pPr>
        <w:ind w:firstLine="420" w:firstLineChars="200"/>
        <w:rPr>
          <w:rFonts w:hint="eastAsia" w:ascii="宋体" w:hAnsi="宋体" w:eastAsia="宋体" w:cs="宋体"/>
          <w:color w:val="auto"/>
        </w:rPr>
      </w:pPr>
      <w:r>
        <w:rPr>
          <w:rFonts w:hint="eastAsia" w:ascii="宋体" w:hAnsi="宋体" w:eastAsia="宋体" w:cs="宋体"/>
          <w:color w:val="auto"/>
        </w:rPr>
        <w:t>5.投诉书的投诉事项应具体、明确，并有必要的事实依据和法律依据。</w:t>
      </w:r>
    </w:p>
    <w:p>
      <w:pPr>
        <w:ind w:firstLine="420" w:firstLineChars="200"/>
        <w:rPr>
          <w:rFonts w:hint="eastAsia" w:ascii="宋体" w:hAnsi="宋体" w:eastAsia="宋体" w:cs="宋体"/>
          <w:color w:val="auto"/>
        </w:rPr>
      </w:pPr>
      <w:r>
        <w:rPr>
          <w:rFonts w:hint="eastAsia" w:ascii="宋体" w:hAnsi="宋体" w:eastAsia="宋体" w:cs="宋体"/>
          <w:color w:val="auto"/>
        </w:rPr>
        <w:t>6.投诉书的投诉请求应与投诉事项相关。</w:t>
      </w:r>
    </w:p>
    <w:p>
      <w:pPr>
        <w:ind w:firstLine="420" w:firstLineChars="200"/>
        <w:rPr>
          <w:rFonts w:hint="eastAsia" w:ascii="宋体" w:hAnsi="宋体" w:eastAsia="宋体" w:cs="宋体"/>
          <w:color w:val="auto"/>
        </w:rPr>
      </w:pPr>
      <w:r>
        <w:rPr>
          <w:rFonts w:hint="eastAsia" w:ascii="宋体" w:hAnsi="宋体" w:eastAsia="宋体" w:cs="宋体"/>
          <w:color w:val="auto"/>
        </w:rPr>
        <w:t>7.投诉人为自然人的，投诉书应当由本人签字；投诉人为法人或者其他组织的，投诉书应当由法定代表人、主要负责人，或者其授权代表签字或者盖章，并加盖公章。</w:t>
      </w:r>
    </w:p>
    <w:p>
      <w:pPr>
        <w:spacing w:line="360" w:lineRule="auto"/>
        <w:ind w:firstLine="440" w:firstLineChars="100"/>
        <w:rPr>
          <w:rFonts w:hint="eastAsia" w:ascii="宋体" w:hAnsi="宋体" w:eastAsia="宋体" w:cs="宋体"/>
          <w:color w:val="auto"/>
          <w:sz w:val="44"/>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sectPr>
      <w:headerReference r:id="rId4" w:type="first"/>
      <w:headerReference r:id="rId3" w:type="default"/>
      <w:footerReference r:id="rId5" w:type="default"/>
      <w:footerReference r:id="rId6" w:type="even"/>
      <w:pgSz w:w="11906" w:h="16838"/>
      <w:pgMar w:top="1247" w:right="1418" w:bottom="1247" w:left="1418" w:header="851" w:footer="90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26</w:t>
    </w:r>
    <w:r>
      <w:rPr>
        <w:rStyle w:val="30"/>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0"/>
      </w:rPr>
    </w:pPr>
    <w:r>
      <w:rPr>
        <w:rStyle w:val="30"/>
      </w:rPr>
      <w:fldChar w:fldCharType="begin"/>
    </w:r>
    <w:r>
      <w:rPr>
        <w:rStyle w:val="30"/>
      </w:rPr>
      <w:instrText xml:space="preserve">PAGE  </w:instrText>
    </w:r>
    <w:r>
      <w:rPr>
        <w:rStyle w:val="30"/>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lang w:eastAsia="zh-CN"/>
      </w:rPr>
      <w:t>宏源工程管理有限公司</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rFonts w:hint="eastAsia"/>
        <w:lang w:eastAsia="zh-CN"/>
      </w:rPr>
      <w:t>宏源工程管理有限公司</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B1343"/>
    <w:multiLevelType w:val="singleLevel"/>
    <w:tmpl w:val="58DB134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A3AE6"/>
    <w:rsid w:val="000B365F"/>
    <w:rsid w:val="007C05AB"/>
    <w:rsid w:val="00AE6244"/>
    <w:rsid w:val="00B04F26"/>
    <w:rsid w:val="00CA3AE6"/>
    <w:rsid w:val="00D702A9"/>
    <w:rsid w:val="0CC4232D"/>
    <w:rsid w:val="102E50EC"/>
    <w:rsid w:val="103678D5"/>
    <w:rsid w:val="11E9274B"/>
    <w:rsid w:val="127A7DA1"/>
    <w:rsid w:val="12A40A25"/>
    <w:rsid w:val="14010B73"/>
    <w:rsid w:val="164A7121"/>
    <w:rsid w:val="1B9C243A"/>
    <w:rsid w:val="1D9A105A"/>
    <w:rsid w:val="20C911FA"/>
    <w:rsid w:val="22EB3948"/>
    <w:rsid w:val="23504082"/>
    <w:rsid w:val="24DB753A"/>
    <w:rsid w:val="27671F1E"/>
    <w:rsid w:val="2A4547FF"/>
    <w:rsid w:val="2A565496"/>
    <w:rsid w:val="2A773B37"/>
    <w:rsid w:val="2D6F5DFD"/>
    <w:rsid w:val="3178542E"/>
    <w:rsid w:val="32F10435"/>
    <w:rsid w:val="33DB1FC8"/>
    <w:rsid w:val="35841A40"/>
    <w:rsid w:val="37E06D10"/>
    <w:rsid w:val="397F74BE"/>
    <w:rsid w:val="3A4B52DA"/>
    <w:rsid w:val="3B1A6915"/>
    <w:rsid w:val="3D7B06BB"/>
    <w:rsid w:val="3DA60AEC"/>
    <w:rsid w:val="46D30672"/>
    <w:rsid w:val="47A13434"/>
    <w:rsid w:val="4A864CDB"/>
    <w:rsid w:val="4BAB0D65"/>
    <w:rsid w:val="4C1F3776"/>
    <w:rsid w:val="4CC27759"/>
    <w:rsid w:val="4E0E660D"/>
    <w:rsid w:val="4EAD0B75"/>
    <w:rsid w:val="51311C95"/>
    <w:rsid w:val="638F75FC"/>
    <w:rsid w:val="646E6F21"/>
    <w:rsid w:val="64F91208"/>
    <w:rsid w:val="672142DD"/>
    <w:rsid w:val="67681DF0"/>
    <w:rsid w:val="6AD9135A"/>
    <w:rsid w:val="6D0D7AA1"/>
    <w:rsid w:val="6E1E7CE6"/>
    <w:rsid w:val="7536198C"/>
    <w:rsid w:val="76906A5B"/>
    <w:rsid w:val="78AF630D"/>
    <w:rsid w:val="79D9348B"/>
    <w:rsid w:val="7B7E696F"/>
    <w:rsid w:val="7FA9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kern w:val="0"/>
      <w:sz w:val="21"/>
      <w:szCs w:val="21"/>
      <w:lang w:val="en-US" w:eastAsia="zh-CN" w:bidi="ar-SA"/>
    </w:rPr>
  </w:style>
  <w:style w:type="paragraph" w:styleId="4">
    <w:name w:val="heading 1"/>
    <w:basedOn w:val="1"/>
    <w:next w:val="1"/>
    <w:link w:val="39"/>
    <w:qFormat/>
    <w:uiPriority w:val="0"/>
    <w:pPr>
      <w:keepNext/>
      <w:keepLines/>
      <w:spacing w:before="340" w:after="330" w:line="578" w:lineRule="auto"/>
      <w:outlineLvl w:val="0"/>
    </w:pPr>
    <w:rPr>
      <w:b/>
      <w:kern w:val="44"/>
      <w:sz w:val="44"/>
    </w:rPr>
  </w:style>
  <w:style w:type="paragraph" w:styleId="5">
    <w:name w:val="heading 2"/>
    <w:basedOn w:val="1"/>
    <w:next w:val="1"/>
    <w:link w:val="40"/>
    <w:qFormat/>
    <w:uiPriority w:val="0"/>
    <w:pPr>
      <w:keepNext/>
      <w:keepLines/>
      <w:tabs>
        <w:tab w:val="left" w:pos="0"/>
        <w:tab w:val="left" w:pos="2268"/>
      </w:tabs>
      <w:autoSpaceDE/>
      <w:autoSpaceDN/>
      <w:adjustRightInd/>
      <w:spacing w:before="260" w:after="260" w:line="416" w:lineRule="auto"/>
      <w:outlineLvl w:val="1"/>
    </w:pPr>
    <w:rPr>
      <w:rFonts w:ascii="Arial" w:hAnsi="Arial" w:eastAsia="黑体"/>
      <w:bCs/>
      <w:color w:val="auto"/>
      <w:kern w:val="2"/>
      <w:sz w:val="32"/>
      <w:szCs w:val="32"/>
    </w:rPr>
  </w:style>
  <w:style w:type="paragraph" w:styleId="6">
    <w:name w:val="heading 3"/>
    <w:basedOn w:val="1"/>
    <w:next w:val="7"/>
    <w:qFormat/>
    <w:uiPriority w:val="9"/>
    <w:pPr>
      <w:keepNext/>
      <w:keepLines/>
      <w:tabs>
        <w:tab w:val="left" w:pos="0"/>
        <w:tab w:val="left" w:pos="2268"/>
      </w:tabs>
      <w:ind w:firstLine="0" w:firstLineChars="0"/>
      <w:outlineLvl w:val="2"/>
    </w:pPr>
    <w:rPr>
      <w:rFonts w:ascii="宋体" w:hAnsi="宋体"/>
      <w:b/>
      <w:kern w:val="0"/>
      <w:sz w:val="28"/>
      <w:szCs w:val="21"/>
    </w:rPr>
  </w:style>
  <w:style w:type="paragraph" w:styleId="8">
    <w:name w:val="heading 4"/>
    <w:basedOn w:val="1"/>
    <w:next w:val="1"/>
    <w:qFormat/>
    <w:uiPriority w:val="9"/>
    <w:pPr>
      <w:keepNext/>
      <w:keepLines/>
      <w:spacing w:before="280" w:after="290" w:line="376" w:lineRule="auto"/>
      <w:outlineLvl w:val="3"/>
    </w:pPr>
    <w:rPr>
      <w:rFonts w:ascii="Arial" w:hAnsi="Arial"/>
      <w:b/>
      <w:bCs/>
      <w:i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cs="宋体"/>
      <w:sz w:val="21"/>
      <w:szCs w:val="21"/>
    </w:rPr>
  </w:style>
  <w:style w:type="paragraph" w:styleId="3">
    <w:name w:val="Body Text Indent"/>
    <w:basedOn w:val="1"/>
    <w:next w:val="1"/>
    <w:qFormat/>
    <w:uiPriority w:val="0"/>
    <w:pPr>
      <w:autoSpaceDE/>
      <w:autoSpaceDN/>
      <w:adjustRightInd/>
      <w:spacing w:line="200" w:lineRule="exact"/>
      <w:ind w:firstLine="301"/>
      <w:jc w:val="both"/>
      <w:textAlignment w:val="auto"/>
    </w:pPr>
    <w:rPr>
      <w:rFonts w:ascii="??" w:hAnsi="??" w:eastAsia="??" w:cs="宋体"/>
      <w:spacing w:val="-4"/>
      <w:kern w:val="2"/>
      <w:sz w:val="18"/>
    </w:rPr>
  </w:style>
  <w:style w:type="paragraph" w:styleId="7">
    <w:name w:val="Normal Indent"/>
    <w:basedOn w:val="1"/>
    <w:link w:val="47"/>
    <w:qFormat/>
    <w:uiPriority w:val="0"/>
    <w:pPr>
      <w:autoSpaceDE/>
      <w:autoSpaceDN/>
      <w:adjustRightInd/>
      <w:ind w:firstLine="420"/>
    </w:pPr>
    <w:rPr>
      <w:color w:val="auto"/>
      <w:kern w:val="2"/>
      <w:szCs w:val="20"/>
    </w:rPr>
  </w:style>
  <w:style w:type="paragraph" w:styleId="9">
    <w:name w:val="List Number"/>
    <w:basedOn w:val="1"/>
    <w:qFormat/>
    <w:uiPriority w:val="0"/>
    <w:pPr>
      <w:widowControl/>
      <w:tabs>
        <w:tab w:val="left" w:pos="360"/>
        <w:tab w:val="left" w:pos="720"/>
      </w:tabs>
      <w:autoSpaceDE/>
      <w:autoSpaceDN/>
      <w:adjustRightInd/>
      <w:spacing w:afterLines="50"/>
      <w:ind w:left="360" w:hanging="360"/>
      <w:jc w:val="left"/>
    </w:pPr>
    <w:rPr>
      <w:color w:val="auto"/>
      <w:sz w:val="24"/>
      <w:szCs w:val="20"/>
    </w:rPr>
  </w:style>
  <w:style w:type="paragraph" w:styleId="10">
    <w:name w:val="index 5"/>
    <w:basedOn w:val="1"/>
    <w:next w:val="1"/>
    <w:qFormat/>
    <w:uiPriority w:val="0"/>
    <w:pPr>
      <w:ind w:left="800" w:leftChars="800"/>
    </w:pPr>
    <w:rPr>
      <w:rFonts w:ascii="Times New Roman" w:hAnsi="Times New Roman" w:eastAsia="宋体" w:cs="Times New Roman"/>
    </w:rPr>
  </w:style>
  <w:style w:type="paragraph" w:styleId="11">
    <w:name w:val="Body Text 3"/>
    <w:basedOn w:val="1"/>
    <w:unhideWhenUsed/>
    <w:qFormat/>
    <w:uiPriority w:val="99"/>
    <w:pPr>
      <w:spacing w:after="120"/>
    </w:pPr>
    <w:rPr>
      <w:sz w:val="16"/>
      <w:szCs w:val="16"/>
    </w:rPr>
  </w:style>
  <w:style w:type="paragraph" w:styleId="12">
    <w:name w:val="Body Text"/>
    <w:basedOn w:val="1"/>
    <w:link w:val="50"/>
    <w:qFormat/>
    <w:uiPriority w:val="0"/>
    <w:pPr>
      <w:spacing w:after="120"/>
    </w:pPr>
  </w:style>
  <w:style w:type="paragraph" w:styleId="13">
    <w:name w:val="List Number 3"/>
    <w:basedOn w:val="1"/>
    <w:qFormat/>
    <w:uiPriority w:val="0"/>
    <w:pPr>
      <w:tabs>
        <w:tab w:val="left" w:pos="1200"/>
      </w:tabs>
      <w:ind w:left="1200" w:leftChars="400" w:hanging="360" w:hangingChars="200"/>
    </w:pPr>
  </w:style>
  <w:style w:type="paragraph" w:styleId="14">
    <w:name w:val="Plain Text"/>
    <w:basedOn w:val="1"/>
    <w:next w:val="15"/>
    <w:link w:val="42"/>
    <w:qFormat/>
    <w:uiPriority w:val="0"/>
    <w:pPr>
      <w:autoSpaceDE/>
      <w:autoSpaceDN/>
      <w:adjustRightInd/>
    </w:pPr>
    <w:rPr>
      <w:color w:val="auto"/>
      <w:kern w:val="2"/>
      <w:sz w:val="24"/>
      <w:szCs w:val="20"/>
    </w:rPr>
  </w:style>
  <w:style w:type="paragraph" w:styleId="15">
    <w:name w:val="index 7"/>
    <w:basedOn w:val="1"/>
    <w:next w:val="1"/>
    <w:semiHidden/>
    <w:qFormat/>
    <w:uiPriority w:val="0"/>
    <w:pPr>
      <w:ind w:left="1200" w:leftChars="1200"/>
    </w:pPr>
  </w:style>
  <w:style w:type="paragraph" w:styleId="16">
    <w:name w:val="Date"/>
    <w:basedOn w:val="1"/>
    <w:next w:val="1"/>
    <w:link w:val="52"/>
    <w:qFormat/>
    <w:uiPriority w:val="0"/>
    <w:pPr>
      <w:ind w:left="100" w:leftChars="2500"/>
    </w:pPr>
  </w:style>
  <w:style w:type="paragraph" w:styleId="17">
    <w:name w:val="Balloon Text"/>
    <w:basedOn w:val="1"/>
    <w:link w:val="54"/>
    <w:semiHidden/>
    <w:unhideWhenUsed/>
    <w:qFormat/>
    <w:uiPriority w:val="99"/>
    <w:rPr>
      <w:sz w:val="18"/>
      <w:szCs w:val="18"/>
    </w:rPr>
  </w:style>
  <w:style w:type="paragraph" w:styleId="18">
    <w:name w:val="footer"/>
    <w:basedOn w:val="1"/>
    <w:link w:val="43"/>
    <w:qFormat/>
    <w:uiPriority w:val="0"/>
    <w:pPr>
      <w:tabs>
        <w:tab w:val="center" w:pos="4153"/>
        <w:tab w:val="right" w:pos="8306"/>
      </w:tabs>
      <w:snapToGrid w:val="0"/>
      <w:jc w:val="left"/>
    </w:pPr>
    <w:rPr>
      <w:sz w:val="18"/>
      <w:szCs w:val="18"/>
    </w:rPr>
  </w:style>
  <w:style w:type="paragraph" w:styleId="19">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line="360" w:lineRule="auto"/>
    </w:pPr>
    <w:rPr>
      <w:rFonts w:eastAsia="黑体"/>
      <w:sz w:val="24"/>
    </w:rPr>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Body Text Indent 3"/>
    <w:basedOn w:val="1"/>
    <w:link w:val="44"/>
    <w:qFormat/>
    <w:uiPriority w:val="0"/>
    <w:pPr>
      <w:autoSpaceDE/>
      <w:autoSpaceDN/>
      <w:adjustRightInd/>
      <w:ind w:firstLine="435"/>
    </w:pPr>
    <w:rPr>
      <w:color w:val="auto"/>
      <w:kern w:val="2"/>
      <w:szCs w:val="24"/>
    </w:rPr>
  </w:style>
  <w:style w:type="paragraph" w:styleId="23">
    <w:name w:val="Body Text 2"/>
    <w:basedOn w:val="1"/>
    <w:link w:val="53"/>
    <w:qFormat/>
    <w:uiPriority w:val="0"/>
    <w:pPr>
      <w:spacing w:after="120" w:line="480" w:lineRule="auto"/>
    </w:pPr>
  </w:style>
  <w:style w:type="paragraph" w:styleId="24">
    <w:name w:val="Normal (Web)"/>
    <w:basedOn w:val="1"/>
    <w:unhideWhenUsed/>
    <w:qFormat/>
    <w:uiPriority w:val="99"/>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25">
    <w:name w:val="Body Text First Indent"/>
    <w:basedOn w:val="12"/>
    <w:qFormat/>
    <w:uiPriority w:val="0"/>
    <w:pPr>
      <w:ind w:firstLine="420" w:firstLineChars="1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Emphasis"/>
    <w:basedOn w:val="28"/>
    <w:qFormat/>
    <w:uiPriority w:val="20"/>
    <w:rPr>
      <w:i/>
    </w:rPr>
  </w:style>
  <w:style w:type="character" w:styleId="32">
    <w:name w:val="Hyperlink"/>
    <w:basedOn w:val="28"/>
    <w:qFormat/>
    <w:uiPriority w:val="0"/>
    <w:rPr>
      <w:color w:val="0000FF"/>
      <w:u w:val="single"/>
    </w:rPr>
  </w:style>
  <w:style w:type="paragraph" w:customStyle="1" w:styleId="33">
    <w:name w:val="样式 标题 2h2sect 1.2H22nd level2Header 2UNDERRUBRIK 1-2章标题...3"/>
    <w:basedOn w:val="5"/>
    <w:qFormat/>
    <w:uiPriority w:val="0"/>
  </w:style>
  <w:style w:type="paragraph" w:customStyle="1" w:styleId="34">
    <w:name w:val="Body Text First Indent 2"/>
    <w:basedOn w:val="35"/>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5">
    <w:name w:val="Body Text Indent"/>
    <w:basedOn w:val="1"/>
    <w:next w:val="1"/>
    <w:qFormat/>
    <w:uiPriority w:val="0"/>
    <w:pPr>
      <w:spacing w:after="120" w:afterLines="0"/>
      <w:ind w:left="420" w:leftChars="200"/>
    </w:pPr>
    <w:rPr>
      <w:rFonts w:ascii="Times New Roman" w:hAnsi="Times New Roman" w:eastAsia="宋体" w:cs="Times New Roman"/>
      <w:color w:val="000000"/>
      <w:sz w:val="21"/>
      <w:szCs w:val="21"/>
    </w:rPr>
  </w:style>
  <w:style w:type="paragraph" w:customStyle="1" w:styleId="36">
    <w:name w:val="Body Text Indent1"/>
    <w:basedOn w:val="1"/>
    <w:next w:val="1"/>
    <w:qFormat/>
    <w:uiPriority w:val="0"/>
    <w:pPr>
      <w:spacing w:after="120" w:afterLines="0"/>
      <w:ind w:left="420" w:leftChars="200"/>
    </w:pPr>
    <w:rPr>
      <w:rFonts w:ascii="Times New Roman" w:hAnsi="Times New Roman" w:eastAsia="宋体" w:cs="Times New Roman"/>
      <w:color w:val="000000"/>
      <w:sz w:val="21"/>
      <w:szCs w:val="21"/>
    </w:rPr>
  </w:style>
  <w:style w:type="paragraph" w:customStyle="1" w:styleId="37">
    <w:name w:val="样式 标题 2h2sect 1.2H22nd level2Header 2UNDERRUBRIK 1-2章标题..."/>
    <w:basedOn w:val="6"/>
    <w:qFormat/>
    <w:uiPriority w:val="0"/>
    <w:pPr>
      <w:spacing w:before="120" w:after="120" w:line="520" w:lineRule="atLeast"/>
      <w:ind w:left="531" w:leftChars="100" w:hanging="431"/>
    </w:pPr>
    <w:rPr>
      <w:rFonts w:cs="宋体"/>
      <w:kern w:val="24"/>
      <w:szCs w:val="20"/>
    </w:rPr>
  </w:style>
  <w:style w:type="paragraph" w:customStyle="1" w:styleId="38">
    <w:name w:val="样式 标题 2h2sect 1.2H22nd level2Header 2UNDERRUBRIK 1-2章标题...2"/>
    <w:basedOn w:val="5"/>
    <w:qFormat/>
    <w:uiPriority w:val="0"/>
    <w:rPr>
      <w:rFonts w:ascii="Times New Roman" w:hAnsi="Times New Roman"/>
    </w:rPr>
  </w:style>
  <w:style w:type="character" w:customStyle="1" w:styleId="39">
    <w:name w:val="标题 1 Char"/>
    <w:basedOn w:val="28"/>
    <w:link w:val="4"/>
    <w:qFormat/>
    <w:uiPriority w:val="0"/>
    <w:rPr>
      <w:rFonts w:ascii="Times New Roman" w:hAnsi="Times New Roman" w:eastAsia="宋体" w:cs="Times New Roman"/>
      <w:b/>
      <w:color w:val="000000"/>
      <w:kern w:val="44"/>
      <w:sz w:val="44"/>
      <w:szCs w:val="21"/>
    </w:rPr>
  </w:style>
  <w:style w:type="character" w:customStyle="1" w:styleId="40">
    <w:name w:val="标题 2 Char"/>
    <w:basedOn w:val="28"/>
    <w:link w:val="5"/>
    <w:qFormat/>
    <w:uiPriority w:val="0"/>
    <w:rPr>
      <w:rFonts w:ascii="Arial" w:hAnsi="Arial" w:eastAsia="黑体" w:cs="Times New Roman"/>
      <w:b/>
      <w:bCs/>
      <w:sz w:val="32"/>
      <w:szCs w:val="32"/>
    </w:rPr>
  </w:style>
  <w:style w:type="character" w:customStyle="1" w:styleId="41">
    <w:name w:val="纯文本 Char"/>
    <w:basedOn w:val="28"/>
    <w:link w:val="14"/>
    <w:qFormat/>
    <w:uiPriority w:val="0"/>
    <w:rPr>
      <w:rFonts w:ascii="宋体" w:hAnsi="Courier New" w:eastAsia="宋体" w:cs="Courier New"/>
      <w:color w:val="000000"/>
      <w:kern w:val="0"/>
      <w:szCs w:val="21"/>
    </w:rPr>
  </w:style>
  <w:style w:type="character" w:customStyle="1" w:styleId="42">
    <w:name w:val="纯文本 Char1"/>
    <w:basedOn w:val="28"/>
    <w:link w:val="14"/>
    <w:qFormat/>
    <w:locked/>
    <w:uiPriority w:val="0"/>
    <w:rPr>
      <w:rFonts w:ascii="Times New Roman" w:hAnsi="Times New Roman" w:eastAsia="宋体" w:cs="Times New Roman"/>
      <w:sz w:val="24"/>
      <w:szCs w:val="20"/>
    </w:rPr>
  </w:style>
  <w:style w:type="character" w:customStyle="1" w:styleId="43">
    <w:name w:val="页脚 Char"/>
    <w:basedOn w:val="28"/>
    <w:link w:val="18"/>
    <w:qFormat/>
    <w:uiPriority w:val="0"/>
    <w:rPr>
      <w:rFonts w:ascii="Times New Roman" w:hAnsi="Times New Roman" w:eastAsia="宋体" w:cs="Times New Roman"/>
      <w:color w:val="000000"/>
      <w:kern w:val="0"/>
      <w:sz w:val="18"/>
      <w:szCs w:val="18"/>
    </w:rPr>
  </w:style>
  <w:style w:type="character" w:customStyle="1" w:styleId="44">
    <w:name w:val="正文文本缩进 3 Char"/>
    <w:basedOn w:val="28"/>
    <w:link w:val="22"/>
    <w:qFormat/>
    <w:uiPriority w:val="0"/>
    <w:rPr>
      <w:rFonts w:ascii="Times New Roman" w:hAnsi="Times New Roman" w:eastAsia="宋体" w:cs="Times New Roman"/>
      <w:szCs w:val="24"/>
    </w:rPr>
  </w:style>
  <w:style w:type="paragraph" w:customStyle="1" w:styleId="45">
    <w:name w:val="正文段"/>
    <w:basedOn w:val="1"/>
    <w:next w:val="10"/>
    <w:qFormat/>
    <w:uiPriority w:val="0"/>
    <w:pPr>
      <w:widowControl/>
      <w:autoSpaceDE/>
      <w:autoSpaceDN/>
      <w:adjustRightInd/>
      <w:snapToGrid w:val="0"/>
      <w:spacing w:afterLines="50"/>
      <w:ind w:firstLine="200" w:firstLineChars="200"/>
    </w:pPr>
    <w:rPr>
      <w:color w:val="auto"/>
      <w:sz w:val="24"/>
      <w:szCs w:val="20"/>
    </w:rPr>
  </w:style>
  <w:style w:type="character" w:customStyle="1" w:styleId="46">
    <w:name w:val="正文文本缩进 Char"/>
    <w:basedOn w:val="28"/>
    <w:qFormat/>
    <w:uiPriority w:val="0"/>
    <w:rPr>
      <w:rFonts w:ascii="Times New Roman" w:hAnsi="Times New Roman" w:eastAsia="宋体" w:cs="Times New Roman"/>
      <w:color w:val="000000"/>
      <w:kern w:val="0"/>
      <w:szCs w:val="21"/>
    </w:rPr>
  </w:style>
  <w:style w:type="character" w:customStyle="1" w:styleId="47">
    <w:name w:val="正文缩进 Char"/>
    <w:basedOn w:val="28"/>
    <w:link w:val="7"/>
    <w:qFormat/>
    <w:uiPriority w:val="0"/>
    <w:rPr>
      <w:rFonts w:ascii="Times New Roman" w:hAnsi="Times New Roman" w:eastAsia="宋体" w:cs="Times New Roman"/>
      <w:szCs w:val="20"/>
    </w:rPr>
  </w:style>
  <w:style w:type="character" w:customStyle="1" w:styleId="48">
    <w:name w:val="页眉 Char"/>
    <w:basedOn w:val="28"/>
    <w:link w:val="19"/>
    <w:qFormat/>
    <w:uiPriority w:val="0"/>
    <w:rPr>
      <w:rFonts w:ascii="Times New Roman" w:hAnsi="Times New Roman" w:eastAsia="宋体" w:cs="Times New Roman"/>
      <w:color w:val="000000"/>
      <w:kern w:val="0"/>
      <w:sz w:val="18"/>
      <w:szCs w:val="18"/>
    </w:rPr>
  </w:style>
  <w:style w:type="paragraph" w:customStyle="1" w:styleId="49">
    <w:name w:val="正文文字2"/>
    <w:basedOn w:val="12"/>
    <w:link w:val="51"/>
    <w:qFormat/>
    <w:uiPriority w:val="0"/>
    <w:pPr>
      <w:autoSpaceDE/>
      <w:autoSpaceDN/>
      <w:spacing w:after="60" w:line="360" w:lineRule="atLeast"/>
      <w:ind w:left="72" w:right="72"/>
      <w:jc w:val="center"/>
      <w:textAlignment w:val="baseline"/>
    </w:pPr>
    <w:rPr>
      <w:rFonts w:ascii="Arial" w:eastAsia="黑体"/>
      <w:color w:val="auto"/>
      <w:sz w:val="20"/>
      <w:szCs w:val="20"/>
    </w:rPr>
  </w:style>
  <w:style w:type="character" w:customStyle="1" w:styleId="50">
    <w:name w:val="正文文本 Char"/>
    <w:basedOn w:val="28"/>
    <w:link w:val="12"/>
    <w:qFormat/>
    <w:uiPriority w:val="0"/>
    <w:rPr>
      <w:rFonts w:ascii="Times New Roman" w:hAnsi="Times New Roman" w:eastAsia="宋体" w:cs="Times New Roman"/>
      <w:color w:val="000000"/>
      <w:kern w:val="0"/>
      <w:szCs w:val="21"/>
    </w:rPr>
  </w:style>
  <w:style w:type="character" w:customStyle="1" w:styleId="51">
    <w:name w:val="正文文字2 Char"/>
    <w:link w:val="49"/>
    <w:qFormat/>
    <w:uiPriority w:val="0"/>
    <w:rPr>
      <w:rFonts w:ascii="Arial" w:hAnsi="Times New Roman" w:eastAsia="黑体" w:cs="Times New Roman"/>
      <w:kern w:val="0"/>
      <w:sz w:val="20"/>
      <w:szCs w:val="20"/>
    </w:rPr>
  </w:style>
  <w:style w:type="character" w:customStyle="1" w:styleId="52">
    <w:name w:val="日期 Char"/>
    <w:basedOn w:val="28"/>
    <w:link w:val="16"/>
    <w:qFormat/>
    <w:uiPriority w:val="0"/>
    <w:rPr>
      <w:rFonts w:ascii="Times New Roman" w:hAnsi="Times New Roman" w:eastAsia="宋体" w:cs="Times New Roman"/>
      <w:color w:val="000000"/>
      <w:kern w:val="0"/>
      <w:szCs w:val="21"/>
    </w:rPr>
  </w:style>
  <w:style w:type="character" w:customStyle="1" w:styleId="53">
    <w:name w:val="正文文本 2 Char"/>
    <w:basedOn w:val="28"/>
    <w:link w:val="23"/>
    <w:qFormat/>
    <w:uiPriority w:val="0"/>
    <w:rPr>
      <w:rFonts w:ascii="Times New Roman" w:hAnsi="Times New Roman" w:eastAsia="宋体" w:cs="Times New Roman"/>
      <w:color w:val="000000"/>
      <w:kern w:val="0"/>
      <w:szCs w:val="21"/>
    </w:rPr>
  </w:style>
  <w:style w:type="character" w:customStyle="1" w:styleId="54">
    <w:name w:val="批注框文本 Char"/>
    <w:basedOn w:val="28"/>
    <w:link w:val="17"/>
    <w:semiHidden/>
    <w:qFormat/>
    <w:uiPriority w:val="99"/>
    <w:rPr>
      <w:rFonts w:ascii="Times New Roman" w:hAnsi="Times New Roman" w:eastAsia="宋体" w:cs="Times New Roman"/>
      <w:color w:val="000000"/>
      <w:kern w:val="0"/>
      <w:sz w:val="18"/>
      <w:szCs w:val="18"/>
    </w:rPr>
  </w:style>
  <w:style w:type="character" w:customStyle="1" w:styleId="55">
    <w:name w:val="bookmark-item"/>
    <w:basedOn w:val="28"/>
    <w:qFormat/>
    <w:uiPriority w:val="0"/>
  </w:style>
  <w:style w:type="paragraph" w:customStyle="1" w:styleId="5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表格文字"/>
    <w:basedOn w:val="1"/>
    <w:next w:val="12"/>
    <w:qFormat/>
    <w:uiPriority w:val="0"/>
    <w:pPr>
      <w:adjustRightInd w:val="0"/>
      <w:spacing w:line="420" w:lineRule="atLeast"/>
      <w:textAlignment w:val="baseline"/>
    </w:pPr>
    <w:rPr>
      <w:szCs w:val="24"/>
    </w:rPr>
  </w:style>
  <w:style w:type="paragraph" w:customStyle="1" w:styleId="58">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59">
    <w:name w:val="_Style 2"/>
    <w:qFormat/>
    <w:uiPriority w:val="99"/>
    <w:pPr>
      <w:adjustRightInd w:val="0"/>
      <w:snapToGrid w:val="0"/>
    </w:pPr>
    <w:rPr>
      <w:rFonts w:ascii="Tahoma" w:hAnsi="Tahoma" w:eastAsia="微软雅黑" w:cs="Tahoma"/>
      <w:sz w:val="22"/>
      <w:szCs w:val="22"/>
      <w:lang w:val="en-US" w:eastAsia="zh-CN" w:bidi="ar-SA"/>
    </w:rPr>
  </w:style>
  <w:style w:type="character" w:customStyle="1" w:styleId="60">
    <w:name w:val="font21"/>
    <w:basedOn w:val="28"/>
    <w:qFormat/>
    <w:uiPriority w:val="0"/>
    <w:rPr>
      <w:rFonts w:hint="eastAsia" w:ascii="宋体" w:hAnsi="宋体" w:eastAsia="宋体" w:cs="宋体"/>
      <w:color w:val="000000"/>
      <w:sz w:val="21"/>
      <w:szCs w:val="21"/>
      <w:u w:val="none"/>
    </w:rPr>
  </w:style>
  <w:style w:type="character" w:customStyle="1" w:styleId="61">
    <w:name w:val="font11"/>
    <w:basedOn w:val="28"/>
    <w:qFormat/>
    <w:uiPriority w:val="0"/>
    <w:rPr>
      <w:rFonts w:ascii="Calibri" w:hAnsi="Calibri" w:cs="Calibri"/>
      <w:color w:val="000000"/>
      <w:sz w:val="24"/>
      <w:szCs w:val="24"/>
      <w:u w:val="none"/>
    </w:rPr>
  </w:style>
  <w:style w:type="character" w:customStyle="1" w:styleId="62">
    <w:name w:val="font51"/>
    <w:basedOn w:val="28"/>
    <w:qFormat/>
    <w:uiPriority w:val="0"/>
    <w:rPr>
      <w:rFonts w:hint="eastAsia" w:ascii="宋体" w:hAnsi="宋体" w:eastAsia="宋体" w:cs="宋体"/>
      <w:color w:val="000000"/>
      <w:sz w:val="20"/>
      <w:szCs w:val="20"/>
      <w:u w:val="none"/>
    </w:rPr>
  </w:style>
  <w:style w:type="character" w:customStyle="1" w:styleId="63">
    <w:name w:val="font31"/>
    <w:basedOn w:val="28"/>
    <w:qFormat/>
    <w:uiPriority w:val="0"/>
    <w:rPr>
      <w:rFonts w:hint="eastAsia" w:ascii="宋体" w:hAnsi="宋体" w:eastAsia="宋体" w:cs="宋体"/>
      <w:color w:val="000000"/>
      <w:sz w:val="20"/>
      <w:szCs w:val="20"/>
      <w:u w:val="none"/>
    </w:rPr>
  </w:style>
  <w:style w:type="character" w:customStyle="1" w:styleId="64">
    <w:name w:val="font91"/>
    <w:basedOn w:val="28"/>
    <w:qFormat/>
    <w:uiPriority w:val="0"/>
    <w:rPr>
      <w:rFonts w:hint="eastAsia" w:ascii="宋体" w:hAnsi="宋体" w:eastAsia="宋体" w:cs="宋体"/>
      <w:color w:val="000000"/>
      <w:sz w:val="20"/>
      <w:szCs w:val="20"/>
      <w:u w:val="none"/>
      <w:vertAlign w:val="superscript"/>
    </w:rPr>
  </w:style>
  <w:style w:type="character" w:customStyle="1" w:styleId="65">
    <w:name w:val="font71"/>
    <w:basedOn w:val="28"/>
    <w:qFormat/>
    <w:uiPriority w:val="0"/>
    <w:rPr>
      <w:rFonts w:hint="default" w:ascii="Times New Roman" w:hAnsi="Times New Roman" w:cs="Times New Roman"/>
      <w:color w:val="000000"/>
      <w:sz w:val="20"/>
      <w:szCs w:val="20"/>
      <w:u w:val="none"/>
    </w:rPr>
  </w:style>
  <w:style w:type="character" w:customStyle="1" w:styleId="66">
    <w:name w:val="font61"/>
    <w:basedOn w:val="28"/>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4736</Words>
  <Characters>26999</Characters>
  <Lines>224</Lines>
  <Paragraphs>63</Paragraphs>
  <TotalTime>49</TotalTime>
  <ScaleCrop>false</ScaleCrop>
  <LinksUpToDate>false</LinksUpToDate>
  <CharactersWithSpaces>31672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2020-03-20T06:05:00Z</dcterms:created>
  <dc:creator>Lenovo</dc:creator>
  <cp:lastModifiedBy>胡说八道的胖胖</cp:lastModifiedBy>
  <dcterms:modified xsi:type="dcterms:W3CDTF">2022-02-08T02:40:34Z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F4AA866DA35040B597A571900E1B9493</vt:lpwstr>
  </property>
</Properties>
</file>