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21BA0624">
      <w:pPr>
        <w:spacing w:before="156" w:beforeLines="50" w:line="312"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新昌县城东实验学校2025年度职工疗休养服务项目</w:t>
      </w: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D8BEF17">
      <w:pPr>
        <w:spacing w:before="156" w:beforeLines="50"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项目编号：2025(820-823)号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8"/>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8"/>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新昌县城东实验学校</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新昌县晨升工程项目管理有限公司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6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4"/>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5"/>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5"/>
        <w:rPr>
          <w:rFonts w:ascii="宋体" w:hAnsi="宋体" w:eastAsia="宋体" w:cs="宋体"/>
          <w:b/>
          <w:bCs/>
          <w:color w:val="auto"/>
          <w:sz w:val="44"/>
          <w:szCs w:val="44"/>
          <w:highlight w:val="none"/>
        </w:rPr>
      </w:pPr>
    </w:p>
    <w:p w14:paraId="641C67A4">
      <w:pPr>
        <w:pStyle w:val="6"/>
        <w:rPr>
          <w:rFonts w:ascii="宋体" w:hAnsi="宋体" w:eastAsia="宋体" w:cs="宋体"/>
          <w:color w:val="auto"/>
          <w:highlight w:val="none"/>
        </w:rPr>
      </w:pPr>
    </w:p>
    <w:p w14:paraId="42CA9804">
      <w:pPr>
        <w:pStyle w:val="43"/>
        <w:spacing w:line="480" w:lineRule="auto"/>
        <w:ind w:left="0" w:leftChars="0"/>
        <w:jc w:val="both"/>
        <w:rPr>
          <w:rFonts w:eastAsia="宋体"/>
          <w:b w:val="0"/>
          <w:bCs w:val="0"/>
          <w:color w:val="auto"/>
          <w:sz w:val="21"/>
          <w:szCs w:val="21"/>
          <w:highlight w:val="none"/>
        </w:rPr>
      </w:pPr>
      <w:r>
        <w:rPr>
          <w:rStyle w:val="61"/>
          <w:rFonts w:hint="eastAsia" w:eastAsia="宋体"/>
          <w:b w:val="0"/>
          <w:bCs w:val="0"/>
          <w:color w:val="auto"/>
          <w:sz w:val="21"/>
          <w:szCs w:val="21"/>
          <w:highlight w:val="none"/>
        </w:rPr>
        <w:fldChar w:fldCharType="begin"/>
      </w:r>
      <w:r>
        <w:rPr>
          <w:rStyle w:val="61"/>
          <w:rFonts w:hint="eastAsia" w:eastAsia="宋体"/>
          <w:b w:val="0"/>
          <w:bCs w:val="0"/>
          <w:color w:val="auto"/>
          <w:sz w:val="21"/>
          <w:szCs w:val="21"/>
          <w:highlight w:val="none"/>
        </w:rPr>
        <w:instrText xml:space="preserve"> TOC \o "1-3" \h \z </w:instrText>
      </w:r>
      <w:r>
        <w:rPr>
          <w:rStyle w:val="61"/>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1"/>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3"/>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3"/>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3"/>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9"/>
        <w:spacing w:line="480" w:lineRule="auto"/>
        <w:ind w:left="105" w:leftChars="0" w:hanging="105"/>
        <w:rPr>
          <w:rFonts w:ascii="宋体" w:hAnsi="宋体" w:eastAsia="宋体" w:cs="宋体"/>
          <w:color w:val="auto"/>
          <w:sz w:val="21"/>
          <w:szCs w:val="21"/>
          <w:highlight w:val="none"/>
        </w:rPr>
      </w:pPr>
    </w:p>
    <w:p w14:paraId="3361CAF8">
      <w:pPr>
        <w:pStyle w:val="29"/>
        <w:spacing w:line="480" w:lineRule="auto"/>
        <w:ind w:left="105" w:leftChars="0" w:hanging="105"/>
        <w:rPr>
          <w:rFonts w:ascii="宋体" w:hAnsi="宋体" w:eastAsia="宋体" w:cs="宋体"/>
          <w:color w:val="auto"/>
          <w:sz w:val="28"/>
          <w:szCs w:val="28"/>
          <w:highlight w:val="none"/>
        </w:rPr>
      </w:pPr>
      <w:r>
        <w:rPr>
          <w:rStyle w:val="61"/>
          <w:rFonts w:hint="eastAsia" w:ascii="宋体" w:hAnsi="宋体" w:eastAsia="宋体" w:cs="宋体"/>
          <w:b/>
          <w:bCs/>
          <w:color w:val="auto"/>
          <w:sz w:val="21"/>
          <w:szCs w:val="21"/>
          <w:highlight w:val="none"/>
        </w:rPr>
        <w:fldChar w:fldCharType="end"/>
      </w:r>
    </w:p>
    <w:p w14:paraId="369E690F">
      <w:pPr>
        <w:pStyle w:val="9"/>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35393621"/>
      <w:bookmarkStart w:id="2" w:name="_Toc35393790"/>
      <w:bookmarkStart w:id="3" w:name="_Toc28359002"/>
      <w:bookmarkStart w:id="4" w:name="_Toc28359079"/>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新昌县城东实验学校2025年度职工疗休养服务项目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 xml:space="preserve">7 </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18 </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r>
        <w:rPr>
          <w:rFonts w:hint="eastAsia" w:ascii="宋体" w:hAnsi="宋体" w:cs="宋体"/>
          <w:bCs/>
          <w:snapToGrid w:val="0"/>
          <w:color w:val="auto"/>
          <w:highlight w:val="none"/>
          <w:u w:val="single"/>
        </w:rPr>
        <w:t>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项目编号：2025(820-823)</w:t>
      </w:r>
      <w:r>
        <w:rPr>
          <w:rFonts w:hint="eastAsia" w:ascii="宋体" w:hAnsi="宋体" w:cs="宋体"/>
          <w:color w:val="auto"/>
          <w:highlight w:val="none"/>
          <w:lang w:val="en-US" w:eastAsia="zh-CN"/>
        </w:rPr>
        <w:t>号</w:t>
      </w:r>
    </w:p>
    <w:p w14:paraId="20BE3C3E">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新昌县城东实验学校2025年度职工疗休养服务项目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480000.00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480000.00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1"/>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480000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职工人数预计107人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35393622"/>
      <w:bookmarkStart w:id="8" w:name="_Toc35393791"/>
      <w:bookmarkStart w:id="9" w:name="_Toc28359003"/>
      <w:bookmarkStart w:id="10" w:name="_Toc28359080"/>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35393623"/>
      <w:bookmarkStart w:id="12" w:name="_Toc35393792"/>
      <w:bookmarkStart w:id="13" w:name="_Toc28359004"/>
      <w:bookmarkStart w:id="14" w:name="_Toc28359081"/>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 xml:space="preserve"> 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18 </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r>
        <w:rPr>
          <w:rFonts w:hint="eastAsia" w:ascii="宋体" w:hAnsi="宋体" w:cs="宋体"/>
          <w:bCs/>
          <w:snapToGrid w:val="0"/>
          <w:color w:val="auto"/>
          <w:highlight w:val="none"/>
          <w:u w:val="single"/>
        </w:rPr>
        <w:t>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28359007"/>
      <w:bookmarkStart w:id="16" w:name="_Toc35393794"/>
      <w:bookmarkStart w:id="17" w:name="_Toc28359084"/>
      <w:bookmarkStart w:id="18" w:name="_Toc35393625"/>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 xml:space="preserve">7 </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18</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r>
        <w:rPr>
          <w:rFonts w:hint="eastAsia" w:ascii="宋体" w:hAnsi="宋体" w:cs="宋体"/>
          <w:bCs/>
          <w:snapToGrid w:val="0"/>
          <w:color w:val="auto"/>
          <w:highlight w:val="none"/>
          <w:u w:val="single"/>
        </w:rPr>
        <w:t>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 xml:space="preserve">7 </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18 </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r>
        <w:rPr>
          <w:rFonts w:hint="eastAsia" w:ascii="宋体" w:hAnsi="宋体" w:cs="宋体"/>
          <w:bCs/>
          <w:snapToGrid w:val="0"/>
          <w:color w:val="auto"/>
          <w:highlight w:val="none"/>
          <w:u w:val="single"/>
        </w:rPr>
        <w:t>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35393627"/>
      <w:bookmarkStart w:id="22" w:name="_Toc28359085"/>
      <w:bookmarkStart w:id="23" w:name="_Toc28359008"/>
      <w:bookmarkStart w:id="24" w:name="_Toc35393796"/>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17BCA96D">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新昌县城东实验学校</w:t>
      </w:r>
    </w:p>
    <w:p w14:paraId="1BFA4400">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新昌县南明街道棣山路188号</w:t>
      </w:r>
    </w:p>
    <w:p w14:paraId="75F257F4">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val="en-US" w:eastAsia="zh-CN"/>
        </w:rPr>
        <w:t>何先生</w:t>
      </w:r>
    </w:p>
    <w:p w14:paraId="200E092A">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项目联系方式（询问）：0575-</w:t>
      </w:r>
      <w:r>
        <w:rPr>
          <w:rFonts w:hint="eastAsia" w:ascii="宋体" w:hAnsi="宋体" w:cs="宋体"/>
          <w:color w:val="auto"/>
          <w:highlight w:val="none"/>
          <w:lang w:val="en-US" w:eastAsia="zh-CN"/>
        </w:rPr>
        <w:t>89389801</w:t>
      </w:r>
    </w:p>
    <w:p w14:paraId="701498F2">
      <w:pPr>
        <w:adjustRightInd w:val="0"/>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w:t>
      </w:r>
      <w:r>
        <w:rPr>
          <w:rFonts w:hint="eastAsia" w:ascii="宋体" w:hAnsi="宋体" w:cs="宋体"/>
          <w:color w:val="auto"/>
          <w:highlight w:val="none"/>
          <w:lang w:val="en-US" w:eastAsia="zh-CN"/>
        </w:rPr>
        <w:t>梁女士</w:t>
      </w:r>
    </w:p>
    <w:p w14:paraId="26146A99">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：0575-89389806</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新昌县晨升工程项目管理有限公司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w:t>
      </w:r>
      <w:r>
        <w:rPr>
          <w:rFonts w:hint="eastAsia" w:ascii="宋体" w:hAnsi="宋体" w:cs="宋体"/>
          <w:color w:val="auto"/>
          <w:highlight w:val="none"/>
          <w:lang w:val="zh-TW" w:eastAsia="zh-CN"/>
        </w:rPr>
        <w:t>莲花大厦十楼</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eastAsia="zh-CN"/>
        </w:rPr>
        <w:t>贾女士</w:t>
      </w:r>
    </w:p>
    <w:p w14:paraId="0C701CC9">
      <w:pPr>
        <w:adjustRightIn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zh-TW" w:eastAsia="zh-TW"/>
        </w:rPr>
        <w:t>项目联系方式（询问）：</w:t>
      </w:r>
      <w:r>
        <w:rPr>
          <w:rFonts w:hint="eastAsia" w:ascii="宋体" w:hAnsi="宋体" w:cs="宋体"/>
          <w:color w:val="auto"/>
          <w:highlight w:val="none"/>
          <w:lang w:val="en-US" w:eastAsia="zh-CN"/>
        </w:rPr>
        <w:t>13989563867</w:t>
      </w:r>
    </w:p>
    <w:p w14:paraId="2868AAD5">
      <w:pPr>
        <w:adjustRightInd w:val="0"/>
        <w:spacing w:line="400" w:lineRule="exact"/>
        <w:ind w:firstLine="420" w:firstLineChars="200"/>
        <w:rPr>
          <w:rFonts w:hint="default" w:ascii="宋体" w:hAnsi="宋体" w:cs="宋体"/>
          <w:color w:val="auto"/>
          <w:highlight w:val="none"/>
          <w:lang w:val="en-US"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肖先生</w:t>
      </w:r>
    </w:p>
    <w:p w14:paraId="65BE104F">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w:t>
      </w:r>
      <w:r>
        <w:rPr>
          <w:rFonts w:hint="eastAsia" w:ascii="宋体" w:hAnsi="宋体" w:cs="宋体"/>
          <w:color w:val="auto"/>
          <w:highlight w:val="none"/>
          <w:lang w:val="en-US" w:eastAsia="zh-CN"/>
        </w:rPr>
        <w:t>15267503265</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10"/>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1"/>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新昌县城东实验学校2025年度职工疗休养服务项目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w:t>
            </w:r>
            <w:r>
              <w:rPr>
                <w:rFonts w:hint="eastAsia" w:ascii="宋体" w:hAnsi="宋体" w:cs="宋体"/>
                <w:bCs/>
                <w:snapToGrid w:val="0"/>
                <w:color w:val="auto"/>
                <w:highlight w:val="none"/>
                <w:u w:val="single"/>
                <w:lang w:eastAsia="zh-CN"/>
              </w:rPr>
              <w:t>莲花大厦十楼</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lang w:eastAsia="zh-CN"/>
              </w:rPr>
              <w:t>贾女士</w:t>
            </w:r>
            <w:r>
              <w:rPr>
                <w:rFonts w:hint="eastAsia" w:ascii="宋体" w:hAnsi="宋体" w:cs="宋体"/>
                <w:bCs/>
                <w:snapToGrid w:val="0"/>
                <w:color w:val="auto"/>
                <w:kern w:val="28"/>
                <w:highlight w:val="none"/>
                <w:u w:val="single"/>
              </w:rPr>
              <w:t xml:space="preserve">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eastAsia="zh-CN"/>
              </w:rPr>
              <w:t>13989563867</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F1FEDF">
            <w:pPr>
              <w:widowControl/>
              <w:numPr>
                <w:ilvl w:val="0"/>
                <w:numId w:val="2"/>
              </w:numPr>
              <w:adjustRightInd w:val="0"/>
              <w:spacing w:line="380" w:lineRule="exact"/>
              <w:rPr>
                <w:rFonts w:hint="eastAsia" w:ascii="宋体" w:hAnsi="宋体" w:eastAsia="宋体" w:cs="宋体"/>
                <w:bCs/>
                <w:highlight w:val="none"/>
                <w:lang w:val="en-US" w:eastAsia="zh-CN"/>
              </w:rPr>
            </w:pPr>
            <w:r>
              <w:rPr>
                <w:rFonts w:hint="eastAsia" w:ascii="宋体" w:hAnsi="宋体" w:eastAsia="宋体" w:cs="宋体"/>
                <w:bCs/>
                <w:color w:val="auto"/>
                <w:highlight w:val="none"/>
              </w:rPr>
              <w:t>采购代理服务费：以中标通知书中确定的中标金额作为服务费的计算基数，收费比例按照：</w:t>
            </w:r>
            <w:r>
              <w:rPr>
                <w:rFonts w:hint="eastAsia" w:ascii="宋体" w:hAnsi="宋体" w:eastAsia="宋体" w:cs="宋体"/>
                <w:bCs/>
                <w:highlight w:val="none"/>
              </w:rPr>
              <w:t>中标金额在100万以下部分为1.5%。</w:t>
            </w:r>
            <w:r>
              <w:rPr>
                <w:rFonts w:hint="eastAsia" w:ascii="宋体" w:hAnsi="宋体" w:eastAsia="宋体" w:cs="宋体"/>
                <w:bCs/>
                <w:highlight w:val="none"/>
                <w:lang w:val="en-US" w:eastAsia="zh-CN"/>
              </w:rPr>
              <w:t>(招标代理费按差额定率累进法计算)</w:t>
            </w:r>
          </w:p>
          <w:p w14:paraId="17A58901">
            <w:pPr>
              <w:widowControl/>
              <w:numPr>
                <w:ilvl w:val="0"/>
                <w:numId w:val="0"/>
              </w:numPr>
              <w:adjustRightInd w:val="0"/>
              <w:spacing w:line="380" w:lineRule="exact"/>
              <w:rPr>
                <w:rFonts w:ascii="宋体" w:hAnsi="宋体" w:cs="宋体"/>
                <w:bCs/>
                <w:color w:val="auto"/>
                <w:highlight w:val="none"/>
              </w:rPr>
            </w:pPr>
            <w:r>
              <w:rPr>
                <w:rFonts w:hint="eastAsia" w:ascii="宋体" w:hAnsi="宋体" w:cs="宋体"/>
                <w:bCs/>
                <w:color w:val="auto"/>
                <w:highlight w:val="none"/>
              </w:rPr>
              <w:t>由中标供应商在领取中标通知书时支付。</w:t>
            </w:r>
          </w:p>
          <w:p w14:paraId="0D96C720">
            <w:pPr>
              <w:spacing w:line="348" w:lineRule="auto"/>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收款单位：</w:t>
            </w:r>
            <w:r>
              <w:rPr>
                <w:rFonts w:hint="eastAsia" w:ascii="宋体" w:hAnsi="宋体" w:cs="宋体"/>
                <w:bCs/>
                <w:color w:val="auto"/>
                <w:highlight w:val="none"/>
                <w:lang w:eastAsia="zh-CN"/>
              </w:rPr>
              <w:t>新昌县晨升工程项目管理有限公司</w:t>
            </w:r>
          </w:p>
          <w:p w14:paraId="48BA8C9F">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开户银行：台州银行绍兴新昌支行</w:t>
            </w:r>
          </w:p>
          <w:p w14:paraId="71940754">
            <w:pPr>
              <w:adjustRightInd w:val="0"/>
              <w:spacing w:line="380" w:lineRule="exact"/>
              <w:jc w:val="left"/>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银行账号：550</w:t>
            </w:r>
            <w:r>
              <w:rPr>
                <w:rFonts w:hint="eastAsia" w:ascii="宋体" w:hAnsi="宋体" w:eastAsia="宋体" w:cs="宋体"/>
                <w:bCs/>
                <w:color w:val="auto"/>
                <w:highlight w:val="none"/>
                <w:lang w:val="en-US" w:eastAsia="zh-CN"/>
              </w:rPr>
              <w:t>835783400015</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10"/>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10"/>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10"/>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11.1.3履约承诺函</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10"/>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393869892"/>
      <w:bookmarkStart w:id="38" w:name="_Toc396838136"/>
      <w:bookmarkStart w:id="39" w:name="_Toc415648536"/>
      <w:bookmarkStart w:id="40" w:name="_Toc393869894"/>
      <w:bookmarkStart w:id="41" w:name="_Toc335664280"/>
      <w:bookmarkStart w:id="42" w:name="_Toc394928032"/>
      <w:bookmarkStart w:id="43" w:name="_Toc334087238"/>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10"/>
        <w:spacing w:before="0" w:after="0" w:line="400" w:lineRule="exact"/>
        <w:ind w:firstLine="0" w:firstLineChars="0"/>
        <w:rPr>
          <w:rFonts w:ascii="宋体" w:hAnsi="宋体" w:eastAsia="宋体" w:cs="宋体"/>
          <w:color w:val="auto"/>
          <w:sz w:val="21"/>
          <w:szCs w:val="21"/>
          <w:highlight w:val="none"/>
        </w:rPr>
      </w:pPr>
      <w:bookmarkStart w:id="45" w:name="_Toc493956039"/>
      <w:bookmarkStart w:id="46" w:name="_Toc43498225"/>
      <w:bookmarkStart w:id="47" w:name="_Toc49455585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4555856"/>
      <w:bookmarkStart w:id="49" w:name="_Toc493956040"/>
      <w:bookmarkStart w:id="50" w:name="_Toc4349822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10"/>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10"/>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3869893"/>
      <w:bookmarkStart w:id="55" w:name="_Toc396838137"/>
      <w:bookmarkStart w:id="56" w:name="_Toc334087237"/>
      <w:bookmarkStart w:id="57" w:name="_Toc335664279"/>
      <w:bookmarkStart w:id="58" w:name="_Toc176659672"/>
    </w:p>
    <w:p w14:paraId="2A53C863">
      <w:pPr>
        <w:pStyle w:val="10"/>
        <w:spacing w:before="0" w:after="0" w:line="400" w:lineRule="exact"/>
        <w:ind w:firstLine="417" w:firstLineChars="198"/>
        <w:rPr>
          <w:rFonts w:ascii="宋体" w:hAnsi="宋体" w:eastAsia="宋体" w:cs="宋体"/>
          <w:color w:val="auto"/>
          <w:sz w:val="21"/>
          <w:szCs w:val="21"/>
          <w:highlight w:val="none"/>
        </w:rPr>
      </w:pPr>
      <w:bookmarkStart w:id="59" w:name="_Toc43498228"/>
      <w:bookmarkStart w:id="60" w:name="_Toc415648537"/>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3"/>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3"/>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3"/>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3"/>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3"/>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3"/>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3"/>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3"/>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3"/>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3"/>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3"/>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3"/>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3"/>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3"/>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3"/>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3"/>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10"/>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10"/>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10"/>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45506731"/>
      <w:bookmarkStart w:id="65" w:name="_Toc107820052"/>
      <w:bookmarkStart w:id="66" w:name="_Toc15805937"/>
      <w:bookmarkStart w:id="67" w:name="_Toc47756031"/>
      <w:bookmarkStart w:id="68" w:name="_Toc15813254"/>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10"/>
        <w:spacing w:before="0" w:after="0" w:line="400" w:lineRule="exact"/>
        <w:ind w:firstLine="0" w:firstLineChars="0"/>
        <w:rPr>
          <w:rFonts w:ascii="宋体" w:hAnsi="宋体" w:eastAsia="宋体" w:cs="宋体"/>
          <w:color w:val="auto"/>
          <w:sz w:val="21"/>
          <w:szCs w:val="21"/>
          <w:highlight w:val="none"/>
        </w:rPr>
      </w:pPr>
      <w:bookmarkStart w:id="69" w:name="_Toc493956047"/>
      <w:bookmarkStart w:id="70" w:name="_Toc497222745"/>
      <w:bookmarkStart w:id="71" w:name="_Toc43498232"/>
      <w:bookmarkStart w:id="72" w:name="_Toc494555863"/>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7"/>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bookmarkStart w:id="107" w:name="_GoBack"/>
      <w:r>
        <w:rPr>
          <w:rFonts w:hint="eastAsia" w:ascii="宋体" w:hAnsi="宋体" w:cs="宋体"/>
          <w:color w:val="auto"/>
          <w:highlight w:val="none"/>
          <w:lang w:val="en-US" w:eastAsia="zh-CN"/>
        </w:rPr>
        <w:t>，职工人数预计160人，</w:t>
      </w:r>
      <w:r>
        <w:rPr>
          <w:rFonts w:hint="eastAsia" w:ascii="宋体" w:hAnsi="宋体" w:cs="宋体"/>
          <w:color w:val="auto"/>
          <w:highlight w:val="none"/>
          <w:lang w:val="en-US" w:eastAsia="zh-CN"/>
        </w:rPr>
        <w:t>具体以实际出行人数为准；合同结算金额按照实际疗休养出行人数进行计算（实际验收数量×中标单价）。</w:t>
      </w:r>
    </w:p>
    <w:bookmarkEnd w:id="107"/>
    <w:p w14:paraId="74F2AD07">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3068BFA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56DFA76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39BB38BF">
      <w:pPr>
        <w:pStyle w:val="18"/>
        <w:numPr>
          <w:ilvl w:val="0"/>
          <w:numId w:val="0"/>
        </w:numPr>
        <w:rPr>
          <w:rFonts w:hint="default"/>
          <w:lang w:val="en-US" w:eastAsia="zh-CN"/>
        </w:rPr>
      </w:pP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5"/>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0D4318CB">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46573C30">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70F878A3">
      <w:pPr>
        <w:rPr>
          <w:rFonts w:ascii="宋体" w:hAnsi="宋体" w:eastAsia="宋体" w:cs="宋体"/>
          <w:color w:val="auto"/>
          <w:sz w:val="21"/>
          <w:szCs w:val="21"/>
          <w:highlight w:val="none"/>
        </w:rPr>
      </w:pPr>
    </w:p>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8"/>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1"/>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45506740"/>
      <w:bookmarkStart w:id="82" w:name="_Toc15805942"/>
      <w:bookmarkStart w:id="83" w:name="_Toc15813259"/>
      <w:bookmarkStart w:id="84" w:name="_Toc47756041"/>
    </w:p>
    <w:p w14:paraId="7E3E4688">
      <w:pPr>
        <w:pStyle w:val="10"/>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7"/>
        </w:numPr>
        <w:spacing w:line="360" w:lineRule="auto"/>
        <w:jc w:val="left"/>
        <w:rPr>
          <w:rFonts w:ascii="宋体" w:hAnsi="宋体" w:cs="宋体"/>
          <w:color w:val="auto"/>
          <w:highlight w:val="none"/>
        </w:rPr>
      </w:pPr>
      <w:bookmarkStart w:id="86" w:name="_Toc494555869"/>
      <w:bookmarkStart w:id="87" w:name="_Toc493956053"/>
      <w:bookmarkStart w:id="88" w:name="_Toc493956055"/>
      <w:bookmarkStart w:id="89" w:name="_Toc494555873"/>
      <w:bookmarkStart w:id="90" w:name="_Toc494555870"/>
      <w:bookmarkStart w:id="91" w:name="_Toc494555872"/>
      <w:bookmarkStart w:id="92" w:name="_Toc494555871"/>
      <w:bookmarkStart w:id="93" w:name="_Toc493956054"/>
      <w:r>
        <w:rPr>
          <w:rFonts w:hint="eastAsia" w:ascii="宋体" w:hAnsi="宋体" w:cs="宋体"/>
          <w:color w:val="auto"/>
          <w:highlight w:val="none"/>
        </w:rPr>
        <w:t>营业执照</w:t>
      </w:r>
    </w:p>
    <w:p w14:paraId="554D79DC">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6"/>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b/>
          <w:bCs/>
          <w:color w:val="auto"/>
          <w:highlight w:val="none"/>
        </w:rPr>
      </w:pPr>
      <w:r>
        <w:rPr>
          <w:rFonts w:hint="eastAsia" w:ascii="宋体" w:hAnsi="宋体" w:cs="宋体"/>
          <w:b/>
          <w:bCs/>
          <w:color w:val="auto"/>
          <w:highlight w:val="none"/>
        </w:rPr>
        <w:t>1、营业执照</w:t>
      </w:r>
    </w:p>
    <w:p w14:paraId="40EF21B1">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210A4BB">
      <w:pPr>
        <w:spacing w:line="360" w:lineRule="auto"/>
        <w:jc w:val="center"/>
        <w:rPr>
          <w:rFonts w:hint="eastAsia" w:ascii="宋体" w:hAnsi="宋体" w:cs="宋体"/>
          <w:color w:val="auto"/>
          <w:highlight w:val="none"/>
        </w:rPr>
      </w:pPr>
    </w:p>
    <w:p w14:paraId="3EEFABE0">
      <w:pPr>
        <w:spacing w:line="360" w:lineRule="auto"/>
        <w:jc w:val="center"/>
        <w:rPr>
          <w:rFonts w:ascii="宋体" w:hAnsi="宋体" w:cs="宋体"/>
          <w:b/>
          <w:bCs/>
          <w:color w:val="auto"/>
          <w:highlight w:val="none"/>
        </w:rPr>
      </w:pPr>
      <w:r>
        <w:rPr>
          <w:rFonts w:hint="eastAsia" w:ascii="宋体" w:hAnsi="宋体" w:cs="宋体"/>
          <w:b/>
          <w:bCs/>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3"/>
        <w:spacing w:line="360" w:lineRule="auto"/>
        <w:ind w:right="480" w:firstLine="2100" w:firstLineChars="1000"/>
        <w:rPr>
          <w:rFonts w:hAnsi="宋体"/>
          <w:color w:val="auto"/>
          <w:highlight w:val="none"/>
        </w:rPr>
      </w:pPr>
    </w:p>
    <w:p w14:paraId="7F2C13A1">
      <w:pPr>
        <w:pStyle w:val="3"/>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b/>
          <w:bCs/>
          <w:color w:val="auto"/>
          <w:highlight w:val="none"/>
        </w:rPr>
      </w:pPr>
      <w:r>
        <w:rPr>
          <w:rFonts w:hint="eastAsia" w:ascii="宋体" w:hAnsi="宋体" w:cs="宋体"/>
          <w:b/>
          <w:bCs/>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3"/>
        <w:spacing w:line="360" w:lineRule="auto"/>
        <w:ind w:right="480" w:firstLine="2100" w:firstLineChars="1000"/>
        <w:rPr>
          <w:rFonts w:hAnsi="宋体"/>
          <w:color w:val="auto"/>
          <w:highlight w:val="none"/>
        </w:rPr>
      </w:pPr>
    </w:p>
    <w:p w14:paraId="4C419214">
      <w:pPr>
        <w:pStyle w:val="3"/>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b/>
          <w:bCs/>
          <w:color w:val="auto"/>
          <w:highlight w:val="none"/>
        </w:rPr>
      </w:pPr>
      <w:r>
        <w:rPr>
          <w:rFonts w:hint="eastAsia" w:ascii="宋体" w:hAnsi="宋体" w:cs="宋体"/>
          <w:b/>
          <w:bCs/>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3"/>
        <w:spacing w:line="380" w:lineRule="exact"/>
        <w:ind w:right="480" w:firstLine="2100" w:firstLineChars="1000"/>
        <w:rPr>
          <w:rFonts w:hAnsi="宋体"/>
          <w:color w:val="auto"/>
          <w:highlight w:val="none"/>
        </w:rPr>
      </w:pPr>
    </w:p>
    <w:p w14:paraId="58FC01FF">
      <w:pPr>
        <w:pStyle w:val="3"/>
        <w:spacing w:line="380" w:lineRule="exact"/>
        <w:ind w:right="480" w:firstLine="2100" w:firstLineChars="1000"/>
        <w:rPr>
          <w:rFonts w:hAnsi="宋体"/>
          <w:color w:val="auto"/>
          <w:highlight w:val="none"/>
        </w:rPr>
      </w:pPr>
    </w:p>
    <w:p w14:paraId="2023B1C4">
      <w:pPr>
        <w:pStyle w:val="3"/>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3"/>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b/>
          <w:bCs/>
          <w:color w:val="auto"/>
          <w:highlight w:val="none"/>
        </w:rPr>
      </w:pPr>
      <w:r>
        <w:rPr>
          <w:rFonts w:hint="eastAsia" w:ascii="宋体" w:hAnsi="宋体" w:cs="宋体"/>
          <w:b/>
          <w:bCs/>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3"/>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8"/>
        <w:rPr>
          <w:color w:val="auto"/>
          <w:highlight w:val="none"/>
        </w:rPr>
      </w:pPr>
    </w:p>
    <w:p w14:paraId="7787ECD7">
      <w:pPr>
        <w:spacing w:line="360" w:lineRule="auto"/>
        <w:jc w:val="center"/>
        <w:rPr>
          <w:rFonts w:ascii="宋体" w:hAnsi="宋体" w:cs="宋体"/>
          <w:b/>
          <w:bCs/>
          <w:color w:val="auto"/>
          <w:highlight w:val="none"/>
        </w:rPr>
      </w:pPr>
      <w:r>
        <w:rPr>
          <w:rFonts w:hint="eastAsia" w:ascii="宋体" w:hAnsi="宋体" w:cs="宋体"/>
          <w:b/>
          <w:bCs/>
          <w:color w:val="auto"/>
          <w:highlight w:val="none"/>
          <w:lang w:val="en-US" w:eastAsia="zh-CN"/>
        </w:rPr>
        <w:t>6、</w:t>
      </w:r>
      <w:r>
        <w:rPr>
          <w:rFonts w:hint="eastAsia" w:ascii="宋体" w:hAnsi="宋体" w:cs="宋体"/>
          <w:b/>
          <w:bCs/>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6"/>
        <w:rPr>
          <w:rFonts w:ascii="宋体" w:hAnsi="宋体" w:cs="宋体"/>
          <w:color w:val="auto"/>
          <w:highlight w:val="none"/>
        </w:rPr>
      </w:pPr>
    </w:p>
    <w:p w14:paraId="0E0E45F4">
      <w:pPr>
        <w:spacing w:line="360" w:lineRule="auto"/>
        <w:jc w:val="center"/>
        <w:rPr>
          <w:rFonts w:ascii="宋体" w:hAnsi="宋体" w:cs="宋体"/>
          <w:b/>
          <w:bCs/>
          <w:color w:val="auto"/>
          <w:highlight w:val="none"/>
        </w:rPr>
      </w:pPr>
      <w:r>
        <w:rPr>
          <w:rFonts w:hint="eastAsia" w:ascii="宋体" w:hAnsi="宋体" w:cs="宋体"/>
          <w:b/>
          <w:bCs/>
          <w:color w:val="auto"/>
          <w:highlight w:val="none"/>
          <w:lang w:val="en-US" w:eastAsia="zh-CN"/>
        </w:rPr>
        <w:t>7、</w:t>
      </w:r>
      <w:r>
        <w:rPr>
          <w:rFonts w:hint="eastAsia" w:ascii="宋体" w:hAnsi="宋体" w:cs="宋体"/>
          <w:b/>
          <w:bCs/>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6"/>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18"/>
        <w:spacing w:line="360" w:lineRule="auto"/>
        <w:ind w:firstLine="0"/>
        <w:jc w:val="center"/>
        <w:rPr>
          <w:rFonts w:ascii="宋体" w:hAnsi="宋体" w:cs="宋体"/>
          <w:color w:val="auto"/>
          <w:highlight w:val="none"/>
        </w:rPr>
      </w:pPr>
    </w:p>
    <w:p w14:paraId="0770E90B">
      <w:pPr>
        <w:pStyle w:val="18"/>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10"/>
        <w:jc w:val="center"/>
        <w:rPr>
          <w:rFonts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4555879"/>
      <w:bookmarkStart w:id="98" w:name="_Toc493956062"/>
      <w:bookmarkStart w:id="99" w:name="_Toc494555876"/>
      <w:bookmarkStart w:id="100" w:name="_Toc493956064"/>
      <w:bookmarkStart w:id="101" w:name="_Toc493956065"/>
      <w:bookmarkStart w:id="102" w:name="_Toc494555877"/>
      <w:bookmarkStart w:id="103" w:name="_Toc493956060"/>
      <w:bookmarkStart w:id="104" w:name="_Toc494555880"/>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3"/>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18"/>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3"/>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3"/>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3"/>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3"/>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3"/>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3"/>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8"/>
        <w:rPr>
          <w:color w:val="auto"/>
          <w:highlight w:val="none"/>
        </w:rPr>
      </w:pPr>
    </w:p>
    <w:p w14:paraId="4275F6F5">
      <w:pPr>
        <w:pStyle w:val="18"/>
        <w:rPr>
          <w:rFonts w:ascii="宋体" w:hAnsi="宋体" w:cs="宋体"/>
          <w:color w:val="auto"/>
          <w:highlight w:val="none"/>
        </w:rPr>
      </w:pPr>
    </w:p>
    <w:p w14:paraId="7EEFA2D8">
      <w:pPr>
        <w:pStyle w:val="18"/>
        <w:rPr>
          <w:rFonts w:ascii="宋体" w:hAnsi="宋体" w:cs="宋体"/>
          <w:color w:val="auto"/>
          <w:highlight w:val="none"/>
        </w:rPr>
      </w:pPr>
    </w:p>
    <w:p w14:paraId="1996EE02">
      <w:pPr>
        <w:pStyle w:val="18"/>
        <w:rPr>
          <w:rFonts w:ascii="宋体" w:hAnsi="宋体" w:cs="宋体"/>
          <w:color w:val="auto"/>
          <w:highlight w:val="none"/>
        </w:rPr>
      </w:pPr>
    </w:p>
    <w:p w14:paraId="326FC34A">
      <w:pPr>
        <w:pStyle w:val="18"/>
        <w:rPr>
          <w:rFonts w:ascii="宋体" w:hAnsi="宋体" w:cs="宋体"/>
          <w:color w:val="auto"/>
          <w:highlight w:val="none"/>
        </w:rPr>
      </w:pPr>
    </w:p>
    <w:p w14:paraId="3484936D">
      <w:pPr>
        <w:pStyle w:val="18"/>
        <w:rPr>
          <w:rFonts w:ascii="宋体" w:hAnsi="宋体" w:cs="宋体"/>
          <w:color w:val="auto"/>
          <w:highlight w:val="none"/>
        </w:rPr>
      </w:pPr>
    </w:p>
    <w:p w14:paraId="41DF8E5E">
      <w:pPr>
        <w:pStyle w:val="18"/>
        <w:rPr>
          <w:rFonts w:ascii="宋体" w:hAnsi="宋体" w:cs="宋体"/>
          <w:color w:val="auto"/>
          <w:highlight w:val="none"/>
        </w:rPr>
      </w:pPr>
    </w:p>
    <w:p w14:paraId="1D6B612B">
      <w:pPr>
        <w:pStyle w:val="18"/>
        <w:rPr>
          <w:rFonts w:ascii="宋体" w:hAnsi="宋体" w:cs="宋体"/>
          <w:color w:val="auto"/>
          <w:highlight w:val="none"/>
        </w:rPr>
      </w:pPr>
    </w:p>
    <w:p w14:paraId="32F265E3">
      <w:pPr>
        <w:pStyle w:val="18"/>
        <w:rPr>
          <w:rFonts w:ascii="宋体" w:hAnsi="宋体" w:cs="宋体"/>
          <w:color w:val="auto"/>
          <w:highlight w:val="none"/>
        </w:rPr>
      </w:pPr>
    </w:p>
    <w:p w14:paraId="735F506A">
      <w:pPr>
        <w:pStyle w:val="18"/>
        <w:rPr>
          <w:rFonts w:ascii="宋体" w:hAnsi="宋体" w:cs="宋体"/>
          <w:color w:val="auto"/>
          <w:highlight w:val="none"/>
        </w:rPr>
      </w:pPr>
    </w:p>
    <w:p w14:paraId="1084D2D2">
      <w:pPr>
        <w:pStyle w:val="18"/>
        <w:rPr>
          <w:rFonts w:ascii="宋体" w:hAnsi="宋体" w:cs="宋体"/>
          <w:color w:val="auto"/>
          <w:highlight w:val="none"/>
        </w:rPr>
      </w:pPr>
    </w:p>
    <w:p w14:paraId="47BE4C0D">
      <w:pPr>
        <w:pStyle w:val="18"/>
        <w:rPr>
          <w:rFonts w:ascii="宋体" w:hAnsi="宋体" w:cs="宋体"/>
          <w:color w:val="auto"/>
          <w:highlight w:val="none"/>
        </w:rPr>
      </w:pPr>
    </w:p>
    <w:p w14:paraId="3F257724">
      <w:pPr>
        <w:pStyle w:val="18"/>
        <w:rPr>
          <w:rFonts w:ascii="宋体" w:hAnsi="宋体" w:cs="宋体"/>
          <w:color w:val="auto"/>
          <w:highlight w:val="none"/>
        </w:rPr>
      </w:pPr>
    </w:p>
    <w:p w14:paraId="1CECF2FC">
      <w:pPr>
        <w:pStyle w:val="18"/>
        <w:rPr>
          <w:rFonts w:ascii="宋体" w:hAnsi="宋体" w:cs="宋体"/>
          <w:color w:val="auto"/>
          <w:highlight w:val="none"/>
        </w:rPr>
      </w:pPr>
    </w:p>
    <w:p w14:paraId="72D69E16">
      <w:pPr>
        <w:pStyle w:val="18"/>
        <w:rPr>
          <w:rFonts w:ascii="宋体" w:hAnsi="宋体" w:cs="宋体"/>
          <w:color w:val="auto"/>
          <w:highlight w:val="none"/>
        </w:rPr>
      </w:pPr>
    </w:p>
    <w:p w14:paraId="44C3D011">
      <w:pPr>
        <w:pStyle w:val="18"/>
        <w:rPr>
          <w:rFonts w:ascii="宋体" w:hAnsi="宋体" w:cs="宋体"/>
          <w:color w:val="auto"/>
          <w:highlight w:val="none"/>
        </w:rPr>
      </w:pPr>
    </w:p>
    <w:p w14:paraId="36B1349B">
      <w:pPr>
        <w:pStyle w:val="18"/>
        <w:rPr>
          <w:rFonts w:ascii="宋体" w:hAnsi="宋体" w:cs="宋体"/>
          <w:color w:val="auto"/>
          <w:highlight w:val="none"/>
        </w:rPr>
      </w:pPr>
    </w:p>
    <w:p w14:paraId="6638EE7A">
      <w:pPr>
        <w:pStyle w:val="18"/>
        <w:rPr>
          <w:rFonts w:ascii="宋体" w:hAnsi="宋体" w:cs="宋体"/>
          <w:color w:val="auto"/>
          <w:highlight w:val="none"/>
        </w:rPr>
      </w:pPr>
    </w:p>
    <w:p w14:paraId="6860ED82">
      <w:pPr>
        <w:pStyle w:val="18"/>
        <w:rPr>
          <w:rFonts w:ascii="宋体" w:hAnsi="宋体" w:cs="宋体"/>
          <w:color w:val="auto"/>
          <w:highlight w:val="none"/>
        </w:rPr>
      </w:pPr>
    </w:p>
    <w:p w14:paraId="2249E72F">
      <w:pPr>
        <w:pStyle w:val="18"/>
        <w:rPr>
          <w:rFonts w:ascii="宋体" w:hAnsi="宋体" w:cs="宋体"/>
          <w:color w:val="auto"/>
          <w:highlight w:val="none"/>
        </w:rPr>
      </w:pPr>
    </w:p>
    <w:p w14:paraId="3CFF2D36">
      <w:pPr>
        <w:pStyle w:val="18"/>
        <w:rPr>
          <w:rFonts w:ascii="宋体" w:hAnsi="宋体" w:cs="宋体"/>
          <w:color w:val="auto"/>
          <w:highlight w:val="none"/>
        </w:rPr>
      </w:pPr>
    </w:p>
    <w:p w14:paraId="6336506C">
      <w:pPr>
        <w:pStyle w:val="18"/>
        <w:rPr>
          <w:rFonts w:ascii="宋体" w:hAnsi="宋体" w:cs="宋体"/>
          <w:color w:val="auto"/>
          <w:highlight w:val="none"/>
        </w:rPr>
      </w:pPr>
    </w:p>
    <w:p w14:paraId="3ED5D1A9">
      <w:pPr>
        <w:pStyle w:val="18"/>
        <w:rPr>
          <w:rFonts w:ascii="宋体" w:hAnsi="宋体" w:cs="宋体"/>
          <w:color w:val="auto"/>
          <w:highlight w:val="none"/>
        </w:rPr>
      </w:pPr>
    </w:p>
    <w:p w14:paraId="5EB3301B">
      <w:pPr>
        <w:pStyle w:val="18"/>
        <w:rPr>
          <w:rFonts w:ascii="宋体" w:hAnsi="宋体" w:cs="宋体"/>
          <w:color w:val="auto"/>
          <w:highlight w:val="none"/>
        </w:rPr>
      </w:pPr>
    </w:p>
    <w:p w14:paraId="56CBFC4B">
      <w:pPr>
        <w:pStyle w:val="18"/>
        <w:rPr>
          <w:rFonts w:ascii="宋体" w:hAnsi="宋体" w:cs="宋体"/>
          <w:color w:val="auto"/>
          <w:highlight w:val="none"/>
        </w:rPr>
      </w:pPr>
    </w:p>
    <w:p w14:paraId="682CDB26">
      <w:pPr>
        <w:pStyle w:val="18"/>
        <w:rPr>
          <w:rFonts w:ascii="宋体" w:hAnsi="宋体" w:cs="宋体"/>
          <w:color w:val="auto"/>
          <w:highlight w:val="none"/>
        </w:rPr>
      </w:pPr>
    </w:p>
    <w:p w14:paraId="083F5EFF">
      <w:pPr>
        <w:pStyle w:val="18"/>
        <w:rPr>
          <w:rFonts w:ascii="宋体" w:hAnsi="宋体" w:cs="宋体"/>
          <w:color w:val="auto"/>
          <w:highlight w:val="none"/>
        </w:rPr>
      </w:pPr>
    </w:p>
    <w:p w14:paraId="493A9737">
      <w:pPr>
        <w:pStyle w:val="18"/>
        <w:rPr>
          <w:rFonts w:ascii="宋体" w:hAnsi="宋体" w:cs="宋体"/>
          <w:color w:val="auto"/>
          <w:highlight w:val="none"/>
        </w:rPr>
      </w:pPr>
    </w:p>
    <w:p w14:paraId="066E6E91">
      <w:pPr>
        <w:pStyle w:val="18"/>
        <w:rPr>
          <w:rFonts w:ascii="宋体" w:hAnsi="宋体" w:cs="宋体"/>
          <w:color w:val="auto"/>
          <w:highlight w:val="none"/>
        </w:rPr>
      </w:pPr>
    </w:p>
    <w:p w14:paraId="7D61931A">
      <w:pPr>
        <w:pStyle w:val="18"/>
        <w:rPr>
          <w:rFonts w:ascii="宋体" w:hAnsi="宋体" w:cs="宋体"/>
          <w:color w:val="auto"/>
          <w:highlight w:val="none"/>
        </w:rPr>
      </w:pPr>
    </w:p>
    <w:p w14:paraId="5F08B6C7">
      <w:pPr>
        <w:pStyle w:val="18"/>
        <w:rPr>
          <w:rFonts w:ascii="宋体" w:hAnsi="宋体" w:cs="宋体"/>
          <w:color w:val="auto"/>
          <w:highlight w:val="none"/>
        </w:rPr>
      </w:pPr>
    </w:p>
    <w:p w14:paraId="3D7A4871">
      <w:pPr>
        <w:pStyle w:val="18"/>
        <w:rPr>
          <w:rFonts w:ascii="宋体" w:hAnsi="宋体" w:cs="宋体"/>
          <w:color w:val="auto"/>
          <w:highlight w:val="none"/>
        </w:rPr>
      </w:pPr>
    </w:p>
    <w:p w14:paraId="7B0DBB7C">
      <w:pPr>
        <w:pStyle w:val="18"/>
        <w:rPr>
          <w:rFonts w:ascii="宋体" w:hAnsi="宋体" w:cs="宋体"/>
          <w:color w:val="auto"/>
          <w:highlight w:val="none"/>
        </w:rPr>
      </w:pPr>
    </w:p>
    <w:p w14:paraId="4A2DEB8E">
      <w:pPr>
        <w:pStyle w:val="24"/>
        <w:rPr>
          <w:rFonts w:ascii="宋体" w:hAnsi="宋体" w:cs="宋体"/>
          <w:color w:val="auto"/>
          <w:highlight w:val="none"/>
        </w:rPr>
      </w:pPr>
    </w:p>
    <w:p w14:paraId="4B4CBAFC">
      <w:pPr>
        <w:pStyle w:val="18"/>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18"/>
        <w:rPr>
          <w:rFonts w:ascii="宋体" w:hAnsi="宋体" w:cs="宋体"/>
          <w:color w:val="auto"/>
          <w:highlight w:val="none"/>
        </w:rPr>
      </w:pPr>
    </w:p>
    <w:p w14:paraId="3521AA67">
      <w:pPr>
        <w:pStyle w:val="3"/>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2"/>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665"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665"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新昌县城东实验学校2025年度职工疗休养服务项目</w:t>
            </w:r>
          </w:p>
        </w:tc>
        <w:tc>
          <w:tcPr>
            <w:tcW w:w="1980"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2"/>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新昌县城东实验学校2025年度职工疗休养服务项目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val="0"/>
                <w:bCs/>
                <w:color w:val="auto"/>
                <w:sz w:val="21"/>
                <w:szCs w:val="21"/>
                <w:highlight w:val="none"/>
              </w:rPr>
            </w:pPr>
            <w:r>
              <w:rPr>
                <w:rFonts w:hint="eastAsia" w:ascii="宋体" w:hAnsi="宋体" w:cs="Times New Roman"/>
                <w:b w:val="0"/>
                <w:bCs/>
                <w:color w:val="auto"/>
                <w:sz w:val="21"/>
                <w:szCs w:val="21"/>
                <w:highlight w:val="none"/>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3"/>
        <w:spacing w:line="360" w:lineRule="auto"/>
        <w:ind w:right="480" w:firstLine="2100" w:firstLineChars="1000"/>
        <w:jc w:val="right"/>
        <w:rPr>
          <w:rFonts w:hint="eastAsia" w:hAnsi="宋体"/>
          <w:color w:val="auto"/>
          <w:highlight w:val="none"/>
        </w:rPr>
      </w:pPr>
    </w:p>
    <w:p w14:paraId="0484D82E">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2E20CEB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提供当地旅游局</w:t>
            </w:r>
            <w:r>
              <w:rPr>
                <w:rFonts w:hint="eastAsia" w:ascii="宋体" w:hAnsi="宋体" w:cs="宋体"/>
                <w:b/>
                <w:bCs/>
                <w:color w:val="auto"/>
                <w:sz w:val="21"/>
                <w:szCs w:val="21"/>
                <w:highlight w:val="none"/>
                <w:lang w:val="en-US" w:eastAsia="zh-CN"/>
              </w:rPr>
              <w:t>2025年</w:t>
            </w:r>
            <w:r>
              <w:rPr>
                <w:rFonts w:hint="eastAsia" w:ascii="宋体" w:hAnsi="宋体" w:eastAsia="宋体" w:cs="宋体"/>
                <w:b/>
                <w:bCs/>
                <w:color w:val="auto"/>
                <w:sz w:val="21"/>
                <w:szCs w:val="21"/>
                <w:highlight w:val="none"/>
              </w:rPr>
              <w:t>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（分值：0-3）</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01EE9"/>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B72298"/>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8201CD"/>
    <w:rsid w:val="229D5007"/>
    <w:rsid w:val="22FD3CF7"/>
    <w:rsid w:val="23055AE2"/>
    <w:rsid w:val="23100E8A"/>
    <w:rsid w:val="232079E6"/>
    <w:rsid w:val="232A43C0"/>
    <w:rsid w:val="233B6F6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60E79FF"/>
    <w:rsid w:val="26145C7C"/>
    <w:rsid w:val="2620356A"/>
    <w:rsid w:val="26492CDC"/>
    <w:rsid w:val="266D3E6D"/>
    <w:rsid w:val="267731D1"/>
    <w:rsid w:val="267907D5"/>
    <w:rsid w:val="26B353DC"/>
    <w:rsid w:val="26B53690"/>
    <w:rsid w:val="26DC0619"/>
    <w:rsid w:val="27195933"/>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C4BA9"/>
    <w:rsid w:val="2D44062F"/>
    <w:rsid w:val="2D880734"/>
    <w:rsid w:val="2D9F5D44"/>
    <w:rsid w:val="2DA127E9"/>
    <w:rsid w:val="2DBA61AE"/>
    <w:rsid w:val="2DD05C44"/>
    <w:rsid w:val="2DE00818"/>
    <w:rsid w:val="2DE30D73"/>
    <w:rsid w:val="2DFC3737"/>
    <w:rsid w:val="2E092E20"/>
    <w:rsid w:val="2E121023"/>
    <w:rsid w:val="2E1B3EB1"/>
    <w:rsid w:val="2E1D799E"/>
    <w:rsid w:val="2E5E4C46"/>
    <w:rsid w:val="2E9564D6"/>
    <w:rsid w:val="2EAF7ABA"/>
    <w:rsid w:val="2EBE2575"/>
    <w:rsid w:val="2EF04710"/>
    <w:rsid w:val="2EFC2207"/>
    <w:rsid w:val="2F172C53"/>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1057ECC"/>
    <w:rsid w:val="31122397"/>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C55A8"/>
    <w:rsid w:val="334F6D3D"/>
    <w:rsid w:val="33575FDA"/>
    <w:rsid w:val="337A0A4C"/>
    <w:rsid w:val="3380519E"/>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016C9"/>
    <w:rsid w:val="3B942635"/>
    <w:rsid w:val="3B9B6557"/>
    <w:rsid w:val="3BAC2D91"/>
    <w:rsid w:val="3BC769F3"/>
    <w:rsid w:val="3BDF44B4"/>
    <w:rsid w:val="3BE432F7"/>
    <w:rsid w:val="3BF359E8"/>
    <w:rsid w:val="3BF94372"/>
    <w:rsid w:val="3C0B2548"/>
    <w:rsid w:val="3C0E6896"/>
    <w:rsid w:val="3C1B64BB"/>
    <w:rsid w:val="3C381E36"/>
    <w:rsid w:val="3C4E70C5"/>
    <w:rsid w:val="3C7623C1"/>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759E8"/>
    <w:rsid w:val="48B60321"/>
    <w:rsid w:val="48C86911"/>
    <w:rsid w:val="48CA2893"/>
    <w:rsid w:val="48DB7303"/>
    <w:rsid w:val="48F232BB"/>
    <w:rsid w:val="491E4377"/>
    <w:rsid w:val="493B2B85"/>
    <w:rsid w:val="49476BC8"/>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F22A01"/>
    <w:rsid w:val="4B3777B4"/>
    <w:rsid w:val="4B51629E"/>
    <w:rsid w:val="4B5B2430"/>
    <w:rsid w:val="4BCF4727"/>
    <w:rsid w:val="4BD24D75"/>
    <w:rsid w:val="4BDE16DD"/>
    <w:rsid w:val="4BEE55BB"/>
    <w:rsid w:val="4BF13BDC"/>
    <w:rsid w:val="4C1F6E90"/>
    <w:rsid w:val="4C570FDC"/>
    <w:rsid w:val="4C784527"/>
    <w:rsid w:val="4C7C5D8B"/>
    <w:rsid w:val="4C80766E"/>
    <w:rsid w:val="4C8B2B22"/>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6286F"/>
    <w:rsid w:val="507C3E36"/>
    <w:rsid w:val="508A4CEA"/>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5057D"/>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3F3FA7"/>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630C78"/>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716112"/>
    <w:rsid w:val="7B8878D2"/>
    <w:rsid w:val="7B9652C4"/>
    <w:rsid w:val="7B9B0B2D"/>
    <w:rsid w:val="7BA52164"/>
    <w:rsid w:val="7BB32FBA"/>
    <w:rsid w:val="7C127041"/>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autoRedefine/>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autoRedefine/>
    <w:qFormat/>
    <w:uiPriority w:val="0"/>
    <w:pPr>
      <w:spacing w:after="120" w:line="240" w:lineRule="auto"/>
      <w:ind w:firstLine="420"/>
    </w:pPr>
    <w:rPr>
      <w:lang w:val="zh-CN"/>
    </w:rPr>
  </w:style>
  <w:style w:type="paragraph" w:styleId="7">
    <w:name w:val="toc 6"/>
    <w:basedOn w:val="1"/>
    <w:next w:val="1"/>
    <w:autoRedefine/>
    <w:qFormat/>
    <w:uiPriority w:val="39"/>
    <w:pPr>
      <w:ind w:left="2100" w:leftChars="1000"/>
    </w:pPr>
    <w:rPr>
      <w:rFonts w:ascii="Calibri" w:hAnsi="Calibri" w:cs="Calibri"/>
    </w:rPr>
  </w:style>
  <w:style w:type="paragraph" w:styleId="17">
    <w:name w:val="toc 7"/>
    <w:basedOn w:val="1"/>
    <w:next w:val="1"/>
    <w:autoRedefine/>
    <w:qFormat/>
    <w:uiPriority w:val="39"/>
    <w:pPr>
      <w:ind w:left="2520" w:leftChars="1200"/>
    </w:pPr>
    <w:rPr>
      <w:rFonts w:ascii="Calibri" w:hAnsi="Calibri" w:cs="Calibri"/>
    </w:rPr>
  </w:style>
  <w:style w:type="paragraph" w:styleId="18">
    <w:name w:val="Normal Indent"/>
    <w:basedOn w:val="1"/>
    <w:autoRedefine/>
    <w:qFormat/>
    <w:uiPriority w:val="0"/>
    <w:pPr>
      <w:ind w:firstLine="420"/>
    </w:pPr>
  </w:style>
  <w:style w:type="paragraph" w:styleId="19">
    <w:name w:val="caption"/>
    <w:basedOn w:val="1"/>
    <w:next w:val="1"/>
    <w:link w:val="99"/>
    <w:autoRedefine/>
    <w:qFormat/>
    <w:uiPriority w:val="0"/>
    <w:pPr>
      <w:spacing w:before="152" w:after="160"/>
    </w:pPr>
    <w:rPr>
      <w:rFonts w:ascii="Arial" w:hAnsi="Arial" w:eastAsia="黑体"/>
      <w:sz w:val="20"/>
      <w:szCs w:val="20"/>
    </w:rPr>
  </w:style>
  <w:style w:type="paragraph" w:styleId="20">
    <w:name w:val="List Bullet"/>
    <w:basedOn w:val="1"/>
    <w:autoRedefine/>
    <w:qFormat/>
    <w:uiPriority w:val="0"/>
    <w:pPr>
      <w:tabs>
        <w:tab w:val="left" w:pos="360"/>
      </w:tabs>
      <w:ind w:left="360" w:hanging="360"/>
    </w:pPr>
  </w:style>
  <w:style w:type="paragraph" w:styleId="21">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autoRedefine/>
    <w:qFormat/>
    <w:uiPriority w:val="99"/>
    <w:pPr>
      <w:jc w:val="left"/>
    </w:pPr>
  </w:style>
  <w:style w:type="paragraph" w:styleId="23">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autoRedefine/>
    <w:qFormat/>
    <w:uiPriority w:val="0"/>
    <w:pPr>
      <w:ind w:firstLine="540"/>
    </w:pPr>
    <w:rPr>
      <w:sz w:val="28"/>
      <w:szCs w:val="28"/>
    </w:rPr>
  </w:style>
  <w:style w:type="paragraph" w:styleId="25">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autoRedefine/>
    <w:qFormat/>
    <w:uiPriority w:val="39"/>
    <w:pPr>
      <w:ind w:left="1680" w:leftChars="800"/>
    </w:pPr>
    <w:rPr>
      <w:rFonts w:ascii="Calibri" w:hAnsi="Calibri" w:cs="Calibri"/>
    </w:rPr>
  </w:style>
  <w:style w:type="paragraph" w:styleId="29">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autoRedefine/>
    <w:qFormat/>
    <w:uiPriority w:val="39"/>
    <w:pPr>
      <w:ind w:left="2940" w:leftChars="1400"/>
    </w:pPr>
    <w:rPr>
      <w:rFonts w:ascii="Calibri" w:hAnsi="Calibri" w:cs="Calibri"/>
    </w:rPr>
  </w:style>
  <w:style w:type="paragraph" w:styleId="31">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3">
    <w:name w:val="Balloon Text"/>
    <w:basedOn w:val="1"/>
    <w:link w:val="88"/>
    <w:autoRedefine/>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autoRedefine/>
    <w:qFormat/>
    <w:uiPriority w:val="99"/>
    <w:pPr>
      <w:ind w:left="200" w:hanging="200" w:hangingChars="200"/>
    </w:pPr>
  </w:style>
  <w:style w:type="paragraph" w:styleId="42">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autoRedefine/>
    <w:qFormat/>
    <w:uiPriority w:val="39"/>
    <w:pPr>
      <w:ind w:left="3360" w:leftChars="1600"/>
    </w:pPr>
    <w:rPr>
      <w:rFonts w:ascii="Calibri" w:hAnsi="Calibri" w:cs="Calibri"/>
    </w:rPr>
  </w:style>
  <w:style w:type="paragraph" w:styleId="45">
    <w:name w:val="Body Text 2"/>
    <w:basedOn w:val="1"/>
    <w:link w:val="94"/>
    <w:autoRedefine/>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autoRedefine/>
    <w:qFormat/>
    <w:uiPriority w:val="0"/>
    <w:pPr>
      <w:widowControl/>
      <w:jc w:val="left"/>
    </w:pPr>
    <w:rPr>
      <w:rFonts w:ascii="宋体"/>
      <w:kern w:val="0"/>
      <w:sz w:val="24"/>
      <w:szCs w:val="24"/>
    </w:rPr>
  </w:style>
  <w:style w:type="paragraph" w:styleId="48">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autoRedefine/>
    <w:qFormat/>
    <w:uiPriority w:val="0"/>
    <w:rPr>
      <w:b/>
      <w:bCs/>
    </w:rPr>
  </w:style>
  <w:style w:type="paragraph" w:styleId="50">
    <w:name w:val="Body Text First Indent 2"/>
    <w:basedOn w:val="24"/>
    <w:autoRedefine/>
    <w:semiHidden/>
    <w:unhideWhenUsed/>
    <w:qFormat/>
    <w:uiPriority w:val="99"/>
    <w:pPr>
      <w:ind w:firstLine="420" w:firstLineChars="200"/>
    </w:p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autoRedefine/>
    <w:qFormat/>
    <w:uiPriority w:val="0"/>
  </w:style>
  <w:style w:type="character" w:styleId="56">
    <w:name w:val="page number"/>
    <w:basedOn w:val="54"/>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rPr>
      <w:color w:val="auto"/>
    </w:rPr>
  </w:style>
  <w:style w:type="character" w:styleId="59">
    <w:name w:val="HTML Definition"/>
    <w:basedOn w:val="54"/>
    <w:autoRedefine/>
    <w:qFormat/>
    <w:uiPriority w:val="0"/>
  </w:style>
  <w:style w:type="character" w:styleId="60">
    <w:name w:val="HTML Variable"/>
    <w:basedOn w:val="54"/>
    <w:autoRedefine/>
    <w:qFormat/>
    <w:uiPriority w:val="0"/>
  </w:style>
  <w:style w:type="character" w:styleId="61">
    <w:name w:val="Hyperlink"/>
    <w:autoRedefine/>
    <w:qFormat/>
    <w:uiPriority w:val="99"/>
    <w:rPr>
      <w:color w:val="0000FF"/>
      <w:u w:val="single"/>
    </w:rPr>
  </w:style>
  <w:style w:type="character" w:styleId="62">
    <w:name w:val="HTML Code"/>
    <w:autoRedefine/>
    <w:qFormat/>
    <w:uiPriority w:val="0"/>
    <w:rPr>
      <w:rFonts w:ascii="Courier New" w:hAnsi="Courier New" w:cs="Courier New"/>
      <w:sz w:val="20"/>
      <w:szCs w:val="20"/>
    </w:rPr>
  </w:style>
  <w:style w:type="character" w:styleId="63">
    <w:name w:val="annotation reference"/>
    <w:autoRedefine/>
    <w:qFormat/>
    <w:uiPriority w:val="0"/>
    <w:rPr>
      <w:sz w:val="21"/>
      <w:szCs w:val="21"/>
    </w:rPr>
  </w:style>
  <w:style w:type="character" w:styleId="64">
    <w:name w:val="HTML Cite"/>
    <w:basedOn w:val="54"/>
    <w:autoRedefine/>
    <w:qFormat/>
    <w:uiPriority w:val="0"/>
  </w:style>
  <w:style w:type="character" w:styleId="65">
    <w:name w:val="HTML Keyboard"/>
    <w:autoRedefine/>
    <w:qFormat/>
    <w:uiPriority w:val="0"/>
    <w:rPr>
      <w:rFonts w:ascii="Courier New" w:hAnsi="Courier New" w:cs="Courier New"/>
      <w:sz w:val="20"/>
      <w:szCs w:val="20"/>
    </w:rPr>
  </w:style>
  <w:style w:type="character" w:styleId="66">
    <w:name w:val="HTML Sample"/>
    <w:autoRedefine/>
    <w:qFormat/>
    <w:uiPriority w:val="0"/>
    <w:rPr>
      <w:rFonts w:ascii="Courier New" w:hAnsi="Courier New" w:cs="Courier New"/>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10"/>
    <w:autoRedefine/>
    <w:qFormat/>
    <w:uiPriority w:val="0"/>
    <w:rPr>
      <w:rFonts w:ascii="仿宋_GB2312" w:eastAsia="仿宋_GB2312" w:cs="仿宋_GB2312"/>
      <w:b/>
      <w:bCs/>
      <w:kern w:val="2"/>
      <w:sz w:val="30"/>
      <w:szCs w:val="30"/>
    </w:rPr>
  </w:style>
  <w:style w:type="character" w:customStyle="1" w:styleId="72">
    <w:name w:val="标题 1 Char"/>
    <w:link w:val="8"/>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9"/>
    <w:autoRedefine/>
    <w:qFormat/>
    <w:uiPriority w:val="9"/>
    <w:rPr>
      <w:rFonts w:ascii="仿宋_GB2312" w:eastAsia="仿宋_GB2312" w:cs="仿宋_GB2312"/>
      <w:b/>
      <w:bCs/>
      <w:sz w:val="36"/>
      <w:szCs w:val="36"/>
    </w:rPr>
  </w:style>
  <w:style w:type="character" w:customStyle="1" w:styleId="74">
    <w:name w:val="标题 4 Char"/>
    <w:link w:val="11"/>
    <w:autoRedefine/>
    <w:qFormat/>
    <w:uiPriority w:val="0"/>
    <w:rPr>
      <w:rFonts w:ascii="Arial" w:hAnsi="Arial" w:eastAsia="黑体" w:cs="Arial"/>
      <w:b/>
      <w:bCs/>
      <w:color w:val="000000"/>
      <w:kern w:val="2"/>
      <w:sz w:val="28"/>
      <w:szCs w:val="28"/>
    </w:rPr>
  </w:style>
  <w:style w:type="character" w:customStyle="1" w:styleId="75">
    <w:name w:val="标题 5 Char"/>
    <w:link w:val="12"/>
    <w:autoRedefine/>
    <w:qFormat/>
    <w:uiPriority w:val="0"/>
    <w:rPr>
      <w:b/>
      <w:bCs/>
      <w:color w:val="000000"/>
      <w:kern w:val="2"/>
      <w:sz w:val="28"/>
      <w:szCs w:val="28"/>
    </w:rPr>
  </w:style>
  <w:style w:type="character" w:customStyle="1" w:styleId="76">
    <w:name w:val="标题 6 Char"/>
    <w:link w:val="13"/>
    <w:autoRedefine/>
    <w:qFormat/>
    <w:uiPriority w:val="0"/>
    <w:rPr>
      <w:rFonts w:ascii="Arial" w:hAnsi="Arial" w:eastAsia="黑体" w:cs="Arial"/>
      <w:b/>
      <w:bCs/>
      <w:color w:val="000000"/>
      <w:kern w:val="2"/>
      <w:sz w:val="24"/>
      <w:szCs w:val="24"/>
    </w:rPr>
  </w:style>
  <w:style w:type="character" w:customStyle="1" w:styleId="77">
    <w:name w:val="标题 7 Char"/>
    <w:link w:val="14"/>
    <w:autoRedefine/>
    <w:qFormat/>
    <w:uiPriority w:val="0"/>
    <w:rPr>
      <w:b/>
      <w:bCs/>
      <w:color w:val="000000"/>
      <w:kern w:val="2"/>
      <w:sz w:val="24"/>
      <w:szCs w:val="24"/>
    </w:rPr>
  </w:style>
  <w:style w:type="character" w:customStyle="1" w:styleId="78">
    <w:name w:val="标题 8 Char"/>
    <w:link w:val="15"/>
    <w:autoRedefine/>
    <w:qFormat/>
    <w:uiPriority w:val="0"/>
    <w:rPr>
      <w:rFonts w:ascii="Arial" w:hAnsi="Arial" w:eastAsia="黑体" w:cs="Arial"/>
      <w:color w:val="000000"/>
      <w:kern w:val="2"/>
      <w:sz w:val="24"/>
      <w:szCs w:val="24"/>
    </w:rPr>
  </w:style>
  <w:style w:type="character" w:customStyle="1" w:styleId="79">
    <w:name w:val="标题 9 Char"/>
    <w:link w:val="16"/>
    <w:autoRedefine/>
    <w:qFormat/>
    <w:uiPriority w:val="0"/>
    <w:rPr>
      <w:rFonts w:ascii="Arial" w:hAnsi="Arial" w:eastAsia="黑体" w:cs="Arial"/>
      <w:color w:val="000000"/>
      <w:kern w:val="2"/>
      <w:sz w:val="21"/>
      <w:szCs w:val="21"/>
    </w:rPr>
  </w:style>
  <w:style w:type="character" w:customStyle="1" w:styleId="80">
    <w:name w:val="文档结构图 Char"/>
    <w:link w:val="21"/>
    <w:autoRedefine/>
    <w:qFormat/>
    <w:uiPriority w:val="99"/>
    <w:rPr>
      <w:rFonts w:ascii="宋体" w:hAnsi="Tahoma" w:cs="宋体"/>
      <w:sz w:val="18"/>
      <w:szCs w:val="18"/>
    </w:rPr>
  </w:style>
  <w:style w:type="character" w:customStyle="1" w:styleId="81">
    <w:name w:val="批注文字 Char1"/>
    <w:link w:val="22"/>
    <w:autoRedefine/>
    <w:qFormat/>
    <w:uiPriority w:val="99"/>
    <w:rPr>
      <w:kern w:val="2"/>
      <w:sz w:val="24"/>
      <w:szCs w:val="24"/>
    </w:rPr>
  </w:style>
  <w:style w:type="character" w:customStyle="1" w:styleId="82">
    <w:name w:val="正文文本 3 Char"/>
    <w:link w:val="23"/>
    <w:autoRedefine/>
    <w:qFormat/>
    <w:uiPriority w:val="0"/>
    <w:rPr>
      <w:rFonts w:ascii="仿宋_GB2312" w:eastAsia="仿宋_GB2312" w:cs="仿宋_GB2312"/>
      <w:kern w:val="2"/>
      <w:sz w:val="24"/>
      <w:szCs w:val="24"/>
    </w:rPr>
  </w:style>
  <w:style w:type="character" w:customStyle="1" w:styleId="83">
    <w:name w:val="正文文本 Char"/>
    <w:link w:val="5"/>
    <w:autoRedefine/>
    <w:qFormat/>
    <w:uiPriority w:val="0"/>
    <w:rPr>
      <w:rFonts w:ascii="仿宋_GB2312" w:eastAsia="仿宋_GB2312" w:cs="仿宋_GB2312"/>
      <w:kern w:val="2"/>
      <w:sz w:val="24"/>
      <w:szCs w:val="24"/>
    </w:rPr>
  </w:style>
  <w:style w:type="character" w:customStyle="1" w:styleId="84">
    <w:name w:val="正文文本缩进 Char"/>
    <w:link w:val="24"/>
    <w:autoRedefine/>
    <w:qFormat/>
    <w:uiPriority w:val="0"/>
    <w:rPr>
      <w:kern w:val="2"/>
      <w:sz w:val="28"/>
      <w:szCs w:val="28"/>
    </w:rPr>
  </w:style>
  <w:style w:type="character" w:customStyle="1" w:styleId="85">
    <w:name w:val="纯文本 Char"/>
    <w:link w:val="3"/>
    <w:autoRedefine/>
    <w:qFormat/>
    <w:uiPriority w:val="99"/>
    <w:rPr>
      <w:rFonts w:ascii="宋体" w:hAnsi="Courier New" w:eastAsia="宋体" w:cs="宋体"/>
      <w:kern w:val="2"/>
      <w:sz w:val="21"/>
      <w:szCs w:val="21"/>
      <w:lang w:val="en-US" w:eastAsia="zh-CN"/>
    </w:rPr>
  </w:style>
  <w:style w:type="character" w:customStyle="1" w:styleId="86">
    <w:name w:val="日期 Char"/>
    <w:link w:val="31"/>
    <w:autoRedefine/>
    <w:qFormat/>
    <w:uiPriority w:val="0"/>
    <w:rPr>
      <w:rFonts w:ascii="仿宋_GB2312" w:eastAsia="仿宋_GB2312" w:cs="仿宋_GB2312"/>
      <w:sz w:val="28"/>
      <w:szCs w:val="28"/>
    </w:rPr>
  </w:style>
  <w:style w:type="character" w:customStyle="1" w:styleId="87">
    <w:name w:val="正文文本缩进 2 Char1"/>
    <w:link w:val="32"/>
    <w:autoRedefine/>
    <w:qFormat/>
    <w:uiPriority w:val="0"/>
    <w:rPr>
      <w:rFonts w:eastAsia="仿宋_GB2312"/>
      <w:kern w:val="2"/>
      <w:sz w:val="24"/>
      <w:szCs w:val="24"/>
    </w:rPr>
  </w:style>
  <w:style w:type="character" w:customStyle="1" w:styleId="88">
    <w:name w:val="批注框文本 Char"/>
    <w:link w:val="33"/>
    <w:autoRedefine/>
    <w:qFormat/>
    <w:uiPriority w:val="0"/>
    <w:rPr>
      <w:kern w:val="2"/>
      <w:sz w:val="18"/>
      <w:szCs w:val="18"/>
    </w:rPr>
  </w:style>
  <w:style w:type="character" w:customStyle="1" w:styleId="89">
    <w:name w:val="页脚 Char"/>
    <w:link w:val="34"/>
    <w:autoRedefine/>
    <w:qFormat/>
    <w:uiPriority w:val="99"/>
    <w:rPr>
      <w:kern w:val="2"/>
      <w:sz w:val="18"/>
      <w:szCs w:val="18"/>
    </w:rPr>
  </w:style>
  <w:style w:type="character" w:customStyle="1" w:styleId="90">
    <w:name w:val="页眉 Char"/>
    <w:link w:val="36"/>
    <w:autoRedefine/>
    <w:qFormat/>
    <w:uiPriority w:val="99"/>
    <w:rPr>
      <w:sz w:val="18"/>
      <w:szCs w:val="18"/>
    </w:rPr>
  </w:style>
  <w:style w:type="character" w:customStyle="1" w:styleId="91">
    <w:name w:val="签名 Char"/>
    <w:link w:val="37"/>
    <w:autoRedefine/>
    <w:qFormat/>
    <w:uiPriority w:val="0"/>
    <w:rPr>
      <w:rFonts w:ascii="Arial" w:hAnsi="Arial" w:cs="Arial"/>
      <w:spacing w:val="-5"/>
      <w:sz w:val="24"/>
      <w:szCs w:val="24"/>
    </w:rPr>
  </w:style>
  <w:style w:type="character" w:customStyle="1" w:styleId="92">
    <w:name w:val="副标题 Char"/>
    <w:link w:val="40"/>
    <w:autoRedefine/>
    <w:qFormat/>
    <w:uiPriority w:val="0"/>
    <w:rPr>
      <w:rFonts w:ascii="Cambria" w:hAnsi="Cambria" w:cs="Cambria"/>
      <w:b/>
      <w:bCs/>
      <w:kern w:val="28"/>
      <w:sz w:val="32"/>
      <w:szCs w:val="32"/>
    </w:rPr>
  </w:style>
  <w:style w:type="character" w:customStyle="1" w:styleId="93">
    <w:name w:val="正文文本缩进 3 Char"/>
    <w:link w:val="42"/>
    <w:autoRedefine/>
    <w:qFormat/>
    <w:uiPriority w:val="0"/>
    <w:rPr>
      <w:rFonts w:ascii="仿宋_GB2312" w:eastAsia="仿宋_GB2312" w:cs="仿宋_GB2312"/>
      <w:color w:val="000000"/>
      <w:kern w:val="2"/>
      <w:sz w:val="24"/>
      <w:szCs w:val="24"/>
    </w:rPr>
  </w:style>
  <w:style w:type="character" w:customStyle="1" w:styleId="94">
    <w:name w:val="正文文本 2 Char"/>
    <w:link w:val="45"/>
    <w:autoRedefine/>
    <w:qFormat/>
    <w:uiPriority w:val="0"/>
    <w:rPr>
      <w:rFonts w:ascii="仿宋_GB2312" w:eastAsia="仿宋_GB2312" w:cs="仿宋_GB2312"/>
      <w:kern w:val="2"/>
      <w:sz w:val="24"/>
      <w:szCs w:val="24"/>
    </w:rPr>
  </w:style>
  <w:style w:type="character" w:customStyle="1" w:styleId="95">
    <w:name w:val="HTML 预设格式 Char"/>
    <w:link w:val="46"/>
    <w:autoRedefine/>
    <w:qFormat/>
    <w:uiPriority w:val="0"/>
    <w:rPr>
      <w:rFonts w:ascii="Arial Unicode MS" w:hAnsi="Arial Unicode MS" w:cs="Arial Unicode MS"/>
    </w:rPr>
  </w:style>
  <w:style w:type="character" w:customStyle="1" w:styleId="96">
    <w:name w:val="标题 Char"/>
    <w:link w:val="48"/>
    <w:autoRedefine/>
    <w:qFormat/>
    <w:uiPriority w:val="0"/>
    <w:rPr>
      <w:rFonts w:eastAsia="黑体"/>
      <w:b/>
      <w:bCs/>
      <w:sz w:val="28"/>
      <w:szCs w:val="28"/>
      <w:lang w:val="en-GB"/>
    </w:rPr>
  </w:style>
  <w:style w:type="character" w:customStyle="1" w:styleId="97">
    <w:name w:val="批注主题 Char1"/>
    <w:basedOn w:val="81"/>
    <w:link w:val="49"/>
    <w:autoRedefine/>
    <w:qFormat/>
    <w:uiPriority w:val="99"/>
    <w:rPr>
      <w:kern w:val="2"/>
      <w:sz w:val="24"/>
      <w:szCs w:val="24"/>
    </w:rPr>
  </w:style>
  <w:style w:type="character" w:customStyle="1" w:styleId="98">
    <w:name w:val="正文首行缩进 Char"/>
    <w:link w:val="6"/>
    <w:autoRedefine/>
    <w:qFormat/>
    <w:uiPriority w:val="0"/>
    <w:rPr>
      <w:rFonts w:ascii="仿宋_GB2312" w:eastAsia="仿宋_GB2312" w:cs="仿宋_GB2312"/>
      <w:kern w:val="2"/>
      <w:sz w:val="24"/>
      <w:szCs w:val="24"/>
      <w:lang w:val="zh-CN"/>
    </w:rPr>
  </w:style>
  <w:style w:type="character" w:customStyle="1" w:styleId="99">
    <w:name w:val="题注 Char"/>
    <w:link w:val="19"/>
    <w:autoRedefine/>
    <w:qFormat/>
    <w:uiPriority w:val="0"/>
    <w:rPr>
      <w:rFonts w:ascii="Arial" w:hAnsi="Arial" w:eastAsia="黑体" w:cs="Arial"/>
      <w:kern w:val="2"/>
    </w:rPr>
  </w:style>
  <w:style w:type="character" w:customStyle="1" w:styleId="100">
    <w:name w:val="普通(网站) Char"/>
    <w:link w:val="47"/>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4"/>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4"/>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4"/>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4"/>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4"/>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4"/>
    <w:autoRedefine/>
    <w:qFormat/>
    <w:uiPriority w:val="0"/>
  </w:style>
  <w:style w:type="character" w:customStyle="1" w:styleId="152">
    <w:name w:val="font21"/>
    <w:basedOn w:val="54"/>
    <w:autoRedefine/>
    <w:qFormat/>
    <w:uiPriority w:val="0"/>
    <w:rPr>
      <w:rFonts w:ascii="Calibri" w:hAnsi="Calibri" w:cs="Calibri"/>
      <w:color w:val="000000"/>
      <w:sz w:val="24"/>
      <w:szCs w:val="24"/>
      <w:u w:val="none"/>
    </w:rPr>
  </w:style>
  <w:style w:type="character" w:customStyle="1" w:styleId="153">
    <w:name w:val="i1"/>
    <w:basedOn w:val="54"/>
    <w:autoRedefine/>
    <w:qFormat/>
    <w:uiPriority w:val="0"/>
  </w:style>
  <w:style w:type="character" w:customStyle="1" w:styleId="154">
    <w:name w:val="textfont1"/>
    <w:basedOn w:val="54"/>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4"/>
    <w:autoRedefine/>
    <w:qFormat/>
    <w:uiPriority w:val="0"/>
  </w:style>
  <w:style w:type="character" w:customStyle="1" w:styleId="157">
    <w:name w:val="htd0"/>
    <w:basedOn w:val="54"/>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10"/>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4"/>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4"/>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4"/>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11"/>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autoRedefine/>
    <w:qFormat/>
    <w:uiPriority w:val="0"/>
    <w:rPr>
      <w:sz w:val="18"/>
      <w:szCs w:val="18"/>
    </w:rPr>
  </w:style>
  <w:style w:type="character" w:customStyle="1" w:styleId="193">
    <w:name w:val="bds_nopic2"/>
    <w:basedOn w:val="54"/>
    <w:autoRedefine/>
    <w:qFormat/>
    <w:uiPriority w:val="0"/>
  </w:style>
  <w:style w:type="character" w:customStyle="1" w:styleId="194">
    <w:name w:val="bds_nopic1"/>
    <w:basedOn w:val="54"/>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4"/>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4"/>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4"/>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4"/>
    <w:autoRedefine/>
    <w:qFormat/>
    <w:uiPriority w:val="0"/>
  </w:style>
  <w:style w:type="character" w:customStyle="1" w:styleId="221">
    <w:name w:val="lemmatitleh12"/>
    <w:basedOn w:val="54"/>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6"/>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17024</Words>
  <Characters>18298</Characters>
  <Lines>291</Lines>
  <Paragraphs>82</Paragraphs>
  <TotalTime>158</TotalTime>
  <ScaleCrop>false</ScaleCrop>
  <LinksUpToDate>false</LinksUpToDate>
  <CharactersWithSpaces>18668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smile</cp:lastModifiedBy>
  <cp:lastPrinted>2024-03-29T07:24:00Z</cp:lastPrinted>
  <dcterms:modified xsi:type="dcterms:W3CDTF">2025-06-27T08:08:58Z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C1BE013D7B1847F290CA2666A0C0B426_13</vt:lpwstr>
  </property>
  <property fmtid="{D5CDD505-2E9C-101B-9397-08002B2CF9AE}" pid="4" name="KSOTemplateDocerSaveRecord">
    <vt:lpwstr>eyJoZGlkIjoiOTM5OGNjNmIzMDYwMGNjMmRkMDVkMjcxN2ExN2VhNGQiLCJ1c2VySWQiOiI0MjYzMTY4NzYifQ==</vt:lpwstr>
  </property>
</Properties>
</file>