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CA5CA">
      <w:pPr>
        <w:adjustRightInd/>
        <w:spacing w:line="360" w:lineRule="auto"/>
        <w:rPr>
          <w:rFonts w:ascii="宋体" w:hAnsi="宋体" w:cs="宋体"/>
          <w:b/>
          <w:color w:val="auto"/>
          <w:sz w:val="48"/>
          <w:szCs w:val="48"/>
          <w:highlight w:val="none"/>
        </w:rPr>
      </w:pPr>
    </w:p>
    <w:p w14:paraId="73197B9E">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绍兴市柯桥区鉴湖中学2025年教职工疗休养项目（</w:t>
      </w:r>
      <w:r>
        <w:rPr>
          <w:rFonts w:hint="eastAsia" w:ascii="仿宋" w:hAnsi="仿宋" w:eastAsia="仿宋" w:cs="仿宋"/>
          <w:b/>
          <w:bCs/>
          <w:color w:val="auto"/>
          <w:sz w:val="56"/>
          <w:szCs w:val="56"/>
          <w:highlight w:val="none"/>
          <w:lang w:val="en-US" w:eastAsia="zh-CN"/>
        </w:rPr>
        <w:t>第二次</w:t>
      </w:r>
      <w:r>
        <w:rPr>
          <w:rFonts w:hint="eastAsia" w:ascii="仿宋" w:hAnsi="仿宋" w:eastAsia="仿宋" w:cs="仿宋"/>
          <w:b/>
          <w:bCs/>
          <w:color w:val="auto"/>
          <w:sz w:val="56"/>
          <w:szCs w:val="56"/>
          <w:highlight w:val="none"/>
          <w:lang w:eastAsia="zh-CN"/>
        </w:rPr>
        <w:t xml:space="preserve">） </w:t>
      </w:r>
    </w:p>
    <w:p w14:paraId="343B7EB5">
      <w:pPr>
        <w:jc w:val="center"/>
        <w:outlineLvl w:val="0"/>
        <w:rPr>
          <w:rFonts w:ascii="仿宋" w:hAnsi="仿宋" w:eastAsia="仿宋" w:cs="仿宋"/>
          <w:b/>
          <w:color w:val="auto"/>
          <w:sz w:val="72"/>
          <w:szCs w:val="72"/>
          <w:highlight w:val="none"/>
        </w:rPr>
      </w:pPr>
    </w:p>
    <w:p w14:paraId="66A7B485">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CC8124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3B5A55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9116FC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EE1F19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9ACF48">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6507520">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49A02D3">
      <w:pPr>
        <w:spacing w:line="360" w:lineRule="auto"/>
        <w:rPr>
          <w:rFonts w:ascii="仿宋" w:hAnsi="仿宋" w:eastAsia="仿宋" w:cs="仿宋"/>
          <w:b/>
          <w:color w:val="auto"/>
          <w:sz w:val="44"/>
          <w:szCs w:val="44"/>
          <w:highlight w:val="none"/>
        </w:rPr>
      </w:pPr>
    </w:p>
    <w:p w14:paraId="136912F4">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Cs/>
          <w:color w:val="auto"/>
          <w:sz w:val="28"/>
          <w:szCs w:val="28"/>
          <w:highlight w:val="none"/>
          <w:lang w:eastAsia="zh-CN"/>
        </w:rPr>
        <w:t>绍柯采[2025]831号</w:t>
      </w:r>
      <w:r>
        <w:rPr>
          <w:rFonts w:hint="eastAsia" w:ascii="仿宋" w:hAnsi="仿宋" w:eastAsia="仿宋" w:cs="仿宋"/>
          <w:bCs/>
          <w:color w:val="auto"/>
          <w:sz w:val="28"/>
          <w:szCs w:val="28"/>
          <w:highlight w:val="none"/>
          <w:lang w:val="en-US" w:eastAsia="zh-CN"/>
        </w:rPr>
        <w:t>-1</w:t>
      </w:r>
    </w:p>
    <w:tbl>
      <w:tblPr>
        <w:tblStyle w:val="63"/>
        <w:tblW w:w="7801" w:type="dxa"/>
        <w:jc w:val="center"/>
        <w:tblLayout w:type="fixed"/>
        <w:tblCellMar>
          <w:top w:w="0" w:type="dxa"/>
          <w:left w:w="108" w:type="dxa"/>
          <w:bottom w:w="0" w:type="dxa"/>
          <w:right w:w="108" w:type="dxa"/>
        </w:tblCellMar>
      </w:tblPr>
      <w:tblGrid>
        <w:gridCol w:w="2356"/>
        <w:gridCol w:w="5445"/>
      </w:tblGrid>
      <w:tr w14:paraId="276A44D6">
        <w:tblPrEx>
          <w:tblCellMar>
            <w:top w:w="0" w:type="dxa"/>
            <w:left w:w="108" w:type="dxa"/>
            <w:bottom w:w="0" w:type="dxa"/>
            <w:right w:w="108" w:type="dxa"/>
          </w:tblCellMar>
        </w:tblPrEx>
        <w:trPr>
          <w:trHeight w:val="443" w:hRule="atLeast"/>
          <w:jc w:val="center"/>
        </w:trPr>
        <w:tc>
          <w:tcPr>
            <w:tcW w:w="2356" w:type="dxa"/>
          </w:tcPr>
          <w:p w14:paraId="7185F35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7737922">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绍兴市柯桥区鉴湖中学    </w:t>
            </w:r>
          </w:p>
        </w:tc>
      </w:tr>
      <w:tr w14:paraId="198D812A">
        <w:tblPrEx>
          <w:tblCellMar>
            <w:top w:w="0" w:type="dxa"/>
            <w:left w:w="108" w:type="dxa"/>
            <w:bottom w:w="0" w:type="dxa"/>
            <w:right w:w="108" w:type="dxa"/>
          </w:tblCellMar>
        </w:tblPrEx>
        <w:trPr>
          <w:trHeight w:val="494" w:hRule="atLeast"/>
          <w:jc w:val="center"/>
        </w:trPr>
        <w:tc>
          <w:tcPr>
            <w:tcW w:w="2356" w:type="dxa"/>
          </w:tcPr>
          <w:p w14:paraId="17F9037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14:paraId="2BC650E3">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绍兴鑫业建设项目管理有限公司</w:t>
            </w:r>
          </w:p>
        </w:tc>
      </w:tr>
      <w:tr w14:paraId="5113DBF0">
        <w:tblPrEx>
          <w:tblCellMar>
            <w:top w:w="0" w:type="dxa"/>
            <w:left w:w="108" w:type="dxa"/>
            <w:bottom w:w="0" w:type="dxa"/>
            <w:right w:w="108" w:type="dxa"/>
          </w:tblCellMar>
        </w:tblPrEx>
        <w:trPr>
          <w:trHeight w:val="397" w:hRule="atLeast"/>
          <w:jc w:val="center"/>
        </w:trPr>
        <w:tc>
          <w:tcPr>
            <w:tcW w:w="2356" w:type="dxa"/>
            <w:vAlign w:val="center"/>
          </w:tcPr>
          <w:p w14:paraId="1FBC288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123502493"/>
              </w:rPr>
              <w:t>监督单</w:t>
            </w:r>
            <w:r>
              <w:rPr>
                <w:rFonts w:hint="eastAsia" w:ascii="仿宋" w:hAnsi="仿宋" w:eastAsia="仿宋" w:cs="仿宋"/>
                <w:color w:val="auto"/>
                <w:spacing w:val="1"/>
                <w:kern w:val="0"/>
                <w:sz w:val="28"/>
                <w:szCs w:val="28"/>
                <w:highlight w:val="none"/>
                <w:fitText w:val="1680" w:id="1123502493"/>
              </w:rPr>
              <w:t>位</w:t>
            </w:r>
            <w:r>
              <w:rPr>
                <w:rFonts w:hint="eastAsia" w:ascii="仿宋" w:hAnsi="仿宋" w:eastAsia="仿宋" w:cs="仿宋"/>
                <w:color w:val="auto"/>
                <w:sz w:val="28"/>
                <w:szCs w:val="28"/>
                <w:highlight w:val="none"/>
              </w:rPr>
              <w:t>：</w:t>
            </w:r>
          </w:p>
        </w:tc>
        <w:tc>
          <w:tcPr>
            <w:tcW w:w="5445" w:type="dxa"/>
          </w:tcPr>
          <w:p w14:paraId="5362D4E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8661E8B">
        <w:tblPrEx>
          <w:tblCellMar>
            <w:top w:w="0" w:type="dxa"/>
            <w:left w:w="108" w:type="dxa"/>
            <w:bottom w:w="0" w:type="dxa"/>
            <w:right w:w="108" w:type="dxa"/>
          </w:tblCellMar>
        </w:tblPrEx>
        <w:trPr>
          <w:trHeight w:val="333" w:hRule="atLeast"/>
          <w:jc w:val="center"/>
        </w:trPr>
        <w:tc>
          <w:tcPr>
            <w:tcW w:w="7801" w:type="dxa"/>
            <w:gridSpan w:val="2"/>
          </w:tcPr>
          <w:p w14:paraId="138F6B54">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p>
        </w:tc>
      </w:tr>
    </w:tbl>
    <w:p w14:paraId="30E5F44C">
      <w:pPr>
        <w:pStyle w:val="635"/>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4C8F75DD">
      <w:pPr>
        <w:pStyle w:val="635"/>
        <w:spacing w:before="0" w:after="0" w:line="360" w:lineRule="auto"/>
        <w:ind w:left="0" w:firstLine="0"/>
        <w:rPr>
          <w:rFonts w:ascii="仿宋" w:hAnsi="仿宋" w:eastAsia="仿宋" w:cs="仿宋"/>
          <w:color w:val="auto"/>
          <w:highlight w:val="none"/>
        </w:rPr>
      </w:pPr>
    </w:p>
    <w:p w14:paraId="1F8BF054">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573FE1B9">
      <w:pPr>
        <w:spacing w:line="360" w:lineRule="auto"/>
        <w:jc w:val="center"/>
        <w:rPr>
          <w:rFonts w:ascii="仿宋" w:hAnsi="仿宋" w:eastAsia="仿宋" w:cs="仿宋"/>
          <w:b/>
          <w:color w:val="auto"/>
          <w:sz w:val="44"/>
          <w:szCs w:val="44"/>
          <w:highlight w:val="none"/>
        </w:rPr>
      </w:pPr>
    </w:p>
    <w:p w14:paraId="29CCDF93">
      <w:pPr>
        <w:spacing w:line="360" w:lineRule="auto"/>
        <w:jc w:val="center"/>
        <w:rPr>
          <w:rFonts w:ascii="仿宋" w:hAnsi="仿宋" w:eastAsia="仿宋" w:cs="仿宋"/>
          <w:color w:val="auto"/>
          <w:highlight w:val="none"/>
        </w:rPr>
      </w:pPr>
    </w:p>
    <w:p w14:paraId="573D821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9067FA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E5C82E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D6DBF8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7441E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CC9E0B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2EF2C88">
      <w:pPr>
        <w:spacing w:line="360" w:lineRule="auto"/>
        <w:ind w:firstLine="549" w:firstLineChars="229"/>
        <w:rPr>
          <w:rFonts w:ascii="仿宋" w:hAnsi="仿宋" w:eastAsia="仿宋" w:cs="仿宋"/>
          <w:color w:val="auto"/>
          <w:sz w:val="24"/>
          <w:highlight w:val="none"/>
        </w:rPr>
      </w:pPr>
    </w:p>
    <w:p w14:paraId="6FF002D6">
      <w:pPr>
        <w:spacing w:line="360" w:lineRule="auto"/>
        <w:ind w:firstLine="549" w:firstLineChars="229"/>
        <w:rPr>
          <w:rFonts w:ascii="仿宋" w:hAnsi="仿宋" w:eastAsia="仿宋" w:cs="仿宋"/>
          <w:color w:val="auto"/>
          <w:sz w:val="24"/>
          <w:highlight w:val="none"/>
        </w:rPr>
      </w:pPr>
    </w:p>
    <w:p w14:paraId="6D86BED0">
      <w:pPr>
        <w:spacing w:line="360" w:lineRule="auto"/>
        <w:ind w:firstLine="549" w:firstLineChars="229"/>
        <w:rPr>
          <w:rFonts w:ascii="仿宋" w:hAnsi="仿宋" w:eastAsia="仿宋" w:cs="仿宋"/>
          <w:color w:val="auto"/>
          <w:sz w:val="24"/>
          <w:highlight w:val="none"/>
        </w:rPr>
      </w:pPr>
    </w:p>
    <w:p w14:paraId="5FD76950">
      <w:pPr>
        <w:spacing w:line="360" w:lineRule="auto"/>
        <w:ind w:firstLine="549" w:firstLineChars="229"/>
        <w:rPr>
          <w:rFonts w:ascii="仿宋" w:hAnsi="仿宋" w:eastAsia="仿宋" w:cs="仿宋"/>
          <w:color w:val="auto"/>
          <w:sz w:val="24"/>
          <w:highlight w:val="none"/>
        </w:rPr>
      </w:pPr>
    </w:p>
    <w:p w14:paraId="5669A136">
      <w:pPr>
        <w:spacing w:line="360" w:lineRule="auto"/>
        <w:ind w:firstLine="549" w:firstLineChars="229"/>
        <w:rPr>
          <w:rFonts w:ascii="仿宋" w:hAnsi="仿宋" w:eastAsia="仿宋" w:cs="仿宋"/>
          <w:color w:val="auto"/>
          <w:sz w:val="24"/>
          <w:highlight w:val="none"/>
        </w:rPr>
      </w:pPr>
    </w:p>
    <w:p w14:paraId="32313822">
      <w:pPr>
        <w:spacing w:line="360" w:lineRule="auto"/>
        <w:ind w:firstLine="549" w:firstLineChars="229"/>
        <w:rPr>
          <w:rFonts w:ascii="仿宋" w:hAnsi="仿宋" w:eastAsia="仿宋" w:cs="仿宋"/>
          <w:color w:val="auto"/>
          <w:sz w:val="24"/>
          <w:highlight w:val="none"/>
        </w:rPr>
      </w:pPr>
    </w:p>
    <w:p w14:paraId="2AB7EB12">
      <w:pPr>
        <w:spacing w:line="360" w:lineRule="auto"/>
        <w:ind w:firstLine="549" w:firstLineChars="229"/>
        <w:rPr>
          <w:rFonts w:ascii="仿宋" w:hAnsi="仿宋" w:eastAsia="仿宋" w:cs="仿宋"/>
          <w:color w:val="auto"/>
          <w:sz w:val="24"/>
          <w:highlight w:val="none"/>
        </w:rPr>
      </w:pPr>
    </w:p>
    <w:p w14:paraId="27442F94">
      <w:pPr>
        <w:spacing w:line="360" w:lineRule="auto"/>
        <w:ind w:firstLine="549" w:firstLineChars="229"/>
        <w:rPr>
          <w:rFonts w:ascii="仿宋" w:hAnsi="仿宋" w:eastAsia="仿宋" w:cs="仿宋"/>
          <w:color w:val="auto"/>
          <w:sz w:val="24"/>
          <w:highlight w:val="none"/>
        </w:rPr>
      </w:pPr>
    </w:p>
    <w:p w14:paraId="1CA537CD">
      <w:pPr>
        <w:spacing w:line="360" w:lineRule="auto"/>
        <w:ind w:firstLine="549" w:firstLineChars="229"/>
        <w:rPr>
          <w:rFonts w:ascii="仿宋" w:hAnsi="仿宋" w:eastAsia="仿宋" w:cs="仿宋"/>
          <w:color w:val="auto"/>
          <w:sz w:val="24"/>
          <w:highlight w:val="none"/>
        </w:rPr>
      </w:pPr>
    </w:p>
    <w:p w14:paraId="4ECD61F7">
      <w:pPr>
        <w:spacing w:line="360" w:lineRule="auto"/>
        <w:ind w:firstLine="549" w:firstLineChars="229"/>
        <w:rPr>
          <w:rFonts w:ascii="仿宋" w:hAnsi="仿宋" w:eastAsia="仿宋" w:cs="仿宋"/>
          <w:color w:val="auto"/>
          <w:sz w:val="24"/>
          <w:highlight w:val="none"/>
        </w:rPr>
      </w:pPr>
    </w:p>
    <w:p w14:paraId="66A0CEE9">
      <w:pPr>
        <w:spacing w:line="360" w:lineRule="auto"/>
        <w:ind w:firstLine="549" w:firstLineChars="229"/>
        <w:rPr>
          <w:rFonts w:ascii="仿宋" w:hAnsi="仿宋" w:eastAsia="仿宋" w:cs="仿宋"/>
          <w:color w:val="auto"/>
          <w:sz w:val="24"/>
          <w:highlight w:val="none"/>
        </w:rPr>
      </w:pPr>
    </w:p>
    <w:p w14:paraId="0A9B3323">
      <w:pPr>
        <w:spacing w:line="360" w:lineRule="auto"/>
        <w:rPr>
          <w:rFonts w:ascii="仿宋" w:hAnsi="仿宋" w:eastAsia="仿宋" w:cs="仿宋"/>
          <w:color w:val="auto"/>
          <w:sz w:val="24"/>
          <w:highlight w:val="none"/>
        </w:rPr>
      </w:pPr>
    </w:p>
    <w:bookmarkEnd w:id="1"/>
    <w:p w14:paraId="2A385B83">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44135F79">
      <w:pPr>
        <w:adjustRightInd/>
        <w:spacing w:line="360" w:lineRule="auto"/>
        <w:jc w:val="center"/>
        <w:outlineLvl w:val="0"/>
        <w:rPr>
          <w:rFonts w:ascii="仿宋" w:hAnsi="仿宋" w:eastAsia="仿宋" w:cs="仿宋"/>
          <w:b/>
          <w:color w:val="auto"/>
          <w:sz w:val="36"/>
          <w:szCs w:val="20"/>
          <w:highlight w:val="none"/>
        </w:rPr>
      </w:pPr>
    </w:p>
    <w:p w14:paraId="0C0A93ED">
      <w:pPr>
        <w:adjustRightInd/>
        <w:spacing w:line="360" w:lineRule="auto"/>
        <w:jc w:val="center"/>
        <w:outlineLvl w:val="0"/>
        <w:rPr>
          <w:rFonts w:ascii="仿宋" w:hAnsi="仿宋" w:eastAsia="仿宋" w:cs="仿宋"/>
          <w:b/>
          <w:color w:val="auto"/>
          <w:sz w:val="36"/>
          <w:szCs w:val="20"/>
          <w:highlight w:val="none"/>
        </w:rPr>
        <w:sectPr>
          <w:pgSz w:w="11906" w:h="16838"/>
          <w:pgMar w:top="1474" w:right="1814" w:bottom="1474" w:left="1814" w:header="851" w:footer="992" w:gutter="0"/>
          <w:pgNumType w:start="1"/>
          <w:cols w:space="720" w:num="1"/>
          <w:docGrid w:linePitch="312" w:charSpace="0"/>
        </w:sectPr>
      </w:pPr>
    </w:p>
    <w:p w14:paraId="2F4273F0">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568703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BF904BE">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绍兴市柯桥区鉴湖中学2025年教职工疗休养项目（第二次）</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u w:val="single"/>
        </w:rPr>
        <w:t>2025年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18</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Style w:val="77"/>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EACB9B1">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6A3E781B">
      <w:pPr>
        <w:spacing w:line="360"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绍柯采[2025]831号</w:t>
      </w:r>
      <w:r>
        <w:rPr>
          <w:rFonts w:hint="eastAsia" w:ascii="仿宋" w:hAnsi="仿宋" w:eastAsia="仿宋" w:cs="仿宋"/>
          <w:color w:val="auto"/>
          <w:sz w:val="24"/>
          <w:highlight w:val="none"/>
          <w:lang w:val="en-US" w:eastAsia="zh-CN"/>
        </w:rPr>
        <w:t>-1</w:t>
      </w:r>
    </w:p>
    <w:p w14:paraId="2DECB93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 xml:space="preserve">绍兴市柯桥区鉴湖中学2025年教职工疗休养项目（第二次） </w:t>
      </w:r>
      <w:r>
        <w:rPr>
          <w:rFonts w:hint="eastAsia" w:ascii="仿宋" w:hAnsi="仿宋" w:eastAsia="仿宋" w:cs="仿宋"/>
          <w:bCs/>
          <w:color w:val="auto"/>
          <w:sz w:val="24"/>
          <w:highlight w:val="none"/>
        </w:rPr>
        <w:t xml:space="preserve"> </w:t>
      </w:r>
    </w:p>
    <w:p w14:paraId="35AF29B6">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580000.00</w:t>
      </w:r>
    </w:p>
    <w:p w14:paraId="70135A35">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574000.00</w:t>
      </w:r>
    </w:p>
    <w:p w14:paraId="57311D4D">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53CF57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2D1C094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 xml:space="preserve">绍兴市柯桥区鉴湖中学2025年教职工疗休养项目（第二次） </w:t>
      </w:r>
      <w:r>
        <w:rPr>
          <w:rFonts w:hint="eastAsia" w:ascii="仿宋" w:hAnsi="仿宋" w:eastAsia="仿宋" w:cs="仿宋"/>
          <w:bCs/>
          <w:color w:val="auto"/>
          <w:sz w:val="24"/>
          <w:highlight w:val="none"/>
        </w:rPr>
        <w:t xml:space="preserve"> </w:t>
      </w:r>
    </w:p>
    <w:p w14:paraId="5CF2565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2005BE58">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580000.00</w:t>
      </w:r>
    </w:p>
    <w:p w14:paraId="2D7CA417">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eastAsia="zh-CN"/>
        </w:rPr>
        <w:t>绍兴市柯桥区鉴湖中学</w:t>
      </w:r>
      <w:r>
        <w:rPr>
          <w:rFonts w:hint="eastAsia" w:ascii="仿宋" w:hAnsi="仿宋" w:eastAsia="仿宋" w:cs="仿宋"/>
          <w:bCs/>
          <w:color w:val="auto"/>
          <w:sz w:val="24"/>
          <w:highlight w:val="none"/>
          <w:u w:val="single"/>
        </w:rPr>
        <w:t>职工疗休养</w:t>
      </w:r>
      <w:r>
        <w:rPr>
          <w:rFonts w:hint="eastAsia" w:ascii="仿宋" w:hAnsi="仿宋" w:eastAsia="仿宋" w:cs="仿宋"/>
          <w:bCs/>
          <w:color w:val="auto"/>
          <w:sz w:val="24"/>
          <w:highlight w:val="none"/>
          <w:u w:val="single"/>
          <w:lang w:val="en-US" w:eastAsia="zh-CN"/>
        </w:rPr>
        <w:t>采购</w:t>
      </w:r>
      <w:r>
        <w:rPr>
          <w:rFonts w:hint="eastAsia" w:ascii="仿宋" w:hAnsi="仿宋" w:eastAsia="仿宋" w:cs="仿宋"/>
          <w:bCs/>
          <w:color w:val="auto"/>
          <w:sz w:val="24"/>
          <w:highlight w:val="none"/>
          <w:u w:val="single"/>
        </w:rPr>
        <w:t> 。</w:t>
      </w:r>
      <w:r>
        <w:rPr>
          <w:rFonts w:hint="eastAsia" w:ascii="仿宋" w:hAnsi="仿宋" w:eastAsia="仿宋" w:cs="仿宋"/>
          <w:b/>
          <w:color w:val="auto"/>
          <w:sz w:val="24"/>
          <w:highlight w:val="none"/>
          <w:u w:val="single"/>
        </w:rPr>
        <w:t>详见招标文件。</w:t>
      </w:r>
    </w:p>
    <w:p w14:paraId="5D309C5C">
      <w:pPr>
        <w:spacing w:line="360" w:lineRule="auto"/>
        <w:ind w:firstLine="482" w:firstLineChars="20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olor w:val="auto"/>
          <w:sz w:val="24"/>
          <w:szCs w:val="28"/>
          <w:highlight w:val="none"/>
          <w:lang w:eastAsia="zh-CN"/>
        </w:rPr>
        <w:t>。</w:t>
      </w:r>
    </w:p>
    <w:p w14:paraId="6331CD8D">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p>
    <w:p w14:paraId="654F37D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1CDFE46C">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4646380">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822C660">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AA7AE2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5C469B5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AB26894">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02368BF4">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14:paraId="1ECEF502">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FD83091">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AB62BC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4.本项目的特定资格要求：具有有效的《旅行社业务经营许可证》；</w:t>
      </w:r>
    </w:p>
    <w:p w14:paraId="59EF7A5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B4A291">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5FC7742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2025年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18</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BCA686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1E70BC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FFF331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E1413D2">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710447D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u w:val="single"/>
        </w:rPr>
        <w:t>2025年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18</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14:paraId="6F9D60B1">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A88DC78">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2025年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18</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p>
    <w:p w14:paraId="32D691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022A1813">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7A1E527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CD96FE9">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3138E69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76166B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64CCAE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E05C2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9061681">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D3FFDAE">
      <w:pPr>
        <w:pStyle w:val="6"/>
        <w:ind w:left="0" w:firstLine="482" w:firstLineChars="200"/>
        <w:rPr>
          <w:rFonts w:asci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7E2D80A">
      <w:pPr>
        <w:widowControl/>
        <w:spacing w:line="360" w:lineRule="auto"/>
        <w:ind w:firstLine="480" w:firstLineChars="200"/>
        <w:jc w:val="left"/>
        <w:rPr>
          <w:rFonts w:ascii="仿宋" w:hAnsi="仿宋" w:eastAsia="仿宋" w:cs="宋体"/>
          <w:sz w:val="24"/>
          <w:szCs w:val="28"/>
          <w:highlight w:val="none"/>
        </w:rPr>
      </w:pPr>
      <w:bookmarkStart w:id="9" w:name="_Toc35393807"/>
      <w:bookmarkStart w:id="10" w:name="_Toc28359020"/>
      <w:bookmarkStart w:id="11" w:name="_Toc35393638"/>
      <w:bookmarkStart w:id="12" w:name="_Toc28359097"/>
      <w:r>
        <w:rPr>
          <w:rFonts w:ascii="仿宋" w:hAnsi="仿宋" w:eastAsia="仿宋" w:cs="宋体"/>
          <w:sz w:val="24"/>
          <w:szCs w:val="28"/>
          <w:highlight w:val="none"/>
        </w:rPr>
        <w:t>名称：</w:t>
      </w:r>
      <w:r>
        <w:rPr>
          <w:rFonts w:hint="eastAsia" w:ascii="仿宋" w:hAnsi="仿宋" w:eastAsia="仿宋" w:cs="宋体"/>
          <w:sz w:val="24"/>
          <w:szCs w:val="28"/>
          <w:highlight w:val="none"/>
        </w:rPr>
        <w:t>绍兴市柯桥区鉴湖中学</w:t>
      </w:r>
    </w:p>
    <w:p w14:paraId="24604D79">
      <w:pPr>
        <w:widowControl/>
        <w:spacing w:line="360" w:lineRule="auto"/>
        <w:jc w:val="left"/>
        <w:rPr>
          <w:rFonts w:hint="eastAsia"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地址：</w:t>
      </w:r>
      <w:r>
        <w:rPr>
          <w:rFonts w:hint="eastAsia" w:ascii="仿宋" w:hAnsi="仿宋" w:eastAsia="仿宋" w:cs="宋体"/>
          <w:sz w:val="24"/>
          <w:szCs w:val="28"/>
          <w:highlight w:val="none"/>
        </w:rPr>
        <w:t>绍兴市柯桥区柯岩香林大道1796号</w:t>
      </w:r>
    </w:p>
    <w:p w14:paraId="0D7FBEF4">
      <w:pPr>
        <w:widowControl/>
        <w:spacing w:line="360" w:lineRule="auto"/>
        <w:jc w:val="left"/>
        <w:rPr>
          <w:rFonts w:hint="eastAsia"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传真：</w:t>
      </w:r>
      <w:r>
        <w:rPr>
          <w:rFonts w:hint="eastAsia" w:ascii="仿宋" w:hAnsi="仿宋" w:eastAsia="仿宋"/>
          <w:sz w:val="24"/>
          <w:szCs w:val="28"/>
          <w:highlight w:val="none"/>
        </w:rPr>
        <w:t>/</w:t>
      </w:r>
    </w:p>
    <w:p w14:paraId="1397187E">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项目联系人（询问）：</w:t>
      </w:r>
      <w:r>
        <w:rPr>
          <w:rFonts w:hint="eastAsia" w:ascii="仿宋" w:hAnsi="仿宋" w:eastAsia="仿宋" w:cs="宋体"/>
          <w:sz w:val="24"/>
          <w:szCs w:val="28"/>
          <w:highlight w:val="none"/>
        </w:rPr>
        <w:t>杨老师</w:t>
      </w:r>
    </w:p>
    <w:p w14:paraId="1D80E60E">
      <w:pPr>
        <w:widowControl/>
        <w:spacing w:line="360" w:lineRule="auto"/>
        <w:jc w:val="left"/>
        <w:rPr>
          <w:rFonts w:hint="eastAsia"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项目联系方式（询问）：</w:t>
      </w:r>
      <w:r>
        <w:rPr>
          <w:rFonts w:hint="eastAsia" w:ascii="仿宋" w:hAnsi="仿宋" w:eastAsia="仿宋" w:cs="宋体"/>
          <w:sz w:val="24"/>
          <w:szCs w:val="28"/>
          <w:highlight w:val="none"/>
        </w:rPr>
        <w:t>0575-85640508</w:t>
      </w:r>
    </w:p>
    <w:p w14:paraId="0F522F0B">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质疑联系人：</w:t>
      </w:r>
      <w:r>
        <w:rPr>
          <w:rFonts w:hint="eastAsia" w:ascii="仿宋" w:hAnsi="仿宋" w:eastAsia="仿宋" w:cs="宋体"/>
          <w:sz w:val="24"/>
          <w:szCs w:val="28"/>
          <w:highlight w:val="none"/>
        </w:rPr>
        <w:t>徐老师</w:t>
      </w:r>
    </w:p>
    <w:p w14:paraId="20AD34EB">
      <w:pPr>
        <w:widowControl/>
        <w:spacing w:line="360" w:lineRule="auto"/>
        <w:jc w:val="left"/>
        <w:rPr>
          <w:rFonts w:hint="eastAsia"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质疑联系方式：</w:t>
      </w:r>
      <w:r>
        <w:rPr>
          <w:rFonts w:hint="eastAsia" w:ascii="仿宋" w:hAnsi="仿宋" w:eastAsia="仿宋" w:cs="宋体"/>
          <w:sz w:val="24"/>
          <w:szCs w:val="28"/>
          <w:highlight w:val="none"/>
        </w:rPr>
        <w:t>0575-81108025</w:t>
      </w:r>
    </w:p>
    <w:p w14:paraId="07F7A31F">
      <w:pPr>
        <w:pStyle w:val="6"/>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300AB8C">
      <w:pPr>
        <w:widowControl/>
        <w:spacing w:line="360" w:lineRule="auto"/>
        <w:ind w:firstLine="480" w:firstLineChars="200"/>
        <w:jc w:val="left"/>
        <w:rPr>
          <w:rFonts w:ascii="仿宋" w:hAnsi="仿宋" w:eastAsia="仿宋" w:cs="宋体"/>
          <w:color w:val="auto"/>
          <w:sz w:val="24"/>
          <w:szCs w:val="28"/>
          <w:highlight w:val="none"/>
        </w:rPr>
      </w:pPr>
      <w:bookmarkStart w:id="13" w:name="_Toc28359021"/>
      <w:bookmarkStart w:id="14" w:name="_Toc35393639"/>
      <w:bookmarkStart w:id="15" w:name="_Toc35393808"/>
      <w:bookmarkStart w:id="16" w:name="_Toc28359098"/>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绍兴鑫业建设项目管理有限公司</w:t>
      </w:r>
    </w:p>
    <w:p w14:paraId="76507E98">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s="宋体"/>
          <w:color w:val="auto"/>
          <w:sz w:val="24"/>
          <w:szCs w:val="28"/>
          <w:highlight w:val="none"/>
          <w:lang w:eastAsia="zh-CN"/>
        </w:rPr>
        <w:t xml:space="preserve">绍兴市越城区云东路589号4楼  </w:t>
      </w:r>
    </w:p>
    <w:p w14:paraId="02E77120">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lang w:val="en-US" w:eastAsia="zh-CN"/>
        </w:rPr>
        <w:t>/</w:t>
      </w:r>
    </w:p>
    <w:p w14:paraId="4A02249A">
      <w:pPr>
        <w:widowControl/>
        <w:spacing w:line="360" w:lineRule="auto"/>
        <w:jc w:val="left"/>
        <w:rPr>
          <w:rFonts w:hint="eastAsia"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val="en-US" w:eastAsia="zh-CN"/>
        </w:rPr>
        <w:t>胡工</w:t>
      </w:r>
    </w:p>
    <w:p w14:paraId="07A422F6">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val="en-US" w:eastAsia="zh-CN"/>
        </w:rPr>
        <w:t>18858596980</w:t>
      </w:r>
    </w:p>
    <w:p w14:paraId="10BC32FD">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val="en-US" w:eastAsia="zh-CN"/>
        </w:rPr>
        <w:t>董工</w:t>
      </w:r>
      <w:bookmarkStart w:id="178" w:name="_GoBack"/>
      <w:bookmarkEnd w:id="178"/>
    </w:p>
    <w:p w14:paraId="3AB8686A">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19323703034</w:t>
      </w:r>
    </w:p>
    <w:p w14:paraId="482E78E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5071750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1D11B66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址：绍兴市柯桥区育才路财税大楼</w:t>
      </w:r>
    </w:p>
    <w:p w14:paraId="7B7FAAF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774B9E0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：王涛</w:t>
      </w:r>
    </w:p>
    <w:p w14:paraId="245DEC4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1C34B68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CB2B93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1BB779C">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997D24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93A3CC6">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bookmarkEnd w:id="4"/>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1F4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F7A91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bookmarkStart w:id="17" w:name="_Toc164416483"/>
            <w:bookmarkStart w:id="18" w:name="第三部分"/>
            <w:r>
              <w:rPr>
                <w:rFonts w:hint="eastAsia" w:ascii="仿宋" w:hAnsi="仿宋" w:eastAsia="仿宋" w:cs="仿宋"/>
                <w:sz w:val="24"/>
              </w:rPr>
              <w:t>序号</w:t>
            </w:r>
          </w:p>
        </w:tc>
        <w:tc>
          <w:tcPr>
            <w:tcW w:w="8370" w:type="dxa"/>
            <w:gridSpan w:val="2"/>
            <w:vAlign w:val="center"/>
          </w:tcPr>
          <w:p w14:paraId="3E8981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2D95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224FD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55977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1D47F41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4F3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59EB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1EC7C0B0">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2BF2FC4D">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rPr>
              <w:t>有关本项目开展所需的参团人员吃、住、行及景点门票费、导游费、保险费（旅游全程保险费、为参加疗休养活动的职工购买额度不低于100万元的人身意外险）、服务人员（导游、司机等）吃、住、行费用、税费、验收、投标人预计的其他费用和风险费用均计入报价。</w:t>
            </w:r>
            <w:bookmarkStart w:id="19"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宋体" w:hAnsi="宋体" w:cs="宋体"/>
                <w:b/>
                <w:bCs/>
                <w:sz w:val="24"/>
              </w:rPr>
              <w:t>。</w:t>
            </w:r>
            <w:r>
              <w:rPr>
                <w:rFonts w:hint="eastAsia" w:ascii="仿宋" w:hAnsi="仿宋" w:eastAsia="仿宋" w:cs="仿宋"/>
                <w:sz w:val="24"/>
              </w:rPr>
              <w:t>投标文件中价格全部采用人民币报价。招标文件未列明，而投标人认为必</w:t>
            </w:r>
            <w:r>
              <w:rPr>
                <w:rFonts w:hint="eastAsia" w:ascii="仿宋" w:hAnsi="仿宋" w:eastAsia="仿宋" w:cs="仿宋"/>
                <w:sz w:val="24"/>
                <w:lang w:eastAsia="zh-CN"/>
              </w:rPr>
              <w:t>须</w:t>
            </w:r>
            <w:r>
              <w:rPr>
                <w:rFonts w:hint="eastAsia" w:ascii="仿宋" w:hAnsi="仿宋" w:eastAsia="仿宋" w:cs="仿宋"/>
                <w:sz w:val="24"/>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10AF2FF">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29D1B13">
            <w:pPr>
              <w:spacing w:line="360" w:lineRule="auto"/>
              <w:rPr>
                <w:rFonts w:hint="eastAsia" w:ascii="宋体" w:hAnsi="宋体" w:eastAsia="宋体" w:cs="宋体"/>
                <w:b/>
                <w:bCs/>
                <w:sz w:val="24"/>
                <w:lang w:val="zh-CN"/>
              </w:rPr>
            </w:pPr>
            <w:r>
              <w:rPr>
                <w:rFonts w:hint="eastAsia" w:ascii="宋体" w:hAnsi="宋体" w:cs="宋体"/>
                <w:b/>
                <w:bCs/>
                <w:sz w:val="24"/>
                <w:lang w:eastAsia="zh-CN"/>
              </w:rPr>
              <w:t>★</w:t>
            </w:r>
            <w:r>
              <w:rPr>
                <w:rFonts w:hint="eastAsia" w:ascii="宋体" w:hAnsi="宋体" w:eastAsia="宋体" w:cs="宋体"/>
                <w:b/>
                <w:bCs/>
                <w:sz w:val="24"/>
                <w:lang w:val="zh-CN"/>
              </w:rPr>
              <w:t>投标文</w:t>
            </w:r>
            <w:bookmarkStart w:id="20" w:name="OLE_LINK21"/>
            <w:r>
              <w:rPr>
                <w:rFonts w:hint="eastAsia" w:ascii="宋体" w:hAnsi="宋体" w:eastAsia="宋体" w:cs="宋体"/>
                <w:b/>
                <w:bCs/>
                <w:sz w:val="24"/>
                <w:lang w:val="zh-CN"/>
              </w:rPr>
              <w:t>件出现不是唯一的</w:t>
            </w:r>
            <w:bookmarkEnd w:id="20"/>
            <w:r>
              <w:rPr>
                <w:rFonts w:hint="eastAsia" w:ascii="宋体" w:hAnsi="宋体" w:eastAsia="宋体" w:cs="宋体"/>
                <w:b/>
                <w:bCs/>
                <w:sz w:val="24"/>
                <w:lang w:val="zh-CN"/>
              </w:rPr>
              <w:t>、有选择性投标报价的；</w:t>
            </w:r>
          </w:p>
          <w:p w14:paraId="187B1A0E">
            <w:pPr>
              <w:spacing w:line="360" w:lineRule="auto"/>
              <w:rPr>
                <w:rFonts w:hint="eastAsia" w:ascii="宋体" w:hAnsi="宋体" w:eastAsia="宋体" w:cs="宋体"/>
                <w:b/>
                <w:bCs/>
                <w:sz w:val="24"/>
                <w:lang w:val="zh-CN"/>
              </w:rPr>
            </w:pPr>
            <w:r>
              <w:rPr>
                <w:rFonts w:hint="eastAsia" w:ascii="宋体" w:hAnsi="宋体" w:cs="宋体"/>
                <w:b/>
                <w:bCs/>
                <w:sz w:val="24"/>
                <w:lang w:eastAsia="zh-CN"/>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45339A71">
            <w:pPr>
              <w:spacing w:line="360" w:lineRule="auto"/>
              <w:rPr>
                <w:rFonts w:hint="eastAsia" w:ascii="宋体" w:hAnsi="宋体" w:eastAsia="宋体" w:cs="宋体"/>
                <w:b/>
                <w:bCs/>
                <w:sz w:val="24"/>
                <w:lang w:val="zh-CN"/>
              </w:rPr>
            </w:pPr>
            <w:r>
              <w:rPr>
                <w:rFonts w:hint="eastAsia" w:ascii="宋体" w:hAnsi="宋体" w:cs="宋体"/>
                <w:b/>
                <w:bCs/>
                <w:sz w:val="24"/>
                <w:lang w:eastAsia="zh-CN"/>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1" w:name="OLE_LINK2"/>
            <w:r>
              <w:rPr>
                <w:rFonts w:hint="eastAsia" w:ascii="宋体" w:hAnsi="宋体" w:eastAsia="宋体" w:cs="宋体"/>
                <w:b/>
                <w:bCs/>
                <w:sz w:val="24"/>
                <w:lang w:val="zh-CN"/>
              </w:rPr>
              <w:t>低于其他通过符合性审查投</w:t>
            </w:r>
            <w:bookmarkEnd w:id="21"/>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2" w:name="OLE_LINK28"/>
            <w:r>
              <w:rPr>
                <w:rFonts w:hint="eastAsia" w:ascii="宋体" w:hAnsi="宋体" w:eastAsia="宋体" w:cs="宋体"/>
                <w:b/>
                <w:bCs/>
                <w:sz w:val="24"/>
                <w:lang w:val="zh-CN"/>
              </w:rPr>
              <w:t>能证明其报价合理性的</w:t>
            </w:r>
            <w:bookmarkEnd w:id="22"/>
            <w:r>
              <w:rPr>
                <w:rFonts w:hint="eastAsia" w:ascii="宋体" w:hAnsi="宋体" w:eastAsia="宋体" w:cs="宋体"/>
                <w:b/>
                <w:bCs/>
                <w:sz w:val="24"/>
                <w:lang w:val="zh-CN"/>
              </w:rPr>
              <w:t>;</w:t>
            </w:r>
          </w:p>
          <w:p w14:paraId="282D9E8B">
            <w:pPr>
              <w:spacing w:line="360" w:lineRule="auto"/>
              <w:rPr>
                <w:rFonts w:hint="eastAsia" w:ascii="宋体" w:hAnsi="宋体" w:eastAsia="宋体" w:cs="宋体"/>
                <w:b/>
                <w:bCs/>
                <w:sz w:val="24"/>
                <w:lang w:eastAsia="zh-CN"/>
              </w:rPr>
            </w:pPr>
            <w:r>
              <w:rPr>
                <w:rFonts w:hint="eastAsia" w:ascii="宋体" w:hAnsi="宋体" w:cs="宋体"/>
                <w:b/>
                <w:bCs/>
                <w:sz w:val="24"/>
                <w:lang w:eastAsia="zh-CN"/>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3"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3"/>
          <w:p w14:paraId="5D5E7DFB">
            <w:pPr>
              <w:spacing w:line="360" w:lineRule="auto"/>
              <w:rPr>
                <w:rFonts w:hint="eastAsia" w:ascii="宋体" w:hAnsi="宋体" w:eastAsia="宋体" w:cs="宋体"/>
                <w:b/>
                <w:bCs/>
                <w:sz w:val="24"/>
              </w:rPr>
            </w:pPr>
            <w:r>
              <w:rPr>
                <w:rFonts w:hint="eastAsia" w:ascii="仿宋" w:hAnsi="仿宋" w:eastAsia="仿宋"/>
                <w:b/>
                <w:sz w:val="24"/>
                <w:lang w:eastAsia="zh-CN"/>
              </w:rPr>
              <w:t>★</w:t>
            </w:r>
            <w:r>
              <w:rPr>
                <w:rFonts w:hint="eastAsia" w:ascii="宋体" w:hAnsi="宋体" w:eastAsia="宋体" w:cs="宋体"/>
                <w:b/>
                <w:bCs/>
                <w:sz w:val="24"/>
              </w:rPr>
              <w:t>《开标一览表(报价表)》填写不完整或字迹不能辨认或有漏项的,经评标委员会认定属于</w:t>
            </w:r>
            <w:bookmarkStart w:id="24" w:name="OLE_LINK29"/>
            <w:r>
              <w:rPr>
                <w:rFonts w:hint="eastAsia" w:ascii="宋体" w:hAnsi="宋体" w:eastAsia="宋体" w:cs="宋体"/>
                <w:b/>
                <w:bCs/>
                <w:sz w:val="24"/>
              </w:rPr>
              <w:t>重大偏差</w:t>
            </w:r>
            <w:bookmarkEnd w:id="24"/>
            <w:r>
              <w:rPr>
                <w:rFonts w:hint="eastAsia" w:ascii="宋体" w:hAnsi="宋体" w:eastAsia="宋体" w:cs="宋体"/>
                <w:b/>
                <w:bCs/>
                <w:sz w:val="24"/>
              </w:rPr>
              <w:t>的；</w:t>
            </w:r>
          </w:p>
          <w:p w14:paraId="7F14A2A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rPr>
            </w:pPr>
            <w:r>
              <w:rPr>
                <w:rFonts w:hint="eastAsia" w:ascii="宋体" w:hAnsi="宋体" w:cs="宋体"/>
                <w:b/>
                <w:bCs/>
                <w:sz w:val="24"/>
                <w:lang w:eastAsia="zh-CN"/>
              </w:rPr>
              <w:t>★</w:t>
            </w:r>
            <w:r>
              <w:rPr>
                <w:rFonts w:hint="eastAsia" w:ascii="宋体" w:hAnsi="宋体" w:eastAsia="宋体" w:cs="宋体"/>
                <w:b/>
                <w:bCs/>
                <w:sz w:val="24"/>
              </w:rPr>
              <w:t>投标人对根据修正原则修</w:t>
            </w:r>
            <w:bookmarkStart w:id="25" w:name="OLE_LINK30"/>
            <w:r>
              <w:rPr>
                <w:rFonts w:hint="eastAsia" w:ascii="宋体" w:hAnsi="宋体" w:eastAsia="宋体" w:cs="宋体"/>
                <w:b/>
                <w:bCs/>
                <w:sz w:val="24"/>
              </w:rPr>
              <w:t>正后的报价不</w:t>
            </w:r>
            <w:bookmarkEnd w:id="25"/>
            <w:r>
              <w:rPr>
                <w:rFonts w:hint="eastAsia" w:ascii="宋体" w:hAnsi="宋体" w:eastAsia="宋体" w:cs="宋体"/>
                <w:b/>
                <w:bCs/>
                <w:sz w:val="24"/>
              </w:rPr>
              <w:t>确认的。</w:t>
            </w:r>
          </w:p>
        </w:tc>
      </w:tr>
      <w:tr w14:paraId="16E5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345F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179858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74DE79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01F871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4BF2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8283D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DC1124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FC6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B073D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59A0F9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648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1C941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4AF86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2045F2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A8E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CB5FD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233EB6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BC2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1A7B4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53B054C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AB5E4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352767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BC7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D4BAC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3235CA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1A3E0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7220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09C0A7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02BBEB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C74E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BFFE1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996EF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A9FF5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8EE0A1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722C5A8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6887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18E28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36C4556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5523569A">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rPr>
              <w:t>□A无方案讲解演示。</w:t>
            </w:r>
          </w:p>
          <w:p w14:paraId="062A4B23">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341121F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CED7C8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6F674A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3024ADF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lang w:val="zh-CN"/>
              </w:rPr>
              <w:t>人。讲解演示所用电脑等设备由供应商自备。现场讲解演示人员进场时提供讲解人员名单（加盖公章或授权代表签名）及身份证明，否则不得讲解演示。</w:t>
            </w:r>
          </w:p>
          <w:p w14:paraId="1E449D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541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CF41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6CAFBF7D">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1019A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F3E2E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EF0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A5FB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06CFCB7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7BA92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2E79D67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003E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5039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8398E2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F4235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 xml:space="preserve">绍兴鲁迅高级中学2025年教职工疗休养项目 </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lang w:val="en-US" w:eastAsia="zh-CN"/>
              </w:rPr>
              <w:t>租赁和商务服务业</w:t>
            </w:r>
            <w:r>
              <w:rPr>
                <w:rFonts w:hint="eastAsia" w:ascii="仿宋" w:hAnsi="仿宋" w:eastAsia="仿宋" w:cs="仿宋"/>
                <w:color w:val="auto"/>
                <w:kern w:val="0"/>
                <w:sz w:val="24"/>
                <w:highlight w:val="none"/>
              </w:rPr>
              <w:t>行业；</w:t>
            </w:r>
          </w:p>
        </w:tc>
      </w:tr>
      <w:tr w14:paraId="1908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000A2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7F66EA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6F6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FC7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8247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103D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C8E24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446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68F4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0264D7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AF6B8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AF148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F5E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5FCE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7CA8F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6D1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CFE16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245B2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12C6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BC1C1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330A01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1428C0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CCD4E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01C56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A5C5B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7D9E2C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B8FF4C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0E0C2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B46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4AD26E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0FEF1B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0550C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B06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A71A6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B9A6C2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7CF9D4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1488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FFA8CA">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0E700134">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0。</w:t>
            </w:r>
          </w:p>
        </w:tc>
      </w:tr>
      <w:tr w14:paraId="410E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4888F05">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5AF2E50">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
                <w:b/>
                <w:color w:val="auto"/>
                <w:sz w:val="24"/>
                <w:highlight w:val="none"/>
              </w:rPr>
              <w:t>费用由采购人支付，具体以双方签订的合同为准。</w:t>
            </w:r>
          </w:p>
        </w:tc>
      </w:tr>
      <w:tr w14:paraId="17A9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9D773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51EA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A9D5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8C1BD6A">
      <w:pPr>
        <w:adjustRightInd/>
        <w:spacing w:line="360" w:lineRule="auto"/>
        <w:jc w:val="center"/>
        <w:outlineLvl w:val="0"/>
        <w:rPr>
          <w:rFonts w:hint="eastAsia" w:ascii="仿宋" w:hAnsi="仿宋" w:eastAsia="仿宋" w:cs="仿宋"/>
          <w:b/>
          <w:color w:val="auto"/>
          <w:sz w:val="32"/>
          <w:szCs w:val="32"/>
          <w:highlight w:val="none"/>
        </w:rPr>
      </w:pPr>
    </w:p>
    <w:p w14:paraId="1C7EAA9E">
      <w:pPr>
        <w:adjustRightInd/>
        <w:spacing w:line="360" w:lineRule="auto"/>
        <w:jc w:val="center"/>
        <w:outlineLvl w:val="0"/>
        <w:rPr>
          <w:rFonts w:hint="eastAsia" w:ascii="仿宋" w:hAnsi="仿宋" w:eastAsia="仿宋" w:cs="仿宋"/>
          <w:b/>
          <w:color w:val="auto"/>
          <w:sz w:val="32"/>
          <w:szCs w:val="32"/>
          <w:highlight w:val="none"/>
        </w:rPr>
      </w:pPr>
    </w:p>
    <w:p w14:paraId="1FA1D303">
      <w:pPr>
        <w:adjustRightInd/>
        <w:spacing w:line="360" w:lineRule="auto"/>
        <w:jc w:val="center"/>
        <w:outlineLvl w:val="0"/>
        <w:rPr>
          <w:rFonts w:hint="eastAsia" w:ascii="仿宋" w:hAnsi="仿宋" w:eastAsia="仿宋" w:cs="仿宋"/>
          <w:b/>
          <w:color w:val="auto"/>
          <w:sz w:val="32"/>
          <w:szCs w:val="32"/>
          <w:highlight w:val="none"/>
        </w:rPr>
      </w:pPr>
    </w:p>
    <w:p w14:paraId="5447B47A">
      <w:pPr>
        <w:pStyle w:val="2"/>
        <w:rPr>
          <w:rFonts w:hint="eastAsia"/>
        </w:rPr>
      </w:pPr>
    </w:p>
    <w:p w14:paraId="20338815">
      <w:pPr>
        <w:adjustRightInd/>
        <w:spacing w:line="360" w:lineRule="auto"/>
        <w:jc w:val="both"/>
        <w:outlineLvl w:val="0"/>
        <w:rPr>
          <w:rFonts w:hint="eastAsia" w:ascii="仿宋" w:hAnsi="仿宋" w:eastAsia="仿宋" w:cs="仿宋"/>
          <w:b/>
          <w:color w:val="auto"/>
          <w:sz w:val="32"/>
          <w:szCs w:val="32"/>
          <w:highlight w:val="none"/>
        </w:rPr>
      </w:pPr>
    </w:p>
    <w:p w14:paraId="35A8F678">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C371384">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5EBB2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D4A1A3">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C6935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F7441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66A56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BAB17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265EF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47380D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B9359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528D7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023699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F7603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F560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2350B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BD5D0E2">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2BAF72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6ED12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1FAF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F14E5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CE291A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0EB2D7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73225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921445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8C925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5EC7E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B5304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9D7130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DF6BA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ACDD1B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279C6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9F50C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BC2C5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6A6B0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54272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29BB2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44746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A05FDC9">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1A3500">
      <w:pPr>
        <w:adjustRightInd/>
        <w:spacing w:line="360" w:lineRule="auto"/>
        <w:jc w:val="center"/>
        <w:outlineLvl w:val="0"/>
        <w:rPr>
          <w:rFonts w:ascii="仿宋" w:hAnsi="仿宋" w:eastAsia="仿宋" w:cs="仿宋"/>
          <w:b/>
          <w:color w:val="auto"/>
          <w:sz w:val="32"/>
          <w:szCs w:val="32"/>
          <w:highlight w:val="none"/>
        </w:rPr>
      </w:pPr>
    </w:p>
    <w:p w14:paraId="650246EF">
      <w:pPr>
        <w:adjustRightInd/>
        <w:spacing w:line="360" w:lineRule="auto"/>
        <w:jc w:val="center"/>
        <w:outlineLvl w:val="0"/>
        <w:rPr>
          <w:rFonts w:ascii="仿宋" w:hAnsi="仿宋" w:eastAsia="仿宋" w:cs="仿宋"/>
          <w:b/>
          <w:color w:val="auto"/>
          <w:sz w:val="32"/>
          <w:szCs w:val="32"/>
          <w:highlight w:val="none"/>
        </w:rPr>
      </w:pPr>
    </w:p>
    <w:p w14:paraId="2DA9AF09">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175121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B287F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4B97E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6DA5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B83B812">
      <w:pPr>
        <w:pStyle w:val="3"/>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790FCB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93854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EF20C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27A2DE0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553A3A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7DAC4B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40250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CE0E54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82C83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CAB2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31892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C4554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74B3A65">
      <w:pPr>
        <w:pStyle w:val="25"/>
        <w:rPr>
          <w:color w:val="auto"/>
          <w:highlight w:val="none"/>
          <w:lang w:val="en-US"/>
        </w:rPr>
      </w:pPr>
    </w:p>
    <w:p w14:paraId="7E63B56F">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14:paraId="3F160358">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0BD80C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149DC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96FA3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5FCC0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0B8C7C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B5C9E9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C590BB">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507B855">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09F7D58">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E8BFAC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7018C94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6AAC95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EF77C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A71A75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667DC63">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2.1.4落实政府采购政策需满足的资格要求</w:t>
      </w:r>
      <w:r>
        <w:rPr>
          <w:rFonts w:hint="eastAsia" w:ascii="仿宋" w:hAnsi="仿宋" w:eastAsia="仿宋" w:cs="仿宋"/>
          <w:color w:val="auto"/>
          <w:sz w:val="24"/>
          <w:highlight w:val="none"/>
          <w:lang w:eastAsia="zh-CN"/>
        </w:rPr>
        <w:t>；</w:t>
      </w:r>
    </w:p>
    <w:p w14:paraId="56D8FC6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148A6C4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6FC103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0D4CF1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0AA57C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624141B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CE39D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7EF35B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286714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42C0AE8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468ED8D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7A1C6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2B12D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C352F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89229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2919DB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4B9E2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14:paraId="1E25F9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2E207D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84AE44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B9ED4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07723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2F5918AC">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4D2F89DE">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3382857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3D4F6B">
      <w:pPr>
        <w:pStyle w:val="62"/>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252C19FD">
      <w:pPr>
        <w:pStyle w:val="62"/>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29FDB959">
      <w:pPr>
        <w:pStyle w:val="62"/>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14:paraId="33866A8E">
      <w:pPr>
        <w:pStyle w:val="62"/>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357E738A">
      <w:pPr>
        <w:pStyle w:val="62"/>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7C4C1B43">
      <w:pPr>
        <w:pStyle w:val="62"/>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B213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B58F4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AD8C4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1939A8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7730FF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F5BEAA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F43CEAB">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16671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E05CA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7DF69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72E788E">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17DCAD6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63F85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454F82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BF331D9">
      <w:pPr>
        <w:pStyle w:val="130"/>
        <w:spacing w:before="0"/>
        <w:ind w:firstLine="643"/>
        <w:rPr>
          <w:rFonts w:ascii="仿宋" w:hAnsi="仿宋" w:eastAsia="仿宋" w:cs="仿宋"/>
          <w:b/>
          <w:color w:val="auto"/>
          <w:sz w:val="32"/>
          <w:highlight w:val="none"/>
        </w:rPr>
      </w:pPr>
    </w:p>
    <w:p w14:paraId="50B09849">
      <w:pPr>
        <w:spacing w:line="360" w:lineRule="auto"/>
        <w:jc w:val="center"/>
        <w:rPr>
          <w:rFonts w:ascii="仿宋" w:hAnsi="仿宋" w:eastAsia="仿宋" w:cs="仿宋"/>
          <w:b/>
          <w:color w:val="auto"/>
          <w:sz w:val="32"/>
          <w:szCs w:val="32"/>
          <w:highlight w:val="none"/>
        </w:rPr>
      </w:pPr>
      <w:bookmarkStart w:id="26" w:name="_Toc91899903"/>
      <w:r>
        <w:rPr>
          <w:rFonts w:hint="eastAsia" w:ascii="仿宋" w:hAnsi="仿宋" w:eastAsia="仿宋" w:cs="仿宋"/>
          <w:b/>
          <w:color w:val="auto"/>
          <w:sz w:val="32"/>
          <w:szCs w:val="32"/>
          <w:highlight w:val="none"/>
        </w:rPr>
        <w:t>四、开标和评标</w:t>
      </w:r>
    </w:p>
    <w:p w14:paraId="663AC3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C1760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92D4C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582C8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3581C2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3FDB1D6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0E9B7D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3D552E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75259D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716DC6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4ADF1E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49EE0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C3E2E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149B4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5B1D5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21BB7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91CF1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2F05A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C4F85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12A3E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92440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评标委员会可以要求投标人对其投标文件中含义不明确的内容作必要的澄清或者说明，但澄清或者说明不得超过投标文件的范围或者改变投标文件的实质性内容。</w:t>
      </w:r>
    </w:p>
    <w:p w14:paraId="2F76A1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D9C7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3F8B4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2AB27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评标委员会对投标文件的判定，只依据投标文件和招标文件内容本身，不依据任何外来证明。</w:t>
      </w:r>
    </w:p>
    <w:p w14:paraId="022776E9">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评标委员会不向落标方解释落标的原因。</w:t>
      </w:r>
    </w:p>
    <w:p w14:paraId="4075537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F150E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8B61F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40784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515DF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4F5C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058B92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B2611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92076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E15FC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0CA83C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F4366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C818F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BEC3F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2C97B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97E67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11C776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CA9C5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97CC5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2D2B57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701C0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4BEED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53667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2FDBE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99A0D7D">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2BD5F3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9797BED">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8D6D0F">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B77A7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1C788B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307B2E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E44979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FCEEE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DB67D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9D0C9B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6BBD3C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D296A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9E1DB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915F7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77605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A8F9D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D6ABF3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3E35A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42F9C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4C1512D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E90E6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2BB222E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2574B0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95B2AE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C264CF6">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7A146FE">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FE7511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2B82AF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A3EF2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1FE05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4F21EC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9B89DE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31F3F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F88F5D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44E819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8F7F46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544F2C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1F8FC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528072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0E113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D38A66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324C6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5B8817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CDE0F2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0CF75D0">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4D9A77E3">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14:paraId="70BC0D66">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14:paraId="626B8578">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0F222C03">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3C3D64BD">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09B43B46">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14:paraId="17A69BFF">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47981238">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75B341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9DE4035">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50FB263">
      <w:pPr>
        <w:snapToGrid w:val="0"/>
        <w:spacing w:line="440" w:lineRule="exact"/>
        <w:ind w:firstLine="482" w:firstLineChars="150"/>
        <w:jc w:val="center"/>
        <w:rPr>
          <w:rFonts w:ascii="仿宋" w:hAnsi="仿宋" w:eastAsia="仿宋" w:cs="仿宋"/>
          <w:b/>
          <w:color w:val="auto"/>
          <w:sz w:val="32"/>
          <w:highlight w:val="none"/>
        </w:rPr>
      </w:pPr>
    </w:p>
    <w:bookmarkEnd w:id="26"/>
    <w:p w14:paraId="35AC9FFA">
      <w:pPr>
        <w:pStyle w:val="34"/>
        <w:spacing w:line="440" w:lineRule="exact"/>
        <w:ind w:firstLine="726"/>
        <w:jc w:val="center"/>
        <w:rPr>
          <w:rFonts w:ascii="仿宋" w:hAnsi="仿宋" w:eastAsia="仿宋" w:cs="仿宋"/>
          <w:b/>
          <w:bCs/>
          <w:color w:val="auto"/>
          <w:sz w:val="24"/>
          <w:highlight w:val="none"/>
        </w:rPr>
      </w:pPr>
      <w:bookmarkStart w:id="27" w:name="_Hlt74707468"/>
      <w:bookmarkEnd w:id="27"/>
      <w:bookmarkStart w:id="28" w:name="_Hlt74730295"/>
      <w:bookmarkEnd w:id="28"/>
      <w:bookmarkStart w:id="29" w:name="_Hlt68403820"/>
      <w:bookmarkEnd w:id="29"/>
      <w:bookmarkStart w:id="30" w:name="_Hlt75236101"/>
      <w:bookmarkEnd w:id="30"/>
      <w:bookmarkStart w:id="31" w:name="_Hlt74729768"/>
      <w:bookmarkEnd w:id="31"/>
      <w:bookmarkStart w:id="32" w:name="_Hlt68072998"/>
      <w:bookmarkEnd w:id="32"/>
      <w:bookmarkStart w:id="33" w:name="_Hlt74714665"/>
      <w:bookmarkEnd w:id="33"/>
      <w:bookmarkStart w:id="34" w:name="_Hlt68057669"/>
      <w:bookmarkEnd w:id="34"/>
      <w:bookmarkStart w:id="35" w:name="_Hlt75236011"/>
      <w:bookmarkEnd w:id="35"/>
      <w:bookmarkStart w:id="36" w:name="_Hlt68072990"/>
      <w:bookmarkEnd w:id="36"/>
      <w:bookmarkStart w:id="37" w:name="_Hlt75236290"/>
      <w:bookmarkEnd w:id="37"/>
      <w:bookmarkStart w:id="38" w:name="_Hlt68073093"/>
      <w:bookmarkEnd w:id="38"/>
      <w:bookmarkStart w:id="39" w:name="_Toc81372776"/>
      <w:bookmarkStart w:id="40" w:name="_Toc81372953"/>
      <w:bookmarkStart w:id="41" w:name="_Toc84325929"/>
      <w:r>
        <w:rPr>
          <w:rFonts w:hint="eastAsia" w:ascii="仿宋" w:hAnsi="仿宋" w:eastAsia="仿宋" w:cs="仿宋"/>
          <w:b/>
          <w:color w:val="auto"/>
          <w:sz w:val="32"/>
          <w:szCs w:val="32"/>
          <w:highlight w:val="none"/>
        </w:rPr>
        <w:t>五、授予合同</w:t>
      </w:r>
      <w:bookmarkEnd w:id="39"/>
      <w:bookmarkEnd w:id="40"/>
      <w:bookmarkEnd w:id="41"/>
    </w:p>
    <w:p w14:paraId="7B720CC8">
      <w:pPr>
        <w:snapToGrid w:val="0"/>
        <w:spacing w:line="360" w:lineRule="exact"/>
        <w:ind w:firstLine="482" w:firstLineChars="200"/>
        <w:rPr>
          <w:rFonts w:ascii="仿宋" w:hAnsi="仿宋" w:eastAsia="仿宋" w:cs="仿宋"/>
          <w:b/>
          <w:bCs/>
          <w:color w:val="auto"/>
          <w:sz w:val="24"/>
          <w:highlight w:val="none"/>
        </w:rPr>
      </w:pPr>
    </w:p>
    <w:p w14:paraId="53A0EA88">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1.中标条件</w:t>
      </w:r>
    </w:p>
    <w:p w14:paraId="50A8FEB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28FE2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BD73CA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6FFAD57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FE4561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662E3F9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AA0A4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95E51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4B1DB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23357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426FF7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E11BC5E">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25BBA2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D5F4CA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F874E5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6145184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75DD2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8E0A09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AE38DBF">
      <w:pPr>
        <w:spacing w:line="440" w:lineRule="exact"/>
        <w:ind w:firstLine="482" w:firstLineChars="200"/>
        <w:jc w:val="left"/>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en-US" w:eastAsia="zh-CN"/>
        </w:rPr>
        <w:t xml:space="preserve"> 5.</w:t>
      </w:r>
      <w:r>
        <w:rPr>
          <w:rFonts w:hint="eastAsia" w:ascii="仿宋" w:hAnsi="仿宋" w:eastAsia="仿宋" w:cs="仿宋"/>
          <w:b/>
          <w:color w:val="auto"/>
          <w:sz w:val="24"/>
          <w:highlight w:val="none"/>
          <w:lang w:val="zh-CN" w:eastAsia="zh-CN"/>
        </w:rPr>
        <w:t>预付款</w:t>
      </w:r>
    </w:p>
    <w:p w14:paraId="608B0F5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57DC75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C6651E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.1中标人应当在中标通知书发出之日起30天内与采购人签订合同，自采购合同签订之日起2个工作日内，通过电子交易平台进行备案。</w:t>
      </w:r>
    </w:p>
    <w:p w14:paraId="1919A8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.2如中标人为联合体的，由联合体成员各方法定代表人或其授权代表与采购人代表签订合同。</w:t>
      </w:r>
    </w:p>
    <w:p w14:paraId="635396C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2B4063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98063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FA17E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.3 采购人负责加强对中标人的履约管理，并按照采购合同约定，及时向中标人支付采购资金。对于中标人违反采购合同约定的行为，采购人应当及时处理，依法追究其违约责任。</w:t>
      </w:r>
    </w:p>
    <w:p w14:paraId="07185B4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35D057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3248EF2">
      <w:pPr>
        <w:pStyle w:val="6"/>
        <w:rPr>
          <w:color w:val="auto"/>
          <w:highlight w:val="none"/>
        </w:rPr>
      </w:pPr>
    </w:p>
    <w:p w14:paraId="01D8DA5B">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096F913C">
      <w:pPr>
        <w:spacing w:line="360" w:lineRule="exact"/>
        <w:ind w:firstLine="482" w:firstLineChars="200"/>
        <w:rPr>
          <w:rFonts w:ascii="仿宋" w:hAnsi="仿宋" w:eastAsia="仿宋" w:cs="仿宋"/>
          <w:b/>
          <w:bCs/>
          <w:color w:val="auto"/>
          <w:sz w:val="24"/>
          <w:szCs w:val="20"/>
          <w:highlight w:val="none"/>
        </w:rPr>
      </w:pPr>
    </w:p>
    <w:p w14:paraId="1556293B">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10A4A1E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0F123D8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258EFDCF">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AAF69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6581352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40AAE7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119C31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CF7ADB">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80ED22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AF63FE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EA3ACA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2927F58E">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0936F47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6269E9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BC2F2B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85429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2B20B8C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677CFEC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7CC342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01AEB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0D62A66">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54E4BF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AF1DB7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AB9CB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4721645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4F587B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2B4AAC7">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13AEF5F">
      <w:pPr>
        <w:pStyle w:val="25"/>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69F94293">
      <w:pPr>
        <w:spacing w:line="360" w:lineRule="auto"/>
        <w:jc w:val="center"/>
        <w:outlineLvl w:val="0"/>
        <w:rPr>
          <w:rFonts w:ascii="仿宋" w:hAnsi="仿宋" w:eastAsia="仿宋" w:cs="仿宋"/>
          <w:b/>
          <w:color w:val="auto"/>
          <w:sz w:val="36"/>
          <w:szCs w:val="36"/>
          <w:highlight w:val="none"/>
        </w:rPr>
      </w:pPr>
      <w:bookmarkStart w:id="42" w:name="第四部分"/>
      <w:r>
        <w:rPr>
          <w:rFonts w:hint="eastAsia" w:ascii="仿宋" w:hAnsi="仿宋" w:eastAsia="仿宋" w:cs="仿宋"/>
          <w:b/>
          <w:color w:val="auto"/>
          <w:sz w:val="36"/>
          <w:szCs w:val="36"/>
          <w:highlight w:val="none"/>
        </w:rPr>
        <w:t>第三部分   招标项目范围及要求</w:t>
      </w:r>
    </w:p>
    <w:bookmarkEnd w:id="42"/>
    <w:p w14:paraId="468DECBA">
      <w:pPr>
        <w:pStyle w:val="6"/>
        <w:numPr>
          <w:ilvl w:val="1"/>
          <w:numId w:val="0"/>
        </w:numPr>
        <w:ind w:firstLine="643" w:firstLineChars="200"/>
        <w:jc w:val="center"/>
        <w:rPr>
          <w:rFonts w:ascii="仿宋" w:eastAsia="仿宋" w:cs="仿宋_GB2312"/>
          <w:color w:val="auto"/>
          <w:highlight w:val="none"/>
          <w:lang w:val="en-US"/>
        </w:rPr>
      </w:pPr>
      <w:bookmarkStart w:id="43" w:name="_Toc86217003"/>
      <w:bookmarkStart w:id="44" w:name="第五部分"/>
      <w:r>
        <w:rPr>
          <w:rFonts w:hint="eastAsia" w:ascii="仿宋" w:eastAsia="仿宋" w:cs="仿宋_GB2312"/>
          <w:color w:val="auto"/>
          <w:highlight w:val="none"/>
          <w:lang w:val="en-US"/>
        </w:rPr>
        <w:t>一、</w:t>
      </w:r>
      <w:r>
        <w:rPr>
          <w:rFonts w:hint="eastAsia" w:ascii="仿宋" w:eastAsia="仿宋" w:cs="仿宋_GB2312"/>
          <w:color w:val="auto"/>
          <w:highlight w:val="none"/>
        </w:rPr>
        <w:t>服务清单及要求</w:t>
      </w:r>
    </w:p>
    <w:p w14:paraId="0E6067BE">
      <w:pPr>
        <w:adjustRightInd/>
        <w:spacing w:line="360" w:lineRule="auto"/>
        <w:ind w:firstLine="482" w:firstLineChars="200"/>
        <w:rPr>
          <w:rFonts w:hint="eastAsia" w:ascii="宋体" w:hAnsi="宋体" w:eastAsia="仿宋"/>
          <w:bCs/>
          <w:sz w:val="24"/>
          <w:highlight w:val="none"/>
          <w:lang w:eastAsia="zh-CN"/>
        </w:rPr>
      </w:pPr>
      <w:r>
        <w:rPr>
          <w:rFonts w:hint="eastAsia" w:ascii="仿宋" w:eastAsia="仿宋"/>
          <w:b/>
          <w:bCs/>
          <w:sz w:val="24"/>
          <w:highlight w:val="none"/>
        </w:rPr>
        <w:t>1、项目名称</w:t>
      </w:r>
      <w:r>
        <w:rPr>
          <w:rFonts w:hint="eastAsia" w:ascii="仿宋" w:eastAsia="仿宋"/>
          <w:sz w:val="24"/>
          <w:highlight w:val="none"/>
        </w:rPr>
        <w:t>：</w:t>
      </w:r>
      <w:r>
        <w:rPr>
          <w:rFonts w:hint="eastAsia" w:ascii="仿宋" w:eastAsia="仿宋"/>
          <w:sz w:val="24"/>
          <w:highlight w:val="none"/>
          <w:lang w:eastAsia="zh-CN"/>
        </w:rPr>
        <w:t xml:space="preserve">绍兴市柯桥区鉴湖中学2025年教职工疗休养项目（第二次） </w:t>
      </w:r>
    </w:p>
    <w:p w14:paraId="70F430F8">
      <w:pPr>
        <w:adjustRightInd/>
        <w:spacing w:line="360" w:lineRule="auto"/>
        <w:ind w:firstLine="482" w:firstLineChars="200"/>
        <w:rPr>
          <w:rFonts w:ascii="仿宋" w:hAnsi="仿宋" w:eastAsia="仿宋"/>
          <w:kern w:val="0"/>
          <w:sz w:val="24"/>
          <w:highlight w:val="none"/>
        </w:rPr>
      </w:pPr>
      <w:r>
        <w:rPr>
          <w:rFonts w:hint="eastAsia" w:ascii="仿宋" w:eastAsia="仿宋"/>
          <w:b/>
          <w:bCs/>
          <w:sz w:val="24"/>
          <w:highlight w:val="none"/>
        </w:rPr>
        <w:t>2、项目概况</w:t>
      </w:r>
      <w:r>
        <w:rPr>
          <w:rFonts w:hint="eastAsia" w:ascii="仿宋" w:eastAsia="仿宋"/>
          <w:sz w:val="24"/>
          <w:highlight w:val="none"/>
        </w:rPr>
        <w:t>：</w:t>
      </w:r>
      <w:r>
        <w:rPr>
          <w:rFonts w:hint="eastAsia" w:ascii="仿宋" w:eastAsia="仿宋"/>
          <w:kern w:val="0"/>
          <w:sz w:val="24"/>
          <w:highlight w:val="none"/>
        </w:rPr>
        <w:t>本次招标范围为</w:t>
      </w:r>
      <w:r>
        <w:rPr>
          <w:rFonts w:hint="eastAsia" w:ascii="仿宋" w:eastAsia="仿宋"/>
          <w:sz w:val="24"/>
          <w:highlight w:val="none"/>
          <w:lang w:eastAsia="zh-CN"/>
        </w:rPr>
        <w:t xml:space="preserve">绍兴市柯桥区鉴湖中学2025年教职工疗休养项目（第二次） </w:t>
      </w:r>
      <w:r>
        <w:rPr>
          <w:rFonts w:hint="eastAsia" w:ascii="仿宋" w:eastAsia="仿宋"/>
          <w:kern w:val="0"/>
          <w:sz w:val="24"/>
          <w:highlight w:val="none"/>
        </w:rPr>
        <w:t>，提供旅游策划、线路安排、服务保障及疗休养结束后的发票报销衔接等一系列疗休养相关服务。</w:t>
      </w:r>
      <w:r>
        <w:rPr>
          <w:rFonts w:hint="eastAsia" w:ascii="仿宋" w:eastAsia="仿宋"/>
          <w:sz w:val="24"/>
          <w:highlight w:val="none"/>
        </w:rPr>
        <w:t>总人数约</w:t>
      </w:r>
      <w:r>
        <w:rPr>
          <w:rFonts w:hint="eastAsia" w:ascii="仿宋" w:eastAsia="仿宋"/>
          <w:sz w:val="24"/>
          <w:highlight w:val="none"/>
          <w:lang w:val="en-US" w:eastAsia="zh-CN"/>
        </w:rPr>
        <w:t>227</w:t>
      </w:r>
      <w:r>
        <w:rPr>
          <w:rFonts w:hint="eastAsia" w:ascii="仿宋" w:eastAsia="仿宋"/>
          <w:sz w:val="24"/>
          <w:highlight w:val="none"/>
        </w:rPr>
        <w:t>人，一类人员</w:t>
      </w:r>
      <w:r>
        <w:rPr>
          <w:rFonts w:hint="eastAsia" w:ascii="仿宋" w:eastAsia="仿宋" w:cs="Times New Roman"/>
          <w:sz w:val="24"/>
          <w:highlight w:val="none"/>
          <w:lang w:eastAsia="zh-CN"/>
        </w:rPr>
        <w:t>171</w:t>
      </w:r>
      <w:r>
        <w:rPr>
          <w:rFonts w:hint="eastAsia" w:ascii="仿宋" w:eastAsia="仿宋"/>
          <w:sz w:val="24"/>
          <w:highlight w:val="none"/>
        </w:rPr>
        <w:t>人、二类人员5人、三类人员5</w:t>
      </w:r>
      <w:r>
        <w:rPr>
          <w:rFonts w:hint="eastAsia" w:ascii="仿宋" w:eastAsia="仿宋"/>
          <w:sz w:val="24"/>
          <w:highlight w:val="none"/>
          <w:lang w:val="en-US" w:eastAsia="zh-CN"/>
        </w:rPr>
        <w:t>1</w:t>
      </w:r>
      <w:r>
        <w:rPr>
          <w:rFonts w:hint="eastAsia" w:ascii="仿宋" w:eastAsia="仿宋"/>
          <w:sz w:val="24"/>
          <w:highlight w:val="none"/>
        </w:rPr>
        <w:t>人（因存在各种不确定因素，人数仅供参考），</w:t>
      </w:r>
      <w:r>
        <w:rPr>
          <w:rFonts w:hint="eastAsia" w:ascii="仿宋" w:hAnsi="仿宋" w:eastAsia="仿宋"/>
          <w:kern w:val="0"/>
          <w:sz w:val="24"/>
          <w:highlight w:val="none"/>
        </w:rPr>
        <w:t>在省内/省外安排，标书中提供具体线路安排</w:t>
      </w:r>
      <w:r>
        <w:rPr>
          <w:rFonts w:hint="eastAsia" w:ascii="仿宋" w:eastAsia="仿宋"/>
          <w:sz w:val="24"/>
          <w:highlight w:val="none"/>
        </w:rPr>
        <w:t>。每批参加疗休养的实际人数和具体疗休养时间、地点由采购人安排确定，所有线路20人及以上即可成团。</w:t>
      </w:r>
    </w:p>
    <w:p w14:paraId="50172344">
      <w:pPr>
        <w:widowControl/>
        <w:snapToGrid w:val="0"/>
        <w:spacing w:line="360" w:lineRule="auto"/>
        <w:ind w:firstLine="482" w:firstLineChars="200"/>
        <w:rPr>
          <w:rFonts w:ascii="仿宋" w:hAnsi="仿宋" w:eastAsia="仿宋"/>
          <w:b/>
          <w:bCs/>
          <w:kern w:val="0"/>
          <w:sz w:val="24"/>
          <w:highlight w:val="none"/>
        </w:rPr>
      </w:pPr>
      <w:r>
        <w:rPr>
          <w:rFonts w:hint="eastAsia" w:ascii="仿宋" w:hAnsi="仿宋" w:eastAsia="仿宋"/>
          <w:b/>
          <w:bCs/>
          <w:kern w:val="0"/>
          <w:sz w:val="24"/>
          <w:highlight w:val="none"/>
        </w:rPr>
        <w:t>3、</w:t>
      </w:r>
      <w:r>
        <w:rPr>
          <w:rFonts w:ascii="仿宋" w:hAnsi="仿宋" w:eastAsia="仿宋"/>
          <w:b/>
          <w:bCs/>
          <w:kern w:val="0"/>
          <w:sz w:val="24"/>
          <w:highlight w:val="none"/>
        </w:rPr>
        <w:t>职工疗休养费用：</w:t>
      </w:r>
    </w:p>
    <w:p w14:paraId="35F37EBD">
      <w:pPr>
        <w:adjustRightInd/>
        <w:spacing w:line="360" w:lineRule="auto"/>
        <w:ind w:firstLine="482" w:firstLineChars="200"/>
        <w:rPr>
          <w:rFonts w:ascii="仿宋" w:hAnsi="仿宋" w:eastAsia="仿宋"/>
          <w:b/>
          <w:bCs/>
          <w:kern w:val="0"/>
          <w:sz w:val="24"/>
          <w:highlight w:val="none"/>
        </w:rPr>
      </w:pPr>
      <w:r>
        <w:rPr>
          <w:rFonts w:ascii="仿宋" w:hAnsi="仿宋" w:eastAsia="仿宋"/>
          <w:b/>
          <w:bCs/>
          <w:kern w:val="0"/>
          <w:sz w:val="24"/>
          <w:highlight w:val="none"/>
        </w:rPr>
        <w:t>参加疗休养的</w:t>
      </w:r>
      <w:r>
        <w:rPr>
          <w:rFonts w:hint="eastAsia" w:ascii="仿宋" w:hAnsi="仿宋" w:eastAsia="仿宋"/>
          <w:b/>
          <w:bCs/>
          <w:kern w:val="0"/>
          <w:sz w:val="24"/>
          <w:highlight w:val="none"/>
        </w:rPr>
        <w:t>一类对象</w:t>
      </w:r>
      <w:r>
        <w:rPr>
          <w:rFonts w:ascii="仿宋" w:hAnsi="仿宋" w:eastAsia="仿宋"/>
          <w:b/>
          <w:bCs/>
          <w:kern w:val="0"/>
          <w:sz w:val="24"/>
          <w:highlight w:val="none"/>
        </w:rPr>
        <w:t>按照不超过</w:t>
      </w:r>
      <w:r>
        <w:rPr>
          <w:rFonts w:hint="eastAsia" w:ascii="仿宋" w:hAnsi="仿宋" w:eastAsia="仿宋"/>
          <w:b/>
          <w:bCs/>
          <w:kern w:val="0"/>
          <w:sz w:val="24"/>
          <w:highlight w:val="none"/>
        </w:rPr>
        <w:t>600</w:t>
      </w:r>
      <w:r>
        <w:rPr>
          <w:rFonts w:ascii="仿宋" w:hAnsi="仿宋" w:eastAsia="仿宋"/>
          <w:b/>
          <w:bCs/>
          <w:kern w:val="0"/>
          <w:sz w:val="24"/>
          <w:highlight w:val="none"/>
        </w:rPr>
        <w:t>元/人·天</w:t>
      </w:r>
      <w:r>
        <w:rPr>
          <w:rFonts w:hint="eastAsia" w:ascii="仿宋" w:hAnsi="仿宋" w:eastAsia="仿宋"/>
          <w:b/>
          <w:bCs/>
          <w:kern w:val="0"/>
          <w:sz w:val="24"/>
          <w:highlight w:val="none"/>
        </w:rPr>
        <w:t>，一般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夜计算，其疗休养费用不超过</w:t>
      </w:r>
      <w:r>
        <w:rPr>
          <w:rFonts w:hint="eastAsia" w:ascii="仿宋" w:hAnsi="仿宋" w:eastAsia="仿宋"/>
          <w:b/>
          <w:bCs/>
          <w:kern w:val="0"/>
          <w:sz w:val="24"/>
          <w:highlight w:val="none"/>
        </w:rPr>
        <w:t>3</w:t>
      </w:r>
      <w:r>
        <w:rPr>
          <w:rFonts w:ascii="仿宋" w:hAnsi="仿宋" w:eastAsia="仿宋"/>
          <w:b/>
          <w:bCs/>
          <w:kern w:val="0"/>
          <w:sz w:val="24"/>
          <w:highlight w:val="none"/>
        </w:rPr>
        <w:t>000元。</w:t>
      </w:r>
    </w:p>
    <w:p w14:paraId="4F4B5245">
      <w:pPr>
        <w:adjustRightInd/>
        <w:spacing w:line="360" w:lineRule="auto"/>
        <w:ind w:firstLine="482" w:firstLineChars="200"/>
        <w:rPr>
          <w:rFonts w:ascii="仿宋" w:hAnsi="仿宋" w:eastAsia="仿宋"/>
          <w:b/>
          <w:bCs/>
          <w:kern w:val="0"/>
          <w:sz w:val="24"/>
          <w:highlight w:val="none"/>
        </w:rPr>
      </w:pPr>
      <w:r>
        <w:rPr>
          <w:rFonts w:ascii="仿宋" w:hAnsi="仿宋" w:eastAsia="仿宋"/>
          <w:b/>
          <w:bCs/>
          <w:kern w:val="0"/>
          <w:sz w:val="24"/>
          <w:highlight w:val="none"/>
        </w:rPr>
        <w:t>参加疗休养的</w:t>
      </w:r>
      <w:r>
        <w:rPr>
          <w:rFonts w:hint="eastAsia" w:ascii="仿宋" w:hAnsi="仿宋" w:eastAsia="仿宋"/>
          <w:b/>
          <w:bCs/>
          <w:kern w:val="0"/>
          <w:sz w:val="24"/>
          <w:highlight w:val="none"/>
        </w:rPr>
        <w:t>二类对象</w:t>
      </w:r>
      <w:r>
        <w:rPr>
          <w:rFonts w:ascii="仿宋" w:hAnsi="仿宋" w:eastAsia="仿宋"/>
          <w:b/>
          <w:bCs/>
          <w:kern w:val="0"/>
          <w:sz w:val="24"/>
          <w:highlight w:val="none"/>
        </w:rPr>
        <w:t>按照不超过</w:t>
      </w:r>
      <w:r>
        <w:rPr>
          <w:rFonts w:hint="eastAsia" w:ascii="仿宋" w:hAnsi="仿宋" w:eastAsia="仿宋"/>
          <w:b/>
          <w:bCs/>
          <w:kern w:val="0"/>
          <w:sz w:val="24"/>
          <w:highlight w:val="none"/>
        </w:rPr>
        <w:t>600</w:t>
      </w:r>
      <w:r>
        <w:rPr>
          <w:rFonts w:ascii="仿宋" w:hAnsi="仿宋" w:eastAsia="仿宋"/>
          <w:b/>
          <w:bCs/>
          <w:kern w:val="0"/>
          <w:sz w:val="24"/>
          <w:highlight w:val="none"/>
        </w:rPr>
        <w:t>元/人·天</w:t>
      </w:r>
      <w:r>
        <w:rPr>
          <w:rFonts w:hint="eastAsia" w:ascii="仿宋" w:hAnsi="仿宋" w:eastAsia="仿宋"/>
          <w:b/>
          <w:bCs/>
          <w:kern w:val="0"/>
          <w:sz w:val="24"/>
          <w:highlight w:val="none"/>
        </w:rPr>
        <w:t>，一般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夜计算，其疗休养费用不超过</w:t>
      </w:r>
      <w:r>
        <w:rPr>
          <w:rFonts w:hint="eastAsia" w:ascii="仿宋" w:hAnsi="仿宋" w:eastAsia="仿宋"/>
          <w:b/>
          <w:bCs/>
          <w:kern w:val="0"/>
          <w:sz w:val="24"/>
          <w:highlight w:val="none"/>
        </w:rPr>
        <w:t>2</w:t>
      </w:r>
      <w:r>
        <w:rPr>
          <w:rFonts w:ascii="仿宋" w:hAnsi="仿宋" w:eastAsia="仿宋"/>
          <w:b/>
          <w:bCs/>
          <w:kern w:val="0"/>
          <w:sz w:val="24"/>
          <w:highlight w:val="none"/>
        </w:rPr>
        <w:t>000元。</w:t>
      </w:r>
    </w:p>
    <w:p w14:paraId="3E647952">
      <w:pPr>
        <w:adjustRightInd/>
        <w:spacing w:line="360" w:lineRule="auto"/>
        <w:ind w:firstLine="482" w:firstLineChars="200"/>
        <w:rPr>
          <w:rFonts w:hint="eastAsia" w:ascii="仿宋" w:hAnsi="仿宋" w:eastAsia="仿宋"/>
          <w:b/>
          <w:bCs/>
          <w:kern w:val="0"/>
          <w:sz w:val="24"/>
          <w:highlight w:val="none"/>
        </w:rPr>
      </w:pPr>
      <w:r>
        <w:rPr>
          <w:rFonts w:hint="eastAsia" w:ascii="仿宋" w:hAnsi="仿宋" w:eastAsia="仿宋"/>
          <w:b/>
          <w:bCs/>
          <w:kern w:val="0"/>
          <w:sz w:val="24"/>
          <w:highlight w:val="none"/>
        </w:rPr>
        <w:t>参加疗休养的三类对象按照不超过600元/人·天，一般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w:t>
      </w:r>
      <w:r>
        <w:rPr>
          <w:rFonts w:hint="eastAsia" w:ascii="仿宋" w:hAnsi="仿宋" w:eastAsia="仿宋"/>
          <w:b/>
          <w:bCs/>
          <w:kern w:val="0"/>
          <w:sz w:val="24"/>
          <w:highlight w:val="none"/>
        </w:rPr>
        <w:t>，其疗养费用不超过1000元。</w:t>
      </w:r>
    </w:p>
    <w:p w14:paraId="7EF652EF">
      <w:pPr>
        <w:adjustRightInd/>
        <w:spacing w:line="360" w:lineRule="auto"/>
        <w:ind w:firstLine="482" w:firstLineChars="200"/>
        <w:rPr>
          <w:rFonts w:hint="eastAsia" w:ascii="仿宋" w:hAnsi="仿宋" w:eastAsia="仿宋"/>
          <w:b/>
          <w:bCs/>
          <w:kern w:val="0"/>
          <w:sz w:val="24"/>
          <w:highlight w:val="none"/>
        </w:rPr>
      </w:pPr>
      <w:r>
        <w:rPr>
          <w:rFonts w:hint="eastAsia" w:ascii="仿宋" w:hAnsi="仿宋" w:eastAsia="仿宋"/>
          <w:b/>
          <w:bCs/>
          <w:kern w:val="0"/>
          <w:sz w:val="24"/>
          <w:highlight w:val="none"/>
        </w:rPr>
        <w:t>超出标准部分费用由疗休养人员自行承担。</w:t>
      </w:r>
    </w:p>
    <w:p w14:paraId="2C263FBA">
      <w:pPr>
        <w:widowControl/>
        <w:snapToGrid w:val="0"/>
        <w:spacing w:line="360" w:lineRule="auto"/>
        <w:ind w:firstLine="480" w:firstLineChars="200"/>
        <w:rPr>
          <w:rFonts w:ascii="仿宋" w:hAnsi="仿宋" w:eastAsia="仿宋"/>
          <w:kern w:val="0"/>
          <w:sz w:val="24"/>
          <w:highlight w:val="none"/>
        </w:rPr>
      </w:pPr>
      <w:r>
        <w:rPr>
          <w:rFonts w:hint="eastAsia" w:ascii="仿宋" w:hAnsi="仿宋" w:eastAsia="仿宋"/>
          <w:kern w:val="0"/>
          <w:sz w:val="24"/>
          <w:highlight w:val="none"/>
        </w:rPr>
        <w:t>4、制订职工疗养路线方案</w:t>
      </w:r>
      <w:r>
        <w:rPr>
          <w:rFonts w:hint="eastAsia" w:ascii="仿宋" w:hAnsi="仿宋" w:eastAsia="仿宋"/>
          <w:kern w:val="0"/>
          <w:sz w:val="24"/>
          <w:highlight w:val="none"/>
          <w:lang w:val="en-US" w:eastAsia="zh-CN"/>
        </w:rPr>
        <w:t>3</w:t>
      </w:r>
      <w:r>
        <w:rPr>
          <w:rFonts w:hint="eastAsia" w:ascii="仿宋" w:hAnsi="仿宋" w:eastAsia="仿宋"/>
          <w:kern w:val="0"/>
          <w:sz w:val="24"/>
          <w:highlight w:val="none"/>
        </w:rPr>
        <w:t>条：</w:t>
      </w:r>
    </w:p>
    <w:p w14:paraId="513CF616">
      <w:pPr>
        <w:adjustRightInd/>
        <w:spacing w:line="360" w:lineRule="auto"/>
        <w:ind w:firstLine="482" w:firstLineChars="200"/>
        <w:rPr>
          <w:rFonts w:hint="eastAsia" w:ascii="仿宋" w:hAnsi="仿宋" w:eastAsia="仿宋"/>
          <w:kern w:val="0"/>
          <w:sz w:val="24"/>
          <w:highlight w:val="none"/>
        </w:rPr>
      </w:pPr>
      <w:r>
        <w:rPr>
          <w:rFonts w:hint="eastAsia" w:ascii="仿宋" w:hAnsi="仿宋" w:eastAsia="仿宋"/>
          <w:b/>
          <w:bCs/>
          <w:kern w:val="0"/>
          <w:sz w:val="24"/>
          <w:highlight w:val="none"/>
        </w:rPr>
        <w:t>线路1</w:t>
      </w:r>
      <w:r>
        <w:rPr>
          <w:rFonts w:hint="eastAsia" w:ascii="仿宋" w:hAnsi="仿宋" w:eastAsia="仿宋"/>
          <w:kern w:val="0"/>
          <w:sz w:val="24"/>
          <w:highlight w:val="none"/>
        </w:rPr>
        <w:t>：</w:t>
      </w:r>
    </w:p>
    <w:p w14:paraId="4BF391D7">
      <w:pPr>
        <w:adjustRightInd/>
        <w:spacing w:line="360" w:lineRule="auto"/>
        <w:ind w:firstLine="480" w:firstLineChars="200"/>
        <w:rPr>
          <w:rFonts w:hint="eastAsia" w:ascii="仿宋" w:hAnsi="仿宋" w:eastAsia="仿宋" w:cs="仿宋_GB2312"/>
          <w:color w:val="000000"/>
          <w:kern w:val="0"/>
          <w:sz w:val="24"/>
          <w:highlight w:val="none"/>
          <w:lang w:eastAsia="zh-CN"/>
        </w:rPr>
      </w:pPr>
      <w:r>
        <w:rPr>
          <w:rFonts w:hint="eastAsia" w:ascii="仿宋" w:hAnsi="仿宋" w:eastAsia="仿宋"/>
          <w:kern w:val="0"/>
          <w:sz w:val="24"/>
          <w:highlight w:val="none"/>
          <w:lang w:val="en-US" w:eastAsia="zh-CN"/>
        </w:rPr>
        <w:t>江西线：</w:t>
      </w:r>
      <w:r>
        <w:rPr>
          <w:rFonts w:hint="eastAsia" w:ascii="仿宋" w:hAnsi="仿宋" w:eastAsia="仿宋"/>
          <w:kern w:val="0"/>
          <w:sz w:val="24"/>
          <w:highlight w:val="none"/>
        </w:rPr>
        <w:t>江西上饶-婺源-景德镇：望仙谷、葛仙村度假区、江湾景区、婺女洲景区、古窑民俗陶瓷博览区、景德镇中国陶瓷博物馆、陶溪川</w:t>
      </w:r>
      <w:r>
        <w:rPr>
          <w:rFonts w:hint="eastAsia" w:ascii="仿宋" w:hAnsi="仿宋" w:eastAsia="仿宋"/>
          <w:kern w:val="0"/>
          <w:sz w:val="24"/>
          <w:highlight w:val="none"/>
          <w:lang w:eastAsia="zh-CN"/>
        </w:rPr>
        <w:t>。</w:t>
      </w:r>
      <w:r>
        <w:rPr>
          <w:rFonts w:hint="eastAsia" w:ascii="仿宋" w:hAnsi="仿宋" w:eastAsia="仿宋"/>
          <w:kern w:val="0"/>
          <w:sz w:val="24"/>
          <w:highlight w:val="none"/>
          <w:lang w:val="en-US" w:eastAsia="zh-CN"/>
        </w:rPr>
        <w:t>疗休养时间</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w:t>
      </w:r>
      <w:r>
        <w:rPr>
          <w:rFonts w:hint="eastAsia" w:ascii="仿宋" w:hAnsi="仿宋" w:eastAsia="仿宋"/>
          <w:kern w:val="0"/>
          <w:sz w:val="24"/>
          <w:highlight w:val="none"/>
          <w:lang w:eastAsia="zh-CN"/>
        </w:rPr>
        <w:t>，</w:t>
      </w:r>
      <w:r>
        <w:rPr>
          <w:rFonts w:hint="eastAsia" w:ascii="仿宋" w:eastAsia="仿宋"/>
          <w:b/>
          <w:bCs/>
          <w:color w:val="000000" w:themeColor="text1"/>
          <w:kern w:val="0"/>
          <w:sz w:val="24"/>
          <w:highlight w:val="none"/>
          <w14:textFill>
            <w14:solidFill>
              <w14:schemeClr w14:val="tx1"/>
            </w14:solidFill>
          </w14:textFill>
        </w:rPr>
        <w:t>线路总疗休养费招标人的支付费用标准为3000元/人，投标供应商无需另行报价。</w:t>
      </w:r>
      <w:r>
        <w:rPr>
          <w:rFonts w:hint="eastAsia" w:ascii="仿宋" w:hAnsi="仿宋" w:eastAsia="仿宋" w:cs="仿宋_GB2312"/>
          <w:color w:val="000000"/>
          <w:kern w:val="0"/>
          <w:sz w:val="24"/>
          <w:highlight w:val="none"/>
        </w:rPr>
        <w:t>超出</w:t>
      </w:r>
      <w:r>
        <w:rPr>
          <w:rFonts w:hint="eastAsia" w:ascii="仿宋" w:hAnsi="仿宋" w:eastAsia="仿宋" w:cs="仿宋_GB2312"/>
          <w:color w:val="000000"/>
          <w:kern w:val="0"/>
          <w:sz w:val="24"/>
          <w:highlight w:val="none"/>
          <w:lang w:val="en-US" w:eastAsia="zh-CN"/>
        </w:rPr>
        <w:t>职工个人疗休养</w:t>
      </w:r>
      <w:r>
        <w:rPr>
          <w:rFonts w:hint="eastAsia" w:ascii="仿宋" w:hAnsi="仿宋" w:eastAsia="仿宋" w:cs="仿宋_GB2312"/>
          <w:color w:val="000000"/>
          <w:kern w:val="0"/>
          <w:sz w:val="24"/>
          <w:highlight w:val="none"/>
        </w:rPr>
        <w:t>费用</w:t>
      </w:r>
      <w:r>
        <w:rPr>
          <w:rFonts w:hint="eastAsia" w:ascii="仿宋" w:hAnsi="仿宋" w:eastAsia="仿宋" w:cs="仿宋_GB2312"/>
          <w:color w:val="000000"/>
          <w:kern w:val="0"/>
          <w:sz w:val="24"/>
          <w:highlight w:val="none"/>
          <w:lang w:val="en-US" w:eastAsia="zh-CN"/>
        </w:rPr>
        <w:t>上限的部分</w:t>
      </w:r>
      <w:r>
        <w:rPr>
          <w:rFonts w:hint="eastAsia" w:ascii="仿宋" w:hAnsi="仿宋" w:eastAsia="仿宋" w:cs="仿宋_GB2312"/>
          <w:color w:val="000000"/>
          <w:kern w:val="0"/>
          <w:sz w:val="24"/>
          <w:highlight w:val="none"/>
        </w:rPr>
        <w:t>由疗休养人员自行承担；</w:t>
      </w:r>
    </w:p>
    <w:p w14:paraId="1B9E0F68">
      <w:pPr>
        <w:adjustRightInd/>
        <w:spacing w:line="360" w:lineRule="auto"/>
        <w:ind w:firstLine="482" w:firstLineChars="200"/>
        <w:rPr>
          <w:rFonts w:hint="eastAsia" w:ascii="仿宋" w:hAnsi="仿宋" w:eastAsia="仿宋"/>
          <w:kern w:val="0"/>
          <w:sz w:val="24"/>
          <w:highlight w:val="none"/>
        </w:rPr>
      </w:pPr>
      <w:r>
        <w:rPr>
          <w:rFonts w:hint="eastAsia" w:ascii="仿宋" w:hAnsi="仿宋" w:eastAsia="仿宋"/>
          <w:b/>
          <w:bCs/>
          <w:kern w:val="0"/>
          <w:sz w:val="24"/>
          <w:highlight w:val="none"/>
        </w:rPr>
        <w:t>线路</w:t>
      </w:r>
      <w:r>
        <w:rPr>
          <w:rFonts w:hint="eastAsia" w:ascii="仿宋" w:hAnsi="仿宋" w:eastAsia="仿宋"/>
          <w:b/>
          <w:bCs/>
          <w:kern w:val="0"/>
          <w:sz w:val="24"/>
          <w:highlight w:val="none"/>
          <w:lang w:val="en-US" w:eastAsia="zh-CN"/>
        </w:rPr>
        <w:t>2</w:t>
      </w:r>
      <w:r>
        <w:rPr>
          <w:rFonts w:hint="eastAsia" w:ascii="仿宋" w:hAnsi="仿宋" w:eastAsia="仿宋"/>
          <w:kern w:val="0"/>
          <w:sz w:val="24"/>
          <w:highlight w:val="none"/>
        </w:rPr>
        <w:t>：</w:t>
      </w:r>
    </w:p>
    <w:p w14:paraId="499FF79B">
      <w:pPr>
        <w:adjustRightInd/>
        <w:spacing w:line="360" w:lineRule="auto"/>
        <w:ind w:firstLine="480" w:firstLineChars="200"/>
        <w:rPr>
          <w:rFonts w:hint="eastAsia" w:ascii="仿宋" w:hAnsi="仿宋" w:eastAsia="仿宋" w:cs="仿宋_GB2312"/>
          <w:color w:val="000000"/>
          <w:kern w:val="0"/>
          <w:sz w:val="24"/>
          <w:highlight w:val="none"/>
        </w:rPr>
      </w:pPr>
      <w:r>
        <w:rPr>
          <w:rFonts w:hint="eastAsia" w:ascii="仿宋" w:hAnsi="仿宋" w:eastAsia="仿宋"/>
          <w:kern w:val="0"/>
          <w:sz w:val="24"/>
          <w:highlight w:val="none"/>
        </w:rPr>
        <w:t>千岛湖</w:t>
      </w:r>
      <w:r>
        <w:rPr>
          <w:rFonts w:hint="eastAsia" w:ascii="仿宋" w:hAnsi="仿宋" w:eastAsia="仿宋"/>
          <w:kern w:val="0"/>
          <w:sz w:val="24"/>
          <w:highlight w:val="none"/>
          <w:lang w:val="en-US" w:eastAsia="zh-CN"/>
        </w:rPr>
        <w:t>线</w:t>
      </w:r>
      <w:r>
        <w:rPr>
          <w:rFonts w:hint="eastAsia" w:ascii="仿宋" w:hAnsi="仿宋" w:eastAsia="仿宋"/>
          <w:kern w:val="0"/>
          <w:sz w:val="24"/>
          <w:highlight w:val="none"/>
        </w:rPr>
        <w:t>：森林氧吧、文渊狮城、 红叶湾皮划艇、淳安博物馆、严州古城</w:t>
      </w:r>
      <w:r>
        <w:rPr>
          <w:rFonts w:hint="eastAsia" w:ascii="仿宋" w:hAnsi="仿宋" w:eastAsia="仿宋"/>
          <w:kern w:val="0"/>
          <w:sz w:val="24"/>
          <w:highlight w:val="none"/>
          <w:lang w:eastAsia="zh-CN"/>
        </w:rPr>
        <w:t>。</w:t>
      </w:r>
      <w:r>
        <w:rPr>
          <w:rFonts w:hint="eastAsia" w:ascii="仿宋" w:hAnsi="仿宋" w:eastAsia="仿宋"/>
          <w:kern w:val="0"/>
          <w:sz w:val="24"/>
          <w:highlight w:val="none"/>
          <w:lang w:val="en-US" w:eastAsia="zh-CN"/>
        </w:rPr>
        <w:t>疗休养时间</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w:t>
      </w:r>
      <w:r>
        <w:rPr>
          <w:rFonts w:hint="eastAsia" w:ascii="仿宋" w:hAnsi="仿宋" w:eastAsia="仿宋"/>
          <w:kern w:val="0"/>
          <w:sz w:val="24"/>
          <w:highlight w:val="none"/>
          <w:lang w:eastAsia="zh-CN"/>
        </w:rPr>
        <w:t>，</w:t>
      </w:r>
      <w:r>
        <w:rPr>
          <w:rFonts w:hint="eastAsia" w:ascii="仿宋" w:eastAsia="仿宋"/>
          <w:b/>
          <w:bCs/>
          <w:color w:val="000000" w:themeColor="text1"/>
          <w:kern w:val="0"/>
          <w:sz w:val="24"/>
          <w:highlight w:val="none"/>
          <w14:textFill>
            <w14:solidFill>
              <w14:schemeClr w14:val="tx1"/>
            </w14:solidFill>
          </w14:textFill>
        </w:rPr>
        <w:t>线路总疗休养费招标人的支付费用标准为3000元/人，投标供应商无需另行报价。</w:t>
      </w:r>
      <w:r>
        <w:rPr>
          <w:rFonts w:hint="eastAsia" w:ascii="仿宋" w:hAnsi="仿宋" w:eastAsia="仿宋" w:cs="仿宋_GB2312"/>
          <w:color w:val="000000"/>
          <w:kern w:val="0"/>
          <w:sz w:val="24"/>
          <w:highlight w:val="none"/>
        </w:rPr>
        <w:t>超出</w:t>
      </w:r>
      <w:r>
        <w:rPr>
          <w:rFonts w:hint="eastAsia" w:ascii="仿宋" w:hAnsi="仿宋" w:eastAsia="仿宋" w:cs="仿宋_GB2312"/>
          <w:color w:val="000000"/>
          <w:kern w:val="0"/>
          <w:sz w:val="24"/>
          <w:highlight w:val="none"/>
          <w:lang w:val="en-US" w:eastAsia="zh-CN"/>
        </w:rPr>
        <w:t>职工个人疗休养</w:t>
      </w:r>
      <w:r>
        <w:rPr>
          <w:rFonts w:hint="eastAsia" w:ascii="仿宋" w:hAnsi="仿宋" w:eastAsia="仿宋" w:cs="仿宋_GB2312"/>
          <w:color w:val="000000"/>
          <w:kern w:val="0"/>
          <w:sz w:val="24"/>
          <w:highlight w:val="none"/>
        </w:rPr>
        <w:t>费用</w:t>
      </w:r>
      <w:r>
        <w:rPr>
          <w:rFonts w:hint="eastAsia" w:ascii="仿宋" w:hAnsi="仿宋" w:eastAsia="仿宋" w:cs="仿宋_GB2312"/>
          <w:color w:val="000000"/>
          <w:kern w:val="0"/>
          <w:sz w:val="24"/>
          <w:highlight w:val="none"/>
          <w:lang w:val="en-US" w:eastAsia="zh-CN"/>
        </w:rPr>
        <w:t>上限的部分</w:t>
      </w:r>
      <w:r>
        <w:rPr>
          <w:rFonts w:hint="eastAsia" w:ascii="仿宋" w:hAnsi="仿宋" w:eastAsia="仿宋" w:cs="仿宋_GB2312"/>
          <w:color w:val="000000"/>
          <w:kern w:val="0"/>
          <w:sz w:val="24"/>
          <w:highlight w:val="none"/>
        </w:rPr>
        <w:t>由疗休养人员自行承担；</w:t>
      </w:r>
    </w:p>
    <w:p w14:paraId="337E12DF">
      <w:pPr>
        <w:adjustRightInd/>
        <w:spacing w:line="360" w:lineRule="auto"/>
        <w:ind w:firstLine="482" w:firstLineChars="200"/>
        <w:rPr>
          <w:rFonts w:hint="eastAsia" w:ascii="仿宋" w:hAnsi="仿宋" w:eastAsia="仿宋"/>
          <w:b/>
          <w:bCs/>
          <w:kern w:val="0"/>
          <w:sz w:val="24"/>
          <w:highlight w:val="none"/>
          <w:lang w:val="en-US" w:eastAsia="zh-CN"/>
        </w:rPr>
      </w:pPr>
      <w:r>
        <w:rPr>
          <w:rFonts w:hint="eastAsia" w:ascii="仿宋" w:hAnsi="仿宋" w:eastAsia="仿宋"/>
          <w:b/>
          <w:bCs/>
          <w:kern w:val="0"/>
          <w:sz w:val="24"/>
          <w:highlight w:val="none"/>
          <w:lang w:val="en-US" w:eastAsia="zh-CN"/>
        </w:rPr>
        <w:t>线路3：</w:t>
      </w:r>
    </w:p>
    <w:p w14:paraId="5C09B742">
      <w:pPr>
        <w:adjustRightInd/>
        <w:spacing w:line="360" w:lineRule="auto"/>
        <w:ind w:firstLine="480" w:firstLineChars="200"/>
        <w:rPr>
          <w:rFonts w:hint="eastAsia" w:ascii="仿宋" w:hAnsi="仿宋" w:eastAsia="仿宋" w:cs="仿宋_GB2312"/>
          <w:color w:val="000000"/>
          <w:kern w:val="0"/>
          <w:sz w:val="24"/>
          <w:highlight w:val="none"/>
        </w:rPr>
      </w:pPr>
      <w:r>
        <w:rPr>
          <w:rFonts w:hint="eastAsia" w:ascii="仿宋" w:hAnsi="仿宋" w:eastAsia="仿宋" w:cs="仿宋_GB2312"/>
          <w:color w:val="000000"/>
          <w:kern w:val="0"/>
          <w:sz w:val="24"/>
          <w:highlight w:val="none"/>
          <w:lang w:val="en-US" w:eastAsia="zh-CN"/>
        </w:rPr>
        <w:t>绍兴市内线，</w:t>
      </w:r>
      <w:r>
        <w:rPr>
          <w:rFonts w:hint="eastAsia" w:ascii="仿宋" w:hAnsi="仿宋" w:eastAsia="仿宋"/>
          <w:kern w:val="0"/>
          <w:sz w:val="24"/>
          <w:highlight w:val="none"/>
        </w:rPr>
        <w:t>中标人应为招标人制定合理的疗休养线路</w:t>
      </w:r>
      <w:r>
        <w:rPr>
          <w:rFonts w:hint="eastAsia" w:ascii="仿宋" w:hAnsi="仿宋" w:eastAsia="仿宋"/>
          <w:kern w:val="0"/>
          <w:sz w:val="24"/>
          <w:highlight w:val="none"/>
          <w:lang w:eastAsia="zh-CN"/>
        </w:rPr>
        <w:t>，</w:t>
      </w:r>
      <w:r>
        <w:rPr>
          <w:rFonts w:hint="eastAsia" w:ascii="仿宋" w:hAnsi="仿宋" w:eastAsia="仿宋"/>
          <w:kern w:val="0"/>
          <w:sz w:val="24"/>
          <w:highlight w:val="none"/>
          <w:lang w:val="en-US" w:eastAsia="zh-CN"/>
        </w:rPr>
        <w:t>疗休养时间</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w:t>
      </w:r>
      <w:r>
        <w:rPr>
          <w:rFonts w:hint="eastAsia" w:ascii="仿宋" w:hAnsi="仿宋" w:eastAsia="仿宋"/>
          <w:kern w:val="0"/>
          <w:sz w:val="24"/>
          <w:highlight w:val="none"/>
          <w:lang w:eastAsia="zh-CN"/>
        </w:rPr>
        <w:t>，</w:t>
      </w:r>
      <w:r>
        <w:rPr>
          <w:rFonts w:hint="eastAsia" w:ascii="仿宋" w:eastAsia="仿宋"/>
          <w:b/>
          <w:bCs/>
          <w:color w:val="000000" w:themeColor="text1"/>
          <w:kern w:val="0"/>
          <w:sz w:val="24"/>
          <w:highlight w:val="none"/>
          <w14:textFill>
            <w14:solidFill>
              <w14:schemeClr w14:val="tx1"/>
            </w14:solidFill>
          </w14:textFill>
        </w:rPr>
        <w:t>线路总疗休养费招标人的支付费用标准为3000元/人，投标供应商无需另行报价。</w:t>
      </w:r>
      <w:r>
        <w:rPr>
          <w:rFonts w:hint="eastAsia" w:ascii="仿宋" w:hAnsi="仿宋" w:eastAsia="仿宋" w:cs="仿宋_GB2312"/>
          <w:color w:val="000000"/>
          <w:kern w:val="0"/>
          <w:sz w:val="24"/>
          <w:highlight w:val="none"/>
        </w:rPr>
        <w:t>超出</w:t>
      </w:r>
      <w:r>
        <w:rPr>
          <w:rFonts w:hint="eastAsia" w:ascii="仿宋" w:hAnsi="仿宋" w:eastAsia="仿宋" w:cs="仿宋_GB2312"/>
          <w:color w:val="000000"/>
          <w:kern w:val="0"/>
          <w:sz w:val="24"/>
          <w:highlight w:val="none"/>
          <w:lang w:val="en-US" w:eastAsia="zh-CN"/>
        </w:rPr>
        <w:t>职工个人疗休养</w:t>
      </w:r>
      <w:r>
        <w:rPr>
          <w:rFonts w:hint="eastAsia" w:ascii="仿宋" w:hAnsi="仿宋" w:eastAsia="仿宋" w:cs="仿宋_GB2312"/>
          <w:color w:val="000000"/>
          <w:kern w:val="0"/>
          <w:sz w:val="24"/>
          <w:highlight w:val="none"/>
        </w:rPr>
        <w:t>费用</w:t>
      </w:r>
      <w:r>
        <w:rPr>
          <w:rFonts w:hint="eastAsia" w:ascii="仿宋" w:hAnsi="仿宋" w:eastAsia="仿宋" w:cs="仿宋_GB2312"/>
          <w:color w:val="000000"/>
          <w:kern w:val="0"/>
          <w:sz w:val="24"/>
          <w:highlight w:val="none"/>
          <w:lang w:val="en-US" w:eastAsia="zh-CN"/>
        </w:rPr>
        <w:t>上限的部分</w:t>
      </w:r>
      <w:r>
        <w:rPr>
          <w:rFonts w:hint="eastAsia" w:ascii="仿宋" w:hAnsi="仿宋" w:eastAsia="仿宋" w:cs="仿宋_GB2312"/>
          <w:color w:val="000000"/>
          <w:kern w:val="0"/>
          <w:sz w:val="24"/>
          <w:highlight w:val="none"/>
        </w:rPr>
        <w:t>由疗休养人员自行承担；</w:t>
      </w:r>
    </w:p>
    <w:p w14:paraId="1C87701F">
      <w:pPr>
        <w:pStyle w:val="964"/>
        <w:adjustRightInd/>
        <w:spacing w:before="0" w:beforeAutospacing="0" w:after="0" w:afterAutospacing="0" w:line="360" w:lineRule="auto"/>
        <w:ind w:firstLine="482" w:firstLineChars="200"/>
        <w:rPr>
          <w:rFonts w:hint="eastAsia" w:ascii="仿宋" w:eastAsia="仿宋"/>
          <w:highlight w:val="none"/>
        </w:rPr>
      </w:pPr>
      <w:r>
        <w:rPr>
          <w:rFonts w:hint="eastAsia" w:ascii="仿宋" w:eastAsia="仿宋"/>
          <w:b/>
          <w:bCs/>
          <w:highlight w:val="none"/>
        </w:rPr>
        <w:t>5、服务要求</w:t>
      </w:r>
      <w:r>
        <w:rPr>
          <w:rFonts w:hint="eastAsia" w:ascii="仿宋" w:eastAsia="仿宋"/>
          <w:highlight w:val="none"/>
        </w:rPr>
        <w:t>：</w:t>
      </w:r>
    </w:p>
    <w:p w14:paraId="0ABCDF27">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eastAsia="仿宋"/>
          <w:sz w:val="24"/>
          <w:highlight w:val="none"/>
        </w:rPr>
        <w:t>5.1</w:t>
      </w:r>
      <w:r>
        <w:rPr>
          <w:rFonts w:hint="eastAsia" w:ascii="仿宋" w:hAnsi="仿宋" w:eastAsia="仿宋" w:cs="仿宋"/>
          <w:bCs/>
          <w:sz w:val="24"/>
          <w:highlight w:val="none"/>
        </w:rPr>
        <w:t>门票：包含景区内所有景点门票、景区内所有交通费（如：索道等）、游轮等票。</w:t>
      </w:r>
      <w:r>
        <w:rPr>
          <w:rFonts w:hint="eastAsia" w:ascii="仿宋" w:hAnsi="仿宋" w:eastAsia="仿宋"/>
          <w:color w:val="000000"/>
          <w:sz w:val="24"/>
          <w:highlight w:val="none"/>
        </w:rPr>
        <w:t>各服务承接单位提前安排好场馆的预约工作。</w:t>
      </w:r>
    </w:p>
    <w:p w14:paraId="657641DB">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5.2导游：全程陪同及专业导游讲解服务（含导游讲解费）。</w:t>
      </w:r>
    </w:p>
    <w:p w14:paraId="44FC4583">
      <w:pPr>
        <w:shd w:val="clear" w:color="auto" w:fill="FFFFFF"/>
        <w:spacing w:line="44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5.3购物：零购物，无强制性消费。</w:t>
      </w:r>
    </w:p>
    <w:p w14:paraId="2DA26C30">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5.4交通：当地旅游车指定地点到疗养地点接送、景区交通等全过程交通出行工具。全程</w:t>
      </w:r>
      <w:r>
        <w:rPr>
          <w:rFonts w:hint="eastAsia" w:ascii="仿宋" w:hAnsi="仿宋" w:eastAsia="仿宋"/>
          <w:color w:val="000000"/>
          <w:sz w:val="24"/>
          <w:highlight w:val="none"/>
        </w:rPr>
        <w:t>空调大巴旅游车，要求车况好，车位充足，空调效果好，司机服务态度好、技术好，确保行程安全。若是高铁前往的，提供的座位须为二等座位票。若是飞机往返的，根据实际需求确定航班。</w:t>
      </w:r>
    </w:p>
    <w:p w14:paraId="5E5F457C">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5.5住宿：住宿标准为两人一间，要求</w:t>
      </w:r>
      <w:r>
        <w:rPr>
          <w:rFonts w:hint="eastAsia" w:ascii="仿宋" w:eastAsia="仿宋"/>
          <w:sz w:val="24"/>
          <w:highlight w:val="none"/>
        </w:rPr>
        <w:t>四星级标准酒店或同等标准酒店及以上双人标准间，含空调、24小时热水以及洗漱用品、免费充电、上网等服务</w:t>
      </w:r>
      <w:r>
        <w:rPr>
          <w:rFonts w:hint="eastAsia" w:ascii="仿宋" w:hAnsi="仿宋" w:eastAsia="仿宋" w:cs="仿宋"/>
          <w:bCs/>
          <w:sz w:val="24"/>
          <w:highlight w:val="none"/>
        </w:rPr>
        <w:t>，交通便利、环境较好、干净卫生、服务优质，有较强的接待能力，同时配套设施齐全、使用安全方便。</w:t>
      </w:r>
    </w:p>
    <w:p w14:paraId="6156C0EC">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5.6早餐自助，中、晚餐全部桌餐。每天正餐餐标不低于160元/人·天，晚餐配备饮料，食物要求新鲜、安全，适合职工口味。要求菜品多样。餐厅交通便利，环境较好。具体餐标以投标人编制并获得采购人认可的方案为准。</w:t>
      </w:r>
    </w:p>
    <w:p w14:paraId="05CD7FBA">
      <w:pPr>
        <w:shd w:val="clear" w:color="auto" w:fill="FFFFFF"/>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5.7导服：要求全程选派有导游资格的优秀导游服务，每批次每辆车安排一名全陪导游，一名地接导游。（无小费，含景区讲解费。）</w:t>
      </w:r>
    </w:p>
    <w:p w14:paraId="5613791F">
      <w:pPr>
        <w:shd w:val="clear" w:color="auto" w:fill="FFFFFF"/>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5.8保险：为每位参加人员购买人身意外保险</w:t>
      </w:r>
      <w:r>
        <w:rPr>
          <w:rFonts w:hint="eastAsia" w:ascii="仿宋" w:eastAsia="仿宋"/>
          <w:kern w:val="0"/>
          <w:sz w:val="24"/>
          <w:highlight w:val="none"/>
        </w:rPr>
        <w:t>（人身意外险包括意外伤害、突发性疾病、伤害医疗、突发性医疗等）</w:t>
      </w:r>
      <w:r>
        <w:rPr>
          <w:rFonts w:hint="eastAsia" w:ascii="仿宋" w:hAnsi="仿宋" w:eastAsia="仿宋" w:cs="仿宋"/>
          <w:bCs/>
          <w:sz w:val="24"/>
          <w:highlight w:val="none"/>
        </w:rPr>
        <w:t>，乘坐火车、客车等公共交通工具的，必须购买公共交通意外保险</w:t>
      </w:r>
      <w:r>
        <w:rPr>
          <w:rFonts w:hint="eastAsia" w:ascii="仿宋" w:eastAsia="仿宋"/>
          <w:sz w:val="24"/>
          <w:highlight w:val="none"/>
        </w:rPr>
        <w:t>（以上保险费用含在投标报价中）</w:t>
      </w:r>
      <w:r>
        <w:rPr>
          <w:rFonts w:hint="eastAsia" w:ascii="仿宋" w:hAnsi="仿宋" w:eastAsia="仿宋" w:cs="仿宋"/>
          <w:bCs/>
          <w:sz w:val="24"/>
          <w:highlight w:val="none"/>
        </w:rPr>
        <w:t>。</w:t>
      </w:r>
    </w:p>
    <w:p w14:paraId="0581293D">
      <w:pPr>
        <w:pStyle w:val="44"/>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5.9中标后将项目实施方案报采购人做确认，</w:t>
      </w:r>
      <w:r>
        <w:rPr>
          <w:rFonts w:hint="eastAsia" w:ascii="仿宋" w:hAnsi="仿宋" w:eastAsia="仿宋"/>
          <w:color w:val="000000"/>
          <w:sz w:val="24"/>
          <w:highlight w:val="none"/>
        </w:rPr>
        <w:t>因工作、天气等等各种原因，承诺给采购人有取消疗休养，变更、调整疗休养线路、人数、时间以要求出团的等等各种情形要求的服务。并且无条件服从并按照投标响应的服务标准和承诺履约。</w:t>
      </w:r>
    </w:p>
    <w:p w14:paraId="7BAC2C45">
      <w:pPr>
        <w:pStyle w:val="44"/>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5.10参加疗休养人员名单和个人信息不得外泄。</w:t>
      </w:r>
    </w:p>
    <w:p w14:paraId="1BB38E93">
      <w:pPr>
        <w:pStyle w:val="44"/>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5.11中标人不得对疗休养项目虚开发票，不得以现金、实物、消费券、购物卡、自助餐券等非疗休养形式变相套取疗休养费用。否则采购人有权解除合同，并取消其中标资格。</w:t>
      </w:r>
    </w:p>
    <w:p w14:paraId="400F833B">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5.12整个疗休养行程不安排购物点，不推荐自费项目或景点；提供全程导游服务；免费提供矿泉水。</w:t>
      </w:r>
    </w:p>
    <w:p w14:paraId="04D1A66E">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5.13投标供应商应充分考虑旅游旺季、淡季带来的成本因素，合同期间，人均中标单价均不作调整。</w:t>
      </w:r>
    </w:p>
    <w:p w14:paraId="68DB4F84">
      <w:pPr>
        <w:widowControl/>
        <w:snapToGrid w:val="0"/>
        <w:spacing w:line="360" w:lineRule="auto"/>
        <w:ind w:firstLine="480" w:firstLineChars="200"/>
        <w:rPr>
          <w:rFonts w:hint="eastAsia" w:ascii="仿宋" w:eastAsia="仿宋"/>
          <w:b/>
          <w:bCs/>
          <w:kern w:val="0"/>
          <w:sz w:val="24"/>
          <w:highlight w:val="none"/>
        </w:rPr>
      </w:pPr>
      <w:r>
        <w:rPr>
          <w:rFonts w:hint="eastAsia" w:ascii="仿宋" w:eastAsia="仿宋"/>
          <w:kern w:val="0"/>
          <w:sz w:val="24"/>
          <w:highlight w:val="none"/>
        </w:rPr>
        <w:t>5.17</w:t>
      </w:r>
      <w:r>
        <w:rPr>
          <w:rFonts w:hint="eastAsia" w:ascii="仿宋" w:eastAsia="仿宋"/>
          <w:b/>
          <w:bCs/>
          <w:kern w:val="0"/>
          <w:sz w:val="24"/>
          <w:highlight w:val="none"/>
        </w:rPr>
        <w:t>线路服务计划</w:t>
      </w:r>
    </w:p>
    <w:p w14:paraId="02514998">
      <w:pPr>
        <w:widowControl/>
        <w:snapToGrid w:val="0"/>
        <w:spacing w:line="360" w:lineRule="auto"/>
        <w:ind w:firstLine="480" w:firstLineChars="200"/>
        <w:rPr>
          <w:rFonts w:hint="eastAsia" w:ascii="仿宋" w:eastAsia="仿宋"/>
          <w:kern w:val="0"/>
          <w:sz w:val="24"/>
          <w:highlight w:val="none"/>
        </w:rPr>
      </w:pPr>
      <w:r>
        <w:rPr>
          <w:rFonts w:hint="eastAsia" w:ascii="仿宋" w:eastAsia="仿宋"/>
          <w:kern w:val="0"/>
          <w:sz w:val="24"/>
          <w:highlight w:val="none"/>
        </w:rPr>
        <w:t>线路细化服务计划的制订由投标单位自行制订，线路服务计划除了计划安排外，还要表明服务特色，服务内容、安排时间段、一次的接待能力及最低接待人数要求，相关限制及安全提示等内容。</w:t>
      </w:r>
    </w:p>
    <w:p w14:paraId="75E225C4">
      <w:pPr>
        <w:pStyle w:val="44"/>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5.18项目实施方案中标后一周内报采购人做确认，如遇恶劣天气等特殊情况，无法成团出行目的地的，需及时调整出行方案，采购人认可后可调整目的地或视情况取消出行。</w:t>
      </w:r>
    </w:p>
    <w:p w14:paraId="6B180C8B">
      <w:pPr>
        <w:pStyle w:val="44"/>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5.19中标人不得对疗休养项目虚开发票，不得以现金、实物、消费券、购物卡、自助餐券等非疗休养形式变相套取疗休养费用。否则采购人有权解除合同，并取消其中标资格。</w:t>
      </w:r>
    </w:p>
    <w:p w14:paraId="320D78B9">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6、</w:t>
      </w:r>
      <w:r>
        <w:rPr>
          <w:rFonts w:hint="eastAsia" w:ascii="仿宋" w:hAnsi="仿宋" w:eastAsia="仿宋" w:cs="仿宋"/>
          <w:b/>
          <w:bCs/>
          <w:kern w:val="0"/>
          <w:sz w:val="24"/>
          <w:highlight w:val="none"/>
        </w:rPr>
        <w:t>旅行社的义务</w:t>
      </w:r>
    </w:p>
    <w:p w14:paraId="03C95A89">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6.1向疗休养者提供约定的疗休养服务。对可能危及疗休养者人身、财产安全的情况，应当事前向疗休养者作出说明和警示，并采取合理措施防止危害发生。</w:t>
      </w:r>
    </w:p>
    <w:p w14:paraId="27C91648">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6.2向疗休养者告知具体行程安排，各项服务内容及标准，旅游目的地的风俗习惯，安全避险措施，应急联络方式等。</w:t>
      </w:r>
    </w:p>
    <w:p w14:paraId="2DDC08F5">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6.3行程中不得强迫或变相强迫疗休养者购物及参加自费项目。</w:t>
      </w:r>
    </w:p>
    <w:p w14:paraId="247BE56C">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6.4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5EB9DCD4">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6.5对疗休养者个人资料信息保密。</w:t>
      </w:r>
    </w:p>
    <w:p w14:paraId="00DBA1BA">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6.6 因旅行社自身原因，导致安排的餐饮、交通、住宿等未达到约定标准的，旅行社应承担违约责任。</w:t>
      </w:r>
    </w:p>
    <w:p w14:paraId="2589B06D">
      <w:pPr>
        <w:adjustRightInd/>
        <w:spacing w:line="440" w:lineRule="exact"/>
        <w:ind w:firstLine="482" w:firstLineChars="200"/>
        <w:rPr>
          <w:rFonts w:hint="eastAsia" w:ascii="仿宋" w:eastAsia="仿宋"/>
          <w:b/>
          <w:bCs/>
          <w:sz w:val="24"/>
          <w:highlight w:val="none"/>
        </w:rPr>
      </w:pPr>
      <w:r>
        <w:rPr>
          <w:rFonts w:hint="eastAsia" w:ascii="仿宋" w:eastAsia="仿宋"/>
          <w:b/>
          <w:bCs/>
          <w:sz w:val="24"/>
          <w:highlight w:val="none"/>
        </w:rPr>
        <w:t>7、其他</w:t>
      </w:r>
    </w:p>
    <w:p w14:paraId="5279768B">
      <w:pPr>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7.1中标人必须遵守劳动法相关规定，与每位员工签订劳动合同，出现劳动纠纷事件一律与采购人无关，并加强对员工的培训、教育，爱护公共财物，确保安全工作，杜绝各类事故。</w:t>
      </w:r>
    </w:p>
    <w:p w14:paraId="0508217C">
      <w:pPr>
        <w:adjustRightInd/>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7.2中标人工作人员的日常管理及人身安全和发生的安全事故等均由中标人管理和承担，出现安全事件一律与招标人无关。</w:t>
      </w:r>
    </w:p>
    <w:p w14:paraId="636BA733">
      <w:pPr>
        <w:adjustRightInd/>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7.3投标单位要充分考虑疗休养活动时间和疗休养活动安全，如果疗休养活动期间发生安全事故，一切后果均由中标单位负责。</w:t>
      </w:r>
    </w:p>
    <w:p w14:paraId="494D235D">
      <w:pPr>
        <w:widowControl/>
        <w:overflowPunct w:val="0"/>
        <w:autoSpaceDE w:val="0"/>
        <w:autoSpaceDN w:val="0"/>
        <w:spacing w:line="460" w:lineRule="exact"/>
        <w:ind w:firstLine="482" w:firstLineChars="200"/>
        <w:jc w:val="left"/>
        <w:textAlignment w:val="baseline"/>
        <w:rPr>
          <w:rFonts w:hint="eastAsia" w:ascii="仿宋" w:eastAsia="仿宋"/>
          <w:b/>
          <w:bCs/>
          <w:sz w:val="24"/>
          <w:highlight w:val="none"/>
        </w:rPr>
      </w:pPr>
      <w:r>
        <w:rPr>
          <w:rFonts w:hint="eastAsia" w:ascii="仿宋" w:eastAsia="仿宋"/>
          <w:b/>
          <w:bCs/>
          <w:sz w:val="24"/>
          <w:highlight w:val="none"/>
        </w:rPr>
        <w:t>7.4 根据实际情况，如采购人临时更改疗养线路的，由采购人和中标单位双方协商确定。</w:t>
      </w:r>
    </w:p>
    <w:p w14:paraId="724D7DAB">
      <w:pPr>
        <w:rPr>
          <w:rFonts w:ascii="仿宋" w:hAnsi="仿宋" w:eastAsia="仿宋" w:cs="仿宋_GB2312"/>
          <w:b/>
          <w:color w:val="auto"/>
          <w:sz w:val="32"/>
          <w:highlight w:val="none"/>
        </w:rPr>
      </w:pPr>
      <w:r>
        <w:rPr>
          <w:rFonts w:hint="eastAsia" w:ascii="仿宋" w:hAnsi="仿宋" w:eastAsia="仿宋" w:cs="仿宋_GB2312"/>
          <w:b/>
          <w:color w:val="auto"/>
          <w:sz w:val="32"/>
          <w:highlight w:val="none"/>
        </w:rPr>
        <w:br w:type="page"/>
      </w:r>
    </w:p>
    <w:p w14:paraId="384DD3D3">
      <w:pPr>
        <w:snapToGrid w:val="0"/>
        <w:spacing w:line="440" w:lineRule="exact"/>
        <w:ind w:firstLine="643" w:firstLineChars="200"/>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7FB0475C">
      <w:pPr>
        <w:widowControl/>
        <w:snapToGrid w:val="0"/>
        <w:spacing w:line="360" w:lineRule="auto"/>
        <w:ind w:firstLine="480" w:firstLineChars="200"/>
        <w:rPr>
          <w:rFonts w:ascii="仿宋" w:eastAsia="仿宋"/>
          <w:b/>
          <w:bCs/>
          <w:kern w:val="0"/>
          <w:sz w:val="24"/>
          <w:highlight w:val="none"/>
        </w:rPr>
      </w:pPr>
      <w:r>
        <w:rPr>
          <w:rFonts w:hint="eastAsia" w:ascii="仿宋" w:hAnsi="仿宋" w:eastAsia="仿宋"/>
          <w:color w:val="auto"/>
          <w:sz w:val="24"/>
          <w:highlight w:val="none"/>
        </w:rPr>
        <w:t>★</w:t>
      </w:r>
      <w:r>
        <w:rPr>
          <w:rFonts w:hint="eastAsia" w:ascii="仿宋" w:eastAsia="仿宋"/>
          <w:b/>
          <w:bCs/>
          <w:kern w:val="0"/>
          <w:sz w:val="24"/>
          <w:highlight w:val="none"/>
        </w:rPr>
        <w:t>2.1服务期限</w:t>
      </w:r>
    </w:p>
    <w:p w14:paraId="4520267A">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自合同签订之日起至2025年11月30日。</w:t>
      </w:r>
    </w:p>
    <w:p w14:paraId="63488A60">
      <w:pPr>
        <w:keepNext w:val="0"/>
        <w:keepLines w:val="0"/>
        <w:pageBreakBefore w:val="0"/>
        <w:widowControl/>
        <w:kinsoku/>
        <w:wordWrap/>
        <w:overflowPunct/>
        <w:topLinePunct w:val="0"/>
        <w:bidi w:val="0"/>
        <w:snapToGrid w:val="0"/>
        <w:spacing w:line="360" w:lineRule="auto"/>
        <w:ind w:firstLine="480" w:firstLineChars="200"/>
        <w:textAlignment w:val="auto"/>
        <w:rPr>
          <w:rFonts w:ascii="仿宋" w:eastAsia="仿宋"/>
          <w:b/>
          <w:bCs/>
          <w:kern w:val="0"/>
          <w:sz w:val="24"/>
          <w:highlight w:val="none"/>
        </w:rPr>
      </w:pPr>
      <w:r>
        <w:rPr>
          <w:rFonts w:hint="eastAsia" w:ascii="仿宋" w:hAnsi="仿宋" w:eastAsia="仿宋"/>
          <w:color w:val="auto"/>
          <w:sz w:val="24"/>
          <w:highlight w:val="none"/>
        </w:rPr>
        <w:t>★</w:t>
      </w:r>
      <w:r>
        <w:rPr>
          <w:rFonts w:hint="eastAsia" w:ascii="仿宋" w:eastAsia="仿宋"/>
          <w:b/>
          <w:bCs/>
          <w:kern w:val="0"/>
          <w:sz w:val="24"/>
          <w:highlight w:val="none"/>
        </w:rPr>
        <w:t>2.2质量要求</w:t>
      </w:r>
    </w:p>
    <w:p w14:paraId="02A4340E">
      <w:pPr>
        <w:keepNext w:val="0"/>
        <w:keepLines w:val="0"/>
        <w:pageBreakBefore w:val="0"/>
        <w:widowControl/>
        <w:kinsoku/>
        <w:wordWrap/>
        <w:overflowPunct/>
        <w:topLinePunct w:val="0"/>
        <w:bidi w:val="0"/>
        <w:snapToGrid w:val="0"/>
        <w:spacing w:line="360" w:lineRule="auto"/>
        <w:ind w:firstLine="480" w:firstLineChars="200"/>
        <w:textAlignment w:val="auto"/>
        <w:rPr>
          <w:rFonts w:ascii="仿宋" w:eastAsia="仿宋"/>
          <w:kern w:val="0"/>
          <w:sz w:val="24"/>
          <w:highlight w:val="none"/>
        </w:rPr>
      </w:pPr>
      <w:r>
        <w:rPr>
          <w:rFonts w:hint="eastAsia" w:ascii="仿宋" w:eastAsia="仿宋"/>
          <w:kern w:val="0"/>
          <w:sz w:val="24"/>
          <w:highlight w:val="none"/>
        </w:rPr>
        <w:t>优质服务且必须符合国家法律法规、行业标准及本表文所有条款要求。</w:t>
      </w:r>
    </w:p>
    <w:p w14:paraId="4CA07071">
      <w:pPr>
        <w:keepNext w:val="0"/>
        <w:keepLines w:val="0"/>
        <w:pageBreakBefore w:val="0"/>
        <w:widowControl/>
        <w:kinsoku/>
        <w:wordWrap/>
        <w:overflowPunct/>
        <w:topLinePunct w:val="0"/>
        <w:bidi w:val="0"/>
        <w:snapToGrid w:val="0"/>
        <w:spacing w:line="360" w:lineRule="auto"/>
        <w:ind w:firstLine="480" w:firstLineChars="200"/>
        <w:textAlignment w:val="auto"/>
        <w:rPr>
          <w:rFonts w:ascii="仿宋" w:eastAsia="仿宋"/>
          <w:b/>
          <w:bCs/>
          <w:sz w:val="24"/>
          <w:highlight w:val="none"/>
        </w:rPr>
      </w:pPr>
      <w:r>
        <w:rPr>
          <w:rFonts w:hint="eastAsia" w:ascii="仿宋" w:hAnsi="仿宋" w:eastAsia="仿宋"/>
          <w:color w:val="auto"/>
          <w:sz w:val="24"/>
          <w:highlight w:val="none"/>
        </w:rPr>
        <w:t>★</w:t>
      </w:r>
      <w:r>
        <w:rPr>
          <w:rFonts w:hint="eastAsia" w:ascii="仿宋" w:eastAsia="仿宋"/>
          <w:b/>
          <w:bCs/>
          <w:sz w:val="24"/>
          <w:highlight w:val="none"/>
        </w:rPr>
        <w:t>2.3数量调整</w:t>
      </w:r>
    </w:p>
    <w:p w14:paraId="6082847D">
      <w:pPr>
        <w:keepNext w:val="0"/>
        <w:keepLines w:val="0"/>
        <w:pageBreakBefore w:val="0"/>
        <w:widowControl/>
        <w:kinsoku/>
        <w:wordWrap/>
        <w:overflowPunct/>
        <w:topLinePunct w:val="0"/>
        <w:bidi w:val="0"/>
        <w:snapToGrid w:val="0"/>
        <w:spacing w:line="360" w:lineRule="auto"/>
        <w:ind w:firstLine="480" w:firstLineChars="200"/>
        <w:textAlignment w:val="auto"/>
        <w:rPr>
          <w:rFonts w:ascii="仿宋" w:eastAsia="仿宋"/>
          <w:kern w:val="0"/>
          <w:sz w:val="24"/>
          <w:highlight w:val="none"/>
        </w:rPr>
      </w:pPr>
      <w:r>
        <w:rPr>
          <w:rFonts w:hint="eastAsia" w:ascii="仿宋" w:eastAsia="仿宋"/>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7D80A5B9">
      <w:pPr>
        <w:keepNext w:val="0"/>
        <w:keepLines w:val="0"/>
        <w:pageBreakBefore w:val="0"/>
        <w:widowControl/>
        <w:kinsoku/>
        <w:wordWrap/>
        <w:overflowPunct/>
        <w:topLinePunct w:val="0"/>
        <w:bidi w:val="0"/>
        <w:snapToGrid w:val="0"/>
        <w:spacing w:line="360" w:lineRule="auto"/>
        <w:ind w:firstLine="480" w:firstLineChars="200"/>
        <w:textAlignment w:val="auto"/>
        <w:rPr>
          <w:rFonts w:ascii="仿宋" w:eastAsia="仿宋"/>
          <w:b/>
          <w:bCs/>
          <w:kern w:val="0"/>
          <w:sz w:val="24"/>
          <w:highlight w:val="none"/>
        </w:rPr>
      </w:pPr>
      <w:r>
        <w:rPr>
          <w:rFonts w:hint="eastAsia" w:ascii="仿宋" w:hAnsi="仿宋" w:eastAsia="仿宋"/>
          <w:color w:val="auto"/>
          <w:sz w:val="24"/>
          <w:highlight w:val="none"/>
        </w:rPr>
        <w:t>★</w:t>
      </w:r>
      <w:r>
        <w:rPr>
          <w:rFonts w:hint="eastAsia" w:ascii="仿宋" w:eastAsia="仿宋"/>
          <w:b/>
          <w:bCs/>
          <w:kern w:val="0"/>
          <w:sz w:val="24"/>
          <w:highlight w:val="none"/>
        </w:rPr>
        <w:t>2.4付款方式</w:t>
      </w:r>
    </w:p>
    <w:p w14:paraId="3FF83C15">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eastAsia="仿宋"/>
          <w:kern w:val="0"/>
          <w:sz w:val="24"/>
          <w:highlight w:val="none"/>
        </w:rPr>
      </w:pPr>
      <w:r>
        <w:rPr>
          <w:rFonts w:hint="eastAsia" w:ascii="仿宋" w:eastAsia="仿宋"/>
          <w:kern w:val="0"/>
          <w:sz w:val="24"/>
          <w:highlight w:val="none"/>
        </w:rPr>
        <w:t>2.4.1采购单位支付部分：采购单位应在合同正式生效后，每批次线路、人数、总价等经采购人确认后，同时待各批次疗休养行程结束后，中标人按实际产生费用提供结算函(附本结算批次的线路、人数、总价等统计情况)，经采购人经完成审核确认后再进行付款。涉及中小企业合同的，付款根据浙财采监〔2022〕3号文件相关规定执行。</w:t>
      </w:r>
    </w:p>
    <w:p w14:paraId="786AE7C1">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eastAsia="仿宋"/>
          <w:kern w:val="0"/>
          <w:sz w:val="24"/>
          <w:highlight w:val="none"/>
        </w:rPr>
      </w:pPr>
      <w:r>
        <w:rPr>
          <w:rFonts w:hint="eastAsia" w:ascii="仿宋" w:eastAsia="仿宋"/>
          <w:kern w:val="0"/>
          <w:sz w:val="24"/>
          <w:highlight w:val="none"/>
        </w:rPr>
        <w:t>2.4.2职工自行支付超出部分，由供应商自行向职工收取。</w:t>
      </w:r>
    </w:p>
    <w:p w14:paraId="52709100">
      <w:pPr>
        <w:keepNext w:val="0"/>
        <w:keepLines w:val="0"/>
        <w:pageBreakBefore w:val="0"/>
        <w:kinsoku/>
        <w:wordWrap/>
        <w:overflowPunct/>
        <w:topLinePunct w:val="0"/>
        <w:bidi w:val="0"/>
        <w:adjustRightInd/>
        <w:spacing w:line="360" w:lineRule="auto"/>
        <w:ind w:firstLine="480" w:firstLineChars="200"/>
        <w:jc w:val="left"/>
        <w:textAlignment w:val="auto"/>
        <w:rPr>
          <w:rFonts w:hint="eastAsia" w:ascii="仿宋" w:eastAsia="仿宋"/>
          <w:b/>
          <w:kern w:val="0"/>
          <w:sz w:val="24"/>
          <w:highlight w:val="none"/>
        </w:rPr>
      </w:pPr>
      <w:r>
        <w:rPr>
          <w:rFonts w:hint="eastAsia" w:ascii="仿宋" w:hAnsi="仿宋" w:eastAsia="仿宋"/>
          <w:color w:val="auto"/>
          <w:sz w:val="24"/>
          <w:highlight w:val="none"/>
        </w:rPr>
        <w:t>★</w:t>
      </w:r>
      <w:r>
        <w:rPr>
          <w:rFonts w:hint="eastAsia" w:ascii="仿宋" w:eastAsia="仿宋"/>
          <w:b/>
          <w:bCs/>
          <w:kern w:val="0"/>
          <w:sz w:val="24"/>
          <w:highlight w:val="none"/>
        </w:rPr>
        <w:t>2.5</w:t>
      </w:r>
      <w:r>
        <w:rPr>
          <w:rFonts w:hint="eastAsia" w:ascii="仿宋" w:eastAsia="仿宋"/>
          <w:b/>
          <w:kern w:val="0"/>
          <w:sz w:val="24"/>
          <w:highlight w:val="none"/>
        </w:rPr>
        <w:t>结算原则</w:t>
      </w:r>
    </w:p>
    <w:p w14:paraId="6D313D36">
      <w:pPr>
        <w:keepNext w:val="0"/>
        <w:keepLines w:val="0"/>
        <w:pageBreakBefore w:val="0"/>
        <w:kinsoku/>
        <w:wordWrap/>
        <w:overflowPunct/>
        <w:topLinePunct w:val="0"/>
        <w:bidi w:val="0"/>
        <w:adjustRightInd/>
        <w:spacing w:line="360" w:lineRule="auto"/>
        <w:ind w:firstLine="480" w:firstLineChars="200"/>
        <w:textAlignment w:val="auto"/>
        <w:rPr>
          <w:rFonts w:hint="eastAsia" w:ascii="仿宋" w:eastAsia="仿宋"/>
          <w:kern w:val="0"/>
          <w:sz w:val="24"/>
          <w:highlight w:val="none"/>
        </w:rPr>
      </w:pPr>
      <w:r>
        <w:rPr>
          <w:rFonts w:hint="eastAsia" w:ascii="仿宋" w:eastAsia="仿宋"/>
          <w:kern w:val="0"/>
          <w:sz w:val="24"/>
          <w:highlight w:val="none"/>
        </w:rPr>
        <w:t>2.5.1 采购文件、采购答疑会纪要、中标供应商的中标报价等作为结算依据；</w:t>
      </w:r>
    </w:p>
    <w:p w14:paraId="21CD79B2">
      <w:pPr>
        <w:keepNext w:val="0"/>
        <w:keepLines w:val="0"/>
        <w:pageBreakBefore w:val="0"/>
        <w:widowControl/>
        <w:kinsoku/>
        <w:wordWrap/>
        <w:overflowPunct/>
        <w:topLinePunct w:val="0"/>
        <w:bidi w:val="0"/>
        <w:snapToGrid w:val="0"/>
        <w:spacing w:line="360" w:lineRule="auto"/>
        <w:ind w:firstLine="482" w:firstLineChars="200"/>
        <w:textAlignment w:val="auto"/>
        <w:rPr>
          <w:rFonts w:ascii="仿宋" w:hAnsi="仿宋" w:eastAsia="仿宋"/>
          <w:b/>
          <w:bCs/>
          <w:kern w:val="0"/>
          <w:sz w:val="24"/>
          <w:highlight w:val="none"/>
        </w:rPr>
      </w:pPr>
      <w:r>
        <w:rPr>
          <w:rFonts w:hint="eastAsia" w:ascii="仿宋" w:eastAsia="仿宋"/>
          <w:b/>
          <w:bCs/>
          <w:sz w:val="24"/>
          <w:highlight w:val="none"/>
        </w:rPr>
        <w:t>2.5.2</w:t>
      </w:r>
      <w:r>
        <w:rPr>
          <w:rFonts w:hint="eastAsia" w:ascii="仿宋" w:eastAsia="仿宋"/>
          <w:bCs/>
          <w:kern w:val="0"/>
          <w:sz w:val="24"/>
          <w:highlight w:val="none"/>
        </w:rPr>
        <w:t>合同金额按相关文件规定的标准签订</w:t>
      </w:r>
    </w:p>
    <w:p w14:paraId="4BF39957">
      <w:pPr>
        <w:keepNext w:val="0"/>
        <w:keepLines w:val="0"/>
        <w:pageBreakBefore w:val="0"/>
        <w:kinsoku/>
        <w:wordWrap/>
        <w:overflowPunct/>
        <w:topLinePunct w:val="0"/>
        <w:bidi w:val="0"/>
        <w:adjustRightInd/>
        <w:spacing w:line="360" w:lineRule="auto"/>
        <w:ind w:firstLine="482" w:firstLineChars="200"/>
        <w:textAlignment w:val="auto"/>
        <w:rPr>
          <w:rFonts w:ascii="仿宋" w:hAnsi="仿宋" w:eastAsia="仿宋"/>
          <w:b/>
          <w:bCs/>
          <w:kern w:val="0"/>
          <w:sz w:val="24"/>
          <w:highlight w:val="none"/>
        </w:rPr>
      </w:pPr>
      <w:r>
        <w:rPr>
          <w:rFonts w:ascii="仿宋" w:hAnsi="仿宋" w:eastAsia="仿宋"/>
          <w:b/>
          <w:bCs/>
          <w:kern w:val="0"/>
          <w:sz w:val="24"/>
          <w:highlight w:val="none"/>
        </w:rPr>
        <w:t>参加疗休养的</w:t>
      </w:r>
      <w:r>
        <w:rPr>
          <w:rFonts w:hint="eastAsia" w:ascii="仿宋" w:hAnsi="仿宋" w:eastAsia="仿宋"/>
          <w:b/>
          <w:bCs/>
          <w:kern w:val="0"/>
          <w:sz w:val="24"/>
          <w:highlight w:val="none"/>
        </w:rPr>
        <w:t>一类对象</w:t>
      </w:r>
      <w:r>
        <w:rPr>
          <w:rFonts w:ascii="仿宋" w:hAnsi="仿宋" w:eastAsia="仿宋"/>
          <w:b/>
          <w:bCs/>
          <w:kern w:val="0"/>
          <w:sz w:val="24"/>
          <w:highlight w:val="none"/>
        </w:rPr>
        <w:t>按照不超过</w:t>
      </w:r>
      <w:r>
        <w:rPr>
          <w:rFonts w:hint="eastAsia" w:ascii="仿宋" w:hAnsi="仿宋" w:eastAsia="仿宋"/>
          <w:b/>
          <w:bCs/>
          <w:kern w:val="0"/>
          <w:sz w:val="24"/>
          <w:highlight w:val="none"/>
        </w:rPr>
        <w:t>600</w:t>
      </w:r>
      <w:r>
        <w:rPr>
          <w:rFonts w:ascii="仿宋" w:hAnsi="仿宋" w:eastAsia="仿宋"/>
          <w:b/>
          <w:bCs/>
          <w:kern w:val="0"/>
          <w:sz w:val="24"/>
          <w:highlight w:val="none"/>
        </w:rPr>
        <w:t>元/人·天</w:t>
      </w:r>
      <w:r>
        <w:rPr>
          <w:rFonts w:hint="eastAsia" w:ascii="仿宋" w:hAnsi="仿宋" w:eastAsia="仿宋"/>
          <w:b/>
          <w:bCs/>
          <w:kern w:val="0"/>
          <w:sz w:val="24"/>
          <w:highlight w:val="none"/>
        </w:rPr>
        <w:t>，一般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夜计算，其疗休养费用不超过</w:t>
      </w:r>
      <w:r>
        <w:rPr>
          <w:rFonts w:hint="eastAsia" w:ascii="仿宋" w:hAnsi="仿宋" w:eastAsia="仿宋"/>
          <w:b/>
          <w:bCs/>
          <w:kern w:val="0"/>
          <w:sz w:val="24"/>
          <w:highlight w:val="none"/>
        </w:rPr>
        <w:t>3</w:t>
      </w:r>
      <w:r>
        <w:rPr>
          <w:rFonts w:ascii="仿宋" w:hAnsi="仿宋" w:eastAsia="仿宋"/>
          <w:b/>
          <w:bCs/>
          <w:kern w:val="0"/>
          <w:sz w:val="24"/>
          <w:highlight w:val="none"/>
        </w:rPr>
        <w:t>000元。</w:t>
      </w:r>
    </w:p>
    <w:p w14:paraId="06130875">
      <w:pPr>
        <w:keepNext w:val="0"/>
        <w:keepLines w:val="0"/>
        <w:pageBreakBefore w:val="0"/>
        <w:kinsoku/>
        <w:wordWrap/>
        <w:overflowPunct/>
        <w:topLinePunct w:val="0"/>
        <w:bidi w:val="0"/>
        <w:adjustRightInd/>
        <w:spacing w:line="360" w:lineRule="auto"/>
        <w:ind w:firstLine="482" w:firstLineChars="200"/>
        <w:textAlignment w:val="auto"/>
        <w:rPr>
          <w:rFonts w:ascii="仿宋" w:hAnsi="仿宋" w:eastAsia="仿宋"/>
          <w:b/>
          <w:bCs/>
          <w:kern w:val="0"/>
          <w:sz w:val="24"/>
          <w:highlight w:val="none"/>
        </w:rPr>
      </w:pPr>
      <w:r>
        <w:rPr>
          <w:rFonts w:ascii="仿宋" w:hAnsi="仿宋" w:eastAsia="仿宋"/>
          <w:b/>
          <w:bCs/>
          <w:kern w:val="0"/>
          <w:sz w:val="24"/>
          <w:highlight w:val="none"/>
        </w:rPr>
        <w:t>参加疗休养的</w:t>
      </w:r>
      <w:r>
        <w:rPr>
          <w:rFonts w:hint="eastAsia" w:ascii="仿宋" w:hAnsi="仿宋" w:eastAsia="仿宋"/>
          <w:b/>
          <w:bCs/>
          <w:kern w:val="0"/>
          <w:sz w:val="24"/>
          <w:highlight w:val="none"/>
        </w:rPr>
        <w:t>二类对象</w:t>
      </w:r>
      <w:r>
        <w:rPr>
          <w:rFonts w:ascii="仿宋" w:hAnsi="仿宋" w:eastAsia="仿宋"/>
          <w:b/>
          <w:bCs/>
          <w:kern w:val="0"/>
          <w:sz w:val="24"/>
          <w:highlight w:val="none"/>
        </w:rPr>
        <w:t>按照不超过</w:t>
      </w:r>
      <w:r>
        <w:rPr>
          <w:rFonts w:hint="eastAsia" w:ascii="仿宋" w:hAnsi="仿宋" w:eastAsia="仿宋"/>
          <w:b/>
          <w:bCs/>
          <w:kern w:val="0"/>
          <w:sz w:val="24"/>
          <w:highlight w:val="none"/>
        </w:rPr>
        <w:t>600</w:t>
      </w:r>
      <w:r>
        <w:rPr>
          <w:rFonts w:ascii="仿宋" w:hAnsi="仿宋" w:eastAsia="仿宋"/>
          <w:b/>
          <w:bCs/>
          <w:kern w:val="0"/>
          <w:sz w:val="24"/>
          <w:highlight w:val="none"/>
        </w:rPr>
        <w:t>元/人·天</w:t>
      </w:r>
      <w:r>
        <w:rPr>
          <w:rFonts w:hint="eastAsia" w:ascii="仿宋" w:hAnsi="仿宋" w:eastAsia="仿宋"/>
          <w:b/>
          <w:bCs/>
          <w:kern w:val="0"/>
          <w:sz w:val="24"/>
          <w:highlight w:val="none"/>
        </w:rPr>
        <w:t>，一般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夜计算，其疗休养费用不超过</w:t>
      </w:r>
      <w:r>
        <w:rPr>
          <w:rFonts w:hint="eastAsia" w:ascii="仿宋" w:hAnsi="仿宋" w:eastAsia="仿宋"/>
          <w:b/>
          <w:bCs/>
          <w:kern w:val="0"/>
          <w:sz w:val="24"/>
          <w:highlight w:val="none"/>
        </w:rPr>
        <w:t>2</w:t>
      </w:r>
      <w:r>
        <w:rPr>
          <w:rFonts w:ascii="仿宋" w:hAnsi="仿宋" w:eastAsia="仿宋"/>
          <w:b/>
          <w:bCs/>
          <w:kern w:val="0"/>
          <w:sz w:val="24"/>
          <w:highlight w:val="none"/>
        </w:rPr>
        <w:t>000元。</w:t>
      </w:r>
    </w:p>
    <w:p w14:paraId="3E2B530F">
      <w:pPr>
        <w:keepNext w:val="0"/>
        <w:keepLines w:val="0"/>
        <w:pageBreakBefore w:val="0"/>
        <w:kinsoku/>
        <w:wordWrap/>
        <w:overflowPunct/>
        <w:topLinePunct w:val="0"/>
        <w:bidi w:val="0"/>
        <w:adjustRightInd/>
        <w:spacing w:line="360" w:lineRule="auto"/>
        <w:ind w:firstLine="482" w:firstLineChars="200"/>
        <w:textAlignment w:val="auto"/>
        <w:rPr>
          <w:rFonts w:hint="eastAsia" w:ascii="仿宋" w:hAnsi="仿宋" w:eastAsia="仿宋"/>
          <w:b/>
          <w:bCs/>
          <w:kern w:val="0"/>
          <w:sz w:val="24"/>
          <w:highlight w:val="none"/>
        </w:rPr>
      </w:pPr>
      <w:r>
        <w:rPr>
          <w:rFonts w:hint="eastAsia" w:ascii="仿宋" w:hAnsi="仿宋" w:eastAsia="仿宋"/>
          <w:b/>
          <w:bCs/>
          <w:kern w:val="0"/>
          <w:sz w:val="24"/>
          <w:highlight w:val="none"/>
        </w:rPr>
        <w:t>参加疗休养的三类对象按照不超过600元/人·天，一般</w:t>
      </w:r>
      <w:r>
        <w:rPr>
          <w:rFonts w:ascii="仿宋" w:hAnsi="仿宋" w:eastAsia="仿宋"/>
          <w:b/>
          <w:bCs/>
          <w:kern w:val="0"/>
          <w:sz w:val="24"/>
          <w:highlight w:val="none"/>
        </w:rPr>
        <w:t>每次疗休养时间不超过</w:t>
      </w:r>
      <w:r>
        <w:rPr>
          <w:rFonts w:hint="eastAsia" w:ascii="仿宋" w:hAnsi="仿宋" w:eastAsia="仿宋"/>
          <w:b/>
          <w:bCs/>
          <w:kern w:val="0"/>
          <w:sz w:val="24"/>
          <w:highlight w:val="none"/>
        </w:rPr>
        <w:t>5</w:t>
      </w:r>
      <w:r>
        <w:rPr>
          <w:rFonts w:ascii="仿宋" w:hAnsi="仿宋" w:eastAsia="仿宋"/>
          <w:b/>
          <w:bCs/>
          <w:kern w:val="0"/>
          <w:sz w:val="24"/>
          <w:highlight w:val="none"/>
        </w:rPr>
        <w:t>天</w:t>
      </w:r>
      <w:r>
        <w:rPr>
          <w:rFonts w:hint="eastAsia" w:ascii="仿宋" w:hAnsi="仿宋" w:eastAsia="仿宋"/>
          <w:b/>
          <w:bCs/>
          <w:kern w:val="0"/>
          <w:sz w:val="24"/>
          <w:highlight w:val="none"/>
        </w:rPr>
        <w:t>4</w:t>
      </w:r>
      <w:r>
        <w:rPr>
          <w:rFonts w:ascii="仿宋" w:hAnsi="仿宋" w:eastAsia="仿宋"/>
          <w:b/>
          <w:bCs/>
          <w:kern w:val="0"/>
          <w:sz w:val="24"/>
          <w:highlight w:val="none"/>
        </w:rPr>
        <w:t>夜计算</w:t>
      </w:r>
      <w:r>
        <w:rPr>
          <w:rFonts w:hint="eastAsia" w:ascii="仿宋" w:hAnsi="仿宋" w:eastAsia="仿宋"/>
          <w:b/>
          <w:bCs/>
          <w:kern w:val="0"/>
          <w:sz w:val="24"/>
          <w:highlight w:val="none"/>
        </w:rPr>
        <w:t>，其疗养费用不超过1000元。</w:t>
      </w:r>
    </w:p>
    <w:p w14:paraId="3FD96E9E">
      <w:pPr>
        <w:keepNext w:val="0"/>
        <w:keepLines w:val="0"/>
        <w:pageBreakBefore w:val="0"/>
        <w:kinsoku/>
        <w:wordWrap/>
        <w:overflowPunct/>
        <w:topLinePunct w:val="0"/>
        <w:bidi w:val="0"/>
        <w:adjustRightInd/>
        <w:spacing w:line="360" w:lineRule="auto"/>
        <w:ind w:firstLine="480" w:firstLineChars="200"/>
        <w:textAlignment w:val="auto"/>
        <w:rPr>
          <w:rFonts w:hint="eastAsia" w:ascii="仿宋" w:eastAsia="仿宋"/>
          <w:b/>
          <w:kern w:val="0"/>
          <w:sz w:val="24"/>
          <w:highlight w:val="none"/>
        </w:rPr>
      </w:pPr>
      <w:r>
        <w:rPr>
          <w:rFonts w:hint="eastAsia" w:ascii="仿宋" w:eastAsia="仿宋"/>
          <w:bCs/>
          <w:kern w:val="0"/>
          <w:sz w:val="24"/>
          <w:highlight w:val="none"/>
        </w:rPr>
        <w:t>结算根据实际疗养人数进行。</w:t>
      </w:r>
    </w:p>
    <w:p w14:paraId="2273336A">
      <w:pPr>
        <w:keepNext w:val="0"/>
        <w:keepLines w:val="0"/>
        <w:pageBreakBefore w:val="0"/>
        <w:kinsoku/>
        <w:wordWrap/>
        <w:overflowPunct/>
        <w:topLinePunct w:val="0"/>
        <w:bidi w:val="0"/>
        <w:spacing w:line="360" w:lineRule="auto"/>
        <w:ind w:firstLine="480" w:firstLineChars="200"/>
        <w:textAlignment w:val="auto"/>
        <w:rPr>
          <w:rFonts w:hint="eastAsia" w:ascii="仿宋" w:eastAsia="仿宋"/>
          <w:b/>
          <w:kern w:val="0"/>
          <w:sz w:val="24"/>
          <w:highlight w:val="none"/>
        </w:rPr>
      </w:pPr>
      <w:r>
        <w:rPr>
          <w:rFonts w:hint="eastAsia" w:ascii="仿宋" w:eastAsia="仿宋"/>
          <w:bCs/>
          <w:kern w:val="0"/>
          <w:sz w:val="24"/>
          <w:highlight w:val="none"/>
        </w:rPr>
        <w:t>2.5.3 采购人应明确在202</w:t>
      </w:r>
      <w:r>
        <w:rPr>
          <w:rFonts w:hint="eastAsia" w:ascii="仿宋" w:eastAsia="仿宋"/>
          <w:bCs/>
          <w:kern w:val="0"/>
          <w:sz w:val="24"/>
          <w:highlight w:val="none"/>
          <w:lang w:val="en-US" w:eastAsia="zh-CN"/>
        </w:rPr>
        <w:t>5</w:t>
      </w:r>
      <w:r>
        <w:rPr>
          <w:rFonts w:hint="eastAsia" w:ascii="仿宋" w:eastAsia="仿宋"/>
          <w:bCs/>
          <w:kern w:val="0"/>
          <w:sz w:val="24"/>
          <w:highlight w:val="none"/>
        </w:rPr>
        <w:t>年12月30日前凭疗休养费用结算确认单、正式发票(旅行社开具)经受理后完成审核、核对及付款。</w:t>
      </w:r>
    </w:p>
    <w:p w14:paraId="546FF566">
      <w:pPr>
        <w:keepNext w:val="0"/>
        <w:keepLines w:val="0"/>
        <w:pageBreakBefore w:val="0"/>
        <w:kinsoku/>
        <w:wordWrap/>
        <w:overflowPunct/>
        <w:topLinePunct w:val="0"/>
        <w:bidi w:val="0"/>
        <w:adjustRightInd/>
        <w:spacing w:line="360" w:lineRule="auto"/>
        <w:ind w:firstLine="480" w:firstLineChars="200"/>
        <w:textAlignment w:val="auto"/>
        <w:rPr>
          <w:rFonts w:hint="eastAsia" w:ascii="仿宋" w:hAnsi="仿宋" w:eastAsia="仿宋"/>
          <w:b/>
          <w:bCs/>
          <w:sz w:val="24"/>
          <w:highlight w:val="none"/>
        </w:rPr>
      </w:pPr>
      <w:r>
        <w:rPr>
          <w:rFonts w:hint="eastAsia" w:ascii="仿宋" w:hAnsi="仿宋" w:eastAsia="仿宋"/>
          <w:color w:val="auto"/>
          <w:sz w:val="24"/>
          <w:highlight w:val="none"/>
        </w:rPr>
        <w:t>★</w:t>
      </w:r>
      <w:r>
        <w:rPr>
          <w:rFonts w:hint="eastAsia" w:ascii="仿宋" w:hAnsi="仿宋" w:eastAsia="仿宋"/>
          <w:b/>
          <w:bCs/>
          <w:sz w:val="24"/>
          <w:highlight w:val="none"/>
        </w:rPr>
        <w:t>2.6违约责任</w:t>
      </w:r>
    </w:p>
    <w:p w14:paraId="3E3324C3">
      <w:pPr>
        <w:pStyle w:val="25"/>
        <w:keepNext w:val="0"/>
        <w:keepLines w:val="0"/>
        <w:pageBreakBefore w:val="0"/>
        <w:kinsoku/>
        <w:wordWrap/>
        <w:overflowPunct/>
        <w:topLinePunct w:val="0"/>
        <w:bidi w:val="0"/>
        <w:ind w:firstLine="480" w:firstLineChars="200"/>
        <w:textAlignment w:val="auto"/>
        <w:rPr>
          <w:rFonts w:hint="eastAsia" w:ascii="仿宋" w:hAnsi="Times New Roman" w:eastAsia="仿宋" w:cs="Times New Roman"/>
          <w:snapToGrid/>
          <w:kern w:val="0"/>
          <w:szCs w:val="24"/>
          <w:highlight w:val="none"/>
          <w:lang w:val="en-US"/>
        </w:rPr>
      </w:pPr>
      <w:r>
        <w:rPr>
          <w:rFonts w:hint="eastAsia" w:ascii="仿宋" w:hAnsi="Times New Roman" w:eastAsia="仿宋" w:cs="Times New Roman"/>
          <w:snapToGrid/>
          <w:kern w:val="0"/>
          <w:szCs w:val="24"/>
          <w:highlight w:val="none"/>
          <w:lang w:val="en-US"/>
        </w:rPr>
        <w:t>2.6.1若中标人违法合同规定导致本合同无法履行，招标人有权终止合同，并对由此造成的损失有权要求赔偿。</w:t>
      </w:r>
    </w:p>
    <w:p w14:paraId="300A4251">
      <w:pPr>
        <w:pStyle w:val="25"/>
        <w:keepNext w:val="0"/>
        <w:keepLines w:val="0"/>
        <w:pageBreakBefore w:val="0"/>
        <w:kinsoku/>
        <w:wordWrap/>
        <w:overflowPunct/>
        <w:topLinePunct w:val="0"/>
        <w:bidi w:val="0"/>
        <w:ind w:firstLine="480" w:firstLineChars="200"/>
        <w:textAlignment w:val="auto"/>
        <w:rPr>
          <w:rFonts w:hint="eastAsia" w:ascii="仿宋" w:hAnsi="Times New Roman" w:eastAsia="仿宋" w:cs="Times New Roman"/>
          <w:snapToGrid/>
          <w:kern w:val="0"/>
          <w:szCs w:val="24"/>
          <w:highlight w:val="none"/>
          <w:lang w:val="en-US"/>
        </w:rPr>
      </w:pPr>
      <w:r>
        <w:rPr>
          <w:rFonts w:hint="eastAsia" w:ascii="仿宋" w:hAnsi="Times New Roman" w:eastAsia="仿宋" w:cs="Times New Roman"/>
          <w:snapToGrid/>
          <w:kern w:val="0"/>
          <w:szCs w:val="24"/>
          <w:highlight w:val="none"/>
          <w:lang w:val="en-US"/>
        </w:rPr>
        <w:t>2.6.2每起经甲乙双方调查确认后的参加休养人员的正当合理投诉，招标人有权按每团次(或每人)休养费的10%收取违约金，并从当期应结算休养费中予以扣除。出现重大事故的，招标人有权追究中标人法律责任，并按上述约定收取违约金，违约金不足以弥补招标人损失的，中标人应赔偿招标人因此所遭受的一切损失。</w:t>
      </w:r>
    </w:p>
    <w:p w14:paraId="7AB23B8C">
      <w:pPr>
        <w:pStyle w:val="25"/>
        <w:keepNext w:val="0"/>
        <w:keepLines w:val="0"/>
        <w:pageBreakBefore w:val="0"/>
        <w:kinsoku/>
        <w:wordWrap/>
        <w:overflowPunct/>
        <w:topLinePunct w:val="0"/>
        <w:bidi w:val="0"/>
        <w:ind w:firstLine="480" w:firstLineChars="200"/>
        <w:textAlignment w:val="auto"/>
        <w:rPr>
          <w:rFonts w:hint="eastAsia" w:ascii="仿宋" w:hAnsi="Times New Roman" w:eastAsia="仿宋" w:cs="Times New Roman"/>
          <w:snapToGrid/>
          <w:kern w:val="0"/>
          <w:szCs w:val="24"/>
          <w:highlight w:val="none"/>
          <w:lang w:val="en-US"/>
        </w:rPr>
      </w:pPr>
      <w:r>
        <w:rPr>
          <w:rFonts w:hint="eastAsia" w:ascii="仿宋" w:hAnsi="Times New Roman" w:eastAsia="仿宋" w:cs="Times New Roman"/>
          <w:snapToGrid/>
          <w:kern w:val="0"/>
          <w:szCs w:val="24"/>
          <w:highlight w:val="none"/>
          <w:lang w:val="en-US"/>
        </w:rPr>
        <w:t>2.6.3若因中标人违约造成对方不良社会影响或经济损失，则招标人有权追究违约方责任，并要求相应的经济赔偿，直至终止本合同。</w:t>
      </w:r>
    </w:p>
    <w:p w14:paraId="143902BD">
      <w:pPr>
        <w:pStyle w:val="25"/>
        <w:keepNext w:val="0"/>
        <w:keepLines w:val="0"/>
        <w:pageBreakBefore w:val="0"/>
        <w:kinsoku/>
        <w:wordWrap/>
        <w:overflowPunct/>
        <w:topLinePunct w:val="0"/>
        <w:bidi w:val="0"/>
        <w:ind w:firstLine="480" w:firstLineChars="200"/>
        <w:textAlignment w:val="auto"/>
        <w:rPr>
          <w:rFonts w:hint="eastAsia" w:ascii="仿宋" w:hAnsi="Times New Roman" w:eastAsia="仿宋" w:cs="Times New Roman"/>
          <w:snapToGrid/>
          <w:kern w:val="0"/>
          <w:szCs w:val="24"/>
          <w:highlight w:val="none"/>
          <w:lang w:val="en-US"/>
        </w:rPr>
      </w:pPr>
      <w:r>
        <w:rPr>
          <w:rFonts w:hint="eastAsia" w:ascii="仿宋" w:hAnsi="Times New Roman" w:eastAsia="仿宋" w:cs="Times New Roman"/>
          <w:snapToGrid/>
          <w:kern w:val="0"/>
          <w:szCs w:val="24"/>
          <w:highlight w:val="none"/>
          <w:lang w:val="en-US"/>
        </w:rPr>
        <w:t>2.6.4中标人因违约而须承担的违约金和经济赔偿等，招标人有权从乙方服务费中直接扣减。</w:t>
      </w:r>
    </w:p>
    <w:p w14:paraId="64D5225B">
      <w:pPr>
        <w:keepNext w:val="0"/>
        <w:keepLines w:val="0"/>
        <w:pageBreakBefore w:val="0"/>
        <w:widowControl/>
        <w:kinsoku/>
        <w:wordWrap/>
        <w:overflowPunct/>
        <w:topLinePunct w:val="0"/>
        <w:bidi w:val="0"/>
        <w:snapToGrid w:val="0"/>
        <w:spacing w:line="440" w:lineRule="exact"/>
        <w:ind w:firstLine="482" w:firstLineChars="200"/>
        <w:textAlignment w:val="auto"/>
        <w:rPr>
          <w:rFonts w:hint="eastAsia" w:ascii="仿宋" w:hAnsi="仿宋" w:eastAsia="仿宋"/>
          <w:color w:val="auto"/>
          <w:sz w:val="24"/>
          <w:highlight w:val="none"/>
        </w:rPr>
      </w:pPr>
      <w:r>
        <w:rPr>
          <w:rFonts w:hint="eastAsia" w:ascii="仿宋" w:eastAsia="仿宋"/>
          <w:b/>
          <w:bCs/>
          <w:kern w:val="0"/>
          <w:sz w:val="24"/>
          <w:highlight w:val="none"/>
        </w:rPr>
        <w:br w:type="page"/>
      </w:r>
    </w:p>
    <w:p w14:paraId="17B0312A">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F432ABA">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55D83073">
      <w:pPr>
        <w:spacing w:line="480" w:lineRule="auto"/>
        <w:jc w:val="center"/>
        <w:rPr>
          <w:rFonts w:ascii="仿宋" w:hAnsi="仿宋" w:eastAsia="仿宋" w:cs="仿宋"/>
          <w:b/>
          <w:color w:val="auto"/>
          <w:sz w:val="28"/>
          <w:szCs w:val="28"/>
          <w:highlight w:val="none"/>
        </w:rPr>
      </w:pPr>
    </w:p>
    <w:p w14:paraId="03F8BA03">
      <w:pPr>
        <w:spacing w:line="480" w:lineRule="auto"/>
        <w:jc w:val="center"/>
        <w:rPr>
          <w:rFonts w:ascii="仿宋" w:hAnsi="仿宋" w:eastAsia="仿宋" w:cs="仿宋"/>
          <w:b/>
          <w:color w:val="auto"/>
          <w:sz w:val="24"/>
          <w:highlight w:val="none"/>
        </w:rPr>
      </w:pPr>
    </w:p>
    <w:p w14:paraId="1151351F">
      <w:pPr>
        <w:spacing w:line="480" w:lineRule="auto"/>
        <w:jc w:val="center"/>
        <w:rPr>
          <w:rFonts w:ascii="仿宋" w:hAnsi="仿宋" w:eastAsia="仿宋" w:cs="仿宋"/>
          <w:b/>
          <w:color w:val="auto"/>
          <w:sz w:val="24"/>
          <w:highlight w:val="none"/>
        </w:rPr>
      </w:pPr>
    </w:p>
    <w:p w14:paraId="6FA09922">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F96A02C">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2F1C87A">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3468663">
      <w:pPr>
        <w:spacing w:before="120" w:line="22" w:lineRule="atLeast"/>
        <w:rPr>
          <w:rFonts w:ascii="仿宋" w:hAnsi="仿宋" w:eastAsia="仿宋" w:cs="仿宋"/>
          <w:color w:val="auto"/>
          <w:sz w:val="24"/>
          <w:highlight w:val="none"/>
        </w:rPr>
      </w:pPr>
    </w:p>
    <w:p w14:paraId="5874E23D">
      <w:pPr>
        <w:pStyle w:val="6"/>
        <w:rPr>
          <w:rFonts w:ascii="仿宋" w:eastAsia="仿宋" w:cs="仿宋"/>
          <w:color w:val="auto"/>
          <w:highlight w:val="none"/>
        </w:rPr>
      </w:pPr>
    </w:p>
    <w:p w14:paraId="0364BA16">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5889145D">
      <w:pPr>
        <w:pStyle w:val="597"/>
        <w:spacing w:before="120" w:line="22" w:lineRule="atLeast"/>
        <w:rPr>
          <w:rFonts w:ascii="仿宋" w:hAnsi="仿宋" w:eastAsia="仿宋" w:cs="仿宋"/>
          <w:color w:val="auto"/>
          <w:szCs w:val="24"/>
          <w:highlight w:val="none"/>
        </w:rPr>
      </w:pPr>
    </w:p>
    <w:p w14:paraId="3C2FA165">
      <w:pPr>
        <w:pStyle w:val="597"/>
        <w:spacing w:before="120" w:line="22" w:lineRule="atLeast"/>
        <w:rPr>
          <w:rFonts w:ascii="仿宋" w:hAnsi="仿宋" w:eastAsia="仿宋" w:cs="仿宋"/>
          <w:color w:val="auto"/>
          <w:szCs w:val="24"/>
          <w:highlight w:val="none"/>
        </w:rPr>
      </w:pPr>
    </w:p>
    <w:p w14:paraId="6EBB4748">
      <w:pPr>
        <w:rPr>
          <w:rFonts w:ascii="仿宋" w:hAnsi="仿宋" w:eastAsia="仿宋" w:cs="仿宋"/>
          <w:color w:val="auto"/>
          <w:sz w:val="24"/>
          <w:highlight w:val="none"/>
        </w:rPr>
      </w:pPr>
    </w:p>
    <w:p w14:paraId="2101F00E">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4DF3BE94">
      <w:pPr>
        <w:spacing w:before="120" w:line="22" w:lineRule="atLeast"/>
        <w:rPr>
          <w:rFonts w:ascii="仿宋" w:hAnsi="仿宋" w:eastAsia="仿宋" w:cs="仿宋"/>
          <w:color w:val="auto"/>
          <w:sz w:val="24"/>
          <w:highlight w:val="none"/>
        </w:rPr>
      </w:pPr>
    </w:p>
    <w:p w14:paraId="4F5C6A9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3558DE2B">
      <w:pPr>
        <w:spacing w:before="120" w:line="22" w:lineRule="atLeast"/>
        <w:rPr>
          <w:rFonts w:ascii="仿宋" w:hAnsi="仿宋" w:eastAsia="仿宋" w:cs="仿宋"/>
          <w:color w:val="auto"/>
          <w:sz w:val="24"/>
          <w:highlight w:val="none"/>
        </w:rPr>
      </w:pPr>
    </w:p>
    <w:p w14:paraId="7349C387">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40744B81">
      <w:pPr>
        <w:spacing w:before="120" w:line="22" w:lineRule="atLeast"/>
        <w:rPr>
          <w:rFonts w:ascii="仿宋" w:hAnsi="仿宋" w:eastAsia="仿宋" w:cs="仿宋"/>
          <w:color w:val="auto"/>
          <w:sz w:val="24"/>
          <w:highlight w:val="none"/>
        </w:rPr>
      </w:pPr>
    </w:p>
    <w:p w14:paraId="208FA4FF">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4FCAEBFC">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224264F4">
      <w:pPr>
        <w:rPr>
          <w:rFonts w:ascii="仿宋" w:hAnsi="仿宋" w:eastAsia="仿宋" w:cs="仿宋"/>
          <w:b/>
          <w:color w:val="auto"/>
          <w:sz w:val="24"/>
          <w:highlight w:val="none"/>
        </w:rPr>
      </w:pPr>
    </w:p>
    <w:p w14:paraId="341E99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7DF750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B6495B9">
      <w:pPr>
        <w:spacing w:line="440" w:lineRule="exact"/>
        <w:ind w:firstLine="482" w:firstLineChars="200"/>
        <w:outlineLvl w:val="0"/>
        <w:rPr>
          <w:rFonts w:ascii="仿宋" w:hAnsi="仿宋" w:eastAsia="仿宋" w:cs="仿宋"/>
          <w:color w:val="auto"/>
          <w:sz w:val="24"/>
          <w:highlight w:val="none"/>
        </w:rPr>
      </w:pPr>
      <w:bookmarkStart w:id="45" w:name="_Toc20421"/>
      <w:bookmarkStart w:id="46" w:name="_Toc22967"/>
      <w:bookmarkStart w:id="47" w:name="_Toc15367"/>
      <w:bookmarkStart w:id="48" w:name="_Toc19273"/>
      <w:bookmarkStart w:id="49" w:name="_Toc28855"/>
      <w:r>
        <w:rPr>
          <w:rFonts w:hint="eastAsia" w:ascii="仿宋" w:hAnsi="仿宋" w:eastAsia="仿宋" w:cs="仿宋"/>
          <w:b/>
          <w:color w:val="auto"/>
          <w:sz w:val="24"/>
          <w:highlight w:val="none"/>
        </w:rPr>
        <w:t>1.1 合同组成部分</w:t>
      </w:r>
      <w:bookmarkEnd w:id="45"/>
      <w:bookmarkEnd w:id="46"/>
      <w:bookmarkEnd w:id="47"/>
      <w:bookmarkEnd w:id="48"/>
      <w:bookmarkEnd w:id="49"/>
    </w:p>
    <w:p w14:paraId="3F739E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2ECA2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579D8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4F894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2AD49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33FBA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B01EF29">
      <w:pPr>
        <w:spacing w:line="440" w:lineRule="exact"/>
        <w:ind w:firstLine="482" w:firstLineChars="200"/>
        <w:outlineLvl w:val="0"/>
        <w:rPr>
          <w:rFonts w:ascii="仿宋" w:hAnsi="仿宋" w:eastAsia="仿宋" w:cs="仿宋"/>
          <w:b/>
          <w:color w:val="auto"/>
          <w:sz w:val="24"/>
          <w:highlight w:val="none"/>
        </w:rPr>
      </w:pPr>
      <w:bookmarkStart w:id="50" w:name="_Toc6773"/>
      <w:bookmarkStart w:id="51" w:name="_Toc2918"/>
      <w:bookmarkStart w:id="52" w:name="_Toc18585"/>
      <w:bookmarkStart w:id="53" w:name="_Toc22185"/>
      <w:bookmarkStart w:id="54" w:name="_Toc6311"/>
      <w:r>
        <w:rPr>
          <w:rFonts w:hint="eastAsia" w:ascii="仿宋" w:hAnsi="仿宋" w:eastAsia="仿宋" w:cs="仿宋"/>
          <w:b/>
          <w:color w:val="auto"/>
          <w:sz w:val="24"/>
          <w:highlight w:val="none"/>
        </w:rPr>
        <w:t>1.2 标的</w:t>
      </w:r>
      <w:bookmarkEnd w:id="50"/>
      <w:bookmarkEnd w:id="51"/>
      <w:bookmarkEnd w:id="52"/>
      <w:bookmarkEnd w:id="53"/>
      <w:bookmarkEnd w:id="54"/>
    </w:p>
    <w:p w14:paraId="6D8E408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57155E9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65BAE93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E89AC7E">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0B753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3D41B6CC">
      <w:pPr>
        <w:spacing w:line="440" w:lineRule="exact"/>
        <w:ind w:firstLine="480" w:firstLineChars="200"/>
        <w:rPr>
          <w:rFonts w:ascii="仿宋" w:hAnsi="仿宋" w:eastAsia="仿宋" w:cs="仿宋"/>
          <w:color w:val="auto"/>
          <w:sz w:val="24"/>
          <w:highlight w:val="none"/>
          <w:u w:val="single"/>
        </w:rPr>
      </w:pPr>
      <w:bookmarkStart w:id="55" w:name="_Toc13918"/>
      <w:bookmarkStart w:id="56" w:name="_Toc1386"/>
      <w:bookmarkStart w:id="57" w:name="_Toc5635"/>
      <w:bookmarkStart w:id="58" w:name="_Toc4929"/>
      <w:bookmarkStart w:id="59" w:name="_Toc21124"/>
      <w:r>
        <w:rPr>
          <w:rFonts w:hint="eastAsia" w:ascii="仿宋" w:hAnsi="仿宋" w:eastAsia="仿宋" w:cs="仿宋"/>
          <w:color w:val="auto"/>
          <w:sz w:val="24"/>
          <w:highlight w:val="none"/>
        </w:rPr>
        <w:t>1.2.5.1 货物名称、品牌、规格型号、花色：；</w:t>
      </w:r>
    </w:p>
    <w:p w14:paraId="70B6B1E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1518CA9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D846A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5"/>
      <w:bookmarkEnd w:id="56"/>
      <w:bookmarkEnd w:id="57"/>
      <w:bookmarkEnd w:id="58"/>
      <w:bookmarkEnd w:id="59"/>
    </w:p>
    <w:p w14:paraId="67EEBE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267432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5A68669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6EF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5303CD">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E1B85A">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C4A237F">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4B0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8F61AD">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D279E52">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A884135">
            <w:pPr>
              <w:pStyle w:val="318"/>
              <w:spacing w:line="440" w:lineRule="exact"/>
              <w:ind w:firstLine="480" w:firstLineChars="200"/>
              <w:jc w:val="center"/>
              <w:rPr>
                <w:rFonts w:ascii="仿宋" w:hAnsi="仿宋" w:eastAsia="仿宋" w:cs="仿宋"/>
                <w:color w:val="auto"/>
                <w:sz w:val="24"/>
                <w:szCs w:val="24"/>
                <w:highlight w:val="none"/>
              </w:rPr>
            </w:pPr>
          </w:p>
        </w:tc>
      </w:tr>
      <w:tr w14:paraId="1B62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88EC70">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AFE5851">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D6C47A2">
            <w:pPr>
              <w:pStyle w:val="318"/>
              <w:spacing w:line="440" w:lineRule="exact"/>
              <w:ind w:firstLine="480" w:firstLineChars="200"/>
              <w:jc w:val="center"/>
              <w:rPr>
                <w:rFonts w:ascii="仿宋" w:hAnsi="仿宋" w:eastAsia="仿宋" w:cs="仿宋"/>
                <w:color w:val="auto"/>
                <w:sz w:val="24"/>
                <w:szCs w:val="24"/>
                <w:highlight w:val="none"/>
              </w:rPr>
            </w:pPr>
          </w:p>
        </w:tc>
      </w:tr>
      <w:tr w14:paraId="331F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F6451C">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B0B2B5F">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2B3CE1F">
            <w:pPr>
              <w:pStyle w:val="318"/>
              <w:spacing w:line="440" w:lineRule="exact"/>
              <w:ind w:firstLine="480" w:firstLineChars="200"/>
              <w:jc w:val="center"/>
              <w:rPr>
                <w:rFonts w:ascii="仿宋" w:hAnsi="仿宋" w:eastAsia="仿宋" w:cs="仿宋"/>
                <w:color w:val="auto"/>
                <w:sz w:val="24"/>
                <w:szCs w:val="24"/>
                <w:highlight w:val="none"/>
              </w:rPr>
            </w:pPr>
          </w:p>
        </w:tc>
      </w:tr>
      <w:tr w14:paraId="0F70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8B8DFF5">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3A59F5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0B6564E">
            <w:pPr>
              <w:pStyle w:val="318"/>
              <w:spacing w:line="440" w:lineRule="exact"/>
              <w:ind w:firstLine="480" w:firstLineChars="200"/>
              <w:jc w:val="center"/>
              <w:rPr>
                <w:rFonts w:ascii="仿宋" w:hAnsi="仿宋" w:eastAsia="仿宋" w:cs="仿宋"/>
                <w:color w:val="auto"/>
                <w:sz w:val="24"/>
                <w:szCs w:val="24"/>
                <w:highlight w:val="none"/>
              </w:rPr>
            </w:pPr>
          </w:p>
        </w:tc>
      </w:tr>
      <w:tr w14:paraId="7A51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DDFC8A">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D362AD5">
            <w:pPr>
              <w:pStyle w:val="318"/>
              <w:spacing w:line="440" w:lineRule="exact"/>
              <w:ind w:firstLine="480" w:firstLineChars="200"/>
              <w:jc w:val="center"/>
              <w:rPr>
                <w:rFonts w:ascii="仿宋" w:hAnsi="仿宋" w:eastAsia="仿宋" w:cs="仿宋"/>
                <w:color w:val="auto"/>
                <w:sz w:val="24"/>
                <w:szCs w:val="24"/>
                <w:highlight w:val="none"/>
              </w:rPr>
            </w:pPr>
          </w:p>
        </w:tc>
      </w:tr>
    </w:tbl>
    <w:p w14:paraId="764972A9">
      <w:pPr>
        <w:spacing w:line="440" w:lineRule="exact"/>
        <w:ind w:firstLine="480" w:firstLineChars="200"/>
        <w:rPr>
          <w:rFonts w:ascii="仿宋" w:hAnsi="仿宋" w:eastAsia="仿宋" w:cs="仿宋"/>
          <w:color w:val="auto"/>
          <w:sz w:val="24"/>
          <w:highlight w:val="none"/>
        </w:rPr>
      </w:pPr>
      <w:bookmarkStart w:id="60" w:name="_Toc14993"/>
      <w:bookmarkStart w:id="61" w:name="_Toc30506"/>
      <w:bookmarkStart w:id="62" w:name="_Toc3654"/>
      <w:bookmarkStart w:id="63" w:name="_Toc26916"/>
      <w:bookmarkStart w:id="64"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1C1030AC">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60"/>
    <w:bookmarkEnd w:id="61"/>
    <w:bookmarkEnd w:id="62"/>
    <w:bookmarkEnd w:id="63"/>
    <w:bookmarkEnd w:id="64"/>
    <w:p w14:paraId="2FEF17F8">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5" w:name="_Toc1814"/>
      <w:bookmarkStart w:id="66" w:name="_Toc10340"/>
      <w:bookmarkStart w:id="67" w:name="_Toc22618"/>
      <w:bookmarkStart w:id="68" w:name="_Toc3625"/>
      <w:bookmarkStart w:id="69" w:name="_Toc4760"/>
      <w:bookmarkStart w:id="70" w:name="_Toc31421"/>
      <w:bookmarkStart w:id="71" w:name="_Toc11108"/>
      <w:bookmarkStart w:id="72" w:name="_Toc8772"/>
      <w:r>
        <w:rPr>
          <w:rFonts w:hint="eastAsia" w:ascii="仿宋" w:hAnsi="仿宋" w:eastAsia="仿宋" w:cs="仿宋"/>
          <w:b/>
          <w:color w:val="auto"/>
          <w:highlight w:val="none"/>
        </w:rPr>
        <w:t>1.4履约保证金</w:t>
      </w:r>
    </w:p>
    <w:p w14:paraId="59855C3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650A6B2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499C1B33">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7AC5E045">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50A00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445B1FA">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5"/>
      <w:bookmarkEnd w:id="66"/>
      <w:bookmarkEnd w:id="67"/>
      <w:r>
        <w:rPr>
          <w:rFonts w:hint="eastAsia" w:ascii="仿宋" w:hAnsi="仿宋" w:eastAsia="仿宋" w:cs="仿宋"/>
          <w:b/>
          <w:color w:val="auto"/>
          <w:sz w:val="24"/>
          <w:highlight w:val="none"/>
        </w:rPr>
        <w:t>预付款</w:t>
      </w:r>
    </w:p>
    <w:p w14:paraId="46F52E1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（是/否）需要支付预付款。若需要支付预付款的，则：</w:t>
      </w:r>
    </w:p>
    <w:p w14:paraId="56F76A7F">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60B1923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1C743F72">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0D8505A9">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115FB7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87DE357">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6C671C">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8"/>
      <w:bookmarkEnd w:id="69"/>
      <w:bookmarkEnd w:id="70"/>
      <w:bookmarkEnd w:id="71"/>
      <w:bookmarkEnd w:id="72"/>
    </w:p>
    <w:p w14:paraId="504D501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A71C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8A4E4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9E7E5C">
      <w:pPr>
        <w:spacing w:line="440" w:lineRule="exact"/>
        <w:ind w:firstLine="480" w:firstLineChars="200"/>
        <w:outlineLvl w:val="0"/>
        <w:rPr>
          <w:rFonts w:ascii="仿宋" w:hAnsi="仿宋" w:eastAsia="仿宋" w:cs="仿宋"/>
          <w:bCs/>
          <w:color w:val="auto"/>
          <w:sz w:val="24"/>
          <w:highlight w:val="none"/>
        </w:rPr>
      </w:pPr>
      <w:bookmarkStart w:id="73" w:name="_Toc8586"/>
      <w:bookmarkStart w:id="74" w:name="_Toc3079"/>
      <w:bookmarkStart w:id="75" w:name="_Toc5698"/>
      <w:bookmarkStart w:id="76" w:name="_Toc2375"/>
      <w:bookmarkStart w:id="77" w:name="_Toc24662"/>
      <w:r>
        <w:rPr>
          <w:rFonts w:hint="eastAsia" w:ascii="仿宋" w:hAnsi="仿宋" w:eastAsia="仿宋" w:cs="仿宋"/>
          <w:bCs/>
          <w:color w:val="auto"/>
          <w:sz w:val="24"/>
          <w:highlight w:val="none"/>
        </w:rPr>
        <w:t>1.7.4若服务涉及货物的，则货物的：</w:t>
      </w:r>
    </w:p>
    <w:p w14:paraId="7E8889A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9DD0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C99B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FF0893">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3"/>
      <w:bookmarkEnd w:id="74"/>
      <w:bookmarkEnd w:id="75"/>
      <w:bookmarkEnd w:id="76"/>
      <w:bookmarkEnd w:id="77"/>
    </w:p>
    <w:p w14:paraId="4F1C8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5B14F95F">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AAF83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97384B6">
      <w:pPr>
        <w:spacing w:line="440" w:lineRule="exact"/>
        <w:ind w:firstLine="480" w:firstLineChars="200"/>
        <w:rPr>
          <w:rFonts w:ascii="仿宋" w:hAnsi="仿宋" w:eastAsia="仿宋" w:cs="仿宋"/>
          <w:color w:val="auto"/>
          <w:sz w:val="24"/>
          <w:highlight w:val="none"/>
        </w:rPr>
      </w:pPr>
      <w:bookmarkStart w:id="78" w:name="_Toc18683"/>
      <w:bookmarkStart w:id="79" w:name="_Toc30329"/>
      <w:bookmarkStart w:id="80" w:name="_Toc32454"/>
      <w:bookmarkStart w:id="81" w:name="_Toc26807"/>
      <w:bookmarkStart w:id="82"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FE77F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659B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518AC35">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8"/>
    <w:bookmarkEnd w:id="79"/>
    <w:bookmarkEnd w:id="80"/>
    <w:bookmarkEnd w:id="81"/>
    <w:bookmarkEnd w:id="82"/>
    <w:p w14:paraId="65157553">
      <w:pPr>
        <w:spacing w:line="440" w:lineRule="exact"/>
        <w:ind w:firstLine="482" w:firstLineChars="200"/>
        <w:outlineLvl w:val="0"/>
        <w:rPr>
          <w:rFonts w:ascii="仿宋" w:hAnsi="仿宋" w:eastAsia="仿宋" w:cs="仿宋"/>
          <w:b/>
          <w:color w:val="auto"/>
          <w:sz w:val="24"/>
          <w:highlight w:val="none"/>
        </w:rPr>
      </w:pPr>
      <w:bookmarkStart w:id="83" w:name="_Toc28375"/>
      <w:bookmarkStart w:id="84" w:name="_Toc16021"/>
      <w:bookmarkStart w:id="85" w:name="_Toc15583"/>
      <w:r>
        <w:rPr>
          <w:rFonts w:hint="eastAsia" w:ascii="仿宋" w:hAnsi="仿宋" w:eastAsia="仿宋" w:cs="仿宋"/>
          <w:b/>
          <w:color w:val="auto"/>
          <w:sz w:val="24"/>
          <w:highlight w:val="none"/>
        </w:rPr>
        <w:t>1.9合同争议的解决</w:t>
      </w:r>
      <w:bookmarkEnd w:id="83"/>
      <w:bookmarkEnd w:id="84"/>
      <w:bookmarkEnd w:id="85"/>
    </w:p>
    <w:p w14:paraId="58706D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6ECD1F90">
      <w:pPr>
        <w:spacing w:line="440" w:lineRule="exact"/>
        <w:ind w:firstLine="482" w:firstLineChars="200"/>
        <w:outlineLvl w:val="0"/>
        <w:rPr>
          <w:rFonts w:ascii="仿宋" w:hAnsi="仿宋" w:eastAsia="仿宋" w:cs="仿宋"/>
          <w:b/>
          <w:color w:val="auto"/>
          <w:sz w:val="24"/>
          <w:highlight w:val="none"/>
        </w:rPr>
      </w:pPr>
      <w:bookmarkStart w:id="86" w:name="_Toc7245"/>
      <w:bookmarkStart w:id="87" w:name="_Toc15322"/>
      <w:bookmarkStart w:id="88" w:name="_Toc11173"/>
      <w:r>
        <w:rPr>
          <w:rFonts w:hint="eastAsia" w:ascii="仿宋" w:hAnsi="仿宋" w:eastAsia="仿宋" w:cs="仿宋"/>
          <w:b/>
          <w:color w:val="auto"/>
          <w:sz w:val="24"/>
          <w:highlight w:val="none"/>
        </w:rPr>
        <w:t>2.0 合同生效</w:t>
      </w:r>
      <w:bookmarkEnd w:id="86"/>
      <w:bookmarkEnd w:id="87"/>
      <w:bookmarkEnd w:id="88"/>
    </w:p>
    <w:p w14:paraId="27A4FB37">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BC484F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DC6489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41B18D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98B010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4DFAED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16068A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0F671F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E71719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13CC8C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E16755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3BC25E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59D97F4">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8E1B891">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729595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7E97C256">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69C62EA">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F1F885E">
      <w:pPr>
        <w:spacing w:line="560" w:lineRule="exact"/>
        <w:ind w:firstLine="482" w:firstLineChars="200"/>
        <w:outlineLvl w:val="0"/>
        <w:rPr>
          <w:rFonts w:ascii="仿宋" w:hAnsi="仿宋" w:eastAsia="仿宋" w:cs="仿宋"/>
          <w:b/>
          <w:color w:val="auto"/>
          <w:sz w:val="24"/>
          <w:highlight w:val="none"/>
        </w:rPr>
      </w:pPr>
      <w:bookmarkStart w:id="89" w:name="_Toc25079"/>
      <w:bookmarkStart w:id="90" w:name="_Toc19680"/>
      <w:bookmarkStart w:id="91" w:name="_Toc14021"/>
      <w:bookmarkStart w:id="92" w:name="_Toc5228"/>
      <w:bookmarkStart w:id="93" w:name="_Toc31297"/>
      <w:r>
        <w:rPr>
          <w:rFonts w:hint="eastAsia" w:ascii="仿宋" w:hAnsi="仿宋" w:eastAsia="仿宋" w:cs="仿宋"/>
          <w:b/>
          <w:color w:val="auto"/>
          <w:sz w:val="24"/>
          <w:highlight w:val="none"/>
        </w:rPr>
        <w:t>2.1 定义</w:t>
      </w:r>
      <w:bookmarkEnd w:id="89"/>
      <w:bookmarkEnd w:id="90"/>
      <w:bookmarkEnd w:id="91"/>
      <w:bookmarkEnd w:id="92"/>
      <w:bookmarkEnd w:id="93"/>
    </w:p>
    <w:p w14:paraId="38516CE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AEB5D1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D505A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17BF86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B47A2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D42989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3F05C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B6FBC46">
      <w:pPr>
        <w:spacing w:line="560" w:lineRule="exact"/>
        <w:ind w:firstLine="482" w:firstLineChars="200"/>
        <w:outlineLvl w:val="0"/>
        <w:rPr>
          <w:rFonts w:ascii="仿宋" w:hAnsi="仿宋" w:eastAsia="仿宋" w:cs="仿宋"/>
          <w:b/>
          <w:color w:val="auto"/>
          <w:sz w:val="24"/>
          <w:highlight w:val="none"/>
        </w:rPr>
      </w:pPr>
      <w:bookmarkStart w:id="94" w:name="_Toc16752"/>
      <w:bookmarkStart w:id="95" w:name="_Toc3769"/>
      <w:bookmarkStart w:id="96" w:name="_Toc31402"/>
      <w:bookmarkStart w:id="97" w:name="_Toc19539"/>
      <w:bookmarkStart w:id="98" w:name="_Toc23289"/>
      <w:r>
        <w:rPr>
          <w:rFonts w:hint="eastAsia" w:ascii="仿宋" w:hAnsi="仿宋" w:eastAsia="仿宋" w:cs="仿宋"/>
          <w:b/>
          <w:color w:val="auto"/>
          <w:sz w:val="24"/>
          <w:highlight w:val="none"/>
        </w:rPr>
        <w:t>2.2 技术规范</w:t>
      </w:r>
      <w:bookmarkEnd w:id="94"/>
      <w:bookmarkEnd w:id="95"/>
      <w:bookmarkEnd w:id="96"/>
      <w:bookmarkEnd w:id="97"/>
      <w:bookmarkEnd w:id="98"/>
    </w:p>
    <w:p w14:paraId="0E98B9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482F736">
      <w:pPr>
        <w:spacing w:line="560" w:lineRule="exact"/>
        <w:ind w:firstLine="482" w:firstLineChars="200"/>
        <w:outlineLvl w:val="0"/>
        <w:rPr>
          <w:rFonts w:ascii="仿宋" w:hAnsi="仿宋" w:eastAsia="仿宋" w:cs="仿宋"/>
          <w:b/>
          <w:color w:val="auto"/>
          <w:sz w:val="24"/>
          <w:highlight w:val="none"/>
        </w:rPr>
      </w:pPr>
      <w:bookmarkStart w:id="99" w:name="_Toc9161"/>
      <w:bookmarkStart w:id="100" w:name="_Toc12412"/>
      <w:bookmarkStart w:id="101" w:name="_Toc27945"/>
      <w:bookmarkStart w:id="102" w:name="_Toc13673"/>
      <w:bookmarkStart w:id="103" w:name="_Toc4133"/>
      <w:r>
        <w:rPr>
          <w:rFonts w:hint="eastAsia" w:ascii="仿宋" w:hAnsi="仿宋" w:eastAsia="仿宋" w:cs="仿宋"/>
          <w:b/>
          <w:color w:val="auto"/>
          <w:sz w:val="24"/>
          <w:highlight w:val="none"/>
        </w:rPr>
        <w:t>2.3 知识产权</w:t>
      </w:r>
      <w:bookmarkEnd w:id="99"/>
      <w:bookmarkEnd w:id="100"/>
      <w:bookmarkEnd w:id="101"/>
      <w:bookmarkEnd w:id="102"/>
      <w:bookmarkEnd w:id="103"/>
    </w:p>
    <w:p w14:paraId="5833C10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BCFD2F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2BEFEB">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89FDBB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8196C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53E6E3E">
      <w:pPr>
        <w:spacing w:line="560" w:lineRule="exact"/>
        <w:ind w:firstLine="482" w:firstLineChars="200"/>
        <w:outlineLvl w:val="0"/>
        <w:rPr>
          <w:rFonts w:ascii="仿宋" w:hAnsi="仿宋" w:eastAsia="仿宋" w:cs="仿宋"/>
          <w:b/>
          <w:color w:val="auto"/>
          <w:sz w:val="24"/>
          <w:highlight w:val="none"/>
        </w:rPr>
      </w:pPr>
      <w:bookmarkStart w:id="104" w:name="_Toc26555"/>
      <w:bookmarkStart w:id="105" w:name="_Toc31233"/>
      <w:bookmarkStart w:id="106" w:name="_Toc22011"/>
      <w:bookmarkStart w:id="107" w:name="_Toc32670"/>
      <w:bookmarkStart w:id="108" w:name="_Toc15447"/>
      <w:r>
        <w:rPr>
          <w:rFonts w:hint="eastAsia" w:ascii="仿宋" w:hAnsi="仿宋" w:eastAsia="仿宋" w:cs="仿宋"/>
          <w:b/>
          <w:color w:val="auto"/>
          <w:sz w:val="24"/>
          <w:highlight w:val="none"/>
        </w:rPr>
        <w:t>2.5 结算方式和付款条件</w:t>
      </w:r>
      <w:bookmarkEnd w:id="104"/>
      <w:bookmarkEnd w:id="105"/>
      <w:bookmarkEnd w:id="106"/>
      <w:bookmarkEnd w:id="107"/>
      <w:bookmarkEnd w:id="108"/>
    </w:p>
    <w:p w14:paraId="6DA99C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93FE74">
      <w:pPr>
        <w:spacing w:line="560" w:lineRule="exact"/>
        <w:ind w:firstLine="482" w:firstLineChars="200"/>
        <w:outlineLvl w:val="0"/>
        <w:rPr>
          <w:rFonts w:ascii="仿宋" w:hAnsi="仿宋" w:eastAsia="仿宋" w:cs="仿宋"/>
          <w:b/>
          <w:color w:val="auto"/>
          <w:sz w:val="24"/>
          <w:highlight w:val="none"/>
        </w:rPr>
      </w:pPr>
      <w:bookmarkStart w:id="109" w:name="_Toc16163"/>
      <w:bookmarkStart w:id="110" w:name="_Toc13467"/>
      <w:bookmarkStart w:id="111" w:name="_Toc30507"/>
      <w:bookmarkStart w:id="112" w:name="_Toc13154"/>
      <w:bookmarkStart w:id="113" w:name="_Toc18990"/>
      <w:r>
        <w:rPr>
          <w:rFonts w:hint="eastAsia" w:ascii="仿宋" w:hAnsi="仿宋" w:eastAsia="仿宋" w:cs="仿宋"/>
          <w:b/>
          <w:color w:val="auto"/>
          <w:sz w:val="24"/>
          <w:highlight w:val="none"/>
        </w:rPr>
        <w:t>2.6 技术资料和保密义务</w:t>
      </w:r>
      <w:bookmarkEnd w:id="109"/>
      <w:bookmarkEnd w:id="110"/>
      <w:bookmarkEnd w:id="111"/>
      <w:bookmarkEnd w:id="112"/>
      <w:bookmarkEnd w:id="113"/>
    </w:p>
    <w:p w14:paraId="0E9267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149CC0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C52E26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B2F5BAB">
      <w:pPr>
        <w:spacing w:line="560" w:lineRule="exact"/>
        <w:ind w:firstLine="482" w:firstLineChars="200"/>
        <w:outlineLvl w:val="0"/>
        <w:rPr>
          <w:rFonts w:ascii="仿宋" w:hAnsi="仿宋" w:eastAsia="仿宋" w:cs="仿宋"/>
          <w:b/>
          <w:color w:val="auto"/>
          <w:sz w:val="24"/>
          <w:highlight w:val="none"/>
        </w:rPr>
      </w:pPr>
      <w:bookmarkStart w:id="114" w:name="_Toc19069"/>
      <w:r>
        <w:rPr>
          <w:rFonts w:hint="eastAsia" w:ascii="仿宋" w:hAnsi="仿宋" w:eastAsia="仿宋" w:cs="仿宋"/>
          <w:b/>
          <w:color w:val="auto"/>
          <w:sz w:val="24"/>
          <w:highlight w:val="none"/>
        </w:rPr>
        <w:t>2.7 质量保证</w:t>
      </w:r>
      <w:bookmarkEnd w:id="114"/>
    </w:p>
    <w:p w14:paraId="2047959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6530F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74A1D0C">
      <w:pPr>
        <w:spacing w:line="560" w:lineRule="exact"/>
        <w:ind w:firstLine="482" w:firstLineChars="200"/>
        <w:outlineLvl w:val="0"/>
        <w:rPr>
          <w:rFonts w:ascii="仿宋" w:hAnsi="仿宋" w:eastAsia="仿宋" w:cs="仿宋"/>
          <w:b/>
          <w:color w:val="auto"/>
          <w:sz w:val="24"/>
          <w:highlight w:val="none"/>
        </w:rPr>
      </w:pPr>
      <w:bookmarkStart w:id="115" w:name="_Toc22267"/>
      <w:r>
        <w:rPr>
          <w:rFonts w:hint="eastAsia" w:ascii="仿宋" w:hAnsi="仿宋" w:eastAsia="仿宋" w:cs="仿宋"/>
          <w:b/>
          <w:color w:val="auto"/>
          <w:sz w:val="24"/>
          <w:highlight w:val="none"/>
        </w:rPr>
        <w:t>2.8 延迟履行</w:t>
      </w:r>
      <w:bookmarkEnd w:id="115"/>
    </w:p>
    <w:p w14:paraId="27D8E8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8E75E7B">
      <w:pPr>
        <w:spacing w:line="560" w:lineRule="exact"/>
        <w:ind w:firstLine="482" w:firstLineChars="200"/>
        <w:outlineLvl w:val="0"/>
        <w:rPr>
          <w:rFonts w:ascii="仿宋" w:hAnsi="仿宋" w:eastAsia="仿宋" w:cs="仿宋"/>
          <w:b/>
          <w:color w:val="auto"/>
          <w:sz w:val="24"/>
          <w:highlight w:val="none"/>
        </w:rPr>
      </w:pPr>
      <w:bookmarkStart w:id="116" w:name="_Toc10611"/>
      <w:r>
        <w:rPr>
          <w:rFonts w:hint="eastAsia" w:ascii="仿宋" w:hAnsi="仿宋" w:eastAsia="仿宋" w:cs="仿宋"/>
          <w:b/>
          <w:color w:val="auto"/>
          <w:sz w:val="24"/>
          <w:highlight w:val="none"/>
        </w:rPr>
        <w:t>2.9 合同变更</w:t>
      </w:r>
      <w:bookmarkEnd w:id="116"/>
    </w:p>
    <w:p w14:paraId="07DE14D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95AB9F2">
      <w:pPr>
        <w:spacing w:line="560" w:lineRule="exact"/>
        <w:ind w:firstLine="482" w:firstLineChars="200"/>
        <w:outlineLvl w:val="0"/>
        <w:rPr>
          <w:rFonts w:ascii="仿宋" w:hAnsi="仿宋" w:eastAsia="仿宋" w:cs="仿宋"/>
          <w:b/>
          <w:color w:val="auto"/>
          <w:sz w:val="24"/>
          <w:highlight w:val="none"/>
        </w:rPr>
      </w:pPr>
      <w:bookmarkStart w:id="117" w:name="_Toc10663"/>
      <w:bookmarkStart w:id="118" w:name="_Toc23368"/>
      <w:bookmarkStart w:id="119" w:name="_Toc21830"/>
      <w:bookmarkStart w:id="120" w:name="_Toc26689"/>
      <w:bookmarkStart w:id="121" w:name="_Toc42"/>
      <w:r>
        <w:rPr>
          <w:rFonts w:hint="eastAsia" w:ascii="仿宋" w:hAnsi="仿宋" w:eastAsia="仿宋" w:cs="仿宋"/>
          <w:b/>
          <w:color w:val="auto"/>
          <w:sz w:val="24"/>
          <w:highlight w:val="none"/>
        </w:rPr>
        <w:t>2.10 合同转让和分包</w:t>
      </w:r>
      <w:bookmarkEnd w:id="117"/>
      <w:bookmarkEnd w:id="118"/>
      <w:bookmarkEnd w:id="119"/>
      <w:bookmarkEnd w:id="120"/>
      <w:bookmarkEnd w:id="121"/>
    </w:p>
    <w:p w14:paraId="560CF84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A8048E9">
      <w:pPr>
        <w:spacing w:line="560" w:lineRule="exact"/>
        <w:ind w:firstLine="482" w:firstLineChars="200"/>
        <w:outlineLvl w:val="0"/>
        <w:rPr>
          <w:rFonts w:ascii="仿宋" w:hAnsi="仿宋" w:eastAsia="仿宋" w:cs="仿宋"/>
          <w:b/>
          <w:color w:val="auto"/>
          <w:sz w:val="24"/>
          <w:highlight w:val="none"/>
        </w:rPr>
      </w:pPr>
      <w:bookmarkStart w:id="122" w:name="_Toc26633"/>
      <w:bookmarkStart w:id="123" w:name="_Toc4720"/>
      <w:bookmarkStart w:id="124" w:name="_Toc32494"/>
      <w:bookmarkStart w:id="125" w:name="_Toc25571"/>
      <w:bookmarkStart w:id="126" w:name="_Toc14371"/>
      <w:r>
        <w:rPr>
          <w:rFonts w:hint="eastAsia" w:ascii="仿宋" w:hAnsi="仿宋" w:eastAsia="仿宋" w:cs="仿宋"/>
          <w:b/>
          <w:color w:val="auto"/>
          <w:sz w:val="24"/>
          <w:highlight w:val="none"/>
        </w:rPr>
        <w:t>2.11 不可抗力</w:t>
      </w:r>
      <w:bookmarkEnd w:id="122"/>
      <w:bookmarkEnd w:id="123"/>
      <w:bookmarkEnd w:id="124"/>
      <w:bookmarkEnd w:id="125"/>
      <w:bookmarkEnd w:id="126"/>
    </w:p>
    <w:p w14:paraId="46E8C0A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322C3F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1C54D2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BEA1A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6CAEDB5">
      <w:pPr>
        <w:spacing w:line="560" w:lineRule="exact"/>
        <w:ind w:firstLine="482" w:firstLineChars="200"/>
        <w:outlineLvl w:val="0"/>
        <w:rPr>
          <w:rFonts w:ascii="仿宋" w:hAnsi="仿宋" w:eastAsia="仿宋" w:cs="仿宋"/>
          <w:b/>
          <w:color w:val="auto"/>
          <w:sz w:val="24"/>
          <w:highlight w:val="none"/>
        </w:rPr>
      </w:pPr>
      <w:bookmarkStart w:id="127" w:name="_Toc24465"/>
      <w:bookmarkStart w:id="128" w:name="_Toc25783"/>
      <w:bookmarkStart w:id="129" w:name="_Toc3638"/>
      <w:bookmarkStart w:id="130" w:name="_Toc23854"/>
      <w:bookmarkStart w:id="131" w:name="_Toc14115"/>
      <w:r>
        <w:rPr>
          <w:rFonts w:hint="eastAsia" w:ascii="仿宋" w:hAnsi="仿宋" w:eastAsia="仿宋" w:cs="仿宋"/>
          <w:b/>
          <w:color w:val="auto"/>
          <w:sz w:val="24"/>
          <w:highlight w:val="none"/>
        </w:rPr>
        <w:t>2.12 税费</w:t>
      </w:r>
      <w:bookmarkEnd w:id="127"/>
      <w:bookmarkEnd w:id="128"/>
      <w:bookmarkEnd w:id="129"/>
      <w:bookmarkEnd w:id="130"/>
      <w:bookmarkEnd w:id="131"/>
    </w:p>
    <w:p w14:paraId="491DF43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11C6EF0">
      <w:pPr>
        <w:spacing w:line="560" w:lineRule="exact"/>
        <w:ind w:firstLine="482" w:firstLineChars="200"/>
        <w:outlineLvl w:val="0"/>
        <w:rPr>
          <w:rFonts w:ascii="仿宋" w:hAnsi="仿宋" w:eastAsia="仿宋" w:cs="仿宋"/>
          <w:b/>
          <w:color w:val="auto"/>
          <w:sz w:val="24"/>
          <w:highlight w:val="none"/>
        </w:rPr>
      </w:pPr>
      <w:bookmarkStart w:id="132" w:name="_Toc26883"/>
      <w:bookmarkStart w:id="133" w:name="_Toc7315"/>
      <w:bookmarkStart w:id="134" w:name="_Toc14814"/>
      <w:bookmarkStart w:id="135" w:name="_Toc25525"/>
      <w:bookmarkStart w:id="136" w:name="_Toc30105"/>
      <w:r>
        <w:rPr>
          <w:rFonts w:hint="eastAsia" w:ascii="仿宋" w:hAnsi="仿宋" w:eastAsia="仿宋" w:cs="仿宋"/>
          <w:b/>
          <w:color w:val="auto"/>
          <w:sz w:val="24"/>
          <w:highlight w:val="none"/>
        </w:rPr>
        <w:t>2.13 乙方破产</w:t>
      </w:r>
      <w:bookmarkEnd w:id="132"/>
      <w:bookmarkEnd w:id="133"/>
      <w:bookmarkEnd w:id="134"/>
      <w:bookmarkEnd w:id="135"/>
      <w:bookmarkEnd w:id="136"/>
    </w:p>
    <w:p w14:paraId="7151A56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80B2DC0">
      <w:pPr>
        <w:spacing w:line="560" w:lineRule="exact"/>
        <w:ind w:firstLine="482" w:firstLineChars="200"/>
        <w:outlineLvl w:val="0"/>
        <w:rPr>
          <w:rFonts w:ascii="仿宋" w:hAnsi="仿宋" w:eastAsia="仿宋" w:cs="仿宋"/>
          <w:b/>
          <w:color w:val="auto"/>
          <w:sz w:val="24"/>
          <w:highlight w:val="none"/>
        </w:rPr>
      </w:pPr>
      <w:bookmarkStart w:id="137" w:name="_Toc2016"/>
      <w:bookmarkStart w:id="138" w:name="_Toc23323"/>
      <w:bookmarkStart w:id="139" w:name="_Toc1123"/>
      <w:r>
        <w:rPr>
          <w:rFonts w:hint="eastAsia" w:ascii="仿宋" w:hAnsi="仿宋" w:eastAsia="仿宋" w:cs="仿宋"/>
          <w:b/>
          <w:color w:val="auto"/>
          <w:sz w:val="24"/>
          <w:highlight w:val="none"/>
        </w:rPr>
        <w:t>2.14 合同中止、终止</w:t>
      </w:r>
      <w:bookmarkEnd w:id="137"/>
      <w:bookmarkEnd w:id="138"/>
      <w:bookmarkEnd w:id="139"/>
    </w:p>
    <w:p w14:paraId="0F9DA5F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F2437E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BB8F6C6">
      <w:pPr>
        <w:spacing w:line="560" w:lineRule="exact"/>
        <w:ind w:firstLine="482" w:firstLineChars="200"/>
        <w:outlineLvl w:val="0"/>
        <w:rPr>
          <w:rFonts w:ascii="仿宋" w:hAnsi="仿宋" w:eastAsia="仿宋" w:cs="仿宋"/>
          <w:b/>
          <w:color w:val="auto"/>
          <w:sz w:val="24"/>
          <w:highlight w:val="none"/>
        </w:rPr>
      </w:pPr>
      <w:bookmarkStart w:id="140" w:name="_Toc14525"/>
      <w:bookmarkStart w:id="141" w:name="_Toc1969"/>
      <w:bookmarkStart w:id="142" w:name="_Toc17363"/>
      <w:r>
        <w:rPr>
          <w:rFonts w:hint="eastAsia" w:ascii="仿宋" w:hAnsi="仿宋" w:eastAsia="仿宋" w:cs="仿宋"/>
          <w:b/>
          <w:color w:val="auto"/>
          <w:sz w:val="24"/>
          <w:highlight w:val="none"/>
        </w:rPr>
        <w:t>2.15 检验和验收</w:t>
      </w:r>
      <w:bookmarkEnd w:id="140"/>
      <w:bookmarkEnd w:id="141"/>
      <w:bookmarkEnd w:id="142"/>
    </w:p>
    <w:p w14:paraId="68744F95">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2F8636C">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8776918">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EEC816C">
      <w:pPr>
        <w:spacing w:line="560" w:lineRule="exact"/>
        <w:ind w:firstLine="482" w:firstLineChars="200"/>
        <w:outlineLvl w:val="0"/>
        <w:rPr>
          <w:rFonts w:ascii="仿宋" w:hAnsi="仿宋" w:eastAsia="仿宋" w:cs="仿宋"/>
          <w:b/>
          <w:color w:val="auto"/>
          <w:sz w:val="24"/>
          <w:highlight w:val="none"/>
        </w:rPr>
      </w:pPr>
      <w:bookmarkStart w:id="143" w:name="_Toc31892"/>
      <w:bookmarkStart w:id="144" w:name="_Toc2308"/>
      <w:bookmarkStart w:id="145" w:name="_Toc9808"/>
      <w:bookmarkStart w:id="146" w:name="_Toc25198"/>
      <w:bookmarkStart w:id="147" w:name="_Toc12666"/>
      <w:r>
        <w:rPr>
          <w:rFonts w:hint="eastAsia" w:ascii="仿宋" w:hAnsi="仿宋" w:eastAsia="仿宋" w:cs="仿宋"/>
          <w:b/>
          <w:color w:val="auto"/>
          <w:sz w:val="24"/>
          <w:highlight w:val="none"/>
        </w:rPr>
        <w:t>2.16 通知和送达</w:t>
      </w:r>
      <w:bookmarkEnd w:id="143"/>
      <w:bookmarkEnd w:id="144"/>
      <w:bookmarkEnd w:id="145"/>
      <w:bookmarkEnd w:id="146"/>
      <w:bookmarkEnd w:id="147"/>
    </w:p>
    <w:p w14:paraId="4AE75283">
      <w:pPr>
        <w:spacing w:line="560" w:lineRule="exact"/>
        <w:ind w:firstLine="480" w:firstLineChars="200"/>
        <w:rPr>
          <w:rFonts w:ascii="仿宋" w:hAnsi="仿宋" w:eastAsia="仿宋" w:cs="仿宋"/>
          <w:color w:val="auto"/>
          <w:sz w:val="24"/>
          <w:highlight w:val="none"/>
        </w:rPr>
      </w:pPr>
      <w:bookmarkStart w:id="148" w:name="_Toc27674"/>
      <w:bookmarkStart w:id="149"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62384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2CA9D608">
      <w:pPr>
        <w:spacing w:line="560" w:lineRule="exact"/>
        <w:ind w:firstLine="482" w:firstLineChars="200"/>
        <w:outlineLvl w:val="0"/>
        <w:rPr>
          <w:rFonts w:ascii="仿宋" w:hAnsi="仿宋" w:eastAsia="仿宋" w:cs="仿宋"/>
          <w:b/>
          <w:color w:val="auto"/>
          <w:sz w:val="24"/>
          <w:highlight w:val="none"/>
        </w:rPr>
      </w:pPr>
      <w:bookmarkStart w:id="150" w:name="_Toc20808"/>
      <w:bookmarkStart w:id="151" w:name="_Toc27644"/>
      <w:bookmarkStart w:id="152" w:name="_Toc28906"/>
      <w:bookmarkStart w:id="153" w:name="_Toc12254"/>
      <w:bookmarkStart w:id="154" w:name="_Toc5063"/>
      <w:r>
        <w:rPr>
          <w:rFonts w:hint="eastAsia" w:ascii="仿宋" w:hAnsi="仿宋" w:eastAsia="仿宋" w:cs="仿宋"/>
          <w:b/>
          <w:color w:val="auto"/>
          <w:sz w:val="24"/>
          <w:highlight w:val="none"/>
        </w:rPr>
        <w:t>2.17 合同使用的文字和适用的法律</w:t>
      </w:r>
      <w:bookmarkEnd w:id="150"/>
      <w:bookmarkEnd w:id="151"/>
      <w:bookmarkEnd w:id="152"/>
      <w:bookmarkEnd w:id="153"/>
      <w:bookmarkEnd w:id="154"/>
    </w:p>
    <w:p w14:paraId="476DB1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B62E1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2B6263C">
      <w:pPr>
        <w:spacing w:line="560" w:lineRule="exact"/>
        <w:ind w:firstLine="482" w:firstLineChars="200"/>
        <w:outlineLvl w:val="0"/>
        <w:rPr>
          <w:rFonts w:ascii="仿宋" w:hAnsi="仿宋" w:eastAsia="仿宋" w:cs="仿宋"/>
          <w:b/>
          <w:color w:val="auto"/>
          <w:sz w:val="24"/>
          <w:highlight w:val="none"/>
        </w:rPr>
      </w:pPr>
      <w:bookmarkStart w:id="155" w:name="_Toc18540"/>
      <w:bookmarkStart w:id="156" w:name="_Toc4355"/>
      <w:bookmarkStart w:id="157" w:name="_Toc30599"/>
      <w:r>
        <w:rPr>
          <w:rFonts w:hint="eastAsia" w:ascii="仿宋" w:hAnsi="仿宋" w:eastAsia="仿宋" w:cs="仿宋"/>
          <w:b/>
          <w:color w:val="auto"/>
          <w:sz w:val="24"/>
          <w:highlight w:val="none"/>
        </w:rPr>
        <w:t>2.18 计量单位</w:t>
      </w:r>
      <w:bookmarkEnd w:id="155"/>
      <w:bookmarkEnd w:id="156"/>
      <w:bookmarkEnd w:id="157"/>
    </w:p>
    <w:p w14:paraId="1FA05DA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31A12D">
      <w:pPr>
        <w:spacing w:line="560" w:lineRule="exact"/>
        <w:ind w:firstLine="482" w:firstLineChars="200"/>
        <w:outlineLvl w:val="0"/>
        <w:rPr>
          <w:rFonts w:ascii="仿宋" w:hAnsi="仿宋" w:eastAsia="仿宋" w:cs="仿宋"/>
          <w:b/>
          <w:color w:val="auto"/>
          <w:sz w:val="24"/>
          <w:highlight w:val="none"/>
        </w:rPr>
      </w:pPr>
      <w:bookmarkStart w:id="158" w:name="_Toc12773"/>
      <w:bookmarkStart w:id="159" w:name="_Toc487900373"/>
      <w:bookmarkStart w:id="160" w:name="_Toc10330"/>
      <w:bookmarkStart w:id="161" w:name="_Toc279701263"/>
      <w:bookmarkStart w:id="162" w:name="_Toc18567"/>
      <w:bookmarkStart w:id="163" w:name="_Toc259093692"/>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14:paraId="5BC6A1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D3F61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0A5D755">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22C196E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FAC3A0C">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4" w:name="_Toc331685784"/>
      <w:bookmarkEnd w:id="164"/>
      <w:r>
        <w:rPr>
          <w:rFonts w:hint="eastAsia" w:ascii="仿宋" w:hAnsi="仿宋" w:eastAsia="仿宋" w:cs="仿宋"/>
          <w:b/>
          <w:color w:val="auto"/>
          <w:sz w:val="24"/>
          <w:highlight w:val="none"/>
        </w:rPr>
        <w:t>第三部分  合同专用条款</w:t>
      </w:r>
    </w:p>
    <w:p w14:paraId="1C5972F9">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35F6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093EF2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0ED123F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FC96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C1B57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2884127">
            <w:pPr>
              <w:spacing w:line="360" w:lineRule="auto"/>
              <w:jc w:val="center"/>
              <w:rPr>
                <w:rFonts w:ascii="仿宋" w:hAnsi="仿宋" w:eastAsia="仿宋" w:cs="仿宋"/>
                <w:color w:val="auto"/>
                <w:sz w:val="24"/>
                <w:highlight w:val="none"/>
              </w:rPr>
            </w:pPr>
          </w:p>
        </w:tc>
      </w:tr>
      <w:tr w14:paraId="0F434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84ADD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4D07D96">
            <w:pPr>
              <w:spacing w:line="360" w:lineRule="auto"/>
              <w:jc w:val="center"/>
              <w:rPr>
                <w:rFonts w:ascii="仿宋" w:hAnsi="仿宋" w:eastAsia="仿宋" w:cs="仿宋"/>
                <w:color w:val="auto"/>
                <w:sz w:val="24"/>
                <w:highlight w:val="none"/>
              </w:rPr>
            </w:pPr>
          </w:p>
        </w:tc>
      </w:tr>
      <w:tr w14:paraId="78CAD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AE5C0F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045FFB71">
            <w:pPr>
              <w:spacing w:line="360" w:lineRule="auto"/>
              <w:jc w:val="center"/>
              <w:rPr>
                <w:rFonts w:ascii="仿宋" w:hAnsi="仿宋" w:eastAsia="仿宋" w:cs="仿宋"/>
                <w:color w:val="auto"/>
                <w:sz w:val="24"/>
                <w:highlight w:val="none"/>
              </w:rPr>
            </w:pPr>
          </w:p>
        </w:tc>
      </w:tr>
      <w:tr w14:paraId="45CEF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93E3B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E5657BC">
            <w:pPr>
              <w:spacing w:line="360" w:lineRule="auto"/>
              <w:jc w:val="center"/>
              <w:rPr>
                <w:rFonts w:ascii="仿宋" w:hAnsi="仿宋" w:eastAsia="仿宋" w:cs="仿宋"/>
                <w:color w:val="auto"/>
                <w:sz w:val="24"/>
                <w:highlight w:val="none"/>
              </w:rPr>
            </w:pPr>
          </w:p>
        </w:tc>
      </w:tr>
      <w:tr w14:paraId="752E5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BBA37D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0FB26AE4">
            <w:pPr>
              <w:spacing w:line="360" w:lineRule="auto"/>
              <w:jc w:val="center"/>
              <w:rPr>
                <w:rFonts w:ascii="仿宋" w:hAnsi="仿宋" w:eastAsia="仿宋" w:cs="仿宋"/>
                <w:color w:val="auto"/>
                <w:sz w:val="24"/>
                <w:highlight w:val="none"/>
              </w:rPr>
            </w:pPr>
          </w:p>
        </w:tc>
      </w:tr>
      <w:tr w14:paraId="15E38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FF32AB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A2D42B7">
            <w:pPr>
              <w:spacing w:line="360" w:lineRule="auto"/>
              <w:jc w:val="center"/>
              <w:rPr>
                <w:rFonts w:ascii="仿宋" w:hAnsi="仿宋" w:eastAsia="仿宋" w:cs="仿宋"/>
                <w:color w:val="auto"/>
                <w:sz w:val="24"/>
                <w:highlight w:val="none"/>
              </w:rPr>
            </w:pPr>
          </w:p>
        </w:tc>
      </w:tr>
      <w:tr w14:paraId="6C6D8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88628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EB4CB34">
            <w:pPr>
              <w:spacing w:line="360" w:lineRule="auto"/>
              <w:jc w:val="center"/>
              <w:rPr>
                <w:rFonts w:ascii="仿宋" w:hAnsi="仿宋" w:eastAsia="仿宋" w:cs="仿宋"/>
                <w:color w:val="auto"/>
                <w:sz w:val="24"/>
                <w:highlight w:val="none"/>
              </w:rPr>
            </w:pPr>
          </w:p>
        </w:tc>
      </w:tr>
      <w:tr w14:paraId="71671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C7556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C729DAA">
            <w:pPr>
              <w:spacing w:line="360" w:lineRule="auto"/>
              <w:jc w:val="center"/>
              <w:rPr>
                <w:rFonts w:ascii="仿宋" w:hAnsi="仿宋" w:eastAsia="仿宋" w:cs="仿宋"/>
                <w:color w:val="auto"/>
                <w:sz w:val="24"/>
                <w:highlight w:val="none"/>
              </w:rPr>
            </w:pPr>
          </w:p>
        </w:tc>
      </w:tr>
      <w:tr w14:paraId="41F99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57561F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B36359C">
            <w:pPr>
              <w:spacing w:line="360" w:lineRule="auto"/>
              <w:jc w:val="center"/>
              <w:rPr>
                <w:rFonts w:ascii="仿宋" w:hAnsi="仿宋" w:eastAsia="仿宋" w:cs="仿宋"/>
                <w:color w:val="auto"/>
                <w:sz w:val="24"/>
                <w:highlight w:val="none"/>
              </w:rPr>
            </w:pPr>
          </w:p>
        </w:tc>
      </w:tr>
      <w:tr w14:paraId="69324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B3AA2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52BD732">
            <w:pPr>
              <w:spacing w:line="360" w:lineRule="auto"/>
              <w:jc w:val="center"/>
              <w:rPr>
                <w:rFonts w:ascii="仿宋" w:hAnsi="仿宋" w:eastAsia="仿宋" w:cs="仿宋"/>
                <w:color w:val="auto"/>
                <w:sz w:val="24"/>
                <w:highlight w:val="none"/>
              </w:rPr>
            </w:pPr>
          </w:p>
        </w:tc>
      </w:tr>
      <w:tr w14:paraId="327E1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7C5AA6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24AA5C8">
            <w:pPr>
              <w:spacing w:line="360" w:lineRule="auto"/>
              <w:jc w:val="center"/>
              <w:rPr>
                <w:rFonts w:ascii="仿宋" w:hAnsi="仿宋" w:eastAsia="仿宋" w:cs="仿宋"/>
                <w:color w:val="auto"/>
                <w:sz w:val="24"/>
                <w:highlight w:val="none"/>
              </w:rPr>
            </w:pPr>
          </w:p>
        </w:tc>
      </w:tr>
      <w:tr w14:paraId="02734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272318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AA35808">
            <w:pPr>
              <w:spacing w:line="360" w:lineRule="auto"/>
              <w:jc w:val="center"/>
              <w:rPr>
                <w:rFonts w:ascii="仿宋" w:hAnsi="仿宋" w:eastAsia="仿宋" w:cs="仿宋"/>
                <w:color w:val="auto"/>
                <w:sz w:val="24"/>
                <w:highlight w:val="none"/>
              </w:rPr>
            </w:pPr>
          </w:p>
        </w:tc>
      </w:tr>
      <w:tr w14:paraId="4076A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3910CE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BF3F0BE">
            <w:pPr>
              <w:spacing w:line="360" w:lineRule="auto"/>
              <w:jc w:val="center"/>
              <w:rPr>
                <w:rFonts w:ascii="仿宋" w:hAnsi="仿宋" w:eastAsia="仿宋" w:cs="仿宋"/>
                <w:color w:val="auto"/>
                <w:sz w:val="24"/>
                <w:highlight w:val="none"/>
              </w:rPr>
            </w:pPr>
          </w:p>
        </w:tc>
      </w:tr>
      <w:tr w14:paraId="349F0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080D0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FE08562">
            <w:pPr>
              <w:spacing w:line="360" w:lineRule="auto"/>
              <w:jc w:val="center"/>
              <w:rPr>
                <w:rFonts w:ascii="仿宋" w:hAnsi="仿宋" w:eastAsia="仿宋" w:cs="仿宋"/>
                <w:color w:val="auto"/>
                <w:sz w:val="24"/>
                <w:highlight w:val="none"/>
              </w:rPr>
            </w:pPr>
          </w:p>
        </w:tc>
      </w:tr>
      <w:tr w14:paraId="087E9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9B277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5FC7813">
            <w:pPr>
              <w:spacing w:line="360" w:lineRule="auto"/>
              <w:jc w:val="center"/>
              <w:rPr>
                <w:rFonts w:ascii="仿宋" w:hAnsi="仿宋" w:eastAsia="仿宋" w:cs="仿宋"/>
                <w:color w:val="auto"/>
                <w:sz w:val="24"/>
                <w:highlight w:val="none"/>
              </w:rPr>
            </w:pPr>
          </w:p>
        </w:tc>
      </w:tr>
      <w:tr w14:paraId="43901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899A7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52F3EF4">
            <w:pPr>
              <w:spacing w:line="360" w:lineRule="auto"/>
              <w:ind w:left="-420" w:leftChars="-200" w:right="-420" w:rightChars="-200" w:firstLine="480" w:firstLineChars="200"/>
              <w:jc w:val="center"/>
              <w:rPr>
                <w:rFonts w:ascii="仿宋" w:hAnsi="仿宋" w:eastAsia="仿宋" w:cs="仿宋"/>
                <w:color w:val="auto"/>
                <w:sz w:val="24"/>
                <w:highlight w:val="none"/>
              </w:rPr>
            </w:pPr>
          </w:p>
        </w:tc>
      </w:tr>
      <w:tr w14:paraId="542F4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2659D2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89EF10C">
            <w:pPr>
              <w:spacing w:line="360" w:lineRule="auto"/>
              <w:ind w:left="-420" w:leftChars="-200" w:right="-420" w:rightChars="-200" w:firstLine="480" w:firstLineChars="200"/>
              <w:jc w:val="center"/>
              <w:rPr>
                <w:rFonts w:ascii="仿宋" w:hAnsi="仿宋" w:eastAsia="仿宋" w:cs="仿宋"/>
                <w:color w:val="auto"/>
                <w:sz w:val="24"/>
                <w:highlight w:val="none"/>
              </w:rPr>
            </w:pPr>
          </w:p>
        </w:tc>
      </w:tr>
      <w:tr w14:paraId="07F0B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FF065A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50C81C3">
            <w:pPr>
              <w:spacing w:line="360" w:lineRule="auto"/>
              <w:jc w:val="center"/>
              <w:rPr>
                <w:rFonts w:ascii="仿宋" w:hAnsi="仿宋" w:eastAsia="仿宋" w:cs="仿宋"/>
                <w:color w:val="auto"/>
                <w:sz w:val="24"/>
                <w:highlight w:val="none"/>
              </w:rPr>
            </w:pPr>
          </w:p>
        </w:tc>
      </w:tr>
      <w:tr w14:paraId="4845E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3154BA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5F50DE85">
            <w:pPr>
              <w:spacing w:line="360" w:lineRule="auto"/>
              <w:jc w:val="center"/>
              <w:rPr>
                <w:rFonts w:ascii="仿宋" w:hAnsi="仿宋" w:eastAsia="仿宋" w:cs="仿宋"/>
                <w:color w:val="auto"/>
                <w:sz w:val="24"/>
                <w:highlight w:val="none"/>
              </w:rPr>
            </w:pPr>
          </w:p>
        </w:tc>
      </w:tr>
      <w:tr w14:paraId="09DC7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05226A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A9EBB44">
            <w:pPr>
              <w:spacing w:line="360" w:lineRule="auto"/>
              <w:jc w:val="center"/>
              <w:rPr>
                <w:rFonts w:ascii="仿宋" w:hAnsi="仿宋" w:eastAsia="仿宋" w:cs="仿宋"/>
                <w:color w:val="auto"/>
                <w:sz w:val="24"/>
                <w:highlight w:val="none"/>
              </w:rPr>
            </w:pPr>
          </w:p>
        </w:tc>
      </w:tr>
      <w:tr w14:paraId="1B44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E66C2B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5E58D63">
            <w:pPr>
              <w:spacing w:line="360" w:lineRule="auto"/>
              <w:jc w:val="center"/>
              <w:rPr>
                <w:rFonts w:ascii="仿宋" w:hAnsi="仿宋" w:eastAsia="仿宋" w:cs="仿宋"/>
                <w:color w:val="auto"/>
                <w:sz w:val="24"/>
                <w:highlight w:val="none"/>
              </w:rPr>
            </w:pPr>
          </w:p>
        </w:tc>
      </w:tr>
      <w:tr w14:paraId="7152F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6FD351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36334CC1">
            <w:pPr>
              <w:spacing w:line="360" w:lineRule="auto"/>
              <w:jc w:val="center"/>
              <w:rPr>
                <w:rFonts w:ascii="仿宋" w:hAnsi="仿宋" w:eastAsia="仿宋" w:cs="仿宋"/>
                <w:color w:val="auto"/>
                <w:sz w:val="24"/>
                <w:highlight w:val="none"/>
              </w:rPr>
            </w:pPr>
          </w:p>
        </w:tc>
      </w:tr>
    </w:tbl>
    <w:p w14:paraId="5CCF8B54">
      <w:pPr>
        <w:spacing w:line="360" w:lineRule="auto"/>
        <w:ind w:left="-420" w:leftChars="-200" w:right="-420" w:rightChars="-200" w:firstLine="480" w:firstLineChars="200"/>
        <w:rPr>
          <w:rFonts w:ascii="仿宋" w:hAnsi="仿宋" w:eastAsia="仿宋" w:cs="仿宋"/>
          <w:color w:val="auto"/>
          <w:sz w:val="24"/>
          <w:highlight w:val="none"/>
        </w:rPr>
      </w:pPr>
    </w:p>
    <w:p w14:paraId="767C68D7">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91E7A0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635AA7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41D59C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FF291F0">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0895C3D">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99695BD">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6277B298">
      <w:pPr>
        <w:spacing w:line="440" w:lineRule="exact"/>
        <w:ind w:firstLine="482" w:firstLineChars="200"/>
        <w:rPr>
          <w:rFonts w:ascii="宋体" w:hAnsi="宋体" w:cs="宋体"/>
          <w:color w:val="auto"/>
          <w:sz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7</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32"/>
        <w:gridCol w:w="1020"/>
        <w:gridCol w:w="5151"/>
        <w:gridCol w:w="980"/>
      </w:tblGrid>
      <w:tr w14:paraId="3C20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76" w:type="dxa"/>
            <w:noWrap/>
            <w:vAlign w:val="center"/>
          </w:tcPr>
          <w:p w14:paraId="2A6C0588">
            <w:pPr>
              <w:widowControl/>
              <w:snapToGrid w:val="0"/>
              <w:spacing w:line="440" w:lineRule="exact"/>
              <w:jc w:val="center"/>
              <w:rPr>
                <w:rFonts w:ascii="仿宋" w:hAnsi="仿宋" w:eastAsia="仿宋" w:cs="仿宋"/>
                <w:color w:val="auto"/>
                <w:sz w:val="24"/>
                <w:highlight w:val="none"/>
                <w:shd w:val="clear" w:color="auto" w:fill="auto"/>
              </w:rPr>
            </w:pPr>
            <w:r>
              <w:rPr>
                <w:rFonts w:hint="eastAsia" w:ascii="仿宋" w:hAnsi="仿宋" w:eastAsia="仿宋" w:cs="仿宋"/>
                <w:b/>
                <w:bCs/>
                <w:color w:val="auto"/>
                <w:kern w:val="0"/>
                <w:sz w:val="24"/>
                <w:highlight w:val="none"/>
                <w:shd w:val="clear" w:color="auto" w:fill="auto"/>
              </w:rPr>
              <w:t>序号</w:t>
            </w:r>
          </w:p>
        </w:tc>
        <w:tc>
          <w:tcPr>
            <w:tcW w:w="1232" w:type="dxa"/>
            <w:noWrap/>
            <w:vAlign w:val="center"/>
          </w:tcPr>
          <w:p w14:paraId="4DB45290">
            <w:pPr>
              <w:widowControl/>
              <w:snapToGrid w:val="0"/>
              <w:spacing w:line="440" w:lineRule="exact"/>
              <w:jc w:val="center"/>
              <w:rPr>
                <w:rFonts w:ascii="仿宋" w:hAnsi="仿宋" w:eastAsia="仿宋" w:cs="仿宋"/>
                <w:color w:val="auto"/>
                <w:sz w:val="24"/>
                <w:highlight w:val="none"/>
                <w:shd w:val="clear" w:color="auto" w:fill="auto"/>
              </w:rPr>
            </w:pPr>
            <w:r>
              <w:rPr>
                <w:rFonts w:hint="eastAsia" w:ascii="仿宋" w:hAnsi="仿宋" w:eastAsia="仿宋" w:cs="仿宋"/>
                <w:b/>
                <w:bCs/>
                <w:color w:val="auto"/>
                <w:kern w:val="0"/>
                <w:sz w:val="24"/>
                <w:highlight w:val="none"/>
                <w:shd w:val="clear" w:color="auto" w:fill="auto"/>
              </w:rPr>
              <w:t>评分项</w:t>
            </w:r>
          </w:p>
        </w:tc>
        <w:tc>
          <w:tcPr>
            <w:tcW w:w="6171" w:type="dxa"/>
            <w:gridSpan w:val="2"/>
            <w:noWrap/>
            <w:vAlign w:val="center"/>
          </w:tcPr>
          <w:p w14:paraId="26CEB8C6">
            <w:pPr>
              <w:widowControl/>
              <w:snapToGrid w:val="0"/>
              <w:spacing w:line="440" w:lineRule="exact"/>
              <w:jc w:val="center"/>
              <w:rPr>
                <w:rFonts w:ascii="仿宋" w:hAnsi="仿宋" w:eastAsia="仿宋" w:cs="仿宋"/>
                <w:color w:val="auto"/>
                <w:sz w:val="24"/>
                <w:highlight w:val="none"/>
                <w:shd w:val="clear" w:color="auto" w:fill="auto"/>
              </w:rPr>
            </w:pPr>
            <w:r>
              <w:rPr>
                <w:rFonts w:hint="eastAsia" w:ascii="仿宋" w:hAnsi="仿宋" w:eastAsia="仿宋" w:cs="仿宋"/>
                <w:b/>
                <w:bCs/>
                <w:color w:val="auto"/>
                <w:kern w:val="0"/>
                <w:sz w:val="24"/>
                <w:highlight w:val="none"/>
                <w:shd w:val="clear" w:color="auto" w:fill="auto"/>
              </w:rPr>
              <w:t>评审依据及标准</w:t>
            </w:r>
          </w:p>
        </w:tc>
        <w:tc>
          <w:tcPr>
            <w:tcW w:w="980" w:type="dxa"/>
            <w:noWrap/>
            <w:vAlign w:val="center"/>
          </w:tcPr>
          <w:p w14:paraId="2393F5D4">
            <w:pPr>
              <w:widowControl/>
              <w:snapToGrid w:val="0"/>
              <w:spacing w:line="440" w:lineRule="exact"/>
              <w:jc w:val="center"/>
              <w:rPr>
                <w:rFonts w:ascii="仿宋" w:hAnsi="仿宋" w:eastAsia="仿宋" w:cs="仿宋"/>
                <w:color w:val="auto"/>
                <w:sz w:val="24"/>
                <w:highlight w:val="none"/>
                <w:shd w:val="clear" w:color="auto" w:fill="auto"/>
              </w:rPr>
            </w:pPr>
            <w:r>
              <w:rPr>
                <w:rFonts w:hint="eastAsia" w:ascii="仿宋" w:hAnsi="仿宋" w:eastAsia="仿宋" w:cs="仿宋"/>
                <w:b/>
                <w:bCs/>
                <w:color w:val="auto"/>
                <w:kern w:val="0"/>
                <w:sz w:val="24"/>
                <w:highlight w:val="none"/>
                <w:shd w:val="clear" w:color="auto" w:fill="auto"/>
              </w:rPr>
              <w:t>分值</w:t>
            </w:r>
          </w:p>
        </w:tc>
      </w:tr>
      <w:tr w14:paraId="6087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776" w:type="dxa"/>
            <w:noWrap/>
            <w:vAlign w:val="center"/>
          </w:tcPr>
          <w:p w14:paraId="466C742C">
            <w:pPr>
              <w:widowControl/>
              <w:numPr>
                <w:ilvl w:val="0"/>
                <w:numId w:val="1"/>
              </w:numPr>
              <w:jc w:val="center"/>
              <w:rPr>
                <w:rFonts w:ascii="仿宋" w:hAnsi="仿宋" w:eastAsia="仿宋" w:cs="仿宋"/>
                <w:color w:val="auto"/>
                <w:sz w:val="24"/>
                <w:highlight w:val="none"/>
                <w:shd w:val="clear" w:color="auto" w:fill="auto"/>
              </w:rPr>
            </w:pPr>
          </w:p>
        </w:tc>
        <w:tc>
          <w:tcPr>
            <w:tcW w:w="1232" w:type="dxa"/>
            <w:noWrap/>
            <w:vAlign w:val="center"/>
          </w:tcPr>
          <w:p w14:paraId="743F9489">
            <w:pPr>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ascii="仿宋" w:hAnsi="仿宋" w:eastAsia="仿宋" w:cs="仿宋"/>
                <w:color w:val="auto"/>
                <w:sz w:val="24"/>
                <w:highlight w:val="none"/>
                <w:shd w:val="clear" w:color="auto" w:fill="auto"/>
              </w:rPr>
            </w:pPr>
            <w:r>
              <w:rPr>
                <w:rFonts w:hint="eastAsia" w:ascii="仿宋" w:hAnsi="仿宋" w:eastAsia="仿宋" w:cs="仿宋"/>
                <w:color w:val="auto"/>
                <w:kern w:val="2"/>
                <w:sz w:val="24"/>
                <w:szCs w:val="24"/>
                <w:highlight w:val="none"/>
                <w:shd w:val="clear" w:color="auto" w:fill="auto"/>
                <w:lang w:val="en-US" w:eastAsia="zh-CN" w:bidi="ar"/>
              </w:rPr>
              <w:t>供应商荣誉</w:t>
            </w:r>
          </w:p>
        </w:tc>
        <w:tc>
          <w:tcPr>
            <w:tcW w:w="6171" w:type="dxa"/>
            <w:gridSpan w:val="2"/>
            <w:noWrap/>
            <w:vAlign w:val="center"/>
          </w:tcPr>
          <w:p w14:paraId="6140E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 w:hAnsi="仿宋" w:eastAsia="仿宋" w:cs="仿宋"/>
                <w:color w:val="auto"/>
                <w:kern w:val="2"/>
                <w:sz w:val="24"/>
                <w:szCs w:val="24"/>
                <w:highlight w:val="none"/>
                <w:shd w:val="clear" w:color="auto" w:fill="auto"/>
                <w:lang w:val="en-US" w:eastAsia="zh-CN" w:bidi="ar"/>
              </w:rPr>
            </w:pPr>
            <w:r>
              <w:rPr>
                <w:rFonts w:hint="eastAsia" w:ascii="仿宋" w:hAnsi="仿宋" w:eastAsia="仿宋" w:cs="仿宋"/>
                <w:color w:val="auto"/>
                <w:kern w:val="2"/>
                <w:sz w:val="24"/>
                <w:szCs w:val="24"/>
                <w:highlight w:val="none"/>
                <w:shd w:val="clear" w:color="auto" w:fill="auto"/>
                <w:lang w:val="en-US" w:eastAsia="zh-CN" w:bidi="ar"/>
              </w:rPr>
              <w:t>投标人2020年1月1日以至今(时间以获奖证书或文件的日期为准）荣获政府部门或行业主管部门颁发的旅行社类荣誉，区（县）级荣誉得2分，市级及以上荣誉得3分。仅限提供一个荣誉。</w:t>
            </w:r>
          </w:p>
          <w:p w14:paraId="2DDD3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ascii="仿宋" w:hAnsi="仿宋" w:eastAsia="仿宋" w:cs="仿宋"/>
                <w:color w:val="auto"/>
                <w:sz w:val="24"/>
                <w:highlight w:val="none"/>
                <w:shd w:val="clear" w:color="auto" w:fill="auto"/>
              </w:rPr>
            </w:pPr>
            <w:r>
              <w:rPr>
                <w:rFonts w:hint="eastAsia" w:ascii="仿宋" w:hAnsi="仿宋" w:eastAsia="仿宋" w:cs="仿宋"/>
                <w:b/>
                <w:bCs/>
                <w:color w:val="auto"/>
                <w:kern w:val="2"/>
                <w:sz w:val="24"/>
                <w:szCs w:val="24"/>
                <w:highlight w:val="none"/>
                <w:shd w:val="clear" w:color="auto" w:fill="auto"/>
                <w:lang w:val="en-US" w:eastAsia="zh-CN" w:bidi="ar"/>
              </w:rPr>
              <w:t>注：投标文件中提供获奖证书或文件</w:t>
            </w:r>
            <w:r>
              <w:rPr>
                <w:rFonts w:hint="eastAsia" w:ascii="仿宋" w:hAnsi="仿宋" w:eastAsia="仿宋" w:cs="仿宋"/>
                <w:b/>
                <w:bCs/>
                <w:color w:val="auto"/>
                <w:sz w:val="24"/>
                <w:highlight w:val="none"/>
              </w:rPr>
              <w:t>复印件或</w:t>
            </w:r>
            <w:r>
              <w:rPr>
                <w:rFonts w:hint="eastAsia" w:ascii="仿宋" w:hAnsi="仿宋" w:eastAsia="仿宋" w:cs="仿宋"/>
                <w:b/>
                <w:bCs/>
                <w:color w:val="auto"/>
                <w:kern w:val="2"/>
                <w:sz w:val="24"/>
                <w:szCs w:val="24"/>
                <w:highlight w:val="none"/>
                <w:shd w:val="clear" w:color="auto" w:fill="auto"/>
                <w:lang w:val="en-US" w:eastAsia="zh-CN" w:bidi="ar"/>
              </w:rPr>
              <w:t>扫描件，否则不得分。</w:t>
            </w:r>
          </w:p>
        </w:tc>
        <w:tc>
          <w:tcPr>
            <w:tcW w:w="980" w:type="dxa"/>
            <w:noWrap/>
            <w:vAlign w:val="center"/>
          </w:tcPr>
          <w:p w14:paraId="2802C399">
            <w:pPr>
              <w:keepNext w:val="0"/>
              <w:keepLines w:val="0"/>
              <w:widowControl w:val="0"/>
              <w:suppressLineNumbers w:val="0"/>
              <w:adjustRightInd w:val="0"/>
              <w:snapToGrid w:val="0"/>
              <w:spacing w:before="0" w:beforeAutospacing="0" w:after="0" w:afterAutospacing="0" w:line="240" w:lineRule="auto"/>
              <w:ind w:left="0" w:leftChars="0" w:right="0" w:rightChars="0"/>
              <w:jc w:val="center"/>
              <w:rPr>
                <w:rFonts w:ascii="仿宋" w:hAnsi="仿宋" w:eastAsia="仿宋" w:cs="仿宋"/>
                <w:color w:val="auto"/>
                <w:sz w:val="24"/>
                <w:highlight w:val="none"/>
                <w:shd w:val="clear" w:color="auto" w:fill="auto"/>
              </w:rPr>
            </w:pPr>
            <w:r>
              <w:rPr>
                <w:rFonts w:hint="eastAsia" w:ascii="仿宋" w:hAnsi="仿宋" w:eastAsia="仿宋" w:cs="仿宋"/>
                <w:color w:val="auto"/>
                <w:kern w:val="2"/>
                <w:sz w:val="24"/>
                <w:szCs w:val="24"/>
                <w:highlight w:val="none"/>
                <w:shd w:val="clear" w:color="auto" w:fill="auto"/>
                <w:lang w:val="en-US" w:eastAsia="zh-CN" w:bidi="ar"/>
              </w:rPr>
              <w:t>3</w:t>
            </w:r>
          </w:p>
        </w:tc>
      </w:tr>
      <w:tr w14:paraId="1F46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776" w:type="dxa"/>
            <w:noWrap/>
            <w:vAlign w:val="center"/>
          </w:tcPr>
          <w:p w14:paraId="3A899FF8">
            <w:pPr>
              <w:numPr>
                <w:ilvl w:val="0"/>
                <w:numId w:val="1"/>
              </w:numPr>
              <w:jc w:val="center"/>
              <w:rPr>
                <w:rFonts w:ascii="仿宋" w:hAnsi="仿宋" w:eastAsia="仿宋" w:cs="仿宋"/>
                <w:color w:val="auto"/>
                <w:sz w:val="24"/>
                <w:highlight w:val="none"/>
                <w:shd w:val="clear" w:color="auto" w:fill="auto"/>
              </w:rPr>
            </w:pPr>
          </w:p>
        </w:tc>
        <w:tc>
          <w:tcPr>
            <w:tcW w:w="1232" w:type="dxa"/>
            <w:noWrap/>
            <w:vAlign w:val="center"/>
          </w:tcPr>
          <w:p w14:paraId="65EE4801">
            <w:pPr>
              <w:snapToGrid w:val="0"/>
              <w:jc w:val="center"/>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业绩</w:t>
            </w:r>
          </w:p>
        </w:tc>
        <w:tc>
          <w:tcPr>
            <w:tcW w:w="6171" w:type="dxa"/>
            <w:gridSpan w:val="2"/>
            <w:noWrap/>
            <w:vAlign w:val="center"/>
          </w:tcPr>
          <w:p w14:paraId="13AEE035">
            <w:pPr>
              <w:pStyle w:val="59"/>
              <w:widowControl w:val="0"/>
              <w:snapToGrid w:val="0"/>
              <w:spacing w:before="0" w:beforeAutospacing="0" w:after="120" w:afterAutospacing="0"/>
              <w:jc w:val="both"/>
              <w:rPr>
                <w:rFonts w:ascii="仿宋" w:hAnsi="仿宋" w:eastAsia="仿宋" w:cs="仿宋"/>
                <w:color w:val="auto"/>
                <w:kern w:val="2"/>
                <w:highlight w:val="none"/>
                <w:shd w:val="clear" w:color="auto" w:fill="auto"/>
              </w:rPr>
            </w:pPr>
            <w:r>
              <w:rPr>
                <w:rFonts w:hint="eastAsia" w:ascii="仿宋" w:hAnsi="仿宋" w:eastAsia="仿宋" w:cs="仿宋"/>
                <w:color w:val="auto"/>
                <w:kern w:val="2"/>
                <w:highlight w:val="none"/>
                <w:shd w:val="clear" w:color="auto" w:fill="auto"/>
              </w:rPr>
              <w:t>供应商自2020年1月1日（含）以来（以合同签订时间为准）承担过类似采购项目。每提供一个业绩得</w:t>
            </w:r>
            <w:r>
              <w:rPr>
                <w:rFonts w:hint="eastAsia" w:ascii="仿宋" w:hAnsi="仿宋" w:eastAsia="仿宋" w:cs="仿宋"/>
                <w:color w:val="auto"/>
                <w:kern w:val="2"/>
                <w:highlight w:val="none"/>
                <w:shd w:val="clear" w:color="auto" w:fill="auto"/>
                <w:lang w:val="en-US" w:eastAsia="zh-CN"/>
              </w:rPr>
              <w:t>1</w:t>
            </w:r>
            <w:r>
              <w:rPr>
                <w:rFonts w:hint="eastAsia" w:ascii="仿宋" w:hAnsi="仿宋" w:eastAsia="仿宋" w:cs="仿宋"/>
                <w:color w:val="auto"/>
                <w:kern w:val="2"/>
                <w:highlight w:val="none"/>
                <w:shd w:val="clear" w:color="auto" w:fill="auto"/>
              </w:rPr>
              <w:t>分，最多得</w:t>
            </w:r>
            <w:r>
              <w:rPr>
                <w:rFonts w:hint="eastAsia" w:ascii="仿宋" w:hAnsi="仿宋" w:eastAsia="仿宋" w:cs="仿宋"/>
                <w:color w:val="auto"/>
                <w:kern w:val="2"/>
                <w:highlight w:val="none"/>
                <w:shd w:val="clear" w:color="auto" w:fill="auto"/>
                <w:lang w:val="en-US" w:eastAsia="zh-CN"/>
              </w:rPr>
              <w:t>3</w:t>
            </w:r>
            <w:r>
              <w:rPr>
                <w:rFonts w:hint="eastAsia" w:ascii="仿宋" w:hAnsi="仿宋" w:eastAsia="仿宋" w:cs="仿宋"/>
                <w:color w:val="auto"/>
                <w:kern w:val="2"/>
                <w:highlight w:val="none"/>
                <w:shd w:val="clear" w:color="auto" w:fill="auto"/>
              </w:rPr>
              <w:t>分。</w:t>
            </w:r>
          </w:p>
          <w:p w14:paraId="1A17ADDA">
            <w:pPr>
              <w:pStyle w:val="59"/>
              <w:widowControl w:val="0"/>
              <w:snapToGrid w:val="0"/>
              <w:spacing w:before="0" w:beforeAutospacing="0" w:after="120" w:afterAutospacing="0"/>
              <w:jc w:val="both"/>
              <w:rPr>
                <w:rFonts w:ascii="仿宋" w:hAnsi="仿宋" w:eastAsia="仿宋" w:cs="仿宋"/>
                <w:color w:val="auto"/>
                <w:highlight w:val="none"/>
                <w:shd w:val="clear" w:color="auto" w:fill="auto"/>
              </w:rPr>
            </w:pPr>
            <w:r>
              <w:rPr>
                <w:rFonts w:hint="eastAsia" w:ascii="仿宋" w:hAnsi="仿宋" w:eastAsia="仿宋" w:cs="仿宋"/>
                <w:b/>
                <w:bCs/>
                <w:color w:val="auto"/>
                <w:kern w:val="2"/>
                <w:highlight w:val="none"/>
                <w:shd w:val="clear" w:color="auto" w:fill="auto"/>
              </w:rPr>
              <w:t>注：投标文件中提供业绩合同</w:t>
            </w:r>
            <w:r>
              <w:rPr>
                <w:rFonts w:hint="eastAsia" w:ascii="仿宋" w:hAnsi="仿宋" w:eastAsia="仿宋" w:cs="仿宋"/>
                <w:b/>
                <w:bCs/>
                <w:color w:val="auto"/>
                <w:sz w:val="24"/>
                <w:highlight w:val="none"/>
              </w:rPr>
              <w:t>复印件或</w:t>
            </w:r>
            <w:r>
              <w:rPr>
                <w:rFonts w:hint="eastAsia" w:ascii="仿宋" w:hAnsi="仿宋" w:eastAsia="仿宋" w:cs="仿宋"/>
                <w:b/>
                <w:bCs/>
                <w:color w:val="auto"/>
                <w:kern w:val="2"/>
                <w:sz w:val="24"/>
                <w:szCs w:val="24"/>
                <w:highlight w:val="none"/>
                <w:shd w:val="clear" w:color="auto" w:fill="auto"/>
                <w:lang w:val="en-US" w:eastAsia="zh-CN" w:bidi="ar"/>
              </w:rPr>
              <w:t>扫描件</w:t>
            </w:r>
            <w:r>
              <w:rPr>
                <w:rFonts w:hint="eastAsia" w:ascii="仿宋" w:hAnsi="仿宋" w:eastAsia="仿宋" w:cs="仿宋"/>
                <w:b/>
                <w:bCs/>
                <w:color w:val="auto"/>
                <w:kern w:val="2"/>
                <w:highlight w:val="none"/>
                <w:shd w:val="clear" w:color="auto" w:fill="auto"/>
              </w:rPr>
              <w:t>，否则不得分。</w:t>
            </w:r>
          </w:p>
        </w:tc>
        <w:tc>
          <w:tcPr>
            <w:tcW w:w="980" w:type="dxa"/>
            <w:noWrap/>
            <w:vAlign w:val="center"/>
          </w:tcPr>
          <w:p w14:paraId="44978B36">
            <w:pPr>
              <w:snapToGrid w:val="0"/>
              <w:jc w:val="center"/>
              <w:rPr>
                <w:rFonts w:hint="eastAsia" w:ascii="仿宋" w:hAnsi="仿宋" w:eastAsia="仿宋" w:cs="仿宋"/>
                <w:color w:val="auto"/>
                <w:sz w:val="24"/>
                <w:highlight w:val="none"/>
                <w:shd w:val="clear" w:color="auto" w:fill="auto"/>
                <w:lang w:eastAsia="zh-CN"/>
              </w:rPr>
            </w:pPr>
            <w:r>
              <w:rPr>
                <w:rFonts w:hint="eastAsia" w:ascii="仿宋" w:hAnsi="仿宋" w:eastAsia="仿宋" w:cs="仿宋"/>
                <w:color w:val="auto"/>
                <w:sz w:val="24"/>
                <w:highlight w:val="none"/>
                <w:shd w:val="clear" w:color="auto" w:fill="auto"/>
                <w:lang w:val="en-US" w:eastAsia="zh-CN"/>
              </w:rPr>
              <w:t>3</w:t>
            </w:r>
          </w:p>
        </w:tc>
      </w:tr>
      <w:tr w14:paraId="0938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76" w:type="dxa"/>
            <w:noWrap/>
            <w:vAlign w:val="center"/>
          </w:tcPr>
          <w:p w14:paraId="72E48AD2">
            <w:pPr>
              <w:widowControl/>
              <w:numPr>
                <w:ilvl w:val="0"/>
                <w:numId w:val="1"/>
              </w:numPr>
              <w:jc w:val="center"/>
              <w:rPr>
                <w:rFonts w:ascii="仿宋" w:hAnsi="仿宋" w:eastAsia="仿宋" w:cs="仿宋"/>
                <w:color w:val="auto"/>
                <w:sz w:val="24"/>
                <w:highlight w:val="none"/>
              </w:rPr>
            </w:pPr>
          </w:p>
        </w:tc>
        <w:tc>
          <w:tcPr>
            <w:tcW w:w="1232" w:type="dxa"/>
            <w:noWrap/>
            <w:vAlign w:val="center"/>
          </w:tcPr>
          <w:p w14:paraId="6EE484DD">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保险</w:t>
            </w:r>
          </w:p>
          <w:p w14:paraId="67C656B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情况</w:t>
            </w:r>
          </w:p>
        </w:tc>
        <w:tc>
          <w:tcPr>
            <w:tcW w:w="6171" w:type="dxa"/>
            <w:gridSpan w:val="2"/>
            <w:noWrap/>
            <w:vAlign w:val="center"/>
          </w:tcPr>
          <w:p w14:paraId="3797FDDF">
            <w:pPr>
              <w:pStyle w:val="59"/>
              <w:widowControl w:val="0"/>
              <w:snapToGrid w:val="0"/>
              <w:spacing w:before="0" w:beforeAutospacing="0" w:after="120" w:afterAutospacing="0"/>
              <w:jc w:val="both"/>
              <w:rPr>
                <w:rFonts w:ascii="仿宋" w:hAnsi="仿宋" w:eastAsia="仿宋" w:cs="仿宋"/>
                <w:color w:val="auto"/>
                <w:kern w:val="2"/>
                <w:highlight w:val="none"/>
              </w:rPr>
            </w:pPr>
            <w:r>
              <w:rPr>
                <w:rFonts w:hint="eastAsia" w:ascii="仿宋" w:hAnsi="仿宋" w:eastAsia="仿宋" w:cs="仿宋"/>
                <w:color w:val="auto"/>
                <w:kern w:val="2"/>
                <w:highlight w:val="none"/>
              </w:rPr>
              <w:t>1、投标人</w:t>
            </w:r>
            <w:r>
              <w:rPr>
                <w:rFonts w:hint="eastAsia" w:ascii="仿宋" w:hAnsi="仿宋" w:eastAsia="仿宋" w:cs="仿宋"/>
                <w:color w:val="auto"/>
                <w:kern w:val="2"/>
                <w:highlight w:val="none"/>
                <w:lang w:val="en-US" w:eastAsia="zh-CN"/>
              </w:rPr>
              <w:t>需</w:t>
            </w:r>
            <w:r>
              <w:rPr>
                <w:rFonts w:hint="eastAsia" w:ascii="仿宋" w:hAnsi="仿宋" w:eastAsia="仿宋" w:cs="仿宋"/>
                <w:color w:val="auto"/>
                <w:kern w:val="2"/>
                <w:highlight w:val="none"/>
              </w:rPr>
              <w:t>为游客购买人身意外险：每人100（含）-150万的（不含），得1分；每人150万及以上的，得2分。（</w:t>
            </w:r>
            <w:r>
              <w:rPr>
                <w:rFonts w:hint="eastAsia" w:ascii="仿宋" w:hAnsi="仿宋" w:eastAsia="仿宋" w:cs="仿宋"/>
                <w:color w:val="auto"/>
                <w:kern w:val="2"/>
                <w:highlight w:val="none"/>
                <w:lang w:val="en-US" w:eastAsia="zh-CN"/>
              </w:rPr>
              <w:t>注：</w:t>
            </w:r>
            <w:r>
              <w:rPr>
                <w:rFonts w:hint="eastAsia" w:ascii="仿宋" w:hAnsi="仿宋" w:eastAsia="仿宋" w:cs="仿宋"/>
                <w:color w:val="auto"/>
                <w:kern w:val="2"/>
                <w:highlight w:val="none"/>
              </w:rPr>
              <w:t>提供承诺书及相关证明材料复印件并加盖公章）</w:t>
            </w:r>
          </w:p>
          <w:p w14:paraId="0B917E49">
            <w:pPr>
              <w:pStyle w:val="59"/>
              <w:widowControl w:val="0"/>
              <w:snapToGrid w:val="0"/>
              <w:spacing w:before="0" w:beforeAutospacing="0" w:after="120" w:afterAutospacing="0"/>
              <w:jc w:val="both"/>
              <w:rPr>
                <w:rFonts w:ascii="仿宋" w:hAnsi="仿宋" w:eastAsia="仿宋" w:cs="仿宋"/>
                <w:color w:val="auto"/>
                <w:kern w:val="2"/>
                <w:highlight w:val="none"/>
              </w:rPr>
            </w:pPr>
            <w:r>
              <w:rPr>
                <w:rFonts w:hint="eastAsia" w:ascii="仿宋" w:hAnsi="仿宋" w:eastAsia="仿宋" w:cs="仿宋"/>
                <w:color w:val="auto"/>
                <w:kern w:val="2"/>
                <w:highlight w:val="none"/>
              </w:rPr>
              <w:t>2、责任险：旅行社责任险</w:t>
            </w:r>
            <w:r>
              <w:rPr>
                <w:rFonts w:hint="eastAsia" w:ascii="仿宋" w:hAnsi="仿宋" w:eastAsia="仿宋" w:cs="仿宋_GB2312"/>
                <w:color w:val="auto"/>
                <w:sz w:val="24"/>
                <w:highlight w:val="none"/>
                <w:lang w:val="en-US" w:eastAsia="zh-CN"/>
              </w:rPr>
              <w:t>4</w:t>
            </w:r>
            <w:r>
              <w:rPr>
                <w:rFonts w:hint="eastAsia" w:ascii="仿宋" w:hAnsi="仿宋" w:eastAsia="仿宋" w:cs="仿宋_GB2312"/>
                <w:color w:val="auto"/>
                <w:sz w:val="24"/>
                <w:highlight w:val="none"/>
              </w:rPr>
              <w:t>00万（含）-1000万（不含）的，得</w:t>
            </w:r>
            <w:r>
              <w:rPr>
                <w:rFonts w:hint="eastAsia" w:ascii="仿宋" w:hAnsi="仿宋" w:eastAsia="仿宋" w:cs="仿宋_GB2312"/>
                <w:color w:val="auto"/>
                <w:sz w:val="24"/>
                <w:highlight w:val="none"/>
                <w:lang w:val="en-US" w:eastAsia="zh-CN"/>
              </w:rPr>
              <w:t>0.5</w:t>
            </w:r>
            <w:r>
              <w:rPr>
                <w:rFonts w:hint="eastAsia" w:ascii="仿宋" w:hAnsi="仿宋" w:eastAsia="仿宋" w:cs="仿宋_GB2312"/>
                <w:color w:val="auto"/>
                <w:sz w:val="24"/>
                <w:highlight w:val="none"/>
              </w:rPr>
              <w:t>分；1000万及以上的，得</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分。</w:t>
            </w:r>
          </w:p>
          <w:p w14:paraId="5A8E5DBA">
            <w:pPr>
              <w:pStyle w:val="59"/>
              <w:widowControl w:val="0"/>
              <w:snapToGrid w:val="0"/>
              <w:spacing w:before="0" w:beforeAutospacing="0" w:after="120" w:afterAutospacing="0"/>
              <w:jc w:val="both"/>
              <w:rPr>
                <w:rFonts w:hint="eastAsia" w:ascii="仿宋" w:hAnsi="仿宋" w:eastAsia="仿宋" w:cs="仿宋"/>
                <w:color w:val="auto"/>
                <w:spacing w:val="-6"/>
                <w:highlight w:val="none"/>
                <w:lang w:eastAsia="zh-CN"/>
              </w:rPr>
            </w:pPr>
            <w:r>
              <w:rPr>
                <w:rFonts w:hint="eastAsia" w:ascii="仿宋" w:hAnsi="仿宋" w:eastAsia="仿宋" w:cs="仿宋"/>
                <w:b/>
                <w:bCs/>
                <w:color w:val="auto"/>
                <w:kern w:val="2"/>
                <w:highlight w:val="none"/>
              </w:rPr>
              <w:t>注：投标文件中提供有效保单材料</w:t>
            </w:r>
            <w:r>
              <w:rPr>
                <w:rFonts w:hint="eastAsia" w:ascii="仿宋" w:hAnsi="仿宋" w:eastAsia="仿宋" w:cs="仿宋"/>
                <w:b/>
                <w:bCs/>
                <w:color w:val="auto"/>
                <w:sz w:val="24"/>
                <w:highlight w:val="none"/>
              </w:rPr>
              <w:t>复印件或</w:t>
            </w:r>
            <w:r>
              <w:rPr>
                <w:rFonts w:hint="eastAsia" w:ascii="仿宋" w:hAnsi="仿宋" w:eastAsia="仿宋" w:cs="仿宋"/>
                <w:b/>
                <w:bCs/>
                <w:color w:val="auto"/>
                <w:kern w:val="2"/>
                <w:sz w:val="24"/>
                <w:szCs w:val="24"/>
                <w:highlight w:val="none"/>
                <w:shd w:val="clear" w:color="auto" w:fill="auto"/>
                <w:lang w:val="en-US" w:eastAsia="zh-CN" w:bidi="ar"/>
              </w:rPr>
              <w:t>扫描件</w:t>
            </w:r>
            <w:r>
              <w:rPr>
                <w:rFonts w:hint="eastAsia" w:ascii="仿宋" w:hAnsi="仿宋" w:eastAsia="仿宋" w:cs="仿宋"/>
                <w:b/>
                <w:bCs/>
                <w:color w:val="auto"/>
                <w:kern w:val="2"/>
                <w:highlight w:val="none"/>
              </w:rPr>
              <w:t>，否则不得分</w:t>
            </w:r>
            <w:r>
              <w:rPr>
                <w:rFonts w:hint="eastAsia" w:ascii="仿宋" w:hAnsi="仿宋" w:eastAsia="仿宋" w:cs="仿宋"/>
                <w:b/>
                <w:bCs/>
                <w:color w:val="auto"/>
                <w:kern w:val="2"/>
                <w:highlight w:val="none"/>
                <w:lang w:eastAsia="zh-CN"/>
              </w:rPr>
              <w:t>。</w:t>
            </w:r>
          </w:p>
        </w:tc>
        <w:tc>
          <w:tcPr>
            <w:tcW w:w="980" w:type="dxa"/>
            <w:noWrap/>
            <w:vAlign w:val="center"/>
          </w:tcPr>
          <w:p w14:paraId="67C489BC">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211D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776" w:type="dxa"/>
            <w:vMerge w:val="restart"/>
            <w:noWrap/>
            <w:vAlign w:val="center"/>
          </w:tcPr>
          <w:p w14:paraId="4B6183AF">
            <w:pPr>
              <w:numPr>
                <w:ilvl w:val="0"/>
                <w:numId w:val="1"/>
              </w:numPr>
              <w:jc w:val="center"/>
              <w:rPr>
                <w:rFonts w:ascii="仿宋" w:hAnsi="仿宋" w:eastAsia="仿宋" w:cs="仿宋"/>
                <w:color w:val="auto"/>
                <w:sz w:val="24"/>
                <w:highlight w:val="none"/>
              </w:rPr>
            </w:pPr>
          </w:p>
        </w:tc>
        <w:tc>
          <w:tcPr>
            <w:tcW w:w="1232" w:type="dxa"/>
            <w:vMerge w:val="restart"/>
            <w:noWrap/>
            <w:vAlign w:val="center"/>
          </w:tcPr>
          <w:p w14:paraId="4015E16A">
            <w:pPr>
              <w:snapToGrid w:val="0"/>
              <w:jc w:val="center"/>
              <w:rPr>
                <w:rFonts w:ascii="仿宋" w:hAnsi="仿宋" w:eastAsia="仿宋" w:cs="仿宋"/>
                <w:color w:val="auto"/>
                <w:sz w:val="24"/>
                <w:highlight w:val="none"/>
              </w:rPr>
            </w:pPr>
            <w:r>
              <w:rPr>
                <w:rFonts w:hint="eastAsia" w:ascii="仿宋" w:hAnsi="仿宋" w:eastAsia="仿宋" w:cs="仿宋"/>
                <w:color w:val="auto"/>
                <w:sz w:val="22"/>
                <w:szCs w:val="22"/>
                <w:highlight w:val="none"/>
              </w:rPr>
              <w:t>疗休养线路细化方案（根据投标人提供的</w:t>
            </w:r>
            <w:r>
              <w:rPr>
                <w:rFonts w:hint="eastAsia" w:ascii="仿宋" w:hAnsi="仿宋" w:eastAsia="仿宋" w:cs="仿宋"/>
                <w:color w:val="auto"/>
                <w:sz w:val="22"/>
                <w:szCs w:val="22"/>
                <w:highlight w:val="none"/>
                <w:lang w:val="en-US" w:eastAsia="zh-CN"/>
              </w:rPr>
              <w:t>3条</w:t>
            </w:r>
            <w:r>
              <w:rPr>
                <w:rFonts w:hint="eastAsia" w:ascii="仿宋" w:hAnsi="仿宋" w:eastAsia="仿宋" w:cs="仿宋"/>
                <w:color w:val="auto"/>
                <w:sz w:val="22"/>
                <w:szCs w:val="22"/>
                <w:highlight w:val="none"/>
              </w:rPr>
              <w:t>疗休养线路</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规划行程、住宿、餐饮等</w:t>
            </w:r>
            <w:r>
              <w:rPr>
                <w:rFonts w:hint="eastAsia" w:ascii="仿宋" w:hAnsi="仿宋" w:eastAsia="仿宋" w:cs="仿宋"/>
                <w:color w:val="auto"/>
                <w:sz w:val="22"/>
                <w:szCs w:val="22"/>
                <w:highlight w:val="none"/>
                <w:lang w:eastAsia="zh-CN"/>
              </w:rPr>
              <w:t>线路方案</w:t>
            </w:r>
            <w:r>
              <w:rPr>
                <w:rFonts w:hint="eastAsia" w:ascii="仿宋" w:hAnsi="仿宋" w:eastAsia="仿宋" w:cs="仿宋"/>
                <w:color w:val="auto"/>
                <w:sz w:val="22"/>
                <w:szCs w:val="22"/>
                <w:highlight w:val="none"/>
              </w:rPr>
              <w:t>，按方案的全面性、合理性、可操作性进行综合评审</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3条</w:t>
            </w:r>
            <w:r>
              <w:rPr>
                <w:rFonts w:hint="eastAsia" w:ascii="仿宋" w:hAnsi="仿宋" w:eastAsia="仿宋" w:cs="仿宋"/>
                <w:color w:val="auto"/>
                <w:sz w:val="22"/>
                <w:szCs w:val="22"/>
                <w:highlight w:val="none"/>
              </w:rPr>
              <w:t>疗休养</w:t>
            </w:r>
            <w:r>
              <w:rPr>
                <w:rFonts w:hint="eastAsia" w:ascii="仿宋" w:hAnsi="仿宋" w:eastAsia="仿宋" w:cs="仿宋"/>
                <w:color w:val="auto"/>
                <w:sz w:val="22"/>
                <w:szCs w:val="22"/>
                <w:highlight w:val="none"/>
                <w:lang w:val="en-US" w:eastAsia="zh-CN"/>
              </w:rPr>
              <w:t>线路按照20人团并根据服务清单及要求编制</w:t>
            </w:r>
            <w:r>
              <w:rPr>
                <w:rFonts w:hint="eastAsia" w:ascii="仿宋" w:hAnsi="仿宋" w:eastAsia="仿宋" w:cs="仿宋"/>
                <w:color w:val="auto"/>
                <w:sz w:val="22"/>
                <w:szCs w:val="22"/>
                <w:highlight w:val="none"/>
              </w:rPr>
              <w:t>）</w:t>
            </w:r>
          </w:p>
        </w:tc>
        <w:tc>
          <w:tcPr>
            <w:tcW w:w="1020" w:type="dxa"/>
            <w:noWrap/>
            <w:vAlign w:val="center"/>
          </w:tcPr>
          <w:p w14:paraId="5FB7E0D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线路</w:t>
            </w:r>
          </w:p>
          <w:p w14:paraId="40FACC4D">
            <w:pPr>
              <w:snapToGrid w:val="0"/>
              <w:jc w:val="center"/>
              <w:rPr>
                <w:color w:val="auto"/>
                <w:highlight w:val="none"/>
              </w:rPr>
            </w:pPr>
            <w:r>
              <w:rPr>
                <w:rFonts w:hint="eastAsia" w:ascii="仿宋" w:hAnsi="仿宋" w:eastAsia="仿宋" w:cs="仿宋"/>
                <w:color w:val="auto"/>
                <w:sz w:val="24"/>
                <w:highlight w:val="none"/>
              </w:rPr>
              <w:t>安排</w:t>
            </w:r>
          </w:p>
        </w:tc>
        <w:tc>
          <w:tcPr>
            <w:tcW w:w="5151" w:type="dxa"/>
            <w:noWrap/>
            <w:vAlign w:val="center"/>
          </w:tcPr>
          <w:p w14:paraId="51C303B5">
            <w:pPr>
              <w:snapToGrid w:val="0"/>
              <w:rPr>
                <w:rFonts w:ascii="仿宋" w:hAnsi="仿宋" w:eastAsia="仿宋" w:cs="仿宋"/>
                <w:color w:val="auto"/>
                <w:sz w:val="24"/>
                <w:highlight w:val="none"/>
              </w:rPr>
            </w:pPr>
            <w:r>
              <w:rPr>
                <w:rFonts w:hint="eastAsia" w:ascii="仿宋" w:hAnsi="仿宋" w:eastAsia="仿宋" w:cs="仿宋"/>
                <w:color w:val="auto"/>
                <w:sz w:val="24"/>
                <w:highlight w:val="none"/>
              </w:rPr>
              <w:t>线路的具体设计必须提供明确的行程单、标明各景点特色、服务内容。游玩时间安排等。</w:t>
            </w:r>
          </w:p>
          <w:p w14:paraId="43F14B0A">
            <w:pPr>
              <w:snapToGrid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方案线路安排合理、内容丰富、目标明确、景点极具特色得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分；方案线路安排较合理，内容较丰富、目标较明确、景点较有特色得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分；方案线路安排不理想、内容不丰富、景点毫无新意得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分；其余不得分</w:t>
            </w:r>
            <w:r>
              <w:rPr>
                <w:rFonts w:hint="eastAsia" w:ascii="仿宋" w:hAnsi="仿宋" w:eastAsia="仿宋" w:cs="仿宋"/>
                <w:color w:val="auto"/>
                <w:sz w:val="24"/>
                <w:highlight w:val="none"/>
                <w:lang w:eastAsia="zh-CN"/>
              </w:rPr>
              <w:t>。</w:t>
            </w:r>
          </w:p>
        </w:tc>
        <w:tc>
          <w:tcPr>
            <w:tcW w:w="980" w:type="dxa"/>
            <w:noWrap/>
            <w:vAlign w:val="center"/>
          </w:tcPr>
          <w:p w14:paraId="170F5880">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6445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6" w:type="dxa"/>
            <w:vMerge w:val="continue"/>
            <w:noWrap/>
            <w:vAlign w:val="center"/>
          </w:tcPr>
          <w:p w14:paraId="6966B73E">
            <w:pPr>
              <w:jc w:val="center"/>
              <w:rPr>
                <w:rFonts w:ascii="仿宋" w:hAnsi="仿宋" w:eastAsia="仿宋" w:cs="仿宋"/>
                <w:color w:val="auto"/>
                <w:sz w:val="24"/>
                <w:highlight w:val="none"/>
              </w:rPr>
            </w:pPr>
          </w:p>
        </w:tc>
        <w:tc>
          <w:tcPr>
            <w:tcW w:w="1232" w:type="dxa"/>
            <w:vMerge w:val="continue"/>
            <w:noWrap/>
            <w:vAlign w:val="center"/>
          </w:tcPr>
          <w:p w14:paraId="6AF58225">
            <w:pPr>
              <w:snapToGrid w:val="0"/>
              <w:jc w:val="center"/>
              <w:rPr>
                <w:rFonts w:ascii="仿宋" w:hAnsi="仿宋" w:eastAsia="仿宋" w:cs="仿宋"/>
                <w:color w:val="auto"/>
                <w:sz w:val="24"/>
                <w:highlight w:val="none"/>
              </w:rPr>
            </w:pPr>
          </w:p>
        </w:tc>
        <w:tc>
          <w:tcPr>
            <w:tcW w:w="1020" w:type="dxa"/>
            <w:noWrap/>
            <w:vAlign w:val="center"/>
          </w:tcPr>
          <w:p w14:paraId="6743C8D4">
            <w:pPr>
              <w:snapToGrid w:val="0"/>
              <w:jc w:val="center"/>
              <w:rPr>
                <w:color w:val="auto"/>
                <w:highlight w:val="none"/>
              </w:rPr>
            </w:pPr>
            <w:r>
              <w:rPr>
                <w:rFonts w:hint="eastAsia" w:ascii="仿宋" w:hAnsi="仿宋" w:eastAsia="仿宋" w:cs="仿宋"/>
                <w:color w:val="auto"/>
                <w:sz w:val="24"/>
                <w:highlight w:val="none"/>
              </w:rPr>
              <w:t>酒店住宿安排</w:t>
            </w:r>
          </w:p>
        </w:tc>
        <w:tc>
          <w:tcPr>
            <w:tcW w:w="5151" w:type="dxa"/>
            <w:noWrap/>
            <w:vAlign w:val="center"/>
          </w:tcPr>
          <w:p w14:paraId="7A0C4381">
            <w:pPr>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根据本项目要求，标明住宿酒店星级,星钻、品牌等，提供酒店相关介绍或说明。</w:t>
            </w:r>
          </w:p>
          <w:p w14:paraId="0317EA4F">
            <w:pPr>
              <w:snapToGrid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方案酒店安排合理、内容丰富、优于项目实际需求得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分；方案酒店安排一般、内容一般、基本符合项目实际需求得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分；方案酒店安排不理想、内容不丰富得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分；其余不得分</w:t>
            </w:r>
            <w:r>
              <w:rPr>
                <w:rFonts w:hint="eastAsia" w:ascii="仿宋" w:hAnsi="仿宋" w:eastAsia="仿宋" w:cs="仿宋"/>
                <w:color w:val="auto"/>
                <w:sz w:val="24"/>
                <w:highlight w:val="none"/>
                <w:lang w:eastAsia="zh-CN"/>
              </w:rPr>
              <w:t>。</w:t>
            </w:r>
          </w:p>
        </w:tc>
        <w:tc>
          <w:tcPr>
            <w:tcW w:w="980" w:type="dxa"/>
            <w:noWrap/>
            <w:vAlign w:val="center"/>
          </w:tcPr>
          <w:p w14:paraId="7F485533">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2690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6" w:type="dxa"/>
            <w:vMerge w:val="continue"/>
            <w:noWrap/>
            <w:vAlign w:val="center"/>
          </w:tcPr>
          <w:p w14:paraId="40C412F8">
            <w:pPr>
              <w:jc w:val="center"/>
              <w:rPr>
                <w:rFonts w:ascii="仿宋" w:hAnsi="仿宋" w:eastAsia="仿宋" w:cs="仿宋"/>
                <w:color w:val="auto"/>
                <w:sz w:val="24"/>
                <w:highlight w:val="none"/>
              </w:rPr>
            </w:pPr>
          </w:p>
        </w:tc>
        <w:tc>
          <w:tcPr>
            <w:tcW w:w="1232" w:type="dxa"/>
            <w:vMerge w:val="continue"/>
            <w:noWrap/>
            <w:vAlign w:val="center"/>
          </w:tcPr>
          <w:p w14:paraId="42E729AA">
            <w:pPr>
              <w:snapToGrid w:val="0"/>
              <w:jc w:val="center"/>
              <w:rPr>
                <w:rFonts w:ascii="仿宋" w:hAnsi="仿宋" w:eastAsia="仿宋" w:cs="仿宋"/>
                <w:color w:val="auto"/>
                <w:sz w:val="24"/>
                <w:highlight w:val="none"/>
              </w:rPr>
            </w:pPr>
          </w:p>
        </w:tc>
        <w:tc>
          <w:tcPr>
            <w:tcW w:w="1020" w:type="dxa"/>
            <w:noWrap/>
            <w:vAlign w:val="center"/>
          </w:tcPr>
          <w:p w14:paraId="604C68C5">
            <w:pPr>
              <w:snapToGrid w:val="0"/>
              <w:jc w:val="center"/>
              <w:rPr>
                <w:color w:val="auto"/>
                <w:highlight w:val="none"/>
              </w:rPr>
            </w:pPr>
            <w:r>
              <w:rPr>
                <w:rFonts w:hint="eastAsia" w:ascii="仿宋" w:hAnsi="仿宋" w:eastAsia="仿宋" w:cs="仿宋"/>
                <w:color w:val="auto"/>
                <w:sz w:val="24"/>
                <w:highlight w:val="none"/>
              </w:rPr>
              <w:t>餐标及用餐安排</w:t>
            </w:r>
          </w:p>
        </w:tc>
        <w:tc>
          <w:tcPr>
            <w:tcW w:w="5151" w:type="dxa"/>
            <w:noWrap/>
            <w:vAlign w:val="center"/>
          </w:tcPr>
          <w:p w14:paraId="54BB3E23">
            <w:pPr>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根据本项目要求，标明就餐安排及就餐环境等，提供餐厅相关照片及说明。</w:t>
            </w:r>
          </w:p>
          <w:p w14:paraId="6C6E7272">
            <w:pPr>
              <w:snapToGrid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方案安排合理、内容丰富、优于项目实际需求得10分；方案安排一般、内容一般、基本符合项目实际需求得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分；方案安排不理想、内容不丰富得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分；其余不得分</w:t>
            </w:r>
            <w:r>
              <w:rPr>
                <w:rFonts w:hint="eastAsia" w:ascii="仿宋" w:hAnsi="仿宋" w:eastAsia="仿宋" w:cs="仿宋"/>
                <w:color w:val="auto"/>
                <w:sz w:val="24"/>
                <w:highlight w:val="none"/>
                <w:lang w:eastAsia="zh-CN"/>
              </w:rPr>
              <w:t>。</w:t>
            </w:r>
          </w:p>
        </w:tc>
        <w:tc>
          <w:tcPr>
            <w:tcW w:w="980" w:type="dxa"/>
            <w:noWrap/>
            <w:vAlign w:val="center"/>
          </w:tcPr>
          <w:p w14:paraId="0694FDCA">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3E45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76" w:type="dxa"/>
            <w:noWrap/>
            <w:vAlign w:val="center"/>
          </w:tcPr>
          <w:p w14:paraId="170E73DD">
            <w:pPr>
              <w:numPr>
                <w:ilvl w:val="0"/>
                <w:numId w:val="1"/>
              </w:numPr>
              <w:jc w:val="center"/>
              <w:rPr>
                <w:rFonts w:ascii="仿宋" w:hAnsi="仿宋" w:eastAsia="仿宋" w:cs="仿宋"/>
                <w:color w:val="auto"/>
                <w:sz w:val="24"/>
                <w:highlight w:val="none"/>
              </w:rPr>
            </w:pPr>
          </w:p>
        </w:tc>
        <w:tc>
          <w:tcPr>
            <w:tcW w:w="1232" w:type="dxa"/>
            <w:noWrap/>
            <w:vAlign w:val="center"/>
          </w:tcPr>
          <w:p w14:paraId="171B843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交通工具及车辆安排</w:t>
            </w:r>
          </w:p>
        </w:tc>
        <w:tc>
          <w:tcPr>
            <w:tcW w:w="6171" w:type="dxa"/>
            <w:gridSpan w:val="2"/>
            <w:noWrap/>
            <w:vAlign w:val="center"/>
          </w:tcPr>
          <w:p w14:paraId="54D7839E">
            <w:pPr>
              <w:snapToGrid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根据本项目要求标明交通工具（包括车辆车型、车龄、座位数、司机驾龄情况等）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方案安排合理、内容针对性强得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分；方案安排较合理，内容针对性较强得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分；方案安排不理想、内容针对性不丰富得2分；其余不得分</w:t>
            </w:r>
            <w:r>
              <w:rPr>
                <w:rFonts w:hint="eastAsia" w:ascii="仿宋" w:hAnsi="仿宋" w:eastAsia="仿宋" w:cs="仿宋"/>
                <w:color w:val="auto"/>
                <w:sz w:val="24"/>
                <w:highlight w:val="none"/>
                <w:lang w:eastAsia="zh-CN"/>
              </w:rPr>
              <w:t>。</w:t>
            </w:r>
          </w:p>
          <w:p w14:paraId="17490004">
            <w:pPr>
              <w:snapToGrid w:val="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w:t>
            </w:r>
            <w:r>
              <w:rPr>
                <w:rFonts w:hint="eastAsia" w:ascii="仿宋" w:hAnsi="仿宋" w:eastAsia="仿宋" w:cs="仿宋"/>
                <w:b w:val="0"/>
                <w:bCs w:val="0"/>
                <w:color w:val="auto"/>
                <w:sz w:val="24"/>
                <w:highlight w:val="none"/>
              </w:rPr>
              <w:t>提供车辆照片、行驶证复印件或扫描件</w:t>
            </w:r>
            <w:r>
              <w:rPr>
                <w:rFonts w:hint="eastAsia" w:ascii="仿宋" w:hAnsi="仿宋" w:eastAsia="仿宋" w:cs="仿宋"/>
                <w:b w:val="0"/>
                <w:bCs w:val="0"/>
                <w:color w:val="auto"/>
                <w:sz w:val="24"/>
                <w:highlight w:val="none"/>
                <w:lang w:val="en-US" w:eastAsia="zh-CN"/>
              </w:rPr>
              <w:t>并加盖供应商公章</w:t>
            </w:r>
            <w:r>
              <w:rPr>
                <w:rFonts w:hint="eastAsia" w:ascii="仿宋" w:hAnsi="仿宋" w:eastAsia="仿宋" w:cs="仿宋"/>
                <w:b w:val="0"/>
                <w:bCs w:val="0"/>
                <w:color w:val="auto"/>
                <w:sz w:val="24"/>
                <w:highlight w:val="none"/>
              </w:rPr>
              <w:t>。</w:t>
            </w:r>
          </w:p>
        </w:tc>
        <w:tc>
          <w:tcPr>
            <w:tcW w:w="980" w:type="dxa"/>
            <w:noWrap/>
            <w:vAlign w:val="center"/>
          </w:tcPr>
          <w:p w14:paraId="6DF4E6B9">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r>
      <w:tr w14:paraId="3597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6" w:type="dxa"/>
            <w:noWrap/>
            <w:vAlign w:val="center"/>
          </w:tcPr>
          <w:p w14:paraId="4A3E7048">
            <w:pPr>
              <w:numPr>
                <w:ilvl w:val="0"/>
                <w:numId w:val="1"/>
              </w:numPr>
              <w:jc w:val="center"/>
              <w:rPr>
                <w:rFonts w:ascii="仿宋" w:hAnsi="仿宋" w:eastAsia="仿宋" w:cs="仿宋"/>
                <w:color w:val="auto"/>
                <w:sz w:val="24"/>
                <w:highlight w:val="none"/>
              </w:rPr>
            </w:pPr>
          </w:p>
        </w:tc>
        <w:tc>
          <w:tcPr>
            <w:tcW w:w="1232" w:type="dxa"/>
            <w:noWrap/>
            <w:vAlign w:val="center"/>
          </w:tcPr>
          <w:p w14:paraId="37F9E25D">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安全及服务质量保证</w:t>
            </w:r>
          </w:p>
        </w:tc>
        <w:tc>
          <w:tcPr>
            <w:tcW w:w="6171" w:type="dxa"/>
            <w:gridSpan w:val="2"/>
            <w:noWrap/>
            <w:vAlign w:val="center"/>
          </w:tcPr>
          <w:p w14:paraId="0FC3D62A">
            <w:pPr>
              <w:snapToGrid w:val="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根据出发前、疗养中、回程情况相应的安全方面的承诺及服务质量保障措施等方案。</w:t>
            </w:r>
            <w:r>
              <w:rPr>
                <w:rFonts w:hint="eastAsia" w:ascii="仿宋" w:hAnsi="仿宋" w:eastAsia="仿宋" w:cs="仿宋"/>
                <w:color w:val="auto"/>
                <w:sz w:val="24"/>
                <w:highlight w:val="none"/>
              </w:rPr>
              <w:t>由评标委员会</w:t>
            </w:r>
            <w:r>
              <w:rPr>
                <w:rFonts w:hint="eastAsia" w:ascii="仿宋" w:hAnsi="仿宋" w:eastAsia="仿宋" w:cs="仿宋"/>
                <w:color w:val="auto"/>
                <w:sz w:val="24"/>
                <w:highlight w:val="none"/>
                <w:lang w:val="zh-CN"/>
              </w:rPr>
              <w:t>根据方案是否覆盖全面、是否科学合理、具有针对性和可操作性</w:t>
            </w:r>
            <w:r>
              <w:rPr>
                <w:rFonts w:hint="eastAsia" w:ascii="仿宋" w:hAnsi="仿宋" w:eastAsia="仿宋" w:cs="仿宋"/>
                <w:color w:val="auto"/>
                <w:sz w:val="24"/>
                <w:highlight w:val="none"/>
              </w:rPr>
              <w:t>酌情</w:t>
            </w:r>
            <w:r>
              <w:rPr>
                <w:rFonts w:hint="eastAsia" w:ascii="仿宋" w:hAnsi="仿宋" w:eastAsia="仿宋" w:cs="仿宋"/>
                <w:color w:val="auto"/>
                <w:sz w:val="24"/>
                <w:highlight w:val="none"/>
                <w:lang w:val="zh-CN"/>
              </w:rPr>
              <w:t>打分：</w:t>
            </w:r>
          </w:p>
          <w:p w14:paraId="3E90F0C1">
            <w:pPr>
              <w:snapToGrid w:val="0"/>
              <w:rPr>
                <w:rFonts w:ascii="仿宋" w:hAnsi="仿宋" w:eastAsia="仿宋" w:cs="仿宋"/>
                <w:color w:val="auto"/>
                <w:sz w:val="24"/>
                <w:highlight w:val="none"/>
              </w:rPr>
            </w:pPr>
            <w:r>
              <w:rPr>
                <w:rFonts w:hint="eastAsia" w:ascii="仿宋" w:hAnsi="仿宋" w:eastAsia="仿宋" w:cs="仿宋"/>
                <w:color w:val="auto"/>
                <w:sz w:val="24"/>
                <w:highlight w:val="none"/>
                <w:lang w:val="zh-CN"/>
              </w:rPr>
              <w:t>方案全面、合理，操作性强</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分；方案较全面、较合理，操作性较强的得4分；方案一般、合理性一般，操作性一般的得2分；</w:t>
            </w:r>
            <w:r>
              <w:rPr>
                <w:rFonts w:hint="eastAsia" w:ascii="仿宋" w:hAnsi="仿宋" w:eastAsia="仿宋" w:cs="仿宋"/>
                <w:color w:val="auto"/>
                <w:sz w:val="24"/>
                <w:highlight w:val="none"/>
                <w:lang w:val="en-US" w:eastAsia="zh-CN"/>
              </w:rPr>
              <w:t>方案不全面、不合理、操作性差或未提供的不得分。</w:t>
            </w:r>
          </w:p>
        </w:tc>
        <w:tc>
          <w:tcPr>
            <w:tcW w:w="980" w:type="dxa"/>
            <w:noWrap/>
            <w:vAlign w:val="center"/>
          </w:tcPr>
          <w:p w14:paraId="646FEA31">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r>
      <w:tr w14:paraId="4311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6" w:type="dxa"/>
            <w:noWrap/>
            <w:vAlign w:val="center"/>
          </w:tcPr>
          <w:p w14:paraId="1AD55BEE">
            <w:pPr>
              <w:numPr>
                <w:ilvl w:val="0"/>
                <w:numId w:val="1"/>
              </w:numPr>
              <w:jc w:val="center"/>
              <w:rPr>
                <w:rFonts w:ascii="仿宋" w:hAnsi="仿宋" w:eastAsia="仿宋" w:cs="仿宋"/>
                <w:color w:val="auto"/>
                <w:sz w:val="24"/>
                <w:highlight w:val="none"/>
              </w:rPr>
            </w:pPr>
          </w:p>
        </w:tc>
        <w:tc>
          <w:tcPr>
            <w:tcW w:w="1232" w:type="dxa"/>
            <w:noWrap/>
            <w:vAlign w:val="center"/>
          </w:tcPr>
          <w:p w14:paraId="7BD0AC0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应急</w:t>
            </w:r>
          </w:p>
          <w:p w14:paraId="3C621FC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方案</w:t>
            </w:r>
          </w:p>
        </w:tc>
        <w:tc>
          <w:tcPr>
            <w:tcW w:w="6171" w:type="dxa"/>
            <w:gridSpan w:val="2"/>
            <w:noWrap/>
            <w:vAlign w:val="center"/>
          </w:tcPr>
          <w:p w14:paraId="07DBE21F">
            <w:pPr>
              <w:pStyle w:val="2"/>
              <w:ind w:left="0" w:leftChars="0" w:firstLine="0" w:firstLineChars="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对服务过程中可能出现的意外情况的应对措施等方案（</w:t>
            </w:r>
            <w:r>
              <w:rPr>
                <w:rFonts w:hint="eastAsia" w:ascii="仿宋" w:hAnsi="仿宋" w:eastAsia="仿宋" w:cs="仿宋"/>
                <w:color w:val="auto"/>
                <w:sz w:val="24"/>
                <w:highlight w:val="none"/>
                <w:lang w:val="en-US" w:eastAsia="zh-CN"/>
              </w:rPr>
              <w:t>主要包括突发疾病、人员安全、交通事故等突发状况的预防措施和应急处理方案</w:t>
            </w: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lang w:val="en-US" w:eastAsia="zh-CN"/>
              </w:rPr>
              <w:t>由评标委员会</w:t>
            </w:r>
            <w:r>
              <w:rPr>
                <w:rFonts w:hint="eastAsia" w:ascii="仿宋" w:hAnsi="仿宋" w:eastAsia="仿宋" w:cs="仿宋"/>
                <w:color w:val="auto"/>
                <w:sz w:val="24"/>
                <w:highlight w:val="none"/>
                <w:lang w:val="zh-CN" w:eastAsia="zh-CN"/>
              </w:rPr>
              <w:t>根据方案是否覆盖全面、是否科学合理、具有针对性和可操作性</w:t>
            </w:r>
            <w:r>
              <w:rPr>
                <w:rFonts w:hint="eastAsia" w:ascii="仿宋" w:hAnsi="仿宋" w:eastAsia="仿宋" w:cs="仿宋"/>
                <w:color w:val="auto"/>
                <w:sz w:val="24"/>
                <w:highlight w:val="none"/>
                <w:lang w:val="en-US" w:eastAsia="zh-CN"/>
              </w:rPr>
              <w:t>酌情</w:t>
            </w:r>
            <w:r>
              <w:rPr>
                <w:rFonts w:hint="eastAsia" w:ascii="仿宋" w:hAnsi="仿宋" w:eastAsia="仿宋" w:cs="仿宋"/>
                <w:color w:val="auto"/>
                <w:sz w:val="24"/>
                <w:highlight w:val="none"/>
                <w:lang w:val="zh-CN" w:eastAsia="zh-CN"/>
              </w:rPr>
              <w:t>打分：</w:t>
            </w:r>
            <w:r>
              <w:rPr>
                <w:rFonts w:hint="eastAsia" w:ascii="仿宋" w:hAnsi="仿宋" w:eastAsia="仿宋" w:cs="仿宋"/>
                <w:color w:val="auto"/>
                <w:sz w:val="24"/>
                <w:highlight w:val="none"/>
                <w:lang w:val="en-US" w:eastAsia="zh-CN"/>
              </w:rPr>
              <w:t>突发事件考虑周全，应急预案应对全面合理，可行性强，得4</w:t>
            </w:r>
            <w:r>
              <w:rPr>
                <w:rFonts w:hint="eastAsia" w:ascii="仿宋" w:hAnsi="仿宋" w:eastAsia="仿宋" w:cs="仿宋"/>
                <w:color w:val="auto"/>
                <w:sz w:val="24"/>
                <w:highlight w:val="none"/>
                <w:lang w:val="zh-CN" w:eastAsia="zh-CN"/>
              </w:rPr>
              <w:t>分；</w:t>
            </w:r>
            <w:r>
              <w:rPr>
                <w:rFonts w:hint="eastAsia" w:ascii="仿宋" w:hAnsi="仿宋" w:eastAsia="仿宋" w:cs="仿宋"/>
                <w:color w:val="auto"/>
                <w:sz w:val="24"/>
                <w:highlight w:val="none"/>
                <w:lang w:val="en-US" w:eastAsia="zh-CN"/>
              </w:rPr>
              <w:t>突发事件考虑较为周全，应急预案应对较为全面合理，可行性较强，</w:t>
            </w:r>
            <w:r>
              <w:rPr>
                <w:rFonts w:hint="eastAsia" w:ascii="仿宋" w:hAnsi="仿宋" w:eastAsia="仿宋" w:cs="仿宋"/>
                <w:color w:val="auto"/>
                <w:sz w:val="24"/>
                <w:highlight w:val="none"/>
                <w:lang w:val="zh-CN" w:eastAsia="zh-CN"/>
              </w:rPr>
              <w:t>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eastAsia="zh-CN"/>
              </w:rPr>
              <w:t>分；</w:t>
            </w:r>
            <w:r>
              <w:rPr>
                <w:rFonts w:hint="eastAsia" w:ascii="仿宋" w:hAnsi="仿宋" w:eastAsia="仿宋" w:cs="仿宋"/>
                <w:color w:val="auto"/>
                <w:sz w:val="24"/>
                <w:highlight w:val="none"/>
                <w:lang w:val="en-US" w:eastAsia="zh-CN"/>
              </w:rPr>
              <w:t>突发事件考虑周全性一般，应急预案应对全面合理性一般，可行性一般，</w:t>
            </w:r>
            <w:r>
              <w:rPr>
                <w:rFonts w:hint="eastAsia" w:ascii="仿宋" w:hAnsi="仿宋" w:eastAsia="仿宋" w:cs="仿宋"/>
                <w:color w:val="auto"/>
                <w:sz w:val="24"/>
                <w:highlight w:val="none"/>
                <w:lang w:val="zh-CN" w:eastAsia="zh-CN"/>
              </w:rPr>
              <w:t>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eastAsia="zh-CN"/>
              </w:rPr>
              <w:t>分；</w:t>
            </w:r>
          </w:p>
          <w:p w14:paraId="505469BB">
            <w:pPr>
              <w:pStyle w:val="2"/>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突发事件考虑周全性差，应急预案应对全面合理性差，可行性差或者未提供的不得分。</w:t>
            </w:r>
          </w:p>
        </w:tc>
        <w:tc>
          <w:tcPr>
            <w:tcW w:w="980" w:type="dxa"/>
            <w:noWrap/>
            <w:vAlign w:val="center"/>
          </w:tcPr>
          <w:p w14:paraId="22FA256C">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79A8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6" w:type="dxa"/>
            <w:noWrap/>
            <w:vAlign w:val="center"/>
          </w:tcPr>
          <w:p w14:paraId="423BFCE6">
            <w:pPr>
              <w:numPr>
                <w:ilvl w:val="0"/>
                <w:numId w:val="1"/>
              </w:numPr>
              <w:jc w:val="center"/>
              <w:rPr>
                <w:rFonts w:ascii="仿宋" w:hAnsi="仿宋" w:eastAsia="仿宋" w:cs="仿宋"/>
                <w:color w:val="auto"/>
                <w:sz w:val="24"/>
                <w:highlight w:val="none"/>
              </w:rPr>
            </w:pPr>
            <w:bookmarkStart w:id="165" w:name="OLE_LINK1" w:colFirst="1" w:colLast="3"/>
          </w:p>
        </w:tc>
        <w:tc>
          <w:tcPr>
            <w:tcW w:w="1232" w:type="dxa"/>
            <w:noWrap/>
            <w:vAlign w:val="center"/>
          </w:tcPr>
          <w:p w14:paraId="1A31F5CD">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投诉</w:t>
            </w:r>
          </w:p>
          <w:p w14:paraId="1C5A65D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处理</w:t>
            </w:r>
          </w:p>
        </w:tc>
        <w:tc>
          <w:tcPr>
            <w:tcW w:w="6171" w:type="dxa"/>
            <w:gridSpan w:val="2"/>
            <w:noWrap/>
            <w:vAlign w:val="center"/>
          </w:tcPr>
          <w:p w14:paraId="2A4D9801">
            <w:p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日常投诉处理详细方案及可行性情况进行打分，</w:t>
            </w:r>
            <w:r>
              <w:rPr>
                <w:rFonts w:hint="eastAsia" w:ascii="仿宋" w:hAnsi="仿宋" w:eastAsia="仿宋" w:cs="仿宋"/>
                <w:color w:val="auto"/>
                <w:spacing w:val="-6"/>
                <w:sz w:val="24"/>
                <w:highlight w:val="none"/>
              </w:rPr>
              <w:t>根据方案是否覆盖全面、是否科学合理、具有针对性和可操作性由专家进行打分。</w:t>
            </w:r>
            <w:r>
              <w:rPr>
                <w:rFonts w:hint="eastAsia" w:ascii="仿宋" w:hAnsi="仿宋" w:eastAsia="仿宋" w:cs="仿宋"/>
                <w:color w:val="auto"/>
                <w:spacing w:val="-6"/>
                <w:sz w:val="24"/>
                <w:highlight w:val="none"/>
                <w:lang w:val="zh-CN"/>
              </w:rPr>
              <w:t>方案全面、合理，具可操作性的、针对性强的</w:t>
            </w:r>
            <w:r>
              <w:rPr>
                <w:rFonts w:hint="eastAsia" w:ascii="仿宋" w:hAnsi="仿宋" w:eastAsia="仿宋" w:cs="仿宋"/>
                <w:color w:val="auto"/>
                <w:spacing w:val="-6"/>
                <w:sz w:val="24"/>
                <w:highlight w:val="none"/>
                <w:lang w:val="en-US" w:eastAsia="zh-CN"/>
              </w:rPr>
              <w:t>4</w:t>
            </w:r>
            <w:r>
              <w:rPr>
                <w:rFonts w:hint="eastAsia" w:ascii="仿宋" w:hAnsi="仿宋" w:eastAsia="仿宋" w:cs="仿宋"/>
                <w:color w:val="auto"/>
                <w:spacing w:val="-6"/>
                <w:sz w:val="24"/>
                <w:highlight w:val="none"/>
                <w:lang w:val="zh-CN"/>
              </w:rPr>
              <w:t>分；较全面、合理、针对性较强的</w:t>
            </w:r>
            <w:r>
              <w:rPr>
                <w:rFonts w:hint="eastAsia" w:ascii="仿宋" w:hAnsi="仿宋" w:eastAsia="仿宋" w:cs="仿宋"/>
                <w:color w:val="auto"/>
                <w:spacing w:val="-6"/>
                <w:sz w:val="24"/>
                <w:highlight w:val="none"/>
                <w:lang w:val="en-US" w:eastAsia="zh-CN"/>
              </w:rPr>
              <w:t>2</w:t>
            </w:r>
            <w:r>
              <w:rPr>
                <w:rFonts w:hint="eastAsia" w:ascii="仿宋" w:hAnsi="仿宋" w:eastAsia="仿宋" w:cs="仿宋"/>
                <w:color w:val="auto"/>
                <w:spacing w:val="-6"/>
                <w:sz w:val="24"/>
                <w:highlight w:val="none"/>
                <w:lang w:val="zh-CN"/>
              </w:rPr>
              <w:t>分；方案不全面、不合理，不具针对性的得</w:t>
            </w:r>
            <w:r>
              <w:rPr>
                <w:rFonts w:hint="eastAsia" w:ascii="仿宋" w:hAnsi="仿宋" w:eastAsia="仿宋" w:cs="仿宋"/>
                <w:color w:val="auto"/>
                <w:spacing w:val="-6"/>
                <w:sz w:val="24"/>
                <w:highlight w:val="none"/>
                <w:lang w:val="en-US" w:eastAsia="zh-CN"/>
              </w:rPr>
              <w:t>1</w:t>
            </w:r>
            <w:r>
              <w:rPr>
                <w:rFonts w:hint="eastAsia" w:ascii="仿宋" w:hAnsi="仿宋" w:eastAsia="仿宋" w:cs="仿宋"/>
                <w:color w:val="auto"/>
                <w:spacing w:val="-6"/>
                <w:sz w:val="24"/>
                <w:highlight w:val="none"/>
                <w:lang w:val="zh-CN"/>
              </w:rPr>
              <w:t>分；</w:t>
            </w:r>
            <w:r>
              <w:rPr>
                <w:rFonts w:hint="eastAsia" w:ascii="仿宋" w:hAnsi="仿宋" w:eastAsia="仿宋" w:cs="仿宋"/>
                <w:color w:val="auto"/>
                <w:spacing w:val="-6"/>
                <w:sz w:val="24"/>
                <w:highlight w:val="none"/>
                <w:lang w:val="en-US" w:eastAsia="zh-CN"/>
              </w:rPr>
              <w:t>不提供</w:t>
            </w:r>
            <w:r>
              <w:rPr>
                <w:rFonts w:hint="eastAsia" w:ascii="仿宋" w:hAnsi="仿宋" w:eastAsia="仿宋" w:cs="仿宋"/>
                <w:color w:val="auto"/>
                <w:sz w:val="24"/>
                <w:highlight w:val="none"/>
              </w:rPr>
              <w:t>不得分</w:t>
            </w:r>
            <w:r>
              <w:rPr>
                <w:rFonts w:hint="eastAsia" w:ascii="仿宋" w:hAnsi="仿宋" w:eastAsia="仿宋" w:cs="仿宋"/>
                <w:color w:val="auto"/>
                <w:sz w:val="24"/>
                <w:highlight w:val="none"/>
                <w:lang w:eastAsia="zh-CN"/>
              </w:rPr>
              <w:t>。</w:t>
            </w:r>
          </w:p>
        </w:tc>
        <w:tc>
          <w:tcPr>
            <w:tcW w:w="980" w:type="dxa"/>
            <w:noWrap/>
            <w:vAlign w:val="center"/>
          </w:tcPr>
          <w:p w14:paraId="25F9F2BF">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127D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6" w:type="dxa"/>
            <w:noWrap/>
            <w:vAlign w:val="center"/>
          </w:tcPr>
          <w:p w14:paraId="59377E0A">
            <w:pPr>
              <w:numPr>
                <w:ilvl w:val="0"/>
                <w:numId w:val="1"/>
              </w:numPr>
              <w:jc w:val="center"/>
              <w:rPr>
                <w:rFonts w:ascii="仿宋" w:hAnsi="仿宋" w:eastAsia="仿宋" w:cs="仿宋"/>
                <w:color w:val="auto"/>
                <w:sz w:val="24"/>
                <w:highlight w:val="none"/>
              </w:rPr>
            </w:pPr>
          </w:p>
        </w:tc>
        <w:tc>
          <w:tcPr>
            <w:tcW w:w="1232" w:type="dxa"/>
            <w:noWrap/>
            <w:vAlign w:val="center"/>
          </w:tcPr>
          <w:p w14:paraId="722A4FD4">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w:t>
            </w:r>
          </w:p>
          <w:p w14:paraId="0300C4FD">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管理</w:t>
            </w:r>
          </w:p>
        </w:tc>
        <w:tc>
          <w:tcPr>
            <w:tcW w:w="6171" w:type="dxa"/>
            <w:gridSpan w:val="2"/>
            <w:noWrap/>
            <w:vAlign w:val="center"/>
          </w:tcPr>
          <w:p w14:paraId="0201AE16">
            <w:pPr>
              <w:rPr>
                <w:rFonts w:hint="eastAsia" w:ascii="仿宋" w:hAnsi="仿宋" w:eastAsia="仿宋" w:cs="仿宋"/>
                <w:color w:val="auto"/>
                <w:spacing w:val="-6"/>
                <w:sz w:val="24"/>
                <w:highlight w:val="none"/>
                <w:lang w:val="zh-CN"/>
              </w:rPr>
            </w:pPr>
            <w:r>
              <w:rPr>
                <w:rFonts w:hint="eastAsia" w:ascii="仿宋" w:hAnsi="仿宋" w:eastAsia="仿宋" w:cs="仿宋"/>
                <w:color w:val="auto"/>
                <w:spacing w:val="-6"/>
                <w:sz w:val="24"/>
                <w:highlight w:val="none"/>
                <w:lang w:val="zh-CN"/>
              </w:rPr>
              <w:t>根据投标人是否建立健全各项岗位管理制度、经营管理制度、财务管理、品牌管理、星级评定管理、形象管理、安全管理、投诉管理等情况。制度建设合理健全的得</w:t>
            </w:r>
            <w:r>
              <w:rPr>
                <w:rFonts w:hint="eastAsia" w:ascii="仿宋" w:hAnsi="仿宋" w:eastAsia="仿宋" w:cs="仿宋"/>
                <w:color w:val="auto"/>
                <w:spacing w:val="-6"/>
                <w:sz w:val="24"/>
                <w:highlight w:val="none"/>
                <w:lang w:val="en-US" w:eastAsia="zh-CN"/>
              </w:rPr>
              <w:t>4</w:t>
            </w:r>
            <w:r>
              <w:rPr>
                <w:rFonts w:hint="eastAsia" w:ascii="仿宋" w:hAnsi="仿宋" w:eastAsia="仿宋" w:cs="仿宋"/>
                <w:color w:val="auto"/>
                <w:spacing w:val="-6"/>
                <w:sz w:val="24"/>
                <w:highlight w:val="none"/>
                <w:lang w:val="zh-CN"/>
              </w:rPr>
              <w:t>分；制度建设较合理健全的得</w:t>
            </w:r>
            <w:r>
              <w:rPr>
                <w:rFonts w:hint="eastAsia" w:ascii="仿宋" w:hAnsi="仿宋" w:eastAsia="仿宋" w:cs="仿宋"/>
                <w:color w:val="auto"/>
                <w:spacing w:val="-6"/>
                <w:sz w:val="24"/>
                <w:highlight w:val="none"/>
                <w:lang w:val="en-US" w:eastAsia="zh-CN"/>
              </w:rPr>
              <w:t>2</w:t>
            </w:r>
            <w:r>
              <w:rPr>
                <w:rFonts w:hint="eastAsia" w:ascii="仿宋" w:hAnsi="仿宋" w:eastAsia="仿宋" w:cs="仿宋"/>
                <w:color w:val="auto"/>
                <w:spacing w:val="-6"/>
                <w:sz w:val="24"/>
                <w:highlight w:val="none"/>
                <w:lang w:val="zh-CN"/>
              </w:rPr>
              <w:t>分；制度建设不合理健全的得</w:t>
            </w:r>
            <w:r>
              <w:rPr>
                <w:rFonts w:hint="eastAsia" w:ascii="仿宋" w:hAnsi="仿宋" w:eastAsia="仿宋" w:cs="仿宋"/>
                <w:color w:val="auto"/>
                <w:spacing w:val="-6"/>
                <w:sz w:val="24"/>
                <w:highlight w:val="none"/>
                <w:lang w:val="en-US" w:eastAsia="zh-CN"/>
              </w:rPr>
              <w:t>1</w:t>
            </w:r>
            <w:r>
              <w:rPr>
                <w:rFonts w:hint="eastAsia" w:ascii="仿宋" w:hAnsi="仿宋" w:eastAsia="仿宋" w:cs="仿宋"/>
                <w:color w:val="auto"/>
                <w:spacing w:val="-6"/>
                <w:sz w:val="24"/>
                <w:highlight w:val="none"/>
                <w:lang w:val="zh-CN"/>
              </w:rPr>
              <w:t>分；不提供不得分。</w:t>
            </w:r>
          </w:p>
        </w:tc>
        <w:tc>
          <w:tcPr>
            <w:tcW w:w="980" w:type="dxa"/>
            <w:noWrap/>
            <w:vAlign w:val="center"/>
          </w:tcPr>
          <w:p w14:paraId="5E084E8C">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bookmarkEnd w:id="165"/>
      <w:tr w14:paraId="666C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76" w:type="dxa"/>
            <w:noWrap/>
            <w:vAlign w:val="center"/>
          </w:tcPr>
          <w:p w14:paraId="3977C2E5">
            <w:pPr>
              <w:numPr>
                <w:ilvl w:val="0"/>
                <w:numId w:val="1"/>
              </w:numPr>
              <w:jc w:val="center"/>
              <w:rPr>
                <w:rFonts w:ascii="仿宋" w:hAnsi="仿宋" w:eastAsia="仿宋" w:cs="仿宋"/>
                <w:color w:val="auto"/>
                <w:sz w:val="24"/>
                <w:highlight w:val="none"/>
              </w:rPr>
            </w:pPr>
          </w:p>
        </w:tc>
        <w:tc>
          <w:tcPr>
            <w:tcW w:w="1232" w:type="dxa"/>
            <w:noWrap/>
            <w:vAlign w:val="center"/>
          </w:tcPr>
          <w:p w14:paraId="781FADF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特色服务及后续服务</w:t>
            </w:r>
          </w:p>
        </w:tc>
        <w:tc>
          <w:tcPr>
            <w:tcW w:w="6171" w:type="dxa"/>
            <w:gridSpan w:val="2"/>
            <w:noWrap/>
            <w:vAlign w:val="center"/>
          </w:tcPr>
          <w:p w14:paraId="073BA0F5">
            <w:pPr>
              <w:snapToGrid w:val="0"/>
              <w:rPr>
                <w:rFonts w:ascii="仿宋" w:hAnsi="仿宋" w:eastAsia="仿宋" w:cs="仿宋"/>
                <w:color w:val="auto"/>
                <w:sz w:val="24"/>
                <w:highlight w:val="none"/>
              </w:rPr>
            </w:pPr>
            <w:r>
              <w:rPr>
                <w:rFonts w:hint="eastAsia" w:ascii="仿宋" w:hAnsi="仿宋" w:eastAsia="仿宋" w:cs="仿宋"/>
                <w:color w:val="auto"/>
                <w:sz w:val="24"/>
                <w:highlight w:val="none"/>
                <w:lang w:val="zh-CN" w:eastAsia="zh-CN"/>
              </w:rPr>
              <w:t>根据投标人提供的本项目的后续服务和特色服务（包括但不限于小零食、水果、水、饮料、纪念品、应急医药包等）方案。由评标委员会根据方案是否覆盖全面、是否科学合理、具有针对性和可操作性进行打分。方案全面、合理，操作性强得4分；方案较全面、较合理，操作性较强的得2分；方案不全面、不合理，操作性差的得1分；不提供不得分。</w:t>
            </w:r>
          </w:p>
        </w:tc>
        <w:tc>
          <w:tcPr>
            <w:tcW w:w="980" w:type="dxa"/>
            <w:noWrap/>
            <w:vAlign w:val="center"/>
          </w:tcPr>
          <w:p w14:paraId="420E709A">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bl>
    <w:p w14:paraId="6502DB49">
      <w:pPr>
        <w:spacing w:line="440" w:lineRule="exact"/>
        <w:ind w:firstLine="480" w:firstLineChars="200"/>
        <w:rPr>
          <w:rFonts w:ascii="仿宋" w:hAnsi="仿宋" w:eastAsia="仿宋"/>
          <w:b/>
          <w:bCs/>
          <w:color w:val="auto"/>
          <w:sz w:val="24"/>
          <w:szCs w:val="24"/>
          <w:highlight w:val="none"/>
        </w:rPr>
      </w:pPr>
      <w:r>
        <w:rPr>
          <w:rFonts w:hint="eastAsia" w:ascii="仿宋" w:hAnsi="仿宋" w:eastAsia="仿宋" w:cs="仿宋_GB2312"/>
          <w:color w:val="auto"/>
          <w:sz w:val="24"/>
          <w:szCs w:val="24"/>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sz w:val="24"/>
          <w:szCs w:val="24"/>
          <w:highlight w:val="none"/>
        </w:rPr>
        <w:t>商务技术分低于</w:t>
      </w:r>
      <w:r>
        <w:rPr>
          <w:rFonts w:hint="eastAsia" w:ascii="仿宋" w:hAnsi="仿宋" w:eastAsia="仿宋" w:cs="仿宋_GB2312"/>
          <w:b/>
          <w:bCs/>
          <w:color w:val="auto"/>
          <w:sz w:val="24"/>
          <w:szCs w:val="24"/>
          <w:highlight w:val="none"/>
          <w:lang w:val="en-US" w:eastAsia="zh-CN"/>
        </w:rPr>
        <w:t>42</w:t>
      </w:r>
      <w:r>
        <w:rPr>
          <w:rFonts w:hint="eastAsia" w:ascii="仿宋" w:hAnsi="仿宋" w:eastAsia="仿宋" w:cs="仿宋_GB2312"/>
          <w:b/>
          <w:bCs/>
          <w:color w:val="auto"/>
          <w:sz w:val="24"/>
          <w:szCs w:val="24"/>
          <w:highlight w:val="none"/>
        </w:rPr>
        <w:t>分的，</w:t>
      </w:r>
      <w:r>
        <w:rPr>
          <w:rFonts w:hint="eastAsia" w:ascii="仿宋" w:hAnsi="仿宋" w:eastAsia="仿宋"/>
          <w:b/>
          <w:bCs/>
          <w:color w:val="auto"/>
          <w:sz w:val="24"/>
          <w:szCs w:val="24"/>
          <w:highlight w:val="none"/>
        </w:rPr>
        <w:t>视为采购人不能接受的附加条件。</w:t>
      </w:r>
    </w:p>
    <w:p w14:paraId="1419043C">
      <w:pPr>
        <w:snapToGrid w:val="0"/>
        <w:spacing w:line="400" w:lineRule="exac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589885BD">
      <w:pPr>
        <w:spacing w:line="40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3</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8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14:paraId="51A0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vAlign w:val="bottom"/>
          </w:tcPr>
          <w:p w14:paraId="5FEF7707">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vAlign w:val="center"/>
          </w:tcPr>
          <w:p w14:paraId="17795A4B">
            <w:pPr>
              <w:widowControl/>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计算方法</w:t>
            </w:r>
          </w:p>
        </w:tc>
      </w:tr>
      <w:tr w14:paraId="19D7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2AC708C0">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0.</w:t>
            </w:r>
            <w:r>
              <w:rPr>
                <w:rFonts w:hint="eastAsia" w:ascii="仿宋" w:hAnsi="仿宋" w:eastAsia="仿宋" w:cs="Arial"/>
                <w:color w:val="auto"/>
                <w:kern w:val="0"/>
                <w:sz w:val="24"/>
                <w:highlight w:val="none"/>
                <w:lang w:val="en-US" w:eastAsia="zh-CN"/>
              </w:rPr>
              <w:t>3</w:t>
            </w:r>
            <w:r>
              <w:rPr>
                <w:rFonts w:hint="eastAsia" w:ascii="仿宋" w:hAnsi="仿宋" w:eastAsia="仿宋" w:cs="Arial"/>
                <w:color w:val="auto"/>
                <w:kern w:val="0"/>
                <w:sz w:val="24"/>
                <w:highlight w:val="none"/>
              </w:rPr>
              <w:t>0</w:t>
            </w:r>
          </w:p>
        </w:tc>
        <w:tc>
          <w:tcPr>
            <w:tcW w:w="6599" w:type="dxa"/>
            <w:tcBorders>
              <w:top w:val="single" w:color="auto" w:sz="4" w:space="0"/>
              <w:left w:val="single" w:color="auto" w:sz="4" w:space="0"/>
              <w:bottom w:val="single" w:color="auto" w:sz="4" w:space="0"/>
              <w:right w:val="single" w:color="auto" w:sz="4" w:space="0"/>
            </w:tcBorders>
            <w:vAlign w:val="center"/>
          </w:tcPr>
          <w:p w14:paraId="032C9644">
            <w:pPr>
              <w:widowControl/>
              <w:spacing w:line="360" w:lineRule="auto"/>
              <w:rPr>
                <w:rFonts w:hint="eastAsia" w:ascii="仿宋" w:hAnsi="仿宋" w:eastAsia="仿宋" w:cs="仿宋_GB2312"/>
                <w:color w:val="auto"/>
                <w:sz w:val="24"/>
                <w:highlight w:val="none"/>
                <w:lang w:eastAsia="zh-CN"/>
              </w:rPr>
            </w:pPr>
            <w:r>
              <w:rPr>
                <w:rFonts w:hint="eastAsia" w:ascii="仿宋" w:eastAsia="仿宋" w:cs="仿宋_GB2312"/>
                <w:color w:val="auto"/>
                <w:sz w:val="24"/>
                <w:highlight w:val="none"/>
              </w:rPr>
              <w:t>采用固定价格采购，按固定价格</w:t>
            </w:r>
            <w:r>
              <w:rPr>
                <w:rFonts w:hint="eastAsia" w:ascii="仿宋" w:eastAsia="仿宋" w:cs="仿宋_GB2312"/>
                <w:color w:val="auto"/>
                <w:sz w:val="24"/>
                <w:highlight w:val="none"/>
                <w:lang w:val="en-US" w:eastAsia="zh-CN"/>
              </w:rPr>
              <w:t>3</w:t>
            </w:r>
            <w:r>
              <w:rPr>
                <w:rFonts w:hint="eastAsia" w:ascii="仿宋" w:eastAsia="仿宋" w:cs="仿宋_GB2312"/>
                <w:color w:val="auto"/>
                <w:sz w:val="24"/>
                <w:highlight w:val="none"/>
              </w:rPr>
              <w:t>000元/人的标准，按要求报价的得满分，价格分均为</w:t>
            </w:r>
            <w:r>
              <w:rPr>
                <w:rFonts w:hint="eastAsia" w:ascii="仿宋" w:eastAsia="仿宋" w:cs="仿宋_GB2312"/>
                <w:color w:val="auto"/>
                <w:sz w:val="24"/>
                <w:highlight w:val="none"/>
                <w:lang w:val="en-US" w:eastAsia="zh-CN"/>
              </w:rPr>
              <w:t>3</w:t>
            </w:r>
            <w:r>
              <w:rPr>
                <w:rFonts w:hint="eastAsia" w:ascii="仿宋" w:eastAsia="仿宋" w:cs="仿宋_GB2312"/>
                <w:color w:val="auto"/>
                <w:sz w:val="24"/>
                <w:highlight w:val="none"/>
              </w:rPr>
              <w:t>0分</w:t>
            </w:r>
            <w:r>
              <w:rPr>
                <w:rFonts w:hint="eastAsia" w:ascii="仿宋" w:eastAsia="仿宋" w:cs="仿宋_GB2312"/>
                <w:color w:val="auto"/>
                <w:sz w:val="24"/>
                <w:highlight w:val="none"/>
                <w:lang w:eastAsia="zh-CN"/>
              </w:rPr>
              <w:t>，</w:t>
            </w:r>
            <w:r>
              <w:rPr>
                <w:rFonts w:hint="eastAsia" w:ascii="仿宋" w:eastAsia="仿宋" w:cs="仿宋_GB2312"/>
                <w:color w:val="auto"/>
                <w:sz w:val="24"/>
                <w:highlight w:val="none"/>
              </w:rPr>
              <w:t>不按要求报价的作无效处理</w:t>
            </w:r>
            <w:r>
              <w:rPr>
                <w:rFonts w:hint="eastAsia" w:ascii="仿宋" w:eastAsia="仿宋" w:cs="仿宋_GB2312"/>
                <w:color w:val="auto"/>
                <w:sz w:val="24"/>
                <w:highlight w:val="none"/>
                <w:lang w:eastAsia="zh-CN"/>
              </w:rPr>
              <w:t>。</w:t>
            </w:r>
          </w:p>
        </w:tc>
      </w:tr>
    </w:tbl>
    <w:p w14:paraId="451EDEE1">
      <w:pPr>
        <w:widowControl/>
        <w:adjustRightInd/>
        <w:jc w:val="center"/>
        <w:rPr>
          <w:rFonts w:ascii="仿宋" w:hAnsi="仿宋" w:eastAsia="仿宋" w:cs="仿宋"/>
          <w:b/>
          <w:color w:val="auto"/>
          <w:sz w:val="36"/>
          <w:szCs w:val="20"/>
          <w:highlight w:val="none"/>
        </w:rPr>
      </w:pPr>
    </w:p>
    <w:p w14:paraId="3933A72D">
      <w:pPr>
        <w:rPr>
          <w:rFonts w:ascii="仿宋" w:hAnsi="仿宋" w:eastAsia="仿宋" w:cs="仿宋"/>
          <w:b/>
          <w:color w:val="auto"/>
          <w:sz w:val="36"/>
          <w:szCs w:val="20"/>
          <w:highlight w:val="none"/>
        </w:rPr>
      </w:pPr>
    </w:p>
    <w:p w14:paraId="4F29235E">
      <w:pPr>
        <w:pStyle w:val="2"/>
        <w:rPr>
          <w:rFonts w:ascii="仿宋" w:hAnsi="仿宋" w:eastAsia="仿宋" w:cs="仿宋"/>
          <w:b/>
          <w:color w:val="auto"/>
          <w:sz w:val="36"/>
          <w:szCs w:val="20"/>
          <w:highlight w:val="none"/>
        </w:rPr>
      </w:pPr>
    </w:p>
    <w:p w14:paraId="5FF4290B">
      <w:pPr>
        <w:pStyle w:val="2"/>
        <w:rPr>
          <w:rFonts w:ascii="仿宋" w:hAnsi="仿宋" w:eastAsia="仿宋" w:cs="仿宋"/>
          <w:b/>
          <w:color w:val="auto"/>
          <w:sz w:val="36"/>
          <w:szCs w:val="20"/>
          <w:highlight w:val="none"/>
        </w:rPr>
      </w:pPr>
    </w:p>
    <w:p w14:paraId="5FAAD5E0">
      <w:pPr>
        <w:pStyle w:val="2"/>
        <w:rPr>
          <w:rFonts w:ascii="仿宋" w:hAnsi="仿宋" w:eastAsia="仿宋" w:cs="仿宋"/>
          <w:b/>
          <w:color w:val="auto"/>
          <w:sz w:val="36"/>
          <w:szCs w:val="20"/>
          <w:highlight w:val="none"/>
        </w:rPr>
      </w:pPr>
    </w:p>
    <w:p w14:paraId="2A32223D">
      <w:pPr>
        <w:pStyle w:val="2"/>
        <w:rPr>
          <w:rFonts w:ascii="仿宋" w:hAnsi="仿宋" w:eastAsia="仿宋" w:cs="仿宋"/>
          <w:b/>
          <w:color w:val="auto"/>
          <w:sz w:val="36"/>
          <w:szCs w:val="20"/>
          <w:highlight w:val="none"/>
        </w:rPr>
      </w:pPr>
    </w:p>
    <w:p w14:paraId="0D366648">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3"/>
      <w:bookmarkEnd w:id="44"/>
      <w:r>
        <w:rPr>
          <w:rFonts w:hint="eastAsia" w:ascii="仿宋" w:hAnsi="仿宋" w:eastAsia="仿宋" w:cs="仿宋"/>
          <w:b/>
          <w:color w:val="auto"/>
          <w:sz w:val="36"/>
          <w:szCs w:val="20"/>
          <w:highlight w:val="none"/>
        </w:rPr>
        <w:t>投标文件及其附件格式</w:t>
      </w:r>
    </w:p>
    <w:p w14:paraId="2515FE66">
      <w:pPr>
        <w:spacing w:line="360" w:lineRule="auto"/>
        <w:jc w:val="center"/>
        <w:outlineLvl w:val="0"/>
        <w:rPr>
          <w:rFonts w:ascii="仿宋" w:hAnsi="仿宋" w:eastAsia="仿宋" w:cs="仿宋"/>
          <w:b/>
          <w:color w:val="auto"/>
          <w:kern w:val="0"/>
          <w:sz w:val="36"/>
          <w:szCs w:val="36"/>
          <w:highlight w:val="none"/>
        </w:rPr>
      </w:pPr>
    </w:p>
    <w:p w14:paraId="5A0EE6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7497C1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9104DE8">
      <w:pPr>
        <w:spacing w:line="360" w:lineRule="auto"/>
        <w:jc w:val="center"/>
        <w:outlineLvl w:val="0"/>
        <w:rPr>
          <w:rFonts w:ascii="仿宋" w:hAnsi="仿宋" w:eastAsia="仿宋" w:cs="仿宋"/>
          <w:b/>
          <w:color w:val="auto"/>
          <w:kern w:val="0"/>
          <w:sz w:val="36"/>
          <w:szCs w:val="36"/>
          <w:highlight w:val="none"/>
        </w:rPr>
      </w:pPr>
    </w:p>
    <w:p w14:paraId="249CCA3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DC2C3D8">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E00FF24">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14:paraId="7A49C0B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23BA1D4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5FDC2C8">
      <w:pPr>
        <w:snapToGrid w:val="0"/>
        <w:spacing w:line="360" w:lineRule="auto"/>
        <w:ind w:firstLine="480" w:firstLineChars="200"/>
        <w:rPr>
          <w:rFonts w:ascii="仿宋" w:hAnsi="仿宋" w:eastAsia="仿宋" w:cs="仿宋"/>
          <w:color w:val="auto"/>
          <w:sz w:val="24"/>
          <w:highlight w:val="none"/>
        </w:rPr>
      </w:pPr>
    </w:p>
    <w:p w14:paraId="75DAFF82">
      <w:pPr>
        <w:spacing w:line="360" w:lineRule="auto"/>
        <w:ind w:firstLine="480" w:firstLineChars="200"/>
        <w:rPr>
          <w:rFonts w:ascii="仿宋" w:hAnsi="仿宋" w:eastAsia="仿宋" w:cs="仿宋"/>
          <w:color w:val="auto"/>
          <w:sz w:val="24"/>
          <w:highlight w:val="none"/>
        </w:rPr>
      </w:pPr>
    </w:p>
    <w:p w14:paraId="4ED7316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32B17A8">
      <w:pPr>
        <w:snapToGrid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绍兴鑫业建设项目管理有限公司</w:t>
      </w:r>
      <w:r>
        <w:rPr>
          <w:rFonts w:hint="eastAsia" w:ascii="仿宋" w:hAnsi="仿宋" w:eastAsia="仿宋" w:cs="仿宋"/>
          <w:color w:val="auto"/>
          <w:sz w:val="24"/>
          <w:highlight w:val="none"/>
          <w:u w:val="single"/>
        </w:rPr>
        <w:t>：</w:t>
      </w:r>
    </w:p>
    <w:p w14:paraId="23A3FDF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绍柯采[2025]831号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7500D7B4">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51040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8247C2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9438EB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2B9FFC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5410BF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725ABD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672B03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F3FD56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FE8B67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CD6742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D2A59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40CCEE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120AA5E">
      <w:pPr>
        <w:snapToGrid w:val="0"/>
        <w:spacing w:line="360" w:lineRule="auto"/>
        <w:ind w:right="480"/>
        <w:jc w:val="center"/>
        <w:rPr>
          <w:rFonts w:ascii="仿宋" w:hAnsi="仿宋" w:eastAsia="仿宋" w:cs="仿宋"/>
          <w:b/>
          <w:color w:val="auto"/>
          <w:kern w:val="0"/>
          <w:sz w:val="32"/>
          <w:szCs w:val="32"/>
          <w:highlight w:val="none"/>
        </w:rPr>
      </w:pPr>
    </w:p>
    <w:p w14:paraId="3D9233ED">
      <w:pPr>
        <w:snapToGrid w:val="0"/>
        <w:spacing w:line="360" w:lineRule="auto"/>
        <w:ind w:right="480"/>
        <w:jc w:val="center"/>
        <w:rPr>
          <w:rFonts w:ascii="仿宋" w:hAnsi="仿宋" w:eastAsia="仿宋" w:cs="仿宋"/>
          <w:b/>
          <w:color w:val="auto"/>
          <w:kern w:val="0"/>
          <w:sz w:val="32"/>
          <w:szCs w:val="32"/>
          <w:highlight w:val="none"/>
        </w:rPr>
      </w:pPr>
    </w:p>
    <w:p w14:paraId="668A9754">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E866848">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8C49655">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26C0BFA3">
      <w:pPr>
        <w:snapToGrid w:val="0"/>
        <w:spacing w:line="360" w:lineRule="auto"/>
        <w:ind w:right="480"/>
        <w:jc w:val="center"/>
        <w:rPr>
          <w:rFonts w:ascii="仿宋" w:hAnsi="仿宋" w:eastAsia="仿宋" w:cs="仿宋"/>
          <w:b/>
          <w:color w:val="auto"/>
          <w:kern w:val="0"/>
          <w:sz w:val="32"/>
          <w:szCs w:val="32"/>
          <w:highlight w:val="none"/>
        </w:rPr>
      </w:pPr>
    </w:p>
    <w:p w14:paraId="238D47A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5DA0571">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53D1A48">
      <w:pPr>
        <w:snapToGrid w:val="0"/>
        <w:spacing w:line="360" w:lineRule="auto"/>
        <w:ind w:right="480"/>
        <w:jc w:val="center"/>
        <w:rPr>
          <w:rFonts w:ascii="仿宋" w:hAnsi="仿宋" w:eastAsia="仿宋" w:cs="仿宋"/>
          <w:b/>
          <w:color w:val="auto"/>
          <w:kern w:val="0"/>
          <w:sz w:val="32"/>
          <w:szCs w:val="32"/>
          <w:highlight w:val="none"/>
        </w:rPr>
      </w:pPr>
    </w:p>
    <w:p w14:paraId="428923D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C889D7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A84C2B9">
      <w:pPr>
        <w:snapToGrid w:val="0"/>
        <w:spacing w:before="50" w:after="50" w:line="360"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A.专门面向中小企业，服务全部由符合政策要求的中小企业（或小微企业）承接的，提供相应的中小企业声明函（附件7）。 </w:t>
      </w:r>
    </w:p>
    <w:p w14:paraId="4DB8C14E">
      <w:pPr>
        <w:widowControl/>
        <w:spacing w:line="360" w:lineRule="auto"/>
        <w:ind w:left="150"/>
        <w:jc w:val="center"/>
        <w:rPr>
          <w:rFonts w:ascii="仿宋" w:hAnsi="仿宋" w:eastAsia="仿宋" w:cs="仿宋"/>
          <w:b/>
          <w:color w:val="auto"/>
          <w:kern w:val="0"/>
          <w:sz w:val="32"/>
          <w:szCs w:val="32"/>
          <w:highlight w:val="none"/>
        </w:rPr>
      </w:pPr>
    </w:p>
    <w:p w14:paraId="40F2CFF5">
      <w:pPr>
        <w:pStyle w:val="6"/>
        <w:rPr>
          <w:color w:val="auto"/>
          <w:highlight w:val="none"/>
        </w:rPr>
      </w:pPr>
    </w:p>
    <w:p w14:paraId="1765A05C">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6F6C807">
      <w:pPr>
        <w:spacing w:line="360" w:lineRule="auto"/>
        <w:jc w:val="center"/>
        <w:outlineLvl w:val="0"/>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rPr>
        <w:t>具有有效的《旅行社业务经营许可证》</w:t>
      </w:r>
    </w:p>
    <w:p w14:paraId="46D77413">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69FF093F">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A038FF">
      <w:pPr>
        <w:spacing w:line="336" w:lineRule="auto"/>
        <w:jc w:val="center"/>
        <w:outlineLvl w:val="0"/>
        <w:rPr>
          <w:rFonts w:ascii="仿宋" w:hAnsi="仿宋" w:eastAsia="仿宋" w:cs="仿宋"/>
          <w:b/>
          <w:color w:val="auto"/>
          <w:kern w:val="0"/>
          <w:sz w:val="24"/>
          <w:highlight w:val="none"/>
        </w:rPr>
      </w:pPr>
    </w:p>
    <w:p w14:paraId="1E5490E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E78CFB8">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8A618F6">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1F12FC9C">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3AB448A8">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3A502475">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6B64E34E">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002F97E6">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8D9319C">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ECC6A5A">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75FD8B5">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1E27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4AACA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497B8A9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40F05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A17A2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BF8DC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47EE9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08556B">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1C86BA">
      <w:pPr>
        <w:snapToGrid w:val="0"/>
        <w:spacing w:line="360" w:lineRule="auto"/>
        <w:jc w:val="center"/>
        <w:rPr>
          <w:rFonts w:ascii="仿宋" w:hAnsi="仿宋" w:eastAsia="仿宋" w:cs="仿宋"/>
          <w:b/>
          <w:color w:val="auto"/>
          <w:kern w:val="0"/>
          <w:sz w:val="32"/>
          <w:szCs w:val="32"/>
          <w:highlight w:val="none"/>
          <w:lang w:val="zh-CN"/>
        </w:rPr>
      </w:pPr>
    </w:p>
    <w:p w14:paraId="2FC54D3C">
      <w:pPr>
        <w:snapToGrid w:val="0"/>
        <w:spacing w:line="360" w:lineRule="auto"/>
        <w:jc w:val="center"/>
        <w:rPr>
          <w:rFonts w:ascii="仿宋" w:hAnsi="仿宋" w:eastAsia="仿宋" w:cs="仿宋"/>
          <w:b/>
          <w:color w:val="auto"/>
          <w:kern w:val="0"/>
          <w:sz w:val="32"/>
          <w:szCs w:val="32"/>
          <w:highlight w:val="none"/>
          <w:lang w:val="zh-CN"/>
        </w:rPr>
      </w:pPr>
    </w:p>
    <w:p w14:paraId="547F7737">
      <w:pPr>
        <w:snapToGrid w:val="0"/>
        <w:spacing w:line="360" w:lineRule="auto"/>
        <w:jc w:val="center"/>
        <w:rPr>
          <w:rFonts w:ascii="仿宋" w:hAnsi="仿宋" w:eastAsia="仿宋" w:cs="仿宋"/>
          <w:b/>
          <w:color w:val="auto"/>
          <w:kern w:val="0"/>
          <w:sz w:val="32"/>
          <w:szCs w:val="32"/>
          <w:highlight w:val="none"/>
          <w:lang w:val="zh-CN"/>
        </w:rPr>
      </w:pPr>
    </w:p>
    <w:p w14:paraId="51E80E24">
      <w:pPr>
        <w:snapToGrid w:val="0"/>
        <w:spacing w:line="360" w:lineRule="auto"/>
        <w:rPr>
          <w:rFonts w:ascii="仿宋" w:hAnsi="仿宋" w:eastAsia="仿宋" w:cs="仿宋"/>
          <w:b/>
          <w:color w:val="auto"/>
          <w:kern w:val="0"/>
          <w:sz w:val="32"/>
          <w:szCs w:val="32"/>
          <w:highlight w:val="none"/>
          <w:lang w:val="zh-CN"/>
        </w:rPr>
      </w:pPr>
    </w:p>
    <w:p w14:paraId="34C49F50">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2F0358E">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2E581C6">
      <w:pPr>
        <w:pStyle w:val="395"/>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6D42FEC0">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BA56E5B">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DB52850">
      <w:pPr>
        <w:pStyle w:val="15"/>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57B2D72B">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755E042">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0443FD">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2BB1697">
      <w:pPr>
        <w:pStyle w:val="15"/>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2C1E51E">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2FB6C4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5E2DAF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3B3072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3F24F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49BDA6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D0397D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2614A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A6CEF65">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C5774B0">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0B3B489">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49EAE32">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BA32318">
      <w:pPr>
        <w:snapToGrid w:val="0"/>
        <w:spacing w:line="440" w:lineRule="exact"/>
        <w:ind w:firstLine="480" w:firstLineChars="200"/>
        <w:jc w:val="left"/>
        <w:rPr>
          <w:rFonts w:ascii="仿宋" w:hAnsi="仿宋" w:eastAsia="仿宋" w:cs="仿宋"/>
          <w:color w:val="auto"/>
          <w:sz w:val="24"/>
          <w:highlight w:val="none"/>
        </w:rPr>
      </w:pPr>
    </w:p>
    <w:p w14:paraId="404910E1">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7A3DDCEF">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6D3EFA8">
      <w:pPr>
        <w:jc w:val="center"/>
        <w:rPr>
          <w:rFonts w:ascii="仿宋" w:hAnsi="仿宋" w:eastAsia="仿宋" w:cs="仿宋"/>
          <w:b/>
          <w:color w:val="auto"/>
          <w:sz w:val="24"/>
          <w:highlight w:val="none"/>
        </w:rPr>
      </w:pPr>
    </w:p>
    <w:p w14:paraId="1C1E297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5C88E6B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494232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EB7FF8D">
      <w:pPr>
        <w:snapToGrid w:val="0"/>
        <w:spacing w:line="600" w:lineRule="exact"/>
        <w:jc w:val="left"/>
        <w:rPr>
          <w:rFonts w:ascii="仿宋" w:hAnsi="仿宋" w:eastAsia="仿宋" w:cs="仿宋"/>
          <w:color w:val="auto"/>
          <w:sz w:val="24"/>
          <w:highlight w:val="none"/>
        </w:rPr>
      </w:pPr>
    </w:p>
    <w:p w14:paraId="3AEF45A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E4FF46B">
      <w:pPr>
        <w:spacing w:line="360" w:lineRule="exact"/>
        <w:rPr>
          <w:rFonts w:ascii="仿宋" w:hAnsi="仿宋" w:eastAsia="仿宋" w:cs="仿宋"/>
          <w:color w:val="auto"/>
          <w:sz w:val="24"/>
          <w:highlight w:val="none"/>
        </w:rPr>
      </w:pPr>
    </w:p>
    <w:p w14:paraId="5B1B316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D714922">
      <w:pPr>
        <w:spacing w:line="360" w:lineRule="exact"/>
        <w:rPr>
          <w:rFonts w:ascii="仿宋" w:hAnsi="仿宋" w:eastAsia="仿宋" w:cs="仿宋"/>
          <w:color w:val="auto"/>
          <w:sz w:val="24"/>
          <w:highlight w:val="none"/>
        </w:rPr>
      </w:pPr>
    </w:p>
    <w:p w14:paraId="2668B00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128C6B3">
      <w:pPr>
        <w:spacing w:line="360" w:lineRule="exact"/>
        <w:rPr>
          <w:rFonts w:ascii="仿宋" w:hAnsi="仿宋" w:eastAsia="仿宋" w:cs="仿宋"/>
          <w:color w:val="auto"/>
          <w:sz w:val="24"/>
          <w:highlight w:val="none"/>
        </w:rPr>
      </w:pPr>
    </w:p>
    <w:p w14:paraId="117BC1C5">
      <w:pPr>
        <w:spacing w:line="360" w:lineRule="exact"/>
        <w:rPr>
          <w:rFonts w:ascii="仿宋" w:hAnsi="仿宋" w:eastAsia="仿宋" w:cs="仿宋"/>
          <w:color w:val="auto"/>
          <w:sz w:val="24"/>
          <w:highlight w:val="none"/>
        </w:rPr>
      </w:pPr>
    </w:p>
    <w:p w14:paraId="4519710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F5CA9E8">
      <w:pPr>
        <w:spacing w:line="360" w:lineRule="exact"/>
        <w:rPr>
          <w:rFonts w:ascii="仿宋" w:hAnsi="仿宋" w:eastAsia="仿宋" w:cs="仿宋"/>
          <w:color w:val="auto"/>
          <w:sz w:val="24"/>
          <w:highlight w:val="none"/>
        </w:rPr>
      </w:pPr>
    </w:p>
    <w:p w14:paraId="5E383B08">
      <w:pPr>
        <w:spacing w:line="360" w:lineRule="exact"/>
        <w:rPr>
          <w:rFonts w:ascii="仿宋" w:hAnsi="仿宋" w:eastAsia="仿宋" w:cs="仿宋"/>
          <w:color w:val="auto"/>
          <w:sz w:val="24"/>
          <w:highlight w:val="none"/>
        </w:rPr>
      </w:pPr>
    </w:p>
    <w:p w14:paraId="25F3BF4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4812B1B">
      <w:pPr>
        <w:spacing w:line="360" w:lineRule="exact"/>
        <w:rPr>
          <w:rFonts w:ascii="仿宋" w:hAnsi="仿宋" w:eastAsia="仿宋" w:cs="仿宋"/>
          <w:color w:val="auto"/>
          <w:sz w:val="24"/>
          <w:highlight w:val="none"/>
        </w:rPr>
      </w:pPr>
    </w:p>
    <w:p w14:paraId="159AE6A6">
      <w:pPr>
        <w:spacing w:line="360" w:lineRule="exact"/>
        <w:rPr>
          <w:rFonts w:ascii="仿宋" w:hAnsi="仿宋" w:eastAsia="仿宋" w:cs="仿宋"/>
          <w:color w:val="auto"/>
          <w:sz w:val="24"/>
          <w:highlight w:val="none"/>
        </w:rPr>
      </w:pPr>
    </w:p>
    <w:p w14:paraId="248923F6">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C856B2F">
      <w:pPr>
        <w:ind w:firstLine="4920" w:firstLineChars="2050"/>
        <w:jc w:val="left"/>
        <w:rPr>
          <w:rFonts w:ascii="仿宋" w:hAnsi="仿宋" w:eastAsia="仿宋" w:cs="仿宋"/>
          <w:color w:val="auto"/>
          <w:sz w:val="24"/>
          <w:highlight w:val="none"/>
        </w:rPr>
      </w:pPr>
    </w:p>
    <w:p w14:paraId="4587F63C">
      <w:pPr>
        <w:spacing w:line="800" w:lineRule="exact"/>
        <w:rPr>
          <w:rFonts w:ascii="仿宋" w:hAnsi="仿宋" w:eastAsia="仿宋" w:cs="仿宋"/>
          <w:b/>
          <w:color w:val="auto"/>
          <w:sz w:val="24"/>
          <w:highlight w:val="none"/>
        </w:rPr>
      </w:pPr>
    </w:p>
    <w:p w14:paraId="18B2F651">
      <w:pPr>
        <w:spacing w:line="800" w:lineRule="exact"/>
        <w:rPr>
          <w:rFonts w:ascii="仿宋" w:hAnsi="仿宋" w:eastAsia="仿宋" w:cs="仿宋"/>
          <w:b/>
          <w:color w:val="auto"/>
          <w:sz w:val="24"/>
          <w:highlight w:val="none"/>
        </w:rPr>
      </w:pPr>
    </w:p>
    <w:p w14:paraId="610963A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6F3F204">
      <w:pPr>
        <w:jc w:val="center"/>
        <w:rPr>
          <w:rFonts w:ascii="仿宋" w:hAnsi="仿宋" w:eastAsia="仿宋" w:cs="仿宋"/>
          <w:b/>
          <w:color w:val="auto"/>
          <w:sz w:val="24"/>
          <w:highlight w:val="none"/>
        </w:rPr>
      </w:pPr>
    </w:p>
    <w:p w14:paraId="58F78EA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C7AF83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6101ED06">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1D094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3F5A3B">
      <w:pPr>
        <w:snapToGrid w:val="0"/>
        <w:spacing w:line="600" w:lineRule="exact"/>
        <w:jc w:val="left"/>
        <w:rPr>
          <w:rFonts w:ascii="仿宋" w:hAnsi="仿宋" w:eastAsia="仿宋" w:cs="仿宋"/>
          <w:color w:val="auto"/>
          <w:sz w:val="24"/>
          <w:highlight w:val="none"/>
        </w:rPr>
      </w:pPr>
    </w:p>
    <w:p w14:paraId="6448F73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5C26179">
      <w:pPr>
        <w:spacing w:line="360" w:lineRule="exact"/>
        <w:rPr>
          <w:rFonts w:ascii="仿宋" w:hAnsi="仿宋" w:eastAsia="仿宋" w:cs="仿宋"/>
          <w:color w:val="auto"/>
          <w:sz w:val="24"/>
          <w:highlight w:val="none"/>
        </w:rPr>
      </w:pPr>
    </w:p>
    <w:p w14:paraId="6265AD7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DBEA9CF">
      <w:pPr>
        <w:spacing w:line="360" w:lineRule="exact"/>
        <w:rPr>
          <w:rFonts w:ascii="仿宋" w:hAnsi="仿宋" w:eastAsia="仿宋" w:cs="仿宋"/>
          <w:color w:val="auto"/>
          <w:sz w:val="24"/>
          <w:highlight w:val="none"/>
        </w:rPr>
      </w:pPr>
    </w:p>
    <w:p w14:paraId="082CAAEC">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B319243">
      <w:pPr>
        <w:spacing w:line="360" w:lineRule="exact"/>
        <w:rPr>
          <w:rFonts w:ascii="仿宋" w:hAnsi="仿宋" w:eastAsia="仿宋" w:cs="仿宋"/>
          <w:color w:val="auto"/>
          <w:sz w:val="24"/>
          <w:highlight w:val="none"/>
        </w:rPr>
      </w:pPr>
    </w:p>
    <w:p w14:paraId="323D29F6">
      <w:pPr>
        <w:spacing w:line="360" w:lineRule="exact"/>
        <w:rPr>
          <w:rFonts w:ascii="仿宋" w:hAnsi="仿宋" w:eastAsia="仿宋" w:cs="仿宋"/>
          <w:color w:val="auto"/>
          <w:sz w:val="24"/>
          <w:highlight w:val="none"/>
        </w:rPr>
      </w:pPr>
    </w:p>
    <w:p w14:paraId="3B641C87">
      <w:pPr>
        <w:jc w:val="center"/>
        <w:rPr>
          <w:rFonts w:ascii="仿宋" w:hAnsi="仿宋" w:eastAsia="仿宋" w:cs="仿宋"/>
          <w:b/>
          <w:color w:val="auto"/>
          <w:kern w:val="0"/>
          <w:sz w:val="32"/>
          <w:szCs w:val="32"/>
          <w:highlight w:val="none"/>
        </w:rPr>
      </w:pPr>
    </w:p>
    <w:p w14:paraId="74E6BDF3">
      <w:pPr>
        <w:rPr>
          <w:rFonts w:ascii="仿宋" w:hAnsi="仿宋" w:eastAsia="仿宋" w:cs="仿宋"/>
          <w:color w:val="auto"/>
          <w:highlight w:val="none"/>
        </w:rPr>
      </w:pPr>
    </w:p>
    <w:p w14:paraId="531CF97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B0DB9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4175EA4">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5D5863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31F02A">
      <w:pPr>
        <w:autoSpaceDE w:val="0"/>
        <w:autoSpaceDN w:val="0"/>
        <w:spacing w:line="360" w:lineRule="auto"/>
        <w:jc w:val="center"/>
        <w:rPr>
          <w:rFonts w:ascii="仿宋" w:hAnsi="仿宋" w:eastAsia="仿宋" w:cs="仿宋"/>
          <w:b/>
          <w:color w:val="auto"/>
          <w:kern w:val="0"/>
          <w:sz w:val="32"/>
          <w:szCs w:val="32"/>
          <w:highlight w:val="none"/>
          <w:lang w:val="zh-CN"/>
        </w:rPr>
      </w:pPr>
    </w:p>
    <w:p w14:paraId="72A5AE85">
      <w:pPr>
        <w:autoSpaceDE w:val="0"/>
        <w:autoSpaceDN w:val="0"/>
        <w:spacing w:line="360" w:lineRule="auto"/>
        <w:jc w:val="center"/>
        <w:rPr>
          <w:rFonts w:ascii="仿宋" w:hAnsi="仿宋" w:eastAsia="仿宋" w:cs="仿宋"/>
          <w:b/>
          <w:color w:val="auto"/>
          <w:kern w:val="0"/>
          <w:sz w:val="32"/>
          <w:szCs w:val="32"/>
          <w:highlight w:val="none"/>
          <w:lang w:val="zh-CN"/>
        </w:rPr>
      </w:pPr>
    </w:p>
    <w:p w14:paraId="6C4860CF">
      <w:pPr>
        <w:autoSpaceDE w:val="0"/>
        <w:autoSpaceDN w:val="0"/>
        <w:spacing w:line="360" w:lineRule="auto"/>
        <w:jc w:val="center"/>
        <w:rPr>
          <w:rFonts w:ascii="仿宋" w:hAnsi="仿宋" w:eastAsia="仿宋" w:cs="仿宋"/>
          <w:b/>
          <w:color w:val="auto"/>
          <w:kern w:val="0"/>
          <w:sz w:val="32"/>
          <w:szCs w:val="32"/>
          <w:highlight w:val="none"/>
          <w:lang w:val="zh-CN"/>
        </w:rPr>
      </w:pPr>
    </w:p>
    <w:p w14:paraId="2F78C0D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4A5B9B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8087DF9">
      <w:pPr>
        <w:spacing w:line="800" w:lineRule="exact"/>
        <w:rPr>
          <w:rFonts w:ascii="仿宋" w:hAnsi="仿宋" w:eastAsia="仿宋" w:cs="仿宋"/>
          <w:b/>
          <w:color w:val="auto"/>
          <w:sz w:val="24"/>
          <w:highlight w:val="none"/>
        </w:rPr>
      </w:pPr>
    </w:p>
    <w:p w14:paraId="00D2F76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DF67A2F">
      <w:pPr>
        <w:spacing w:line="800" w:lineRule="exact"/>
        <w:rPr>
          <w:rFonts w:ascii="仿宋" w:hAnsi="仿宋" w:eastAsia="仿宋" w:cs="仿宋"/>
          <w:b/>
          <w:color w:val="auto"/>
          <w:sz w:val="24"/>
          <w:highlight w:val="none"/>
        </w:rPr>
      </w:pPr>
    </w:p>
    <w:p w14:paraId="270A365B">
      <w:pPr>
        <w:spacing w:line="800" w:lineRule="exact"/>
        <w:rPr>
          <w:rFonts w:ascii="仿宋" w:hAnsi="仿宋" w:eastAsia="仿宋" w:cs="仿宋"/>
          <w:b/>
          <w:color w:val="auto"/>
          <w:sz w:val="24"/>
          <w:highlight w:val="none"/>
        </w:rPr>
      </w:pPr>
    </w:p>
    <w:p w14:paraId="640217E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75CBC2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532E21E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4A6F869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472D9AF3">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FCEF568">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507DD3E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66EB72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F897EA2">
      <w:pPr>
        <w:spacing w:line="440" w:lineRule="exact"/>
        <w:rPr>
          <w:rFonts w:ascii="仿宋" w:hAnsi="仿宋" w:eastAsia="仿宋" w:cs="仿宋"/>
          <w:color w:val="auto"/>
          <w:sz w:val="24"/>
          <w:highlight w:val="none"/>
        </w:rPr>
      </w:pPr>
    </w:p>
    <w:p w14:paraId="432B377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F595DC7">
      <w:pPr>
        <w:spacing w:line="440" w:lineRule="exact"/>
        <w:ind w:right="480"/>
        <w:rPr>
          <w:rFonts w:ascii="仿宋" w:hAnsi="仿宋" w:eastAsia="仿宋" w:cs="仿宋"/>
          <w:color w:val="auto"/>
          <w:sz w:val="24"/>
          <w:highlight w:val="none"/>
        </w:rPr>
      </w:pPr>
    </w:p>
    <w:p w14:paraId="18F28B3F">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77103DC3">
      <w:pPr>
        <w:jc w:val="center"/>
        <w:rPr>
          <w:rFonts w:ascii="仿宋" w:hAnsi="仿宋" w:eastAsia="仿宋" w:cs="仿宋"/>
          <w:b/>
          <w:color w:val="auto"/>
          <w:kern w:val="0"/>
          <w:sz w:val="32"/>
          <w:szCs w:val="32"/>
          <w:highlight w:val="none"/>
        </w:rPr>
      </w:pPr>
    </w:p>
    <w:p w14:paraId="794F5E55">
      <w:pPr>
        <w:rPr>
          <w:rFonts w:ascii="仿宋" w:hAnsi="仿宋" w:eastAsia="仿宋" w:cs="仿宋"/>
          <w:b/>
          <w:color w:val="auto"/>
          <w:kern w:val="0"/>
          <w:sz w:val="32"/>
          <w:szCs w:val="32"/>
          <w:highlight w:val="none"/>
        </w:rPr>
      </w:pPr>
    </w:p>
    <w:p w14:paraId="0270B323">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B1C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599F6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E2DD50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D65DC0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1407A2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AB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DA82B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D3FBA31">
            <w:pPr>
              <w:jc w:val="center"/>
              <w:rPr>
                <w:rFonts w:ascii="仿宋" w:hAnsi="仿宋" w:eastAsia="仿宋" w:cs="仿宋"/>
                <w:b/>
                <w:color w:val="auto"/>
                <w:kern w:val="0"/>
                <w:sz w:val="32"/>
                <w:szCs w:val="32"/>
                <w:highlight w:val="none"/>
              </w:rPr>
            </w:pPr>
          </w:p>
        </w:tc>
        <w:tc>
          <w:tcPr>
            <w:tcW w:w="3546" w:type="dxa"/>
          </w:tcPr>
          <w:p w14:paraId="721B3DD0">
            <w:pPr>
              <w:jc w:val="center"/>
              <w:rPr>
                <w:rFonts w:ascii="仿宋" w:hAnsi="仿宋" w:eastAsia="仿宋" w:cs="仿宋"/>
                <w:b/>
                <w:color w:val="auto"/>
                <w:kern w:val="0"/>
                <w:sz w:val="32"/>
                <w:szCs w:val="32"/>
                <w:highlight w:val="none"/>
              </w:rPr>
            </w:pPr>
          </w:p>
        </w:tc>
        <w:tc>
          <w:tcPr>
            <w:tcW w:w="1276" w:type="dxa"/>
          </w:tcPr>
          <w:p w14:paraId="4F7566F0">
            <w:pPr>
              <w:jc w:val="center"/>
              <w:rPr>
                <w:rFonts w:ascii="仿宋" w:hAnsi="仿宋" w:eastAsia="仿宋" w:cs="仿宋"/>
                <w:b/>
                <w:color w:val="auto"/>
                <w:kern w:val="0"/>
                <w:sz w:val="32"/>
                <w:szCs w:val="32"/>
                <w:highlight w:val="none"/>
              </w:rPr>
            </w:pPr>
          </w:p>
        </w:tc>
      </w:tr>
      <w:tr w14:paraId="34F7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32DF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F4FF04F">
            <w:pPr>
              <w:jc w:val="center"/>
              <w:rPr>
                <w:rFonts w:ascii="仿宋" w:hAnsi="仿宋" w:eastAsia="仿宋" w:cs="仿宋"/>
                <w:b/>
                <w:color w:val="auto"/>
                <w:kern w:val="0"/>
                <w:sz w:val="32"/>
                <w:szCs w:val="32"/>
                <w:highlight w:val="none"/>
              </w:rPr>
            </w:pPr>
          </w:p>
        </w:tc>
        <w:tc>
          <w:tcPr>
            <w:tcW w:w="3546" w:type="dxa"/>
          </w:tcPr>
          <w:p w14:paraId="189E9B62">
            <w:pPr>
              <w:jc w:val="center"/>
              <w:rPr>
                <w:rFonts w:ascii="仿宋" w:hAnsi="仿宋" w:eastAsia="仿宋" w:cs="仿宋"/>
                <w:b/>
                <w:color w:val="auto"/>
                <w:kern w:val="0"/>
                <w:sz w:val="32"/>
                <w:szCs w:val="32"/>
                <w:highlight w:val="none"/>
              </w:rPr>
            </w:pPr>
          </w:p>
        </w:tc>
        <w:tc>
          <w:tcPr>
            <w:tcW w:w="1276" w:type="dxa"/>
          </w:tcPr>
          <w:p w14:paraId="6565E986">
            <w:pPr>
              <w:jc w:val="center"/>
              <w:rPr>
                <w:rFonts w:ascii="仿宋" w:hAnsi="仿宋" w:eastAsia="仿宋" w:cs="仿宋"/>
                <w:b/>
                <w:color w:val="auto"/>
                <w:kern w:val="0"/>
                <w:sz w:val="32"/>
                <w:szCs w:val="32"/>
                <w:highlight w:val="none"/>
              </w:rPr>
            </w:pPr>
          </w:p>
        </w:tc>
      </w:tr>
      <w:tr w14:paraId="4799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39B32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7082A22">
            <w:pPr>
              <w:jc w:val="center"/>
              <w:rPr>
                <w:rFonts w:ascii="仿宋" w:hAnsi="仿宋" w:eastAsia="仿宋" w:cs="仿宋"/>
                <w:b/>
                <w:color w:val="auto"/>
                <w:kern w:val="0"/>
                <w:sz w:val="32"/>
                <w:szCs w:val="32"/>
                <w:highlight w:val="none"/>
              </w:rPr>
            </w:pPr>
          </w:p>
        </w:tc>
        <w:tc>
          <w:tcPr>
            <w:tcW w:w="3546" w:type="dxa"/>
          </w:tcPr>
          <w:p w14:paraId="40833EE7">
            <w:pPr>
              <w:jc w:val="center"/>
              <w:rPr>
                <w:rFonts w:ascii="仿宋" w:hAnsi="仿宋" w:eastAsia="仿宋" w:cs="仿宋"/>
                <w:b/>
                <w:color w:val="auto"/>
                <w:kern w:val="0"/>
                <w:sz w:val="32"/>
                <w:szCs w:val="32"/>
                <w:highlight w:val="none"/>
              </w:rPr>
            </w:pPr>
          </w:p>
        </w:tc>
        <w:tc>
          <w:tcPr>
            <w:tcW w:w="1276" w:type="dxa"/>
          </w:tcPr>
          <w:p w14:paraId="463FE4D0">
            <w:pPr>
              <w:jc w:val="center"/>
              <w:rPr>
                <w:rFonts w:ascii="仿宋" w:hAnsi="仿宋" w:eastAsia="仿宋" w:cs="仿宋"/>
                <w:b/>
                <w:color w:val="auto"/>
                <w:kern w:val="0"/>
                <w:sz w:val="32"/>
                <w:szCs w:val="32"/>
                <w:highlight w:val="none"/>
              </w:rPr>
            </w:pPr>
          </w:p>
        </w:tc>
      </w:tr>
    </w:tbl>
    <w:p w14:paraId="7E1EA50D">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46803FC">
      <w:pPr>
        <w:jc w:val="center"/>
        <w:rPr>
          <w:rFonts w:ascii="仿宋" w:hAnsi="仿宋" w:eastAsia="仿宋" w:cs="仿宋"/>
          <w:b/>
          <w:color w:val="auto"/>
          <w:kern w:val="0"/>
          <w:sz w:val="32"/>
          <w:szCs w:val="32"/>
          <w:highlight w:val="none"/>
        </w:rPr>
      </w:pPr>
    </w:p>
    <w:p w14:paraId="729F145F">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9E4B936">
      <w:pPr>
        <w:widowControl/>
        <w:adjustRightInd/>
        <w:jc w:val="left"/>
        <w:rPr>
          <w:rFonts w:ascii="仿宋" w:hAnsi="仿宋" w:eastAsia="仿宋" w:cs="仿宋"/>
          <w:b/>
          <w:bCs/>
          <w:color w:val="auto"/>
          <w:sz w:val="32"/>
          <w:szCs w:val="32"/>
          <w:highlight w:val="none"/>
        </w:rPr>
      </w:pPr>
    </w:p>
    <w:p w14:paraId="16E4BF99">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059BC5E">
      <w:pPr>
        <w:snapToGrid w:val="0"/>
        <w:spacing w:line="360" w:lineRule="auto"/>
        <w:rPr>
          <w:rFonts w:ascii="仿宋" w:hAnsi="仿宋" w:eastAsia="仿宋" w:cs="仿宋"/>
          <w:color w:val="auto"/>
          <w:sz w:val="24"/>
          <w:highlight w:val="none"/>
        </w:rPr>
      </w:pPr>
    </w:p>
    <w:p w14:paraId="6922E357">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绍兴鑫业建设项目管理有限公司</w:t>
      </w:r>
      <w:r>
        <w:rPr>
          <w:rFonts w:hint="eastAsia" w:ascii="仿宋" w:hAnsi="仿宋" w:eastAsia="仿宋" w:cs="仿宋"/>
          <w:color w:val="auto"/>
          <w:kern w:val="0"/>
          <w:sz w:val="24"/>
          <w:highlight w:val="none"/>
          <w:u w:val="single"/>
          <w:lang w:val="zh-CN"/>
        </w:rPr>
        <w:t>：</w:t>
      </w:r>
    </w:p>
    <w:p w14:paraId="51D084C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A72D5F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895632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DFCEA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327FCC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17913D4">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49668F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C01356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FAAC7B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C3576A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A27D660">
      <w:pPr>
        <w:autoSpaceDE w:val="0"/>
        <w:autoSpaceDN w:val="0"/>
        <w:spacing w:line="360" w:lineRule="auto"/>
        <w:ind w:left="2"/>
        <w:jc w:val="left"/>
        <w:rPr>
          <w:rFonts w:ascii="仿宋" w:hAnsi="仿宋" w:eastAsia="仿宋" w:cs="仿宋"/>
          <w:color w:val="auto"/>
          <w:kern w:val="0"/>
          <w:sz w:val="24"/>
          <w:highlight w:val="none"/>
          <w:lang w:val="zh-CN"/>
        </w:rPr>
      </w:pPr>
    </w:p>
    <w:p w14:paraId="456712F9">
      <w:pPr>
        <w:autoSpaceDE w:val="0"/>
        <w:autoSpaceDN w:val="0"/>
        <w:spacing w:line="360" w:lineRule="auto"/>
        <w:ind w:left="2"/>
        <w:jc w:val="left"/>
        <w:rPr>
          <w:rFonts w:ascii="仿宋" w:hAnsi="仿宋" w:eastAsia="仿宋" w:cs="仿宋"/>
          <w:color w:val="auto"/>
          <w:kern w:val="0"/>
          <w:sz w:val="24"/>
          <w:highlight w:val="none"/>
          <w:lang w:val="zh-CN"/>
        </w:rPr>
      </w:pPr>
    </w:p>
    <w:p w14:paraId="4E7AABED">
      <w:pPr>
        <w:autoSpaceDE w:val="0"/>
        <w:autoSpaceDN w:val="0"/>
        <w:spacing w:line="360" w:lineRule="auto"/>
        <w:ind w:left="2"/>
        <w:jc w:val="left"/>
        <w:rPr>
          <w:rFonts w:ascii="仿宋" w:hAnsi="仿宋" w:eastAsia="仿宋" w:cs="仿宋"/>
          <w:color w:val="auto"/>
          <w:kern w:val="0"/>
          <w:sz w:val="24"/>
          <w:highlight w:val="none"/>
          <w:lang w:val="zh-CN"/>
        </w:rPr>
      </w:pPr>
    </w:p>
    <w:p w14:paraId="10D170A2">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2A9B1E2">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E162960">
      <w:pPr>
        <w:spacing w:line="360" w:lineRule="auto"/>
        <w:jc w:val="center"/>
        <w:rPr>
          <w:rFonts w:ascii="仿宋" w:hAnsi="仿宋" w:eastAsia="仿宋" w:cs="仿宋"/>
          <w:b/>
          <w:bCs/>
          <w:color w:val="auto"/>
          <w:sz w:val="24"/>
          <w:highlight w:val="none"/>
        </w:rPr>
      </w:pPr>
    </w:p>
    <w:p w14:paraId="10CBF34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8BFE38">
      <w:pPr>
        <w:spacing w:line="360" w:lineRule="auto"/>
        <w:jc w:val="center"/>
        <w:rPr>
          <w:rFonts w:ascii="仿宋" w:hAnsi="仿宋" w:eastAsia="仿宋" w:cs="仿宋"/>
          <w:b/>
          <w:bCs/>
          <w:color w:val="auto"/>
          <w:sz w:val="24"/>
          <w:highlight w:val="none"/>
        </w:rPr>
      </w:pPr>
    </w:p>
    <w:p w14:paraId="1E3BCAB9">
      <w:pPr>
        <w:pStyle w:val="26"/>
        <w:jc w:val="center"/>
        <w:rPr>
          <w:rFonts w:ascii="仿宋" w:hAnsi="仿宋" w:eastAsia="仿宋" w:cs="仿宋"/>
          <w:b/>
          <w:bCs/>
          <w:color w:val="auto"/>
          <w:highlight w:val="none"/>
        </w:rPr>
      </w:pPr>
    </w:p>
    <w:p w14:paraId="7A6DD6B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521710E">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D0C4C7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A928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30926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E654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1B8E7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8F101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A1B99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7F9A1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8946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4318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7E087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B29430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E8F0DC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DD5D50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E1A98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BC217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DD5BA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66058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B60F8A0">
            <w:pPr>
              <w:autoSpaceDE w:val="0"/>
              <w:autoSpaceDN w:val="0"/>
              <w:spacing w:line="360" w:lineRule="auto"/>
              <w:rPr>
                <w:rFonts w:ascii="仿宋_GB2312" w:hAnsi="仿宋_GB2312" w:eastAsia="仿宋_GB2312" w:cs="仿宋_GB2312"/>
                <w:color w:val="auto"/>
                <w:sz w:val="24"/>
                <w:highlight w:val="none"/>
              </w:rPr>
            </w:pPr>
          </w:p>
        </w:tc>
      </w:tr>
      <w:tr w14:paraId="6F47F26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76179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36F07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E55409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F66CF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94753E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84F0C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57BA16C">
            <w:pPr>
              <w:autoSpaceDE w:val="0"/>
              <w:autoSpaceDN w:val="0"/>
              <w:spacing w:line="360" w:lineRule="auto"/>
              <w:rPr>
                <w:rFonts w:ascii="仿宋_GB2312" w:hAnsi="仿宋_GB2312" w:eastAsia="仿宋_GB2312" w:cs="仿宋_GB2312"/>
                <w:color w:val="auto"/>
                <w:sz w:val="24"/>
                <w:highlight w:val="none"/>
              </w:rPr>
            </w:pPr>
          </w:p>
        </w:tc>
      </w:tr>
      <w:tr w14:paraId="1BDCC0B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9858F7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0FCA2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75F96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3F2F7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5401FC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7F31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232610">
            <w:pPr>
              <w:autoSpaceDE w:val="0"/>
              <w:autoSpaceDN w:val="0"/>
              <w:spacing w:line="360" w:lineRule="auto"/>
              <w:rPr>
                <w:rFonts w:ascii="仿宋_GB2312" w:hAnsi="仿宋_GB2312" w:eastAsia="仿宋_GB2312" w:cs="仿宋_GB2312"/>
                <w:color w:val="auto"/>
                <w:sz w:val="24"/>
                <w:highlight w:val="none"/>
              </w:rPr>
            </w:pPr>
          </w:p>
        </w:tc>
      </w:tr>
    </w:tbl>
    <w:p w14:paraId="012DE4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E785E65">
      <w:pPr>
        <w:autoSpaceDE w:val="0"/>
        <w:autoSpaceDN w:val="0"/>
        <w:spacing w:line="360" w:lineRule="auto"/>
        <w:rPr>
          <w:rFonts w:ascii="仿宋_GB2312" w:hAnsi="仿宋_GB2312" w:eastAsia="仿宋_GB2312" w:cs="仿宋_GB2312"/>
          <w:b/>
          <w:color w:val="auto"/>
          <w:sz w:val="24"/>
          <w:highlight w:val="none"/>
        </w:rPr>
      </w:pPr>
    </w:p>
    <w:p w14:paraId="4D57A992">
      <w:pPr>
        <w:autoSpaceDE w:val="0"/>
        <w:autoSpaceDN w:val="0"/>
        <w:spacing w:line="360" w:lineRule="auto"/>
        <w:rPr>
          <w:rFonts w:ascii="仿宋_GB2312" w:hAnsi="仿宋_GB2312" w:eastAsia="仿宋_GB2312" w:cs="仿宋_GB2312"/>
          <w:color w:val="auto"/>
          <w:sz w:val="24"/>
          <w:highlight w:val="none"/>
        </w:rPr>
      </w:pPr>
    </w:p>
    <w:p w14:paraId="0243B6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C87F7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A458F5">
      <w:pPr>
        <w:pStyle w:val="647"/>
        <w:ind w:firstLine="0"/>
        <w:jc w:val="both"/>
        <w:rPr>
          <w:rFonts w:hAnsi="仿宋_GB2312" w:cs="仿宋_GB2312"/>
          <w:color w:val="auto"/>
          <w:highlight w:val="none"/>
        </w:rPr>
      </w:pPr>
    </w:p>
    <w:p w14:paraId="2C83D9A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C8EDC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763955">
      <w:pPr>
        <w:spacing w:line="360" w:lineRule="auto"/>
        <w:jc w:val="center"/>
        <w:rPr>
          <w:rFonts w:ascii="仿宋_GB2312" w:hAnsi="仿宋_GB2312" w:eastAsia="仿宋_GB2312" w:cs="仿宋_GB2312"/>
          <w:color w:val="auto"/>
          <w:sz w:val="24"/>
          <w:highlight w:val="none"/>
        </w:rPr>
      </w:pPr>
    </w:p>
    <w:p w14:paraId="538E917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5B2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8DD2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DCAA78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F3DABD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55A780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C399A2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293D30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420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602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1241EE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FA235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5D5B4E">
            <w:pPr>
              <w:spacing w:line="360" w:lineRule="auto"/>
              <w:jc w:val="center"/>
              <w:rPr>
                <w:rFonts w:ascii="仿宋_GB2312" w:hAnsi="仿宋_GB2312" w:eastAsia="仿宋_GB2312" w:cs="仿宋_GB2312"/>
                <w:color w:val="auto"/>
                <w:sz w:val="24"/>
                <w:highlight w:val="none"/>
              </w:rPr>
            </w:pPr>
          </w:p>
        </w:tc>
        <w:tc>
          <w:tcPr>
            <w:tcW w:w="1080" w:type="dxa"/>
            <w:vAlign w:val="center"/>
          </w:tcPr>
          <w:p w14:paraId="382E634F">
            <w:pPr>
              <w:spacing w:line="360" w:lineRule="auto"/>
              <w:jc w:val="center"/>
              <w:rPr>
                <w:rFonts w:ascii="仿宋_GB2312" w:hAnsi="仿宋_GB2312" w:eastAsia="仿宋_GB2312" w:cs="仿宋_GB2312"/>
                <w:color w:val="auto"/>
                <w:sz w:val="24"/>
                <w:highlight w:val="none"/>
              </w:rPr>
            </w:pPr>
          </w:p>
        </w:tc>
        <w:tc>
          <w:tcPr>
            <w:tcW w:w="1332" w:type="dxa"/>
            <w:vAlign w:val="center"/>
          </w:tcPr>
          <w:p w14:paraId="7CD22720">
            <w:pPr>
              <w:spacing w:line="360" w:lineRule="auto"/>
              <w:jc w:val="center"/>
              <w:rPr>
                <w:rFonts w:ascii="仿宋_GB2312" w:hAnsi="仿宋_GB2312" w:eastAsia="仿宋_GB2312" w:cs="仿宋_GB2312"/>
                <w:color w:val="auto"/>
                <w:sz w:val="24"/>
                <w:highlight w:val="none"/>
              </w:rPr>
            </w:pPr>
          </w:p>
        </w:tc>
      </w:tr>
      <w:tr w14:paraId="6E40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5214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04DA80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A34EE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FE9D4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EB4B3F">
            <w:pPr>
              <w:spacing w:line="360" w:lineRule="auto"/>
              <w:jc w:val="center"/>
              <w:rPr>
                <w:rFonts w:ascii="仿宋_GB2312" w:hAnsi="仿宋_GB2312" w:eastAsia="仿宋_GB2312" w:cs="仿宋_GB2312"/>
                <w:color w:val="auto"/>
                <w:sz w:val="24"/>
                <w:highlight w:val="none"/>
              </w:rPr>
            </w:pPr>
          </w:p>
        </w:tc>
        <w:tc>
          <w:tcPr>
            <w:tcW w:w="1332" w:type="dxa"/>
            <w:vAlign w:val="center"/>
          </w:tcPr>
          <w:p w14:paraId="6339DF70">
            <w:pPr>
              <w:spacing w:line="360" w:lineRule="auto"/>
              <w:jc w:val="center"/>
              <w:rPr>
                <w:rFonts w:ascii="仿宋_GB2312" w:hAnsi="仿宋_GB2312" w:eastAsia="仿宋_GB2312" w:cs="仿宋_GB2312"/>
                <w:color w:val="auto"/>
                <w:sz w:val="24"/>
                <w:highlight w:val="none"/>
              </w:rPr>
            </w:pPr>
          </w:p>
        </w:tc>
      </w:tr>
      <w:tr w14:paraId="2F04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3E551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D39B68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96084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A06AB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2986C8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8F9F8C">
            <w:pPr>
              <w:spacing w:line="360" w:lineRule="auto"/>
              <w:jc w:val="center"/>
              <w:rPr>
                <w:rFonts w:ascii="仿宋_GB2312" w:hAnsi="仿宋_GB2312" w:eastAsia="仿宋_GB2312" w:cs="仿宋_GB2312"/>
                <w:color w:val="auto"/>
                <w:sz w:val="24"/>
                <w:highlight w:val="none"/>
              </w:rPr>
            </w:pPr>
          </w:p>
        </w:tc>
      </w:tr>
      <w:tr w14:paraId="4BAB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60E21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DFAAEA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BF0C8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8A5E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DED46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3BB053">
            <w:pPr>
              <w:spacing w:line="360" w:lineRule="auto"/>
              <w:jc w:val="center"/>
              <w:rPr>
                <w:rFonts w:ascii="仿宋_GB2312" w:hAnsi="仿宋_GB2312" w:eastAsia="仿宋_GB2312" w:cs="仿宋_GB2312"/>
                <w:color w:val="auto"/>
                <w:sz w:val="24"/>
                <w:highlight w:val="none"/>
              </w:rPr>
            </w:pPr>
          </w:p>
        </w:tc>
      </w:tr>
      <w:tr w14:paraId="625E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2B8E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A8A974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EC173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B50309">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B40B3C">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1066E4">
            <w:pPr>
              <w:spacing w:line="360" w:lineRule="auto"/>
              <w:jc w:val="center"/>
              <w:rPr>
                <w:rFonts w:ascii="仿宋_GB2312" w:hAnsi="仿宋_GB2312" w:eastAsia="仿宋_GB2312" w:cs="仿宋_GB2312"/>
                <w:color w:val="auto"/>
                <w:sz w:val="24"/>
                <w:highlight w:val="none"/>
              </w:rPr>
            </w:pPr>
          </w:p>
        </w:tc>
      </w:tr>
    </w:tbl>
    <w:p w14:paraId="55B1972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E79C0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0FB18F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5DF22AA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CB5B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EE06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342C3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3F0801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04B84A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7267F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1424F3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CF9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8D77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ED69E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5CA11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2669C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7F14A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33D3B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F95D0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D8093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678EC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A2DA3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1EAC9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73C34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A6F36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92910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5C579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18426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C1D8B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6701E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BDB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5462EB">
            <w:pPr>
              <w:spacing w:line="360" w:lineRule="auto"/>
              <w:rPr>
                <w:rFonts w:ascii="仿宋_GB2312" w:hAnsi="仿宋_GB2312" w:eastAsia="仿宋_GB2312" w:cs="仿宋_GB2312"/>
                <w:color w:val="auto"/>
                <w:sz w:val="24"/>
                <w:highlight w:val="none"/>
              </w:rPr>
            </w:pPr>
          </w:p>
        </w:tc>
        <w:tc>
          <w:tcPr>
            <w:tcW w:w="552" w:type="dxa"/>
          </w:tcPr>
          <w:p w14:paraId="6877E8AC">
            <w:pPr>
              <w:spacing w:line="360" w:lineRule="auto"/>
              <w:rPr>
                <w:rFonts w:ascii="仿宋_GB2312" w:hAnsi="仿宋_GB2312" w:eastAsia="仿宋_GB2312" w:cs="仿宋_GB2312"/>
                <w:color w:val="auto"/>
                <w:sz w:val="24"/>
                <w:highlight w:val="none"/>
              </w:rPr>
            </w:pPr>
          </w:p>
        </w:tc>
        <w:tc>
          <w:tcPr>
            <w:tcW w:w="552" w:type="dxa"/>
          </w:tcPr>
          <w:p w14:paraId="336A9FCA">
            <w:pPr>
              <w:spacing w:line="360" w:lineRule="auto"/>
              <w:rPr>
                <w:rFonts w:ascii="仿宋_GB2312" w:hAnsi="仿宋_GB2312" w:eastAsia="仿宋_GB2312" w:cs="仿宋_GB2312"/>
                <w:color w:val="auto"/>
                <w:sz w:val="24"/>
                <w:highlight w:val="none"/>
              </w:rPr>
            </w:pPr>
          </w:p>
        </w:tc>
        <w:tc>
          <w:tcPr>
            <w:tcW w:w="552" w:type="dxa"/>
          </w:tcPr>
          <w:p w14:paraId="2FF3C1D2">
            <w:pPr>
              <w:spacing w:line="360" w:lineRule="auto"/>
              <w:rPr>
                <w:rFonts w:ascii="仿宋_GB2312" w:hAnsi="仿宋_GB2312" w:eastAsia="仿宋_GB2312" w:cs="仿宋_GB2312"/>
                <w:color w:val="auto"/>
                <w:sz w:val="24"/>
                <w:highlight w:val="none"/>
              </w:rPr>
            </w:pPr>
          </w:p>
        </w:tc>
        <w:tc>
          <w:tcPr>
            <w:tcW w:w="552" w:type="dxa"/>
          </w:tcPr>
          <w:p w14:paraId="3B1A5240">
            <w:pPr>
              <w:spacing w:line="360" w:lineRule="auto"/>
              <w:rPr>
                <w:rFonts w:ascii="仿宋_GB2312" w:hAnsi="仿宋_GB2312" w:eastAsia="仿宋_GB2312" w:cs="仿宋_GB2312"/>
                <w:color w:val="auto"/>
                <w:sz w:val="24"/>
                <w:highlight w:val="none"/>
              </w:rPr>
            </w:pPr>
          </w:p>
        </w:tc>
        <w:tc>
          <w:tcPr>
            <w:tcW w:w="552" w:type="dxa"/>
          </w:tcPr>
          <w:p w14:paraId="44A08191">
            <w:pPr>
              <w:spacing w:line="360" w:lineRule="auto"/>
              <w:rPr>
                <w:rFonts w:ascii="仿宋_GB2312" w:hAnsi="仿宋_GB2312" w:eastAsia="仿宋_GB2312" w:cs="仿宋_GB2312"/>
                <w:color w:val="auto"/>
                <w:sz w:val="24"/>
                <w:highlight w:val="none"/>
              </w:rPr>
            </w:pPr>
          </w:p>
        </w:tc>
        <w:tc>
          <w:tcPr>
            <w:tcW w:w="552" w:type="dxa"/>
          </w:tcPr>
          <w:p w14:paraId="6D6101E9">
            <w:pPr>
              <w:spacing w:line="360" w:lineRule="auto"/>
              <w:rPr>
                <w:rFonts w:ascii="仿宋_GB2312" w:hAnsi="仿宋_GB2312" w:eastAsia="仿宋_GB2312" w:cs="仿宋_GB2312"/>
                <w:color w:val="auto"/>
                <w:sz w:val="24"/>
                <w:highlight w:val="none"/>
              </w:rPr>
            </w:pPr>
          </w:p>
        </w:tc>
        <w:tc>
          <w:tcPr>
            <w:tcW w:w="553" w:type="dxa"/>
          </w:tcPr>
          <w:p w14:paraId="66A6CB5C">
            <w:pPr>
              <w:spacing w:line="360" w:lineRule="auto"/>
              <w:rPr>
                <w:rFonts w:ascii="仿宋_GB2312" w:hAnsi="仿宋_GB2312" w:eastAsia="仿宋_GB2312" w:cs="仿宋_GB2312"/>
                <w:color w:val="auto"/>
                <w:sz w:val="24"/>
                <w:highlight w:val="none"/>
              </w:rPr>
            </w:pPr>
          </w:p>
        </w:tc>
        <w:tc>
          <w:tcPr>
            <w:tcW w:w="553" w:type="dxa"/>
          </w:tcPr>
          <w:p w14:paraId="7ED651A8">
            <w:pPr>
              <w:spacing w:line="360" w:lineRule="auto"/>
              <w:rPr>
                <w:rFonts w:ascii="仿宋_GB2312" w:hAnsi="仿宋_GB2312" w:eastAsia="仿宋_GB2312" w:cs="仿宋_GB2312"/>
                <w:color w:val="auto"/>
                <w:sz w:val="24"/>
                <w:highlight w:val="none"/>
              </w:rPr>
            </w:pPr>
          </w:p>
        </w:tc>
        <w:tc>
          <w:tcPr>
            <w:tcW w:w="553" w:type="dxa"/>
          </w:tcPr>
          <w:p w14:paraId="050FF6E4">
            <w:pPr>
              <w:spacing w:line="360" w:lineRule="auto"/>
              <w:rPr>
                <w:rFonts w:ascii="仿宋_GB2312" w:hAnsi="仿宋_GB2312" w:eastAsia="仿宋_GB2312" w:cs="仿宋_GB2312"/>
                <w:color w:val="auto"/>
                <w:sz w:val="24"/>
                <w:highlight w:val="none"/>
              </w:rPr>
            </w:pPr>
          </w:p>
        </w:tc>
        <w:tc>
          <w:tcPr>
            <w:tcW w:w="553" w:type="dxa"/>
          </w:tcPr>
          <w:p w14:paraId="148279F6">
            <w:pPr>
              <w:spacing w:line="360" w:lineRule="auto"/>
              <w:rPr>
                <w:rFonts w:ascii="仿宋_GB2312" w:hAnsi="仿宋_GB2312" w:eastAsia="仿宋_GB2312" w:cs="仿宋_GB2312"/>
                <w:color w:val="auto"/>
                <w:sz w:val="24"/>
                <w:highlight w:val="none"/>
              </w:rPr>
            </w:pPr>
          </w:p>
        </w:tc>
        <w:tc>
          <w:tcPr>
            <w:tcW w:w="553" w:type="dxa"/>
          </w:tcPr>
          <w:p w14:paraId="436676D6">
            <w:pPr>
              <w:spacing w:line="360" w:lineRule="auto"/>
              <w:rPr>
                <w:rFonts w:ascii="仿宋_GB2312" w:hAnsi="仿宋_GB2312" w:eastAsia="仿宋_GB2312" w:cs="仿宋_GB2312"/>
                <w:color w:val="auto"/>
                <w:sz w:val="24"/>
                <w:highlight w:val="none"/>
              </w:rPr>
            </w:pPr>
          </w:p>
        </w:tc>
        <w:tc>
          <w:tcPr>
            <w:tcW w:w="553" w:type="dxa"/>
          </w:tcPr>
          <w:p w14:paraId="5D67C8A4">
            <w:pPr>
              <w:spacing w:line="360" w:lineRule="auto"/>
              <w:rPr>
                <w:rFonts w:ascii="仿宋_GB2312" w:hAnsi="仿宋_GB2312" w:eastAsia="仿宋_GB2312" w:cs="仿宋_GB2312"/>
                <w:color w:val="auto"/>
                <w:sz w:val="24"/>
                <w:highlight w:val="none"/>
              </w:rPr>
            </w:pPr>
          </w:p>
        </w:tc>
        <w:tc>
          <w:tcPr>
            <w:tcW w:w="553" w:type="dxa"/>
          </w:tcPr>
          <w:p w14:paraId="6057591D">
            <w:pPr>
              <w:spacing w:line="360" w:lineRule="auto"/>
              <w:rPr>
                <w:rFonts w:ascii="仿宋_GB2312" w:hAnsi="仿宋_GB2312" w:eastAsia="仿宋_GB2312" w:cs="仿宋_GB2312"/>
                <w:color w:val="auto"/>
                <w:sz w:val="24"/>
                <w:highlight w:val="none"/>
              </w:rPr>
            </w:pPr>
          </w:p>
        </w:tc>
        <w:tc>
          <w:tcPr>
            <w:tcW w:w="553" w:type="dxa"/>
          </w:tcPr>
          <w:p w14:paraId="7B4D8DED">
            <w:pPr>
              <w:spacing w:line="360" w:lineRule="auto"/>
              <w:rPr>
                <w:rFonts w:ascii="仿宋_GB2312" w:hAnsi="仿宋_GB2312" w:eastAsia="仿宋_GB2312" w:cs="仿宋_GB2312"/>
                <w:color w:val="auto"/>
                <w:sz w:val="24"/>
                <w:highlight w:val="none"/>
              </w:rPr>
            </w:pPr>
          </w:p>
        </w:tc>
        <w:tc>
          <w:tcPr>
            <w:tcW w:w="553" w:type="dxa"/>
          </w:tcPr>
          <w:p w14:paraId="07024DA4">
            <w:pPr>
              <w:spacing w:line="360" w:lineRule="auto"/>
              <w:rPr>
                <w:rFonts w:ascii="仿宋_GB2312" w:hAnsi="仿宋_GB2312" w:eastAsia="仿宋_GB2312" w:cs="仿宋_GB2312"/>
                <w:color w:val="auto"/>
                <w:sz w:val="24"/>
                <w:highlight w:val="none"/>
              </w:rPr>
            </w:pPr>
          </w:p>
        </w:tc>
        <w:tc>
          <w:tcPr>
            <w:tcW w:w="553" w:type="dxa"/>
          </w:tcPr>
          <w:p w14:paraId="4361DCB2">
            <w:pPr>
              <w:spacing w:line="360" w:lineRule="auto"/>
              <w:rPr>
                <w:rFonts w:ascii="仿宋_GB2312" w:hAnsi="仿宋_GB2312" w:eastAsia="仿宋_GB2312" w:cs="仿宋_GB2312"/>
                <w:color w:val="auto"/>
                <w:sz w:val="24"/>
                <w:highlight w:val="none"/>
              </w:rPr>
            </w:pPr>
          </w:p>
        </w:tc>
      </w:tr>
      <w:tr w14:paraId="35CD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FCC607">
            <w:pPr>
              <w:spacing w:line="360" w:lineRule="auto"/>
              <w:rPr>
                <w:rFonts w:ascii="仿宋_GB2312" w:hAnsi="仿宋_GB2312" w:eastAsia="仿宋_GB2312" w:cs="仿宋_GB2312"/>
                <w:color w:val="auto"/>
                <w:sz w:val="24"/>
                <w:highlight w:val="none"/>
              </w:rPr>
            </w:pPr>
          </w:p>
        </w:tc>
        <w:tc>
          <w:tcPr>
            <w:tcW w:w="552" w:type="dxa"/>
          </w:tcPr>
          <w:p w14:paraId="3E4F395A">
            <w:pPr>
              <w:spacing w:line="360" w:lineRule="auto"/>
              <w:rPr>
                <w:rFonts w:ascii="仿宋_GB2312" w:hAnsi="仿宋_GB2312" w:eastAsia="仿宋_GB2312" w:cs="仿宋_GB2312"/>
                <w:color w:val="auto"/>
                <w:sz w:val="24"/>
                <w:highlight w:val="none"/>
              </w:rPr>
            </w:pPr>
          </w:p>
        </w:tc>
        <w:tc>
          <w:tcPr>
            <w:tcW w:w="552" w:type="dxa"/>
          </w:tcPr>
          <w:p w14:paraId="4A91B8E3">
            <w:pPr>
              <w:spacing w:line="360" w:lineRule="auto"/>
              <w:rPr>
                <w:rFonts w:ascii="仿宋_GB2312" w:hAnsi="仿宋_GB2312" w:eastAsia="仿宋_GB2312" w:cs="仿宋_GB2312"/>
                <w:color w:val="auto"/>
                <w:sz w:val="24"/>
                <w:highlight w:val="none"/>
              </w:rPr>
            </w:pPr>
          </w:p>
        </w:tc>
        <w:tc>
          <w:tcPr>
            <w:tcW w:w="552" w:type="dxa"/>
          </w:tcPr>
          <w:p w14:paraId="23DFFE04">
            <w:pPr>
              <w:spacing w:line="360" w:lineRule="auto"/>
              <w:rPr>
                <w:rFonts w:ascii="仿宋_GB2312" w:hAnsi="仿宋_GB2312" w:eastAsia="仿宋_GB2312" w:cs="仿宋_GB2312"/>
                <w:color w:val="auto"/>
                <w:sz w:val="24"/>
                <w:highlight w:val="none"/>
              </w:rPr>
            </w:pPr>
          </w:p>
        </w:tc>
        <w:tc>
          <w:tcPr>
            <w:tcW w:w="552" w:type="dxa"/>
          </w:tcPr>
          <w:p w14:paraId="4C3FB45E">
            <w:pPr>
              <w:spacing w:line="360" w:lineRule="auto"/>
              <w:rPr>
                <w:rFonts w:ascii="仿宋_GB2312" w:hAnsi="仿宋_GB2312" w:eastAsia="仿宋_GB2312" w:cs="仿宋_GB2312"/>
                <w:color w:val="auto"/>
                <w:sz w:val="24"/>
                <w:highlight w:val="none"/>
              </w:rPr>
            </w:pPr>
          </w:p>
        </w:tc>
        <w:tc>
          <w:tcPr>
            <w:tcW w:w="552" w:type="dxa"/>
          </w:tcPr>
          <w:p w14:paraId="289BDE14">
            <w:pPr>
              <w:spacing w:line="360" w:lineRule="auto"/>
              <w:rPr>
                <w:rFonts w:ascii="仿宋_GB2312" w:hAnsi="仿宋_GB2312" w:eastAsia="仿宋_GB2312" w:cs="仿宋_GB2312"/>
                <w:color w:val="auto"/>
                <w:sz w:val="24"/>
                <w:highlight w:val="none"/>
              </w:rPr>
            </w:pPr>
          </w:p>
        </w:tc>
        <w:tc>
          <w:tcPr>
            <w:tcW w:w="552" w:type="dxa"/>
          </w:tcPr>
          <w:p w14:paraId="65122E11">
            <w:pPr>
              <w:spacing w:line="360" w:lineRule="auto"/>
              <w:rPr>
                <w:rFonts w:ascii="仿宋_GB2312" w:hAnsi="仿宋_GB2312" w:eastAsia="仿宋_GB2312" w:cs="仿宋_GB2312"/>
                <w:color w:val="auto"/>
                <w:sz w:val="24"/>
                <w:highlight w:val="none"/>
              </w:rPr>
            </w:pPr>
          </w:p>
        </w:tc>
        <w:tc>
          <w:tcPr>
            <w:tcW w:w="553" w:type="dxa"/>
          </w:tcPr>
          <w:p w14:paraId="2BF64DFB">
            <w:pPr>
              <w:spacing w:line="360" w:lineRule="auto"/>
              <w:rPr>
                <w:rFonts w:ascii="仿宋_GB2312" w:hAnsi="仿宋_GB2312" w:eastAsia="仿宋_GB2312" w:cs="仿宋_GB2312"/>
                <w:color w:val="auto"/>
                <w:sz w:val="24"/>
                <w:highlight w:val="none"/>
              </w:rPr>
            </w:pPr>
          </w:p>
        </w:tc>
        <w:tc>
          <w:tcPr>
            <w:tcW w:w="553" w:type="dxa"/>
          </w:tcPr>
          <w:p w14:paraId="7286BB04">
            <w:pPr>
              <w:spacing w:line="360" w:lineRule="auto"/>
              <w:rPr>
                <w:rFonts w:ascii="仿宋_GB2312" w:hAnsi="仿宋_GB2312" w:eastAsia="仿宋_GB2312" w:cs="仿宋_GB2312"/>
                <w:color w:val="auto"/>
                <w:sz w:val="24"/>
                <w:highlight w:val="none"/>
              </w:rPr>
            </w:pPr>
          </w:p>
        </w:tc>
        <w:tc>
          <w:tcPr>
            <w:tcW w:w="553" w:type="dxa"/>
          </w:tcPr>
          <w:p w14:paraId="09484AFD">
            <w:pPr>
              <w:spacing w:line="360" w:lineRule="auto"/>
              <w:rPr>
                <w:rFonts w:ascii="仿宋_GB2312" w:hAnsi="仿宋_GB2312" w:eastAsia="仿宋_GB2312" w:cs="仿宋_GB2312"/>
                <w:color w:val="auto"/>
                <w:sz w:val="24"/>
                <w:highlight w:val="none"/>
              </w:rPr>
            </w:pPr>
          </w:p>
        </w:tc>
        <w:tc>
          <w:tcPr>
            <w:tcW w:w="553" w:type="dxa"/>
          </w:tcPr>
          <w:p w14:paraId="7A4DAF94">
            <w:pPr>
              <w:spacing w:line="360" w:lineRule="auto"/>
              <w:rPr>
                <w:rFonts w:ascii="仿宋_GB2312" w:hAnsi="仿宋_GB2312" w:eastAsia="仿宋_GB2312" w:cs="仿宋_GB2312"/>
                <w:color w:val="auto"/>
                <w:sz w:val="24"/>
                <w:highlight w:val="none"/>
              </w:rPr>
            </w:pPr>
          </w:p>
        </w:tc>
        <w:tc>
          <w:tcPr>
            <w:tcW w:w="553" w:type="dxa"/>
          </w:tcPr>
          <w:p w14:paraId="5AF8782E">
            <w:pPr>
              <w:spacing w:line="360" w:lineRule="auto"/>
              <w:rPr>
                <w:rFonts w:ascii="仿宋_GB2312" w:hAnsi="仿宋_GB2312" w:eastAsia="仿宋_GB2312" w:cs="仿宋_GB2312"/>
                <w:color w:val="auto"/>
                <w:sz w:val="24"/>
                <w:highlight w:val="none"/>
              </w:rPr>
            </w:pPr>
          </w:p>
        </w:tc>
        <w:tc>
          <w:tcPr>
            <w:tcW w:w="553" w:type="dxa"/>
          </w:tcPr>
          <w:p w14:paraId="6C72D158">
            <w:pPr>
              <w:spacing w:line="360" w:lineRule="auto"/>
              <w:rPr>
                <w:rFonts w:ascii="仿宋_GB2312" w:hAnsi="仿宋_GB2312" w:eastAsia="仿宋_GB2312" w:cs="仿宋_GB2312"/>
                <w:color w:val="auto"/>
                <w:sz w:val="24"/>
                <w:highlight w:val="none"/>
              </w:rPr>
            </w:pPr>
          </w:p>
        </w:tc>
        <w:tc>
          <w:tcPr>
            <w:tcW w:w="553" w:type="dxa"/>
          </w:tcPr>
          <w:p w14:paraId="03D7436F">
            <w:pPr>
              <w:spacing w:line="360" w:lineRule="auto"/>
              <w:rPr>
                <w:rFonts w:ascii="仿宋_GB2312" w:hAnsi="仿宋_GB2312" w:eastAsia="仿宋_GB2312" w:cs="仿宋_GB2312"/>
                <w:color w:val="auto"/>
                <w:sz w:val="24"/>
                <w:highlight w:val="none"/>
              </w:rPr>
            </w:pPr>
          </w:p>
        </w:tc>
        <w:tc>
          <w:tcPr>
            <w:tcW w:w="553" w:type="dxa"/>
          </w:tcPr>
          <w:p w14:paraId="11367BA1">
            <w:pPr>
              <w:spacing w:line="360" w:lineRule="auto"/>
              <w:rPr>
                <w:rFonts w:ascii="仿宋_GB2312" w:hAnsi="仿宋_GB2312" w:eastAsia="仿宋_GB2312" w:cs="仿宋_GB2312"/>
                <w:color w:val="auto"/>
                <w:sz w:val="24"/>
                <w:highlight w:val="none"/>
              </w:rPr>
            </w:pPr>
          </w:p>
        </w:tc>
        <w:tc>
          <w:tcPr>
            <w:tcW w:w="553" w:type="dxa"/>
          </w:tcPr>
          <w:p w14:paraId="42D6A960">
            <w:pPr>
              <w:spacing w:line="360" w:lineRule="auto"/>
              <w:rPr>
                <w:rFonts w:ascii="仿宋_GB2312" w:hAnsi="仿宋_GB2312" w:eastAsia="仿宋_GB2312" w:cs="仿宋_GB2312"/>
                <w:color w:val="auto"/>
                <w:sz w:val="24"/>
                <w:highlight w:val="none"/>
              </w:rPr>
            </w:pPr>
          </w:p>
        </w:tc>
        <w:tc>
          <w:tcPr>
            <w:tcW w:w="553" w:type="dxa"/>
          </w:tcPr>
          <w:p w14:paraId="1AEC9E19">
            <w:pPr>
              <w:spacing w:line="360" w:lineRule="auto"/>
              <w:rPr>
                <w:rFonts w:ascii="仿宋_GB2312" w:hAnsi="仿宋_GB2312" w:eastAsia="仿宋_GB2312" w:cs="仿宋_GB2312"/>
                <w:color w:val="auto"/>
                <w:sz w:val="24"/>
                <w:highlight w:val="none"/>
              </w:rPr>
            </w:pPr>
          </w:p>
        </w:tc>
      </w:tr>
      <w:tr w14:paraId="3C85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3868E8">
            <w:pPr>
              <w:spacing w:line="360" w:lineRule="auto"/>
              <w:rPr>
                <w:rFonts w:ascii="仿宋_GB2312" w:hAnsi="仿宋_GB2312" w:eastAsia="仿宋_GB2312" w:cs="仿宋_GB2312"/>
                <w:color w:val="auto"/>
                <w:sz w:val="24"/>
                <w:highlight w:val="none"/>
              </w:rPr>
            </w:pPr>
          </w:p>
        </w:tc>
        <w:tc>
          <w:tcPr>
            <w:tcW w:w="552" w:type="dxa"/>
          </w:tcPr>
          <w:p w14:paraId="37862A44">
            <w:pPr>
              <w:spacing w:line="360" w:lineRule="auto"/>
              <w:rPr>
                <w:rFonts w:ascii="仿宋_GB2312" w:hAnsi="仿宋_GB2312" w:eastAsia="仿宋_GB2312" w:cs="仿宋_GB2312"/>
                <w:color w:val="auto"/>
                <w:sz w:val="24"/>
                <w:highlight w:val="none"/>
              </w:rPr>
            </w:pPr>
          </w:p>
        </w:tc>
        <w:tc>
          <w:tcPr>
            <w:tcW w:w="552" w:type="dxa"/>
          </w:tcPr>
          <w:p w14:paraId="7D61CD04">
            <w:pPr>
              <w:spacing w:line="360" w:lineRule="auto"/>
              <w:rPr>
                <w:rFonts w:ascii="仿宋_GB2312" w:hAnsi="仿宋_GB2312" w:eastAsia="仿宋_GB2312" w:cs="仿宋_GB2312"/>
                <w:color w:val="auto"/>
                <w:sz w:val="24"/>
                <w:highlight w:val="none"/>
              </w:rPr>
            </w:pPr>
          </w:p>
        </w:tc>
        <w:tc>
          <w:tcPr>
            <w:tcW w:w="552" w:type="dxa"/>
          </w:tcPr>
          <w:p w14:paraId="13AC2421">
            <w:pPr>
              <w:spacing w:line="360" w:lineRule="auto"/>
              <w:rPr>
                <w:rFonts w:ascii="仿宋_GB2312" w:hAnsi="仿宋_GB2312" w:eastAsia="仿宋_GB2312" w:cs="仿宋_GB2312"/>
                <w:color w:val="auto"/>
                <w:sz w:val="24"/>
                <w:highlight w:val="none"/>
              </w:rPr>
            </w:pPr>
          </w:p>
        </w:tc>
        <w:tc>
          <w:tcPr>
            <w:tcW w:w="552" w:type="dxa"/>
          </w:tcPr>
          <w:p w14:paraId="02AAFC49">
            <w:pPr>
              <w:spacing w:line="360" w:lineRule="auto"/>
              <w:rPr>
                <w:rFonts w:ascii="仿宋_GB2312" w:hAnsi="仿宋_GB2312" w:eastAsia="仿宋_GB2312" w:cs="仿宋_GB2312"/>
                <w:color w:val="auto"/>
                <w:sz w:val="24"/>
                <w:highlight w:val="none"/>
              </w:rPr>
            </w:pPr>
          </w:p>
        </w:tc>
        <w:tc>
          <w:tcPr>
            <w:tcW w:w="552" w:type="dxa"/>
          </w:tcPr>
          <w:p w14:paraId="388095AE">
            <w:pPr>
              <w:spacing w:line="360" w:lineRule="auto"/>
              <w:rPr>
                <w:rFonts w:ascii="仿宋_GB2312" w:hAnsi="仿宋_GB2312" w:eastAsia="仿宋_GB2312" w:cs="仿宋_GB2312"/>
                <w:color w:val="auto"/>
                <w:sz w:val="24"/>
                <w:highlight w:val="none"/>
              </w:rPr>
            </w:pPr>
          </w:p>
        </w:tc>
        <w:tc>
          <w:tcPr>
            <w:tcW w:w="552" w:type="dxa"/>
          </w:tcPr>
          <w:p w14:paraId="042E3081">
            <w:pPr>
              <w:spacing w:line="360" w:lineRule="auto"/>
              <w:rPr>
                <w:rFonts w:ascii="仿宋_GB2312" w:hAnsi="仿宋_GB2312" w:eastAsia="仿宋_GB2312" w:cs="仿宋_GB2312"/>
                <w:color w:val="auto"/>
                <w:sz w:val="24"/>
                <w:highlight w:val="none"/>
              </w:rPr>
            </w:pPr>
          </w:p>
        </w:tc>
        <w:tc>
          <w:tcPr>
            <w:tcW w:w="553" w:type="dxa"/>
          </w:tcPr>
          <w:p w14:paraId="390177A8">
            <w:pPr>
              <w:spacing w:line="360" w:lineRule="auto"/>
              <w:rPr>
                <w:rFonts w:ascii="仿宋_GB2312" w:hAnsi="仿宋_GB2312" w:eastAsia="仿宋_GB2312" w:cs="仿宋_GB2312"/>
                <w:color w:val="auto"/>
                <w:sz w:val="24"/>
                <w:highlight w:val="none"/>
              </w:rPr>
            </w:pPr>
          </w:p>
        </w:tc>
        <w:tc>
          <w:tcPr>
            <w:tcW w:w="553" w:type="dxa"/>
          </w:tcPr>
          <w:p w14:paraId="154566D3">
            <w:pPr>
              <w:spacing w:line="360" w:lineRule="auto"/>
              <w:rPr>
                <w:rFonts w:ascii="仿宋_GB2312" w:hAnsi="仿宋_GB2312" w:eastAsia="仿宋_GB2312" w:cs="仿宋_GB2312"/>
                <w:color w:val="auto"/>
                <w:sz w:val="24"/>
                <w:highlight w:val="none"/>
              </w:rPr>
            </w:pPr>
          </w:p>
        </w:tc>
        <w:tc>
          <w:tcPr>
            <w:tcW w:w="553" w:type="dxa"/>
          </w:tcPr>
          <w:p w14:paraId="0D17AF82">
            <w:pPr>
              <w:spacing w:line="360" w:lineRule="auto"/>
              <w:rPr>
                <w:rFonts w:ascii="仿宋_GB2312" w:hAnsi="仿宋_GB2312" w:eastAsia="仿宋_GB2312" w:cs="仿宋_GB2312"/>
                <w:color w:val="auto"/>
                <w:sz w:val="24"/>
                <w:highlight w:val="none"/>
              </w:rPr>
            </w:pPr>
          </w:p>
        </w:tc>
        <w:tc>
          <w:tcPr>
            <w:tcW w:w="553" w:type="dxa"/>
          </w:tcPr>
          <w:p w14:paraId="716BF396">
            <w:pPr>
              <w:spacing w:line="360" w:lineRule="auto"/>
              <w:rPr>
                <w:rFonts w:ascii="仿宋_GB2312" w:hAnsi="仿宋_GB2312" w:eastAsia="仿宋_GB2312" w:cs="仿宋_GB2312"/>
                <w:color w:val="auto"/>
                <w:sz w:val="24"/>
                <w:highlight w:val="none"/>
              </w:rPr>
            </w:pPr>
          </w:p>
        </w:tc>
        <w:tc>
          <w:tcPr>
            <w:tcW w:w="553" w:type="dxa"/>
          </w:tcPr>
          <w:p w14:paraId="6E95D92B">
            <w:pPr>
              <w:spacing w:line="360" w:lineRule="auto"/>
              <w:rPr>
                <w:rFonts w:ascii="仿宋_GB2312" w:hAnsi="仿宋_GB2312" w:eastAsia="仿宋_GB2312" w:cs="仿宋_GB2312"/>
                <w:color w:val="auto"/>
                <w:sz w:val="24"/>
                <w:highlight w:val="none"/>
              </w:rPr>
            </w:pPr>
          </w:p>
        </w:tc>
        <w:tc>
          <w:tcPr>
            <w:tcW w:w="553" w:type="dxa"/>
          </w:tcPr>
          <w:p w14:paraId="631BD1E9">
            <w:pPr>
              <w:spacing w:line="360" w:lineRule="auto"/>
              <w:rPr>
                <w:rFonts w:ascii="仿宋_GB2312" w:hAnsi="仿宋_GB2312" w:eastAsia="仿宋_GB2312" w:cs="仿宋_GB2312"/>
                <w:color w:val="auto"/>
                <w:sz w:val="24"/>
                <w:highlight w:val="none"/>
              </w:rPr>
            </w:pPr>
          </w:p>
        </w:tc>
        <w:tc>
          <w:tcPr>
            <w:tcW w:w="553" w:type="dxa"/>
          </w:tcPr>
          <w:p w14:paraId="3B990613">
            <w:pPr>
              <w:spacing w:line="360" w:lineRule="auto"/>
              <w:rPr>
                <w:rFonts w:ascii="仿宋_GB2312" w:hAnsi="仿宋_GB2312" w:eastAsia="仿宋_GB2312" w:cs="仿宋_GB2312"/>
                <w:color w:val="auto"/>
                <w:sz w:val="24"/>
                <w:highlight w:val="none"/>
              </w:rPr>
            </w:pPr>
          </w:p>
        </w:tc>
        <w:tc>
          <w:tcPr>
            <w:tcW w:w="553" w:type="dxa"/>
          </w:tcPr>
          <w:p w14:paraId="22A03F68">
            <w:pPr>
              <w:spacing w:line="360" w:lineRule="auto"/>
              <w:rPr>
                <w:rFonts w:ascii="仿宋_GB2312" w:hAnsi="仿宋_GB2312" w:eastAsia="仿宋_GB2312" w:cs="仿宋_GB2312"/>
                <w:color w:val="auto"/>
                <w:sz w:val="24"/>
                <w:highlight w:val="none"/>
              </w:rPr>
            </w:pPr>
          </w:p>
        </w:tc>
        <w:tc>
          <w:tcPr>
            <w:tcW w:w="553" w:type="dxa"/>
          </w:tcPr>
          <w:p w14:paraId="460E02DF">
            <w:pPr>
              <w:spacing w:line="360" w:lineRule="auto"/>
              <w:rPr>
                <w:rFonts w:ascii="仿宋_GB2312" w:hAnsi="仿宋_GB2312" w:eastAsia="仿宋_GB2312" w:cs="仿宋_GB2312"/>
                <w:color w:val="auto"/>
                <w:sz w:val="24"/>
                <w:highlight w:val="none"/>
              </w:rPr>
            </w:pPr>
          </w:p>
        </w:tc>
        <w:tc>
          <w:tcPr>
            <w:tcW w:w="553" w:type="dxa"/>
          </w:tcPr>
          <w:p w14:paraId="066A1A98">
            <w:pPr>
              <w:spacing w:line="360" w:lineRule="auto"/>
              <w:rPr>
                <w:rFonts w:ascii="仿宋_GB2312" w:hAnsi="仿宋_GB2312" w:eastAsia="仿宋_GB2312" w:cs="仿宋_GB2312"/>
                <w:color w:val="auto"/>
                <w:sz w:val="24"/>
                <w:highlight w:val="none"/>
              </w:rPr>
            </w:pPr>
          </w:p>
        </w:tc>
      </w:tr>
    </w:tbl>
    <w:p w14:paraId="2B9FECC6">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34754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ECAB0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9A86C0">
      <w:pPr>
        <w:spacing w:line="360" w:lineRule="auto"/>
        <w:rPr>
          <w:rFonts w:ascii="仿宋_GB2312" w:hAnsi="仿宋_GB2312" w:eastAsia="仿宋_GB2312" w:cs="仿宋_GB2312"/>
          <w:color w:val="auto"/>
          <w:kern w:val="0"/>
          <w:sz w:val="24"/>
          <w:highlight w:val="none"/>
        </w:rPr>
      </w:pPr>
    </w:p>
    <w:p w14:paraId="40315554">
      <w:pPr>
        <w:spacing w:line="360" w:lineRule="auto"/>
        <w:rPr>
          <w:rFonts w:ascii="仿宋_GB2312" w:hAnsi="仿宋_GB2312" w:eastAsia="仿宋_GB2312" w:cs="仿宋_GB2312"/>
          <w:b/>
          <w:bCs/>
          <w:color w:val="auto"/>
          <w:sz w:val="32"/>
          <w:szCs w:val="32"/>
          <w:highlight w:val="none"/>
        </w:rPr>
      </w:pPr>
    </w:p>
    <w:p w14:paraId="2A2099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ECD4F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517F36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3CE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60E012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ECF5CD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34C612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117D08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1D54E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318108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93E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619FD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7459B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4C1781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A62C34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35B8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739146">
            <w:pPr>
              <w:autoSpaceDE w:val="0"/>
              <w:autoSpaceDN w:val="0"/>
              <w:spacing w:line="360" w:lineRule="auto"/>
              <w:jc w:val="center"/>
              <w:rPr>
                <w:rFonts w:ascii="仿宋_GB2312" w:hAnsi="仿宋_GB2312" w:eastAsia="仿宋_GB2312" w:cs="仿宋_GB2312"/>
                <w:color w:val="auto"/>
                <w:sz w:val="24"/>
                <w:highlight w:val="none"/>
              </w:rPr>
            </w:pPr>
          </w:p>
        </w:tc>
      </w:tr>
      <w:tr w14:paraId="5703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9771E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C941F3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5ED306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8BABCA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2E0B5E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5CFC47">
            <w:pPr>
              <w:autoSpaceDE w:val="0"/>
              <w:autoSpaceDN w:val="0"/>
              <w:spacing w:line="360" w:lineRule="auto"/>
              <w:jc w:val="center"/>
              <w:rPr>
                <w:rFonts w:ascii="仿宋_GB2312" w:hAnsi="仿宋_GB2312" w:eastAsia="仿宋_GB2312" w:cs="仿宋_GB2312"/>
                <w:color w:val="auto"/>
                <w:sz w:val="24"/>
                <w:highlight w:val="none"/>
              </w:rPr>
            </w:pPr>
          </w:p>
        </w:tc>
      </w:tr>
      <w:tr w14:paraId="5CD1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5BDD7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A1470E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FCC88C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C9EC64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5667E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EB142D">
            <w:pPr>
              <w:autoSpaceDE w:val="0"/>
              <w:autoSpaceDN w:val="0"/>
              <w:spacing w:line="360" w:lineRule="auto"/>
              <w:jc w:val="center"/>
              <w:rPr>
                <w:rFonts w:ascii="仿宋_GB2312" w:hAnsi="仿宋_GB2312" w:eastAsia="仿宋_GB2312" w:cs="仿宋_GB2312"/>
                <w:color w:val="auto"/>
                <w:sz w:val="24"/>
                <w:highlight w:val="none"/>
              </w:rPr>
            </w:pPr>
          </w:p>
        </w:tc>
      </w:tr>
    </w:tbl>
    <w:p w14:paraId="5A32950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72BF780">
      <w:pPr>
        <w:autoSpaceDE w:val="0"/>
        <w:autoSpaceDN w:val="0"/>
        <w:rPr>
          <w:rFonts w:ascii="仿宋_GB2312" w:hAnsi="仿宋_GB2312" w:eastAsia="仿宋_GB2312" w:cs="仿宋_GB2312"/>
          <w:b/>
          <w:color w:val="auto"/>
          <w:kern w:val="0"/>
          <w:sz w:val="24"/>
          <w:highlight w:val="none"/>
        </w:rPr>
      </w:pPr>
    </w:p>
    <w:p w14:paraId="006362C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08A2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BECC3E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097022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3965379">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A7F77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DFEDEA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1CABA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88BB0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F29BDC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46CAEA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6A124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07861FB">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7DA305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EACF7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43FD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AE3241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2E8BA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EAA78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F883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1FEB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A8ED7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A28D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8C3E8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25E3F5A">
            <w:pPr>
              <w:autoSpaceDE w:val="0"/>
              <w:autoSpaceDN w:val="0"/>
              <w:spacing w:line="240" w:lineRule="exact"/>
              <w:rPr>
                <w:rFonts w:ascii="仿宋_GB2312" w:hAnsi="仿宋_GB2312" w:eastAsia="仿宋_GB2312" w:cs="仿宋_GB2312"/>
                <w:color w:val="auto"/>
                <w:sz w:val="24"/>
                <w:highlight w:val="none"/>
              </w:rPr>
            </w:pPr>
          </w:p>
        </w:tc>
      </w:tr>
      <w:tr w14:paraId="6BCE708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F41E6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736DD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62645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7A71B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16B45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1C75C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07FB7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B383C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F4C22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04FF4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012C0A">
            <w:pPr>
              <w:autoSpaceDE w:val="0"/>
              <w:autoSpaceDN w:val="0"/>
              <w:spacing w:line="240" w:lineRule="exact"/>
              <w:rPr>
                <w:rFonts w:ascii="仿宋_GB2312" w:hAnsi="仿宋_GB2312" w:eastAsia="仿宋_GB2312" w:cs="仿宋_GB2312"/>
                <w:color w:val="auto"/>
                <w:sz w:val="24"/>
                <w:highlight w:val="none"/>
              </w:rPr>
            </w:pPr>
          </w:p>
        </w:tc>
      </w:tr>
      <w:tr w14:paraId="1CA6C04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5EEF7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497A14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F7DD52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20887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520B1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2268B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22CB0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26E14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6BC41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809A8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2DCECD">
            <w:pPr>
              <w:autoSpaceDE w:val="0"/>
              <w:autoSpaceDN w:val="0"/>
              <w:spacing w:line="240" w:lineRule="exact"/>
              <w:rPr>
                <w:rFonts w:ascii="仿宋_GB2312" w:hAnsi="仿宋_GB2312" w:eastAsia="仿宋_GB2312" w:cs="仿宋_GB2312"/>
                <w:color w:val="auto"/>
                <w:sz w:val="24"/>
                <w:highlight w:val="none"/>
              </w:rPr>
            </w:pPr>
          </w:p>
        </w:tc>
      </w:tr>
    </w:tbl>
    <w:p w14:paraId="65949C32">
      <w:pPr>
        <w:spacing w:line="360" w:lineRule="auto"/>
        <w:ind w:firstLine="480" w:firstLineChars="200"/>
        <w:rPr>
          <w:rFonts w:ascii="仿宋_GB2312" w:hAnsi="仿宋_GB2312" w:eastAsia="仿宋_GB2312" w:cs="仿宋_GB2312"/>
          <w:color w:val="auto"/>
          <w:sz w:val="24"/>
          <w:szCs w:val="20"/>
          <w:highlight w:val="none"/>
        </w:rPr>
      </w:pPr>
    </w:p>
    <w:p w14:paraId="7B51CE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6ABD0E">
      <w:pPr>
        <w:spacing w:line="336" w:lineRule="auto"/>
        <w:jc w:val="center"/>
        <w:rPr>
          <w:rFonts w:ascii="仿宋_GB2312" w:hAnsi="仿宋_GB2312" w:eastAsia="仿宋_GB2312" w:cs="仿宋_GB2312"/>
          <w:b/>
          <w:color w:val="auto"/>
          <w:sz w:val="30"/>
          <w:szCs w:val="30"/>
          <w:highlight w:val="none"/>
        </w:rPr>
      </w:pPr>
      <w:r>
        <w:rPr>
          <w:rFonts w:hint="eastAsia" w:ascii="仿宋" w:hAnsi="仿宋" w:eastAsia="仿宋" w:cs="仿宋"/>
          <w:color w:val="auto"/>
          <w:sz w:val="24"/>
          <w:highlight w:val="none"/>
        </w:rPr>
        <w:t xml:space="preserve">     日期：  年   月   日</w:t>
      </w:r>
    </w:p>
    <w:p w14:paraId="3725916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8627A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D901161">
      <w:pPr>
        <w:spacing w:line="336" w:lineRule="auto"/>
        <w:ind w:firstLine="3600" w:firstLineChars="1500"/>
        <w:rPr>
          <w:rFonts w:ascii="仿宋" w:hAnsi="仿宋" w:eastAsia="仿宋" w:cs="仿宋"/>
          <w:color w:val="auto"/>
          <w:sz w:val="24"/>
          <w:highlight w:val="none"/>
        </w:rPr>
      </w:pPr>
    </w:p>
    <w:p w14:paraId="5A1958EC">
      <w:pPr>
        <w:pStyle w:val="26"/>
        <w:rPr>
          <w:color w:val="auto"/>
          <w:highlight w:val="none"/>
        </w:rPr>
      </w:pPr>
    </w:p>
    <w:p w14:paraId="6EBC65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BB8E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89F0F5">
      <w:pPr>
        <w:pStyle w:val="26"/>
        <w:rPr>
          <w:color w:val="auto"/>
          <w:highlight w:val="none"/>
        </w:rPr>
      </w:pPr>
    </w:p>
    <w:p w14:paraId="355D41D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0D9A08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66BF4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3C433A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48DD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325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E7CB1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026BC61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EF606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7CE7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7086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FD8AD4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1F7E8D21">
            <w:pPr>
              <w:autoSpaceDE w:val="0"/>
              <w:autoSpaceDN w:val="0"/>
              <w:spacing w:line="360" w:lineRule="auto"/>
              <w:jc w:val="center"/>
              <w:rPr>
                <w:rFonts w:ascii="仿宋_GB2312" w:hAnsi="仿宋_GB2312" w:eastAsia="仿宋_GB2312" w:cs="仿宋_GB2312"/>
                <w:color w:val="auto"/>
                <w:sz w:val="24"/>
                <w:highlight w:val="none"/>
              </w:rPr>
            </w:pPr>
          </w:p>
        </w:tc>
      </w:tr>
      <w:tr w14:paraId="0F4C9A0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023B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3F8B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FDA54B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81C9162">
            <w:pPr>
              <w:autoSpaceDE w:val="0"/>
              <w:autoSpaceDN w:val="0"/>
              <w:spacing w:line="360" w:lineRule="auto"/>
              <w:jc w:val="center"/>
              <w:rPr>
                <w:rFonts w:ascii="仿宋_GB2312" w:hAnsi="仿宋_GB2312" w:eastAsia="仿宋_GB2312" w:cs="仿宋_GB2312"/>
                <w:color w:val="auto"/>
                <w:sz w:val="24"/>
                <w:highlight w:val="none"/>
              </w:rPr>
            </w:pPr>
          </w:p>
        </w:tc>
      </w:tr>
      <w:tr w14:paraId="7818358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B5F3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28DE2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AB6916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3168631">
            <w:pPr>
              <w:autoSpaceDE w:val="0"/>
              <w:autoSpaceDN w:val="0"/>
              <w:spacing w:line="360" w:lineRule="auto"/>
              <w:jc w:val="center"/>
              <w:rPr>
                <w:rFonts w:ascii="仿宋_GB2312" w:hAnsi="仿宋_GB2312" w:eastAsia="仿宋_GB2312" w:cs="仿宋_GB2312"/>
                <w:color w:val="auto"/>
                <w:sz w:val="24"/>
                <w:highlight w:val="none"/>
              </w:rPr>
            </w:pPr>
          </w:p>
        </w:tc>
      </w:tr>
      <w:tr w14:paraId="1FF3DF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D978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D5B3D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AEE491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BBC8684">
            <w:pPr>
              <w:autoSpaceDE w:val="0"/>
              <w:autoSpaceDN w:val="0"/>
              <w:spacing w:line="360" w:lineRule="auto"/>
              <w:jc w:val="center"/>
              <w:rPr>
                <w:rFonts w:ascii="仿宋_GB2312" w:hAnsi="仿宋_GB2312" w:eastAsia="仿宋_GB2312" w:cs="仿宋_GB2312"/>
                <w:color w:val="auto"/>
                <w:sz w:val="24"/>
                <w:highlight w:val="none"/>
              </w:rPr>
            </w:pPr>
          </w:p>
        </w:tc>
      </w:tr>
      <w:tr w14:paraId="4488317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EE3A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39A2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92B69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87E4C0B">
            <w:pPr>
              <w:autoSpaceDE w:val="0"/>
              <w:autoSpaceDN w:val="0"/>
              <w:spacing w:line="360" w:lineRule="auto"/>
              <w:jc w:val="center"/>
              <w:rPr>
                <w:rFonts w:ascii="仿宋_GB2312" w:hAnsi="仿宋_GB2312" w:eastAsia="仿宋_GB2312" w:cs="仿宋_GB2312"/>
                <w:color w:val="auto"/>
                <w:sz w:val="24"/>
                <w:highlight w:val="none"/>
              </w:rPr>
            </w:pPr>
          </w:p>
        </w:tc>
      </w:tr>
      <w:tr w14:paraId="31661F6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F7DD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04B8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FE8B0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362277B">
            <w:pPr>
              <w:autoSpaceDE w:val="0"/>
              <w:autoSpaceDN w:val="0"/>
              <w:spacing w:line="360" w:lineRule="auto"/>
              <w:jc w:val="center"/>
              <w:rPr>
                <w:rFonts w:ascii="仿宋_GB2312" w:hAnsi="仿宋_GB2312" w:eastAsia="仿宋_GB2312" w:cs="仿宋_GB2312"/>
                <w:color w:val="auto"/>
                <w:sz w:val="24"/>
                <w:highlight w:val="none"/>
              </w:rPr>
            </w:pPr>
          </w:p>
        </w:tc>
      </w:tr>
      <w:tr w14:paraId="0B82294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4F2C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879C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AA827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D0E0A62">
            <w:pPr>
              <w:autoSpaceDE w:val="0"/>
              <w:autoSpaceDN w:val="0"/>
              <w:spacing w:line="360" w:lineRule="auto"/>
              <w:jc w:val="center"/>
              <w:rPr>
                <w:rFonts w:ascii="仿宋_GB2312" w:hAnsi="仿宋_GB2312" w:eastAsia="仿宋_GB2312" w:cs="仿宋_GB2312"/>
                <w:color w:val="auto"/>
                <w:sz w:val="24"/>
                <w:highlight w:val="none"/>
              </w:rPr>
            </w:pPr>
          </w:p>
        </w:tc>
      </w:tr>
      <w:tr w14:paraId="2EB6286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6A35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B887F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7C2D7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4F26685">
            <w:pPr>
              <w:autoSpaceDE w:val="0"/>
              <w:autoSpaceDN w:val="0"/>
              <w:spacing w:line="360" w:lineRule="auto"/>
              <w:jc w:val="center"/>
              <w:rPr>
                <w:rFonts w:ascii="仿宋_GB2312" w:hAnsi="仿宋_GB2312" w:eastAsia="仿宋_GB2312" w:cs="仿宋_GB2312"/>
                <w:color w:val="auto"/>
                <w:sz w:val="24"/>
                <w:highlight w:val="none"/>
              </w:rPr>
            </w:pPr>
          </w:p>
        </w:tc>
      </w:tr>
      <w:tr w14:paraId="1A3EB3F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095C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9E26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96E184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C4DED15">
            <w:pPr>
              <w:autoSpaceDE w:val="0"/>
              <w:autoSpaceDN w:val="0"/>
              <w:spacing w:line="360" w:lineRule="auto"/>
              <w:jc w:val="center"/>
              <w:rPr>
                <w:rFonts w:ascii="仿宋_GB2312" w:hAnsi="仿宋_GB2312" w:eastAsia="仿宋_GB2312" w:cs="仿宋_GB2312"/>
                <w:color w:val="auto"/>
                <w:sz w:val="24"/>
                <w:highlight w:val="none"/>
              </w:rPr>
            </w:pPr>
          </w:p>
        </w:tc>
      </w:tr>
    </w:tbl>
    <w:p w14:paraId="1D0CEAB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9C7BBFE">
      <w:pPr>
        <w:autoSpaceDE w:val="0"/>
        <w:autoSpaceDN w:val="0"/>
        <w:spacing w:line="360" w:lineRule="auto"/>
        <w:rPr>
          <w:rFonts w:ascii="仿宋_GB2312" w:hAnsi="仿宋_GB2312" w:eastAsia="仿宋_GB2312" w:cs="仿宋_GB2312"/>
          <w:b/>
          <w:color w:val="auto"/>
          <w:sz w:val="24"/>
          <w:highlight w:val="none"/>
        </w:rPr>
      </w:pPr>
    </w:p>
    <w:p w14:paraId="0FFE643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035688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D28CD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27467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644D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287B3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1476D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B23E0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E7B9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EF23E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63339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465F7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FA69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7378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D8774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2909D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9915EC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7F1C9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C6C9A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634B6D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A7B7B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50FA0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28253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CD498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291B1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1921F14">
            <w:pPr>
              <w:autoSpaceDE w:val="0"/>
              <w:autoSpaceDN w:val="0"/>
              <w:spacing w:line="360" w:lineRule="auto"/>
              <w:rPr>
                <w:rFonts w:ascii="仿宋_GB2312" w:hAnsi="仿宋_GB2312" w:eastAsia="仿宋_GB2312" w:cs="仿宋_GB2312"/>
                <w:color w:val="auto"/>
                <w:sz w:val="24"/>
                <w:highlight w:val="none"/>
              </w:rPr>
            </w:pPr>
          </w:p>
        </w:tc>
      </w:tr>
      <w:tr w14:paraId="2359EC9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B1E0FB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E42ACC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599A4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46649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60778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2189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3683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4F083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3F11A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77726BC">
            <w:pPr>
              <w:autoSpaceDE w:val="0"/>
              <w:autoSpaceDN w:val="0"/>
              <w:spacing w:line="360" w:lineRule="auto"/>
              <w:rPr>
                <w:rFonts w:ascii="仿宋_GB2312" w:hAnsi="仿宋_GB2312" w:eastAsia="仿宋_GB2312" w:cs="仿宋_GB2312"/>
                <w:color w:val="auto"/>
                <w:sz w:val="24"/>
                <w:highlight w:val="none"/>
              </w:rPr>
            </w:pPr>
          </w:p>
        </w:tc>
      </w:tr>
    </w:tbl>
    <w:p w14:paraId="298AF6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92F2D0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5ABC03D">
      <w:pPr>
        <w:spacing w:line="360" w:lineRule="auto"/>
        <w:ind w:firstLine="480" w:firstLineChars="200"/>
        <w:rPr>
          <w:rFonts w:ascii="仿宋_GB2312" w:hAnsi="仿宋_GB2312" w:eastAsia="仿宋_GB2312" w:cs="仿宋_GB2312"/>
          <w:color w:val="auto"/>
          <w:sz w:val="24"/>
          <w:szCs w:val="20"/>
          <w:highlight w:val="none"/>
        </w:rPr>
      </w:pPr>
    </w:p>
    <w:p w14:paraId="3279977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CBDB0C9">
      <w:pPr>
        <w:spacing w:line="336" w:lineRule="auto"/>
        <w:jc w:val="center"/>
        <w:rPr>
          <w:rFonts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3B14CE2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3AE537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1B719BC">
      <w:pPr>
        <w:spacing w:line="360" w:lineRule="auto"/>
        <w:rPr>
          <w:rFonts w:ascii="仿宋_GB2312" w:hAnsi="仿宋_GB2312" w:eastAsia="仿宋_GB2312" w:cs="仿宋_GB2312"/>
          <w:color w:val="auto"/>
          <w:sz w:val="18"/>
          <w:szCs w:val="18"/>
          <w:highlight w:val="none"/>
        </w:rPr>
      </w:pPr>
    </w:p>
    <w:p w14:paraId="31ED693A">
      <w:pPr>
        <w:pStyle w:val="26"/>
        <w:rPr>
          <w:color w:val="auto"/>
          <w:highlight w:val="none"/>
        </w:rPr>
      </w:pPr>
    </w:p>
    <w:p w14:paraId="2DA6169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2D0EF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8BBD77">
      <w:pPr>
        <w:spacing w:line="360" w:lineRule="auto"/>
        <w:rPr>
          <w:rFonts w:ascii="仿宋_GB2312" w:hAnsi="仿宋_GB2312" w:eastAsia="仿宋_GB2312" w:cs="仿宋_GB2312"/>
          <w:b/>
          <w:bCs/>
          <w:color w:val="auto"/>
          <w:sz w:val="18"/>
          <w:szCs w:val="18"/>
          <w:highlight w:val="none"/>
        </w:rPr>
      </w:pPr>
    </w:p>
    <w:p w14:paraId="41770B1C">
      <w:pPr>
        <w:spacing w:line="360" w:lineRule="auto"/>
        <w:rPr>
          <w:rFonts w:ascii="仿宋_GB2312" w:hAnsi="仿宋_GB2312" w:eastAsia="仿宋_GB2312" w:cs="仿宋_GB2312"/>
          <w:b/>
          <w:bCs/>
          <w:color w:val="auto"/>
          <w:sz w:val="32"/>
          <w:szCs w:val="32"/>
          <w:highlight w:val="none"/>
        </w:rPr>
      </w:pPr>
    </w:p>
    <w:p w14:paraId="594B9BDC">
      <w:pPr>
        <w:spacing w:line="360" w:lineRule="auto"/>
        <w:rPr>
          <w:rFonts w:ascii="仿宋_GB2312" w:hAnsi="仿宋_GB2312" w:eastAsia="仿宋_GB2312" w:cs="仿宋_GB2312"/>
          <w:b/>
          <w:bCs/>
          <w:color w:val="auto"/>
          <w:sz w:val="32"/>
          <w:szCs w:val="32"/>
          <w:highlight w:val="none"/>
        </w:rPr>
      </w:pPr>
    </w:p>
    <w:p w14:paraId="7D2592D0">
      <w:pPr>
        <w:spacing w:line="360" w:lineRule="auto"/>
        <w:rPr>
          <w:rFonts w:ascii="仿宋_GB2312" w:hAnsi="仿宋_GB2312" w:eastAsia="仿宋_GB2312" w:cs="仿宋_GB2312"/>
          <w:b/>
          <w:bCs/>
          <w:color w:val="auto"/>
          <w:sz w:val="32"/>
          <w:szCs w:val="32"/>
          <w:highlight w:val="none"/>
        </w:rPr>
      </w:pPr>
    </w:p>
    <w:p w14:paraId="2546B30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50CADA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5BBA404">
      <w:pPr>
        <w:snapToGrid w:val="0"/>
        <w:spacing w:line="360" w:lineRule="auto"/>
        <w:ind w:right="960"/>
        <w:jc w:val="right"/>
        <w:rPr>
          <w:rFonts w:ascii="仿宋_GB2312" w:hAnsi="仿宋_GB2312" w:eastAsia="仿宋_GB2312" w:cs="仿宋_GB2312"/>
          <w:color w:val="auto"/>
          <w:kern w:val="0"/>
          <w:sz w:val="24"/>
          <w:highlight w:val="none"/>
          <w:lang w:val="zh-CN"/>
        </w:rPr>
      </w:pPr>
    </w:p>
    <w:p w14:paraId="0700991A">
      <w:pPr>
        <w:snapToGrid w:val="0"/>
        <w:spacing w:line="360" w:lineRule="auto"/>
        <w:ind w:right="960"/>
        <w:jc w:val="right"/>
        <w:rPr>
          <w:rFonts w:ascii="仿宋_GB2312" w:hAnsi="仿宋_GB2312" w:eastAsia="仿宋_GB2312" w:cs="仿宋_GB2312"/>
          <w:color w:val="auto"/>
          <w:kern w:val="0"/>
          <w:sz w:val="24"/>
          <w:highlight w:val="none"/>
          <w:lang w:val="zh-CN"/>
        </w:rPr>
      </w:pPr>
    </w:p>
    <w:p w14:paraId="040F21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9F072C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B9C4A7">
      <w:pPr>
        <w:spacing w:line="360" w:lineRule="auto"/>
        <w:rPr>
          <w:rFonts w:ascii="仿宋_GB2312" w:hAnsi="仿宋_GB2312" w:eastAsia="仿宋_GB2312" w:cs="仿宋_GB2312"/>
          <w:b/>
          <w:bCs/>
          <w:color w:val="auto"/>
          <w:sz w:val="32"/>
          <w:szCs w:val="32"/>
          <w:highlight w:val="none"/>
        </w:rPr>
      </w:pPr>
    </w:p>
    <w:p w14:paraId="54CF5F34">
      <w:pPr>
        <w:spacing w:line="360" w:lineRule="auto"/>
        <w:rPr>
          <w:rFonts w:ascii="仿宋_GB2312" w:hAnsi="仿宋_GB2312" w:eastAsia="仿宋_GB2312" w:cs="仿宋_GB2312"/>
          <w:b/>
          <w:bCs/>
          <w:color w:val="auto"/>
          <w:sz w:val="32"/>
          <w:szCs w:val="32"/>
          <w:highlight w:val="none"/>
        </w:rPr>
      </w:pPr>
    </w:p>
    <w:p w14:paraId="2A554FF0">
      <w:pPr>
        <w:spacing w:line="360" w:lineRule="auto"/>
        <w:rPr>
          <w:rFonts w:ascii="仿宋_GB2312" w:hAnsi="仿宋_GB2312" w:eastAsia="仿宋_GB2312" w:cs="仿宋_GB2312"/>
          <w:b/>
          <w:bCs/>
          <w:color w:val="auto"/>
          <w:sz w:val="32"/>
          <w:szCs w:val="32"/>
          <w:highlight w:val="none"/>
        </w:rPr>
      </w:pPr>
    </w:p>
    <w:p w14:paraId="7654E4CC">
      <w:pPr>
        <w:spacing w:line="360" w:lineRule="auto"/>
        <w:rPr>
          <w:rFonts w:ascii="仿宋_GB2312" w:hAnsi="仿宋_GB2312" w:eastAsia="仿宋_GB2312" w:cs="仿宋_GB2312"/>
          <w:b/>
          <w:bCs/>
          <w:color w:val="auto"/>
          <w:sz w:val="32"/>
          <w:szCs w:val="32"/>
          <w:highlight w:val="none"/>
        </w:rPr>
      </w:pPr>
    </w:p>
    <w:p w14:paraId="53A945B4">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9DBD9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8FA1E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34F1E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679765F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2D2424E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1A6DA69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2606534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6392844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6E385345">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3D8F01D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7D244E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1765E9A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08704C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42F90D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0250B4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3098FB2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7B03E97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41F24495">
            <w:pPr>
              <w:suppressAutoHyphens/>
              <w:autoSpaceDE w:val="0"/>
              <w:autoSpaceDN w:val="0"/>
              <w:spacing w:line="360" w:lineRule="auto"/>
              <w:rPr>
                <w:rFonts w:ascii="仿宋_GB2312" w:hAnsi="仿宋_GB2312" w:eastAsia="仿宋_GB2312" w:cs="仿宋_GB2312"/>
                <w:color w:val="auto"/>
                <w:sz w:val="24"/>
                <w:highlight w:val="none"/>
              </w:rPr>
            </w:pPr>
          </w:p>
        </w:tc>
      </w:tr>
      <w:tr w14:paraId="0F2E45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0EA10B8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1CF678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61E3D2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076ACD4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3F56C21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1E33FB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18208B91">
            <w:pPr>
              <w:suppressAutoHyphens/>
              <w:autoSpaceDE w:val="0"/>
              <w:autoSpaceDN w:val="0"/>
              <w:spacing w:line="360" w:lineRule="auto"/>
              <w:rPr>
                <w:rFonts w:ascii="仿宋_GB2312" w:hAnsi="仿宋_GB2312" w:eastAsia="仿宋_GB2312" w:cs="仿宋_GB2312"/>
                <w:color w:val="auto"/>
                <w:sz w:val="24"/>
                <w:highlight w:val="none"/>
              </w:rPr>
            </w:pPr>
          </w:p>
        </w:tc>
      </w:tr>
    </w:tbl>
    <w:p w14:paraId="4E6BDD8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4D05B0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F4F7E4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E6C720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4EE578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556A82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9D1C05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C290C0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7BDCA2B">
      <w:pPr>
        <w:spacing w:line="360" w:lineRule="auto"/>
        <w:ind w:firstLine="480" w:firstLineChars="200"/>
        <w:rPr>
          <w:rFonts w:ascii="仿宋_GB2312" w:hAnsi="仿宋_GB2312" w:eastAsia="仿宋_GB2312" w:cs="仿宋_GB2312"/>
          <w:color w:val="auto"/>
          <w:sz w:val="24"/>
          <w:szCs w:val="20"/>
          <w:highlight w:val="none"/>
        </w:rPr>
      </w:pPr>
    </w:p>
    <w:p w14:paraId="7FC1FB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D204D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0DCB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827108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5371473">
      <w:pPr>
        <w:spacing w:line="360" w:lineRule="auto"/>
        <w:jc w:val="center"/>
        <w:rPr>
          <w:rFonts w:ascii="仿宋_GB2312" w:hAnsi="仿宋_GB2312" w:eastAsia="仿宋_GB2312" w:cs="仿宋_GB2312"/>
          <w:color w:val="auto"/>
          <w:sz w:val="24"/>
          <w:highlight w:val="none"/>
        </w:rPr>
      </w:pPr>
    </w:p>
    <w:p w14:paraId="7A744D5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BF5BA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BC5735">
      <w:pPr>
        <w:spacing w:line="360" w:lineRule="auto"/>
        <w:jc w:val="center"/>
        <w:rPr>
          <w:rFonts w:ascii="仿宋_GB2312" w:hAnsi="仿宋_GB2312" w:eastAsia="仿宋_GB2312" w:cs="仿宋_GB2312"/>
          <w:b/>
          <w:bCs/>
          <w:color w:val="auto"/>
          <w:sz w:val="30"/>
          <w:szCs w:val="30"/>
          <w:highlight w:val="none"/>
        </w:rPr>
      </w:pPr>
    </w:p>
    <w:p w14:paraId="7609F0CF">
      <w:pPr>
        <w:spacing w:line="360" w:lineRule="auto"/>
        <w:jc w:val="center"/>
        <w:rPr>
          <w:rFonts w:ascii="仿宋_GB2312" w:hAnsi="仿宋_GB2312" w:eastAsia="仿宋_GB2312" w:cs="仿宋_GB2312"/>
          <w:b/>
          <w:bCs/>
          <w:color w:val="auto"/>
          <w:sz w:val="30"/>
          <w:szCs w:val="30"/>
          <w:highlight w:val="none"/>
        </w:rPr>
      </w:pPr>
    </w:p>
    <w:p w14:paraId="1A25BC9D">
      <w:pPr>
        <w:spacing w:line="360" w:lineRule="auto"/>
        <w:jc w:val="center"/>
        <w:rPr>
          <w:rFonts w:ascii="仿宋_GB2312" w:hAnsi="仿宋_GB2312" w:eastAsia="仿宋_GB2312" w:cs="仿宋_GB2312"/>
          <w:b/>
          <w:bCs/>
          <w:color w:val="auto"/>
          <w:sz w:val="24"/>
          <w:highlight w:val="none"/>
        </w:rPr>
      </w:pPr>
    </w:p>
    <w:p w14:paraId="3C26EC68">
      <w:pPr>
        <w:spacing w:line="360" w:lineRule="auto"/>
        <w:jc w:val="center"/>
        <w:rPr>
          <w:rFonts w:ascii="仿宋_GB2312" w:hAnsi="仿宋_GB2312" w:eastAsia="仿宋_GB2312" w:cs="仿宋_GB2312"/>
          <w:b/>
          <w:bCs/>
          <w:color w:val="auto"/>
          <w:sz w:val="24"/>
          <w:highlight w:val="none"/>
        </w:rPr>
      </w:pPr>
    </w:p>
    <w:p w14:paraId="40EAC7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3142A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85F96D">
      <w:pPr>
        <w:spacing w:line="360" w:lineRule="auto"/>
        <w:rPr>
          <w:rFonts w:ascii="仿宋_GB2312" w:hAnsi="仿宋_GB2312" w:eastAsia="仿宋_GB2312" w:cs="仿宋_GB2312"/>
          <w:color w:val="auto"/>
          <w:sz w:val="24"/>
          <w:highlight w:val="none"/>
        </w:rPr>
      </w:pPr>
    </w:p>
    <w:p w14:paraId="603425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F511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2C011F">
      <w:pPr>
        <w:pStyle w:val="80"/>
        <w:rPr>
          <w:color w:val="auto"/>
          <w:highlight w:val="none"/>
        </w:rPr>
        <w:sectPr>
          <w:footerReference r:id="rId9" w:type="first"/>
          <w:footerReference r:id="rId8" w:type="default"/>
          <w:pgSz w:w="11906" w:h="16838"/>
          <w:pgMar w:top="1276" w:right="1418" w:bottom="1247" w:left="1418" w:header="851" w:footer="992" w:gutter="0"/>
          <w:cols w:space="720" w:num="1"/>
          <w:docGrid w:linePitch="312" w:charSpace="0"/>
        </w:sectPr>
      </w:pPr>
    </w:p>
    <w:p w14:paraId="112FB90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504C8F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20F619C">
      <w:pPr>
        <w:spacing w:line="360" w:lineRule="auto"/>
        <w:jc w:val="center"/>
        <w:outlineLvl w:val="0"/>
        <w:rPr>
          <w:rFonts w:ascii="仿宋" w:hAnsi="仿宋" w:eastAsia="仿宋" w:cs="仿宋"/>
          <w:b/>
          <w:color w:val="auto"/>
          <w:kern w:val="0"/>
          <w:sz w:val="36"/>
          <w:szCs w:val="36"/>
          <w:highlight w:val="none"/>
        </w:rPr>
      </w:pPr>
    </w:p>
    <w:p w14:paraId="70A2321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136D322">
      <w:pPr>
        <w:pStyle w:val="25"/>
        <w:snapToGrid w:val="0"/>
        <w:rPr>
          <w:rFonts w:ascii="仿宋" w:hAnsi="仿宋" w:eastAsia="仿宋" w:cs="仿宋"/>
          <w:color w:val="auto"/>
          <w:highlight w:val="none"/>
        </w:rPr>
      </w:pPr>
    </w:p>
    <w:p w14:paraId="7347888A">
      <w:pPr>
        <w:snapToGrid w:val="0"/>
        <w:spacing w:line="360" w:lineRule="auto"/>
        <w:ind w:right="480"/>
        <w:jc w:val="center"/>
        <w:rPr>
          <w:rFonts w:ascii="仿宋" w:hAnsi="仿宋" w:eastAsia="仿宋" w:cs="仿宋"/>
          <w:b/>
          <w:color w:val="auto"/>
          <w:kern w:val="0"/>
          <w:sz w:val="32"/>
          <w:szCs w:val="32"/>
          <w:highlight w:val="none"/>
        </w:rPr>
      </w:pPr>
    </w:p>
    <w:p w14:paraId="628A7793">
      <w:pPr>
        <w:snapToGrid w:val="0"/>
        <w:spacing w:line="360" w:lineRule="auto"/>
        <w:ind w:right="480"/>
        <w:jc w:val="center"/>
        <w:rPr>
          <w:rFonts w:ascii="仿宋" w:hAnsi="仿宋" w:eastAsia="仿宋" w:cs="仿宋"/>
          <w:b/>
          <w:color w:val="auto"/>
          <w:kern w:val="0"/>
          <w:sz w:val="32"/>
          <w:szCs w:val="32"/>
          <w:highlight w:val="none"/>
        </w:rPr>
      </w:pPr>
    </w:p>
    <w:p w14:paraId="39D84BA5">
      <w:pPr>
        <w:snapToGrid w:val="0"/>
        <w:spacing w:line="360" w:lineRule="auto"/>
        <w:ind w:right="480"/>
        <w:jc w:val="center"/>
        <w:rPr>
          <w:rFonts w:ascii="仿宋" w:hAnsi="仿宋" w:eastAsia="仿宋" w:cs="仿宋"/>
          <w:b/>
          <w:color w:val="auto"/>
          <w:kern w:val="0"/>
          <w:sz w:val="32"/>
          <w:szCs w:val="32"/>
          <w:highlight w:val="none"/>
        </w:rPr>
      </w:pPr>
    </w:p>
    <w:p w14:paraId="1C01BB3C">
      <w:pPr>
        <w:snapToGrid w:val="0"/>
        <w:spacing w:line="360" w:lineRule="auto"/>
        <w:ind w:right="480"/>
        <w:jc w:val="center"/>
        <w:rPr>
          <w:rFonts w:ascii="仿宋" w:hAnsi="仿宋" w:eastAsia="仿宋" w:cs="仿宋"/>
          <w:b/>
          <w:color w:val="auto"/>
          <w:kern w:val="0"/>
          <w:sz w:val="32"/>
          <w:szCs w:val="32"/>
          <w:highlight w:val="none"/>
        </w:rPr>
      </w:pPr>
    </w:p>
    <w:p w14:paraId="7DB7ADC4">
      <w:pPr>
        <w:snapToGrid w:val="0"/>
        <w:spacing w:line="360" w:lineRule="auto"/>
        <w:ind w:right="480"/>
        <w:jc w:val="center"/>
        <w:rPr>
          <w:rFonts w:ascii="仿宋" w:hAnsi="仿宋" w:eastAsia="仿宋" w:cs="仿宋"/>
          <w:b/>
          <w:color w:val="auto"/>
          <w:kern w:val="0"/>
          <w:sz w:val="32"/>
          <w:szCs w:val="32"/>
          <w:highlight w:val="none"/>
        </w:rPr>
      </w:pPr>
    </w:p>
    <w:p w14:paraId="393F8940">
      <w:pPr>
        <w:snapToGrid w:val="0"/>
        <w:spacing w:line="360" w:lineRule="auto"/>
        <w:ind w:right="480"/>
        <w:jc w:val="center"/>
        <w:rPr>
          <w:rFonts w:ascii="仿宋" w:hAnsi="仿宋" w:eastAsia="仿宋" w:cs="仿宋"/>
          <w:b/>
          <w:color w:val="auto"/>
          <w:kern w:val="0"/>
          <w:sz w:val="32"/>
          <w:szCs w:val="32"/>
          <w:highlight w:val="none"/>
        </w:rPr>
      </w:pPr>
    </w:p>
    <w:p w14:paraId="6DAA2997">
      <w:pPr>
        <w:snapToGrid w:val="0"/>
        <w:spacing w:line="360" w:lineRule="auto"/>
        <w:ind w:right="480"/>
        <w:jc w:val="center"/>
        <w:rPr>
          <w:rFonts w:ascii="仿宋" w:hAnsi="仿宋" w:eastAsia="仿宋" w:cs="仿宋"/>
          <w:b/>
          <w:color w:val="auto"/>
          <w:kern w:val="0"/>
          <w:sz w:val="32"/>
          <w:szCs w:val="32"/>
          <w:highlight w:val="none"/>
        </w:rPr>
      </w:pPr>
    </w:p>
    <w:p w14:paraId="1976EE9C">
      <w:pPr>
        <w:snapToGrid w:val="0"/>
        <w:spacing w:line="360" w:lineRule="auto"/>
        <w:ind w:right="480"/>
        <w:jc w:val="center"/>
        <w:rPr>
          <w:rFonts w:ascii="仿宋" w:hAnsi="仿宋" w:eastAsia="仿宋" w:cs="仿宋"/>
          <w:b/>
          <w:color w:val="auto"/>
          <w:kern w:val="0"/>
          <w:sz w:val="32"/>
          <w:szCs w:val="32"/>
          <w:highlight w:val="none"/>
        </w:rPr>
      </w:pPr>
    </w:p>
    <w:p w14:paraId="00A5E724">
      <w:pPr>
        <w:snapToGrid w:val="0"/>
        <w:spacing w:line="360" w:lineRule="auto"/>
        <w:ind w:right="480"/>
        <w:jc w:val="center"/>
        <w:rPr>
          <w:rFonts w:ascii="仿宋" w:hAnsi="仿宋" w:eastAsia="仿宋" w:cs="仿宋"/>
          <w:b/>
          <w:color w:val="auto"/>
          <w:kern w:val="0"/>
          <w:sz w:val="32"/>
          <w:szCs w:val="32"/>
          <w:highlight w:val="none"/>
        </w:rPr>
      </w:pPr>
    </w:p>
    <w:p w14:paraId="3BB46595">
      <w:pPr>
        <w:snapToGrid w:val="0"/>
        <w:spacing w:line="360" w:lineRule="auto"/>
        <w:ind w:right="480"/>
        <w:jc w:val="center"/>
        <w:rPr>
          <w:rFonts w:ascii="仿宋" w:hAnsi="仿宋" w:eastAsia="仿宋" w:cs="仿宋"/>
          <w:b/>
          <w:color w:val="auto"/>
          <w:kern w:val="0"/>
          <w:sz w:val="32"/>
          <w:szCs w:val="32"/>
          <w:highlight w:val="none"/>
        </w:rPr>
      </w:pPr>
    </w:p>
    <w:p w14:paraId="59C8C535">
      <w:pPr>
        <w:snapToGrid w:val="0"/>
        <w:spacing w:line="360" w:lineRule="auto"/>
        <w:ind w:right="480"/>
        <w:jc w:val="center"/>
        <w:rPr>
          <w:rFonts w:ascii="仿宋" w:hAnsi="仿宋" w:eastAsia="仿宋" w:cs="仿宋"/>
          <w:b/>
          <w:color w:val="auto"/>
          <w:kern w:val="0"/>
          <w:sz w:val="32"/>
          <w:szCs w:val="32"/>
          <w:highlight w:val="none"/>
        </w:rPr>
      </w:pPr>
    </w:p>
    <w:p w14:paraId="7AD668E3">
      <w:pPr>
        <w:snapToGrid w:val="0"/>
        <w:spacing w:line="360" w:lineRule="auto"/>
        <w:ind w:right="480"/>
        <w:jc w:val="center"/>
        <w:rPr>
          <w:rFonts w:ascii="仿宋" w:hAnsi="仿宋" w:eastAsia="仿宋" w:cs="仿宋"/>
          <w:b/>
          <w:color w:val="auto"/>
          <w:kern w:val="0"/>
          <w:sz w:val="32"/>
          <w:szCs w:val="32"/>
          <w:highlight w:val="none"/>
        </w:rPr>
      </w:pPr>
    </w:p>
    <w:p w14:paraId="06D6E4B3">
      <w:pPr>
        <w:snapToGrid w:val="0"/>
        <w:spacing w:line="360" w:lineRule="auto"/>
        <w:ind w:right="480"/>
        <w:jc w:val="center"/>
        <w:rPr>
          <w:rFonts w:ascii="仿宋" w:hAnsi="仿宋" w:eastAsia="仿宋" w:cs="仿宋"/>
          <w:b/>
          <w:color w:val="auto"/>
          <w:kern w:val="0"/>
          <w:sz w:val="32"/>
          <w:szCs w:val="32"/>
          <w:highlight w:val="none"/>
        </w:rPr>
      </w:pPr>
    </w:p>
    <w:p w14:paraId="28BD57DF">
      <w:pPr>
        <w:snapToGrid w:val="0"/>
        <w:spacing w:line="360" w:lineRule="auto"/>
        <w:ind w:right="480"/>
        <w:rPr>
          <w:rFonts w:ascii="仿宋" w:hAnsi="仿宋" w:eastAsia="仿宋" w:cs="仿宋"/>
          <w:b/>
          <w:color w:val="auto"/>
          <w:kern w:val="0"/>
          <w:sz w:val="32"/>
          <w:szCs w:val="32"/>
          <w:highlight w:val="none"/>
        </w:rPr>
      </w:pPr>
    </w:p>
    <w:p w14:paraId="6161CBE3">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76" w:right="1418" w:bottom="1247" w:left="1418" w:header="851" w:footer="992" w:gutter="0"/>
          <w:cols w:space="720" w:num="1"/>
          <w:titlePg/>
          <w:docGrid w:linePitch="312" w:charSpace="0"/>
        </w:sectPr>
      </w:pPr>
    </w:p>
    <w:p w14:paraId="05BAB76C">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103D400">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绍兴市柯桥区鉴湖中学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绍兴鑫业建设项目管理有限公司</w:t>
      </w:r>
      <w:r>
        <w:rPr>
          <w:rFonts w:hint="eastAsia" w:ascii="仿宋" w:hAnsi="仿宋" w:eastAsia="仿宋" w:cs="仿宋"/>
          <w:color w:val="auto"/>
          <w:kern w:val="0"/>
          <w:sz w:val="24"/>
          <w:highlight w:val="none"/>
          <w:u w:val="single"/>
          <w:lang w:val="zh-CN"/>
        </w:rPr>
        <w:t>：</w:t>
      </w:r>
    </w:p>
    <w:p w14:paraId="6859BCDD">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绍兴市柯桥区鉴湖中学2025年教职工疗休养项目（第二次）</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绍柯采[2025]831号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6D77D87">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9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50"/>
        <w:gridCol w:w="2044"/>
        <w:gridCol w:w="1985"/>
        <w:gridCol w:w="2843"/>
      </w:tblGrid>
      <w:tr w14:paraId="3048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01AF8D93">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350" w:type="dxa"/>
            <w:tcBorders>
              <w:top w:val="single" w:color="auto" w:sz="4" w:space="0"/>
              <w:left w:val="single" w:color="auto" w:sz="4" w:space="0"/>
              <w:bottom w:val="single" w:color="auto" w:sz="4" w:space="0"/>
              <w:right w:val="single" w:color="auto" w:sz="4" w:space="0"/>
            </w:tcBorders>
            <w:vAlign w:val="center"/>
          </w:tcPr>
          <w:p w14:paraId="00229B72">
            <w:pPr>
              <w:jc w:val="center"/>
              <w:rPr>
                <w:rFonts w:ascii="仿宋" w:hAnsi="仿宋" w:eastAsia="仿宋"/>
                <w:color w:val="auto"/>
                <w:sz w:val="24"/>
                <w:highlight w:val="none"/>
              </w:rPr>
            </w:pPr>
            <w:r>
              <w:rPr>
                <w:rFonts w:hint="eastAsia" w:ascii="仿宋" w:hAnsi="仿宋" w:eastAsia="仿宋"/>
                <w:color w:val="auto"/>
                <w:sz w:val="24"/>
                <w:highlight w:val="none"/>
              </w:rPr>
              <w:t>服务内容</w:t>
            </w:r>
          </w:p>
        </w:tc>
        <w:tc>
          <w:tcPr>
            <w:tcW w:w="2044" w:type="dxa"/>
            <w:tcBorders>
              <w:top w:val="single" w:color="auto" w:sz="4" w:space="0"/>
              <w:left w:val="single" w:color="auto" w:sz="4" w:space="0"/>
              <w:bottom w:val="single" w:color="auto" w:sz="4" w:space="0"/>
              <w:right w:val="single" w:color="auto" w:sz="4" w:space="0"/>
            </w:tcBorders>
            <w:vAlign w:val="center"/>
          </w:tcPr>
          <w:p w14:paraId="5822B0C5">
            <w:pPr>
              <w:jc w:val="center"/>
              <w:rPr>
                <w:rFonts w:ascii="仿宋" w:hAnsi="仿宋" w:eastAsia="仿宋"/>
                <w:color w:val="auto"/>
                <w:sz w:val="24"/>
                <w:highlight w:val="none"/>
              </w:rPr>
            </w:pPr>
            <w:r>
              <w:rPr>
                <w:rFonts w:hint="eastAsia" w:ascii="仿宋" w:hAnsi="仿宋" w:eastAsia="仿宋"/>
                <w:color w:val="auto"/>
                <w:sz w:val="24"/>
                <w:highlight w:val="none"/>
              </w:rPr>
              <w:t>服务人员数量</w:t>
            </w:r>
          </w:p>
        </w:tc>
        <w:tc>
          <w:tcPr>
            <w:tcW w:w="1985" w:type="dxa"/>
            <w:tcBorders>
              <w:top w:val="single" w:color="auto" w:sz="4" w:space="0"/>
              <w:left w:val="single" w:color="auto" w:sz="4" w:space="0"/>
              <w:bottom w:val="single" w:color="auto" w:sz="4" w:space="0"/>
              <w:right w:val="single" w:color="auto" w:sz="4" w:space="0"/>
            </w:tcBorders>
            <w:vAlign w:val="center"/>
          </w:tcPr>
          <w:p w14:paraId="63E65FD4">
            <w:pPr>
              <w:jc w:val="center"/>
              <w:rPr>
                <w:rFonts w:ascii="仿宋" w:hAnsi="仿宋" w:eastAsia="仿宋"/>
                <w:color w:val="auto"/>
                <w:sz w:val="24"/>
                <w:highlight w:val="none"/>
              </w:rPr>
            </w:pPr>
            <w:r>
              <w:rPr>
                <w:rFonts w:hint="eastAsia" w:ascii="仿宋" w:hAnsi="仿宋" w:eastAsia="仿宋"/>
                <w:color w:val="auto"/>
                <w:sz w:val="24"/>
                <w:highlight w:val="none"/>
              </w:rPr>
              <w:t>投标供应商报价</w:t>
            </w:r>
          </w:p>
        </w:tc>
        <w:tc>
          <w:tcPr>
            <w:tcW w:w="2843" w:type="dxa"/>
            <w:tcBorders>
              <w:top w:val="single" w:color="auto" w:sz="4" w:space="0"/>
              <w:left w:val="single" w:color="auto" w:sz="4" w:space="0"/>
              <w:bottom w:val="single" w:color="auto" w:sz="4" w:space="0"/>
              <w:right w:val="single" w:color="auto" w:sz="4" w:space="0"/>
            </w:tcBorders>
            <w:vAlign w:val="center"/>
          </w:tcPr>
          <w:p w14:paraId="3319100E">
            <w:pPr>
              <w:jc w:val="center"/>
              <w:rPr>
                <w:rFonts w:ascii="Arial" w:hAnsi="Arial" w:eastAsia="黑体" w:cs="Arial"/>
                <w:snapToGrid w:val="0"/>
                <w:color w:val="auto"/>
                <w:kern w:val="0"/>
                <w:szCs w:val="21"/>
                <w:highlight w:val="none"/>
              </w:rPr>
            </w:pPr>
            <w:r>
              <w:rPr>
                <w:rFonts w:hint="eastAsia" w:ascii="仿宋" w:hAnsi="仿宋" w:eastAsia="仿宋"/>
                <w:color w:val="auto"/>
                <w:sz w:val="24"/>
                <w:highlight w:val="none"/>
              </w:rPr>
              <w:t>备注</w:t>
            </w:r>
          </w:p>
        </w:tc>
      </w:tr>
      <w:tr w14:paraId="37CA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4C626A7F">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2350" w:type="dxa"/>
            <w:tcBorders>
              <w:top w:val="single" w:color="auto" w:sz="4" w:space="0"/>
              <w:left w:val="single" w:color="auto" w:sz="4" w:space="0"/>
              <w:right w:val="single" w:color="auto" w:sz="4" w:space="0"/>
            </w:tcBorders>
            <w:vAlign w:val="center"/>
          </w:tcPr>
          <w:p w14:paraId="534A3EEA">
            <w:pPr>
              <w:snapToGrid w:val="0"/>
              <w:spacing w:line="360" w:lineRule="auto"/>
              <w:jc w:val="center"/>
              <w:rPr>
                <w:rFonts w:hint="eastAsia" w:ascii="仿宋" w:hAnsi="仿宋" w:eastAsia="仿宋"/>
                <w:color w:val="auto"/>
                <w:sz w:val="24"/>
                <w:highlight w:val="none"/>
              </w:rPr>
            </w:pPr>
          </w:p>
          <w:p w14:paraId="2054C02B">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江西线休养</w:t>
            </w:r>
            <w:r>
              <w:rPr>
                <w:rFonts w:hint="eastAsia" w:ascii="仿宋" w:hAnsi="仿宋" w:eastAsia="仿宋"/>
                <w:color w:val="auto"/>
                <w:sz w:val="24"/>
                <w:highlight w:val="none"/>
                <w:lang w:val="en-US" w:eastAsia="zh-CN"/>
              </w:rPr>
              <w:t>五</w:t>
            </w:r>
            <w:r>
              <w:rPr>
                <w:rFonts w:hint="eastAsia" w:ascii="仿宋" w:hAnsi="仿宋" w:eastAsia="仿宋"/>
                <w:color w:val="auto"/>
                <w:sz w:val="24"/>
                <w:highlight w:val="none"/>
              </w:rPr>
              <w:t>日游</w:t>
            </w:r>
          </w:p>
        </w:tc>
        <w:tc>
          <w:tcPr>
            <w:tcW w:w="2044" w:type="dxa"/>
            <w:vMerge w:val="restart"/>
            <w:tcBorders>
              <w:top w:val="single" w:color="auto" w:sz="4" w:space="0"/>
              <w:left w:val="single" w:color="auto" w:sz="4" w:space="0"/>
              <w:right w:val="single" w:color="auto" w:sz="4" w:space="0"/>
            </w:tcBorders>
            <w:vAlign w:val="center"/>
          </w:tcPr>
          <w:p w14:paraId="123DF392">
            <w:pPr>
              <w:jc w:val="center"/>
              <w:rPr>
                <w:rFonts w:ascii="仿宋" w:hAnsi="仿宋" w:eastAsia="仿宋"/>
                <w:color w:val="auto"/>
                <w:sz w:val="24"/>
                <w:highlight w:val="none"/>
              </w:rPr>
            </w:pPr>
            <w:r>
              <w:rPr>
                <w:rFonts w:hint="eastAsia" w:ascii="仿宋" w:hAnsi="仿宋" w:eastAsia="仿宋"/>
                <w:color w:val="auto"/>
                <w:sz w:val="24"/>
                <w:highlight w:val="none"/>
              </w:rPr>
              <w:t>总人数约227人，</w:t>
            </w:r>
            <w:r>
              <w:rPr>
                <w:rFonts w:hint="eastAsia" w:ascii="仿宋" w:hAnsi="仿宋" w:eastAsia="仿宋"/>
                <w:color w:val="auto"/>
                <w:sz w:val="24"/>
                <w:highlight w:val="none"/>
                <w:lang w:val="en-US" w:eastAsia="zh-CN"/>
              </w:rPr>
              <w:t>其中</w:t>
            </w:r>
            <w:r>
              <w:rPr>
                <w:rFonts w:hint="eastAsia" w:ascii="仿宋" w:hAnsi="仿宋" w:eastAsia="仿宋"/>
                <w:color w:val="auto"/>
                <w:sz w:val="24"/>
                <w:highlight w:val="none"/>
              </w:rPr>
              <w:t>一类人员171人、二类人员5人、三类人员51人（按实际报名数量为准）</w:t>
            </w:r>
          </w:p>
        </w:tc>
        <w:tc>
          <w:tcPr>
            <w:tcW w:w="1985" w:type="dxa"/>
            <w:tcBorders>
              <w:top w:val="single" w:color="auto" w:sz="4" w:space="0"/>
              <w:left w:val="single" w:color="auto" w:sz="4" w:space="0"/>
              <w:right w:val="single" w:color="auto" w:sz="4" w:space="0"/>
            </w:tcBorders>
            <w:vAlign w:val="center"/>
          </w:tcPr>
          <w:p w14:paraId="2FBDB1C3">
            <w:pPr>
              <w:jc w:val="center"/>
              <w:rPr>
                <w:rFonts w:ascii="仿宋" w:hAnsi="仿宋" w:eastAsia="仿宋"/>
                <w:color w:val="auto"/>
                <w:sz w:val="24"/>
                <w:highlight w:val="none"/>
                <w:u w:val="single"/>
              </w:rPr>
            </w:pP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000元/人</w:t>
            </w:r>
          </w:p>
        </w:tc>
        <w:tc>
          <w:tcPr>
            <w:tcW w:w="2843" w:type="dxa"/>
            <w:tcBorders>
              <w:top w:val="single" w:color="auto" w:sz="4" w:space="0"/>
              <w:left w:val="single" w:color="auto" w:sz="4" w:space="0"/>
              <w:right w:val="single" w:color="auto" w:sz="4" w:space="0"/>
            </w:tcBorders>
            <w:vAlign w:val="center"/>
          </w:tcPr>
          <w:p w14:paraId="5C8856AD">
            <w:pPr>
              <w:jc w:val="center"/>
              <w:rPr>
                <w:rFonts w:ascii="仿宋" w:hAnsi="仿宋" w:eastAsia="仿宋"/>
                <w:i/>
                <w:color w:val="auto"/>
                <w:sz w:val="24"/>
                <w:highlight w:val="none"/>
              </w:rPr>
            </w:pPr>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000元考虑进入报价，结算按实际为准。</w:t>
            </w:r>
          </w:p>
        </w:tc>
      </w:tr>
      <w:tr w14:paraId="09BC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7E37FFAF">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2350" w:type="dxa"/>
            <w:tcBorders>
              <w:top w:val="single" w:color="auto" w:sz="4" w:space="0"/>
              <w:left w:val="single" w:color="auto" w:sz="4" w:space="0"/>
              <w:right w:val="single" w:color="auto" w:sz="4" w:space="0"/>
            </w:tcBorders>
            <w:vAlign w:val="center"/>
          </w:tcPr>
          <w:p w14:paraId="16C144D0">
            <w:pPr>
              <w:snapToGrid w:val="0"/>
              <w:spacing w:line="36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千岛湖线疗休养</w:t>
            </w:r>
            <w:r>
              <w:rPr>
                <w:rFonts w:hint="eastAsia" w:ascii="仿宋" w:hAnsi="仿宋" w:eastAsia="仿宋"/>
                <w:color w:val="auto"/>
                <w:sz w:val="24"/>
                <w:highlight w:val="none"/>
                <w:lang w:val="en-US" w:eastAsia="zh-CN"/>
              </w:rPr>
              <w:t>五</w:t>
            </w:r>
            <w:r>
              <w:rPr>
                <w:rFonts w:hint="eastAsia" w:ascii="仿宋" w:hAnsi="仿宋" w:eastAsia="仿宋"/>
                <w:color w:val="auto"/>
                <w:sz w:val="24"/>
                <w:szCs w:val="28"/>
                <w:highlight w:val="none"/>
              </w:rPr>
              <w:t>日游</w:t>
            </w:r>
          </w:p>
        </w:tc>
        <w:tc>
          <w:tcPr>
            <w:tcW w:w="2044" w:type="dxa"/>
            <w:vMerge w:val="continue"/>
            <w:tcBorders>
              <w:left w:val="single" w:color="auto" w:sz="4" w:space="0"/>
              <w:right w:val="single" w:color="auto" w:sz="4" w:space="0"/>
            </w:tcBorders>
            <w:vAlign w:val="center"/>
          </w:tcPr>
          <w:p w14:paraId="5F4DF82A">
            <w:pPr>
              <w:jc w:val="center"/>
              <w:rPr>
                <w:rFonts w:ascii="仿宋" w:hAnsi="仿宋" w:eastAsia="仿宋"/>
                <w:color w:val="auto"/>
                <w:sz w:val="24"/>
                <w:highlight w:val="none"/>
              </w:rPr>
            </w:pPr>
          </w:p>
        </w:tc>
        <w:tc>
          <w:tcPr>
            <w:tcW w:w="1985" w:type="dxa"/>
            <w:tcBorders>
              <w:top w:val="single" w:color="auto" w:sz="4" w:space="0"/>
              <w:left w:val="single" w:color="auto" w:sz="4" w:space="0"/>
              <w:right w:val="single" w:color="auto" w:sz="4" w:space="0"/>
            </w:tcBorders>
            <w:vAlign w:val="center"/>
          </w:tcPr>
          <w:p w14:paraId="7D1A1B40">
            <w:pPr>
              <w:jc w:val="center"/>
              <w:rPr>
                <w:rFonts w:ascii="仿宋" w:hAnsi="仿宋" w:eastAsia="仿宋"/>
                <w:color w:val="auto"/>
                <w:sz w:val="24"/>
                <w:highlight w:val="none"/>
              </w:rPr>
            </w:pPr>
            <w:bookmarkStart w:id="166" w:name="OLE_LINK6"/>
            <w:bookmarkStart w:id="167" w:name="OLE_LINK8"/>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w:t>
            </w:r>
            <w:bookmarkEnd w:id="166"/>
            <w:r>
              <w:rPr>
                <w:rFonts w:hint="eastAsia" w:ascii="仿宋" w:hAnsi="仿宋" w:eastAsia="仿宋"/>
                <w:color w:val="auto"/>
                <w:sz w:val="24"/>
                <w:highlight w:val="none"/>
              </w:rPr>
              <w:t>元/人</w:t>
            </w:r>
            <w:bookmarkEnd w:id="167"/>
          </w:p>
        </w:tc>
        <w:tc>
          <w:tcPr>
            <w:tcW w:w="2843" w:type="dxa"/>
            <w:tcBorders>
              <w:top w:val="single" w:color="auto" w:sz="4" w:space="0"/>
              <w:left w:val="single" w:color="auto" w:sz="4" w:space="0"/>
              <w:right w:val="single" w:color="auto" w:sz="4" w:space="0"/>
            </w:tcBorders>
            <w:vAlign w:val="center"/>
          </w:tcPr>
          <w:p w14:paraId="63741F89">
            <w:pPr>
              <w:jc w:val="center"/>
              <w:rPr>
                <w:rFonts w:ascii="仿宋" w:hAnsi="仿宋" w:eastAsia="仿宋"/>
                <w:color w:val="auto"/>
                <w:sz w:val="24"/>
                <w:highlight w:val="none"/>
              </w:rPr>
            </w:pPr>
            <w:bookmarkStart w:id="168" w:name="OLE_LINK7"/>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000元考虑进入报价，结算按实际为准。</w:t>
            </w:r>
            <w:bookmarkEnd w:id="168"/>
          </w:p>
        </w:tc>
      </w:tr>
      <w:tr w14:paraId="76A9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32BC0A6B">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2350" w:type="dxa"/>
            <w:tcBorders>
              <w:top w:val="single" w:color="auto" w:sz="4" w:space="0"/>
              <w:left w:val="single" w:color="auto" w:sz="4" w:space="0"/>
              <w:right w:val="single" w:color="auto" w:sz="4" w:space="0"/>
            </w:tcBorders>
            <w:vAlign w:val="center"/>
          </w:tcPr>
          <w:p w14:paraId="431E583C">
            <w:pPr>
              <w:snapToGrid w:val="0"/>
              <w:spacing w:line="360" w:lineRule="exact"/>
              <w:jc w:val="center"/>
              <w:rPr>
                <w:rFonts w:hint="eastAsia" w:ascii="仿宋" w:hAnsi="仿宋" w:eastAsia="仿宋" w:cs="Times New Roman"/>
                <w:color w:val="auto"/>
                <w:sz w:val="24"/>
                <w:szCs w:val="28"/>
                <w:highlight w:val="none"/>
                <w:lang w:val="en-US" w:eastAsia="zh-CN"/>
              </w:rPr>
            </w:pPr>
            <w:r>
              <w:rPr>
                <w:rFonts w:hint="eastAsia" w:ascii="仿宋" w:hAnsi="仿宋" w:eastAsia="仿宋" w:cs="Times New Roman"/>
                <w:color w:val="auto"/>
                <w:sz w:val="24"/>
                <w:szCs w:val="28"/>
                <w:highlight w:val="none"/>
              </w:rPr>
              <w:t>绍兴市内线疗休养</w:t>
            </w:r>
            <w:r>
              <w:rPr>
                <w:rFonts w:hint="eastAsia" w:ascii="仿宋" w:hAnsi="仿宋" w:eastAsia="仿宋"/>
                <w:color w:val="auto"/>
                <w:sz w:val="24"/>
                <w:highlight w:val="none"/>
                <w:lang w:val="en-US" w:eastAsia="zh-CN"/>
              </w:rPr>
              <w:t>五</w:t>
            </w:r>
            <w:r>
              <w:rPr>
                <w:rFonts w:hint="eastAsia" w:ascii="仿宋" w:hAnsi="仿宋" w:eastAsia="仿宋" w:cs="Times New Roman"/>
                <w:color w:val="auto"/>
                <w:sz w:val="24"/>
                <w:szCs w:val="28"/>
                <w:highlight w:val="none"/>
              </w:rPr>
              <w:t>日</w:t>
            </w:r>
            <w:r>
              <w:rPr>
                <w:rFonts w:hint="eastAsia" w:ascii="仿宋" w:hAnsi="仿宋" w:eastAsia="仿宋" w:cs="Times New Roman"/>
                <w:color w:val="auto"/>
                <w:sz w:val="24"/>
                <w:szCs w:val="28"/>
                <w:highlight w:val="none"/>
                <w:lang w:val="en-US" w:eastAsia="zh-CN"/>
              </w:rPr>
              <w:t>游</w:t>
            </w:r>
          </w:p>
        </w:tc>
        <w:tc>
          <w:tcPr>
            <w:tcW w:w="2044" w:type="dxa"/>
            <w:vMerge w:val="continue"/>
            <w:tcBorders>
              <w:left w:val="single" w:color="auto" w:sz="4" w:space="0"/>
              <w:right w:val="single" w:color="auto" w:sz="4" w:space="0"/>
            </w:tcBorders>
            <w:vAlign w:val="center"/>
          </w:tcPr>
          <w:p w14:paraId="5F0CBBF8">
            <w:pPr>
              <w:jc w:val="center"/>
              <w:rPr>
                <w:rFonts w:ascii="仿宋" w:hAnsi="仿宋" w:eastAsia="仿宋"/>
                <w:color w:val="auto"/>
                <w:sz w:val="24"/>
                <w:highlight w:val="none"/>
              </w:rPr>
            </w:pPr>
          </w:p>
        </w:tc>
        <w:tc>
          <w:tcPr>
            <w:tcW w:w="1985" w:type="dxa"/>
            <w:tcBorders>
              <w:top w:val="single" w:color="auto" w:sz="4" w:space="0"/>
              <w:left w:val="single" w:color="auto" w:sz="4" w:space="0"/>
              <w:right w:val="single" w:color="auto" w:sz="4" w:space="0"/>
            </w:tcBorders>
            <w:vAlign w:val="center"/>
          </w:tcPr>
          <w:p w14:paraId="2A5C5714">
            <w:pPr>
              <w:jc w:val="center"/>
              <w:rPr>
                <w:rFonts w:ascii="仿宋" w:hAnsi="仿宋" w:eastAsia="仿宋"/>
                <w:color w:val="auto"/>
                <w:sz w:val="24"/>
                <w:highlight w:val="none"/>
              </w:rPr>
            </w:pP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000元/人</w:t>
            </w:r>
          </w:p>
        </w:tc>
        <w:tc>
          <w:tcPr>
            <w:tcW w:w="2843" w:type="dxa"/>
            <w:tcBorders>
              <w:top w:val="single" w:color="auto" w:sz="4" w:space="0"/>
              <w:left w:val="single" w:color="auto" w:sz="4" w:space="0"/>
              <w:right w:val="single" w:color="auto" w:sz="4" w:space="0"/>
            </w:tcBorders>
            <w:vAlign w:val="center"/>
          </w:tcPr>
          <w:p w14:paraId="2A05FC5B">
            <w:pPr>
              <w:jc w:val="center"/>
              <w:rPr>
                <w:rFonts w:ascii="仿宋" w:hAnsi="仿宋" w:eastAsia="仿宋"/>
                <w:color w:val="auto"/>
                <w:sz w:val="24"/>
                <w:highlight w:val="none"/>
              </w:rPr>
            </w:pPr>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000元考虑进入报价，结算按实际为准。</w:t>
            </w:r>
          </w:p>
        </w:tc>
      </w:tr>
      <w:tr w14:paraId="6E25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943" w:type="dxa"/>
            <w:gridSpan w:val="5"/>
            <w:tcBorders>
              <w:top w:val="single" w:color="auto" w:sz="4" w:space="0"/>
              <w:left w:val="single" w:color="auto" w:sz="4" w:space="0"/>
              <w:bottom w:val="single" w:color="auto" w:sz="4" w:space="0"/>
              <w:right w:val="single" w:color="auto" w:sz="4" w:space="0"/>
            </w:tcBorders>
            <w:vAlign w:val="center"/>
          </w:tcPr>
          <w:p w14:paraId="3876BF0F">
            <w:pPr>
              <w:widowControl/>
              <w:spacing w:after="120" w:line="440" w:lineRule="exact"/>
              <w:jc w:val="left"/>
              <w:rPr>
                <w:rFonts w:ascii="宋体" w:hAnsi="宋体"/>
                <w:color w:val="auto"/>
                <w:sz w:val="24"/>
                <w:highlight w:val="none"/>
              </w:rPr>
            </w:pPr>
            <w:r>
              <w:rPr>
                <w:rFonts w:hint="eastAsia" w:ascii="仿宋" w:hAnsi="仿宋" w:eastAsia="仿宋" w:cs="仿宋"/>
                <w:color w:val="auto"/>
                <w:sz w:val="24"/>
                <w:szCs w:val="20"/>
                <w:highlight w:val="none"/>
              </w:rPr>
              <w:t>投标总价合计金额大写：</w:t>
            </w:r>
            <w:r>
              <w:rPr>
                <w:rFonts w:hint="eastAsia" w:ascii="仿宋" w:hAnsi="仿宋" w:eastAsia="仿宋" w:cs="仿宋"/>
                <w:color w:val="auto"/>
                <w:sz w:val="24"/>
                <w:szCs w:val="20"/>
                <w:highlight w:val="none"/>
                <w:u w:val="single"/>
                <w:lang w:val="en-US" w:eastAsia="zh-CN"/>
              </w:rPr>
              <w:t>伍拾柒万肆仟元</w:t>
            </w:r>
            <w:r>
              <w:rPr>
                <w:rFonts w:hint="eastAsia" w:ascii="仿宋" w:hAnsi="仿宋" w:eastAsia="仿宋" w:cs="仿宋"/>
                <w:color w:val="auto"/>
                <w:sz w:val="24"/>
                <w:szCs w:val="20"/>
                <w:highlight w:val="none"/>
                <w:lang w:val="en-US" w:eastAsia="zh-CN"/>
              </w:rPr>
              <w:t>整</w:t>
            </w:r>
            <w:r>
              <w:rPr>
                <w:rFonts w:hint="eastAsia" w:ascii="仿宋" w:hAnsi="仿宋" w:eastAsia="仿宋" w:cs="仿宋"/>
                <w:color w:val="auto"/>
                <w:sz w:val="24"/>
                <w:szCs w:val="20"/>
                <w:highlight w:val="none"/>
              </w:rPr>
              <w:t xml:space="preserve"> </w:t>
            </w:r>
            <w:r>
              <w:rPr>
                <w:rFonts w:hint="eastAsia" w:ascii="仿宋" w:hAnsi="仿宋" w:eastAsia="仿宋" w:cs="仿宋"/>
                <w:color w:val="auto"/>
                <w:sz w:val="24"/>
                <w:szCs w:val="20"/>
                <w:highlight w:val="none"/>
                <w:lang w:val="en-US" w:eastAsia="zh-CN"/>
              </w:rPr>
              <w:t xml:space="preserve">     </w:t>
            </w:r>
            <w:r>
              <w:rPr>
                <w:rFonts w:hint="eastAsia" w:ascii="仿宋" w:hAnsi="仿宋" w:eastAsia="仿宋" w:cs="仿宋"/>
                <w:color w:val="auto"/>
                <w:sz w:val="24"/>
                <w:szCs w:val="20"/>
                <w:highlight w:val="none"/>
              </w:rPr>
              <w:t xml:space="preserve"> 小写：</w:t>
            </w:r>
            <w:r>
              <w:rPr>
                <w:rFonts w:hint="eastAsia" w:ascii="仿宋" w:hAnsi="仿宋" w:eastAsia="仿宋" w:cs="仿宋"/>
                <w:color w:val="auto"/>
                <w:sz w:val="24"/>
                <w:szCs w:val="20"/>
                <w:highlight w:val="none"/>
                <w:u w:val="single"/>
                <w:lang w:val="en-US" w:eastAsia="zh-CN"/>
              </w:rPr>
              <w:t>574000</w:t>
            </w:r>
            <w:r>
              <w:rPr>
                <w:rFonts w:hint="eastAsia" w:ascii="仿宋" w:hAnsi="仿宋" w:eastAsia="仿宋" w:cs="仿宋"/>
                <w:color w:val="auto"/>
                <w:sz w:val="24"/>
                <w:szCs w:val="20"/>
                <w:highlight w:val="none"/>
              </w:rPr>
              <w:t>元</w:t>
            </w:r>
          </w:p>
        </w:tc>
      </w:tr>
    </w:tbl>
    <w:p w14:paraId="2AAC05F7">
      <w:pPr>
        <w:snapToGrid w:val="0"/>
        <w:spacing w:line="360" w:lineRule="auto"/>
        <w:ind w:firstLine="482" w:firstLineChars="200"/>
        <w:rPr>
          <w:rFonts w:hint="eastAsia" w:ascii="仿宋" w:hAnsi="仿宋" w:eastAsia="仿宋" w:cs="仿宋_GB2312"/>
          <w:b/>
          <w:kern w:val="0"/>
          <w:sz w:val="24"/>
          <w:highlight w:val="none"/>
          <w:lang w:val="en-US" w:eastAsia="zh-CN"/>
        </w:rPr>
      </w:pPr>
      <w:r>
        <w:rPr>
          <w:rFonts w:hint="eastAsia" w:ascii="仿宋" w:hAnsi="仿宋" w:eastAsia="仿宋" w:cs="仿宋_GB2312"/>
          <w:b/>
          <w:kern w:val="0"/>
          <w:sz w:val="24"/>
          <w:highlight w:val="none"/>
          <w:lang w:val="zh-CN"/>
        </w:rPr>
        <w:t>注：</w:t>
      </w:r>
      <w:r>
        <w:rPr>
          <w:rFonts w:hint="eastAsia" w:ascii="仿宋" w:hAnsi="仿宋" w:eastAsia="仿宋"/>
          <w:sz w:val="24"/>
          <w:highlight w:val="none"/>
        </w:rPr>
        <w:t>上述人数暂定，按实际报名数量为准。为避免后续合同备案及资金支付困难，故建议供应商在“政采云电子投标客户端”标书关联内容关于开标一览表中的投标报价中，根据项目预算填报总价，即</w:t>
      </w:r>
      <w:r>
        <w:rPr>
          <w:rFonts w:hint="eastAsia" w:ascii="仿宋" w:hAnsi="仿宋" w:eastAsia="仿宋"/>
          <w:sz w:val="24"/>
          <w:highlight w:val="none"/>
          <w:lang w:val="en-US" w:eastAsia="zh-CN"/>
        </w:rPr>
        <w:t>574000</w:t>
      </w:r>
      <w:r>
        <w:rPr>
          <w:rFonts w:hint="eastAsia" w:ascii="仿宋" w:hAnsi="仿宋" w:eastAsia="仿宋"/>
          <w:sz w:val="24"/>
          <w:highlight w:val="none"/>
        </w:rPr>
        <w:t>元。该价格不作为价格标计分标准及评标因素。投标文件里仍然按招标文件要求响应和报单价。</w:t>
      </w:r>
    </w:p>
    <w:p w14:paraId="26CE0C17">
      <w:pPr>
        <w:spacing w:line="360" w:lineRule="auto"/>
        <w:ind w:left="-2" w:leftChars="-1" w:firstLine="480" w:firstLineChars="200"/>
        <w:rPr>
          <w:rFonts w:hint="eastAsia"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1、投标人需按本表格式填写，不得自行更</w:t>
      </w:r>
      <w:r>
        <w:rPr>
          <w:rFonts w:hint="eastAsia" w:ascii="仿宋" w:hAnsi="仿宋" w:eastAsia="仿宋"/>
          <w:sz w:val="24"/>
          <w:highlight w:val="none"/>
        </w:rPr>
        <w:t>改，如无对应内容，则填写：“无或/”。</w:t>
      </w:r>
    </w:p>
    <w:p w14:paraId="2F066142">
      <w:pPr>
        <w:spacing w:line="360" w:lineRule="auto"/>
        <w:ind w:firstLine="480" w:firstLineChars="200"/>
        <w:rPr>
          <w:rFonts w:hint="eastAsia" w:ascii="仿宋" w:hAnsi="仿宋" w:eastAsia="仿宋" w:cs="宋体"/>
          <w:kern w:val="0"/>
          <w:sz w:val="24"/>
          <w:highlight w:val="none"/>
        </w:rPr>
      </w:pPr>
      <w:r>
        <w:rPr>
          <w:rFonts w:hint="eastAsia" w:ascii="仿宋" w:hAnsi="仿宋" w:eastAsia="仿宋" w:cs="仿宋_GB2312"/>
          <w:kern w:val="0"/>
          <w:sz w:val="24"/>
          <w:highlight w:val="none"/>
          <w:lang w:val="zh-CN"/>
        </w:rPr>
        <w:t>2、有关本项目实施所涉及的一切费用（详见前附表）均计入报价。</w:t>
      </w:r>
      <w:r>
        <w:rPr>
          <w:rFonts w:hint="eastAsia" w:ascii="仿宋" w:hAnsi="仿宋" w:eastAsia="仿宋" w:cs="宋体"/>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kern w:val="0"/>
          <w:sz w:val="24"/>
          <w:highlight w:val="none"/>
          <w:lang w:val="zh-CN"/>
        </w:rPr>
        <w:t>，</w:t>
      </w:r>
      <w:r>
        <w:rPr>
          <w:rFonts w:hint="eastAsia" w:ascii="仿宋" w:hAnsi="仿宋" w:eastAsia="仿宋" w:cs="宋体"/>
          <w:b/>
          <w:kern w:val="0"/>
          <w:sz w:val="24"/>
          <w:highlight w:val="none"/>
          <w:lang w:val="zh-CN"/>
        </w:rPr>
        <w:t>不得出现“0元”“免费赠送”等形式的无偿报价，</w:t>
      </w:r>
      <w:r>
        <w:rPr>
          <w:rFonts w:hint="eastAsia" w:ascii="仿宋" w:hAnsi="仿宋" w:eastAsia="仿宋" w:cs="宋体"/>
          <w:b/>
          <w:kern w:val="0"/>
          <w:sz w:val="24"/>
          <w:highlight w:val="none"/>
        </w:rPr>
        <w:t>否则视为</w:t>
      </w:r>
      <w:r>
        <w:rPr>
          <w:rFonts w:hint="eastAsia" w:ascii="仿宋" w:hAnsi="仿宋" w:eastAsia="仿宋" w:cs="宋体"/>
          <w:b/>
          <w:sz w:val="24"/>
          <w:highlight w:val="none"/>
        </w:rPr>
        <w:t>投标文件含有采购人不能接受的附加条件，投标无效</w:t>
      </w:r>
      <w:r>
        <w:rPr>
          <w:rFonts w:hint="eastAsia" w:ascii="仿宋" w:hAnsi="仿宋" w:eastAsia="仿宋" w:cs="宋体"/>
          <w:b/>
          <w:kern w:val="0"/>
          <w:sz w:val="24"/>
          <w:highlight w:val="none"/>
          <w:lang w:val="zh-CN"/>
        </w:rPr>
        <w:t>；采购内容未包含在《开标一览表（报价表）》名称栏中，投标人不能作出合理解释的，</w:t>
      </w:r>
      <w:r>
        <w:rPr>
          <w:rFonts w:hint="eastAsia" w:ascii="仿宋" w:hAnsi="仿宋" w:eastAsia="仿宋" w:cs="宋体"/>
          <w:b/>
          <w:kern w:val="0"/>
          <w:sz w:val="24"/>
          <w:highlight w:val="none"/>
        </w:rPr>
        <w:t>视为</w:t>
      </w:r>
      <w:r>
        <w:rPr>
          <w:rFonts w:hint="eastAsia" w:ascii="仿宋" w:hAnsi="仿宋" w:eastAsia="仿宋" w:cs="宋体"/>
          <w:b/>
          <w:sz w:val="24"/>
          <w:highlight w:val="none"/>
        </w:rPr>
        <w:t>投标文件含有采购人不能接受的附加条件的，投标无效。</w:t>
      </w:r>
    </w:p>
    <w:p w14:paraId="024F7912">
      <w:pPr>
        <w:snapToGrid w:val="0"/>
        <w:spacing w:line="360" w:lineRule="auto"/>
        <w:ind w:firstLine="480" w:firstLineChars="200"/>
        <w:jc w:val="left"/>
        <w:rPr>
          <w:rFonts w:hint="eastAsia"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3、特别提示：采购代理机构将对项目名称和项目编号，中标供应商名称、地址和中标金额，主要中标标的的名称、规格型号、数量、单价、服务要求等予以公示。</w:t>
      </w:r>
    </w:p>
    <w:p w14:paraId="638AF604">
      <w:pPr>
        <w:spacing w:line="360" w:lineRule="auto"/>
        <w:ind w:firstLine="480" w:firstLineChars="200"/>
        <w:rPr>
          <w:rFonts w:hint="eastAsia" w:ascii="仿宋" w:hAnsi="仿宋" w:eastAsia="仿宋" w:cs="仿宋_GB2312"/>
          <w:kern w:val="0"/>
          <w:sz w:val="24"/>
          <w:highlight w:val="none"/>
          <w:lang w:val="zh-CN"/>
        </w:rPr>
      </w:pPr>
      <w:r>
        <w:rPr>
          <w:rFonts w:ascii="仿宋" w:hAnsi="仿宋" w:eastAsia="仿宋" w:cs="宋体"/>
          <w:kern w:val="0"/>
          <w:sz w:val="24"/>
          <w:szCs w:val="22"/>
          <w:highlight w:val="none"/>
          <w:lang w:val="zh-CN"/>
        </w:rPr>
        <w:t>4</w:t>
      </w:r>
      <w:r>
        <w:rPr>
          <w:rFonts w:hint="eastAsia" w:ascii="仿宋" w:hAnsi="仿宋" w:eastAsia="仿宋" w:cs="宋体"/>
          <w:kern w:val="0"/>
          <w:sz w:val="24"/>
          <w:szCs w:val="22"/>
          <w:highlight w:val="none"/>
          <w:lang w:val="zh-CN"/>
        </w:rPr>
        <w:t>、</w:t>
      </w:r>
      <w:r>
        <w:rPr>
          <w:rFonts w:hint="eastAsia" w:ascii="仿宋" w:hAnsi="仿宋" w:eastAsia="仿宋" w:cs="宋体"/>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51DCBDDF">
      <w:pPr>
        <w:spacing w:line="360" w:lineRule="auto"/>
        <w:ind w:right="1200" w:firstLine="10440" w:firstLineChars="4350"/>
        <w:jc w:val="right"/>
        <w:rPr>
          <w:rFonts w:hint="eastAsia" w:ascii="仿宋" w:hAnsi="仿宋" w:eastAsia="仿宋" w:cs="仿宋_GB2312"/>
          <w:sz w:val="24"/>
          <w:highlight w:val="none"/>
        </w:rPr>
      </w:pPr>
      <w:r>
        <w:rPr>
          <w:rFonts w:hint="eastAsia" w:ascii="仿宋" w:hAnsi="仿宋" w:eastAsia="仿宋" w:cs="仿宋_GB2312"/>
          <w:sz w:val="24"/>
          <w:highlight w:val="none"/>
        </w:rPr>
        <w:t>投标人名称（电子签名）：                                                                                   日期：  年   月   日</w:t>
      </w:r>
    </w:p>
    <w:p w14:paraId="78890F0E">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docGrid w:linePitch="312" w:charSpace="0"/>
        </w:sectPr>
      </w:pPr>
    </w:p>
    <w:p w14:paraId="6F9D2A33">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28BB45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0FB9C8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00AA07E">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FA5B40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09F5C2A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12CC721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33AE8FE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2C21B14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734A5E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0204B82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FA68E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F1D42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4742DC3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A836CB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00E253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996F1E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7404F93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3E1FD3FF">
      <w:pPr>
        <w:snapToGrid w:val="0"/>
        <w:spacing w:line="360" w:lineRule="auto"/>
        <w:rPr>
          <w:rFonts w:ascii="仿宋" w:hAnsi="仿宋" w:eastAsia="仿宋" w:cs="仿宋"/>
          <w:color w:val="auto"/>
          <w:sz w:val="24"/>
          <w:highlight w:val="none"/>
        </w:rPr>
      </w:pPr>
    </w:p>
    <w:p w14:paraId="7CAF060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1F92182D">
      <w:pPr>
        <w:snapToGrid w:val="0"/>
        <w:spacing w:line="360" w:lineRule="auto"/>
        <w:rPr>
          <w:rFonts w:ascii="仿宋" w:hAnsi="仿宋" w:eastAsia="仿宋" w:cs="仿宋"/>
          <w:color w:val="auto"/>
          <w:sz w:val="24"/>
          <w:highlight w:val="none"/>
          <w:u w:val="dotted"/>
        </w:rPr>
      </w:pPr>
    </w:p>
    <w:p w14:paraId="4962557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E9B7DF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919565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41D619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7DA19EE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C363D4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641D8A9">
      <w:pPr>
        <w:spacing w:line="360" w:lineRule="auto"/>
        <w:jc w:val="center"/>
        <w:rPr>
          <w:rFonts w:ascii="仿宋" w:hAnsi="仿宋" w:eastAsia="仿宋" w:cs="仿宋"/>
          <w:b/>
          <w:bCs/>
          <w:color w:val="auto"/>
          <w:sz w:val="24"/>
          <w:highlight w:val="none"/>
        </w:rPr>
      </w:pPr>
    </w:p>
    <w:p w14:paraId="3D3111D8">
      <w:pPr>
        <w:spacing w:line="360" w:lineRule="auto"/>
        <w:rPr>
          <w:rFonts w:ascii="仿宋" w:hAnsi="仿宋" w:eastAsia="仿宋" w:cs="仿宋"/>
          <w:b/>
          <w:color w:val="auto"/>
          <w:sz w:val="24"/>
          <w:highlight w:val="none"/>
        </w:rPr>
      </w:pPr>
    </w:p>
    <w:p w14:paraId="4265084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BA7E10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5016F9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3253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DE8C0E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6BC421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D422B2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EC38F75">
      <w:pPr>
        <w:widowControl/>
        <w:spacing w:line="360" w:lineRule="auto"/>
        <w:ind w:firstLine="600" w:firstLineChars="200"/>
        <w:jc w:val="left"/>
        <w:rPr>
          <w:rFonts w:ascii="仿宋" w:hAnsi="仿宋" w:eastAsia="仿宋" w:cs="仿宋"/>
          <w:color w:val="auto"/>
          <w:sz w:val="30"/>
          <w:szCs w:val="30"/>
          <w:highlight w:val="none"/>
        </w:rPr>
      </w:pPr>
    </w:p>
    <w:p w14:paraId="3823C3A6">
      <w:pPr>
        <w:spacing w:line="360" w:lineRule="auto"/>
        <w:jc w:val="center"/>
        <w:rPr>
          <w:rFonts w:ascii="仿宋" w:hAnsi="仿宋" w:eastAsia="仿宋" w:cs="仿宋"/>
          <w:b/>
          <w:color w:val="auto"/>
          <w:spacing w:val="6"/>
          <w:sz w:val="32"/>
          <w:szCs w:val="32"/>
          <w:highlight w:val="none"/>
        </w:rPr>
      </w:pPr>
    </w:p>
    <w:p w14:paraId="4A86C98B">
      <w:pPr>
        <w:spacing w:line="360" w:lineRule="auto"/>
        <w:jc w:val="center"/>
        <w:rPr>
          <w:rFonts w:ascii="仿宋" w:hAnsi="仿宋" w:eastAsia="仿宋" w:cs="仿宋"/>
          <w:b/>
          <w:color w:val="auto"/>
          <w:spacing w:val="6"/>
          <w:sz w:val="32"/>
          <w:szCs w:val="32"/>
          <w:highlight w:val="none"/>
        </w:rPr>
      </w:pPr>
    </w:p>
    <w:p w14:paraId="38E7FD3F">
      <w:pPr>
        <w:spacing w:line="360" w:lineRule="auto"/>
        <w:jc w:val="center"/>
        <w:rPr>
          <w:rFonts w:ascii="仿宋" w:hAnsi="仿宋" w:eastAsia="仿宋" w:cs="仿宋"/>
          <w:b/>
          <w:color w:val="auto"/>
          <w:spacing w:val="6"/>
          <w:sz w:val="32"/>
          <w:szCs w:val="32"/>
          <w:highlight w:val="none"/>
        </w:rPr>
      </w:pPr>
    </w:p>
    <w:p w14:paraId="274B1079">
      <w:pPr>
        <w:spacing w:line="360" w:lineRule="auto"/>
        <w:jc w:val="center"/>
        <w:rPr>
          <w:rFonts w:ascii="仿宋" w:hAnsi="仿宋" w:eastAsia="仿宋" w:cs="仿宋"/>
          <w:b/>
          <w:color w:val="auto"/>
          <w:spacing w:val="6"/>
          <w:sz w:val="32"/>
          <w:szCs w:val="32"/>
          <w:highlight w:val="none"/>
        </w:rPr>
      </w:pPr>
    </w:p>
    <w:p w14:paraId="7C16C19E">
      <w:pPr>
        <w:spacing w:line="360" w:lineRule="auto"/>
        <w:jc w:val="center"/>
        <w:rPr>
          <w:rFonts w:ascii="仿宋" w:hAnsi="仿宋" w:eastAsia="仿宋" w:cs="仿宋"/>
          <w:b/>
          <w:color w:val="auto"/>
          <w:spacing w:val="6"/>
          <w:sz w:val="32"/>
          <w:szCs w:val="32"/>
          <w:highlight w:val="none"/>
        </w:rPr>
      </w:pPr>
    </w:p>
    <w:p w14:paraId="12182F4B">
      <w:pPr>
        <w:spacing w:line="360" w:lineRule="auto"/>
        <w:jc w:val="center"/>
        <w:rPr>
          <w:rFonts w:ascii="仿宋" w:hAnsi="仿宋" w:eastAsia="仿宋" w:cs="仿宋"/>
          <w:b/>
          <w:color w:val="auto"/>
          <w:spacing w:val="6"/>
          <w:sz w:val="32"/>
          <w:szCs w:val="32"/>
          <w:highlight w:val="none"/>
        </w:rPr>
      </w:pPr>
    </w:p>
    <w:p w14:paraId="0DABD298">
      <w:pPr>
        <w:spacing w:line="360" w:lineRule="auto"/>
        <w:jc w:val="center"/>
        <w:rPr>
          <w:rFonts w:ascii="仿宋" w:hAnsi="仿宋" w:eastAsia="仿宋" w:cs="仿宋"/>
          <w:b/>
          <w:color w:val="auto"/>
          <w:spacing w:val="6"/>
          <w:sz w:val="32"/>
          <w:szCs w:val="32"/>
          <w:highlight w:val="none"/>
        </w:rPr>
      </w:pPr>
    </w:p>
    <w:p w14:paraId="19C1BBF1">
      <w:pPr>
        <w:spacing w:line="360" w:lineRule="auto"/>
        <w:jc w:val="left"/>
        <w:rPr>
          <w:rFonts w:ascii="仿宋" w:hAnsi="仿宋" w:eastAsia="仿宋" w:cs="仿宋"/>
          <w:b/>
          <w:color w:val="auto"/>
          <w:spacing w:val="6"/>
          <w:sz w:val="32"/>
          <w:szCs w:val="32"/>
          <w:highlight w:val="none"/>
        </w:rPr>
      </w:pPr>
    </w:p>
    <w:p w14:paraId="6F7C740A">
      <w:pPr>
        <w:spacing w:line="360" w:lineRule="auto"/>
        <w:jc w:val="left"/>
        <w:rPr>
          <w:rFonts w:ascii="仿宋" w:hAnsi="仿宋" w:eastAsia="仿宋" w:cs="仿宋"/>
          <w:b/>
          <w:color w:val="auto"/>
          <w:spacing w:val="6"/>
          <w:sz w:val="32"/>
          <w:szCs w:val="32"/>
          <w:highlight w:val="none"/>
        </w:rPr>
      </w:pPr>
    </w:p>
    <w:p w14:paraId="1195DCFC">
      <w:pPr>
        <w:spacing w:line="360" w:lineRule="auto"/>
        <w:jc w:val="left"/>
        <w:rPr>
          <w:rFonts w:ascii="仿宋" w:hAnsi="仿宋" w:eastAsia="仿宋" w:cs="仿宋"/>
          <w:b/>
          <w:color w:val="auto"/>
          <w:spacing w:val="6"/>
          <w:sz w:val="32"/>
          <w:szCs w:val="32"/>
          <w:highlight w:val="none"/>
        </w:rPr>
      </w:pPr>
    </w:p>
    <w:p w14:paraId="7BBDBAA6">
      <w:pPr>
        <w:spacing w:line="360" w:lineRule="auto"/>
        <w:jc w:val="left"/>
        <w:rPr>
          <w:rFonts w:ascii="仿宋" w:hAnsi="仿宋" w:eastAsia="仿宋" w:cs="仿宋"/>
          <w:b/>
          <w:color w:val="auto"/>
          <w:spacing w:val="6"/>
          <w:sz w:val="32"/>
          <w:szCs w:val="32"/>
          <w:highlight w:val="none"/>
        </w:rPr>
      </w:pPr>
    </w:p>
    <w:p w14:paraId="2124911E">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CFB561E">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F1EF850">
      <w:pPr>
        <w:spacing w:line="360" w:lineRule="auto"/>
        <w:jc w:val="center"/>
        <w:rPr>
          <w:rFonts w:ascii="仿宋" w:hAnsi="仿宋" w:eastAsia="仿宋" w:cs="仿宋"/>
          <w:b/>
          <w:color w:val="auto"/>
          <w:sz w:val="24"/>
          <w:highlight w:val="none"/>
        </w:rPr>
      </w:pPr>
    </w:p>
    <w:p w14:paraId="4ED7C2A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BB77C0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98F508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94CB8E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CA3A077">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01CD7590">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1E0FBC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7B2160D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325C22A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72807B6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5C8A4B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2F4D9C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03B0E0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DB70B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23F16EE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D42B26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486F37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7E4910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5FA28C9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66B69D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5BDE72E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7A5490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11869A3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53AF6E4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B1112E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42BC082C">
      <w:pPr>
        <w:spacing w:line="360" w:lineRule="auto"/>
        <w:rPr>
          <w:rFonts w:ascii="仿宋" w:hAnsi="仿宋" w:eastAsia="仿宋" w:cs="仿宋"/>
          <w:color w:val="auto"/>
          <w:sz w:val="24"/>
          <w:highlight w:val="none"/>
          <w:u w:val="dotted"/>
        </w:rPr>
      </w:pPr>
    </w:p>
    <w:p w14:paraId="30EFEAF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16B109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C95F47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2936E7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74CE05DF">
      <w:pPr>
        <w:spacing w:line="360" w:lineRule="auto"/>
        <w:rPr>
          <w:rFonts w:ascii="仿宋" w:hAnsi="仿宋" w:eastAsia="仿宋" w:cs="仿宋"/>
          <w:color w:val="auto"/>
          <w:sz w:val="24"/>
          <w:highlight w:val="none"/>
          <w:u w:val="dotted"/>
        </w:rPr>
      </w:pPr>
    </w:p>
    <w:p w14:paraId="052D666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57F8371">
      <w:pPr>
        <w:spacing w:line="360" w:lineRule="auto"/>
        <w:rPr>
          <w:rFonts w:ascii="仿宋" w:hAnsi="仿宋" w:eastAsia="仿宋" w:cs="仿宋"/>
          <w:color w:val="auto"/>
          <w:sz w:val="24"/>
          <w:highlight w:val="none"/>
          <w:u w:val="dotted"/>
        </w:rPr>
      </w:pPr>
    </w:p>
    <w:p w14:paraId="458B5AA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58B396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EA9B0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AC62E7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4EE066E8">
      <w:pPr>
        <w:spacing w:line="360" w:lineRule="auto"/>
        <w:rPr>
          <w:rFonts w:ascii="仿宋" w:hAnsi="仿宋" w:eastAsia="仿宋" w:cs="仿宋"/>
          <w:color w:val="auto"/>
          <w:sz w:val="24"/>
          <w:highlight w:val="none"/>
          <w:u w:val="single"/>
        </w:rPr>
      </w:pPr>
    </w:p>
    <w:p w14:paraId="3F7E5B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21403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D023027">
      <w:pPr>
        <w:spacing w:line="360" w:lineRule="auto"/>
        <w:rPr>
          <w:rFonts w:ascii="仿宋" w:hAnsi="仿宋" w:eastAsia="仿宋" w:cs="仿宋"/>
          <w:b/>
          <w:color w:val="auto"/>
          <w:sz w:val="24"/>
          <w:highlight w:val="none"/>
        </w:rPr>
      </w:pPr>
    </w:p>
    <w:p w14:paraId="0DDE82C6">
      <w:pPr>
        <w:spacing w:line="360" w:lineRule="auto"/>
        <w:rPr>
          <w:rFonts w:ascii="仿宋" w:hAnsi="仿宋" w:eastAsia="仿宋" w:cs="仿宋"/>
          <w:b/>
          <w:color w:val="auto"/>
          <w:sz w:val="24"/>
          <w:highlight w:val="none"/>
        </w:rPr>
      </w:pPr>
    </w:p>
    <w:p w14:paraId="47EE489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DBB8B1A">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6D6BA38">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AA0062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E746A8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B906D4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8380AC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ED15ED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B01A38">
      <w:pPr>
        <w:spacing w:line="360" w:lineRule="auto"/>
        <w:rPr>
          <w:rFonts w:ascii="仿宋" w:hAnsi="仿宋" w:eastAsia="仿宋" w:cs="仿宋"/>
          <w:b/>
          <w:color w:val="auto"/>
          <w:sz w:val="24"/>
          <w:highlight w:val="none"/>
        </w:rPr>
      </w:pPr>
    </w:p>
    <w:p w14:paraId="2BD3816D">
      <w:pPr>
        <w:autoSpaceDE w:val="0"/>
        <w:autoSpaceDN w:val="0"/>
        <w:jc w:val="center"/>
        <w:rPr>
          <w:rFonts w:ascii="仿宋" w:hAnsi="仿宋" w:eastAsia="仿宋" w:cs="仿宋"/>
          <w:b/>
          <w:color w:val="auto"/>
          <w:spacing w:val="6"/>
          <w:sz w:val="32"/>
          <w:szCs w:val="32"/>
          <w:highlight w:val="none"/>
        </w:rPr>
      </w:pPr>
    </w:p>
    <w:p w14:paraId="5B28EBAA">
      <w:pPr>
        <w:autoSpaceDE w:val="0"/>
        <w:autoSpaceDN w:val="0"/>
        <w:jc w:val="center"/>
        <w:rPr>
          <w:rFonts w:ascii="仿宋" w:hAnsi="仿宋" w:eastAsia="仿宋" w:cs="仿宋"/>
          <w:b/>
          <w:color w:val="auto"/>
          <w:spacing w:val="6"/>
          <w:sz w:val="32"/>
          <w:szCs w:val="32"/>
          <w:highlight w:val="none"/>
        </w:rPr>
      </w:pPr>
    </w:p>
    <w:p w14:paraId="471D89B5">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E82208F">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F1B51FC">
      <w:pPr>
        <w:spacing w:line="360" w:lineRule="auto"/>
        <w:rPr>
          <w:rFonts w:ascii="仿宋" w:hAnsi="仿宋" w:eastAsia="仿宋" w:cs="仿宋"/>
          <w:color w:val="auto"/>
          <w:sz w:val="24"/>
          <w:highlight w:val="none"/>
          <w:u w:val="single"/>
        </w:rPr>
      </w:pPr>
    </w:p>
    <w:p w14:paraId="5EF4D7E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绍兴鑫业建设项目管理有限公司</w:t>
      </w:r>
      <w:r>
        <w:rPr>
          <w:rFonts w:hint="eastAsia" w:ascii="仿宋" w:hAnsi="仿宋" w:eastAsia="仿宋" w:cs="仿宋"/>
          <w:color w:val="auto"/>
          <w:sz w:val="24"/>
          <w:highlight w:val="none"/>
          <w:u w:val="single"/>
        </w:rPr>
        <w:t>：</w:t>
      </w:r>
    </w:p>
    <w:p w14:paraId="2C870E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绍柯采[2025]831号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2D9D5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6D8F28E">
      <w:pPr>
        <w:spacing w:line="360" w:lineRule="auto"/>
        <w:ind w:firstLine="494"/>
        <w:rPr>
          <w:rFonts w:ascii="仿宋" w:hAnsi="仿宋" w:eastAsia="仿宋" w:cs="仿宋"/>
          <w:color w:val="auto"/>
          <w:sz w:val="24"/>
          <w:highlight w:val="none"/>
        </w:rPr>
      </w:pPr>
    </w:p>
    <w:p w14:paraId="4D388B40">
      <w:pPr>
        <w:spacing w:line="360" w:lineRule="auto"/>
        <w:ind w:firstLine="494"/>
        <w:rPr>
          <w:rFonts w:ascii="仿宋" w:hAnsi="仿宋" w:eastAsia="仿宋" w:cs="仿宋"/>
          <w:color w:val="auto"/>
          <w:sz w:val="24"/>
          <w:highlight w:val="none"/>
        </w:rPr>
      </w:pPr>
    </w:p>
    <w:p w14:paraId="44C58C95">
      <w:pPr>
        <w:spacing w:line="360" w:lineRule="auto"/>
        <w:ind w:firstLine="494"/>
        <w:rPr>
          <w:rFonts w:ascii="仿宋" w:hAnsi="仿宋" w:eastAsia="仿宋" w:cs="仿宋"/>
          <w:color w:val="auto"/>
          <w:sz w:val="24"/>
          <w:highlight w:val="none"/>
        </w:rPr>
      </w:pPr>
    </w:p>
    <w:p w14:paraId="0C394482">
      <w:pPr>
        <w:spacing w:line="360" w:lineRule="auto"/>
        <w:ind w:firstLine="494"/>
        <w:rPr>
          <w:rFonts w:ascii="仿宋" w:hAnsi="仿宋" w:eastAsia="仿宋" w:cs="仿宋"/>
          <w:color w:val="auto"/>
          <w:sz w:val="24"/>
          <w:highlight w:val="none"/>
        </w:rPr>
      </w:pPr>
    </w:p>
    <w:p w14:paraId="6104A069">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0097B86">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5E11E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4529BDB">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3251955">
      <w:pPr>
        <w:autoSpaceDE w:val="0"/>
        <w:autoSpaceDN w:val="0"/>
        <w:jc w:val="center"/>
        <w:rPr>
          <w:rFonts w:ascii="仿宋" w:hAnsi="仿宋" w:eastAsia="仿宋" w:cs="仿宋"/>
          <w:b/>
          <w:color w:val="auto"/>
          <w:spacing w:val="6"/>
          <w:sz w:val="32"/>
          <w:szCs w:val="32"/>
          <w:highlight w:val="none"/>
        </w:rPr>
      </w:pPr>
    </w:p>
    <w:p w14:paraId="40A76A4A">
      <w:pPr>
        <w:autoSpaceDE w:val="0"/>
        <w:autoSpaceDN w:val="0"/>
        <w:jc w:val="center"/>
        <w:rPr>
          <w:rFonts w:ascii="仿宋" w:hAnsi="仿宋" w:eastAsia="仿宋" w:cs="仿宋"/>
          <w:b/>
          <w:color w:val="auto"/>
          <w:spacing w:val="6"/>
          <w:sz w:val="32"/>
          <w:szCs w:val="32"/>
          <w:highlight w:val="none"/>
        </w:rPr>
      </w:pPr>
    </w:p>
    <w:p w14:paraId="31C5F5AF">
      <w:pPr>
        <w:autoSpaceDE w:val="0"/>
        <w:autoSpaceDN w:val="0"/>
        <w:jc w:val="center"/>
        <w:rPr>
          <w:rFonts w:ascii="仿宋" w:hAnsi="仿宋" w:eastAsia="仿宋" w:cs="仿宋"/>
          <w:b/>
          <w:color w:val="auto"/>
          <w:spacing w:val="6"/>
          <w:sz w:val="32"/>
          <w:szCs w:val="32"/>
          <w:highlight w:val="none"/>
        </w:rPr>
      </w:pPr>
    </w:p>
    <w:p w14:paraId="61438AE7">
      <w:pPr>
        <w:autoSpaceDE w:val="0"/>
        <w:autoSpaceDN w:val="0"/>
        <w:jc w:val="center"/>
        <w:rPr>
          <w:rFonts w:ascii="仿宋" w:hAnsi="仿宋" w:eastAsia="仿宋" w:cs="仿宋"/>
          <w:b/>
          <w:color w:val="auto"/>
          <w:spacing w:val="6"/>
          <w:sz w:val="32"/>
          <w:szCs w:val="32"/>
          <w:highlight w:val="none"/>
        </w:rPr>
      </w:pPr>
    </w:p>
    <w:p w14:paraId="21153D88">
      <w:pPr>
        <w:autoSpaceDE w:val="0"/>
        <w:autoSpaceDN w:val="0"/>
        <w:jc w:val="center"/>
        <w:rPr>
          <w:rFonts w:ascii="仿宋" w:hAnsi="仿宋" w:eastAsia="仿宋" w:cs="仿宋"/>
          <w:b/>
          <w:color w:val="auto"/>
          <w:spacing w:val="6"/>
          <w:sz w:val="32"/>
          <w:szCs w:val="32"/>
          <w:highlight w:val="none"/>
        </w:rPr>
      </w:pPr>
    </w:p>
    <w:p w14:paraId="3F628D8E">
      <w:pPr>
        <w:autoSpaceDE w:val="0"/>
        <w:autoSpaceDN w:val="0"/>
        <w:jc w:val="center"/>
        <w:rPr>
          <w:rFonts w:ascii="仿宋" w:hAnsi="仿宋" w:eastAsia="仿宋" w:cs="仿宋"/>
          <w:b/>
          <w:color w:val="auto"/>
          <w:spacing w:val="6"/>
          <w:sz w:val="32"/>
          <w:szCs w:val="32"/>
          <w:highlight w:val="none"/>
        </w:rPr>
      </w:pPr>
    </w:p>
    <w:p w14:paraId="45E0A43D">
      <w:pPr>
        <w:autoSpaceDE w:val="0"/>
        <w:autoSpaceDN w:val="0"/>
        <w:jc w:val="center"/>
        <w:rPr>
          <w:rFonts w:ascii="仿宋" w:hAnsi="仿宋" w:eastAsia="仿宋" w:cs="仿宋"/>
          <w:b/>
          <w:color w:val="auto"/>
          <w:spacing w:val="6"/>
          <w:sz w:val="32"/>
          <w:szCs w:val="32"/>
          <w:highlight w:val="none"/>
        </w:rPr>
      </w:pPr>
    </w:p>
    <w:p w14:paraId="6ED6255B">
      <w:pPr>
        <w:autoSpaceDE w:val="0"/>
        <w:autoSpaceDN w:val="0"/>
        <w:jc w:val="center"/>
        <w:rPr>
          <w:rFonts w:ascii="仿宋" w:hAnsi="仿宋" w:eastAsia="仿宋" w:cs="仿宋"/>
          <w:b/>
          <w:color w:val="auto"/>
          <w:spacing w:val="6"/>
          <w:sz w:val="32"/>
          <w:szCs w:val="32"/>
          <w:highlight w:val="none"/>
        </w:rPr>
      </w:pPr>
    </w:p>
    <w:p w14:paraId="3F4B34D7">
      <w:pPr>
        <w:autoSpaceDE w:val="0"/>
        <w:autoSpaceDN w:val="0"/>
        <w:jc w:val="center"/>
        <w:rPr>
          <w:rFonts w:ascii="仿宋" w:hAnsi="仿宋" w:eastAsia="仿宋" w:cs="仿宋"/>
          <w:b/>
          <w:color w:val="auto"/>
          <w:spacing w:val="6"/>
          <w:sz w:val="32"/>
          <w:szCs w:val="32"/>
          <w:highlight w:val="none"/>
        </w:rPr>
      </w:pPr>
    </w:p>
    <w:p w14:paraId="43311B4F">
      <w:pPr>
        <w:autoSpaceDE w:val="0"/>
        <w:autoSpaceDN w:val="0"/>
        <w:jc w:val="center"/>
        <w:rPr>
          <w:rFonts w:ascii="仿宋" w:hAnsi="仿宋" w:eastAsia="仿宋" w:cs="仿宋"/>
          <w:b/>
          <w:color w:val="auto"/>
          <w:spacing w:val="6"/>
          <w:sz w:val="32"/>
          <w:szCs w:val="32"/>
          <w:highlight w:val="none"/>
        </w:rPr>
      </w:pPr>
    </w:p>
    <w:p w14:paraId="72914EF2">
      <w:pPr>
        <w:autoSpaceDE w:val="0"/>
        <w:autoSpaceDN w:val="0"/>
        <w:jc w:val="center"/>
        <w:rPr>
          <w:rFonts w:ascii="仿宋" w:hAnsi="仿宋" w:eastAsia="仿宋" w:cs="仿宋"/>
          <w:b/>
          <w:color w:val="auto"/>
          <w:spacing w:val="6"/>
          <w:sz w:val="32"/>
          <w:szCs w:val="32"/>
          <w:highlight w:val="none"/>
        </w:rPr>
      </w:pPr>
    </w:p>
    <w:p w14:paraId="02CAF055">
      <w:pPr>
        <w:autoSpaceDE w:val="0"/>
        <w:autoSpaceDN w:val="0"/>
        <w:jc w:val="center"/>
        <w:rPr>
          <w:rFonts w:ascii="仿宋" w:hAnsi="仿宋" w:eastAsia="仿宋" w:cs="仿宋"/>
          <w:b/>
          <w:color w:val="auto"/>
          <w:spacing w:val="6"/>
          <w:sz w:val="32"/>
          <w:szCs w:val="32"/>
          <w:highlight w:val="none"/>
        </w:rPr>
      </w:pPr>
    </w:p>
    <w:p w14:paraId="53B5A685">
      <w:pPr>
        <w:autoSpaceDE w:val="0"/>
        <w:autoSpaceDN w:val="0"/>
        <w:jc w:val="center"/>
        <w:rPr>
          <w:rFonts w:ascii="仿宋" w:hAnsi="仿宋" w:eastAsia="仿宋" w:cs="仿宋"/>
          <w:b/>
          <w:color w:val="auto"/>
          <w:spacing w:val="6"/>
          <w:sz w:val="32"/>
          <w:szCs w:val="32"/>
          <w:highlight w:val="none"/>
        </w:rPr>
      </w:pPr>
    </w:p>
    <w:p w14:paraId="548DC556">
      <w:pPr>
        <w:autoSpaceDE w:val="0"/>
        <w:autoSpaceDN w:val="0"/>
        <w:jc w:val="center"/>
        <w:rPr>
          <w:rFonts w:ascii="仿宋" w:hAnsi="仿宋" w:eastAsia="仿宋" w:cs="仿宋"/>
          <w:b/>
          <w:color w:val="auto"/>
          <w:spacing w:val="6"/>
          <w:sz w:val="32"/>
          <w:szCs w:val="32"/>
          <w:highlight w:val="none"/>
        </w:rPr>
      </w:pPr>
    </w:p>
    <w:p w14:paraId="33FE9A9E">
      <w:pPr>
        <w:autoSpaceDE w:val="0"/>
        <w:autoSpaceDN w:val="0"/>
        <w:jc w:val="center"/>
        <w:rPr>
          <w:rFonts w:ascii="仿宋" w:hAnsi="仿宋" w:eastAsia="仿宋" w:cs="仿宋"/>
          <w:b/>
          <w:color w:val="auto"/>
          <w:spacing w:val="6"/>
          <w:sz w:val="32"/>
          <w:szCs w:val="32"/>
          <w:highlight w:val="none"/>
        </w:rPr>
      </w:pPr>
    </w:p>
    <w:p w14:paraId="452E66F4">
      <w:pPr>
        <w:autoSpaceDE w:val="0"/>
        <w:autoSpaceDN w:val="0"/>
        <w:jc w:val="center"/>
        <w:rPr>
          <w:rFonts w:ascii="仿宋" w:hAnsi="仿宋" w:eastAsia="仿宋" w:cs="仿宋"/>
          <w:b/>
          <w:color w:val="auto"/>
          <w:spacing w:val="6"/>
          <w:sz w:val="32"/>
          <w:szCs w:val="32"/>
          <w:highlight w:val="none"/>
        </w:rPr>
      </w:pPr>
    </w:p>
    <w:p w14:paraId="773A4401">
      <w:pPr>
        <w:autoSpaceDE w:val="0"/>
        <w:autoSpaceDN w:val="0"/>
        <w:jc w:val="center"/>
        <w:rPr>
          <w:rFonts w:ascii="仿宋" w:hAnsi="仿宋" w:eastAsia="仿宋" w:cs="仿宋"/>
          <w:b/>
          <w:color w:val="auto"/>
          <w:spacing w:val="6"/>
          <w:sz w:val="32"/>
          <w:szCs w:val="32"/>
          <w:highlight w:val="none"/>
        </w:rPr>
      </w:pPr>
    </w:p>
    <w:p w14:paraId="53486170">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3B00524F">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DEB5BD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【招标编号绍柯采[2025]831</w:t>
      </w:r>
      <w:r>
        <w:rPr>
          <w:rFonts w:hint="eastAsia" w:ascii="仿宋" w:hAnsi="仿宋" w:eastAsia="仿宋" w:cs="仿宋"/>
          <w:color w:val="auto"/>
          <w:sz w:val="24"/>
          <w:highlight w:val="none"/>
          <w:u w:val="single"/>
          <w:lang w:eastAsia="zh-CN"/>
        </w:rPr>
        <w:t>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37A543F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AF906C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1C4AD8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6CA9A8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0A85913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54A093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9B0C4C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EFEB3D">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5ABFEDA2">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2DFA467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4D4E9A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7A676B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6CA846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1C75A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DF950BA">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1FF7FC">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07E1F5">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63B65E9">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F94609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97EBEF8">
      <w:pPr>
        <w:autoSpaceDE w:val="0"/>
        <w:autoSpaceDN w:val="0"/>
        <w:jc w:val="center"/>
        <w:rPr>
          <w:rFonts w:ascii="仿宋" w:hAnsi="仿宋" w:eastAsia="仿宋" w:cs="仿宋"/>
          <w:b/>
          <w:color w:val="auto"/>
          <w:spacing w:val="6"/>
          <w:sz w:val="32"/>
          <w:szCs w:val="32"/>
          <w:highlight w:val="none"/>
        </w:rPr>
      </w:pPr>
    </w:p>
    <w:p w14:paraId="686668EF">
      <w:pPr>
        <w:autoSpaceDE w:val="0"/>
        <w:autoSpaceDN w:val="0"/>
        <w:jc w:val="center"/>
        <w:rPr>
          <w:rFonts w:ascii="仿宋" w:hAnsi="仿宋" w:eastAsia="仿宋" w:cs="仿宋"/>
          <w:b/>
          <w:color w:val="auto"/>
          <w:spacing w:val="6"/>
          <w:sz w:val="32"/>
          <w:szCs w:val="32"/>
          <w:highlight w:val="none"/>
        </w:rPr>
      </w:pPr>
    </w:p>
    <w:p w14:paraId="7D75BCE8">
      <w:pPr>
        <w:autoSpaceDE w:val="0"/>
        <w:autoSpaceDN w:val="0"/>
        <w:jc w:val="center"/>
        <w:rPr>
          <w:rFonts w:ascii="仿宋" w:hAnsi="仿宋" w:eastAsia="仿宋" w:cs="仿宋"/>
          <w:b/>
          <w:color w:val="auto"/>
          <w:spacing w:val="6"/>
          <w:sz w:val="32"/>
          <w:szCs w:val="32"/>
          <w:highlight w:val="none"/>
        </w:rPr>
      </w:pPr>
    </w:p>
    <w:p w14:paraId="3E4B01FC">
      <w:pPr>
        <w:autoSpaceDE w:val="0"/>
        <w:autoSpaceDN w:val="0"/>
        <w:jc w:val="center"/>
        <w:rPr>
          <w:rFonts w:ascii="仿宋" w:hAnsi="仿宋" w:eastAsia="仿宋" w:cs="仿宋"/>
          <w:b/>
          <w:color w:val="auto"/>
          <w:spacing w:val="6"/>
          <w:sz w:val="32"/>
          <w:szCs w:val="32"/>
          <w:highlight w:val="none"/>
        </w:rPr>
      </w:pPr>
    </w:p>
    <w:p w14:paraId="68F6FB94">
      <w:pPr>
        <w:autoSpaceDE w:val="0"/>
        <w:autoSpaceDN w:val="0"/>
        <w:jc w:val="center"/>
        <w:rPr>
          <w:rFonts w:ascii="仿宋" w:hAnsi="仿宋" w:eastAsia="仿宋" w:cs="仿宋"/>
          <w:b/>
          <w:color w:val="auto"/>
          <w:spacing w:val="6"/>
          <w:sz w:val="32"/>
          <w:szCs w:val="32"/>
          <w:highlight w:val="none"/>
        </w:rPr>
      </w:pPr>
    </w:p>
    <w:p w14:paraId="585A1EAB">
      <w:pPr>
        <w:autoSpaceDE w:val="0"/>
        <w:autoSpaceDN w:val="0"/>
        <w:jc w:val="center"/>
        <w:rPr>
          <w:rFonts w:ascii="仿宋" w:hAnsi="仿宋" w:eastAsia="仿宋" w:cs="仿宋"/>
          <w:b/>
          <w:color w:val="auto"/>
          <w:spacing w:val="6"/>
          <w:sz w:val="32"/>
          <w:szCs w:val="32"/>
          <w:highlight w:val="none"/>
        </w:rPr>
      </w:pPr>
    </w:p>
    <w:p w14:paraId="133C2A21">
      <w:pPr>
        <w:autoSpaceDE w:val="0"/>
        <w:autoSpaceDN w:val="0"/>
        <w:jc w:val="center"/>
        <w:rPr>
          <w:rFonts w:ascii="仿宋" w:hAnsi="仿宋" w:eastAsia="仿宋" w:cs="仿宋"/>
          <w:b/>
          <w:color w:val="auto"/>
          <w:spacing w:val="6"/>
          <w:sz w:val="32"/>
          <w:szCs w:val="32"/>
          <w:highlight w:val="none"/>
        </w:rPr>
      </w:pPr>
    </w:p>
    <w:p w14:paraId="11D4A231">
      <w:pPr>
        <w:autoSpaceDE w:val="0"/>
        <w:autoSpaceDN w:val="0"/>
        <w:jc w:val="center"/>
        <w:rPr>
          <w:rFonts w:ascii="仿宋" w:hAnsi="仿宋" w:eastAsia="仿宋" w:cs="仿宋"/>
          <w:b/>
          <w:color w:val="auto"/>
          <w:spacing w:val="6"/>
          <w:sz w:val="32"/>
          <w:szCs w:val="32"/>
          <w:highlight w:val="none"/>
        </w:rPr>
      </w:pPr>
    </w:p>
    <w:p w14:paraId="320A4266">
      <w:pPr>
        <w:autoSpaceDE w:val="0"/>
        <w:autoSpaceDN w:val="0"/>
        <w:jc w:val="center"/>
        <w:rPr>
          <w:rFonts w:ascii="仿宋" w:hAnsi="仿宋" w:eastAsia="仿宋" w:cs="仿宋"/>
          <w:b/>
          <w:color w:val="auto"/>
          <w:spacing w:val="6"/>
          <w:sz w:val="32"/>
          <w:szCs w:val="32"/>
          <w:highlight w:val="none"/>
        </w:rPr>
      </w:pPr>
    </w:p>
    <w:p w14:paraId="27C31C90">
      <w:pPr>
        <w:autoSpaceDE w:val="0"/>
        <w:autoSpaceDN w:val="0"/>
        <w:jc w:val="center"/>
        <w:rPr>
          <w:rFonts w:ascii="仿宋" w:hAnsi="仿宋" w:eastAsia="仿宋" w:cs="仿宋"/>
          <w:b/>
          <w:color w:val="auto"/>
          <w:spacing w:val="6"/>
          <w:sz w:val="32"/>
          <w:szCs w:val="32"/>
          <w:highlight w:val="none"/>
        </w:rPr>
      </w:pPr>
    </w:p>
    <w:p w14:paraId="59AE7FA2">
      <w:pPr>
        <w:autoSpaceDE w:val="0"/>
        <w:autoSpaceDN w:val="0"/>
        <w:jc w:val="center"/>
        <w:rPr>
          <w:rFonts w:ascii="仿宋" w:hAnsi="仿宋" w:eastAsia="仿宋" w:cs="仿宋"/>
          <w:b/>
          <w:color w:val="auto"/>
          <w:spacing w:val="6"/>
          <w:sz w:val="32"/>
          <w:szCs w:val="32"/>
          <w:highlight w:val="none"/>
        </w:rPr>
      </w:pPr>
    </w:p>
    <w:p w14:paraId="681B039A">
      <w:pPr>
        <w:autoSpaceDE w:val="0"/>
        <w:autoSpaceDN w:val="0"/>
        <w:jc w:val="center"/>
        <w:rPr>
          <w:rFonts w:ascii="仿宋" w:hAnsi="仿宋" w:eastAsia="仿宋" w:cs="仿宋"/>
          <w:b/>
          <w:color w:val="auto"/>
          <w:spacing w:val="6"/>
          <w:sz w:val="32"/>
          <w:szCs w:val="32"/>
          <w:highlight w:val="none"/>
        </w:rPr>
      </w:pPr>
    </w:p>
    <w:p w14:paraId="59C30BC5">
      <w:pPr>
        <w:autoSpaceDE w:val="0"/>
        <w:autoSpaceDN w:val="0"/>
        <w:jc w:val="center"/>
        <w:rPr>
          <w:rFonts w:ascii="仿宋" w:hAnsi="仿宋" w:eastAsia="仿宋" w:cs="仿宋"/>
          <w:b/>
          <w:color w:val="auto"/>
          <w:spacing w:val="6"/>
          <w:sz w:val="32"/>
          <w:szCs w:val="32"/>
          <w:highlight w:val="none"/>
        </w:rPr>
      </w:pPr>
    </w:p>
    <w:p w14:paraId="79C86311">
      <w:pPr>
        <w:autoSpaceDE w:val="0"/>
        <w:autoSpaceDN w:val="0"/>
        <w:jc w:val="center"/>
        <w:rPr>
          <w:rFonts w:ascii="仿宋" w:hAnsi="仿宋" w:eastAsia="仿宋" w:cs="仿宋"/>
          <w:b/>
          <w:color w:val="auto"/>
          <w:spacing w:val="6"/>
          <w:sz w:val="32"/>
          <w:szCs w:val="32"/>
          <w:highlight w:val="none"/>
        </w:rPr>
      </w:pPr>
    </w:p>
    <w:p w14:paraId="0ABDFB42">
      <w:pPr>
        <w:autoSpaceDE w:val="0"/>
        <w:autoSpaceDN w:val="0"/>
        <w:jc w:val="center"/>
        <w:rPr>
          <w:rFonts w:ascii="仿宋" w:hAnsi="仿宋" w:eastAsia="仿宋" w:cs="仿宋"/>
          <w:b/>
          <w:color w:val="auto"/>
          <w:spacing w:val="6"/>
          <w:sz w:val="32"/>
          <w:szCs w:val="32"/>
          <w:highlight w:val="none"/>
        </w:rPr>
      </w:pPr>
    </w:p>
    <w:p w14:paraId="6ECB5C6A">
      <w:pPr>
        <w:autoSpaceDE w:val="0"/>
        <w:autoSpaceDN w:val="0"/>
        <w:jc w:val="center"/>
        <w:rPr>
          <w:rFonts w:ascii="仿宋" w:hAnsi="仿宋" w:eastAsia="仿宋" w:cs="仿宋"/>
          <w:b/>
          <w:color w:val="auto"/>
          <w:spacing w:val="6"/>
          <w:sz w:val="32"/>
          <w:szCs w:val="32"/>
          <w:highlight w:val="none"/>
        </w:rPr>
      </w:pPr>
    </w:p>
    <w:p w14:paraId="78782818">
      <w:pPr>
        <w:autoSpaceDE w:val="0"/>
        <w:autoSpaceDN w:val="0"/>
        <w:jc w:val="center"/>
        <w:rPr>
          <w:rFonts w:ascii="仿宋" w:hAnsi="仿宋" w:eastAsia="仿宋" w:cs="仿宋"/>
          <w:b/>
          <w:color w:val="auto"/>
          <w:spacing w:val="6"/>
          <w:sz w:val="32"/>
          <w:szCs w:val="32"/>
          <w:highlight w:val="none"/>
        </w:rPr>
      </w:pPr>
    </w:p>
    <w:p w14:paraId="597C2BED">
      <w:pPr>
        <w:autoSpaceDE w:val="0"/>
        <w:autoSpaceDN w:val="0"/>
        <w:jc w:val="center"/>
        <w:rPr>
          <w:rFonts w:ascii="仿宋" w:hAnsi="仿宋" w:eastAsia="仿宋" w:cs="仿宋"/>
          <w:b/>
          <w:color w:val="auto"/>
          <w:spacing w:val="6"/>
          <w:sz w:val="32"/>
          <w:szCs w:val="32"/>
          <w:highlight w:val="none"/>
        </w:rPr>
      </w:pPr>
    </w:p>
    <w:p w14:paraId="7A4036DF">
      <w:pPr>
        <w:autoSpaceDE w:val="0"/>
        <w:autoSpaceDN w:val="0"/>
        <w:jc w:val="center"/>
        <w:rPr>
          <w:rFonts w:ascii="仿宋" w:hAnsi="仿宋" w:eastAsia="仿宋" w:cs="仿宋"/>
          <w:b/>
          <w:color w:val="auto"/>
          <w:spacing w:val="6"/>
          <w:sz w:val="32"/>
          <w:szCs w:val="32"/>
          <w:highlight w:val="none"/>
        </w:rPr>
      </w:pPr>
    </w:p>
    <w:p w14:paraId="029313E5">
      <w:pPr>
        <w:autoSpaceDE w:val="0"/>
        <w:autoSpaceDN w:val="0"/>
        <w:jc w:val="center"/>
        <w:rPr>
          <w:rFonts w:ascii="仿宋" w:hAnsi="仿宋" w:eastAsia="仿宋" w:cs="仿宋"/>
          <w:b/>
          <w:color w:val="auto"/>
          <w:spacing w:val="6"/>
          <w:sz w:val="32"/>
          <w:szCs w:val="32"/>
          <w:highlight w:val="none"/>
        </w:rPr>
      </w:pPr>
    </w:p>
    <w:p w14:paraId="4A71FBCA">
      <w:pPr>
        <w:autoSpaceDE w:val="0"/>
        <w:autoSpaceDN w:val="0"/>
        <w:jc w:val="center"/>
        <w:rPr>
          <w:rFonts w:ascii="仿宋" w:hAnsi="仿宋" w:eastAsia="仿宋" w:cs="仿宋"/>
          <w:b/>
          <w:color w:val="auto"/>
          <w:spacing w:val="6"/>
          <w:sz w:val="32"/>
          <w:szCs w:val="32"/>
          <w:highlight w:val="none"/>
        </w:rPr>
      </w:pPr>
    </w:p>
    <w:p w14:paraId="20E30307">
      <w:pPr>
        <w:autoSpaceDE w:val="0"/>
        <w:autoSpaceDN w:val="0"/>
        <w:jc w:val="center"/>
        <w:rPr>
          <w:rFonts w:ascii="仿宋" w:hAnsi="仿宋" w:eastAsia="仿宋" w:cs="仿宋"/>
          <w:b/>
          <w:color w:val="auto"/>
          <w:spacing w:val="6"/>
          <w:sz w:val="32"/>
          <w:szCs w:val="32"/>
          <w:highlight w:val="none"/>
        </w:rPr>
      </w:pPr>
    </w:p>
    <w:p w14:paraId="12BCDC9A">
      <w:pPr>
        <w:autoSpaceDE w:val="0"/>
        <w:autoSpaceDN w:val="0"/>
        <w:jc w:val="center"/>
        <w:rPr>
          <w:rFonts w:ascii="仿宋" w:hAnsi="仿宋" w:eastAsia="仿宋" w:cs="仿宋"/>
          <w:b/>
          <w:color w:val="auto"/>
          <w:spacing w:val="6"/>
          <w:sz w:val="32"/>
          <w:szCs w:val="32"/>
          <w:highlight w:val="none"/>
        </w:rPr>
      </w:pPr>
    </w:p>
    <w:p w14:paraId="43800A58">
      <w:pPr>
        <w:snapToGrid w:val="0"/>
        <w:spacing w:line="360" w:lineRule="auto"/>
        <w:ind w:firstLine="3666" w:firstLineChars="1100"/>
        <w:rPr>
          <w:rFonts w:ascii="仿宋" w:hAnsi="仿宋" w:eastAsia="仿宋" w:cs="仿宋"/>
          <w:b/>
          <w:color w:val="auto"/>
          <w:spacing w:val="6"/>
          <w:sz w:val="32"/>
          <w:szCs w:val="32"/>
          <w:highlight w:val="none"/>
        </w:rPr>
      </w:pPr>
    </w:p>
    <w:p w14:paraId="215FBA47">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7CC9C5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06B77FF">
      <w:pPr>
        <w:widowControl/>
        <w:spacing w:line="46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2A9E275">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绍柯采[2025]831号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FFE1DB2">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44A1704">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BD16146">
      <w:pPr>
        <w:pStyle w:val="6"/>
        <w:spacing w:line="46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2A40EB7">
      <w:pPr>
        <w:spacing w:line="460" w:lineRule="exact"/>
        <w:rPr>
          <w:rFonts w:ascii="仿宋" w:hAnsi="仿宋" w:eastAsia="仿宋" w:cs="仿宋"/>
          <w:color w:val="auto"/>
          <w:highlight w:val="none"/>
        </w:rPr>
      </w:pPr>
    </w:p>
    <w:p w14:paraId="3B1284F2">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6760B82">
      <w:pPr>
        <w:snapToGrid w:val="0"/>
        <w:spacing w:line="46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5F0FCDD">
      <w:pPr>
        <w:spacing w:line="46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CB89721">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BA84ADD">
      <w:pPr>
        <w:snapToGrid w:val="0"/>
        <w:spacing w:line="460" w:lineRule="exact"/>
        <w:ind w:firstLine="576"/>
        <w:rPr>
          <w:rFonts w:ascii="仿宋" w:hAnsi="仿宋" w:eastAsia="仿宋" w:cs="仿宋"/>
          <w:color w:val="auto"/>
          <w:highlight w:val="none"/>
          <w:u w:val="single"/>
        </w:rPr>
      </w:pPr>
    </w:p>
    <w:p w14:paraId="50B52732">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80777F">
      <w:pPr>
        <w:snapToGrid w:val="0"/>
        <w:spacing w:line="460" w:lineRule="exact"/>
        <w:ind w:firstLine="576"/>
        <w:rPr>
          <w:rFonts w:ascii="仿宋" w:hAnsi="仿宋" w:eastAsia="仿宋" w:cs="仿宋"/>
          <w:color w:val="auto"/>
          <w:kern w:val="0"/>
          <w:sz w:val="24"/>
          <w:highlight w:val="none"/>
          <w:lang w:val="zh-CN"/>
        </w:rPr>
      </w:pPr>
    </w:p>
    <w:p w14:paraId="550369DA">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91ADEEC">
      <w:pPr>
        <w:snapToGrid w:val="0"/>
        <w:spacing w:line="460" w:lineRule="exact"/>
        <w:ind w:firstLine="525" w:firstLineChars="250"/>
        <w:rPr>
          <w:rFonts w:ascii="仿宋" w:hAnsi="仿宋" w:eastAsia="仿宋" w:cs="仿宋"/>
          <w:color w:val="auto"/>
          <w:highlight w:val="none"/>
          <w:u w:val="single"/>
        </w:rPr>
      </w:pPr>
    </w:p>
    <w:p w14:paraId="51293EA1">
      <w:pPr>
        <w:snapToGrid w:val="0"/>
        <w:spacing w:line="46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0734252">
      <w:pPr>
        <w:snapToGrid w:val="0"/>
        <w:spacing w:line="460" w:lineRule="exact"/>
        <w:ind w:firstLine="576"/>
        <w:rPr>
          <w:rFonts w:ascii="仿宋" w:hAnsi="仿宋" w:eastAsia="仿宋" w:cs="仿宋"/>
          <w:color w:val="auto"/>
          <w:kern w:val="0"/>
          <w:sz w:val="24"/>
          <w:highlight w:val="none"/>
          <w:lang w:val="zh-CN"/>
        </w:rPr>
      </w:pPr>
    </w:p>
    <w:p w14:paraId="0D0B1BF7">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9CC4734">
      <w:pPr>
        <w:snapToGrid w:val="0"/>
        <w:spacing w:line="460" w:lineRule="exact"/>
        <w:ind w:firstLine="576"/>
        <w:rPr>
          <w:rFonts w:ascii="仿宋" w:hAnsi="仿宋" w:eastAsia="仿宋" w:cs="仿宋"/>
          <w:color w:val="auto"/>
          <w:kern w:val="0"/>
          <w:sz w:val="24"/>
          <w:highlight w:val="none"/>
          <w:lang w:val="zh-CN"/>
        </w:rPr>
      </w:pPr>
    </w:p>
    <w:p w14:paraId="7AD7CA6C">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4E94BC0">
      <w:pPr>
        <w:snapToGrid w:val="0"/>
        <w:spacing w:line="46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投标人名称(电子签名)：</w:t>
      </w:r>
    </w:p>
    <w:p w14:paraId="6B69871E">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B18AA4F">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F9D7FBD">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D275DF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1E2AD7">
      <w:pPr>
        <w:autoSpaceDE w:val="0"/>
        <w:autoSpaceDN w:val="0"/>
        <w:jc w:val="center"/>
        <w:rPr>
          <w:rFonts w:ascii="仿宋" w:hAnsi="仿宋" w:eastAsia="仿宋" w:cs="仿宋"/>
          <w:b/>
          <w:color w:val="auto"/>
          <w:spacing w:val="6"/>
          <w:sz w:val="32"/>
          <w:szCs w:val="32"/>
          <w:highlight w:val="none"/>
        </w:rPr>
      </w:pPr>
    </w:p>
    <w:p w14:paraId="425763CE">
      <w:pPr>
        <w:autoSpaceDE w:val="0"/>
        <w:autoSpaceDN w:val="0"/>
        <w:jc w:val="center"/>
        <w:rPr>
          <w:rFonts w:ascii="仿宋" w:hAnsi="仿宋" w:eastAsia="仿宋" w:cs="仿宋"/>
          <w:b/>
          <w:color w:val="auto"/>
          <w:spacing w:val="6"/>
          <w:sz w:val="32"/>
          <w:szCs w:val="32"/>
          <w:highlight w:val="none"/>
        </w:rPr>
      </w:pPr>
    </w:p>
    <w:p w14:paraId="5A7CE4BF">
      <w:pPr>
        <w:autoSpaceDE w:val="0"/>
        <w:autoSpaceDN w:val="0"/>
        <w:jc w:val="center"/>
        <w:rPr>
          <w:rFonts w:ascii="仿宋" w:hAnsi="仿宋" w:eastAsia="仿宋" w:cs="仿宋"/>
          <w:b/>
          <w:color w:val="auto"/>
          <w:spacing w:val="6"/>
          <w:sz w:val="32"/>
          <w:szCs w:val="32"/>
          <w:highlight w:val="none"/>
        </w:rPr>
      </w:pPr>
    </w:p>
    <w:p w14:paraId="30DA0C13">
      <w:pPr>
        <w:pStyle w:val="26"/>
        <w:rPr>
          <w:rFonts w:ascii="仿宋" w:hAnsi="仿宋" w:eastAsia="仿宋" w:cs="仿宋"/>
          <w:b/>
          <w:color w:val="auto"/>
          <w:spacing w:val="6"/>
          <w:sz w:val="32"/>
          <w:szCs w:val="32"/>
          <w:highlight w:val="none"/>
        </w:rPr>
      </w:pPr>
    </w:p>
    <w:p w14:paraId="65325534">
      <w:pPr>
        <w:pStyle w:val="80"/>
        <w:rPr>
          <w:rFonts w:ascii="仿宋" w:hAnsi="仿宋" w:eastAsia="仿宋" w:cs="仿宋"/>
          <w:b/>
          <w:color w:val="auto"/>
          <w:spacing w:val="6"/>
          <w:sz w:val="32"/>
          <w:szCs w:val="32"/>
          <w:highlight w:val="none"/>
        </w:rPr>
      </w:pPr>
    </w:p>
    <w:p w14:paraId="628BCF47">
      <w:pPr>
        <w:rPr>
          <w:rFonts w:ascii="仿宋" w:hAnsi="仿宋" w:eastAsia="仿宋" w:cs="仿宋"/>
          <w:b/>
          <w:color w:val="auto"/>
          <w:spacing w:val="6"/>
          <w:sz w:val="32"/>
          <w:szCs w:val="32"/>
          <w:highlight w:val="none"/>
        </w:rPr>
      </w:pPr>
    </w:p>
    <w:p w14:paraId="6B27BCB6">
      <w:pPr>
        <w:pStyle w:val="26"/>
        <w:rPr>
          <w:rFonts w:ascii="仿宋" w:hAnsi="仿宋" w:eastAsia="仿宋" w:cs="仿宋"/>
          <w:b/>
          <w:color w:val="auto"/>
          <w:spacing w:val="6"/>
          <w:sz w:val="32"/>
          <w:szCs w:val="32"/>
          <w:highlight w:val="none"/>
        </w:rPr>
      </w:pPr>
    </w:p>
    <w:p w14:paraId="1FFF4A89">
      <w:pPr>
        <w:pStyle w:val="80"/>
        <w:rPr>
          <w:rFonts w:ascii="仿宋" w:hAnsi="仿宋" w:eastAsia="仿宋" w:cs="仿宋"/>
          <w:b/>
          <w:color w:val="auto"/>
          <w:spacing w:val="6"/>
          <w:sz w:val="32"/>
          <w:szCs w:val="32"/>
          <w:highlight w:val="none"/>
        </w:rPr>
      </w:pPr>
    </w:p>
    <w:p w14:paraId="3C649D24">
      <w:pPr>
        <w:rPr>
          <w:rFonts w:ascii="仿宋" w:hAnsi="仿宋" w:eastAsia="仿宋" w:cs="仿宋"/>
          <w:b/>
          <w:color w:val="auto"/>
          <w:spacing w:val="6"/>
          <w:sz w:val="32"/>
          <w:szCs w:val="32"/>
          <w:highlight w:val="none"/>
        </w:rPr>
      </w:pPr>
    </w:p>
    <w:p w14:paraId="5CAA5852">
      <w:pPr>
        <w:pStyle w:val="26"/>
        <w:rPr>
          <w:rFonts w:ascii="仿宋" w:hAnsi="仿宋" w:eastAsia="仿宋" w:cs="仿宋"/>
          <w:b/>
          <w:color w:val="auto"/>
          <w:spacing w:val="6"/>
          <w:sz w:val="32"/>
          <w:szCs w:val="32"/>
          <w:highlight w:val="none"/>
        </w:rPr>
      </w:pPr>
    </w:p>
    <w:p w14:paraId="0C0DE784">
      <w:pPr>
        <w:pStyle w:val="80"/>
        <w:rPr>
          <w:rFonts w:ascii="仿宋" w:hAnsi="仿宋" w:eastAsia="仿宋" w:cs="仿宋"/>
          <w:b/>
          <w:color w:val="auto"/>
          <w:spacing w:val="6"/>
          <w:sz w:val="32"/>
          <w:szCs w:val="32"/>
          <w:highlight w:val="none"/>
        </w:rPr>
      </w:pPr>
    </w:p>
    <w:p w14:paraId="6CFF63E4">
      <w:pPr>
        <w:rPr>
          <w:rFonts w:ascii="仿宋" w:hAnsi="仿宋" w:eastAsia="仿宋" w:cs="仿宋"/>
          <w:b/>
          <w:color w:val="auto"/>
          <w:spacing w:val="6"/>
          <w:sz w:val="32"/>
          <w:szCs w:val="32"/>
          <w:highlight w:val="none"/>
        </w:rPr>
      </w:pPr>
    </w:p>
    <w:p w14:paraId="75B6E753">
      <w:pPr>
        <w:pStyle w:val="26"/>
        <w:rPr>
          <w:rFonts w:ascii="仿宋" w:hAnsi="仿宋" w:eastAsia="仿宋" w:cs="仿宋"/>
          <w:b/>
          <w:color w:val="auto"/>
          <w:spacing w:val="6"/>
          <w:sz w:val="32"/>
          <w:szCs w:val="32"/>
          <w:highlight w:val="none"/>
        </w:rPr>
      </w:pPr>
    </w:p>
    <w:p w14:paraId="4306451A">
      <w:pPr>
        <w:pStyle w:val="80"/>
        <w:rPr>
          <w:rFonts w:ascii="仿宋" w:hAnsi="仿宋" w:eastAsia="仿宋" w:cs="仿宋"/>
          <w:b/>
          <w:color w:val="auto"/>
          <w:spacing w:val="6"/>
          <w:sz w:val="32"/>
          <w:szCs w:val="32"/>
          <w:highlight w:val="none"/>
        </w:rPr>
      </w:pPr>
    </w:p>
    <w:p w14:paraId="7EBCEB8D">
      <w:pPr>
        <w:rPr>
          <w:rFonts w:ascii="仿宋" w:hAnsi="仿宋" w:eastAsia="仿宋" w:cs="仿宋"/>
          <w:b/>
          <w:color w:val="auto"/>
          <w:spacing w:val="6"/>
          <w:sz w:val="32"/>
          <w:szCs w:val="32"/>
          <w:highlight w:val="none"/>
        </w:rPr>
      </w:pPr>
    </w:p>
    <w:p w14:paraId="4E49D57D">
      <w:pPr>
        <w:pStyle w:val="26"/>
        <w:rPr>
          <w:rFonts w:ascii="仿宋" w:hAnsi="仿宋" w:eastAsia="仿宋" w:cs="仿宋"/>
          <w:b/>
          <w:color w:val="auto"/>
          <w:spacing w:val="6"/>
          <w:sz w:val="32"/>
          <w:szCs w:val="32"/>
          <w:highlight w:val="none"/>
        </w:rPr>
      </w:pPr>
    </w:p>
    <w:p w14:paraId="3CF728BB">
      <w:pPr>
        <w:pStyle w:val="80"/>
        <w:rPr>
          <w:rFonts w:ascii="仿宋" w:hAnsi="仿宋" w:eastAsia="仿宋" w:cs="仿宋"/>
          <w:b/>
          <w:color w:val="auto"/>
          <w:spacing w:val="6"/>
          <w:sz w:val="32"/>
          <w:szCs w:val="32"/>
          <w:highlight w:val="none"/>
        </w:rPr>
      </w:pPr>
    </w:p>
    <w:p w14:paraId="1A2D41B2">
      <w:pPr>
        <w:rPr>
          <w:rFonts w:ascii="仿宋" w:hAnsi="仿宋" w:eastAsia="仿宋" w:cs="仿宋"/>
          <w:b/>
          <w:color w:val="auto"/>
          <w:spacing w:val="6"/>
          <w:sz w:val="32"/>
          <w:szCs w:val="32"/>
          <w:highlight w:val="none"/>
        </w:rPr>
      </w:pPr>
    </w:p>
    <w:p w14:paraId="465027D2">
      <w:pPr>
        <w:pStyle w:val="26"/>
        <w:rPr>
          <w:rFonts w:ascii="仿宋" w:hAnsi="仿宋" w:eastAsia="仿宋" w:cs="仿宋"/>
          <w:b/>
          <w:color w:val="auto"/>
          <w:spacing w:val="6"/>
          <w:sz w:val="32"/>
          <w:szCs w:val="32"/>
          <w:highlight w:val="none"/>
        </w:rPr>
      </w:pPr>
    </w:p>
    <w:p w14:paraId="671951B2">
      <w:pPr>
        <w:pStyle w:val="80"/>
        <w:rPr>
          <w:rFonts w:ascii="仿宋" w:hAnsi="仿宋" w:eastAsia="仿宋" w:cs="仿宋"/>
          <w:b/>
          <w:color w:val="auto"/>
          <w:spacing w:val="6"/>
          <w:sz w:val="32"/>
          <w:szCs w:val="32"/>
          <w:highlight w:val="none"/>
        </w:rPr>
      </w:pPr>
    </w:p>
    <w:p w14:paraId="160CEC6A">
      <w:pPr>
        <w:rPr>
          <w:rFonts w:ascii="仿宋" w:hAnsi="仿宋" w:eastAsia="仿宋" w:cs="仿宋"/>
          <w:b/>
          <w:color w:val="auto"/>
          <w:spacing w:val="6"/>
          <w:sz w:val="32"/>
          <w:szCs w:val="32"/>
          <w:highlight w:val="none"/>
        </w:rPr>
      </w:pPr>
    </w:p>
    <w:p w14:paraId="14B24AF0">
      <w:pPr>
        <w:pStyle w:val="26"/>
        <w:rPr>
          <w:color w:val="auto"/>
          <w:highlight w:val="none"/>
        </w:rPr>
      </w:pPr>
    </w:p>
    <w:p w14:paraId="0D62EA32">
      <w:pPr>
        <w:autoSpaceDE w:val="0"/>
        <w:autoSpaceDN w:val="0"/>
        <w:jc w:val="center"/>
        <w:rPr>
          <w:rFonts w:ascii="仿宋" w:hAnsi="仿宋" w:eastAsia="仿宋" w:cs="仿宋"/>
          <w:b/>
          <w:color w:val="auto"/>
          <w:spacing w:val="6"/>
          <w:sz w:val="32"/>
          <w:szCs w:val="32"/>
          <w:highlight w:val="none"/>
        </w:rPr>
      </w:pPr>
    </w:p>
    <w:p w14:paraId="42C80A2D">
      <w:pPr>
        <w:autoSpaceDE w:val="0"/>
        <w:autoSpaceDN w:val="0"/>
        <w:jc w:val="center"/>
        <w:rPr>
          <w:rFonts w:ascii="仿宋" w:hAnsi="仿宋" w:eastAsia="仿宋" w:cs="仿宋"/>
          <w:b/>
          <w:color w:val="auto"/>
          <w:spacing w:val="6"/>
          <w:sz w:val="32"/>
          <w:szCs w:val="32"/>
          <w:highlight w:val="none"/>
        </w:rPr>
      </w:pPr>
    </w:p>
    <w:p w14:paraId="23BFA114">
      <w:pPr>
        <w:autoSpaceDE w:val="0"/>
        <w:autoSpaceDN w:val="0"/>
        <w:jc w:val="center"/>
        <w:rPr>
          <w:rFonts w:ascii="仿宋" w:hAnsi="仿宋" w:eastAsia="仿宋" w:cs="仿宋"/>
          <w:b/>
          <w:color w:val="auto"/>
          <w:spacing w:val="6"/>
          <w:sz w:val="32"/>
          <w:szCs w:val="32"/>
          <w:highlight w:val="none"/>
        </w:rPr>
      </w:pPr>
    </w:p>
    <w:p w14:paraId="20F062FB">
      <w:pPr>
        <w:autoSpaceDE w:val="0"/>
        <w:autoSpaceDN w:val="0"/>
        <w:jc w:val="center"/>
        <w:rPr>
          <w:rFonts w:ascii="仿宋" w:hAnsi="仿宋" w:eastAsia="仿宋" w:cs="仿宋"/>
          <w:b/>
          <w:color w:val="auto"/>
          <w:spacing w:val="6"/>
          <w:sz w:val="32"/>
          <w:szCs w:val="32"/>
          <w:highlight w:val="none"/>
        </w:rPr>
      </w:pPr>
    </w:p>
    <w:p w14:paraId="17736EC5">
      <w:pPr>
        <w:spacing w:line="360" w:lineRule="auto"/>
        <w:jc w:val="center"/>
        <w:rPr>
          <w:rFonts w:ascii="仿宋" w:hAnsi="仿宋" w:eastAsia="仿宋" w:cs="仿宋"/>
          <w:b/>
          <w:color w:val="auto"/>
          <w:spacing w:val="6"/>
          <w:sz w:val="32"/>
          <w:szCs w:val="32"/>
          <w:highlight w:val="none"/>
        </w:rPr>
      </w:pPr>
    </w:p>
    <w:p w14:paraId="11BC5D6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2" w:name="OLE_LINK14"/>
      <w:bookmarkStart w:id="173" w:name="OLE_LINK13"/>
      <w:r>
        <w:rPr>
          <w:rFonts w:hint="eastAsia" w:ascii="仿宋" w:hAnsi="仿宋" w:eastAsia="仿宋" w:cs="仿宋"/>
          <w:b/>
          <w:color w:val="auto"/>
          <w:spacing w:val="6"/>
          <w:sz w:val="32"/>
          <w:szCs w:val="32"/>
          <w:highlight w:val="none"/>
        </w:rPr>
        <w:t>残疾人福利性单位声明函</w:t>
      </w:r>
    </w:p>
    <w:bookmarkEnd w:id="172"/>
    <w:bookmarkEnd w:id="173"/>
    <w:p w14:paraId="3B5378F7">
      <w:pPr>
        <w:spacing w:line="360" w:lineRule="auto"/>
        <w:rPr>
          <w:rFonts w:ascii="仿宋" w:hAnsi="仿宋" w:eastAsia="仿宋" w:cs="仿宋"/>
          <w:b/>
          <w:color w:val="auto"/>
          <w:spacing w:val="6"/>
          <w:sz w:val="30"/>
          <w:szCs w:val="30"/>
          <w:highlight w:val="none"/>
        </w:rPr>
      </w:pPr>
    </w:p>
    <w:p w14:paraId="10B530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 xml:space="preserve">绍兴市柯桥区鉴湖中学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 xml:space="preserve">绍兴市柯桥区鉴湖中学2025年教职工疗休养项目（第二次）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121D98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D5AC98C">
      <w:pPr>
        <w:spacing w:line="360" w:lineRule="auto"/>
        <w:ind w:firstLine="480" w:firstLineChars="200"/>
        <w:rPr>
          <w:rFonts w:ascii="仿宋" w:hAnsi="仿宋" w:eastAsia="仿宋" w:cs="仿宋"/>
          <w:color w:val="auto"/>
          <w:sz w:val="24"/>
          <w:highlight w:val="none"/>
        </w:rPr>
      </w:pPr>
    </w:p>
    <w:p w14:paraId="7570DB4E">
      <w:pPr>
        <w:spacing w:line="360" w:lineRule="auto"/>
        <w:ind w:firstLine="480" w:firstLineChars="200"/>
        <w:rPr>
          <w:rFonts w:ascii="仿宋" w:hAnsi="仿宋" w:eastAsia="仿宋" w:cs="仿宋"/>
          <w:color w:val="auto"/>
          <w:sz w:val="24"/>
          <w:highlight w:val="none"/>
        </w:rPr>
      </w:pPr>
    </w:p>
    <w:p w14:paraId="30C47326">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9AB3B9F">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B14BBA3">
      <w:pPr>
        <w:autoSpaceDE w:val="0"/>
        <w:autoSpaceDN w:val="0"/>
        <w:jc w:val="center"/>
        <w:rPr>
          <w:rFonts w:ascii="仿宋" w:hAnsi="仿宋" w:eastAsia="仿宋" w:cs="仿宋"/>
          <w:b/>
          <w:color w:val="auto"/>
          <w:spacing w:val="6"/>
          <w:sz w:val="32"/>
          <w:szCs w:val="32"/>
          <w:highlight w:val="none"/>
        </w:rPr>
      </w:pPr>
    </w:p>
    <w:p w14:paraId="16CCFA5A">
      <w:pPr>
        <w:autoSpaceDE w:val="0"/>
        <w:autoSpaceDN w:val="0"/>
        <w:jc w:val="center"/>
        <w:rPr>
          <w:rFonts w:ascii="仿宋" w:hAnsi="仿宋" w:eastAsia="仿宋" w:cs="仿宋"/>
          <w:b/>
          <w:color w:val="auto"/>
          <w:spacing w:val="6"/>
          <w:sz w:val="32"/>
          <w:szCs w:val="32"/>
          <w:highlight w:val="none"/>
        </w:rPr>
      </w:pPr>
    </w:p>
    <w:p w14:paraId="09F42FB1">
      <w:pPr>
        <w:autoSpaceDE w:val="0"/>
        <w:autoSpaceDN w:val="0"/>
        <w:jc w:val="center"/>
        <w:rPr>
          <w:rFonts w:ascii="仿宋" w:hAnsi="仿宋" w:eastAsia="仿宋" w:cs="仿宋"/>
          <w:b/>
          <w:color w:val="auto"/>
          <w:spacing w:val="6"/>
          <w:sz w:val="32"/>
          <w:szCs w:val="32"/>
          <w:highlight w:val="none"/>
        </w:rPr>
      </w:pPr>
    </w:p>
    <w:p w14:paraId="6B3FC744">
      <w:pPr>
        <w:autoSpaceDE w:val="0"/>
        <w:autoSpaceDN w:val="0"/>
        <w:jc w:val="center"/>
        <w:rPr>
          <w:rFonts w:ascii="仿宋" w:hAnsi="仿宋" w:eastAsia="仿宋" w:cs="仿宋"/>
          <w:b/>
          <w:color w:val="auto"/>
          <w:spacing w:val="6"/>
          <w:sz w:val="32"/>
          <w:szCs w:val="32"/>
          <w:highlight w:val="none"/>
        </w:rPr>
      </w:pPr>
    </w:p>
    <w:p w14:paraId="5144BF6D">
      <w:pPr>
        <w:autoSpaceDE w:val="0"/>
        <w:autoSpaceDN w:val="0"/>
        <w:jc w:val="center"/>
        <w:rPr>
          <w:rFonts w:ascii="仿宋" w:hAnsi="仿宋" w:eastAsia="仿宋" w:cs="仿宋"/>
          <w:b/>
          <w:color w:val="auto"/>
          <w:spacing w:val="6"/>
          <w:sz w:val="32"/>
          <w:szCs w:val="32"/>
          <w:highlight w:val="none"/>
        </w:rPr>
      </w:pPr>
    </w:p>
    <w:p w14:paraId="03FA6350">
      <w:pPr>
        <w:autoSpaceDE w:val="0"/>
        <w:autoSpaceDN w:val="0"/>
        <w:jc w:val="center"/>
        <w:rPr>
          <w:rFonts w:ascii="仿宋" w:hAnsi="仿宋" w:eastAsia="仿宋" w:cs="仿宋"/>
          <w:b/>
          <w:color w:val="auto"/>
          <w:spacing w:val="6"/>
          <w:sz w:val="32"/>
          <w:szCs w:val="32"/>
          <w:highlight w:val="none"/>
        </w:rPr>
      </w:pPr>
    </w:p>
    <w:p w14:paraId="3F0CDA82">
      <w:pPr>
        <w:autoSpaceDE w:val="0"/>
        <w:autoSpaceDN w:val="0"/>
        <w:jc w:val="center"/>
        <w:rPr>
          <w:rFonts w:ascii="仿宋" w:hAnsi="仿宋" w:eastAsia="仿宋" w:cs="仿宋"/>
          <w:b/>
          <w:color w:val="auto"/>
          <w:spacing w:val="6"/>
          <w:sz w:val="32"/>
          <w:szCs w:val="32"/>
          <w:highlight w:val="none"/>
        </w:rPr>
      </w:pPr>
    </w:p>
    <w:p w14:paraId="6581A302">
      <w:pPr>
        <w:autoSpaceDE w:val="0"/>
        <w:autoSpaceDN w:val="0"/>
        <w:jc w:val="center"/>
        <w:rPr>
          <w:rFonts w:ascii="仿宋" w:hAnsi="仿宋" w:eastAsia="仿宋" w:cs="仿宋"/>
          <w:b/>
          <w:color w:val="auto"/>
          <w:spacing w:val="6"/>
          <w:sz w:val="32"/>
          <w:szCs w:val="32"/>
          <w:highlight w:val="none"/>
        </w:rPr>
      </w:pPr>
    </w:p>
    <w:p w14:paraId="7A912771">
      <w:pPr>
        <w:autoSpaceDE w:val="0"/>
        <w:autoSpaceDN w:val="0"/>
        <w:jc w:val="center"/>
        <w:rPr>
          <w:rFonts w:ascii="仿宋" w:hAnsi="仿宋" w:eastAsia="仿宋" w:cs="仿宋"/>
          <w:b/>
          <w:color w:val="auto"/>
          <w:spacing w:val="6"/>
          <w:sz w:val="32"/>
          <w:szCs w:val="32"/>
          <w:highlight w:val="none"/>
        </w:rPr>
      </w:pPr>
    </w:p>
    <w:p w14:paraId="3C210CF7">
      <w:pPr>
        <w:autoSpaceDE w:val="0"/>
        <w:autoSpaceDN w:val="0"/>
        <w:jc w:val="center"/>
        <w:rPr>
          <w:rFonts w:ascii="仿宋" w:hAnsi="仿宋" w:eastAsia="仿宋" w:cs="仿宋"/>
          <w:b/>
          <w:color w:val="auto"/>
          <w:spacing w:val="6"/>
          <w:sz w:val="32"/>
          <w:szCs w:val="32"/>
          <w:highlight w:val="none"/>
        </w:rPr>
      </w:pPr>
    </w:p>
    <w:p w14:paraId="3B28B1B8">
      <w:pPr>
        <w:autoSpaceDE w:val="0"/>
        <w:autoSpaceDN w:val="0"/>
        <w:jc w:val="center"/>
        <w:rPr>
          <w:rFonts w:ascii="仿宋" w:hAnsi="仿宋" w:eastAsia="仿宋" w:cs="仿宋"/>
          <w:b/>
          <w:color w:val="auto"/>
          <w:spacing w:val="6"/>
          <w:sz w:val="32"/>
          <w:szCs w:val="32"/>
          <w:highlight w:val="none"/>
        </w:rPr>
      </w:pPr>
    </w:p>
    <w:p w14:paraId="7854F2DB">
      <w:pPr>
        <w:autoSpaceDE w:val="0"/>
        <w:autoSpaceDN w:val="0"/>
        <w:jc w:val="center"/>
        <w:rPr>
          <w:rFonts w:ascii="仿宋" w:hAnsi="仿宋" w:eastAsia="仿宋" w:cs="仿宋"/>
          <w:b/>
          <w:color w:val="auto"/>
          <w:spacing w:val="6"/>
          <w:sz w:val="32"/>
          <w:szCs w:val="32"/>
          <w:highlight w:val="none"/>
        </w:rPr>
      </w:pPr>
    </w:p>
    <w:p w14:paraId="2C20D099">
      <w:pPr>
        <w:autoSpaceDE w:val="0"/>
        <w:autoSpaceDN w:val="0"/>
        <w:jc w:val="center"/>
        <w:rPr>
          <w:rFonts w:ascii="仿宋" w:hAnsi="仿宋" w:eastAsia="仿宋" w:cs="仿宋"/>
          <w:b/>
          <w:color w:val="auto"/>
          <w:spacing w:val="6"/>
          <w:sz w:val="32"/>
          <w:szCs w:val="32"/>
          <w:highlight w:val="none"/>
        </w:rPr>
      </w:pPr>
    </w:p>
    <w:p w14:paraId="5FA67013">
      <w:pPr>
        <w:autoSpaceDE w:val="0"/>
        <w:autoSpaceDN w:val="0"/>
        <w:jc w:val="center"/>
        <w:rPr>
          <w:rFonts w:ascii="仿宋" w:hAnsi="仿宋" w:eastAsia="仿宋" w:cs="仿宋"/>
          <w:b/>
          <w:color w:val="auto"/>
          <w:spacing w:val="6"/>
          <w:sz w:val="32"/>
          <w:szCs w:val="32"/>
          <w:highlight w:val="none"/>
        </w:rPr>
      </w:pPr>
    </w:p>
    <w:p w14:paraId="593DD78D">
      <w:pPr>
        <w:autoSpaceDE w:val="0"/>
        <w:autoSpaceDN w:val="0"/>
        <w:jc w:val="center"/>
        <w:rPr>
          <w:rFonts w:ascii="仿宋" w:hAnsi="仿宋" w:eastAsia="仿宋" w:cs="仿宋"/>
          <w:b/>
          <w:color w:val="auto"/>
          <w:spacing w:val="6"/>
          <w:sz w:val="32"/>
          <w:szCs w:val="32"/>
          <w:highlight w:val="none"/>
        </w:rPr>
      </w:pPr>
    </w:p>
    <w:p w14:paraId="57DA8415">
      <w:pPr>
        <w:pStyle w:val="25"/>
        <w:rPr>
          <w:rFonts w:ascii="仿宋" w:hAnsi="仿宋" w:eastAsia="仿宋" w:cs="仿宋"/>
          <w:color w:val="auto"/>
          <w:highlight w:val="none"/>
        </w:rPr>
      </w:pPr>
    </w:p>
    <w:p w14:paraId="620F0D1C">
      <w:pPr>
        <w:snapToGrid w:val="0"/>
        <w:spacing w:line="360" w:lineRule="auto"/>
        <w:rPr>
          <w:rFonts w:ascii="仿宋" w:hAnsi="仿宋" w:eastAsia="仿宋" w:cs="仿宋"/>
          <w:b/>
          <w:color w:val="auto"/>
          <w:kern w:val="0"/>
          <w:sz w:val="32"/>
          <w:szCs w:val="32"/>
          <w:highlight w:val="none"/>
        </w:rPr>
      </w:pPr>
    </w:p>
    <w:p w14:paraId="022BB4AC">
      <w:pPr>
        <w:snapToGrid w:val="0"/>
        <w:spacing w:line="360" w:lineRule="auto"/>
        <w:rPr>
          <w:rFonts w:ascii="仿宋" w:hAnsi="仿宋" w:eastAsia="仿宋" w:cs="仿宋"/>
          <w:b/>
          <w:color w:val="auto"/>
          <w:kern w:val="0"/>
          <w:sz w:val="32"/>
          <w:szCs w:val="32"/>
          <w:highlight w:val="none"/>
        </w:rPr>
      </w:pPr>
    </w:p>
    <w:p w14:paraId="1720983A">
      <w:pPr>
        <w:snapToGrid w:val="0"/>
        <w:spacing w:line="360" w:lineRule="auto"/>
        <w:rPr>
          <w:rFonts w:ascii="仿宋" w:hAnsi="仿宋" w:eastAsia="仿宋" w:cs="仿宋"/>
          <w:b/>
          <w:color w:val="auto"/>
          <w:kern w:val="0"/>
          <w:sz w:val="32"/>
          <w:szCs w:val="32"/>
          <w:highlight w:val="none"/>
        </w:rPr>
      </w:pPr>
    </w:p>
    <w:p w14:paraId="51E7CE13">
      <w:pPr>
        <w:snapToGrid w:val="0"/>
        <w:spacing w:line="360" w:lineRule="auto"/>
        <w:rPr>
          <w:rFonts w:ascii="仿宋" w:hAnsi="仿宋" w:eastAsia="仿宋" w:cs="仿宋"/>
          <w:color w:val="auto"/>
          <w:sz w:val="24"/>
          <w:highlight w:val="none"/>
          <w:u w:val="single"/>
        </w:rPr>
      </w:pPr>
      <w:r>
        <w:rPr>
          <w:rFonts w:hint="eastAsia" w:ascii="仿宋" w:hAnsi="仿宋" w:eastAsia="仿宋" w:cs="仿宋"/>
          <w:b/>
          <w:color w:val="auto"/>
          <w:kern w:val="0"/>
          <w:sz w:val="32"/>
          <w:szCs w:val="32"/>
          <w:highlight w:val="none"/>
        </w:rPr>
        <w:t>附件7：中小企业声明函</w:t>
      </w:r>
    </w:p>
    <w:p w14:paraId="14D43724">
      <w:pPr>
        <w:spacing w:line="360" w:lineRule="auto"/>
        <w:ind w:firstLine="3213" w:firstLineChars="1000"/>
        <w:jc w:val="both"/>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5A707FB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CA83E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6B2071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FCCD85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09FB45D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0A1B8C3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B5DB635">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5EBC1EEC">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2808E5A6">
      <w:pPr>
        <w:spacing w:line="360" w:lineRule="auto"/>
        <w:ind w:firstLine="310" w:firstLineChars="147"/>
        <w:jc w:val="left"/>
        <w:rPr>
          <w:rFonts w:ascii="仿宋" w:hAnsi="仿宋" w:eastAsia="仿宋" w:cs="仿宋"/>
          <w:color w:val="auto"/>
          <w:sz w:val="24"/>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66417C3">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7B0AEF9">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172D2CE">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3CA7CF7">
      <w:pPr>
        <w:pStyle w:val="6"/>
        <w:rPr>
          <w:rFonts w:ascii="仿宋" w:eastAsia="仿宋" w:cs="仿宋"/>
          <w:color w:val="auto"/>
          <w:highlight w:val="none"/>
          <w:lang w:val="en-US"/>
        </w:rPr>
      </w:pPr>
    </w:p>
    <w:p w14:paraId="7867574D">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7FFFB5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1FF816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BB09D5">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C265D2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C48854">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5C2CF25">
      <w:pPr>
        <w:pStyle w:val="25"/>
        <w:rPr>
          <w:color w:val="auto"/>
          <w:highlight w:val="none"/>
          <w:lang w:val="en-US"/>
        </w:rPr>
      </w:pPr>
    </w:p>
    <w:p w14:paraId="260E147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75D72E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7F09BB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856D2B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598682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10C3F0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0E8D49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CAAC20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941F0D">
      <w:pPr>
        <w:widowControl/>
        <w:jc w:val="left"/>
        <w:rPr>
          <w:rFonts w:ascii="仿宋" w:hAnsi="仿宋" w:eastAsia="仿宋" w:cs="仿宋"/>
          <w:color w:val="auto"/>
          <w:kern w:val="0"/>
          <w:sz w:val="24"/>
          <w:highlight w:val="none"/>
        </w:rPr>
      </w:pPr>
    </w:p>
    <w:p w14:paraId="78CD6F1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CCD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3526FA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1EB869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F8D490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704DB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D298E5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400DF3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007B67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72B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EA3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4B27D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9A5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9D90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E387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674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FABE4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10B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3369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35844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650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B74D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525F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0B94D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730C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D08E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2A2B8C">
            <w:pPr>
              <w:widowControl/>
              <w:jc w:val="left"/>
              <w:rPr>
                <w:rFonts w:ascii="仿宋" w:hAnsi="仿宋" w:eastAsia="仿宋" w:cs="仿宋"/>
                <w:color w:val="auto"/>
                <w:kern w:val="0"/>
                <w:sz w:val="24"/>
                <w:highlight w:val="none"/>
              </w:rPr>
            </w:pPr>
          </w:p>
        </w:tc>
        <w:tc>
          <w:tcPr>
            <w:tcW w:w="1560" w:type="dxa"/>
            <w:vAlign w:val="center"/>
          </w:tcPr>
          <w:p w14:paraId="674754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1E94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1E3E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64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55902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5A38E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DC63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0D8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94B5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68BA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C771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4467D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B134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4F1F1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E92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FC557A">
            <w:pPr>
              <w:widowControl/>
              <w:jc w:val="left"/>
              <w:rPr>
                <w:rFonts w:ascii="仿宋" w:hAnsi="仿宋" w:eastAsia="仿宋" w:cs="仿宋"/>
                <w:color w:val="auto"/>
                <w:kern w:val="0"/>
                <w:sz w:val="24"/>
                <w:highlight w:val="none"/>
              </w:rPr>
            </w:pPr>
          </w:p>
        </w:tc>
        <w:tc>
          <w:tcPr>
            <w:tcW w:w="1560" w:type="dxa"/>
            <w:vAlign w:val="center"/>
          </w:tcPr>
          <w:p w14:paraId="2A0107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5BED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7470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98F2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A2BB0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BA6F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AFE6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9DC8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8F963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15D6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6D4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5993C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4FBC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955C7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D6E5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887C5">
            <w:pPr>
              <w:widowControl/>
              <w:jc w:val="left"/>
              <w:rPr>
                <w:rFonts w:ascii="仿宋" w:hAnsi="仿宋" w:eastAsia="仿宋" w:cs="仿宋"/>
                <w:color w:val="auto"/>
                <w:kern w:val="0"/>
                <w:sz w:val="24"/>
                <w:highlight w:val="none"/>
              </w:rPr>
            </w:pPr>
          </w:p>
        </w:tc>
        <w:tc>
          <w:tcPr>
            <w:tcW w:w="1560" w:type="dxa"/>
            <w:vAlign w:val="center"/>
          </w:tcPr>
          <w:p w14:paraId="38A81D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879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385C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C23E0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BDD7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087A5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8E7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A22F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28AC2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B2B2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4CA6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43A6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676F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5ADCA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A4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FE807">
            <w:pPr>
              <w:widowControl/>
              <w:jc w:val="left"/>
              <w:rPr>
                <w:rFonts w:ascii="仿宋" w:hAnsi="仿宋" w:eastAsia="仿宋" w:cs="仿宋"/>
                <w:color w:val="auto"/>
                <w:kern w:val="0"/>
                <w:sz w:val="24"/>
                <w:highlight w:val="none"/>
              </w:rPr>
            </w:pPr>
          </w:p>
        </w:tc>
        <w:tc>
          <w:tcPr>
            <w:tcW w:w="1560" w:type="dxa"/>
            <w:vAlign w:val="center"/>
          </w:tcPr>
          <w:p w14:paraId="2F8CA1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B2E5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E65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63D7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5073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5C9B0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2A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0E91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ECB2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80FE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4432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E1E4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53FB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168D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FCE7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89F756">
            <w:pPr>
              <w:widowControl/>
              <w:jc w:val="left"/>
              <w:rPr>
                <w:rFonts w:ascii="仿宋" w:hAnsi="仿宋" w:eastAsia="仿宋" w:cs="仿宋"/>
                <w:color w:val="auto"/>
                <w:kern w:val="0"/>
                <w:sz w:val="24"/>
                <w:highlight w:val="none"/>
              </w:rPr>
            </w:pPr>
          </w:p>
        </w:tc>
        <w:tc>
          <w:tcPr>
            <w:tcW w:w="1560" w:type="dxa"/>
            <w:vAlign w:val="center"/>
          </w:tcPr>
          <w:p w14:paraId="46BF8E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AE8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1664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138E9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999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920D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F7A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E0B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E384E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65A1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2494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0C784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A9E8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A1BCD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7ED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EFF17E">
            <w:pPr>
              <w:widowControl/>
              <w:jc w:val="left"/>
              <w:rPr>
                <w:rFonts w:ascii="仿宋" w:hAnsi="仿宋" w:eastAsia="仿宋" w:cs="仿宋"/>
                <w:color w:val="auto"/>
                <w:kern w:val="0"/>
                <w:sz w:val="24"/>
                <w:highlight w:val="none"/>
              </w:rPr>
            </w:pPr>
          </w:p>
        </w:tc>
        <w:tc>
          <w:tcPr>
            <w:tcW w:w="1560" w:type="dxa"/>
            <w:vAlign w:val="center"/>
          </w:tcPr>
          <w:p w14:paraId="2A296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2A12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A5CD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33088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564A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DE623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6FF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87FA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17D31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544C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4A0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2FA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F13CB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E3EC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3E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7D5B">
            <w:pPr>
              <w:widowControl/>
              <w:jc w:val="left"/>
              <w:rPr>
                <w:rFonts w:ascii="仿宋" w:hAnsi="仿宋" w:eastAsia="仿宋" w:cs="仿宋"/>
                <w:color w:val="auto"/>
                <w:kern w:val="0"/>
                <w:sz w:val="24"/>
                <w:highlight w:val="none"/>
              </w:rPr>
            </w:pPr>
          </w:p>
        </w:tc>
        <w:tc>
          <w:tcPr>
            <w:tcW w:w="1560" w:type="dxa"/>
            <w:vAlign w:val="center"/>
          </w:tcPr>
          <w:p w14:paraId="1EEFB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235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D21E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B3E6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2CEDB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4E3CE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EE1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8BF3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47934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298C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19FD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8B24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F7B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9AB2B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96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732DAD">
            <w:pPr>
              <w:widowControl/>
              <w:jc w:val="left"/>
              <w:rPr>
                <w:rFonts w:ascii="仿宋" w:hAnsi="仿宋" w:eastAsia="仿宋" w:cs="仿宋"/>
                <w:color w:val="auto"/>
                <w:kern w:val="0"/>
                <w:sz w:val="24"/>
                <w:highlight w:val="none"/>
              </w:rPr>
            </w:pPr>
          </w:p>
        </w:tc>
        <w:tc>
          <w:tcPr>
            <w:tcW w:w="1560" w:type="dxa"/>
            <w:vAlign w:val="center"/>
          </w:tcPr>
          <w:p w14:paraId="7C8DBE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AAC1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F753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B16A4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D8DEE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0EF6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2932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9A49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BE449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654A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4160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99E2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2043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A56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678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2CBC88">
            <w:pPr>
              <w:widowControl/>
              <w:jc w:val="left"/>
              <w:rPr>
                <w:rFonts w:ascii="仿宋" w:hAnsi="仿宋" w:eastAsia="仿宋" w:cs="仿宋"/>
                <w:color w:val="auto"/>
                <w:kern w:val="0"/>
                <w:sz w:val="24"/>
                <w:highlight w:val="none"/>
              </w:rPr>
            </w:pPr>
          </w:p>
        </w:tc>
        <w:tc>
          <w:tcPr>
            <w:tcW w:w="1560" w:type="dxa"/>
            <w:vAlign w:val="center"/>
          </w:tcPr>
          <w:p w14:paraId="2333CB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33B0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278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B9DD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66430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632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22B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A1EE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D4500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00D5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DBAA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1F1EB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6829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0AAD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3B56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23B7F8">
            <w:pPr>
              <w:widowControl/>
              <w:jc w:val="left"/>
              <w:rPr>
                <w:rFonts w:ascii="仿宋" w:hAnsi="仿宋" w:eastAsia="仿宋" w:cs="仿宋"/>
                <w:color w:val="auto"/>
                <w:kern w:val="0"/>
                <w:sz w:val="24"/>
                <w:highlight w:val="none"/>
              </w:rPr>
            </w:pPr>
          </w:p>
        </w:tc>
        <w:tc>
          <w:tcPr>
            <w:tcW w:w="1560" w:type="dxa"/>
            <w:vAlign w:val="center"/>
          </w:tcPr>
          <w:p w14:paraId="6E10CF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CA86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419C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B7729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91F8F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4D1E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2F0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6F54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0D38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EF21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7C8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AD8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F46B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16A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03A1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713835">
            <w:pPr>
              <w:widowControl/>
              <w:jc w:val="left"/>
              <w:rPr>
                <w:rFonts w:ascii="仿宋" w:hAnsi="仿宋" w:eastAsia="仿宋" w:cs="仿宋"/>
                <w:color w:val="auto"/>
                <w:kern w:val="0"/>
                <w:sz w:val="24"/>
                <w:highlight w:val="none"/>
              </w:rPr>
            </w:pPr>
          </w:p>
        </w:tc>
        <w:tc>
          <w:tcPr>
            <w:tcW w:w="1560" w:type="dxa"/>
            <w:vAlign w:val="center"/>
          </w:tcPr>
          <w:p w14:paraId="2598B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96A8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974A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AB3C9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38841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FD259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7D4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AE6A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F4BDF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5964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5F1C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9B08A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D8BBF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87171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F6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AB877">
            <w:pPr>
              <w:widowControl/>
              <w:jc w:val="left"/>
              <w:rPr>
                <w:rFonts w:ascii="仿宋" w:hAnsi="仿宋" w:eastAsia="仿宋" w:cs="仿宋"/>
                <w:color w:val="auto"/>
                <w:kern w:val="0"/>
                <w:sz w:val="24"/>
                <w:highlight w:val="none"/>
              </w:rPr>
            </w:pPr>
          </w:p>
        </w:tc>
        <w:tc>
          <w:tcPr>
            <w:tcW w:w="1560" w:type="dxa"/>
            <w:vAlign w:val="center"/>
          </w:tcPr>
          <w:p w14:paraId="536B26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EA9B2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07BF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D1CD7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E72B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A7CBC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4CA6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915D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9B72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38D7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F324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D5618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7DCA4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56F72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27E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5F9B9A">
            <w:pPr>
              <w:widowControl/>
              <w:jc w:val="left"/>
              <w:rPr>
                <w:rFonts w:ascii="仿宋" w:hAnsi="仿宋" w:eastAsia="仿宋" w:cs="仿宋"/>
                <w:color w:val="auto"/>
                <w:kern w:val="0"/>
                <w:sz w:val="24"/>
                <w:highlight w:val="none"/>
              </w:rPr>
            </w:pPr>
          </w:p>
        </w:tc>
        <w:tc>
          <w:tcPr>
            <w:tcW w:w="1560" w:type="dxa"/>
            <w:vAlign w:val="center"/>
          </w:tcPr>
          <w:p w14:paraId="406E16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0C89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5620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B028A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CB9B6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C7B7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6E06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3F9F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D4183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E9E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F4C1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0196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BE4A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1522C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0BE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58BBF">
            <w:pPr>
              <w:widowControl/>
              <w:jc w:val="left"/>
              <w:rPr>
                <w:rFonts w:ascii="仿宋" w:hAnsi="仿宋" w:eastAsia="仿宋" w:cs="仿宋"/>
                <w:color w:val="auto"/>
                <w:kern w:val="0"/>
                <w:sz w:val="24"/>
                <w:highlight w:val="none"/>
              </w:rPr>
            </w:pPr>
          </w:p>
        </w:tc>
        <w:tc>
          <w:tcPr>
            <w:tcW w:w="1560" w:type="dxa"/>
            <w:vAlign w:val="center"/>
          </w:tcPr>
          <w:p w14:paraId="7F8F1C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34124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B7C8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6753E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C044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ED92A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368E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47677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1B3E6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9A0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CBD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147DF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F2F03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433C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AA9ED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9C27B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3114C4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0879F5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7885F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960ED1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3E926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B95BCF8">
      <w:pPr>
        <w:widowControl/>
        <w:jc w:val="left"/>
        <w:rPr>
          <w:rFonts w:ascii="仿宋" w:hAnsi="仿宋" w:eastAsia="仿宋" w:cs="仿宋"/>
          <w:color w:val="auto"/>
          <w:kern w:val="0"/>
          <w:sz w:val="24"/>
          <w:highlight w:val="none"/>
        </w:rPr>
      </w:pPr>
    </w:p>
    <w:p w14:paraId="3A104750">
      <w:pPr>
        <w:widowControl/>
        <w:jc w:val="left"/>
        <w:rPr>
          <w:rFonts w:ascii="仿宋" w:hAnsi="仿宋" w:eastAsia="仿宋" w:cs="仿宋"/>
          <w:color w:val="auto"/>
          <w:kern w:val="0"/>
          <w:sz w:val="24"/>
          <w:highlight w:val="none"/>
        </w:rPr>
      </w:pPr>
    </w:p>
    <w:p w14:paraId="182ABB0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98313A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1E5379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D8212B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0E1970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0BF317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7230B3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7DB5F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9297073">
      <w:pPr>
        <w:widowControl/>
        <w:jc w:val="left"/>
        <w:rPr>
          <w:rFonts w:ascii="仿宋" w:hAnsi="仿宋" w:eastAsia="仿宋" w:cs="仿宋"/>
          <w:color w:val="auto"/>
          <w:kern w:val="0"/>
          <w:sz w:val="18"/>
          <w:szCs w:val="18"/>
          <w:highlight w:val="none"/>
        </w:rPr>
      </w:pPr>
    </w:p>
    <w:p w14:paraId="47270DE6">
      <w:pPr>
        <w:widowControl/>
        <w:jc w:val="left"/>
        <w:rPr>
          <w:rFonts w:ascii="仿宋" w:hAnsi="仿宋" w:eastAsia="仿宋" w:cs="仿宋"/>
          <w:color w:val="auto"/>
          <w:kern w:val="0"/>
          <w:sz w:val="18"/>
          <w:szCs w:val="18"/>
          <w:highlight w:val="none"/>
        </w:rPr>
      </w:pPr>
    </w:p>
    <w:p w14:paraId="48E546AA">
      <w:pPr>
        <w:widowControl/>
        <w:jc w:val="left"/>
        <w:rPr>
          <w:rFonts w:ascii="仿宋" w:hAnsi="仿宋" w:eastAsia="仿宋" w:cs="仿宋"/>
          <w:color w:val="auto"/>
          <w:kern w:val="0"/>
          <w:sz w:val="18"/>
          <w:szCs w:val="18"/>
          <w:highlight w:val="none"/>
        </w:rPr>
      </w:pPr>
    </w:p>
    <w:p w14:paraId="549760B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93B6528">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C376A4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FC7FBF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11A88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ECD38E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8B2138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81690F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CE561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1E9AD50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6FBA1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3BF716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D304A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75A604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190B46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FC743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1862A3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98966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571A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6A2B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0AE64A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6565CB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EA1A8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18F55CA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52BEA25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638E99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D27ECB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036FD0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9D1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887A44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D4D734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1E19A8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BB3C4B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8D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A4E0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53FBD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D8A5C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C87FB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875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69A9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D33497">
            <w:pPr>
              <w:widowControl/>
              <w:jc w:val="left"/>
              <w:rPr>
                <w:rFonts w:ascii="仿宋" w:hAnsi="仿宋" w:eastAsia="仿宋" w:cs="仿宋"/>
                <w:color w:val="auto"/>
                <w:kern w:val="0"/>
                <w:sz w:val="24"/>
                <w:highlight w:val="none"/>
              </w:rPr>
            </w:pPr>
          </w:p>
        </w:tc>
        <w:tc>
          <w:tcPr>
            <w:tcW w:w="1025" w:type="dxa"/>
            <w:vMerge w:val="continue"/>
            <w:vAlign w:val="center"/>
          </w:tcPr>
          <w:p w14:paraId="102F9303">
            <w:pPr>
              <w:widowControl/>
              <w:jc w:val="left"/>
              <w:rPr>
                <w:rFonts w:ascii="仿宋" w:hAnsi="仿宋" w:eastAsia="仿宋" w:cs="仿宋"/>
                <w:color w:val="auto"/>
                <w:kern w:val="0"/>
                <w:sz w:val="24"/>
                <w:highlight w:val="none"/>
              </w:rPr>
            </w:pPr>
          </w:p>
        </w:tc>
        <w:tc>
          <w:tcPr>
            <w:tcW w:w="2836" w:type="dxa"/>
            <w:vMerge w:val="continue"/>
            <w:vAlign w:val="center"/>
          </w:tcPr>
          <w:p w14:paraId="4B04298E">
            <w:pPr>
              <w:widowControl/>
              <w:jc w:val="left"/>
              <w:rPr>
                <w:rFonts w:ascii="仿宋" w:hAnsi="仿宋" w:eastAsia="仿宋" w:cs="仿宋"/>
                <w:color w:val="auto"/>
                <w:kern w:val="0"/>
                <w:sz w:val="24"/>
                <w:highlight w:val="none"/>
              </w:rPr>
            </w:pPr>
          </w:p>
        </w:tc>
        <w:tc>
          <w:tcPr>
            <w:tcW w:w="606" w:type="dxa"/>
            <w:vAlign w:val="center"/>
          </w:tcPr>
          <w:p w14:paraId="51FAA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3EC1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E70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53F3AC">
            <w:pPr>
              <w:widowControl/>
              <w:jc w:val="left"/>
              <w:rPr>
                <w:rFonts w:ascii="仿宋" w:hAnsi="仿宋" w:eastAsia="仿宋" w:cs="仿宋"/>
                <w:color w:val="auto"/>
                <w:kern w:val="0"/>
                <w:sz w:val="24"/>
                <w:highlight w:val="none"/>
              </w:rPr>
            </w:pPr>
          </w:p>
        </w:tc>
        <w:tc>
          <w:tcPr>
            <w:tcW w:w="1025" w:type="dxa"/>
            <w:vMerge w:val="continue"/>
            <w:vAlign w:val="center"/>
          </w:tcPr>
          <w:p w14:paraId="0BC6108E">
            <w:pPr>
              <w:widowControl/>
              <w:jc w:val="left"/>
              <w:rPr>
                <w:rFonts w:ascii="仿宋" w:hAnsi="仿宋" w:eastAsia="仿宋" w:cs="仿宋"/>
                <w:color w:val="auto"/>
                <w:kern w:val="0"/>
                <w:sz w:val="24"/>
                <w:highlight w:val="none"/>
              </w:rPr>
            </w:pPr>
          </w:p>
        </w:tc>
        <w:tc>
          <w:tcPr>
            <w:tcW w:w="2836" w:type="dxa"/>
            <w:vMerge w:val="continue"/>
            <w:vAlign w:val="center"/>
          </w:tcPr>
          <w:p w14:paraId="440BB6B6">
            <w:pPr>
              <w:widowControl/>
              <w:jc w:val="left"/>
              <w:rPr>
                <w:rFonts w:ascii="仿宋" w:hAnsi="仿宋" w:eastAsia="仿宋" w:cs="仿宋"/>
                <w:color w:val="auto"/>
                <w:kern w:val="0"/>
                <w:sz w:val="24"/>
                <w:highlight w:val="none"/>
              </w:rPr>
            </w:pPr>
          </w:p>
        </w:tc>
        <w:tc>
          <w:tcPr>
            <w:tcW w:w="606" w:type="dxa"/>
            <w:vAlign w:val="center"/>
          </w:tcPr>
          <w:p w14:paraId="3F5D6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2776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93A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7B7E33">
            <w:pPr>
              <w:widowControl/>
              <w:jc w:val="left"/>
              <w:rPr>
                <w:rFonts w:ascii="仿宋" w:hAnsi="仿宋" w:eastAsia="仿宋" w:cs="仿宋"/>
                <w:color w:val="auto"/>
                <w:kern w:val="0"/>
                <w:sz w:val="24"/>
                <w:highlight w:val="none"/>
              </w:rPr>
            </w:pPr>
          </w:p>
        </w:tc>
        <w:tc>
          <w:tcPr>
            <w:tcW w:w="1025" w:type="dxa"/>
            <w:vMerge w:val="restart"/>
            <w:vAlign w:val="center"/>
          </w:tcPr>
          <w:p w14:paraId="146795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B31D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1285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30F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BB9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4E596">
            <w:pPr>
              <w:widowControl/>
              <w:jc w:val="left"/>
              <w:rPr>
                <w:rFonts w:ascii="仿宋" w:hAnsi="仿宋" w:eastAsia="仿宋" w:cs="仿宋"/>
                <w:color w:val="auto"/>
                <w:kern w:val="0"/>
                <w:sz w:val="24"/>
                <w:highlight w:val="none"/>
              </w:rPr>
            </w:pPr>
          </w:p>
        </w:tc>
        <w:tc>
          <w:tcPr>
            <w:tcW w:w="1025" w:type="dxa"/>
            <w:vMerge w:val="continue"/>
            <w:vAlign w:val="center"/>
          </w:tcPr>
          <w:p w14:paraId="2D3DF3C2">
            <w:pPr>
              <w:widowControl/>
              <w:jc w:val="left"/>
              <w:rPr>
                <w:rFonts w:ascii="仿宋" w:hAnsi="仿宋" w:eastAsia="仿宋" w:cs="仿宋"/>
                <w:color w:val="auto"/>
                <w:kern w:val="0"/>
                <w:sz w:val="24"/>
                <w:highlight w:val="none"/>
              </w:rPr>
            </w:pPr>
          </w:p>
        </w:tc>
        <w:tc>
          <w:tcPr>
            <w:tcW w:w="2836" w:type="dxa"/>
            <w:vMerge w:val="continue"/>
            <w:vAlign w:val="center"/>
          </w:tcPr>
          <w:p w14:paraId="7A6AC6F6">
            <w:pPr>
              <w:widowControl/>
              <w:jc w:val="left"/>
              <w:rPr>
                <w:rFonts w:ascii="仿宋" w:hAnsi="仿宋" w:eastAsia="仿宋" w:cs="仿宋"/>
                <w:color w:val="auto"/>
                <w:kern w:val="0"/>
                <w:sz w:val="24"/>
                <w:highlight w:val="none"/>
              </w:rPr>
            </w:pPr>
          </w:p>
        </w:tc>
        <w:tc>
          <w:tcPr>
            <w:tcW w:w="606" w:type="dxa"/>
            <w:vAlign w:val="center"/>
          </w:tcPr>
          <w:p w14:paraId="7F5E4E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7110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C0B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BBBD78">
            <w:pPr>
              <w:widowControl/>
              <w:jc w:val="left"/>
              <w:rPr>
                <w:rFonts w:ascii="仿宋" w:hAnsi="仿宋" w:eastAsia="仿宋" w:cs="仿宋"/>
                <w:color w:val="auto"/>
                <w:kern w:val="0"/>
                <w:sz w:val="24"/>
                <w:highlight w:val="none"/>
              </w:rPr>
            </w:pPr>
          </w:p>
        </w:tc>
        <w:tc>
          <w:tcPr>
            <w:tcW w:w="1025" w:type="dxa"/>
            <w:vMerge w:val="continue"/>
            <w:vAlign w:val="center"/>
          </w:tcPr>
          <w:p w14:paraId="4BD439D9">
            <w:pPr>
              <w:widowControl/>
              <w:jc w:val="left"/>
              <w:rPr>
                <w:rFonts w:ascii="仿宋" w:hAnsi="仿宋" w:eastAsia="仿宋" w:cs="仿宋"/>
                <w:color w:val="auto"/>
                <w:kern w:val="0"/>
                <w:sz w:val="24"/>
                <w:highlight w:val="none"/>
              </w:rPr>
            </w:pPr>
          </w:p>
        </w:tc>
        <w:tc>
          <w:tcPr>
            <w:tcW w:w="2836" w:type="dxa"/>
            <w:vMerge w:val="continue"/>
            <w:vAlign w:val="center"/>
          </w:tcPr>
          <w:p w14:paraId="343FF330">
            <w:pPr>
              <w:widowControl/>
              <w:jc w:val="left"/>
              <w:rPr>
                <w:rFonts w:ascii="仿宋" w:hAnsi="仿宋" w:eastAsia="仿宋" w:cs="仿宋"/>
                <w:color w:val="auto"/>
                <w:kern w:val="0"/>
                <w:sz w:val="24"/>
                <w:highlight w:val="none"/>
              </w:rPr>
            </w:pPr>
          </w:p>
        </w:tc>
        <w:tc>
          <w:tcPr>
            <w:tcW w:w="606" w:type="dxa"/>
            <w:vAlign w:val="center"/>
          </w:tcPr>
          <w:p w14:paraId="0E4F73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3AA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06D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9A5F98">
            <w:pPr>
              <w:widowControl/>
              <w:jc w:val="left"/>
              <w:rPr>
                <w:rFonts w:ascii="仿宋" w:hAnsi="仿宋" w:eastAsia="仿宋" w:cs="仿宋"/>
                <w:color w:val="auto"/>
                <w:kern w:val="0"/>
                <w:sz w:val="24"/>
                <w:highlight w:val="none"/>
              </w:rPr>
            </w:pPr>
          </w:p>
        </w:tc>
        <w:tc>
          <w:tcPr>
            <w:tcW w:w="1025" w:type="dxa"/>
            <w:vMerge w:val="continue"/>
            <w:vAlign w:val="center"/>
          </w:tcPr>
          <w:p w14:paraId="33DC0967">
            <w:pPr>
              <w:widowControl/>
              <w:jc w:val="left"/>
              <w:rPr>
                <w:rFonts w:ascii="仿宋" w:hAnsi="仿宋" w:eastAsia="仿宋" w:cs="仿宋"/>
                <w:color w:val="auto"/>
                <w:kern w:val="0"/>
                <w:sz w:val="24"/>
                <w:highlight w:val="none"/>
              </w:rPr>
            </w:pPr>
          </w:p>
        </w:tc>
        <w:tc>
          <w:tcPr>
            <w:tcW w:w="2836" w:type="dxa"/>
            <w:vMerge w:val="restart"/>
            <w:vAlign w:val="center"/>
          </w:tcPr>
          <w:p w14:paraId="13963F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2BDBC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D847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487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76285">
            <w:pPr>
              <w:widowControl/>
              <w:jc w:val="left"/>
              <w:rPr>
                <w:rFonts w:ascii="仿宋" w:hAnsi="仿宋" w:eastAsia="仿宋" w:cs="仿宋"/>
                <w:color w:val="auto"/>
                <w:kern w:val="0"/>
                <w:sz w:val="24"/>
                <w:highlight w:val="none"/>
              </w:rPr>
            </w:pPr>
          </w:p>
        </w:tc>
        <w:tc>
          <w:tcPr>
            <w:tcW w:w="1025" w:type="dxa"/>
            <w:vMerge w:val="continue"/>
            <w:vAlign w:val="center"/>
          </w:tcPr>
          <w:p w14:paraId="68AD1D55">
            <w:pPr>
              <w:widowControl/>
              <w:jc w:val="left"/>
              <w:rPr>
                <w:rFonts w:ascii="仿宋" w:hAnsi="仿宋" w:eastAsia="仿宋" w:cs="仿宋"/>
                <w:color w:val="auto"/>
                <w:kern w:val="0"/>
                <w:sz w:val="24"/>
                <w:highlight w:val="none"/>
              </w:rPr>
            </w:pPr>
          </w:p>
        </w:tc>
        <w:tc>
          <w:tcPr>
            <w:tcW w:w="2836" w:type="dxa"/>
            <w:vMerge w:val="continue"/>
            <w:vAlign w:val="center"/>
          </w:tcPr>
          <w:p w14:paraId="43F273FB">
            <w:pPr>
              <w:widowControl/>
              <w:jc w:val="left"/>
              <w:rPr>
                <w:rFonts w:ascii="仿宋" w:hAnsi="仿宋" w:eastAsia="仿宋" w:cs="仿宋"/>
                <w:color w:val="auto"/>
                <w:kern w:val="0"/>
                <w:sz w:val="24"/>
                <w:highlight w:val="none"/>
              </w:rPr>
            </w:pPr>
          </w:p>
        </w:tc>
        <w:tc>
          <w:tcPr>
            <w:tcW w:w="606" w:type="dxa"/>
            <w:vAlign w:val="center"/>
          </w:tcPr>
          <w:p w14:paraId="3614D6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CD6F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3069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5A50B7">
            <w:pPr>
              <w:widowControl/>
              <w:jc w:val="left"/>
              <w:rPr>
                <w:rFonts w:ascii="仿宋" w:hAnsi="仿宋" w:eastAsia="仿宋" w:cs="仿宋"/>
                <w:color w:val="auto"/>
                <w:kern w:val="0"/>
                <w:sz w:val="24"/>
                <w:highlight w:val="none"/>
              </w:rPr>
            </w:pPr>
          </w:p>
        </w:tc>
        <w:tc>
          <w:tcPr>
            <w:tcW w:w="1025" w:type="dxa"/>
            <w:vMerge w:val="continue"/>
            <w:vAlign w:val="center"/>
          </w:tcPr>
          <w:p w14:paraId="572D3CAB">
            <w:pPr>
              <w:widowControl/>
              <w:jc w:val="left"/>
              <w:rPr>
                <w:rFonts w:ascii="仿宋" w:hAnsi="仿宋" w:eastAsia="仿宋" w:cs="仿宋"/>
                <w:color w:val="auto"/>
                <w:kern w:val="0"/>
                <w:sz w:val="24"/>
                <w:highlight w:val="none"/>
              </w:rPr>
            </w:pPr>
          </w:p>
        </w:tc>
        <w:tc>
          <w:tcPr>
            <w:tcW w:w="2836" w:type="dxa"/>
            <w:vMerge w:val="continue"/>
            <w:vAlign w:val="center"/>
          </w:tcPr>
          <w:p w14:paraId="0D76EEAF">
            <w:pPr>
              <w:widowControl/>
              <w:jc w:val="left"/>
              <w:rPr>
                <w:rFonts w:ascii="仿宋" w:hAnsi="仿宋" w:eastAsia="仿宋" w:cs="仿宋"/>
                <w:color w:val="auto"/>
                <w:kern w:val="0"/>
                <w:sz w:val="24"/>
                <w:highlight w:val="none"/>
              </w:rPr>
            </w:pPr>
          </w:p>
        </w:tc>
        <w:tc>
          <w:tcPr>
            <w:tcW w:w="606" w:type="dxa"/>
            <w:vAlign w:val="center"/>
          </w:tcPr>
          <w:p w14:paraId="4C0707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4D682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EF8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0634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B2120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6786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3A9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FB2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BA2918">
            <w:pPr>
              <w:widowControl/>
              <w:jc w:val="left"/>
              <w:rPr>
                <w:rFonts w:ascii="仿宋" w:hAnsi="仿宋" w:eastAsia="仿宋" w:cs="仿宋"/>
                <w:color w:val="auto"/>
                <w:kern w:val="0"/>
                <w:sz w:val="24"/>
                <w:highlight w:val="none"/>
              </w:rPr>
            </w:pPr>
          </w:p>
        </w:tc>
        <w:tc>
          <w:tcPr>
            <w:tcW w:w="2836" w:type="dxa"/>
            <w:vMerge w:val="continue"/>
            <w:vAlign w:val="center"/>
          </w:tcPr>
          <w:p w14:paraId="03086FCF">
            <w:pPr>
              <w:widowControl/>
              <w:jc w:val="left"/>
              <w:rPr>
                <w:rFonts w:ascii="仿宋" w:hAnsi="仿宋" w:eastAsia="仿宋" w:cs="仿宋"/>
                <w:color w:val="auto"/>
                <w:kern w:val="0"/>
                <w:sz w:val="24"/>
                <w:highlight w:val="none"/>
              </w:rPr>
            </w:pPr>
          </w:p>
        </w:tc>
        <w:tc>
          <w:tcPr>
            <w:tcW w:w="606" w:type="dxa"/>
            <w:vAlign w:val="center"/>
          </w:tcPr>
          <w:p w14:paraId="031FFB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3FF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DB18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BB69C4">
            <w:pPr>
              <w:widowControl/>
              <w:jc w:val="left"/>
              <w:rPr>
                <w:rFonts w:ascii="仿宋" w:hAnsi="仿宋" w:eastAsia="仿宋" w:cs="仿宋"/>
                <w:color w:val="auto"/>
                <w:kern w:val="0"/>
                <w:sz w:val="24"/>
                <w:highlight w:val="none"/>
              </w:rPr>
            </w:pPr>
          </w:p>
        </w:tc>
        <w:tc>
          <w:tcPr>
            <w:tcW w:w="2836" w:type="dxa"/>
            <w:vMerge w:val="continue"/>
            <w:vAlign w:val="center"/>
          </w:tcPr>
          <w:p w14:paraId="4E9E4142">
            <w:pPr>
              <w:widowControl/>
              <w:jc w:val="left"/>
              <w:rPr>
                <w:rFonts w:ascii="仿宋" w:hAnsi="仿宋" w:eastAsia="仿宋" w:cs="仿宋"/>
                <w:color w:val="auto"/>
                <w:kern w:val="0"/>
                <w:sz w:val="24"/>
                <w:highlight w:val="none"/>
              </w:rPr>
            </w:pPr>
          </w:p>
        </w:tc>
        <w:tc>
          <w:tcPr>
            <w:tcW w:w="606" w:type="dxa"/>
            <w:vAlign w:val="center"/>
          </w:tcPr>
          <w:p w14:paraId="44FEE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009D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6934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120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872C8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3C3BD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7F11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0E74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31F2AA">
            <w:pPr>
              <w:widowControl/>
              <w:jc w:val="left"/>
              <w:rPr>
                <w:rFonts w:ascii="仿宋" w:hAnsi="仿宋" w:eastAsia="仿宋" w:cs="仿宋"/>
                <w:color w:val="auto"/>
                <w:kern w:val="0"/>
                <w:sz w:val="24"/>
                <w:highlight w:val="none"/>
              </w:rPr>
            </w:pPr>
          </w:p>
        </w:tc>
        <w:tc>
          <w:tcPr>
            <w:tcW w:w="2836" w:type="dxa"/>
            <w:vMerge w:val="continue"/>
            <w:vAlign w:val="center"/>
          </w:tcPr>
          <w:p w14:paraId="3760A541">
            <w:pPr>
              <w:widowControl/>
              <w:jc w:val="left"/>
              <w:rPr>
                <w:rFonts w:ascii="仿宋" w:hAnsi="仿宋" w:eastAsia="仿宋" w:cs="仿宋"/>
                <w:color w:val="auto"/>
                <w:kern w:val="0"/>
                <w:sz w:val="24"/>
                <w:highlight w:val="none"/>
              </w:rPr>
            </w:pPr>
          </w:p>
        </w:tc>
        <w:tc>
          <w:tcPr>
            <w:tcW w:w="606" w:type="dxa"/>
            <w:vAlign w:val="center"/>
          </w:tcPr>
          <w:p w14:paraId="26A96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6054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7273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DCA751">
            <w:pPr>
              <w:widowControl/>
              <w:jc w:val="left"/>
              <w:rPr>
                <w:rFonts w:ascii="仿宋" w:hAnsi="仿宋" w:eastAsia="仿宋" w:cs="仿宋"/>
                <w:color w:val="auto"/>
                <w:kern w:val="0"/>
                <w:sz w:val="24"/>
                <w:highlight w:val="none"/>
              </w:rPr>
            </w:pPr>
          </w:p>
        </w:tc>
        <w:tc>
          <w:tcPr>
            <w:tcW w:w="2836" w:type="dxa"/>
            <w:vMerge w:val="continue"/>
            <w:vAlign w:val="center"/>
          </w:tcPr>
          <w:p w14:paraId="459A060D">
            <w:pPr>
              <w:widowControl/>
              <w:jc w:val="left"/>
              <w:rPr>
                <w:rFonts w:ascii="仿宋" w:hAnsi="仿宋" w:eastAsia="仿宋" w:cs="仿宋"/>
                <w:color w:val="auto"/>
                <w:kern w:val="0"/>
                <w:sz w:val="24"/>
                <w:highlight w:val="none"/>
              </w:rPr>
            </w:pPr>
          </w:p>
        </w:tc>
        <w:tc>
          <w:tcPr>
            <w:tcW w:w="606" w:type="dxa"/>
            <w:vAlign w:val="center"/>
          </w:tcPr>
          <w:p w14:paraId="169D5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A14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435F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4DAC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07BD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3E2E1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E4E91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A5C8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08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C561FC">
            <w:pPr>
              <w:widowControl/>
              <w:jc w:val="left"/>
              <w:rPr>
                <w:rFonts w:ascii="仿宋" w:hAnsi="仿宋" w:eastAsia="仿宋" w:cs="仿宋"/>
                <w:color w:val="auto"/>
                <w:kern w:val="0"/>
                <w:sz w:val="24"/>
                <w:highlight w:val="none"/>
              </w:rPr>
            </w:pPr>
          </w:p>
        </w:tc>
        <w:tc>
          <w:tcPr>
            <w:tcW w:w="1025" w:type="dxa"/>
            <w:vMerge w:val="continue"/>
            <w:vAlign w:val="center"/>
          </w:tcPr>
          <w:p w14:paraId="2FF78D1A">
            <w:pPr>
              <w:widowControl/>
              <w:jc w:val="left"/>
              <w:rPr>
                <w:rFonts w:ascii="仿宋" w:hAnsi="仿宋" w:eastAsia="仿宋" w:cs="仿宋"/>
                <w:color w:val="auto"/>
                <w:kern w:val="0"/>
                <w:sz w:val="24"/>
                <w:highlight w:val="none"/>
              </w:rPr>
            </w:pPr>
          </w:p>
        </w:tc>
        <w:tc>
          <w:tcPr>
            <w:tcW w:w="2836" w:type="dxa"/>
            <w:vMerge w:val="continue"/>
            <w:vAlign w:val="center"/>
          </w:tcPr>
          <w:p w14:paraId="6189B5CB">
            <w:pPr>
              <w:widowControl/>
              <w:jc w:val="left"/>
              <w:rPr>
                <w:rFonts w:ascii="仿宋" w:hAnsi="仿宋" w:eastAsia="仿宋" w:cs="仿宋"/>
                <w:color w:val="auto"/>
                <w:kern w:val="0"/>
                <w:sz w:val="24"/>
                <w:highlight w:val="none"/>
              </w:rPr>
            </w:pPr>
          </w:p>
        </w:tc>
        <w:tc>
          <w:tcPr>
            <w:tcW w:w="606" w:type="dxa"/>
            <w:vAlign w:val="center"/>
          </w:tcPr>
          <w:p w14:paraId="46C8F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72CF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DCAE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3588F">
            <w:pPr>
              <w:widowControl/>
              <w:jc w:val="left"/>
              <w:rPr>
                <w:rFonts w:ascii="仿宋" w:hAnsi="仿宋" w:eastAsia="仿宋" w:cs="仿宋"/>
                <w:color w:val="auto"/>
                <w:kern w:val="0"/>
                <w:sz w:val="24"/>
                <w:highlight w:val="none"/>
              </w:rPr>
            </w:pPr>
          </w:p>
        </w:tc>
        <w:tc>
          <w:tcPr>
            <w:tcW w:w="1025" w:type="dxa"/>
            <w:vMerge w:val="continue"/>
            <w:vAlign w:val="center"/>
          </w:tcPr>
          <w:p w14:paraId="6B971913">
            <w:pPr>
              <w:widowControl/>
              <w:jc w:val="left"/>
              <w:rPr>
                <w:rFonts w:ascii="仿宋" w:hAnsi="仿宋" w:eastAsia="仿宋" w:cs="仿宋"/>
                <w:color w:val="auto"/>
                <w:kern w:val="0"/>
                <w:sz w:val="24"/>
                <w:highlight w:val="none"/>
              </w:rPr>
            </w:pPr>
          </w:p>
        </w:tc>
        <w:tc>
          <w:tcPr>
            <w:tcW w:w="2836" w:type="dxa"/>
            <w:vMerge w:val="continue"/>
            <w:vAlign w:val="center"/>
          </w:tcPr>
          <w:p w14:paraId="7145F1BD">
            <w:pPr>
              <w:widowControl/>
              <w:jc w:val="left"/>
              <w:rPr>
                <w:rFonts w:ascii="仿宋" w:hAnsi="仿宋" w:eastAsia="仿宋" w:cs="仿宋"/>
                <w:color w:val="auto"/>
                <w:kern w:val="0"/>
                <w:sz w:val="24"/>
                <w:highlight w:val="none"/>
              </w:rPr>
            </w:pPr>
          </w:p>
        </w:tc>
        <w:tc>
          <w:tcPr>
            <w:tcW w:w="606" w:type="dxa"/>
            <w:vAlign w:val="center"/>
          </w:tcPr>
          <w:p w14:paraId="2A352F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ACBE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BF65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A6D4AE">
            <w:pPr>
              <w:widowControl/>
              <w:jc w:val="left"/>
              <w:rPr>
                <w:rFonts w:ascii="仿宋" w:hAnsi="仿宋" w:eastAsia="仿宋" w:cs="仿宋"/>
                <w:color w:val="auto"/>
                <w:kern w:val="0"/>
                <w:sz w:val="24"/>
                <w:highlight w:val="none"/>
              </w:rPr>
            </w:pPr>
          </w:p>
        </w:tc>
        <w:tc>
          <w:tcPr>
            <w:tcW w:w="1025" w:type="dxa"/>
            <w:vMerge w:val="restart"/>
            <w:vAlign w:val="center"/>
          </w:tcPr>
          <w:p w14:paraId="1A1E31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1516A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302BC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BD34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EB22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15A766">
            <w:pPr>
              <w:widowControl/>
              <w:jc w:val="left"/>
              <w:rPr>
                <w:rFonts w:ascii="仿宋" w:hAnsi="仿宋" w:eastAsia="仿宋" w:cs="仿宋"/>
                <w:color w:val="auto"/>
                <w:kern w:val="0"/>
                <w:sz w:val="24"/>
                <w:highlight w:val="none"/>
              </w:rPr>
            </w:pPr>
          </w:p>
        </w:tc>
        <w:tc>
          <w:tcPr>
            <w:tcW w:w="1025" w:type="dxa"/>
            <w:vMerge w:val="continue"/>
            <w:vAlign w:val="center"/>
          </w:tcPr>
          <w:p w14:paraId="4F86DAA1">
            <w:pPr>
              <w:widowControl/>
              <w:jc w:val="left"/>
              <w:rPr>
                <w:rFonts w:ascii="仿宋" w:hAnsi="仿宋" w:eastAsia="仿宋" w:cs="仿宋"/>
                <w:color w:val="auto"/>
                <w:kern w:val="0"/>
                <w:sz w:val="24"/>
                <w:highlight w:val="none"/>
              </w:rPr>
            </w:pPr>
          </w:p>
        </w:tc>
        <w:tc>
          <w:tcPr>
            <w:tcW w:w="2836" w:type="dxa"/>
            <w:vMerge w:val="continue"/>
            <w:vAlign w:val="center"/>
          </w:tcPr>
          <w:p w14:paraId="07DC423C">
            <w:pPr>
              <w:widowControl/>
              <w:jc w:val="left"/>
              <w:rPr>
                <w:rFonts w:ascii="仿宋" w:hAnsi="仿宋" w:eastAsia="仿宋" w:cs="仿宋"/>
                <w:color w:val="auto"/>
                <w:kern w:val="0"/>
                <w:sz w:val="24"/>
                <w:highlight w:val="none"/>
              </w:rPr>
            </w:pPr>
          </w:p>
        </w:tc>
        <w:tc>
          <w:tcPr>
            <w:tcW w:w="606" w:type="dxa"/>
            <w:vAlign w:val="center"/>
          </w:tcPr>
          <w:p w14:paraId="4E037A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2649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A1E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4F72DA">
            <w:pPr>
              <w:widowControl/>
              <w:jc w:val="left"/>
              <w:rPr>
                <w:rFonts w:ascii="仿宋" w:hAnsi="仿宋" w:eastAsia="仿宋" w:cs="仿宋"/>
                <w:color w:val="auto"/>
                <w:kern w:val="0"/>
                <w:sz w:val="24"/>
                <w:highlight w:val="none"/>
              </w:rPr>
            </w:pPr>
          </w:p>
        </w:tc>
        <w:tc>
          <w:tcPr>
            <w:tcW w:w="1025" w:type="dxa"/>
            <w:vMerge w:val="continue"/>
            <w:vAlign w:val="center"/>
          </w:tcPr>
          <w:p w14:paraId="713FEF1B">
            <w:pPr>
              <w:widowControl/>
              <w:jc w:val="left"/>
              <w:rPr>
                <w:rFonts w:ascii="仿宋" w:hAnsi="仿宋" w:eastAsia="仿宋" w:cs="仿宋"/>
                <w:color w:val="auto"/>
                <w:kern w:val="0"/>
                <w:sz w:val="24"/>
                <w:highlight w:val="none"/>
              </w:rPr>
            </w:pPr>
          </w:p>
        </w:tc>
        <w:tc>
          <w:tcPr>
            <w:tcW w:w="2836" w:type="dxa"/>
            <w:vMerge w:val="continue"/>
            <w:vAlign w:val="center"/>
          </w:tcPr>
          <w:p w14:paraId="3ADFF450">
            <w:pPr>
              <w:widowControl/>
              <w:jc w:val="left"/>
              <w:rPr>
                <w:rFonts w:ascii="仿宋" w:hAnsi="仿宋" w:eastAsia="仿宋" w:cs="仿宋"/>
                <w:color w:val="auto"/>
                <w:kern w:val="0"/>
                <w:sz w:val="24"/>
                <w:highlight w:val="none"/>
              </w:rPr>
            </w:pPr>
          </w:p>
        </w:tc>
        <w:tc>
          <w:tcPr>
            <w:tcW w:w="606" w:type="dxa"/>
            <w:vAlign w:val="center"/>
          </w:tcPr>
          <w:p w14:paraId="287EAF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3E7AD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0D1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EA607C">
            <w:pPr>
              <w:widowControl/>
              <w:jc w:val="left"/>
              <w:rPr>
                <w:rFonts w:ascii="仿宋" w:hAnsi="仿宋" w:eastAsia="仿宋" w:cs="仿宋"/>
                <w:color w:val="auto"/>
                <w:kern w:val="0"/>
                <w:sz w:val="24"/>
                <w:highlight w:val="none"/>
              </w:rPr>
            </w:pPr>
          </w:p>
        </w:tc>
        <w:tc>
          <w:tcPr>
            <w:tcW w:w="1025" w:type="dxa"/>
            <w:vMerge w:val="restart"/>
            <w:vAlign w:val="center"/>
          </w:tcPr>
          <w:p w14:paraId="673F8D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B89E9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B9ABE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9259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7C7B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CEBAD0">
            <w:pPr>
              <w:widowControl/>
              <w:jc w:val="left"/>
              <w:rPr>
                <w:rFonts w:ascii="仿宋" w:hAnsi="仿宋" w:eastAsia="仿宋" w:cs="仿宋"/>
                <w:color w:val="auto"/>
                <w:kern w:val="0"/>
                <w:sz w:val="24"/>
                <w:highlight w:val="none"/>
              </w:rPr>
            </w:pPr>
          </w:p>
        </w:tc>
        <w:tc>
          <w:tcPr>
            <w:tcW w:w="1025" w:type="dxa"/>
            <w:vMerge w:val="continue"/>
            <w:vAlign w:val="center"/>
          </w:tcPr>
          <w:p w14:paraId="22956575">
            <w:pPr>
              <w:widowControl/>
              <w:jc w:val="left"/>
              <w:rPr>
                <w:rFonts w:ascii="仿宋" w:hAnsi="仿宋" w:eastAsia="仿宋" w:cs="仿宋"/>
                <w:color w:val="auto"/>
                <w:kern w:val="0"/>
                <w:sz w:val="24"/>
                <w:highlight w:val="none"/>
              </w:rPr>
            </w:pPr>
          </w:p>
        </w:tc>
        <w:tc>
          <w:tcPr>
            <w:tcW w:w="2836" w:type="dxa"/>
            <w:vMerge w:val="continue"/>
            <w:vAlign w:val="center"/>
          </w:tcPr>
          <w:p w14:paraId="3ED2AAAD">
            <w:pPr>
              <w:widowControl/>
              <w:jc w:val="left"/>
              <w:rPr>
                <w:rFonts w:ascii="仿宋" w:hAnsi="仿宋" w:eastAsia="仿宋" w:cs="仿宋"/>
                <w:color w:val="auto"/>
                <w:kern w:val="0"/>
                <w:sz w:val="24"/>
                <w:highlight w:val="none"/>
              </w:rPr>
            </w:pPr>
          </w:p>
        </w:tc>
        <w:tc>
          <w:tcPr>
            <w:tcW w:w="606" w:type="dxa"/>
            <w:vAlign w:val="center"/>
          </w:tcPr>
          <w:p w14:paraId="0025E1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1E0C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5494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858CD8">
            <w:pPr>
              <w:widowControl/>
              <w:jc w:val="left"/>
              <w:rPr>
                <w:rFonts w:ascii="仿宋" w:hAnsi="仿宋" w:eastAsia="仿宋" w:cs="仿宋"/>
                <w:color w:val="auto"/>
                <w:kern w:val="0"/>
                <w:sz w:val="24"/>
                <w:highlight w:val="none"/>
              </w:rPr>
            </w:pPr>
          </w:p>
        </w:tc>
        <w:tc>
          <w:tcPr>
            <w:tcW w:w="1025" w:type="dxa"/>
            <w:vMerge w:val="continue"/>
            <w:vAlign w:val="center"/>
          </w:tcPr>
          <w:p w14:paraId="08BD454F">
            <w:pPr>
              <w:widowControl/>
              <w:jc w:val="left"/>
              <w:rPr>
                <w:rFonts w:ascii="仿宋" w:hAnsi="仿宋" w:eastAsia="仿宋" w:cs="仿宋"/>
                <w:color w:val="auto"/>
                <w:kern w:val="0"/>
                <w:sz w:val="24"/>
                <w:highlight w:val="none"/>
              </w:rPr>
            </w:pPr>
          </w:p>
        </w:tc>
        <w:tc>
          <w:tcPr>
            <w:tcW w:w="2836" w:type="dxa"/>
            <w:vMerge w:val="continue"/>
            <w:vAlign w:val="center"/>
          </w:tcPr>
          <w:p w14:paraId="75EC8547">
            <w:pPr>
              <w:widowControl/>
              <w:jc w:val="left"/>
              <w:rPr>
                <w:rFonts w:ascii="仿宋" w:hAnsi="仿宋" w:eastAsia="仿宋" w:cs="仿宋"/>
                <w:color w:val="auto"/>
                <w:kern w:val="0"/>
                <w:sz w:val="24"/>
                <w:highlight w:val="none"/>
              </w:rPr>
            </w:pPr>
          </w:p>
        </w:tc>
        <w:tc>
          <w:tcPr>
            <w:tcW w:w="606" w:type="dxa"/>
            <w:vAlign w:val="center"/>
          </w:tcPr>
          <w:p w14:paraId="138A59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6095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8121F6C">
      <w:pPr>
        <w:rPr>
          <w:rFonts w:ascii="仿宋" w:hAnsi="仿宋" w:eastAsia="仿宋" w:cs="仿宋"/>
          <w:color w:val="auto"/>
          <w:sz w:val="24"/>
          <w:highlight w:val="none"/>
        </w:rPr>
      </w:pPr>
    </w:p>
    <w:p w14:paraId="51EB1897">
      <w:pPr>
        <w:ind w:firstLine="420" w:firstLineChars="200"/>
        <w:rPr>
          <w:rFonts w:ascii="仿宋" w:hAnsi="仿宋" w:eastAsia="仿宋" w:cs="仿宋"/>
          <w:color w:val="auto"/>
          <w:highlight w:val="none"/>
        </w:rPr>
      </w:pPr>
    </w:p>
    <w:p w14:paraId="15AD928F">
      <w:pPr>
        <w:spacing w:line="360" w:lineRule="auto"/>
        <w:ind w:right="420"/>
        <w:rPr>
          <w:rFonts w:ascii="仿宋" w:hAnsi="仿宋" w:eastAsia="仿宋" w:cs="仿宋"/>
          <w:color w:val="auto"/>
          <w:highlight w:val="none"/>
        </w:rPr>
      </w:pPr>
    </w:p>
    <w:p w14:paraId="5453DE8C">
      <w:pPr>
        <w:spacing w:line="360" w:lineRule="auto"/>
        <w:rPr>
          <w:rFonts w:ascii="宋体" w:hAnsi="宋体" w:cs="宋体"/>
          <w:bCs/>
          <w:color w:val="auto"/>
          <w:sz w:val="24"/>
          <w:highlight w:val="none"/>
        </w:rPr>
      </w:pPr>
    </w:p>
    <w:sectPr>
      <w:headerReference r:id="rId10" w:type="first"/>
      <w:footerReference r:id="rId13" w:type="first"/>
      <w:footerReference r:id="rId11" w:type="default"/>
      <w:footerReference r:id="rId12" w:type="even"/>
      <w:pgSz w:w="11906" w:h="16838"/>
      <w:pgMar w:top="1276"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9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C2702">
    <w:pPr>
      <w:pStyle w:val="41"/>
      <w:framePr w:wrap="around" w:vAnchor="text" w:hAnchor="margin" w:xAlign="right" w:y="1"/>
      <w:rPr>
        <w:rStyle w:val="73"/>
      </w:rPr>
    </w:pPr>
    <w:r>
      <w:fldChar w:fldCharType="begin"/>
    </w:r>
    <w:r>
      <w:rPr>
        <w:rStyle w:val="73"/>
      </w:rPr>
      <w:instrText xml:space="preserve">PAGE  </w:instrText>
    </w:r>
    <w:r>
      <w:fldChar w:fldCharType="end"/>
    </w:r>
  </w:p>
  <w:p w14:paraId="4FBCD9A2">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74E1F">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C7206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0C7206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A0261">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5966A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95966A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678AE8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B2E64">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C0CF8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37C0CF8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64FD59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0C64">
    <w:pPr>
      <w:pStyle w:val="41"/>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204312">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D204312">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7C03E">
    <w:pPr>
      <w:pStyle w:val="41"/>
      <w:framePr w:wrap="around" w:vAnchor="text" w:hAnchor="margin" w:xAlign="right" w:y="1"/>
      <w:rPr>
        <w:rStyle w:val="73"/>
      </w:rPr>
    </w:pPr>
    <w:r>
      <w:fldChar w:fldCharType="begin"/>
    </w:r>
    <w:r>
      <w:rPr>
        <w:rStyle w:val="73"/>
      </w:rPr>
      <w:instrText xml:space="preserve">PAGE  </w:instrText>
    </w:r>
    <w:r>
      <w:fldChar w:fldCharType="end"/>
    </w:r>
  </w:p>
  <w:p w14:paraId="366CB3BE">
    <w:pPr>
      <w:pStyle w:val="4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53A0">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D7484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74" w:name="_Toc91899912"/>
                          <w:bookmarkStart w:id="175" w:name="_Toc36110187"/>
                          <w:bookmarkStart w:id="176" w:name="_Toc164085800"/>
                          <w:bookmarkStart w:id="177" w:name="_Toc131845147"/>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09D7484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74" w:name="_Toc91899912"/>
                    <w:bookmarkStart w:id="175" w:name="_Toc36110187"/>
                    <w:bookmarkStart w:id="176" w:name="_Toc164085800"/>
                    <w:bookmarkStart w:id="177" w:name="_Toc131845147"/>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6CA2">
    <w:pPr>
      <w:pStyle w:val="42"/>
      <w:jc w:val="left"/>
      <w:rPr>
        <w:rFonts w:hint="default" w:ascii="仿宋" w:hAnsi="仿宋" w:eastAsia="仿宋" w:cs="仿宋"/>
        <w:lang w:val="en-US" w:eastAsia="zh-CN"/>
      </w:rPr>
    </w:pPr>
    <w:r>
      <w:rPr>
        <w:rFonts w:hint="eastAsia" w:ascii="仿宋" w:hAnsi="仿宋" w:eastAsia="仿宋" w:cs="仿宋"/>
        <w:lang w:eastAsia="zh-CN"/>
      </w:rPr>
      <w:t>绍兴鑫业建设项目管理有限公司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绍柯采[2025]831号</w:t>
    </w:r>
    <w:r>
      <w:rPr>
        <w:rFonts w:hint="eastAsia" w:ascii="仿宋" w:hAnsi="仿宋" w:eastAsia="仿宋" w:cs="仿宋"/>
        <w:lang w:val="en-US" w:eastAsia="zh-CN"/>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284A8">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79AB3">
    <w:pPr>
      <w:pStyle w:val="42"/>
      <w:jc w:val="left"/>
      <w:rPr>
        <w:rFonts w:hint="default" w:ascii="仿宋" w:hAnsi="仿宋" w:eastAsia="仿宋" w:cs="仿宋"/>
        <w:i/>
        <w:u w:val="single"/>
        <w:lang w:val="en-US" w:eastAsia="zh-CN"/>
      </w:rPr>
    </w:pPr>
    <w:r>
      <w:rPr>
        <w:rFonts w:hint="eastAsia" w:ascii="仿宋" w:hAnsi="仿宋" w:eastAsia="仿宋" w:cs="仿宋"/>
        <w:lang w:eastAsia="zh-CN"/>
      </w:rPr>
      <w:t>绍兴鑫业建设项目管理有限公司</w:t>
    </w:r>
    <w:r>
      <w:rPr>
        <w:rFonts w:hint="eastAsia" w:ascii="仿宋" w:hAnsi="仿宋" w:eastAsia="仿宋" w:cs="仿宋"/>
        <w:lang w:val="en-US" w:eastAsia="zh-CN"/>
      </w:rPr>
      <w:t xml:space="preserve">                             </w:t>
    </w:r>
    <w:r>
      <w:rPr>
        <w:rFonts w:hint="eastAsia" w:ascii="仿宋" w:hAnsi="仿宋" w:eastAsia="仿宋" w:cs="仿宋"/>
      </w:rPr>
      <w:t>文件编号:绍柯采[2025]831号</w:t>
    </w:r>
    <w:r>
      <w:rPr>
        <w:rFonts w:hint="eastAsia" w:ascii="仿宋" w:hAnsi="仿宋" w:eastAsia="仿宋" w:cs="仿宋"/>
        <w:lang w:val="en-US" w:eastAsia="zh-CN"/>
      </w:rPr>
      <w:t>-1</w:t>
    </w:r>
  </w:p>
  <w:p w14:paraId="1EC0262C">
    <w:pPr>
      <w:pStyle w:val="42"/>
      <w:pBdr>
        <w:bottom w:val="none" w:color="auto" w:sz="0" w:space="0"/>
      </w:pBdr>
      <w:tabs>
        <w:tab w:val="clear" w:pos="4153"/>
        <w:tab w:val="clear" w:pos="8306"/>
      </w:tabs>
      <w:jc w:val="both"/>
    </w:pPr>
  </w:p>
  <w:p w14:paraId="23912EC4">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87D5">
    <w:pPr>
      <w:pStyle w:val="42"/>
      <w:jc w:val="left"/>
      <w:rPr>
        <w:rFonts w:hint="eastAsia" w:ascii="仿宋_GB2312" w:eastAsia="仿宋"/>
        <w:i/>
        <w:u w:val="single"/>
        <w:lang w:eastAsia="zh-CN"/>
      </w:rPr>
    </w:pPr>
    <w:r>
      <w:rPr>
        <w:rFonts w:hint="eastAsia" w:ascii="仿宋" w:hAnsi="仿宋" w:eastAsia="仿宋" w:cs="仿宋"/>
        <w:lang w:eastAsia="zh-CN"/>
      </w:rPr>
      <w:t>绍兴鑫业建设项目管理有限公司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    号</w:t>
    </w:r>
  </w:p>
  <w:p w14:paraId="502E0E45">
    <w:pPr>
      <w:pStyle w:val="42"/>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5FF5FCE7"/>
    <w:multiLevelType w:val="singleLevel"/>
    <w:tmpl w:val="5FF5FCE7"/>
    <w:lvl w:ilvl="0" w:tentative="0">
      <w:start w:val="1"/>
      <w:numFmt w:val="decimal"/>
      <w:suff w:val="nothing"/>
      <w:lvlText w:val="%1."/>
      <w:lvlJc w:val="left"/>
      <w:pPr>
        <w:ind w:left="454" w:hanging="454"/>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221714"/>
    <w:rsid w:val="003310E0"/>
    <w:rsid w:val="004D151D"/>
    <w:rsid w:val="00861DAB"/>
    <w:rsid w:val="00B34AC1"/>
    <w:rsid w:val="00CE76C3"/>
    <w:rsid w:val="00F67D0C"/>
    <w:rsid w:val="01227D26"/>
    <w:rsid w:val="012706E7"/>
    <w:rsid w:val="012D4E61"/>
    <w:rsid w:val="013F5AB4"/>
    <w:rsid w:val="01822573"/>
    <w:rsid w:val="01B14C06"/>
    <w:rsid w:val="01B61429"/>
    <w:rsid w:val="01F13F44"/>
    <w:rsid w:val="02013C18"/>
    <w:rsid w:val="026B3007"/>
    <w:rsid w:val="02B250DA"/>
    <w:rsid w:val="02D179C5"/>
    <w:rsid w:val="02D634CE"/>
    <w:rsid w:val="02FC45A7"/>
    <w:rsid w:val="03345AEF"/>
    <w:rsid w:val="035BEF8B"/>
    <w:rsid w:val="04704C2C"/>
    <w:rsid w:val="04D1736D"/>
    <w:rsid w:val="04E5637F"/>
    <w:rsid w:val="050414F1"/>
    <w:rsid w:val="050B3683"/>
    <w:rsid w:val="050F05C1"/>
    <w:rsid w:val="053C655D"/>
    <w:rsid w:val="057C552B"/>
    <w:rsid w:val="05D44EC0"/>
    <w:rsid w:val="05E673F0"/>
    <w:rsid w:val="05FE5DF6"/>
    <w:rsid w:val="069C58E4"/>
    <w:rsid w:val="06F21E30"/>
    <w:rsid w:val="07050D9D"/>
    <w:rsid w:val="07107D24"/>
    <w:rsid w:val="0748797D"/>
    <w:rsid w:val="074A2440"/>
    <w:rsid w:val="078F1A2B"/>
    <w:rsid w:val="07ED06E0"/>
    <w:rsid w:val="07EF2DEB"/>
    <w:rsid w:val="089808CE"/>
    <w:rsid w:val="08AE6343"/>
    <w:rsid w:val="08C37F22"/>
    <w:rsid w:val="08EF6BC4"/>
    <w:rsid w:val="095178CB"/>
    <w:rsid w:val="09523172"/>
    <w:rsid w:val="09691794"/>
    <w:rsid w:val="097A0AC7"/>
    <w:rsid w:val="09831C78"/>
    <w:rsid w:val="09BE7F3C"/>
    <w:rsid w:val="09CB7D0D"/>
    <w:rsid w:val="09EB2C7F"/>
    <w:rsid w:val="0A2004B1"/>
    <w:rsid w:val="0A382368"/>
    <w:rsid w:val="0A5D50D2"/>
    <w:rsid w:val="0A693121"/>
    <w:rsid w:val="0A6A2C79"/>
    <w:rsid w:val="0A7315F2"/>
    <w:rsid w:val="0A8B6BDA"/>
    <w:rsid w:val="0AD32091"/>
    <w:rsid w:val="0AD81455"/>
    <w:rsid w:val="0B194746"/>
    <w:rsid w:val="0B41524D"/>
    <w:rsid w:val="0B6158EF"/>
    <w:rsid w:val="0B7B7D63"/>
    <w:rsid w:val="0B9419B6"/>
    <w:rsid w:val="0BB717D7"/>
    <w:rsid w:val="0BBA6DAD"/>
    <w:rsid w:val="0BBD3A22"/>
    <w:rsid w:val="0BCB2D68"/>
    <w:rsid w:val="0BCD6AE0"/>
    <w:rsid w:val="0C360B29"/>
    <w:rsid w:val="0C4548C9"/>
    <w:rsid w:val="0C4A6AA6"/>
    <w:rsid w:val="0CB85725"/>
    <w:rsid w:val="0CD8034A"/>
    <w:rsid w:val="0D226226"/>
    <w:rsid w:val="0D5D5C42"/>
    <w:rsid w:val="0D5F5E5E"/>
    <w:rsid w:val="0D7A2C98"/>
    <w:rsid w:val="0DB118AB"/>
    <w:rsid w:val="0DE14AC5"/>
    <w:rsid w:val="0DFA7935"/>
    <w:rsid w:val="0E09759B"/>
    <w:rsid w:val="0E38593A"/>
    <w:rsid w:val="0E5A03D3"/>
    <w:rsid w:val="0E657E7C"/>
    <w:rsid w:val="0EB837FD"/>
    <w:rsid w:val="0EBE6BB4"/>
    <w:rsid w:val="0F052A35"/>
    <w:rsid w:val="0F096B8F"/>
    <w:rsid w:val="0F5D130C"/>
    <w:rsid w:val="0F63063F"/>
    <w:rsid w:val="0F9477AA"/>
    <w:rsid w:val="0FE37869"/>
    <w:rsid w:val="0FE7309E"/>
    <w:rsid w:val="0FF94348"/>
    <w:rsid w:val="101F2B6C"/>
    <w:rsid w:val="103E7FAD"/>
    <w:rsid w:val="10526911"/>
    <w:rsid w:val="10685029"/>
    <w:rsid w:val="10702130"/>
    <w:rsid w:val="10CC55B8"/>
    <w:rsid w:val="114769A1"/>
    <w:rsid w:val="115E45A5"/>
    <w:rsid w:val="11B81406"/>
    <w:rsid w:val="12042B30"/>
    <w:rsid w:val="12E017EF"/>
    <w:rsid w:val="13813031"/>
    <w:rsid w:val="138B58A2"/>
    <w:rsid w:val="14223741"/>
    <w:rsid w:val="145F4995"/>
    <w:rsid w:val="14A10B0A"/>
    <w:rsid w:val="14AB1989"/>
    <w:rsid w:val="151412DC"/>
    <w:rsid w:val="15185ADB"/>
    <w:rsid w:val="154C3C5D"/>
    <w:rsid w:val="154F3E91"/>
    <w:rsid w:val="15BC0FF8"/>
    <w:rsid w:val="15D12A9F"/>
    <w:rsid w:val="161377E5"/>
    <w:rsid w:val="16C777FE"/>
    <w:rsid w:val="16C84A74"/>
    <w:rsid w:val="16E11692"/>
    <w:rsid w:val="16F64FC5"/>
    <w:rsid w:val="170037C5"/>
    <w:rsid w:val="173B66C4"/>
    <w:rsid w:val="175E057C"/>
    <w:rsid w:val="178A1D29"/>
    <w:rsid w:val="1797518C"/>
    <w:rsid w:val="185A0968"/>
    <w:rsid w:val="186E6F48"/>
    <w:rsid w:val="188D7D23"/>
    <w:rsid w:val="18B639B8"/>
    <w:rsid w:val="18E60774"/>
    <w:rsid w:val="1933711B"/>
    <w:rsid w:val="194A510F"/>
    <w:rsid w:val="195919B3"/>
    <w:rsid w:val="19726F19"/>
    <w:rsid w:val="19A437EF"/>
    <w:rsid w:val="1A246465"/>
    <w:rsid w:val="1A45460D"/>
    <w:rsid w:val="1A6C3968"/>
    <w:rsid w:val="1A8005FA"/>
    <w:rsid w:val="1A98650B"/>
    <w:rsid w:val="1AD04266"/>
    <w:rsid w:val="1B245F4B"/>
    <w:rsid w:val="1B5E1503"/>
    <w:rsid w:val="1BD17F27"/>
    <w:rsid w:val="1BE0460E"/>
    <w:rsid w:val="1CBC0BD7"/>
    <w:rsid w:val="1CE10F18"/>
    <w:rsid w:val="1CEB716F"/>
    <w:rsid w:val="1CFE2569"/>
    <w:rsid w:val="1D0A6937"/>
    <w:rsid w:val="1D2F1C3B"/>
    <w:rsid w:val="1DEF0B38"/>
    <w:rsid w:val="1E00770A"/>
    <w:rsid w:val="1E3824DF"/>
    <w:rsid w:val="1E8841DB"/>
    <w:rsid w:val="1EAB0F03"/>
    <w:rsid w:val="1EDD34FE"/>
    <w:rsid w:val="1F394761"/>
    <w:rsid w:val="1F4B6242"/>
    <w:rsid w:val="1FBFFEB0"/>
    <w:rsid w:val="1FC55DBE"/>
    <w:rsid w:val="1FD0596B"/>
    <w:rsid w:val="1FD46237"/>
    <w:rsid w:val="200B351B"/>
    <w:rsid w:val="206F7D0E"/>
    <w:rsid w:val="208A613A"/>
    <w:rsid w:val="20915ED7"/>
    <w:rsid w:val="20B12F40"/>
    <w:rsid w:val="20D109C9"/>
    <w:rsid w:val="20F52909"/>
    <w:rsid w:val="20FE42D5"/>
    <w:rsid w:val="20FF36FB"/>
    <w:rsid w:val="213F1DD6"/>
    <w:rsid w:val="21562C7C"/>
    <w:rsid w:val="22090884"/>
    <w:rsid w:val="222F1E4B"/>
    <w:rsid w:val="22317971"/>
    <w:rsid w:val="22435127"/>
    <w:rsid w:val="22615A67"/>
    <w:rsid w:val="228B3327"/>
    <w:rsid w:val="228D7610"/>
    <w:rsid w:val="22916662"/>
    <w:rsid w:val="22C3204C"/>
    <w:rsid w:val="22CD6F6E"/>
    <w:rsid w:val="23196A98"/>
    <w:rsid w:val="232E3EB1"/>
    <w:rsid w:val="23337719"/>
    <w:rsid w:val="238F68D9"/>
    <w:rsid w:val="24881AE7"/>
    <w:rsid w:val="24AF66F7"/>
    <w:rsid w:val="24B93C4E"/>
    <w:rsid w:val="252E0198"/>
    <w:rsid w:val="2556523D"/>
    <w:rsid w:val="25711C1B"/>
    <w:rsid w:val="25853C66"/>
    <w:rsid w:val="259D7993"/>
    <w:rsid w:val="25D23219"/>
    <w:rsid w:val="26960ADE"/>
    <w:rsid w:val="26E457BB"/>
    <w:rsid w:val="272F1D72"/>
    <w:rsid w:val="275DFFED"/>
    <w:rsid w:val="27724EE3"/>
    <w:rsid w:val="279C61D3"/>
    <w:rsid w:val="27D128AA"/>
    <w:rsid w:val="282C4119"/>
    <w:rsid w:val="283E4B96"/>
    <w:rsid w:val="288D2668"/>
    <w:rsid w:val="28E00B2D"/>
    <w:rsid w:val="290114EB"/>
    <w:rsid w:val="293276A6"/>
    <w:rsid w:val="297209A7"/>
    <w:rsid w:val="298218E8"/>
    <w:rsid w:val="298C321D"/>
    <w:rsid w:val="29DB280F"/>
    <w:rsid w:val="2A3A138D"/>
    <w:rsid w:val="2A5A5C60"/>
    <w:rsid w:val="2A9C153D"/>
    <w:rsid w:val="2A9F38E6"/>
    <w:rsid w:val="2AAD5F80"/>
    <w:rsid w:val="2AC12217"/>
    <w:rsid w:val="2ACB1715"/>
    <w:rsid w:val="2AFA6E42"/>
    <w:rsid w:val="2B365FF8"/>
    <w:rsid w:val="2B481888"/>
    <w:rsid w:val="2B6A39AF"/>
    <w:rsid w:val="2B8C3F45"/>
    <w:rsid w:val="2BA62429"/>
    <w:rsid w:val="2C033818"/>
    <w:rsid w:val="2C0B1233"/>
    <w:rsid w:val="2C130A76"/>
    <w:rsid w:val="2C3F712F"/>
    <w:rsid w:val="2C527DA2"/>
    <w:rsid w:val="2C5318D5"/>
    <w:rsid w:val="2CA927FA"/>
    <w:rsid w:val="2D1B4474"/>
    <w:rsid w:val="2D3B78F6"/>
    <w:rsid w:val="2D401D7D"/>
    <w:rsid w:val="2D522A7D"/>
    <w:rsid w:val="2D636E4D"/>
    <w:rsid w:val="2D6B4704"/>
    <w:rsid w:val="2D8F7653"/>
    <w:rsid w:val="2E0028ED"/>
    <w:rsid w:val="2EE05A21"/>
    <w:rsid w:val="2F0C0A43"/>
    <w:rsid w:val="2F2919D0"/>
    <w:rsid w:val="2FB66006"/>
    <w:rsid w:val="2FD44032"/>
    <w:rsid w:val="2FDF27C5"/>
    <w:rsid w:val="2FE83639"/>
    <w:rsid w:val="2FED1391"/>
    <w:rsid w:val="2FF503EF"/>
    <w:rsid w:val="302D1A89"/>
    <w:rsid w:val="304237CB"/>
    <w:rsid w:val="3086142A"/>
    <w:rsid w:val="30BA6D84"/>
    <w:rsid w:val="30CD01D9"/>
    <w:rsid w:val="31102E48"/>
    <w:rsid w:val="31224929"/>
    <w:rsid w:val="31533344"/>
    <w:rsid w:val="317E4255"/>
    <w:rsid w:val="319B575E"/>
    <w:rsid w:val="31DB0B80"/>
    <w:rsid w:val="31DE2F46"/>
    <w:rsid w:val="31F369F1"/>
    <w:rsid w:val="32052280"/>
    <w:rsid w:val="32195D2C"/>
    <w:rsid w:val="321F6F3E"/>
    <w:rsid w:val="32321DDA"/>
    <w:rsid w:val="326F4556"/>
    <w:rsid w:val="32785148"/>
    <w:rsid w:val="33097011"/>
    <w:rsid w:val="332901F1"/>
    <w:rsid w:val="33727DEA"/>
    <w:rsid w:val="33815CF7"/>
    <w:rsid w:val="342C4F9D"/>
    <w:rsid w:val="345B262C"/>
    <w:rsid w:val="34927A59"/>
    <w:rsid w:val="34E940DB"/>
    <w:rsid w:val="34FF56AD"/>
    <w:rsid w:val="352549E8"/>
    <w:rsid w:val="35642735"/>
    <w:rsid w:val="35FB4B84"/>
    <w:rsid w:val="362F2E68"/>
    <w:rsid w:val="36877708"/>
    <w:rsid w:val="36A040E7"/>
    <w:rsid w:val="37415715"/>
    <w:rsid w:val="375A306E"/>
    <w:rsid w:val="37712166"/>
    <w:rsid w:val="37F54B45"/>
    <w:rsid w:val="38082ACA"/>
    <w:rsid w:val="382C24AB"/>
    <w:rsid w:val="38796197"/>
    <w:rsid w:val="38904AB5"/>
    <w:rsid w:val="38A15888"/>
    <w:rsid w:val="38A40870"/>
    <w:rsid w:val="38BE211F"/>
    <w:rsid w:val="38C73DFB"/>
    <w:rsid w:val="38CC34FA"/>
    <w:rsid w:val="39102474"/>
    <w:rsid w:val="39216B01"/>
    <w:rsid w:val="39315C44"/>
    <w:rsid w:val="39475874"/>
    <w:rsid w:val="398919E9"/>
    <w:rsid w:val="39A20CFD"/>
    <w:rsid w:val="39DC7A1B"/>
    <w:rsid w:val="39F46179"/>
    <w:rsid w:val="3A26621F"/>
    <w:rsid w:val="3A540569"/>
    <w:rsid w:val="3A7570A0"/>
    <w:rsid w:val="3AB17449"/>
    <w:rsid w:val="3B0B0EAE"/>
    <w:rsid w:val="3B52394A"/>
    <w:rsid w:val="3B9528C7"/>
    <w:rsid w:val="3BDD426E"/>
    <w:rsid w:val="3C015F1D"/>
    <w:rsid w:val="3C290FB9"/>
    <w:rsid w:val="3C3E6A1E"/>
    <w:rsid w:val="3C5A58BF"/>
    <w:rsid w:val="3C5D5C72"/>
    <w:rsid w:val="3C6127A9"/>
    <w:rsid w:val="3CA07775"/>
    <w:rsid w:val="3CA3789E"/>
    <w:rsid w:val="3CB054DF"/>
    <w:rsid w:val="3CC316B6"/>
    <w:rsid w:val="3D6A1B31"/>
    <w:rsid w:val="3DB35286"/>
    <w:rsid w:val="3E152713"/>
    <w:rsid w:val="3E3D433B"/>
    <w:rsid w:val="3E574F0E"/>
    <w:rsid w:val="3E5F540E"/>
    <w:rsid w:val="3E6DF6DC"/>
    <w:rsid w:val="3EBB4FD0"/>
    <w:rsid w:val="3EC411DB"/>
    <w:rsid w:val="3ED731F7"/>
    <w:rsid w:val="3EDE4585"/>
    <w:rsid w:val="3FCFDA4A"/>
    <w:rsid w:val="3FEB334C"/>
    <w:rsid w:val="3FF63E3E"/>
    <w:rsid w:val="4009599E"/>
    <w:rsid w:val="40730CFD"/>
    <w:rsid w:val="407F3835"/>
    <w:rsid w:val="408B29C6"/>
    <w:rsid w:val="40B75386"/>
    <w:rsid w:val="41307A7B"/>
    <w:rsid w:val="41314E40"/>
    <w:rsid w:val="427E60E8"/>
    <w:rsid w:val="42FB6A37"/>
    <w:rsid w:val="430976F7"/>
    <w:rsid w:val="43302ED5"/>
    <w:rsid w:val="43361F5E"/>
    <w:rsid w:val="435B43F6"/>
    <w:rsid w:val="43852A50"/>
    <w:rsid w:val="43A55671"/>
    <w:rsid w:val="43B35A16"/>
    <w:rsid w:val="43EA3469"/>
    <w:rsid w:val="44222D52"/>
    <w:rsid w:val="44242FCC"/>
    <w:rsid w:val="44966EA1"/>
    <w:rsid w:val="44FD328B"/>
    <w:rsid w:val="451A5BEB"/>
    <w:rsid w:val="452F4FBA"/>
    <w:rsid w:val="45462E84"/>
    <w:rsid w:val="4550160D"/>
    <w:rsid w:val="455455A1"/>
    <w:rsid w:val="45931A70"/>
    <w:rsid w:val="45BB11E6"/>
    <w:rsid w:val="45CD1448"/>
    <w:rsid w:val="45F878E9"/>
    <w:rsid w:val="46085BB6"/>
    <w:rsid w:val="46244F73"/>
    <w:rsid w:val="467557CF"/>
    <w:rsid w:val="47120C28"/>
    <w:rsid w:val="47161613"/>
    <w:rsid w:val="476A6035"/>
    <w:rsid w:val="47835CCA"/>
    <w:rsid w:val="488C2FA9"/>
    <w:rsid w:val="489B5B6C"/>
    <w:rsid w:val="491A440C"/>
    <w:rsid w:val="49456CD3"/>
    <w:rsid w:val="499B5F76"/>
    <w:rsid w:val="49AE2F15"/>
    <w:rsid w:val="4A4B2ADA"/>
    <w:rsid w:val="4A536161"/>
    <w:rsid w:val="4A8E3303"/>
    <w:rsid w:val="4ADA7312"/>
    <w:rsid w:val="4B763D8E"/>
    <w:rsid w:val="4B9761E7"/>
    <w:rsid w:val="4B9F6F7C"/>
    <w:rsid w:val="4BB02E05"/>
    <w:rsid w:val="4BB9615E"/>
    <w:rsid w:val="4BDF6814"/>
    <w:rsid w:val="4BE34F89"/>
    <w:rsid w:val="4BE76075"/>
    <w:rsid w:val="4C4F34EC"/>
    <w:rsid w:val="4C59524B"/>
    <w:rsid w:val="4CC811B9"/>
    <w:rsid w:val="4CF02F19"/>
    <w:rsid w:val="4D1473C4"/>
    <w:rsid w:val="4DC86B2C"/>
    <w:rsid w:val="4DCD36EB"/>
    <w:rsid w:val="4DE91580"/>
    <w:rsid w:val="4E530E23"/>
    <w:rsid w:val="4E726A98"/>
    <w:rsid w:val="4E771E2D"/>
    <w:rsid w:val="4EBE2EB6"/>
    <w:rsid w:val="4EDC7FC8"/>
    <w:rsid w:val="4EFA45AB"/>
    <w:rsid w:val="4F4B3D85"/>
    <w:rsid w:val="4F5278CB"/>
    <w:rsid w:val="4F8503B4"/>
    <w:rsid w:val="506840C5"/>
    <w:rsid w:val="5079684D"/>
    <w:rsid w:val="50812FC2"/>
    <w:rsid w:val="513242BC"/>
    <w:rsid w:val="51CA3430"/>
    <w:rsid w:val="51CE2237"/>
    <w:rsid w:val="524B1ADA"/>
    <w:rsid w:val="52923265"/>
    <w:rsid w:val="535350EA"/>
    <w:rsid w:val="536A603E"/>
    <w:rsid w:val="537E2FB5"/>
    <w:rsid w:val="53ED03DE"/>
    <w:rsid w:val="53F561A1"/>
    <w:rsid w:val="54111E99"/>
    <w:rsid w:val="544113E6"/>
    <w:rsid w:val="54446715"/>
    <w:rsid w:val="551A3EE7"/>
    <w:rsid w:val="55557E9D"/>
    <w:rsid w:val="55C11D64"/>
    <w:rsid w:val="562468CA"/>
    <w:rsid w:val="562763BA"/>
    <w:rsid w:val="563F066B"/>
    <w:rsid w:val="56501F08"/>
    <w:rsid w:val="56764C4B"/>
    <w:rsid w:val="568B06F7"/>
    <w:rsid w:val="56955EC3"/>
    <w:rsid w:val="5728063B"/>
    <w:rsid w:val="57472D1B"/>
    <w:rsid w:val="577E64AD"/>
    <w:rsid w:val="57B97181"/>
    <w:rsid w:val="57CC35D0"/>
    <w:rsid w:val="57F01045"/>
    <w:rsid w:val="583F5C3D"/>
    <w:rsid w:val="583F79EB"/>
    <w:rsid w:val="587E53C1"/>
    <w:rsid w:val="5886087C"/>
    <w:rsid w:val="58AC5A63"/>
    <w:rsid w:val="58B303D9"/>
    <w:rsid w:val="58B303FF"/>
    <w:rsid w:val="590636E5"/>
    <w:rsid w:val="59124A1E"/>
    <w:rsid w:val="592B4413"/>
    <w:rsid w:val="59301A29"/>
    <w:rsid w:val="596576A6"/>
    <w:rsid w:val="59AA358A"/>
    <w:rsid w:val="59AC70A5"/>
    <w:rsid w:val="59BB69C3"/>
    <w:rsid w:val="59D57377"/>
    <w:rsid w:val="5A0F7891"/>
    <w:rsid w:val="5ACE14FA"/>
    <w:rsid w:val="5AE20A01"/>
    <w:rsid w:val="5AF078D1"/>
    <w:rsid w:val="5AFD593B"/>
    <w:rsid w:val="5B2759BA"/>
    <w:rsid w:val="5B2E3D47"/>
    <w:rsid w:val="5B73EE39"/>
    <w:rsid w:val="5B9E71EA"/>
    <w:rsid w:val="5BFE196B"/>
    <w:rsid w:val="5C180C7F"/>
    <w:rsid w:val="5C581867"/>
    <w:rsid w:val="5C7550A1"/>
    <w:rsid w:val="5C92575E"/>
    <w:rsid w:val="5CA06E14"/>
    <w:rsid w:val="5CA97B29"/>
    <w:rsid w:val="5CDA7BA2"/>
    <w:rsid w:val="5CE9261B"/>
    <w:rsid w:val="5CFAC9C4"/>
    <w:rsid w:val="5DD83E1C"/>
    <w:rsid w:val="5E334DCB"/>
    <w:rsid w:val="5E562092"/>
    <w:rsid w:val="5E6261E1"/>
    <w:rsid w:val="5EA734E4"/>
    <w:rsid w:val="5F042B46"/>
    <w:rsid w:val="5F1F0E47"/>
    <w:rsid w:val="5F4127BB"/>
    <w:rsid w:val="5F4C72CA"/>
    <w:rsid w:val="5F561B6F"/>
    <w:rsid w:val="5F57E5CA"/>
    <w:rsid w:val="5F693276"/>
    <w:rsid w:val="5FA7320E"/>
    <w:rsid w:val="604218D1"/>
    <w:rsid w:val="60AC7DBB"/>
    <w:rsid w:val="60AF76D8"/>
    <w:rsid w:val="60C43183"/>
    <w:rsid w:val="60D84E80"/>
    <w:rsid w:val="60EA6962"/>
    <w:rsid w:val="617213B6"/>
    <w:rsid w:val="618D5457"/>
    <w:rsid w:val="619D5782"/>
    <w:rsid w:val="61A905CB"/>
    <w:rsid w:val="61C40F61"/>
    <w:rsid w:val="61DA69D6"/>
    <w:rsid w:val="6232458F"/>
    <w:rsid w:val="62402CDD"/>
    <w:rsid w:val="62DC368C"/>
    <w:rsid w:val="62E21FE6"/>
    <w:rsid w:val="62FF66F4"/>
    <w:rsid w:val="6315592F"/>
    <w:rsid w:val="633108B9"/>
    <w:rsid w:val="6347009B"/>
    <w:rsid w:val="636D5D54"/>
    <w:rsid w:val="643147FC"/>
    <w:rsid w:val="648F3AA8"/>
    <w:rsid w:val="64AFCBD0"/>
    <w:rsid w:val="654C7BEB"/>
    <w:rsid w:val="65AB4911"/>
    <w:rsid w:val="65E120E1"/>
    <w:rsid w:val="65E9231B"/>
    <w:rsid w:val="65EB348B"/>
    <w:rsid w:val="66285F62"/>
    <w:rsid w:val="66666A8A"/>
    <w:rsid w:val="668E115A"/>
    <w:rsid w:val="669C35D3"/>
    <w:rsid w:val="670C04C4"/>
    <w:rsid w:val="67450B39"/>
    <w:rsid w:val="67A71109"/>
    <w:rsid w:val="67CE0D8B"/>
    <w:rsid w:val="67F20472"/>
    <w:rsid w:val="68104F00"/>
    <w:rsid w:val="68522A3E"/>
    <w:rsid w:val="68630000"/>
    <w:rsid w:val="688B2364"/>
    <w:rsid w:val="68B83154"/>
    <w:rsid w:val="68F644F7"/>
    <w:rsid w:val="695B664F"/>
    <w:rsid w:val="69624CBE"/>
    <w:rsid w:val="6A093829"/>
    <w:rsid w:val="6A3C6480"/>
    <w:rsid w:val="6A7E7B5D"/>
    <w:rsid w:val="6A803F06"/>
    <w:rsid w:val="6A8D6CDC"/>
    <w:rsid w:val="6AFF2A6C"/>
    <w:rsid w:val="6B215F14"/>
    <w:rsid w:val="6B3610CD"/>
    <w:rsid w:val="6B480E55"/>
    <w:rsid w:val="6B4E646B"/>
    <w:rsid w:val="6B806BDE"/>
    <w:rsid w:val="6BAF67DE"/>
    <w:rsid w:val="6C262F44"/>
    <w:rsid w:val="6CA64085"/>
    <w:rsid w:val="6CCA20EC"/>
    <w:rsid w:val="6CD10152"/>
    <w:rsid w:val="6CE71F6D"/>
    <w:rsid w:val="6D050DAB"/>
    <w:rsid w:val="6D29110E"/>
    <w:rsid w:val="6D567859"/>
    <w:rsid w:val="6D583155"/>
    <w:rsid w:val="6D677957"/>
    <w:rsid w:val="6DAF616D"/>
    <w:rsid w:val="6E4678CD"/>
    <w:rsid w:val="6E587601"/>
    <w:rsid w:val="6E5F098F"/>
    <w:rsid w:val="6E9C469A"/>
    <w:rsid w:val="6EBAEEF7"/>
    <w:rsid w:val="6EBF31DC"/>
    <w:rsid w:val="6ED22F0F"/>
    <w:rsid w:val="6EED1AF7"/>
    <w:rsid w:val="6F11681F"/>
    <w:rsid w:val="6F2A5B3A"/>
    <w:rsid w:val="6F3239AE"/>
    <w:rsid w:val="6F571290"/>
    <w:rsid w:val="6FA80114"/>
    <w:rsid w:val="6FC37AD4"/>
    <w:rsid w:val="6FDD454E"/>
    <w:rsid w:val="6FF13869"/>
    <w:rsid w:val="70027824"/>
    <w:rsid w:val="702E23C7"/>
    <w:rsid w:val="70304851"/>
    <w:rsid w:val="70910BA8"/>
    <w:rsid w:val="70F869CD"/>
    <w:rsid w:val="711C0B73"/>
    <w:rsid w:val="71493231"/>
    <w:rsid w:val="71B356D4"/>
    <w:rsid w:val="727A5D97"/>
    <w:rsid w:val="72800ED4"/>
    <w:rsid w:val="72824246"/>
    <w:rsid w:val="72B6327F"/>
    <w:rsid w:val="72C6616E"/>
    <w:rsid w:val="732E26DE"/>
    <w:rsid w:val="73337CF4"/>
    <w:rsid w:val="733F5811"/>
    <w:rsid w:val="73497518"/>
    <w:rsid w:val="736D4C8B"/>
    <w:rsid w:val="73886E83"/>
    <w:rsid w:val="740B2A1F"/>
    <w:rsid w:val="74493C73"/>
    <w:rsid w:val="74B66E2F"/>
    <w:rsid w:val="750C6A4F"/>
    <w:rsid w:val="752D3F1E"/>
    <w:rsid w:val="7593476F"/>
    <w:rsid w:val="7596337E"/>
    <w:rsid w:val="75F53987"/>
    <w:rsid w:val="760343CA"/>
    <w:rsid w:val="763D7E8C"/>
    <w:rsid w:val="765B5EE0"/>
    <w:rsid w:val="76A115B9"/>
    <w:rsid w:val="76A74C81"/>
    <w:rsid w:val="77343747"/>
    <w:rsid w:val="774B7D02"/>
    <w:rsid w:val="776562FA"/>
    <w:rsid w:val="778CFDC4"/>
    <w:rsid w:val="77B533CE"/>
    <w:rsid w:val="77EDE09C"/>
    <w:rsid w:val="78044145"/>
    <w:rsid w:val="78152F89"/>
    <w:rsid w:val="787465B6"/>
    <w:rsid w:val="78A52E74"/>
    <w:rsid w:val="78AD1F79"/>
    <w:rsid w:val="78EA70A7"/>
    <w:rsid w:val="792C3B64"/>
    <w:rsid w:val="794744F9"/>
    <w:rsid w:val="79921C19"/>
    <w:rsid w:val="799534B7"/>
    <w:rsid w:val="79B31B8F"/>
    <w:rsid w:val="7A036B94"/>
    <w:rsid w:val="7A785944"/>
    <w:rsid w:val="7AD2794A"/>
    <w:rsid w:val="7AEC4683"/>
    <w:rsid w:val="7B0F6B0F"/>
    <w:rsid w:val="7B590514"/>
    <w:rsid w:val="7B9844AF"/>
    <w:rsid w:val="7BD5390A"/>
    <w:rsid w:val="7BDF0CBB"/>
    <w:rsid w:val="7BFC278B"/>
    <w:rsid w:val="7C3203BA"/>
    <w:rsid w:val="7C3C6544"/>
    <w:rsid w:val="7C5F1B5A"/>
    <w:rsid w:val="7C975798"/>
    <w:rsid w:val="7CAE594A"/>
    <w:rsid w:val="7CDF1FF3"/>
    <w:rsid w:val="7D321345"/>
    <w:rsid w:val="7D3D00ED"/>
    <w:rsid w:val="7D4B0EE3"/>
    <w:rsid w:val="7D4E40A8"/>
    <w:rsid w:val="7D8F2B45"/>
    <w:rsid w:val="7DFF3A1B"/>
    <w:rsid w:val="7E203CC6"/>
    <w:rsid w:val="7E464D80"/>
    <w:rsid w:val="7F2A5316"/>
    <w:rsid w:val="7F333286"/>
    <w:rsid w:val="7F37083A"/>
    <w:rsid w:val="7F6F6FE6"/>
    <w:rsid w:val="7F820039"/>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0"/>
    <w:qFormat/>
    <w:uiPriority w:val="0"/>
    <w:pPr>
      <w:adjustRightInd/>
      <w:spacing w:after="120" w:line="240" w:lineRule="auto"/>
      <w:ind w:left="420" w:leftChars="200" w:firstLine="210"/>
    </w:pPr>
    <w:rPr>
      <w:sz w:val="21"/>
    </w:rPr>
  </w:style>
  <w:style w:type="paragraph" w:styleId="3">
    <w:name w:val="Body Text Indent"/>
    <w:basedOn w:val="1"/>
    <w:next w:val="4"/>
    <w:link w:val="263"/>
    <w:qFormat/>
    <w:uiPriority w:val="0"/>
    <w:pPr>
      <w:spacing w:line="480" w:lineRule="exact"/>
      <w:ind w:firstLine="480" w:firstLineChars="200"/>
    </w:pPr>
    <w:rPr>
      <w:rFonts w:ascii="宋体" w:hAnsi="宋体"/>
      <w:sz w:val="24"/>
    </w:rPr>
  </w:style>
  <w:style w:type="paragraph" w:styleId="4">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w:basedOn w:val="25"/>
    <w:next w:val="1"/>
    <w:link w:val="319"/>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6"/>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6"/>
    <w:next w:val="26"/>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6"/>
    <w:next w:val="26"/>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28077</Words>
  <Characters>29855</Characters>
  <Lines>388</Lines>
  <Paragraphs>109</Paragraphs>
  <TotalTime>19</TotalTime>
  <ScaleCrop>false</ScaleCrop>
  <LinksUpToDate>false</LinksUpToDate>
  <CharactersWithSpaces>32003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后勤反馈</cp:lastModifiedBy>
  <cp:lastPrinted>2025-05-19T15:24:00Z</cp:lastPrinted>
  <dcterms:modified xsi:type="dcterms:W3CDTF">2025-06-26T07:02:01Z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25697F65A78349158DD355F45420CFD7_13</vt:lpwstr>
  </property>
  <property fmtid="{D5CDD505-2E9C-101B-9397-08002B2CF9AE}" pid="5" name="KSOTemplateDocerSaveRecord">
    <vt:lpwstr>eyJoZGlkIjoiOWI4ZTI4MGI0NjgxZGJkYjBhNDIyMjA1ZTlhYTE3NWUiLCJ1c2VySWQiOiIxMTMzMDU2NzQwIn0=</vt:lpwstr>
  </property>
</Properties>
</file>