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9D150D">
      <w:pPr>
        <w:adjustRightInd/>
        <w:spacing w:line="360" w:lineRule="auto"/>
        <w:jc w:val="center"/>
        <w:rPr>
          <w:rFonts w:ascii="仿宋" w:hAnsi="仿宋" w:eastAsia="仿宋" w:cs="仿宋"/>
          <w:b/>
          <w:bCs/>
          <w:color w:val="auto"/>
          <w:sz w:val="56"/>
          <w:szCs w:val="56"/>
          <w:highlight w:val="none"/>
        </w:rPr>
      </w:pPr>
      <w:r>
        <w:rPr>
          <w:rFonts w:hint="eastAsia" w:ascii="仿宋" w:hAnsi="仿宋" w:eastAsia="仿宋" w:cs="仿宋"/>
          <w:b/>
          <w:bCs/>
          <w:color w:val="auto"/>
          <w:sz w:val="48"/>
          <w:szCs w:val="48"/>
          <w:highlight w:val="none"/>
        </w:rPr>
        <w:t xml:space="preserve">XC改造和商用密码应用安全改造项目-柯桥影像管理系统等四个系统 </w:t>
      </w:r>
      <w:r>
        <w:rPr>
          <w:rFonts w:hint="eastAsia" w:ascii="仿宋" w:hAnsi="仿宋" w:eastAsia="仿宋" w:cs="仿宋"/>
          <w:b/>
          <w:bCs/>
          <w:color w:val="auto"/>
          <w:sz w:val="56"/>
          <w:szCs w:val="56"/>
          <w:highlight w:val="none"/>
        </w:rPr>
        <w:t xml:space="preserve"> </w:t>
      </w:r>
    </w:p>
    <w:p w14:paraId="7882EA1A">
      <w:pPr>
        <w:jc w:val="center"/>
        <w:outlineLvl w:val="0"/>
        <w:rPr>
          <w:rFonts w:ascii="仿宋" w:hAnsi="仿宋" w:eastAsia="仿宋" w:cs="仿宋"/>
          <w:b/>
          <w:color w:val="auto"/>
          <w:sz w:val="72"/>
          <w:szCs w:val="72"/>
          <w:highlight w:val="none"/>
        </w:rPr>
      </w:pPr>
    </w:p>
    <w:p w14:paraId="63FCE78E">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6815B235">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74D42913">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68BAA023">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48761A23">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5DE106A1">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70153A28">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150A57B4">
      <w:pPr>
        <w:spacing w:line="360" w:lineRule="auto"/>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1DC75FFD">
      <w:pPr>
        <w:jc w:val="center"/>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招标编号:绍柯采[2025]2034号</w:t>
      </w:r>
    </w:p>
    <w:tbl>
      <w:tblPr>
        <w:tblStyle w:val="16"/>
        <w:tblW w:w="7801" w:type="dxa"/>
        <w:jc w:val="center"/>
        <w:tblLayout w:type="fixed"/>
        <w:tblCellMar>
          <w:top w:w="0" w:type="dxa"/>
          <w:left w:w="108" w:type="dxa"/>
          <w:bottom w:w="0" w:type="dxa"/>
          <w:right w:w="108" w:type="dxa"/>
        </w:tblCellMar>
      </w:tblPr>
      <w:tblGrid>
        <w:gridCol w:w="2356"/>
        <w:gridCol w:w="5445"/>
      </w:tblGrid>
      <w:tr w14:paraId="62F1B3D6">
        <w:tblPrEx>
          <w:tblCellMar>
            <w:top w:w="0" w:type="dxa"/>
            <w:left w:w="108" w:type="dxa"/>
            <w:bottom w:w="0" w:type="dxa"/>
            <w:right w:w="108" w:type="dxa"/>
          </w:tblCellMar>
        </w:tblPrEx>
        <w:trPr>
          <w:trHeight w:val="443" w:hRule="atLeast"/>
          <w:jc w:val="center"/>
        </w:trPr>
        <w:tc>
          <w:tcPr>
            <w:tcW w:w="2356" w:type="dxa"/>
          </w:tcPr>
          <w:p w14:paraId="7E70F01C">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3193DD6A">
            <w:pPr>
              <w:spacing w:line="320" w:lineRule="exact"/>
              <w:outlineLvl w:val="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绍兴市自然资源和规划局柯桥分局</w:t>
            </w:r>
          </w:p>
        </w:tc>
      </w:tr>
      <w:tr w14:paraId="1F101C2D">
        <w:tblPrEx>
          <w:tblCellMar>
            <w:top w:w="0" w:type="dxa"/>
            <w:left w:w="108" w:type="dxa"/>
            <w:bottom w:w="0" w:type="dxa"/>
            <w:right w:w="108" w:type="dxa"/>
          </w:tblCellMar>
        </w:tblPrEx>
        <w:trPr>
          <w:trHeight w:val="494" w:hRule="atLeast"/>
          <w:jc w:val="center"/>
        </w:trPr>
        <w:tc>
          <w:tcPr>
            <w:tcW w:w="2356" w:type="dxa"/>
          </w:tcPr>
          <w:p w14:paraId="72D37A71">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253525487"/>
              </w:rPr>
              <w:t>采购代理机构</w:t>
            </w:r>
            <w:r>
              <w:rPr>
                <w:rFonts w:hint="eastAsia" w:ascii="仿宋" w:hAnsi="仿宋" w:eastAsia="仿宋" w:cs="仿宋"/>
                <w:color w:val="auto"/>
                <w:sz w:val="28"/>
                <w:szCs w:val="28"/>
                <w:highlight w:val="none"/>
              </w:rPr>
              <w:t>：</w:t>
            </w:r>
          </w:p>
        </w:tc>
        <w:tc>
          <w:tcPr>
            <w:tcW w:w="5445" w:type="dxa"/>
          </w:tcPr>
          <w:p w14:paraId="4F38F4C1">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绍兴市潋正工程管理有限公司</w:t>
            </w:r>
          </w:p>
        </w:tc>
      </w:tr>
      <w:tr w14:paraId="4CF00909">
        <w:tblPrEx>
          <w:tblCellMar>
            <w:top w:w="0" w:type="dxa"/>
            <w:left w:w="108" w:type="dxa"/>
            <w:bottom w:w="0" w:type="dxa"/>
            <w:right w:w="108" w:type="dxa"/>
          </w:tblCellMar>
        </w:tblPrEx>
        <w:trPr>
          <w:trHeight w:val="397" w:hRule="atLeast"/>
          <w:jc w:val="center"/>
        </w:trPr>
        <w:tc>
          <w:tcPr>
            <w:tcW w:w="2356" w:type="dxa"/>
            <w:vAlign w:val="center"/>
          </w:tcPr>
          <w:p w14:paraId="46337B25">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973413836"/>
              </w:rPr>
              <w:t>监督单</w:t>
            </w:r>
            <w:r>
              <w:rPr>
                <w:rFonts w:hint="eastAsia" w:ascii="仿宋" w:hAnsi="仿宋" w:eastAsia="仿宋" w:cs="仿宋"/>
                <w:color w:val="auto"/>
                <w:spacing w:val="1"/>
                <w:kern w:val="0"/>
                <w:sz w:val="28"/>
                <w:szCs w:val="28"/>
                <w:highlight w:val="none"/>
                <w:fitText w:val="1680" w:id="973413836"/>
              </w:rPr>
              <w:t>位</w:t>
            </w:r>
            <w:r>
              <w:rPr>
                <w:rFonts w:hint="eastAsia" w:ascii="仿宋" w:hAnsi="仿宋" w:eastAsia="仿宋" w:cs="仿宋"/>
                <w:color w:val="auto"/>
                <w:sz w:val="28"/>
                <w:szCs w:val="28"/>
                <w:highlight w:val="none"/>
              </w:rPr>
              <w:t>：</w:t>
            </w:r>
          </w:p>
        </w:tc>
        <w:tc>
          <w:tcPr>
            <w:tcW w:w="5445" w:type="dxa"/>
          </w:tcPr>
          <w:p w14:paraId="2ADC6255">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14:paraId="4A98A5E5">
        <w:tblPrEx>
          <w:tblCellMar>
            <w:top w:w="0" w:type="dxa"/>
            <w:left w:w="108" w:type="dxa"/>
            <w:bottom w:w="0" w:type="dxa"/>
            <w:right w:w="108" w:type="dxa"/>
          </w:tblCellMar>
        </w:tblPrEx>
        <w:trPr>
          <w:trHeight w:val="333" w:hRule="atLeast"/>
          <w:jc w:val="center"/>
        </w:trPr>
        <w:tc>
          <w:tcPr>
            <w:tcW w:w="7801" w:type="dxa"/>
            <w:gridSpan w:val="2"/>
          </w:tcPr>
          <w:p w14:paraId="17944797">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二○二五年六月</w:t>
            </w:r>
          </w:p>
        </w:tc>
      </w:tr>
    </w:tbl>
    <w:p w14:paraId="68DA48D1">
      <w:pPr>
        <w:pStyle w:val="23"/>
        <w:rPr>
          <w:rFonts w:ascii="仿宋" w:hAnsi="仿宋" w:eastAsia="仿宋" w:cs="仿宋"/>
          <w:color w:val="auto"/>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474" w:right="1814" w:bottom="1474" w:left="1814" w:header="851" w:footer="992" w:gutter="0"/>
          <w:cols w:space="720" w:num="1"/>
          <w:titlePg/>
          <w:docGrid w:linePitch="312" w:charSpace="0"/>
        </w:sectPr>
      </w:pPr>
    </w:p>
    <w:p w14:paraId="5438CC74">
      <w:pPr>
        <w:pStyle w:val="23"/>
        <w:spacing w:before="0" w:after="0" w:line="360" w:lineRule="auto"/>
        <w:ind w:left="0" w:firstLine="0"/>
        <w:rPr>
          <w:rFonts w:ascii="仿宋" w:hAnsi="仿宋" w:eastAsia="仿宋" w:cs="仿宋"/>
          <w:color w:val="auto"/>
          <w:highlight w:val="none"/>
        </w:rPr>
      </w:pPr>
    </w:p>
    <w:p w14:paraId="6DE96436">
      <w:pPr>
        <w:spacing w:line="360" w:lineRule="auto"/>
        <w:jc w:val="center"/>
        <w:rPr>
          <w:rFonts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40A8A77A">
      <w:pPr>
        <w:spacing w:line="360" w:lineRule="auto"/>
        <w:jc w:val="center"/>
        <w:rPr>
          <w:rFonts w:ascii="仿宋" w:hAnsi="仿宋" w:eastAsia="仿宋" w:cs="仿宋"/>
          <w:b/>
          <w:color w:val="auto"/>
          <w:sz w:val="44"/>
          <w:szCs w:val="44"/>
          <w:highlight w:val="none"/>
        </w:rPr>
      </w:pPr>
    </w:p>
    <w:p w14:paraId="0CFBC19C">
      <w:pPr>
        <w:spacing w:line="360" w:lineRule="auto"/>
        <w:jc w:val="center"/>
        <w:rPr>
          <w:rFonts w:ascii="仿宋" w:hAnsi="仿宋" w:eastAsia="仿宋" w:cs="仿宋"/>
          <w:color w:val="auto"/>
          <w:highlight w:val="none"/>
        </w:rPr>
      </w:pPr>
    </w:p>
    <w:p w14:paraId="364364D0">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442F83BE">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5F5E439C">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6BE33EEC">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240F7AA2">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9C30727">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55E726B0">
      <w:pPr>
        <w:spacing w:line="360" w:lineRule="auto"/>
        <w:ind w:firstLine="549" w:firstLineChars="229"/>
        <w:rPr>
          <w:rFonts w:ascii="仿宋" w:hAnsi="仿宋" w:eastAsia="仿宋" w:cs="仿宋"/>
          <w:color w:val="auto"/>
          <w:sz w:val="24"/>
          <w:highlight w:val="none"/>
        </w:rPr>
      </w:pPr>
    </w:p>
    <w:p w14:paraId="75788737">
      <w:pPr>
        <w:spacing w:line="360" w:lineRule="auto"/>
        <w:ind w:firstLine="549" w:firstLineChars="229"/>
        <w:rPr>
          <w:rFonts w:ascii="仿宋" w:hAnsi="仿宋" w:eastAsia="仿宋" w:cs="仿宋"/>
          <w:color w:val="auto"/>
          <w:sz w:val="24"/>
          <w:highlight w:val="none"/>
        </w:rPr>
      </w:pPr>
    </w:p>
    <w:p w14:paraId="266ABA89">
      <w:pPr>
        <w:spacing w:line="360" w:lineRule="auto"/>
        <w:ind w:firstLine="549" w:firstLineChars="229"/>
        <w:rPr>
          <w:rFonts w:ascii="仿宋" w:hAnsi="仿宋" w:eastAsia="仿宋" w:cs="仿宋"/>
          <w:color w:val="auto"/>
          <w:sz w:val="24"/>
          <w:highlight w:val="none"/>
        </w:rPr>
      </w:pPr>
    </w:p>
    <w:p w14:paraId="2447DAB9">
      <w:pPr>
        <w:spacing w:line="360" w:lineRule="auto"/>
        <w:ind w:firstLine="549" w:firstLineChars="229"/>
        <w:rPr>
          <w:rFonts w:ascii="仿宋" w:hAnsi="仿宋" w:eastAsia="仿宋" w:cs="仿宋"/>
          <w:color w:val="auto"/>
          <w:sz w:val="24"/>
          <w:highlight w:val="none"/>
        </w:rPr>
      </w:pPr>
    </w:p>
    <w:p w14:paraId="51A16EC4">
      <w:pPr>
        <w:spacing w:line="360" w:lineRule="auto"/>
        <w:ind w:firstLine="549" w:firstLineChars="229"/>
        <w:rPr>
          <w:rFonts w:ascii="仿宋" w:hAnsi="仿宋" w:eastAsia="仿宋" w:cs="仿宋"/>
          <w:color w:val="auto"/>
          <w:sz w:val="24"/>
          <w:highlight w:val="none"/>
        </w:rPr>
      </w:pPr>
    </w:p>
    <w:p w14:paraId="2B12D7AF">
      <w:pPr>
        <w:spacing w:line="360" w:lineRule="auto"/>
        <w:ind w:firstLine="549" w:firstLineChars="229"/>
        <w:rPr>
          <w:rFonts w:ascii="仿宋" w:hAnsi="仿宋" w:eastAsia="仿宋" w:cs="仿宋"/>
          <w:color w:val="auto"/>
          <w:sz w:val="24"/>
          <w:highlight w:val="none"/>
        </w:rPr>
      </w:pPr>
    </w:p>
    <w:p w14:paraId="0005198C">
      <w:pPr>
        <w:spacing w:line="360" w:lineRule="auto"/>
        <w:ind w:firstLine="549" w:firstLineChars="229"/>
        <w:rPr>
          <w:rFonts w:ascii="仿宋" w:hAnsi="仿宋" w:eastAsia="仿宋" w:cs="仿宋"/>
          <w:color w:val="auto"/>
          <w:sz w:val="24"/>
          <w:highlight w:val="none"/>
        </w:rPr>
      </w:pPr>
    </w:p>
    <w:p w14:paraId="57E7A391">
      <w:pPr>
        <w:spacing w:line="360" w:lineRule="auto"/>
        <w:ind w:firstLine="549" w:firstLineChars="229"/>
        <w:rPr>
          <w:rFonts w:ascii="仿宋" w:hAnsi="仿宋" w:eastAsia="仿宋" w:cs="仿宋"/>
          <w:color w:val="auto"/>
          <w:sz w:val="24"/>
          <w:highlight w:val="none"/>
        </w:rPr>
      </w:pPr>
    </w:p>
    <w:p w14:paraId="14CD4A46">
      <w:pPr>
        <w:spacing w:line="360" w:lineRule="auto"/>
        <w:ind w:firstLine="549" w:firstLineChars="229"/>
        <w:rPr>
          <w:rFonts w:ascii="仿宋" w:hAnsi="仿宋" w:eastAsia="仿宋" w:cs="仿宋"/>
          <w:color w:val="auto"/>
          <w:sz w:val="24"/>
          <w:highlight w:val="none"/>
        </w:rPr>
      </w:pPr>
    </w:p>
    <w:p w14:paraId="188B1088">
      <w:pPr>
        <w:spacing w:line="360" w:lineRule="auto"/>
        <w:ind w:firstLine="549" w:firstLineChars="229"/>
        <w:rPr>
          <w:rFonts w:ascii="仿宋" w:hAnsi="仿宋" w:eastAsia="仿宋" w:cs="仿宋"/>
          <w:color w:val="auto"/>
          <w:sz w:val="24"/>
          <w:highlight w:val="none"/>
        </w:rPr>
      </w:pPr>
    </w:p>
    <w:p w14:paraId="4CD99FDD">
      <w:pPr>
        <w:spacing w:line="360" w:lineRule="auto"/>
        <w:ind w:firstLine="549" w:firstLineChars="229"/>
        <w:rPr>
          <w:rFonts w:ascii="仿宋" w:hAnsi="仿宋" w:eastAsia="仿宋" w:cs="仿宋"/>
          <w:color w:val="auto"/>
          <w:sz w:val="24"/>
          <w:highlight w:val="none"/>
        </w:rPr>
      </w:pPr>
    </w:p>
    <w:p w14:paraId="2BB21027">
      <w:pPr>
        <w:spacing w:line="360" w:lineRule="auto"/>
        <w:rPr>
          <w:rFonts w:ascii="仿宋" w:hAnsi="仿宋" w:eastAsia="仿宋" w:cs="仿宋"/>
          <w:color w:val="auto"/>
          <w:sz w:val="24"/>
          <w:highlight w:val="none"/>
        </w:rPr>
      </w:pPr>
    </w:p>
    <w:bookmarkEnd w:id="1"/>
    <w:p w14:paraId="330C8841">
      <w:pPr>
        <w:adjustRightInd/>
        <w:spacing w:line="360" w:lineRule="auto"/>
        <w:jc w:val="center"/>
        <w:outlineLvl w:val="0"/>
        <w:rPr>
          <w:rFonts w:ascii="仿宋" w:hAnsi="仿宋" w:eastAsia="仿宋" w:cs="仿宋"/>
          <w:b/>
          <w:color w:val="auto"/>
          <w:sz w:val="36"/>
          <w:szCs w:val="20"/>
          <w:highlight w:val="none"/>
        </w:rPr>
      </w:pPr>
      <w:bookmarkStart w:id="2" w:name="第二部分"/>
      <w:bookmarkStart w:id="3" w:name="_Toc91899870"/>
      <w:bookmarkStart w:id="4" w:name="_Toc91899871"/>
    </w:p>
    <w:p w14:paraId="0159FFD4">
      <w:pPr>
        <w:adjustRightInd/>
        <w:spacing w:line="360" w:lineRule="auto"/>
        <w:jc w:val="center"/>
        <w:outlineLvl w:val="0"/>
        <w:rPr>
          <w:rFonts w:ascii="仿宋" w:hAnsi="仿宋" w:eastAsia="仿宋" w:cs="仿宋"/>
          <w:b/>
          <w:color w:val="auto"/>
          <w:sz w:val="36"/>
          <w:szCs w:val="20"/>
          <w:highlight w:val="none"/>
        </w:rPr>
      </w:pPr>
    </w:p>
    <w:p w14:paraId="2B8708A6">
      <w:pPr>
        <w:adjustRightInd/>
        <w:spacing w:line="360" w:lineRule="auto"/>
        <w:jc w:val="center"/>
        <w:outlineLvl w:val="0"/>
        <w:rPr>
          <w:rFonts w:ascii="仿宋" w:hAnsi="仿宋" w:eastAsia="仿宋" w:cs="仿宋"/>
          <w:b/>
          <w:color w:val="auto"/>
          <w:sz w:val="36"/>
          <w:szCs w:val="20"/>
          <w:highlight w:val="none"/>
        </w:rPr>
        <w:sectPr>
          <w:footerReference r:id="rId9" w:type="default"/>
          <w:pgSz w:w="11906" w:h="16838"/>
          <w:pgMar w:top="1474" w:right="1814" w:bottom="1474" w:left="1814" w:header="851" w:footer="992" w:gutter="0"/>
          <w:pgNumType w:start="1"/>
          <w:cols w:space="720" w:num="1"/>
          <w:docGrid w:linePitch="312" w:charSpace="0"/>
        </w:sectPr>
      </w:pPr>
    </w:p>
    <w:p w14:paraId="0628BD22">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33C19501">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3CAE472B">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rPr>
        <w:t xml:space="preserve"> XC改造和商用密码应用安全改造项目-柯桥影像管理系统等四个系统   </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21"/>
          <w:rFonts w:hint="eastAsia" w:ascii="仿宋" w:hAnsi="仿宋" w:eastAsia="仿宋" w:cs="仿宋"/>
          <w:snapToGrid/>
          <w:color w:val="auto"/>
          <w:kern w:val="2"/>
          <w:sz w:val="24"/>
          <w:szCs w:val="24"/>
          <w:highlight w:val="none"/>
        </w:rPr>
        <w:t>https://www.zcygov.cn/）获取（下载）招标文件，并于2025年</w:t>
      </w:r>
      <w:r>
        <w:rPr>
          <w:rStyle w:val="21"/>
          <w:rFonts w:hint="eastAsia" w:ascii="仿宋" w:hAnsi="仿宋" w:eastAsia="仿宋" w:cs="仿宋"/>
          <w:snapToGrid/>
          <w:color w:val="auto"/>
          <w:kern w:val="2"/>
          <w:sz w:val="24"/>
          <w:szCs w:val="24"/>
          <w:highlight w:val="none"/>
          <w:lang w:val="en-US" w:eastAsia="zh-CN"/>
        </w:rPr>
        <w:t>07</w:t>
      </w:r>
      <w:r>
        <w:rPr>
          <w:rStyle w:val="21"/>
          <w:rFonts w:hint="eastAsia" w:ascii="仿宋" w:hAnsi="仿宋" w:eastAsia="仿宋" w:cs="仿宋"/>
          <w:snapToGrid/>
          <w:color w:val="auto"/>
          <w:kern w:val="2"/>
          <w:sz w:val="24"/>
          <w:szCs w:val="24"/>
          <w:highlight w:val="none"/>
        </w:rPr>
        <w:t>月</w:t>
      </w:r>
      <w:r>
        <w:rPr>
          <w:rStyle w:val="21"/>
          <w:rFonts w:hint="eastAsia" w:ascii="仿宋" w:hAnsi="仿宋" w:eastAsia="仿宋" w:cs="仿宋"/>
          <w:snapToGrid/>
          <w:color w:val="auto"/>
          <w:kern w:val="2"/>
          <w:sz w:val="24"/>
          <w:szCs w:val="24"/>
          <w:highlight w:val="none"/>
          <w:lang w:val="en-US" w:eastAsia="zh-CN"/>
        </w:rPr>
        <w:t>18</w:t>
      </w:r>
      <w:r>
        <w:rPr>
          <w:rStyle w:val="21"/>
          <w:rFonts w:hint="eastAsia" w:ascii="仿宋" w:hAnsi="仿宋" w:eastAsia="仿宋" w:cs="仿宋"/>
          <w:snapToGrid/>
          <w:color w:val="auto"/>
          <w:kern w:val="2"/>
          <w:sz w:val="24"/>
          <w:szCs w:val="24"/>
          <w:highlight w:val="none"/>
        </w:rPr>
        <w:t>日14点15分</w:t>
      </w:r>
      <w:r>
        <w:rPr>
          <w:rStyle w:val="21"/>
          <w:rFonts w:hint="eastAsia" w:ascii="仿宋" w:hAnsi="仿宋" w:eastAsia="仿宋" w:cs="仿宋"/>
          <w:bCs/>
          <w:snapToGrid/>
          <w:color w:val="auto"/>
          <w:kern w:val="2"/>
          <w:sz w:val="24"/>
          <w:szCs w:val="24"/>
          <w:highlight w:val="none"/>
        </w:rPr>
        <w:t>00秒</w:t>
      </w:r>
      <w:r>
        <w:rPr>
          <w:rStyle w:val="21"/>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1ECD3B7F">
      <w:pPr>
        <w:spacing w:line="360" w:lineRule="auto"/>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5D3F420C">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项目编号：绍柯采[2025]2034号</w:t>
      </w:r>
    </w:p>
    <w:p w14:paraId="4F09941C">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b/>
          <w:bCs/>
          <w:color w:val="auto"/>
          <w:sz w:val="24"/>
          <w:highlight w:val="none"/>
          <w:u w:val="single"/>
        </w:rPr>
        <w:t xml:space="preserve"> XC改造和商用密码应用安全改造项目-柯桥影像管理系统等四个系统  </w:t>
      </w:r>
    </w:p>
    <w:p w14:paraId="2B3920FF">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预算金额（元）：2200000</w:t>
      </w:r>
    </w:p>
    <w:p w14:paraId="02BF96B4">
      <w:pPr>
        <w:spacing w:line="360" w:lineRule="auto"/>
        <w:ind w:firstLine="482" w:firstLineChars="200"/>
        <w:rPr>
          <w:rFonts w:ascii="仿宋" w:hAnsi="仿宋" w:eastAsia="仿宋" w:cs="仿宋"/>
          <w:b/>
          <w:color w:val="auto"/>
          <w:sz w:val="24"/>
          <w:highlight w:val="none"/>
          <w:u w:val="single"/>
        </w:rPr>
      </w:pPr>
      <w:r>
        <w:rPr>
          <w:rFonts w:hint="eastAsia" w:ascii="仿宋" w:hAnsi="仿宋" w:eastAsia="仿宋" w:cs="仿宋"/>
          <w:b/>
          <w:color w:val="auto"/>
          <w:sz w:val="24"/>
          <w:highlight w:val="none"/>
        </w:rPr>
        <w:t>最高限价（元）：2200000</w:t>
      </w:r>
    </w:p>
    <w:p w14:paraId="050E8C45">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采购需求：详见招标文件 </w:t>
      </w:r>
    </w:p>
    <w:p w14:paraId="3B95C152">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03444485">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 xml:space="preserve">标项名称：XC改造和商用密码应用安全改造项目-柯桥影像管理系统等四个系统  </w:t>
      </w:r>
    </w:p>
    <w:p w14:paraId="500184B2">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数量：1</w:t>
      </w:r>
    </w:p>
    <w:p w14:paraId="7D5ED713">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预算金额：2200000</w:t>
      </w:r>
    </w:p>
    <w:p w14:paraId="32C15A79">
      <w:pPr>
        <w:spacing w:line="360" w:lineRule="auto"/>
        <w:ind w:firstLine="480" w:firstLineChars="200"/>
        <w:rPr>
          <w:rFonts w:ascii="仿宋" w:hAnsi="仿宋" w:eastAsia="仿宋" w:cs="仿宋"/>
          <w:b/>
          <w:color w:val="auto"/>
          <w:sz w:val="24"/>
          <w:highlight w:val="none"/>
          <w:u w:val="single"/>
        </w:rPr>
      </w:pPr>
      <w:r>
        <w:rPr>
          <w:rFonts w:hint="eastAsia" w:ascii="仿宋" w:hAnsi="仿宋" w:eastAsia="仿宋" w:cs="仿宋"/>
          <w:bCs/>
          <w:color w:val="auto"/>
          <w:sz w:val="24"/>
          <w:highlight w:val="none"/>
        </w:rPr>
        <w:t>主要内容：</w:t>
      </w:r>
      <w:r>
        <w:rPr>
          <w:rFonts w:hint="eastAsia" w:ascii="仿宋" w:hAnsi="仿宋" w:eastAsia="仿宋" w:cs="仿宋"/>
          <w:bCs/>
          <w:color w:val="auto"/>
          <w:sz w:val="24"/>
          <w:highlight w:val="none"/>
          <w:u w:val="single"/>
        </w:rPr>
        <w:t xml:space="preserve"> 为加快推进数字政府重点应用XC化改造，切实提高自主可控水平，贯彻落实省委省政府、市委市政府、区委区政府关于推进XC产业发展的重要指示，进一步提升政府机关使用XC产品办公能力，根据区XC办的要求，拟对柯桥影像管理系统等四个系统进行XC改造及国产化适配部署工作，减少对外部技术的依赖，提高信息系统的自主可控性和安全性，同时还需对商用密码应用安全进行改造。</w:t>
      </w:r>
    </w:p>
    <w:p w14:paraId="34139A8B">
      <w:pPr>
        <w:spacing w:line="360" w:lineRule="auto"/>
        <w:ind w:firstLine="482" w:firstLineChars="200"/>
        <w:rPr>
          <w:rFonts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详见招标文件。</w:t>
      </w:r>
      <w:bookmarkStart w:id="179" w:name="_GoBack"/>
      <w:bookmarkEnd w:id="179"/>
    </w:p>
    <w:p w14:paraId="33482164">
      <w:pPr>
        <w:spacing w:line="360" w:lineRule="auto"/>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sz w:val="24"/>
          <w:highlight w:val="none"/>
        </w:rPr>
        <w:sym w:font="Wingdings 2" w:char="0052"/>
      </w:r>
      <w:r>
        <w:rPr>
          <w:rFonts w:hint="eastAsia" w:ascii="仿宋" w:hAnsi="仿宋" w:eastAsia="仿宋" w:cs="仿宋"/>
          <w:b/>
          <w:color w:val="auto"/>
          <w:sz w:val="24"/>
          <w:highlight w:val="none"/>
        </w:rPr>
        <w:t>是，☐否。</w:t>
      </w:r>
    </w:p>
    <w:p w14:paraId="078D637E">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二、申请人的资格要求</w:t>
      </w:r>
    </w:p>
    <w:p w14:paraId="5115ACDD">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满足《中华人民共和国政府采购法》第二十二条规定；未被“信用中国”（www.creditchina.gov.cn)、中国政府采购网（www.ccgp.gov.cn）列入失信被执行人、重大税收违法失信主体、政府采购严重违法失信行为记录名单；</w:t>
      </w:r>
    </w:p>
    <w:p w14:paraId="6CFBBAEE">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442D63E8">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331AE688">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sym w:font="Wingdings 2" w:char="0052"/>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7E618415">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719124DA">
      <w:pPr>
        <w:spacing w:line="360" w:lineRule="auto"/>
        <w:ind w:firstLine="960" w:firstLineChars="4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服务全部由符合政策要求的中小企业承接，提供中小企业声明函；</w:t>
      </w:r>
    </w:p>
    <w:p w14:paraId="00A056DA">
      <w:pPr>
        <w:spacing w:line="360" w:lineRule="auto"/>
        <w:ind w:firstLine="960" w:firstLineChars="400"/>
        <w:rPr>
          <w:rFonts w:ascii="仿宋" w:hAnsi="仿宋" w:eastAsia="仿宋" w:cs="仿宋"/>
          <w:color w:val="auto"/>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服务全部由符合政策要求的小微企业承接，提供中小企业声明函；</w:t>
      </w:r>
    </w:p>
    <w:p w14:paraId="709690FE">
      <w:pP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46728A52">
      <w:pP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71A01146">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4.本项目的特定资格要求：无。</w:t>
      </w:r>
    </w:p>
    <w:p w14:paraId="015DA9D8">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ABBC701">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 xml:space="preserve">三、获取招标文件 </w:t>
      </w:r>
    </w:p>
    <w:p w14:paraId="00CC3EE1">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bCs/>
          <w:color w:val="auto"/>
          <w:sz w:val="24"/>
          <w:szCs w:val="28"/>
          <w:highlight w:val="none"/>
          <w:u w:val="single"/>
        </w:rPr>
        <w:t>2025年</w:t>
      </w:r>
      <w:r>
        <w:rPr>
          <w:rFonts w:hint="eastAsia" w:ascii="仿宋" w:hAnsi="仿宋" w:eastAsia="仿宋" w:cs="仿宋"/>
          <w:bCs/>
          <w:color w:val="auto"/>
          <w:sz w:val="24"/>
          <w:szCs w:val="28"/>
          <w:highlight w:val="none"/>
          <w:u w:val="single"/>
          <w:lang w:val="en-US" w:eastAsia="zh-CN"/>
        </w:rPr>
        <w:t>07</w:t>
      </w:r>
      <w:r>
        <w:rPr>
          <w:rFonts w:hint="eastAsia" w:ascii="仿宋" w:hAnsi="仿宋" w:eastAsia="仿宋" w:cs="仿宋"/>
          <w:bCs/>
          <w:color w:val="auto"/>
          <w:sz w:val="24"/>
          <w:szCs w:val="28"/>
          <w:highlight w:val="none"/>
          <w:u w:val="single"/>
        </w:rPr>
        <w:t>月</w:t>
      </w:r>
      <w:r>
        <w:rPr>
          <w:rFonts w:hint="eastAsia" w:ascii="仿宋" w:hAnsi="仿宋" w:eastAsia="仿宋" w:cs="仿宋"/>
          <w:bCs/>
          <w:color w:val="auto"/>
          <w:sz w:val="24"/>
          <w:szCs w:val="28"/>
          <w:highlight w:val="none"/>
          <w:u w:val="single"/>
          <w:lang w:val="en-US" w:eastAsia="zh-CN"/>
        </w:rPr>
        <w:t>18</w:t>
      </w:r>
      <w:r>
        <w:rPr>
          <w:rFonts w:hint="eastAsia" w:ascii="仿宋" w:hAnsi="仿宋" w:eastAsia="仿宋" w:cs="仿宋"/>
          <w:bCs/>
          <w:color w:val="auto"/>
          <w:sz w:val="24"/>
          <w:szCs w:val="28"/>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3325267D">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3FADDE52">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6349FD64">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704BEF55">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四、提交投标文件截止时间、开标时间和地点</w:t>
      </w:r>
    </w:p>
    <w:p w14:paraId="0B7D9464">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bCs/>
          <w:color w:val="auto"/>
          <w:sz w:val="24"/>
          <w:szCs w:val="28"/>
          <w:highlight w:val="none"/>
          <w:u w:val="single"/>
        </w:rPr>
        <w:t>2025年</w:t>
      </w:r>
      <w:r>
        <w:rPr>
          <w:rFonts w:hint="eastAsia" w:ascii="仿宋" w:hAnsi="仿宋" w:eastAsia="仿宋" w:cs="仿宋"/>
          <w:bCs/>
          <w:color w:val="auto"/>
          <w:sz w:val="24"/>
          <w:szCs w:val="28"/>
          <w:highlight w:val="none"/>
          <w:u w:val="single"/>
          <w:lang w:val="en-US" w:eastAsia="zh-CN"/>
        </w:rPr>
        <w:t>07</w:t>
      </w:r>
      <w:r>
        <w:rPr>
          <w:rFonts w:hint="eastAsia" w:ascii="仿宋" w:hAnsi="仿宋" w:eastAsia="仿宋" w:cs="仿宋"/>
          <w:bCs/>
          <w:color w:val="auto"/>
          <w:sz w:val="24"/>
          <w:szCs w:val="28"/>
          <w:highlight w:val="none"/>
          <w:u w:val="single"/>
        </w:rPr>
        <w:t>月</w:t>
      </w:r>
      <w:r>
        <w:rPr>
          <w:rFonts w:hint="eastAsia" w:ascii="仿宋" w:hAnsi="仿宋" w:eastAsia="仿宋" w:cs="仿宋"/>
          <w:bCs/>
          <w:color w:val="auto"/>
          <w:sz w:val="24"/>
          <w:szCs w:val="28"/>
          <w:highlight w:val="none"/>
          <w:u w:val="single"/>
          <w:lang w:val="en-US" w:eastAsia="zh-CN"/>
        </w:rPr>
        <w:t>18</w:t>
      </w:r>
      <w:r>
        <w:rPr>
          <w:rFonts w:hint="eastAsia" w:ascii="仿宋" w:hAnsi="仿宋" w:eastAsia="仿宋" w:cs="仿宋"/>
          <w:bCs/>
          <w:color w:val="auto"/>
          <w:sz w:val="24"/>
          <w:szCs w:val="28"/>
          <w:highlight w:val="none"/>
          <w:u w:val="single"/>
        </w:rPr>
        <w:t>日14点15分</w:t>
      </w:r>
      <w:r>
        <w:rPr>
          <w:rFonts w:hint="eastAsia" w:ascii="仿宋" w:hAnsi="仿宋" w:eastAsia="仿宋" w:cs="仿宋"/>
          <w:color w:val="auto"/>
          <w:sz w:val="24"/>
          <w:highlight w:val="none"/>
          <w:u w:val="single"/>
        </w:rPr>
        <w:t>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0AECC71F">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4BE15C43">
      <w:pPr>
        <w:spacing w:line="360" w:lineRule="auto"/>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bCs/>
          <w:color w:val="auto"/>
          <w:sz w:val="24"/>
          <w:szCs w:val="28"/>
          <w:highlight w:val="none"/>
          <w:u w:val="single"/>
        </w:rPr>
        <w:t>2025年</w:t>
      </w:r>
      <w:r>
        <w:rPr>
          <w:rFonts w:hint="eastAsia" w:ascii="仿宋" w:hAnsi="仿宋" w:eastAsia="仿宋" w:cs="仿宋"/>
          <w:bCs/>
          <w:color w:val="auto"/>
          <w:sz w:val="24"/>
          <w:szCs w:val="28"/>
          <w:highlight w:val="none"/>
          <w:u w:val="single"/>
          <w:lang w:val="en-US" w:eastAsia="zh-CN"/>
        </w:rPr>
        <w:t>07</w:t>
      </w:r>
      <w:r>
        <w:rPr>
          <w:rFonts w:hint="eastAsia" w:ascii="仿宋" w:hAnsi="仿宋" w:eastAsia="仿宋" w:cs="仿宋"/>
          <w:bCs/>
          <w:color w:val="auto"/>
          <w:sz w:val="24"/>
          <w:szCs w:val="28"/>
          <w:highlight w:val="none"/>
          <w:u w:val="single"/>
        </w:rPr>
        <w:t>月</w:t>
      </w:r>
      <w:r>
        <w:rPr>
          <w:rFonts w:hint="eastAsia" w:ascii="仿宋" w:hAnsi="仿宋" w:eastAsia="仿宋" w:cs="仿宋"/>
          <w:bCs/>
          <w:color w:val="auto"/>
          <w:sz w:val="24"/>
          <w:szCs w:val="28"/>
          <w:highlight w:val="none"/>
          <w:u w:val="single"/>
          <w:lang w:val="en-US" w:eastAsia="zh-CN"/>
        </w:rPr>
        <w:t>18</w:t>
      </w:r>
      <w:r>
        <w:rPr>
          <w:rFonts w:hint="eastAsia" w:ascii="仿宋" w:hAnsi="仿宋" w:eastAsia="仿宋" w:cs="仿宋"/>
          <w:bCs/>
          <w:color w:val="auto"/>
          <w:sz w:val="24"/>
          <w:szCs w:val="28"/>
          <w:highlight w:val="none"/>
          <w:u w:val="single"/>
        </w:rPr>
        <w:t>日14点15分</w:t>
      </w:r>
      <w:r>
        <w:rPr>
          <w:rFonts w:hint="eastAsia" w:ascii="仿宋" w:hAnsi="仿宋" w:eastAsia="仿宋" w:cs="仿宋"/>
          <w:color w:val="auto"/>
          <w:sz w:val="24"/>
          <w:highlight w:val="none"/>
          <w:u w:val="single"/>
        </w:rPr>
        <w:t>00秒</w:t>
      </w:r>
      <w:r>
        <w:rPr>
          <w:rFonts w:hint="eastAsia" w:ascii="仿宋" w:hAnsi="仿宋" w:eastAsia="仿宋" w:cs="仿宋"/>
          <w:bCs/>
          <w:color w:val="auto"/>
          <w:sz w:val="24"/>
          <w:highlight w:val="none"/>
          <w:u w:val="single"/>
        </w:rPr>
        <w:t xml:space="preserve">  </w:t>
      </w:r>
    </w:p>
    <w:p w14:paraId="5BC85F04">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szCs w:val="28"/>
          <w:highlight w:val="none"/>
        </w:rPr>
        <w:t>开标地点（网址）：绍兴市自然资源和规划局柯桥分局4号楼一楼科所长会议室通过政府采购云平台（https://www.zcygov.cn）在线开标。</w:t>
      </w:r>
    </w:p>
    <w:p w14:paraId="4320654A">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 xml:space="preserve">五、公告期限 </w:t>
      </w:r>
    </w:p>
    <w:p w14:paraId="7136C1B4">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64C70A8F">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六、其他补充事宜</w:t>
      </w:r>
    </w:p>
    <w:p w14:paraId="3C1FD06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ascii="仿宋" w:hAnsi="仿宋" w:eastAsia="仿宋" w:cs="仿宋"/>
          <w:color w:val="auto"/>
          <w:sz w:val="24"/>
          <w:highlight w:val="none"/>
        </w:rPr>
        <w:t>(</w:t>
      </w:r>
      <w:r>
        <w:rPr>
          <w:rFonts w:hint="eastAsia" w:ascii="仿宋" w:hAnsi="仿宋" w:eastAsia="仿宋" w:cs="仿宋"/>
          <w:color w:val="auto"/>
          <w:sz w:val="24"/>
          <w:highlight w:val="none"/>
        </w:rPr>
        <w:t>政策落实根据财政部门要求更新）。</w:t>
      </w:r>
    </w:p>
    <w:p w14:paraId="487F44F8">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30CBC504">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EED2497">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1940E86D">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七、对本次采购提出询问、质疑、投诉，请按以下方式联系</w:t>
      </w:r>
    </w:p>
    <w:p w14:paraId="2252E4CD">
      <w:pPr>
        <w:pStyle w:val="4"/>
        <w:ind w:left="0" w:firstLine="482" w:firstLineChars="200"/>
        <w:rPr>
          <w:rFonts w:ascii="仿宋" w:eastAsia="仿宋" w:cs="仿宋"/>
          <w:color w:val="auto"/>
          <w:sz w:val="24"/>
          <w:szCs w:val="24"/>
          <w:highlight w:val="none"/>
        </w:rPr>
      </w:pPr>
      <w:bookmarkStart w:id="5" w:name="_Toc28359096"/>
      <w:bookmarkStart w:id="6" w:name="_Toc35393806"/>
      <w:bookmarkStart w:id="7" w:name="_Toc28359019"/>
      <w:bookmarkStart w:id="8" w:name="_Toc35393637"/>
      <w:r>
        <w:rPr>
          <w:rFonts w:hint="eastAsia" w:ascii="仿宋" w:eastAsia="仿宋" w:cs="仿宋"/>
          <w:color w:val="auto"/>
          <w:sz w:val="24"/>
          <w:szCs w:val="24"/>
          <w:highlight w:val="none"/>
        </w:rPr>
        <w:t>1.采购人信息：</w:t>
      </w:r>
    </w:p>
    <w:p w14:paraId="169BA63C">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名    称： 绍兴市自然资源和规划局柯桥分局 </w:t>
      </w:r>
    </w:p>
    <w:p w14:paraId="4770934E">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 绍兴市柯桥区群贤路2432号</w:t>
      </w:r>
    </w:p>
    <w:p w14:paraId="0BA05F96">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w:t>
      </w:r>
    </w:p>
    <w:p w14:paraId="53CBBDEE">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szCs w:val="28"/>
          <w:highlight w:val="none"/>
        </w:rPr>
        <w:t>王强</w:t>
      </w:r>
    </w:p>
    <w:p w14:paraId="34D328B7">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项目联系方式（询问）：0575-85583376</w:t>
      </w:r>
    </w:p>
    <w:p w14:paraId="2B753164">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质疑联系人：李晓婷 </w:t>
      </w:r>
    </w:p>
    <w:p w14:paraId="127BD75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质疑联系方式：0575-85597175</w:t>
      </w:r>
    </w:p>
    <w:p w14:paraId="2303D725">
      <w:pPr>
        <w:pStyle w:val="4"/>
        <w:ind w:left="0" w:firstLine="482" w:firstLineChars="200"/>
        <w:rPr>
          <w:rFonts w:ascii="仿宋" w:eastAsia="仿宋" w:cs="仿宋"/>
          <w:color w:val="auto"/>
          <w:sz w:val="24"/>
          <w:highlight w:val="none"/>
        </w:rPr>
      </w:pPr>
      <w:r>
        <w:rPr>
          <w:rFonts w:hint="eastAsia" w:ascii="仿宋" w:eastAsia="仿宋" w:cs="仿宋"/>
          <w:color w:val="auto"/>
          <w:sz w:val="24"/>
          <w:szCs w:val="24"/>
          <w:highlight w:val="none"/>
        </w:rPr>
        <w:t>2.采购代理机构信息：</w:t>
      </w:r>
    </w:p>
    <w:p w14:paraId="3B7763A1">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名    称：绍兴市潋正工程管理有限公司           </w:t>
      </w:r>
    </w:p>
    <w:p w14:paraId="56BCDE66">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址：绍兴市柯桥区裕民路1201号21楼</w:t>
      </w:r>
    </w:p>
    <w:p w14:paraId="664A1595">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0BAC7FC4">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项目联系人（询问）：王工</w:t>
      </w:r>
    </w:p>
    <w:p w14:paraId="1ACAE39B">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项目联系方式（询问）：18150780937</w:t>
      </w:r>
    </w:p>
    <w:p w14:paraId="194FF036">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质疑联系人：张强          </w:t>
      </w:r>
    </w:p>
    <w:p w14:paraId="4E5658F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质疑联系方式：13305855520</w:t>
      </w:r>
    </w:p>
    <w:bookmarkEnd w:id="5"/>
    <w:bookmarkEnd w:id="6"/>
    <w:bookmarkEnd w:id="7"/>
    <w:bookmarkEnd w:id="8"/>
    <w:p w14:paraId="7FE906F6">
      <w:pPr>
        <w:spacing w:line="360" w:lineRule="auto"/>
        <w:ind w:firstLine="482" w:firstLineChars="200"/>
        <w:rPr>
          <w:rFonts w:ascii="仿宋" w:hAnsi="仿宋" w:eastAsia="仿宋" w:cs="仿宋"/>
          <w:b/>
          <w:color w:val="auto"/>
          <w:sz w:val="24"/>
          <w:highlight w:val="none"/>
        </w:rPr>
      </w:pPr>
      <w:bookmarkStart w:id="9" w:name="_Toc28359021"/>
      <w:bookmarkStart w:id="10" w:name="_Toc35393808"/>
      <w:bookmarkStart w:id="11" w:name="_Toc35393639"/>
      <w:bookmarkStart w:id="12" w:name="_Toc2835909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9"/>
    <w:bookmarkEnd w:id="10"/>
    <w:bookmarkEnd w:id="11"/>
    <w:bookmarkEnd w:id="12"/>
    <w:p w14:paraId="2E9DEEA5">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称：绍兴市柯桥区财政局</w:t>
      </w:r>
    </w:p>
    <w:p w14:paraId="211CC43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地    址：绍兴市柯桥区育才路财税大楼  </w:t>
      </w:r>
    </w:p>
    <w:p w14:paraId="52A34855">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 /</w:t>
      </w:r>
    </w:p>
    <w:p w14:paraId="029802F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联系人 ：王涛  </w:t>
      </w:r>
    </w:p>
    <w:p w14:paraId="2725FFC3">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监督投诉电话：0575-85672135     </w:t>
      </w:r>
    </w:p>
    <w:p w14:paraId="282491C2">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558E875E">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0579096C">
      <w:pPr>
        <w:widowControl/>
        <w:adjustRightInd/>
        <w:jc w:val="left"/>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37ADF331">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08C1AD19">
      <w:pP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16"/>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56B7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36857A0">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63D3F768">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20981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3E0F5ED">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550D500A">
            <w:pPr>
              <w:snapToGrid w:val="0"/>
              <w:spacing w:line="44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投标人按照项目要求特许资格证明文件（如有）：</w:t>
            </w:r>
          </w:p>
          <w:p w14:paraId="767EAE25">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0DCE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2FABDEF">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53DB8D00">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报价要求：</w:t>
            </w:r>
          </w:p>
          <w:p w14:paraId="392384E0">
            <w:pPr>
              <w:spacing w:line="360" w:lineRule="auto"/>
              <w:rPr>
                <w:rFonts w:ascii="仿宋" w:hAnsi="仿宋" w:eastAsia="仿宋" w:cs="仿宋"/>
                <w:b/>
                <w:color w:val="auto"/>
                <w:kern w:val="0"/>
                <w:sz w:val="24"/>
                <w:highlight w:val="none"/>
                <w:lang w:val="zh-CN"/>
              </w:rPr>
            </w:pPr>
            <w:bookmarkStart w:id="13" w:name="OLE_LINK20"/>
            <w:r>
              <w:rPr>
                <w:rFonts w:hint="eastAsia" w:ascii="仿宋" w:hAnsi="仿宋" w:eastAsia="仿宋"/>
                <w:color w:val="auto"/>
                <w:sz w:val="24"/>
                <w:szCs w:val="28"/>
                <w:highlight w:val="none"/>
              </w:rPr>
              <w:t>有关本项目开展所需的人员费用（工资、福利、各种补贴、奖金等）、系统改造费、管理、风险、保险、税费及不可预见费用等费用均计入报价。</w:t>
            </w:r>
            <w:r>
              <w:rPr>
                <w:rFonts w:hint="eastAsia" w:ascii="仿宋" w:hAnsi="仿宋" w:eastAsia="仿宋" w:cs="仿宋"/>
                <w:b/>
                <w:bCs/>
                <w:color w:val="auto"/>
                <w:kern w:val="0"/>
                <w:sz w:val="24"/>
                <w:highlight w:val="none"/>
                <w:lang w:val="zh-CN"/>
              </w:rPr>
              <w:t>投标文件</w:t>
            </w:r>
            <w:r>
              <w:rPr>
                <w:rFonts w:hint="eastAsia" w:ascii="仿宋" w:hAnsi="仿宋" w:eastAsia="仿宋" w:cs="仿宋"/>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bookmarkEnd w:id="13"/>
            <w:r>
              <w:rPr>
                <w:rFonts w:hint="eastAsia" w:ascii="仿宋" w:hAnsi="仿宋" w:eastAsia="仿宋" w:cs="仿宋"/>
                <w:b/>
                <w:bCs/>
                <w:color w:val="auto"/>
                <w:sz w:val="24"/>
                <w:highlight w:val="none"/>
              </w:rPr>
              <w:t>。</w:t>
            </w:r>
            <w:r>
              <w:rPr>
                <w:rFonts w:hint="eastAsia" w:ascii="仿宋" w:hAnsi="仿宋" w:eastAsia="仿宋" w:cs="仿宋"/>
                <w:color w:val="auto"/>
                <w:sz w:val="24"/>
                <w:szCs w:val="28"/>
                <w:highlight w:val="none"/>
              </w:rPr>
              <w:t>投标文件中价格全部采用人民币报价。招标文件未列明，而投标人认为必须的费用也需列入报价。</w:t>
            </w:r>
            <w:r>
              <w:rPr>
                <w:rFonts w:hint="eastAsia" w:ascii="仿宋" w:hAnsi="仿宋" w:eastAsia="仿宋" w:cs="仿宋"/>
                <w:b/>
                <w:color w:val="auto"/>
                <w:kern w:val="0"/>
                <w:sz w:val="24"/>
                <w:highlight w:val="none"/>
                <w:lang w:val="zh-CN"/>
              </w:rPr>
              <w:t>提醒：验收时检测费用由采购人承担，不包含在投标总价中；</w:t>
            </w:r>
          </w:p>
          <w:p w14:paraId="1309E223">
            <w:pPr>
              <w:spacing w:line="360" w:lineRule="auto"/>
              <w:rPr>
                <w:rFonts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投标报价出现下列情形的，投标无效：</w:t>
            </w:r>
          </w:p>
          <w:p w14:paraId="22F746DC">
            <w:pPr>
              <w:spacing w:line="360" w:lineRule="auto"/>
              <w:rPr>
                <w:rFonts w:ascii="仿宋" w:hAnsi="仿宋" w:eastAsia="仿宋" w:cs="仿宋"/>
                <w:b/>
                <w:bCs/>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lang w:val="zh-CN"/>
              </w:rPr>
              <w:t>投标文</w:t>
            </w:r>
            <w:bookmarkStart w:id="14" w:name="OLE_LINK21"/>
            <w:r>
              <w:rPr>
                <w:rFonts w:hint="eastAsia" w:ascii="仿宋" w:hAnsi="仿宋" w:eastAsia="仿宋" w:cs="仿宋"/>
                <w:b/>
                <w:bCs/>
                <w:color w:val="auto"/>
                <w:sz w:val="24"/>
                <w:highlight w:val="none"/>
                <w:lang w:val="zh-CN"/>
              </w:rPr>
              <w:t>件出现不是唯一的</w:t>
            </w:r>
            <w:bookmarkEnd w:id="14"/>
            <w:r>
              <w:rPr>
                <w:rFonts w:hint="eastAsia" w:ascii="仿宋" w:hAnsi="仿宋" w:eastAsia="仿宋" w:cs="仿宋"/>
                <w:b/>
                <w:bCs/>
                <w:color w:val="auto"/>
                <w:sz w:val="24"/>
                <w:highlight w:val="none"/>
                <w:lang w:val="zh-CN"/>
              </w:rPr>
              <w:t>、有选择性投标报价的；</w:t>
            </w:r>
          </w:p>
          <w:p w14:paraId="01E08349">
            <w:pPr>
              <w:spacing w:line="360" w:lineRule="auto"/>
              <w:rPr>
                <w:rFonts w:ascii="仿宋" w:hAnsi="仿宋" w:eastAsia="仿宋" w:cs="仿宋"/>
                <w:b/>
                <w:bCs/>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投标</w:t>
            </w:r>
            <w:r>
              <w:rPr>
                <w:rFonts w:hint="eastAsia" w:ascii="仿宋" w:hAnsi="仿宋" w:eastAsia="仿宋" w:cs="仿宋"/>
                <w:b/>
                <w:bCs/>
                <w:color w:val="auto"/>
                <w:sz w:val="24"/>
                <w:highlight w:val="none"/>
                <w:lang w:val="zh-CN"/>
              </w:rPr>
              <w:t>报价超过招标文件中</w:t>
            </w:r>
            <w:bookmarkStart w:id="15" w:name="OLE_LINK1"/>
            <w:r>
              <w:rPr>
                <w:rFonts w:hint="eastAsia" w:ascii="仿宋" w:hAnsi="仿宋" w:eastAsia="仿宋" w:cs="仿宋"/>
                <w:b/>
                <w:bCs/>
                <w:color w:val="auto"/>
                <w:sz w:val="24"/>
                <w:highlight w:val="none"/>
                <w:lang w:val="zh-CN"/>
              </w:rPr>
              <w:t>规定的预算金额或最高限价</w:t>
            </w:r>
            <w:bookmarkEnd w:id="15"/>
            <w:r>
              <w:rPr>
                <w:rFonts w:hint="eastAsia" w:ascii="仿宋" w:hAnsi="仿宋" w:eastAsia="仿宋" w:cs="仿宋"/>
                <w:b/>
                <w:bCs/>
                <w:color w:val="auto"/>
                <w:sz w:val="24"/>
                <w:highlight w:val="none"/>
                <w:lang w:val="zh-CN"/>
              </w:rPr>
              <w:t>的;</w:t>
            </w:r>
          </w:p>
          <w:p w14:paraId="03BFA5F1">
            <w:pPr>
              <w:spacing w:line="360" w:lineRule="auto"/>
              <w:rPr>
                <w:rFonts w:ascii="仿宋" w:hAnsi="仿宋" w:eastAsia="仿宋" w:cs="仿宋"/>
                <w:b/>
                <w:bCs/>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lang w:val="zh-CN"/>
              </w:rPr>
              <w:t>评标委员会认为报价明显</w:t>
            </w:r>
            <w:bookmarkStart w:id="16" w:name="OLE_LINK2"/>
            <w:r>
              <w:rPr>
                <w:rFonts w:hint="eastAsia" w:ascii="仿宋" w:hAnsi="仿宋" w:eastAsia="仿宋" w:cs="仿宋"/>
                <w:b/>
                <w:bCs/>
                <w:color w:val="auto"/>
                <w:sz w:val="24"/>
                <w:highlight w:val="none"/>
                <w:lang w:val="zh-CN"/>
              </w:rPr>
              <w:t>低于其他通过符合性审查投</w:t>
            </w:r>
            <w:bookmarkEnd w:id="16"/>
            <w:r>
              <w:rPr>
                <w:rFonts w:hint="eastAsia" w:ascii="仿宋" w:hAnsi="仿宋" w:eastAsia="仿宋" w:cs="仿宋"/>
                <w:b/>
                <w:bCs/>
                <w:color w:val="auto"/>
                <w:sz w:val="24"/>
                <w:highlight w:val="none"/>
                <w:lang w:val="zh-CN"/>
              </w:rPr>
              <w:t>标人的报价，有可能影响产品质量或者不能诚信履约的，未能按要求提供书面说明或者提交相关证明材料，不</w:t>
            </w:r>
            <w:bookmarkStart w:id="17" w:name="OLE_LINK28"/>
            <w:r>
              <w:rPr>
                <w:rFonts w:hint="eastAsia" w:ascii="仿宋" w:hAnsi="仿宋" w:eastAsia="仿宋" w:cs="仿宋"/>
                <w:b/>
                <w:bCs/>
                <w:color w:val="auto"/>
                <w:sz w:val="24"/>
                <w:highlight w:val="none"/>
                <w:lang w:val="zh-CN"/>
              </w:rPr>
              <w:t>能证明其报价合理性的</w:t>
            </w:r>
            <w:bookmarkEnd w:id="17"/>
            <w:r>
              <w:rPr>
                <w:rFonts w:hint="eastAsia" w:ascii="仿宋" w:hAnsi="仿宋" w:eastAsia="仿宋" w:cs="仿宋"/>
                <w:b/>
                <w:bCs/>
                <w:color w:val="auto"/>
                <w:sz w:val="24"/>
                <w:highlight w:val="none"/>
                <w:lang w:val="zh-CN"/>
              </w:rPr>
              <w:t>;</w:t>
            </w:r>
          </w:p>
          <w:p w14:paraId="519FA323">
            <w:pPr>
              <w:spacing w:line="360" w:lineRule="auto"/>
              <w:rPr>
                <w:rFonts w:ascii="仿宋" w:hAnsi="仿宋" w:eastAsia="仿宋" w:cs="仿宋"/>
                <w:b/>
                <w:bCs/>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lang w:val="zh-CN"/>
              </w:rPr>
              <w:t>报价低于项目预算50%</w:t>
            </w:r>
            <w:r>
              <w:rPr>
                <w:rFonts w:hint="eastAsia" w:ascii="仿宋" w:hAnsi="仿宋" w:eastAsia="仿宋" w:cs="仿宋"/>
                <w:b/>
                <w:bCs/>
                <w:color w:val="auto"/>
                <w:sz w:val="24"/>
                <w:highlight w:val="none"/>
              </w:rPr>
              <w:t>的投标报价，投标人应在投标文件中提供成本测算资料，未在投标文件中提供成本测算资料的，将被视为投标人</w:t>
            </w:r>
            <w:bookmarkStart w:id="18" w:name="OLE_LINK23"/>
            <w:r>
              <w:rPr>
                <w:rFonts w:hint="eastAsia" w:ascii="仿宋" w:hAnsi="仿宋" w:eastAsia="仿宋" w:cs="仿宋"/>
                <w:b/>
                <w:bCs/>
                <w:color w:val="auto"/>
                <w:sz w:val="24"/>
                <w:highlight w:val="none"/>
              </w:rPr>
              <w:t>不能证明其报价合理性；</w:t>
            </w:r>
          </w:p>
          <w:bookmarkEnd w:id="18"/>
          <w:p w14:paraId="11CA93A5">
            <w:pPr>
              <w:spacing w:line="360" w:lineRule="auto"/>
              <w:rPr>
                <w:rFonts w:ascii="仿宋" w:hAnsi="仿宋" w:eastAsia="仿宋" w:cs="仿宋"/>
                <w:b/>
                <w:bCs/>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《开标一览表(报价表)》填写不完整或字迹不能辨认或有漏项的,经评标委员会认定属于</w:t>
            </w:r>
            <w:bookmarkStart w:id="19" w:name="OLE_LINK29"/>
            <w:r>
              <w:rPr>
                <w:rFonts w:hint="eastAsia" w:ascii="仿宋" w:hAnsi="仿宋" w:eastAsia="仿宋" w:cs="仿宋"/>
                <w:b/>
                <w:bCs/>
                <w:color w:val="auto"/>
                <w:sz w:val="24"/>
                <w:highlight w:val="none"/>
              </w:rPr>
              <w:t>重大偏差</w:t>
            </w:r>
            <w:bookmarkEnd w:id="19"/>
            <w:r>
              <w:rPr>
                <w:rFonts w:hint="eastAsia" w:ascii="仿宋" w:hAnsi="仿宋" w:eastAsia="仿宋" w:cs="仿宋"/>
                <w:b/>
                <w:bCs/>
                <w:color w:val="auto"/>
                <w:sz w:val="24"/>
                <w:highlight w:val="none"/>
              </w:rPr>
              <w:t>的；</w:t>
            </w:r>
          </w:p>
          <w:p w14:paraId="735A186B">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投标人对根据修正原则修</w:t>
            </w:r>
            <w:bookmarkStart w:id="20" w:name="OLE_LINK30"/>
            <w:r>
              <w:rPr>
                <w:rFonts w:hint="eastAsia" w:ascii="仿宋" w:hAnsi="仿宋" w:eastAsia="仿宋" w:cs="仿宋"/>
                <w:b/>
                <w:bCs/>
                <w:color w:val="auto"/>
                <w:sz w:val="24"/>
                <w:highlight w:val="none"/>
              </w:rPr>
              <w:t>正后的报价不</w:t>
            </w:r>
            <w:bookmarkEnd w:id="20"/>
            <w:r>
              <w:rPr>
                <w:rFonts w:hint="eastAsia" w:ascii="仿宋" w:hAnsi="仿宋" w:eastAsia="仿宋" w:cs="仿宋"/>
                <w:b/>
                <w:bCs/>
                <w:color w:val="auto"/>
                <w:sz w:val="24"/>
                <w:highlight w:val="none"/>
              </w:rPr>
              <w:t>确认的。</w:t>
            </w:r>
          </w:p>
        </w:tc>
      </w:tr>
      <w:tr w14:paraId="01D47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AF725D5">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17F3E67C">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7D6512B4">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28B669A9">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57A51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183F1305">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7AD6E7F0">
            <w:pPr>
              <w:autoSpaceDE w:val="0"/>
              <w:autoSpaceDN w:val="0"/>
              <w:spacing w:line="44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3D8C9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0A341CD">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23BAAB2C">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3D838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36FCC4F">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5569349C">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6B473747">
            <w:pPr>
              <w:spacing w:line="440" w:lineRule="exact"/>
              <w:ind w:firstLine="723" w:firstLineChars="300"/>
              <w:rPr>
                <w:rFonts w:ascii="仿宋" w:hAnsi="仿宋" w:eastAsia="仿宋" w:cs="仿宋"/>
                <w:b/>
                <w:color w:val="auto"/>
                <w:sz w:val="24"/>
                <w:highlight w:val="none"/>
              </w:rPr>
            </w:pPr>
            <w:r>
              <w:rPr>
                <w:rFonts w:hint="eastAsia" w:ascii="仿宋" w:hAnsi="仿宋" w:eastAsia="仿宋" w:cs="仿宋"/>
                <w:b/>
                <w:color w:val="auto"/>
                <w:sz w:val="24"/>
                <w:highlight w:val="none"/>
              </w:rPr>
              <w:sym w:font="Wingdings 2" w:char="0052"/>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36D3F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5BBE3F61">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4300A1CC">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1B5B2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61E75753">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346FADA6">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5235F7A4">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7BE155AE">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0FAE6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5100F049">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07C09836">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DE169C1">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744C5700">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14:paraId="071A8E6A">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184EB39">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A6B4F83">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42E85F27">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36A2E089">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084985E3">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021CDDD">
            <w:pPr>
              <w:autoSpaceDE w:val="0"/>
              <w:autoSpaceDN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616D6324">
            <w:pPr>
              <w:autoSpaceDE w:val="0"/>
              <w:autoSpaceDN w:val="0"/>
              <w:spacing w:line="440" w:lineRule="exact"/>
              <w:jc w:val="left"/>
              <w:rPr>
                <w:rFonts w:ascii="仿宋" w:hAnsi="仿宋" w:eastAsia="仿宋" w:cs="仿宋"/>
                <w:color w:val="auto"/>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8</w:t>
            </w:r>
            <w:r>
              <w:rPr>
                <w:rFonts w:hint="eastAsia" w:ascii="仿宋" w:hAnsi="仿宋" w:eastAsia="仿宋" w:cs="仿宋"/>
                <w:color w:val="auto"/>
                <w:sz w:val="24"/>
                <w:highlight w:val="none"/>
              </w:rPr>
              <w:t>）未按招标文件要求提供样品或提供样品不满足采购需求实质性条件的，投标无效。</w:t>
            </w:r>
          </w:p>
        </w:tc>
      </w:tr>
      <w:tr w14:paraId="38C50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5" w:hRule="atLeast"/>
          <w:jc w:val="center"/>
        </w:trPr>
        <w:tc>
          <w:tcPr>
            <w:tcW w:w="870" w:type="dxa"/>
            <w:vAlign w:val="center"/>
          </w:tcPr>
          <w:p w14:paraId="5B6B15CF">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370" w:type="dxa"/>
            <w:gridSpan w:val="2"/>
            <w:vAlign w:val="center"/>
          </w:tcPr>
          <w:p w14:paraId="004F4EAB">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14:paraId="377B49BC">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☑A无方案讲解演示。</w:t>
            </w:r>
          </w:p>
          <w:p w14:paraId="5E148BC1">
            <w:pPr>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□B有方案讲解演示：</w:t>
            </w:r>
          </w:p>
          <w:p w14:paraId="06D367DC">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rPr>
              <w:t xml:space="preserve">20 </w:t>
            </w:r>
            <w:r>
              <w:rPr>
                <w:rFonts w:hint="eastAsia" w:ascii="仿宋" w:hAnsi="仿宋" w:eastAsia="仿宋" w:cs="仿宋"/>
                <w:color w:val="auto"/>
                <w:sz w:val="24"/>
                <w:highlight w:val="none"/>
                <w:lang w:val="zh-CN"/>
              </w:rPr>
              <w:t>分钟</w:t>
            </w:r>
            <w:r>
              <w:rPr>
                <w:rFonts w:hint="eastAsia" w:ascii="仿宋" w:hAnsi="仿宋" w:eastAsia="仿宋" w:cs="仿宋"/>
                <w:color w:val="auto"/>
                <w:kern w:val="0"/>
                <w:sz w:val="24"/>
                <w:highlight w:val="none"/>
                <w:lang w:val="zh-CN"/>
              </w:rPr>
              <w:t>（编制时可根据项目情况进行调整）</w:t>
            </w:r>
            <w:r>
              <w:rPr>
                <w:rFonts w:hint="eastAsia" w:ascii="仿宋" w:hAnsi="仿宋" w:eastAsia="仿宋" w:cs="仿宋"/>
                <w:color w:val="auto"/>
                <w:sz w:val="24"/>
                <w:highlight w:val="none"/>
                <w:lang w:val="zh-CN"/>
              </w:rPr>
              <w:t>，讲解次序以投标文件解密时间先后次序为准。讲解演示结束后按要求解答评标委员会提问。</w:t>
            </w:r>
          </w:p>
          <w:p w14:paraId="273BC4FB">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0B762C13">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138C2D91">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，讲解演示人员不超过</w:t>
            </w: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zh-CN"/>
              </w:rPr>
              <w:t>人</w:t>
            </w:r>
            <w:r>
              <w:rPr>
                <w:rFonts w:hint="eastAsia" w:ascii="仿宋" w:hAnsi="仿宋" w:eastAsia="仿宋" w:cs="仿宋"/>
                <w:color w:val="auto"/>
                <w:kern w:val="0"/>
                <w:sz w:val="24"/>
                <w:highlight w:val="none"/>
                <w:lang w:val="zh-CN"/>
              </w:rPr>
              <w:t>（编制时可根据项目情况进行调整）。</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5970C99F">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5FC97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7" w:hRule="atLeast"/>
          <w:jc w:val="center"/>
        </w:trPr>
        <w:tc>
          <w:tcPr>
            <w:tcW w:w="870" w:type="dxa"/>
            <w:vAlign w:val="center"/>
          </w:tcPr>
          <w:p w14:paraId="1FE8E7E1">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32752556">
            <w:pPr>
              <w:snapToGrid w:val="0"/>
              <w:spacing w:line="44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134E6FBD">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☑本项目不允许采购进口产品。</w:t>
            </w:r>
          </w:p>
          <w:p w14:paraId="6EB039F1">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76C3C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E68D00F">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76D5B2F3">
            <w:pPr>
              <w:snapToGrid w:val="0"/>
              <w:spacing w:line="44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7D1285ED">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C7F4C84">
            <w:pP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057A1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CD9146A">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Align w:val="center"/>
          </w:tcPr>
          <w:p w14:paraId="46BAC369">
            <w:pPr>
              <w:snapToGrid w:val="0"/>
              <w:spacing w:line="440" w:lineRule="exact"/>
              <w:ind w:hanging="1"/>
              <w:jc w:val="center"/>
              <w:rPr>
                <w:rFonts w:ascii="仿宋" w:hAnsi="仿宋" w:eastAsia="仿宋" w:cs="仿宋"/>
                <w:b/>
                <w:color w:val="auto"/>
                <w:spacing w:val="-20"/>
                <w:sz w:val="24"/>
                <w:highlight w:val="none"/>
              </w:rPr>
            </w:pPr>
            <w:bookmarkStart w:id="21" w:name="OLE_LINK7"/>
            <w:r>
              <w:rPr>
                <w:rFonts w:hint="eastAsia" w:ascii="仿宋" w:hAnsi="仿宋" w:eastAsia="仿宋" w:cs="仿宋"/>
                <w:b/>
                <w:color w:val="auto"/>
                <w:spacing w:val="-20"/>
                <w:sz w:val="24"/>
                <w:highlight w:val="none"/>
              </w:rPr>
              <w:t>采购标的对应的中小企业划分标准所属行业</w:t>
            </w:r>
            <w:bookmarkEnd w:id="21"/>
          </w:p>
        </w:tc>
        <w:tc>
          <w:tcPr>
            <w:tcW w:w="7515" w:type="dxa"/>
            <w:vAlign w:val="center"/>
          </w:tcPr>
          <w:p w14:paraId="35B51BC4">
            <w:pPr>
              <w:snapToGrid w:val="0"/>
              <w:spacing w:line="440" w:lineRule="exact"/>
              <w:rPr>
                <w:rFonts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XC改造和商用密码应用安全改造项目-柯桥影像管理系统等四个系统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软件和信息技术服务业 </w:t>
            </w:r>
            <w:r>
              <w:rPr>
                <w:rFonts w:hint="eastAsia" w:ascii="仿宋" w:hAnsi="仿宋" w:eastAsia="仿宋" w:cs="仿宋"/>
                <w:color w:val="auto"/>
                <w:kern w:val="0"/>
                <w:sz w:val="24"/>
                <w:highlight w:val="none"/>
              </w:rPr>
              <w:t>行业；</w:t>
            </w:r>
          </w:p>
        </w:tc>
      </w:tr>
      <w:tr w14:paraId="1902D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2CDA660">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55" w:type="dxa"/>
            <w:vMerge w:val="restart"/>
            <w:vAlign w:val="center"/>
          </w:tcPr>
          <w:p w14:paraId="413A3C94">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3FE977C0">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318D5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9832806">
            <w:pPr>
              <w:spacing w:line="440" w:lineRule="exact"/>
              <w:jc w:val="center"/>
              <w:rPr>
                <w:rFonts w:ascii="仿宋" w:hAnsi="仿宋" w:eastAsia="仿宋" w:cs="仿宋"/>
                <w:color w:val="auto"/>
                <w:sz w:val="24"/>
                <w:highlight w:val="none"/>
              </w:rPr>
            </w:pPr>
          </w:p>
        </w:tc>
        <w:tc>
          <w:tcPr>
            <w:tcW w:w="855" w:type="dxa"/>
            <w:vMerge w:val="continue"/>
            <w:vAlign w:val="center"/>
          </w:tcPr>
          <w:p w14:paraId="3FA4DBB7">
            <w:pPr>
              <w:snapToGrid w:val="0"/>
              <w:spacing w:line="440" w:lineRule="exact"/>
              <w:rPr>
                <w:rFonts w:ascii="仿宋" w:hAnsi="仿宋" w:eastAsia="仿宋" w:cs="仿宋"/>
                <w:b/>
                <w:color w:val="auto"/>
                <w:sz w:val="24"/>
                <w:highlight w:val="none"/>
              </w:rPr>
            </w:pPr>
          </w:p>
        </w:tc>
        <w:tc>
          <w:tcPr>
            <w:tcW w:w="7515" w:type="dxa"/>
            <w:vAlign w:val="center"/>
          </w:tcPr>
          <w:p w14:paraId="55EE2E2E">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采购人或采购人委托的采购代理机构现场查询投标人的信用记录，查询结果经确认后与采购文件一起存档。</w:t>
            </w:r>
          </w:p>
        </w:tc>
      </w:tr>
      <w:tr w14:paraId="2D1D5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42A5E87">
            <w:pPr>
              <w:spacing w:line="440" w:lineRule="exact"/>
              <w:jc w:val="center"/>
              <w:rPr>
                <w:rFonts w:ascii="仿宋" w:hAnsi="仿宋" w:eastAsia="仿宋" w:cs="仿宋"/>
                <w:color w:val="auto"/>
                <w:sz w:val="24"/>
                <w:highlight w:val="none"/>
              </w:rPr>
            </w:pPr>
          </w:p>
        </w:tc>
        <w:tc>
          <w:tcPr>
            <w:tcW w:w="855" w:type="dxa"/>
            <w:vMerge w:val="continue"/>
            <w:vAlign w:val="center"/>
          </w:tcPr>
          <w:p w14:paraId="5E771780">
            <w:pPr>
              <w:snapToGrid w:val="0"/>
              <w:spacing w:line="440" w:lineRule="exact"/>
              <w:rPr>
                <w:rFonts w:ascii="仿宋" w:hAnsi="仿宋" w:eastAsia="仿宋" w:cs="仿宋"/>
                <w:b/>
                <w:color w:val="auto"/>
                <w:sz w:val="24"/>
                <w:highlight w:val="none"/>
              </w:rPr>
            </w:pPr>
          </w:p>
        </w:tc>
        <w:tc>
          <w:tcPr>
            <w:tcW w:w="7515" w:type="dxa"/>
            <w:vAlign w:val="center"/>
          </w:tcPr>
          <w:p w14:paraId="361D55C4">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经查询列入失信被执行人名单、重大税收违法失信主体、政府采购严重违法失信行为记录名单的投标人将被拒绝参与政府采购活动。</w:t>
            </w:r>
          </w:p>
          <w:p w14:paraId="1BBD2C19">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33BF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321EF773">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645A20B3">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3B0A0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12D2518">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3C044A0E">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14:paraId="74721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ABB31EA">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2A561762">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1B720651">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0CCB9C81">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FB860D4">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34C435D8">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0C6CD0E9">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216B8BE5">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2F97605F">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3ED82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4345715D">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3B07B3B4">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2A18CF1E">
            <w:pPr>
              <w:spacing w:line="44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7C7CD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76C2F63D">
            <w:pPr>
              <w:spacing w:line="440" w:lineRule="exact"/>
              <w:rPr>
                <w:rFonts w:ascii="仿宋" w:hAnsi="仿宋" w:eastAsia="仿宋" w:cs="仿宋"/>
                <w:color w:val="auto"/>
                <w:sz w:val="24"/>
                <w:highlight w:val="none"/>
              </w:rPr>
            </w:pPr>
          </w:p>
        </w:tc>
        <w:tc>
          <w:tcPr>
            <w:tcW w:w="8370" w:type="dxa"/>
            <w:gridSpan w:val="2"/>
            <w:vAlign w:val="center"/>
          </w:tcPr>
          <w:p w14:paraId="678DA879">
            <w:pPr>
              <w:spacing w:line="440" w:lineRule="exact"/>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联合体投标的，联合体各方均需按招标文件第五部分评标标准要求提供证明文件，否则视为不符合相关要求。</w:t>
            </w:r>
          </w:p>
          <w:p w14:paraId="66E62A84">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sym w:font="Wingdings 2" w:char="0052"/>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联合体投标的，联合体中有一方或者联合体成员根据分工按招标文件第五部分评标标准要求提供证明文件的，视为符合了相关要求。</w:t>
            </w:r>
          </w:p>
        </w:tc>
      </w:tr>
      <w:tr w14:paraId="7B2D6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0D001778">
            <w:pP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19</w:t>
            </w:r>
          </w:p>
        </w:tc>
        <w:tc>
          <w:tcPr>
            <w:tcW w:w="8370" w:type="dxa"/>
            <w:gridSpan w:val="2"/>
            <w:vAlign w:val="center"/>
          </w:tcPr>
          <w:p w14:paraId="20767FFA">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履约保证金金额：不收取履约保证金。</w:t>
            </w:r>
          </w:p>
        </w:tc>
      </w:tr>
      <w:tr w14:paraId="73FF4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70" w:type="dxa"/>
            <w:vAlign w:val="center"/>
          </w:tcPr>
          <w:p w14:paraId="4F2E8721">
            <w:pP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20</w:t>
            </w:r>
          </w:p>
        </w:tc>
        <w:tc>
          <w:tcPr>
            <w:tcW w:w="8370" w:type="dxa"/>
            <w:gridSpan w:val="2"/>
            <w:vAlign w:val="center"/>
          </w:tcPr>
          <w:p w14:paraId="3C1D2107">
            <w:pPr>
              <w:spacing w:line="336" w:lineRule="auto"/>
              <w:rPr>
                <w:rFonts w:ascii="仿宋" w:hAnsi="仿宋" w:eastAsia="仿宋" w:cs="仿宋"/>
                <w:color w:val="auto"/>
                <w:highlight w:val="none"/>
              </w:rPr>
            </w:pPr>
            <w:r>
              <w:rPr>
                <w:rFonts w:hint="eastAsia" w:ascii="仿宋" w:hAnsi="仿宋" w:eastAsia="仿宋" w:cs="仿宋"/>
                <w:color w:val="auto"/>
                <w:sz w:val="24"/>
                <w:highlight w:val="none"/>
              </w:rPr>
              <w:t>采购代理服务费：采购人支付。</w:t>
            </w:r>
          </w:p>
        </w:tc>
      </w:tr>
      <w:tr w14:paraId="22D8E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3CD9CAD">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3903A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B657576">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7D294EDC">
      <w:pPr>
        <w:adjustRightInd/>
        <w:spacing w:line="360" w:lineRule="auto"/>
        <w:jc w:val="center"/>
        <w:outlineLvl w:val="0"/>
        <w:rPr>
          <w:rFonts w:ascii="仿宋" w:hAnsi="仿宋" w:eastAsia="仿宋" w:cs="仿宋"/>
          <w:b/>
          <w:color w:val="auto"/>
          <w:sz w:val="32"/>
          <w:szCs w:val="32"/>
          <w:highlight w:val="none"/>
        </w:rPr>
      </w:pPr>
      <w:bookmarkStart w:id="22" w:name="_Toc164416483"/>
      <w:bookmarkStart w:id="23" w:name="第三部分"/>
    </w:p>
    <w:p w14:paraId="02929E70">
      <w:pPr>
        <w:pStyle w:val="4"/>
        <w:rPr>
          <w:rFonts w:ascii="仿宋" w:eastAsia="仿宋" w:cs="仿宋"/>
          <w:color w:val="auto"/>
          <w:highlight w:val="none"/>
        </w:rPr>
      </w:pPr>
    </w:p>
    <w:p w14:paraId="7CC34717">
      <w:pPr>
        <w:rPr>
          <w:rFonts w:ascii="仿宋" w:hAnsi="仿宋" w:eastAsia="仿宋" w:cs="仿宋"/>
          <w:b/>
          <w:color w:val="auto"/>
          <w:sz w:val="32"/>
          <w:szCs w:val="32"/>
          <w:highlight w:val="none"/>
        </w:rPr>
      </w:pPr>
    </w:p>
    <w:p w14:paraId="675A5555">
      <w:pPr>
        <w:pStyle w:val="4"/>
        <w:rPr>
          <w:rFonts w:ascii="仿宋" w:eastAsia="仿宋" w:cs="仿宋"/>
          <w:color w:val="auto"/>
          <w:highlight w:val="none"/>
        </w:rPr>
      </w:pPr>
    </w:p>
    <w:p w14:paraId="4D70FDF8">
      <w:pPr>
        <w:rPr>
          <w:rFonts w:ascii="仿宋" w:hAnsi="仿宋" w:eastAsia="仿宋" w:cs="仿宋"/>
          <w:b/>
          <w:color w:val="auto"/>
          <w:sz w:val="32"/>
          <w:szCs w:val="32"/>
          <w:highlight w:val="none"/>
        </w:rPr>
      </w:pPr>
    </w:p>
    <w:p w14:paraId="014210D0">
      <w:pPr>
        <w:adjustRightInd/>
        <w:spacing w:line="360" w:lineRule="auto"/>
        <w:jc w:val="center"/>
        <w:outlineLvl w:val="0"/>
        <w:rPr>
          <w:rFonts w:ascii="仿宋" w:hAnsi="仿宋" w:eastAsia="仿宋" w:cs="仿宋"/>
          <w:b/>
          <w:color w:val="auto"/>
          <w:sz w:val="32"/>
          <w:szCs w:val="32"/>
          <w:highlight w:val="none"/>
        </w:rPr>
      </w:pPr>
    </w:p>
    <w:p w14:paraId="4C5A72FF">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7020DA3D">
      <w:pPr>
        <w:snapToGrid w:val="0"/>
        <w:spacing w:line="440" w:lineRule="exact"/>
        <w:ind w:firstLine="482" w:firstLineChars="200"/>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48CA35F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2FEAED2F">
      <w:pPr>
        <w:adjustRightInd/>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7E67EBF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067D98F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6958413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0802A1E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723DE53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406DAE6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6FF62FB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49A042C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”系指适用本项目的要求，“☐”系指不适用本项目的要求。</w:t>
      </w:r>
    </w:p>
    <w:p w14:paraId="162DBF91">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67A821B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9F9211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10AFFC3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75EBB8C">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2700AE7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7F0EE6E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2FBA86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6975D0B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3.3小微企业价格扣除（按财库〔2022〕19号文件规定执行）</w:t>
      </w:r>
    </w:p>
    <w:p w14:paraId="30CD5AA0">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017A5405">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77219C4D">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45095F2B">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08F6943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3958B17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由采购人或其委托代理机构根据项目情况自行确定扣除比例），用扣除后的价格参加评审。</w:t>
      </w:r>
    </w:p>
    <w:p w14:paraId="2665FB9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由采购人或其委托代理机构根据项目情况自行确定扣除比例），用扣除后的价格参加评审。组成联合体或者接受分包的小微企业与联合体内其他企业、分包企业之间存在直接控股、管理关系的，不享受价格扣除优惠政策。</w:t>
      </w:r>
    </w:p>
    <w:p w14:paraId="17372C2D">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2757ED7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200D92B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375460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w:t>
      </w:r>
      <w:r>
        <w:rPr>
          <w:rFonts w:hint="eastAsia" w:ascii="仿宋" w:hAnsi="仿宋" w:eastAsia="仿宋" w:cs="仿宋"/>
          <w:color w:val="auto"/>
          <w:sz w:val="24"/>
          <w:highlight w:val="none"/>
        </w:rPr>
        <w:t>技创新发展</w:t>
      </w:r>
    </w:p>
    <w:p w14:paraId="5720EA1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7CC30D2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4246E13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5CD9476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3663C9B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18B0994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53BE06E1">
      <w:pPr>
        <w:spacing w:line="440" w:lineRule="exact"/>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309A07F">
      <w:pPr>
        <w:adjustRightInd/>
        <w:spacing w:line="360" w:lineRule="auto"/>
        <w:jc w:val="center"/>
        <w:outlineLvl w:val="0"/>
        <w:rPr>
          <w:rFonts w:ascii="仿宋" w:hAnsi="仿宋" w:eastAsia="仿宋" w:cs="仿宋"/>
          <w:b/>
          <w:color w:val="auto"/>
          <w:sz w:val="32"/>
          <w:szCs w:val="32"/>
          <w:highlight w:val="none"/>
        </w:rPr>
      </w:pPr>
    </w:p>
    <w:p w14:paraId="16D261E2">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0622409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77F2CA1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31C8E43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4AA5E70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4DA833C8">
      <w:pPr>
        <w:pStyle w:val="9"/>
        <w:snapToGrid w:val="0"/>
        <w:spacing w:line="440" w:lineRule="exact"/>
        <w:ind w:firstLine="482"/>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14:paraId="0690800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01768E0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7005749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投标人应自行承担编制投标文件及参加本次投标所涉及的一切费用。不管投标结果如何，采购人对上述费用不负任何责任。</w:t>
      </w:r>
    </w:p>
    <w:p w14:paraId="4AAB710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637B19A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335D8D3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602444C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44B27A0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35E7E86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3EBD67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420C0AB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28EC385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7B7EDD4C">
      <w:pPr>
        <w:pStyle w:val="8"/>
        <w:rPr>
          <w:rFonts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251BBAAA">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5C06C23F">
      <w:pPr>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3A28081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4CEE9BA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1D651A0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150478D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30F9EC5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652A519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7B7DAB06">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6C65C6A0">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41B677DB">
      <w:pPr>
        <w:pStyle w:val="10"/>
        <w:spacing w:line="44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14:paraId="5E110A78">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投标文件由“资格文件”、“商务技术文件”、“报价文件”三部分组成，其中</w:t>
      </w:r>
      <w:r>
        <w:rPr>
          <w:rFonts w:hint="eastAsia" w:ascii="仿宋" w:hAnsi="仿宋" w:eastAsia="仿宋" w:cs="仿宋"/>
          <w:b/>
          <w:color w:val="auto"/>
          <w:sz w:val="24"/>
          <w:highlight w:val="none"/>
        </w:rPr>
        <w:t>电子投标文件中所须加盖公章部分均应采用电子签章。</w:t>
      </w:r>
    </w:p>
    <w:p w14:paraId="3A7BC722">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5200FF7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75FCAFF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57B1C956">
      <w:pPr>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2BA07A8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5C06CD6F">
      <w:pPr>
        <w:widowControl/>
        <w:adjustRightInd/>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590F3F37">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60C003A5">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29E1314C">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27D92F0B">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3</w:t>
      </w:r>
      <w:r>
        <w:rPr>
          <w:rFonts w:hint="eastAsia" w:ascii="仿宋" w:hAnsi="仿宋" w:eastAsia="仿宋" w:cs="仿宋"/>
          <w:color w:val="auto"/>
          <w:sz w:val="24"/>
          <w:highlight w:val="none"/>
        </w:rPr>
        <w:t>法定代表人及其授权代表身份证复印件；</w:t>
      </w:r>
    </w:p>
    <w:p w14:paraId="458E8319">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4</w:t>
      </w:r>
      <w:r>
        <w:rPr>
          <w:rFonts w:hint="eastAsia" w:ascii="仿宋" w:hAnsi="仿宋" w:eastAsia="仿宋" w:cs="仿宋"/>
          <w:color w:val="auto"/>
          <w:sz w:val="24"/>
          <w:highlight w:val="none"/>
        </w:rPr>
        <w:t>授权代表社保证明；</w:t>
      </w:r>
    </w:p>
    <w:p w14:paraId="65403F50">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5</w:t>
      </w:r>
      <w:r>
        <w:rPr>
          <w:rFonts w:hint="eastAsia" w:ascii="仿宋" w:hAnsi="仿宋" w:eastAsia="仿宋" w:cs="仿宋"/>
          <w:color w:val="auto"/>
          <w:sz w:val="24"/>
          <w:highlight w:val="none"/>
        </w:rPr>
        <w:t>法定代表人身份证明书；</w:t>
      </w:r>
    </w:p>
    <w:p w14:paraId="4989CB9A">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6</w:t>
      </w:r>
      <w:r>
        <w:rPr>
          <w:rFonts w:hint="eastAsia" w:ascii="仿宋" w:hAnsi="仿宋" w:eastAsia="仿宋" w:cs="仿宋"/>
          <w:color w:val="auto"/>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A4A0C98">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7</w:t>
      </w:r>
      <w:r>
        <w:rPr>
          <w:rFonts w:hint="eastAsia" w:ascii="仿宋" w:hAnsi="仿宋" w:eastAsia="仿宋" w:cs="仿宋"/>
          <w:color w:val="auto"/>
          <w:sz w:val="24"/>
          <w:highlight w:val="none"/>
        </w:rPr>
        <w:t>廉政承诺书（格式见第六部分附件）；</w:t>
      </w:r>
    </w:p>
    <w:p w14:paraId="052381D0">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8</w:t>
      </w:r>
      <w:r>
        <w:rPr>
          <w:rFonts w:hint="eastAsia" w:ascii="仿宋" w:hAnsi="仿宋" w:eastAsia="仿宋" w:cs="仿宋"/>
          <w:color w:val="auto"/>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CC5CF4A">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9</w:t>
      </w:r>
      <w:r>
        <w:rPr>
          <w:rFonts w:hint="eastAsia" w:ascii="仿宋" w:hAnsi="仿宋" w:eastAsia="仿宋" w:cs="仿宋"/>
          <w:color w:val="auto"/>
          <w:sz w:val="24"/>
          <w:highlight w:val="none"/>
        </w:rPr>
        <w:t>供应商应提供针对项目的完整技术</w:t>
      </w:r>
      <w:bookmarkStart w:id="24" w:name="OLE_LINK4"/>
      <w:r>
        <w:rPr>
          <w:rFonts w:hint="eastAsia" w:ascii="仿宋" w:hAnsi="仿宋" w:eastAsia="仿宋" w:cs="仿宋"/>
          <w:color w:val="auto"/>
          <w:sz w:val="24"/>
          <w:highlight w:val="none"/>
        </w:rPr>
        <w:t>解决方案</w:t>
      </w:r>
      <w:bookmarkEnd w:id="24"/>
      <w:r>
        <w:rPr>
          <w:rFonts w:hint="eastAsia" w:ascii="仿宋" w:hAnsi="仿宋" w:eastAsia="仿宋" w:cs="仿宋"/>
          <w:color w:val="auto"/>
          <w:sz w:val="24"/>
          <w:highlight w:val="none"/>
        </w:rPr>
        <w:t>：</w:t>
      </w:r>
    </w:p>
    <w:p w14:paraId="2B9DA174">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w:t>
      </w:r>
      <w:bookmarkStart w:id="25" w:name="OLE_LINK3"/>
      <w:r>
        <w:rPr>
          <w:rFonts w:hint="eastAsia" w:ascii="仿宋" w:hAnsi="仿宋" w:eastAsia="仿宋" w:cs="仿宋"/>
          <w:color w:val="auto"/>
          <w:sz w:val="24"/>
          <w:highlight w:val="none"/>
        </w:rPr>
        <w:t>技术解决方案</w:t>
      </w:r>
      <w:bookmarkEnd w:id="25"/>
      <w:r>
        <w:rPr>
          <w:rFonts w:hint="eastAsia" w:ascii="仿宋" w:hAnsi="仿宋" w:eastAsia="仿宋" w:cs="仿宋"/>
          <w:color w:val="auto"/>
          <w:sz w:val="24"/>
          <w:highlight w:val="none"/>
        </w:rPr>
        <w:t>和实施方案；详细阐述项目方案的实现思路及关键技术；符合本项目对当前和未来发展的要求；以及对功能设计和实施计划的建议；</w:t>
      </w:r>
    </w:p>
    <w:p w14:paraId="5AE33B3E">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w:t>
      </w:r>
      <w:bookmarkStart w:id="26" w:name="OLE_LINK5"/>
      <w:r>
        <w:rPr>
          <w:rFonts w:hint="eastAsia" w:ascii="仿宋" w:hAnsi="仿宋" w:eastAsia="仿宋" w:cs="仿宋"/>
          <w:color w:val="auto"/>
          <w:sz w:val="24"/>
          <w:highlight w:val="none"/>
        </w:rPr>
        <w:t>硬件设备采购</w:t>
      </w:r>
      <w:bookmarkEnd w:id="26"/>
      <w:r>
        <w:rPr>
          <w:rFonts w:hint="eastAsia" w:ascii="仿宋" w:hAnsi="仿宋" w:eastAsia="仿宋" w:cs="仿宋"/>
          <w:color w:val="auto"/>
          <w:sz w:val="24"/>
          <w:highlight w:val="none"/>
        </w:rPr>
        <w:t>，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00DF2041">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13635620">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10</w:t>
      </w:r>
      <w:r>
        <w:rPr>
          <w:rFonts w:hint="eastAsia" w:ascii="仿宋" w:hAnsi="仿宋" w:eastAsia="仿宋" w:cs="仿宋"/>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14:paraId="26E995E7">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1</w:t>
      </w:r>
      <w:r>
        <w:rPr>
          <w:rFonts w:hint="eastAsia" w:ascii="仿宋" w:hAnsi="仿宋" w:eastAsia="仿宋" w:cs="仿宋"/>
          <w:color w:val="auto"/>
          <w:sz w:val="24"/>
          <w:highlight w:val="none"/>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9854D25">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2</w:t>
      </w:r>
      <w:r>
        <w:rPr>
          <w:rFonts w:hint="eastAsia" w:ascii="仿宋" w:hAnsi="仿宋" w:eastAsia="仿宋" w:cs="仿宋"/>
          <w:color w:val="auto"/>
          <w:sz w:val="24"/>
          <w:highlight w:val="none"/>
        </w:rPr>
        <w:t>供应商售后服务证明材料：由供应商根据本项目要求提供相应的售后服务证明材料或售后服务承诺；</w:t>
      </w:r>
    </w:p>
    <w:p w14:paraId="37249488">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3</w:t>
      </w:r>
      <w:r>
        <w:rPr>
          <w:rFonts w:hint="eastAsia" w:ascii="仿宋" w:hAnsi="仿宋" w:eastAsia="仿宋"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E27B99B">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4</w:t>
      </w:r>
      <w:r>
        <w:rPr>
          <w:rFonts w:hint="eastAsia" w:ascii="仿宋" w:hAnsi="仿宋" w:eastAsia="仿宋"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14:paraId="4E823128">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5</w:t>
      </w:r>
      <w:r>
        <w:rPr>
          <w:rFonts w:hint="eastAsia" w:ascii="仿宋" w:hAnsi="仿宋" w:eastAsia="仿宋"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备品备件清单（含随机自带的备品备件和质保期后供采购人选择的备品备件及配套零部件，明细备品备件及价格，且供货价格不高于成交价格；成交货物设备应提供易损部件的备件和整机备品）；（如有）</w:t>
      </w:r>
    </w:p>
    <w:p w14:paraId="47B46BCC">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6</w:t>
      </w:r>
      <w:r>
        <w:rPr>
          <w:rFonts w:hint="eastAsia" w:ascii="仿宋" w:hAnsi="仿宋" w:eastAsia="仿宋" w:cs="仿宋"/>
          <w:color w:val="auto"/>
          <w:sz w:val="24"/>
          <w:highlight w:val="none"/>
        </w:rPr>
        <w:t>培训计划（如有）；</w:t>
      </w:r>
    </w:p>
    <w:p w14:paraId="46525975">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7</w:t>
      </w:r>
      <w:r>
        <w:rPr>
          <w:rFonts w:hint="eastAsia" w:ascii="仿宋" w:hAnsi="仿宋" w:eastAsia="仿宋" w:cs="仿宋"/>
          <w:color w:val="auto"/>
          <w:sz w:val="24"/>
          <w:highlight w:val="none"/>
        </w:rPr>
        <w:t>验收方案；</w:t>
      </w:r>
    </w:p>
    <w:p w14:paraId="4A53A57B">
      <w:pPr>
        <w:snapToGrid w:val="0"/>
        <w:spacing w:line="336" w:lineRule="auto"/>
        <w:ind w:firstLine="480" w:firstLineChars="200"/>
        <w:rPr>
          <w:rFonts w:ascii="仿宋" w:hAnsi="仿宋" w:eastAsia="仿宋" w:cs="仿宋"/>
          <w:color w:val="auto"/>
          <w:sz w:val="24"/>
          <w:highlight w:val="none"/>
          <w:u w:val="wave"/>
        </w:rPr>
      </w:pPr>
      <w:r>
        <w:rPr>
          <w:rFonts w:hint="eastAsia" w:ascii="仿宋" w:hAnsi="仿宋" w:eastAsia="仿宋" w:cs="仿宋"/>
          <w:color w:val="auto"/>
          <w:sz w:val="24"/>
          <w:highlight w:val="none"/>
        </w:rPr>
        <w:t>2.2.1</w:t>
      </w:r>
      <w:r>
        <w:rPr>
          <w:rFonts w:ascii="仿宋" w:hAnsi="仿宋" w:eastAsia="仿宋" w:cs="仿宋"/>
          <w:color w:val="auto"/>
          <w:sz w:val="24"/>
          <w:highlight w:val="none"/>
        </w:rPr>
        <w:t>8</w:t>
      </w:r>
      <w:r>
        <w:rPr>
          <w:rFonts w:hint="eastAsia" w:ascii="仿宋" w:hAnsi="仿宋" w:eastAsia="仿宋" w:cs="仿宋"/>
          <w:color w:val="auto"/>
          <w:sz w:val="24"/>
          <w:highlight w:val="none"/>
          <w:u w:val="wave"/>
        </w:rPr>
        <w:t>未尽事宜请各投标单位按评分标准和相对应标项相关要求制作；</w:t>
      </w:r>
    </w:p>
    <w:p w14:paraId="222D18F0">
      <w:pPr>
        <w:snapToGrid w:val="0"/>
        <w:spacing w:line="336" w:lineRule="auto"/>
        <w:ind w:firstLine="480" w:firstLineChars="200"/>
        <w:rPr>
          <w:rFonts w:ascii="仿宋" w:hAnsi="仿宋" w:eastAsia="仿宋" w:cs="仿宋"/>
          <w:color w:val="auto"/>
          <w:highlight w:val="none"/>
          <w:lang w:val="zh-CN"/>
        </w:rPr>
      </w:pPr>
      <w:r>
        <w:rPr>
          <w:rFonts w:hint="eastAsia" w:ascii="仿宋" w:hAnsi="仿宋" w:eastAsia="仿宋" w:cs="仿宋"/>
          <w:color w:val="auto"/>
          <w:sz w:val="24"/>
          <w:highlight w:val="none"/>
        </w:rPr>
        <w:t>2.2.1</w:t>
      </w:r>
      <w:r>
        <w:rPr>
          <w:rFonts w:ascii="仿宋" w:hAnsi="仿宋" w:eastAsia="仿宋" w:cs="仿宋"/>
          <w:color w:val="auto"/>
          <w:sz w:val="24"/>
          <w:highlight w:val="none"/>
        </w:rPr>
        <w:t>9</w:t>
      </w:r>
      <w:r>
        <w:rPr>
          <w:rFonts w:hint="eastAsia" w:ascii="仿宋" w:hAnsi="仿宋" w:eastAsia="仿宋" w:cs="仿宋"/>
          <w:color w:val="auto"/>
          <w:sz w:val="24"/>
          <w:highlight w:val="none"/>
        </w:rPr>
        <w:t>投标人需要说明的其他文件和说明（格式自拟）。</w:t>
      </w:r>
    </w:p>
    <w:p w14:paraId="607BBE1C">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42E3C1FE">
      <w:pPr>
        <w:pStyle w:val="14"/>
        <w:autoSpaceDE/>
        <w:autoSpaceDN/>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2.3.1开标一览表（报价表）。</w:t>
      </w:r>
    </w:p>
    <w:p w14:paraId="515F0EF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2.3.2中小企业声明函（如有）；</w:t>
      </w:r>
    </w:p>
    <w:p w14:paraId="36251938">
      <w:pP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snapToGrid w:val="0"/>
          <w:color w:val="auto"/>
          <w:sz w:val="24"/>
          <w:highlight w:val="none"/>
        </w:rPr>
        <w:t xml:space="preserve">2.3.3 </w:t>
      </w:r>
      <w:r>
        <w:rPr>
          <w:rFonts w:hint="eastAsia" w:ascii="仿宋" w:hAnsi="仿宋" w:eastAsia="仿宋" w:cs="仿宋"/>
          <w:snapToGrid w:val="0"/>
          <w:color w:val="auto"/>
          <w:sz w:val="24"/>
          <w:highlight w:val="none"/>
        </w:rPr>
        <w:t>残疾人福利性单位声明函（如有）。</w:t>
      </w:r>
    </w:p>
    <w:p w14:paraId="753711D7">
      <w:pPr>
        <w:pStyle w:val="14"/>
        <w:autoSpaceDE/>
        <w:autoSpaceDN/>
        <w:snapToGrid w:val="0"/>
        <w:spacing w:line="440" w:lineRule="exact"/>
        <w:ind w:firstLine="482" w:firstLineChars="200"/>
        <w:rPr>
          <w:rFonts w:ascii="仿宋" w:hAnsi="仿宋" w:eastAsia="仿宋" w:cs="仿宋"/>
          <w:b/>
          <w:bCs/>
          <w:color w:val="auto"/>
          <w:highlight w:val="none"/>
        </w:rPr>
      </w:pPr>
      <w:r>
        <w:rPr>
          <w:rFonts w:ascii="仿宋" w:hAnsi="仿宋" w:eastAsia="仿宋" w:cs="仿宋"/>
          <w:b/>
          <w:bCs/>
          <w:color w:val="auto"/>
          <w:highlight w:val="none"/>
          <w:lang w:val="en-US"/>
        </w:rPr>
        <w:t>3.</w:t>
      </w:r>
      <w:r>
        <w:rPr>
          <w:rFonts w:hint="eastAsia" w:ascii="仿宋" w:hAnsi="仿宋" w:eastAsia="仿宋" w:cs="仿宋"/>
          <w:b/>
          <w:bCs/>
          <w:color w:val="auto"/>
          <w:highlight w:val="none"/>
          <w:lang w:val="en-US"/>
        </w:rPr>
        <w:t>投标报价</w:t>
      </w:r>
    </w:p>
    <w:p w14:paraId="6362CBAE">
      <w:pPr>
        <w:pStyle w:val="14"/>
        <w:autoSpaceDE/>
        <w:autoSpaceDN/>
        <w:snapToGrid w:val="0"/>
        <w:spacing w:line="440" w:lineRule="exact"/>
        <w:ind w:firstLine="480" w:firstLineChars="200"/>
        <w:rPr>
          <w:rFonts w:ascii="仿宋" w:hAnsi="仿宋" w:eastAsia="仿宋" w:cs="仿宋"/>
          <w:color w:val="auto"/>
          <w:highlight w:val="none"/>
          <w:lang w:val="en-US"/>
        </w:rPr>
      </w:pPr>
      <w:r>
        <w:rPr>
          <w:rFonts w:ascii="仿宋" w:hAnsi="仿宋" w:eastAsia="仿宋" w:cs="仿宋"/>
          <w:color w:val="auto"/>
          <w:highlight w:val="none"/>
          <w:lang w:val="en-US"/>
        </w:rPr>
        <w:t>3.1供应商应按招标文件中</w:t>
      </w:r>
      <w:r>
        <w:rPr>
          <w:rFonts w:hint="eastAsia" w:ascii="仿宋" w:hAnsi="仿宋" w:eastAsia="仿宋" w:cs="仿宋"/>
          <w:color w:val="auto"/>
          <w:highlight w:val="none"/>
          <w:lang w:val="en-US"/>
        </w:rPr>
        <w:t>《开标一览表》（报价表）</w:t>
      </w:r>
      <w:r>
        <w:rPr>
          <w:rFonts w:ascii="仿宋" w:hAnsi="仿宋" w:eastAsia="仿宋" w:cs="仿宋"/>
          <w:color w:val="auto"/>
          <w:highlight w:val="none"/>
          <w:lang w:val="en-US"/>
        </w:rPr>
        <w:t>等附表要求填写。</w:t>
      </w:r>
    </w:p>
    <w:p w14:paraId="25993349">
      <w:pPr>
        <w:pStyle w:val="14"/>
        <w:autoSpaceDE/>
        <w:autoSpaceDN/>
        <w:snapToGrid w:val="0"/>
        <w:spacing w:line="440" w:lineRule="exact"/>
        <w:ind w:firstLine="480" w:firstLineChars="200"/>
        <w:rPr>
          <w:rFonts w:ascii="仿宋" w:hAnsi="仿宋" w:eastAsia="仿宋" w:cs="仿宋"/>
          <w:color w:val="auto"/>
          <w:highlight w:val="none"/>
          <w:lang w:val="en-US"/>
        </w:rPr>
      </w:pPr>
      <w:r>
        <w:rPr>
          <w:rFonts w:ascii="仿宋" w:hAnsi="仿宋" w:eastAsia="仿宋" w:cs="仿宋"/>
          <w:color w:val="auto"/>
          <w:highlight w:val="none"/>
          <w:lang w:val="en-US"/>
        </w:rPr>
        <w:t>3.2报价为采购人可以合格使用产品的价格，包括货款、包装、运输、保险、货到就位以及安装、调试、培训、保修及产品知识产权等一切费用。</w:t>
      </w:r>
    </w:p>
    <w:p w14:paraId="6E64BEE2">
      <w:pPr>
        <w:pStyle w:val="14"/>
        <w:autoSpaceDE/>
        <w:autoSpaceDN/>
        <w:snapToGrid w:val="0"/>
        <w:spacing w:line="440" w:lineRule="exact"/>
        <w:ind w:firstLine="480" w:firstLineChars="200"/>
        <w:rPr>
          <w:rFonts w:ascii="仿宋" w:hAnsi="仿宋" w:eastAsia="仿宋" w:cs="仿宋"/>
          <w:color w:val="auto"/>
          <w:highlight w:val="none"/>
          <w:lang w:val="en-US"/>
        </w:rPr>
      </w:pPr>
      <w:r>
        <w:rPr>
          <w:rFonts w:ascii="仿宋" w:hAnsi="仿宋" w:eastAsia="仿宋" w:cs="仿宋"/>
          <w:color w:val="auto"/>
          <w:highlight w:val="none"/>
          <w:lang w:val="en-US"/>
        </w:rPr>
        <w:t>3.3招标文件未列明，而供应商认为必需的费用也需列入报价。</w:t>
      </w:r>
    </w:p>
    <w:p w14:paraId="7A5F2F15">
      <w:pPr>
        <w:pStyle w:val="14"/>
        <w:autoSpaceDE/>
        <w:autoSpaceDN/>
        <w:snapToGrid w:val="0"/>
        <w:spacing w:line="440" w:lineRule="exact"/>
        <w:ind w:left="479" w:leftChars="228" w:firstLine="0"/>
        <w:rPr>
          <w:rFonts w:ascii="仿宋" w:hAnsi="仿宋" w:eastAsia="仿宋" w:cs="仿宋"/>
          <w:b/>
          <w:color w:val="auto"/>
          <w:szCs w:val="24"/>
          <w:highlight w:val="none"/>
        </w:rPr>
      </w:pPr>
      <w:r>
        <w:rPr>
          <w:rFonts w:ascii="仿宋" w:hAnsi="仿宋" w:eastAsia="仿宋" w:cs="仿宋"/>
          <w:b/>
          <w:bCs/>
          <w:color w:val="auto"/>
          <w:highlight w:val="none"/>
          <w:lang w:val="en-US"/>
        </w:rPr>
        <w:t>3.4投标报价只允许有一个报价，有选择的报价将不予接受（除指定外）。</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1A9B08E3">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392CFE7">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3BB08E2">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03B1C9A2">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112C0DAB">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50011B10">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180FCB2C">
      <w:pPr>
        <w:pStyle w:val="24"/>
        <w:spacing w:before="0" w:line="440" w:lineRule="exact"/>
        <w:ind w:firstLine="482"/>
        <w:rPr>
          <w:rFonts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7019662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03DE4F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4254CCF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6DA460FA">
      <w:pPr>
        <w:spacing w:line="440" w:lineRule="exact"/>
        <w:ind w:firstLine="482" w:firstLineChars="200"/>
        <w:rPr>
          <w:rFonts w:ascii="仿宋" w:hAnsi="仿宋" w:eastAsia="仿宋" w:cs="仿宋"/>
          <w:b/>
          <w:color w:val="auto"/>
          <w:sz w:val="32"/>
          <w:highlight w:val="none"/>
        </w:rPr>
      </w:pPr>
      <w:r>
        <w:rPr>
          <w:rFonts w:hint="eastAsia" w:ascii="仿宋" w:hAnsi="仿宋" w:eastAsia="仿宋" w:cs="仿宋"/>
          <w:b/>
          <w:bCs/>
          <w:color w:val="auto"/>
          <w:sz w:val="24"/>
          <w:highlight w:val="none"/>
        </w:rPr>
        <w:t>6</w:t>
      </w:r>
      <w:r>
        <w:rPr>
          <w:rFonts w:ascii="仿宋" w:hAnsi="仿宋" w:eastAsia="仿宋" w:cs="仿宋"/>
          <w:b/>
          <w:bCs/>
          <w:color w:val="auto"/>
          <w:sz w:val="24"/>
          <w:highlight w:val="none"/>
        </w:rPr>
        <w:t>.投标有效期</w:t>
      </w:r>
    </w:p>
    <w:p w14:paraId="0775B0B2">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.1投标有效期为从提交投标文件的截止之日起90天。投标人的投标文件中承诺的投标有效期少于招标文件中载明的投标有效期的，投标无效。</w:t>
      </w:r>
    </w:p>
    <w:p w14:paraId="656A466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.2投标文件合格投递后，自投标截止日期起，在投标有效期内有效。</w:t>
      </w:r>
    </w:p>
    <w:p w14:paraId="43F3B48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14:paraId="1E7D59E6">
      <w:pPr>
        <w:pStyle w:val="24"/>
        <w:spacing w:before="0"/>
        <w:ind w:firstLine="643"/>
        <w:rPr>
          <w:rFonts w:ascii="仿宋" w:hAnsi="仿宋" w:eastAsia="仿宋" w:cs="仿宋"/>
          <w:b/>
          <w:color w:val="auto"/>
          <w:sz w:val="32"/>
          <w:highlight w:val="none"/>
        </w:rPr>
      </w:pPr>
    </w:p>
    <w:p w14:paraId="77847957">
      <w:pPr>
        <w:spacing w:line="360" w:lineRule="auto"/>
        <w:jc w:val="center"/>
        <w:rPr>
          <w:rFonts w:ascii="仿宋" w:hAnsi="仿宋" w:eastAsia="仿宋" w:cs="仿宋"/>
          <w:b/>
          <w:color w:val="auto"/>
          <w:sz w:val="32"/>
          <w:szCs w:val="32"/>
          <w:highlight w:val="none"/>
        </w:rPr>
      </w:pPr>
      <w:bookmarkStart w:id="27" w:name="_Toc91899903"/>
      <w:r>
        <w:rPr>
          <w:rFonts w:hint="eastAsia" w:ascii="仿宋" w:hAnsi="仿宋" w:eastAsia="仿宋" w:cs="仿宋"/>
          <w:b/>
          <w:color w:val="auto"/>
          <w:sz w:val="32"/>
          <w:szCs w:val="32"/>
          <w:highlight w:val="none"/>
        </w:rPr>
        <w:t>四、开标和评标</w:t>
      </w:r>
    </w:p>
    <w:p w14:paraId="26D28E7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2C78E81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7209EAB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1A36A82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1.3采购人或采购代理机构对投标人进行资格审查。</w:t>
      </w:r>
    </w:p>
    <w:p w14:paraId="41C0949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1.4评标委员会对商务技术响应文件进行评审。</w:t>
      </w:r>
    </w:p>
    <w:p w14:paraId="7B0CB2C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1.5主持人宣布商务技术得分及无效（废）投标情形（如有），公布经商务技术评审符合招标文件要求的投标人名单及其商务技术得分。</w:t>
      </w:r>
    </w:p>
    <w:p w14:paraId="7D59719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1.6启封报价文件资料，主持人宣读投标人名称、投标价格和投标文件的其他内容。未宣读的投标报价和招标文件未允许提供的备选投标方案等实质性内容，评标时不予承认。</w:t>
      </w:r>
    </w:p>
    <w:p w14:paraId="73F3A2F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w:t>
      </w:r>
    </w:p>
    <w:p w14:paraId="75A0FB0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1.8主持人公布评标结果。</w:t>
      </w:r>
    </w:p>
    <w:p w14:paraId="12C1B34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1E5563D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3998C78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0A39E96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5F2BAB0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666DCEC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155627E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7B8B552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2AE1A9E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044D77E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1614163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40B43AF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3.3评标委员会可以要求投标人对其投标文件中含义不明确的内容作必要的澄清或者说明，但澄清或者说明不得超过投标文件的范围或者改变投标文件的实质性内容。</w:t>
      </w:r>
    </w:p>
    <w:p w14:paraId="5F0422C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1EFDEED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4371D65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E45B96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3.5评标委员会对投标文件的判定，只依据投标文件和招标文件内容本身，不依据任何外来证明。</w:t>
      </w:r>
    </w:p>
    <w:p w14:paraId="59523923">
      <w:pPr>
        <w:snapToGrid w:val="0"/>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3.6评标委员会不向落标方解释落标的原因。</w:t>
      </w:r>
    </w:p>
    <w:p w14:paraId="0393333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182649C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19D0985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29010BB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70D3033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FAF363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6DC11A79">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07EB5BD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5B4CAD5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0626F82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5.3单价金额小数点或者百分比有明显错位的，以《开标一览表》（报价表）的总价为准，并修改单价；</w:t>
      </w:r>
    </w:p>
    <w:p w14:paraId="4376CEB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5281D7D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2B352EA">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2B25418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48F80A2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DECD01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0942E36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0BE8CA7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301432A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6.6汇总（商务技术得分情况）。评标委员会各成员应当独立对每个投标人的商务技术文件进行评价，并汇总商务技术得分情况。</w:t>
      </w:r>
    </w:p>
    <w:p w14:paraId="5FE2564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报价审核。对符合采购需求且通过商务技术评审的投标人的报价的合理性、准确性等进行审查核实。</w:t>
      </w:r>
    </w:p>
    <w:p w14:paraId="1C85A56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6.7.1评标委员会认为报价明显</w:t>
      </w:r>
      <w:bookmarkStart w:id="28" w:name="OLE_LINK27"/>
      <w:r>
        <w:rPr>
          <w:rFonts w:hint="eastAsia" w:ascii="仿宋" w:hAnsi="仿宋" w:eastAsia="仿宋" w:cs="仿宋"/>
          <w:color w:val="auto"/>
          <w:sz w:val="24"/>
          <w:highlight w:val="none"/>
        </w:rPr>
        <w:t>低于其他通过符合性审</w:t>
      </w:r>
      <w:bookmarkEnd w:id="28"/>
      <w:r>
        <w:rPr>
          <w:rFonts w:hint="eastAsia" w:ascii="仿宋" w:hAnsi="仿宋" w:eastAsia="仿宋" w:cs="仿宋"/>
          <w:color w:val="auto"/>
          <w:sz w:val="24"/>
          <w:highlight w:val="none"/>
        </w:rPr>
        <w:t>查投标人的报价，有可能影响产品质量或者不能诚信履约的，应当要求其在合理的时间内通过政采云平台提供线上说明，必要时提交相关证明材料；投标人不能证明其报价合理性的，评标委员会应当将其作为无效投标处理。</w:t>
      </w:r>
    </w:p>
    <w:p w14:paraId="30CDD0F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1CC05AB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556FB50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573B2984">
      <w:pPr>
        <w:pStyle w:val="6"/>
        <w:spacing w:line="440" w:lineRule="exact"/>
        <w:ind w:left="0" w:firstLine="422" w:firstLineChars="200"/>
        <w:rPr>
          <w:rFonts w:ascii="仿宋" w:hAnsi="仿宋" w:eastAsia="仿宋" w:cs="仿宋"/>
          <w:b/>
          <w:color w:val="auto"/>
          <w:highlight w:val="none"/>
        </w:rPr>
      </w:pPr>
      <w:r>
        <w:rPr>
          <w:rFonts w:hint="eastAsia" w:ascii="仿宋" w:hAnsi="仿宋" w:eastAsia="仿宋" w:cs="仿宋"/>
          <w:b/>
          <w:color w:val="auto"/>
          <w:highlight w:val="none"/>
        </w:rPr>
        <w:t>7.投标文件的澄清</w:t>
      </w:r>
    </w:p>
    <w:p w14:paraId="0BFC0A81">
      <w:pPr>
        <w:pStyle w:val="6"/>
        <w:spacing w:line="440" w:lineRule="exact"/>
        <w:ind w:left="0" w:firstLine="420" w:firstLineChars="200"/>
        <w:rPr>
          <w:rFonts w:ascii="仿宋" w:hAnsi="仿宋" w:eastAsia="仿宋" w:cs="仿宋"/>
          <w:color w:val="auto"/>
          <w:highlight w:val="none"/>
        </w:rPr>
      </w:pPr>
      <w:r>
        <w:rPr>
          <w:rFonts w:hint="eastAsia" w:ascii="仿宋" w:hAnsi="仿宋" w:eastAsia="仿宋" w:cs="仿宋"/>
          <w:color w:val="auto"/>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098C4A0B">
      <w:pPr>
        <w:pStyle w:val="10"/>
        <w:snapToGrid w:val="0"/>
        <w:spacing w:line="44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4265F678">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7DC869A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772377E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16F9782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67ADFA5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5BE4ED1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7A6647A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53BC9E2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776BB7C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45A9F1D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72F1B86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1A42E60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14:paraId="697345C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34B32BE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78C74D75">
      <w:pPr>
        <w:pStyle w:val="24"/>
        <w:ind w:firstLine="482"/>
        <w:rPr>
          <w:rFonts w:ascii="仿宋" w:hAnsi="仿宋" w:eastAsia="仿宋" w:cs="仿宋"/>
          <w:b/>
          <w:color w:val="auto"/>
          <w:szCs w:val="24"/>
          <w:highlight w:val="none"/>
        </w:rPr>
      </w:pPr>
      <w:r>
        <w:rPr>
          <w:rFonts w:hint="eastAsia" w:ascii="仿宋" w:hAnsi="仿宋" w:eastAsia="仿宋" w:cs="仿宋"/>
          <w:b/>
          <w:color w:val="auto"/>
          <w:highlight w:val="none"/>
        </w:rPr>
        <w:t>8.1</w:t>
      </w:r>
      <w:r>
        <w:rPr>
          <w:rFonts w:hint="eastAsia" w:ascii="仿宋" w:hAnsi="仿宋" w:eastAsia="仿宋" w:cs="仿宋"/>
          <w:b/>
          <w:color w:val="auto"/>
          <w:szCs w:val="24"/>
          <w:highlight w:val="none"/>
        </w:rPr>
        <w:t>4评标委员会认为报价明显低于其他通过符合性审查投标人的报价，有可能影响产品质量或者不能诚信履约的，未能按要求提供书面说明或者提交相关证明材料，不能证明其报价合理性的;</w:t>
      </w:r>
    </w:p>
    <w:p w14:paraId="7BCD73CF">
      <w:pPr>
        <w:pStyle w:val="24"/>
        <w:ind w:firstLine="482"/>
        <w:rPr>
          <w:rFonts w:ascii="仿宋" w:hAnsi="仿宋" w:eastAsia="仿宋" w:cs="仿宋"/>
          <w:b/>
          <w:color w:val="auto"/>
          <w:highlight w:val="none"/>
        </w:rPr>
      </w:pPr>
      <w:r>
        <w:rPr>
          <w:rFonts w:hint="eastAsia" w:ascii="仿宋" w:hAnsi="仿宋" w:eastAsia="仿宋" w:cs="仿宋"/>
          <w:b/>
          <w:color w:val="auto"/>
          <w:highlight w:val="none"/>
        </w:rPr>
        <w:t>8.15报价超过招标文件中规定的预算金额或最高限价的；</w:t>
      </w:r>
    </w:p>
    <w:p w14:paraId="7B2809F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14:paraId="529CEB1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71BBD2E4">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14:paraId="1EC64C1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429DB15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00769344">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4B8A33F1">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64210B24">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1424FCBB">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6EFF01BA">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0C285D5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75E53B7F">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6B65E19C">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33FA2C47">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0F1339A3">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66FD77A5">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41BB6149">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429EBB4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1AFB7CBF">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4FC176B8">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530C2030">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1F12B3E9">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179CB181">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54BFB491">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042FF358">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5833AAD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3E29D90B">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60162F5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8.25未按招标文件要求提供样品或提供样品不满足采购需求实质性条件的；</w:t>
      </w:r>
    </w:p>
    <w:p w14:paraId="15E67D7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8.26参与同一个采购包(标段)的供应商存在下列情形之一且无法合理解释的，其投标(响应)文件无效:</w:t>
      </w:r>
    </w:p>
    <w:p w14:paraId="4AD0735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8.26.1不同供应商的电子投标(响应)文件上传计算机的网卡MAC地址或硬盘序列号等硬件信息相同的;</w:t>
      </w:r>
    </w:p>
    <w:p w14:paraId="0DC1766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8.26.2上传的电子投标(响应)文件若出现使用本项目其他投标(响应)供应商的数字证书加密的，或者加盖本项目其他投标(响应)供应商的电子印章的;</w:t>
      </w:r>
    </w:p>
    <w:p w14:paraId="601C479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8.26.3不同供应商的投标(响应)文件的内容存在3处(含)以上错误一致的;</w:t>
      </w:r>
    </w:p>
    <w:p w14:paraId="7835B3E4">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8.26.4不同供应商联系人为同一人或不同联系人的联系电话一致的。</w:t>
      </w:r>
    </w:p>
    <w:p w14:paraId="1E2FD1E7">
      <w:pP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w:t>
      </w:r>
      <w:r>
        <w:rPr>
          <w:rFonts w:ascii="仿宋" w:hAnsi="仿宋" w:eastAsia="仿宋" w:cs="仿宋"/>
          <w:b/>
          <w:color w:val="auto"/>
          <w:sz w:val="24"/>
          <w:highlight w:val="none"/>
        </w:rPr>
        <w:t>7</w:t>
      </w:r>
      <w:r>
        <w:rPr>
          <w:rFonts w:hint="eastAsia" w:ascii="仿宋" w:hAnsi="仿宋" w:eastAsia="仿宋" w:cs="仿宋"/>
          <w:b/>
          <w:color w:val="auto"/>
          <w:sz w:val="24"/>
          <w:highlight w:val="none"/>
        </w:rPr>
        <w:t>其他违反法律、法规的情形。</w:t>
      </w:r>
    </w:p>
    <w:p w14:paraId="5293BD03">
      <w:pPr>
        <w:snapToGrid w:val="0"/>
        <w:spacing w:line="440" w:lineRule="exact"/>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230D37D4">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45796AD">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43582D36">
      <w:pPr>
        <w:snapToGrid w:val="0"/>
        <w:spacing w:line="360" w:lineRule="auto"/>
        <w:ind w:firstLine="482" w:firstLineChars="150"/>
        <w:jc w:val="center"/>
        <w:rPr>
          <w:rFonts w:ascii="仿宋" w:hAnsi="仿宋" w:eastAsia="仿宋" w:cs="仿宋"/>
          <w:b/>
          <w:color w:val="auto"/>
          <w:sz w:val="32"/>
          <w:highlight w:val="none"/>
        </w:rPr>
      </w:pPr>
    </w:p>
    <w:bookmarkEnd w:id="27"/>
    <w:p w14:paraId="49C04CD1">
      <w:pPr>
        <w:pStyle w:val="10"/>
        <w:spacing w:line="360" w:lineRule="auto"/>
        <w:ind w:firstLine="726"/>
        <w:jc w:val="center"/>
        <w:rPr>
          <w:rFonts w:ascii="仿宋" w:hAnsi="仿宋" w:eastAsia="仿宋" w:cs="仿宋"/>
          <w:b/>
          <w:color w:val="auto"/>
          <w:sz w:val="32"/>
          <w:szCs w:val="32"/>
          <w:highlight w:val="none"/>
        </w:rPr>
      </w:pPr>
      <w:bookmarkStart w:id="29" w:name="_Hlt74714665"/>
      <w:bookmarkEnd w:id="29"/>
      <w:bookmarkStart w:id="30" w:name="_Hlt68073093"/>
      <w:bookmarkEnd w:id="30"/>
      <w:bookmarkStart w:id="31" w:name="_Hlt74730295"/>
      <w:bookmarkEnd w:id="31"/>
      <w:bookmarkStart w:id="32" w:name="_Hlt75236011"/>
      <w:bookmarkEnd w:id="32"/>
      <w:bookmarkStart w:id="33" w:name="_Hlt68403820"/>
      <w:bookmarkEnd w:id="33"/>
      <w:bookmarkStart w:id="34" w:name="_Hlt74729768"/>
      <w:bookmarkEnd w:id="34"/>
      <w:bookmarkStart w:id="35" w:name="_Hlt68057669"/>
      <w:bookmarkEnd w:id="35"/>
      <w:bookmarkStart w:id="36" w:name="_Hlt68072998"/>
      <w:bookmarkEnd w:id="36"/>
      <w:bookmarkStart w:id="37" w:name="_Hlt68072990"/>
      <w:bookmarkEnd w:id="37"/>
      <w:bookmarkStart w:id="38" w:name="_Hlt75236101"/>
      <w:bookmarkEnd w:id="38"/>
      <w:bookmarkStart w:id="39" w:name="_Hlt75236290"/>
      <w:bookmarkEnd w:id="39"/>
      <w:bookmarkStart w:id="40" w:name="_Hlt74707468"/>
      <w:bookmarkEnd w:id="40"/>
      <w:bookmarkStart w:id="41" w:name="OLE_LINK8"/>
      <w:bookmarkStart w:id="42" w:name="_Toc81372953"/>
      <w:bookmarkStart w:id="43" w:name="_Toc84325929"/>
      <w:bookmarkStart w:id="44" w:name="_Toc81372776"/>
      <w:r>
        <w:rPr>
          <w:rFonts w:hint="eastAsia" w:ascii="仿宋" w:hAnsi="仿宋" w:eastAsia="仿宋" w:cs="仿宋"/>
          <w:b/>
          <w:color w:val="auto"/>
          <w:sz w:val="32"/>
          <w:szCs w:val="32"/>
          <w:highlight w:val="none"/>
        </w:rPr>
        <w:t>五、授予合同</w:t>
      </w:r>
      <w:bookmarkEnd w:id="41"/>
    </w:p>
    <w:bookmarkEnd w:id="42"/>
    <w:bookmarkEnd w:id="43"/>
    <w:bookmarkEnd w:id="44"/>
    <w:p w14:paraId="7704975B">
      <w:pPr>
        <w:pStyle w:val="6"/>
        <w:spacing w:line="440" w:lineRule="exact"/>
        <w:ind w:left="0" w:firstLine="422" w:firstLineChars="200"/>
        <w:rPr>
          <w:rFonts w:ascii="仿宋" w:hAnsi="仿宋" w:eastAsia="仿宋" w:cs="仿宋"/>
          <w:b/>
          <w:color w:val="auto"/>
          <w:highlight w:val="none"/>
        </w:rPr>
      </w:pPr>
      <w:r>
        <w:rPr>
          <w:rFonts w:hint="eastAsia" w:ascii="仿宋" w:hAnsi="仿宋" w:eastAsia="仿宋" w:cs="仿宋"/>
          <w:b/>
          <w:color w:val="auto"/>
          <w:highlight w:val="none"/>
        </w:rPr>
        <w:t>1.中标条件</w:t>
      </w:r>
    </w:p>
    <w:p w14:paraId="4022AF5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3369116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02983F0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1.3实施方案最合理并对采购人最为有利，最大限度满足招标文件的要求；</w:t>
      </w:r>
    </w:p>
    <w:p w14:paraId="0C02D6C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09731AF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1.5采购人将把中标通知书授予最佳投标者，但最低价不是中标的绝对保证。</w:t>
      </w:r>
    </w:p>
    <w:p w14:paraId="176CF517">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3BB7D1B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3BA018F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7748092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26395D9A">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2B87172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776FCA02">
      <w:pPr>
        <w:snapToGrid w:val="0"/>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79318E2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50A513E2">
      <w:pPr>
        <w:pStyle w:val="9"/>
        <w:tabs>
          <w:tab w:val="left" w:pos="2760"/>
        </w:tabs>
        <w:spacing w:line="360" w:lineRule="auto"/>
        <w:ind w:firstLine="482"/>
        <w:rPr>
          <w:rFonts w:ascii="仿宋" w:hAnsi="仿宋" w:eastAsia="仿宋" w:cs="仿宋"/>
          <w:b/>
          <w:color w:val="auto"/>
          <w:highlight w:val="none"/>
        </w:rPr>
      </w:pPr>
      <w:r>
        <w:rPr>
          <w:rFonts w:hint="eastAsia" w:ascii="仿宋" w:hAnsi="仿宋" w:eastAsia="仿宋" w:cs="仿宋"/>
          <w:b/>
          <w:color w:val="auto"/>
          <w:highlight w:val="none"/>
        </w:rPr>
        <w:t>4. 履约保证金</w:t>
      </w:r>
      <w:r>
        <w:rPr>
          <w:rFonts w:hint="eastAsia" w:ascii="仿宋" w:hAnsi="仿宋" w:eastAsia="仿宋" w:cs="仿宋"/>
          <w:b/>
          <w:color w:val="auto"/>
          <w:highlight w:val="none"/>
        </w:rPr>
        <w:tab/>
      </w:r>
    </w:p>
    <w:p w14:paraId="18DC1F6F">
      <w:pPr>
        <w:tabs>
          <w:tab w:val="left" w:pos="0"/>
        </w:tabs>
        <w:spacing w:line="360" w:lineRule="auto"/>
        <w:ind w:firstLine="482"/>
        <w:rPr>
          <w:rFonts w:ascii="仿宋" w:hAnsi="仿宋" w:eastAsia="仿宋" w:cs="仿宋"/>
          <w:color w:val="auto"/>
          <w:sz w:val="24"/>
          <w:highlight w:val="none"/>
        </w:rPr>
      </w:pPr>
      <w:r>
        <w:rPr>
          <w:rFonts w:hint="eastAsia" w:ascii="仿宋" w:hAnsi="仿宋" w:eastAsia="仿宋" w:cs="仿宋"/>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s="仿宋"/>
          <w:color w:val="auto"/>
          <w:sz w:val="24"/>
          <w:highlight w:val="none"/>
        </w:rPr>
        <w:t>。履约保证金的数额不得超过政府采购合同金额的</w:t>
      </w:r>
      <w:r>
        <w:rPr>
          <w:rFonts w:hint="eastAsia" w:ascii="仿宋" w:hAnsi="仿宋" w:eastAsia="仿宋" w:cs="仿宋"/>
          <w:b/>
          <w:color w:val="auto"/>
          <w:sz w:val="24"/>
          <w:highlight w:val="none"/>
        </w:rPr>
        <w:t>0.5</w:t>
      </w:r>
      <w:r>
        <w:rPr>
          <w:rFonts w:hint="eastAsia" w:ascii="仿宋" w:hAnsi="仿宋" w:eastAsia="仿宋" w:cs="仿宋"/>
          <w:color w:val="auto"/>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31084FDD">
      <w:pPr>
        <w:pStyle w:val="4"/>
        <w:ind w:left="0" w:firstLine="480" w:firstLineChars="200"/>
        <w:rPr>
          <w:rFonts w:ascii="仿宋" w:eastAsia="仿宋" w:cs="仿宋"/>
          <w:b w:val="0"/>
          <w:bCs w:val="0"/>
          <w:snapToGrid w:val="0"/>
          <w:color w:val="auto"/>
          <w:kern w:val="28"/>
          <w:sz w:val="24"/>
          <w:highlight w:val="none"/>
        </w:rPr>
      </w:pPr>
      <w:r>
        <w:rPr>
          <w:rFonts w:hint="eastAsia" w:ascii="仿宋" w:eastAsia="仿宋" w:cs="仿宋"/>
          <w:b w:val="0"/>
          <w:bCs w:val="0"/>
          <w:snapToGrid w:val="0"/>
          <w:color w:val="auto"/>
          <w:kern w:val="28"/>
          <w:sz w:val="24"/>
          <w:highlight w:val="none"/>
        </w:rPr>
        <w:t>供应商</w:t>
      </w:r>
      <w:r>
        <w:rPr>
          <w:rFonts w:hint="eastAsia" w:ascii="仿宋" w:eastAsia="仿宋" w:cs="仿宋"/>
          <w:b w:val="0"/>
          <w:bCs w:val="0"/>
          <w:snapToGrid w:val="0"/>
          <w:color w:val="auto"/>
          <w:kern w:val="28"/>
          <w:sz w:val="24"/>
          <w:highlight w:val="none"/>
          <w:lang w:val="en-US"/>
        </w:rPr>
        <w:t>可</w:t>
      </w:r>
      <w:r>
        <w:rPr>
          <w:rFonts w:hint="eastAsia" w:ascii="仿宋" w:eastAsia="仿宋" w:cs="仿宋"/>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076A6C4B">
      <w:pPr>
        <w:pStyle w:val="9"/>
        <w:spacing w:line="360" w:lineRule="auto"/>
        <w:rPr>
          <w:rFonts w:ascii="仿宋" w:hAnsi="仿宋" w:eastAsia="仿宋" w:cs="仿宋"/>
          <w:snapToGrid w:val="0"/>
          <w:color w:val="auto"/>
          <w:kern w:val="28"/>
          <w:szCs w:val="32"/>
          <w:highlight w:val="none"/>
          <w:lang w:val="zh-CN"/>
        </w:rPr>
      </w:pPr>
      <w:r>
        <w:rPr>
          <w:rFonts w:hint="eastAsia" w:ascii="仿宋" w:hAnsi="仿宋" w:eastAsia="仿宋" w:cs="仿宋"/>
          <w:snapToGrid w:val="0"/>
          <w:color w:val="auto"/>
          <w:kern w:val="28"/>
          <w:highlight w:val="none"/>
        </w:rPr>
        <w:t xml:space="preserve"> </w:t>
      </w:r>
      <w:r>
        <w:rPr>
          <w:rFonts w:hint="eastAsia" w:ascii="仿宋" w:hAnsi="仿宋" w:eastAsia="仿宋" w:cs="仿宋"/>
          <w:color w:val="auto"/>
          <w:highlight w:val="none"/>
        </w:rPr>
        <w:t>5.</w:t>
      </w:r>
      <w:r>
        <w:rPr>
          <w:rFonts w:hint="eastAsia" w:ascii="仿宋" w:hAnsi="仿宋" w:eastAsia="仿宋" w:cs="仿宋"/>
          <w:snapToGrid w:val="0"/>
          <w:color w:val="auto"/>
          <w:kern w:val="28"/>
          <w:szCs w:val="32"/>
          <w:highlight w:val="none"/>
          <w:lang w:val="zh-CN"/>
        </w:rPr>
        <w:t>预付款</w:t>
      </w:r>
    </w:p>
    <w:p w14:paraId="391EB4A5">
      <w:pPr>
        <w:ind w:firstLine="480" w:firstLineChars="200"/>
        <w:rPr>
          <w:rFonts w:ascii="仿宋" w:hAnsi="仿宋" w:eastAsia="仿宋" w:cs="仿宋"/>
          <w:snapToGrid w:val="0"/>
          <w:color w:val="auto"/>
          <w:kern w:val="28"/>
          <w:sz w:val="24"/>
          <w:szCs w:val="32"/>
          <w:highlight w:val="none"/>
          <w:lang w:val="zh-CN"/>
        </w:rPr>
      </w:pPr>
      <w:r>
        <w:rPr>
          <w:rFonts w:hint="eastAsia" w:ascii="仿宋" w:hAnsi="仿宋" w:eastAsia="仿宋" w:cs="仿宋"/>
          <w:snapToGrid w:val="0"/>
          <w:color w:val="auto"/>
          <w:kern w:val="28"/>
          <w:sz w:val="24"/>
          <w:szCs w:val="32"/>
          <w:highlight w:val="none"/>
          <w:lang w:val="zh-CN"/>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仿宋"/>
          <w:snapToGrid w:val="0"/>
          <w:color w:val="auto"/>
          <w:kern w:val="28"/>
          <w:sz w:val="24"/>
          <w:szCs w:val="32"/>
          <w:highlight w:val="none"/>
        </w:rPr>
        <w:t>7</w:t>
      </w:r>
      <w:r>
        <w:rPr>
          <w:rFonts w:hint="eastAsia" w:ascii="仿宋" w:hAnsi="仿宋" w:eastAsia="仿宋" w:cs="仿宋"/>
          <w:snapToGrid w:val="0"/>
          <w:color w:val="auto"/>
          <w:kern w:val="28"/>
          <w:sz w:val="24"/>
          <w:szCs w:val="32"/>
          <w:highlight w:val="none"/>
          <w:lang w:val="zh-CN"/>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071A8760">
      <w:pPr>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6．合同签订及备案</w:t>
      </w:r>
    </w:p>
    <w:p w14:paraId="26F8B9CC">
      <w:pPr>
        <w:snapToGrid w:val="0"/>
        <w:spacing w:line="440" w:lineRule="exact"/>
        <w:ind w:firstLine="480" w:firstLineChars="200"/>
        <w:rPr>
          <w:rFonts w:ascii="仿宋" w:hAnsi="仿宋" w:eastAsia="仿宋" w:cs="仿宋"/>
          <w:snapToGrid w:val="0"/>
          <w:color w:val="auto"/>
          <w:kern w:val="28"/>
          <w:sz w:val="24"/>
          <w:szCs w:val="32"/>
          <w:highlight w:val="none"/>
        </w:rPr>
      </w:pPr>
      <w:r>
        <w:rPr>
          <w:rFonts w:hint="eastAsia" w:ascii="仿宋" w:hAnsi="仿宋" w:eastAsia="仿宋" w:cs="仿宋"/>
          <w:snapToGrid w:val="0"/>
          <w:color w:val="auto"/>
          <w:kern w:val="28"/>
          <w:sz w:val="24"/>
          <w:szCs w:val="32"/>
          <w:highlight w:val="none"/>
        </w:rPr>
        <w:t>6.1中标人应当在中标通知书发出之日起30天内与采购人签订合同，自采购合同签订之日起2个工作日内，通过电子交易平台进行备案。</w:t>
      </w:r>
    </w:p>
    <w:p w14:paraId="05BD202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6.2如中标人为联合体的，由联合体成员各方法定代表人或其授权代表与采购人代表签订合同。</w:t>
      </w:r>
    </w:p>
    <w:p w14:paraId="3A6EB65D">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7.验收</w:t>
      </w:r>
    </w:p>
    <w:p w14:paraId="247FF74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E83A76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7.2采购人可以邀请参加本项目的其他投标人或者第三方机构参与验收。参与验收的投标人或者第三方机构的意见作为验收书的参考资料一并存档。</w:t>
      </w:r>
    </w:p>
    <w:p w14:paraId="51A204B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7.3 采购人负责加强对中标人的履约管理，并按照采购合同约定，及时向中标人支付采购资金。对于中标人违反采购合同约定的行为，采购人应当及时处理，依法追究其违约责任。</w:t>
      </w:r>
    </w:p>
    <w:p w14:paraId="4EA31B8F">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8.售后服务考核</w:t>
      </w:r>
    </w:p>
    <w:p w14:paraId="330B15B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5ED8107E">
      <w:pPr>
        <w:tabs>
          <w:tab w:val="left" w:pos="0"/>
        </w:tabs>
        <w:spacing w:line="360" w:lineRule="auto"/>
        <w:ind w:firstLine="480"/>
        <w:rPr>
          <w:rFonts w:ascii="仿宋" w:hAnsi="仿宋" w:eastAsia="仿宋" w:cs="仿宋"/>
          <w:color w:val="auto"/>
          <w:kern w:val="0"/>
          <w:sz w:val="24"/>
          <w:highlight w:val="none"/>
        </w:rPr>
      </w:pPr>
    </w:p>
    <w:p w14:paraId="04C50CB5">
      <w:pPr>
        <w:adjustRightInd/>
        <w:spacing w:line="336"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14:paraId="4E9E855E">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14:paraId="21740BB2">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w:t>
      </w:r>
      <w:r>
        <w:rPr>
          <w:rFonts w:hint="eastAsia" w:ascii="仿宋" w:hAnsi="仿宋" w:eastAsia="仿宋" w:cs="仿宋"/>
          <w:color w:val="auto"/>
          <w:sz w:val="24"/>
          <w:szCs w:val="20"/>
          <w:highlight w:val="none"/>
        </w:rPr>
        <w:t>〔2021〕</w:t>
      </w:r>
      <w:r>
        <w:rPr>
          <w:rFonts w:ascii="仿宋" w:hAnsi="仿宋" w:eastAsia="仿宋" w:cs="仿宋"/>
          <w:color w:val="auto"/>
          <w:sz w:val="24"/>
          <w:szCs w:val="20"/>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szCs w:val="20"/>
          <w:highlight w:val="none"/>
        </w:rPr>
        <w:t>政务</w:t>
      </w:r>
      <w:r>
        <w:rPr>
          <w:rFonts w:ascii="仿宋" w:hAnsi="仿宋" w:eastAsia="仿宋" w:cs="仿宋"/>
          <w:color w:val="auto"/>
          <w:sz w:val="24"/>
          <w:szCs w:val="20"/>
          <w:highlight w:val="none"/>
        </w:rPr>
        <w:t>服务网-政府采购投诉处理-在线办理。</w:t>
      </w:r>
    </w:p>
    <w:p w14:paraId="583A93C8">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2. 供应商询问</w:t>
      </w:r>
    </w:p>
    <w:p w14:paraId="63323FAE">
      <w:pPr>
        <w:autoSpaceDE w:val="0"/>
        <w:autoSpaceDN w:val="0"/>
        <w:spacing w:line="336" w:lineRule="auto"/>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color w:val="auto"/>
          <w:kern w:val="0"/>
          <w:sz w:val="24"/>
          <w:highlight w:val="none"/>
        </w:rPr>
        <w:t xml:space="preserve"> </w:t>
      </w:r>
      <w:r>
        <w:rPr>
          <w:rFonts w:ascii="仿宋" w:hAnsi="仿宋" w:eastAsia="仿宋" w:cs="仿宋"/>
          <w:color w:val="auto"/>
          <w:kern w:val="0"/>
          <w:sz w:val="24"/>
          <w:highlight w:val="none"/>
          <w:lang w:val="zh-CN"/>
        </w:rPr>
        <w:t>的，采购代理机构应当告知供应商向采购人提出。</w:t>
      </w:r>
    </w:p>
    <w:p w14:paraId="02B60859">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3. 供应商质疑</w:t>
      </w:r>
    </w:p>
    <w:p w14:paraId="62B0DEC0">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14:paraId="30AF8676">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643EF70D">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A383E49">
      <w:pPr>
        <w:widowControl/>
        <w:snapToGrid w:val="0"/>
        <w:spacing w:line="336" w:lineRule="auto"/>
        <w:ind w:firstLine="434" w:firstLineChars="181"/>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2E4763B7">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14:paraId="58C94828">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14:paraId="6183846C">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14:paraId="60F6F96D">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14:paraId="666EAF3B">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14:paraId="6C991C86">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14:paraId="23DEA5C0">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14:paraId="5CA46F1F">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14:paraId="2CEB4D6D">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14:paraId="2B034E95">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14:paraId="0043A925">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14:paraId="39C7A6E3">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23AC13AA">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14:paraId="457E8948">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14:paraId="25B719DF">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12F7783A">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14:paraId="17C846D0">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14:paraId="13AF6F7C">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4.4以联合体形式参加政府采购活动的，其投诉应当由组成联合体的所有供应商共同提出。</w:t>
      </w:r>
    </w:p>
    <w:p w14:paraId="34A88893">
      <w:pPr>
        <w:snapToGrid w:val="0"/>
        <w:spacing w:line="360" w:lineRule="auto"/>
        <w:ind w:firstLine="482" w:firstLineChars="200"/>
        <w:jc w:val="left"/>
        <w:outlineLvl w:val="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投诉书范本及制作说明详见附件2。</w:t>
      </w:r>
    </w:p>
    <w:p w14:paraId="5D7C9DCA">
      <w:pPr>
        <w:pStyle w:val="8"/>
        <w:spacing w:line="440" w:lineRule="exact"/>
        <w:ind w:firstLine="480" w:firstLineChars="200"/>
        <w:rPr>
          <w:rFonts w:ascii="仿宋" w:hAnsi="仿宋" w:eastAsia="仿宋" w:cs="仿宋"/>
          <w:color w:val="auto"/>
          <w:highlight w:val="none"/>
        </w:rPr>
        <w:sectPr>
          <w:footerReference r:id="rId10" w:type="default"/>
          <w:pgSz w:w="11906" w:h="16838"/>
          <w:pgMar w:top="1474" w:right="1814" w:bottom="1474" w:left="1814" w:header="851" w:footer="992" w:gutter="0"/>
          <w:pgNumType w:start="1"/>
          <w:cols w:space="720" w:num="1"/>
          <w:docGrid w:linePitch="312" w:charSpace="0"/>
        </w:sectPr>
      </w:pPr>
    </w:p>
    <w:bookmarkEnd w:id="22"/>
    <w:bookmarkEnd w:id="23"/>
    <w:p w14:paraId="70FB5175">
      <w:pPr>
        <w:spacing w:line="360" w:lineRule="auto"/>
        <w:jc w:val="center"/>
        <w:outlineLvl w:val="0"/>
        <w:rPr>
          <w:rFonts w:ascii="仿宋" w:hAnsi="仿宋" w:eastAsia="仿宋" w:cs="仿宋"/>
          <w:b/>
          <w:color w:val="auto"/>
          <w:sz w:val="36"/>
          <w:szCs w:val="36"/>
          <w:highlight w:val="none"/>
        </w:rPr>
      </w:pPr>
      <w:bookmarkStart w:id="45" w:name="第四部分"/>
      <w:r>
        <w:rPr>
          <w:rFonts w:hint="eastAsia" w:ascii="仿宋" w:hAnsi="仿宋" w:eastAsia="仿宋" w:cs="仿宋"/>
          <w:b/>
          <w:color w:val="auto"/>
          <w:sz w:val="36"/>
          <w:szCs w:val="36"/>
          <w:highlight w:val="none"/>
        </w:rPr>
        <w:t>第三部分   招标项目范围及要求</w:t>
      </w:r>
    </w:p>
    <w:bookmarkEnd w:id="45"/>
    <w:p w14:paraId="60D81E49">
      <w:pPr>
        <w:snapToGrid w:val="0"/>
        <w:spacing w:line="360" w:lineRule="auto"/>
        <w:ind w:firstLine="3052" w:firstLineChars="950"/>
        <w:rPr>
          <w:rFonts w:ascii="仿宋" w:hAnsi="仿宋" w:eastAsia="仿宋" w:cs="仿宋"/>
          <w:b/>
          <w:color w:val="auto"/>
          <w:sz w:val="28"/>
          <w:szCs w:val="28"/>
          <w:highlight w:val="none"/>
        </w:rPr>
      </w:pPr>
      <w:bookmarkStart w:id="46" w:name="第五部分"/>
      <w:bookmarkStart w:id="47" w:name="_Toc86217003"/>
      <w:r>
        <w:rPr>
          <w:rFonts w:hint="eastAsia" w:ascii="仿宋" w:hAnsi="仿宋" w:eastAsia="仿宋" w:cs="仿宋"/>
          <w:b/>
          <w:color w:val="auto"/>
          <w:sz w:val="32"/>
          <w:highlight w:val="none"/>
        </w:rPr>
        <w:t>一、服务清单及要求</w:t>
      </w:r>
    </w:p>
    <w:p w14:paraId="70DB1C18">
      <w:pPr>
        <w:spacing w:line="360" w:lineRule="auto"/>
        <w:rPr>
          <w:rFonts w:ascii="仿宋" w:hAnsi="仿宋" w:eastAsia="仿宋" w:cs="仿宋"/>
          <w:bCs/>
          <w:color w:val="auto"/>
          <w:sz w:val="24"/>
          <w:highlight w:val="none"/>
        </w:rPr>
      </w:pPr>
      <w:r>
        <w:rPr>
          <w:rFonts w:hint="eastAsia" w:ascii="仿宋" w:hAnsi="仿宋" w:eastAsia="仿宋" w:cs="仿宋"/>
          <w:b/>
          <w:bCs/>
          <w:color w:val="auto"/>
          <w:sz w:val="24"/>
          <w:highlight w:val="none"/>
        </w:rPr>
        <w:t xml:space="preserve">1.项目背景  </w:t>
      </w:r>
    </w:p>
    <w:p w14:paraId="46D62F8A">
      <w:pPr>
        <w:spacing w:line="360" w:lineRule="auto"/>
        <w:ind w:firstLine="480" w:firstLineChars="200"/>
        <w:rPr>
          <w:rFonts w:ascii="仿宋" w:hAnsi="仿宋" w:eastAsia="仿宋" w:cs="仿宋"/>
          <w:color w:val="auto"/>
          <w:highlight w:val="none"/>
        </w:rPr>
      </w:pPr>
      <w:r>
        <w:rPr>
          <w:rFonts w:hint="eastAsia" w:ascii="仿宋" w:hAnsi="仿宋" w:eastAsia="仿宋" w:cs="仿宋"/>
          <w:bCs/>
          <w:color w:val="auto"/>
          <w:sz w:val="24"/>
          <w:highlight w:val="none"/>
        </w:rPr>
        <w:t>在新时代数字政府建设要求下，为加快推进数字政府重点应用XC化改造，切实提高自主可控水平，贯彻落实省委省政府、市委市政府、区委区政府关于推进XC产业发展的重要指示，进一步提升政府机关使用XC产品办公能力，本项目将启动并完成柯桥影像管理系统、柯桥时光机、柯桥区实景三维底座数字孪生平台以及第三次国土调查数据库管理系统的XC改造和商用密码应用安全改造工作，确保系统按照XC要求开发，符合XC环境部署，支持XC终端访问，且通过网络安全等级保护测评与商用密码应用安全性评估。</w:t>
      </w:r>
    </w:p>
    <w:p w14:paraId="14D80B22">
      <w:pPr>
        <w:spacing w:line="360" w:lineRule="auto"/>
        <w:rPr>
          <w:rFonts w:ascii="仿宋" w:hAnsi="仿宋" w:eastAsia="仿宋" w:cs="仿宋"/>
          <w:bCs/>
          <w:color w:val="auto"/>
          <w:sz w:val="24"/>
          <w:highlight w:val="none"/>
        </w:rPr>
      </w:pPr>
      <w:r>
        <w:rPr>
          <w:rFonts w:hint="eastAsia" w:ascii="仿宋" w:hAnsi="仿宋" w:eastAsia="仿宋" w:cs="仿宋"/>
          <w:b/>
          <w:bCs/>
          <w:color w:val="auto"/>
          <w:sz w:val="24"/>
          <w:highlight w:val="none"/>
        </w:rPr>
        <w:t>2.</w:t>
      </w:r>
      <w:r>
        <w:rPr>
          <w:rFonts w:hint="eastAsia" w:ascii="仿宋" w:hAnsi="仿宋" w:eastAsia="仿宋" w:cs="仿宋"/>
          <w:b/>
          <w:color w:val="auto"/>
          <w:sz w:val="24"/>
          <w:highlight w:val="none"/>
        </w:rPr>
        <w:t>建设内容</w:t>
      </w:r>
    </w:p>
    <w:p w14:paraId="3DE798BB">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针对柯桥影像管理系统、柯桥时光机、柯桥区实景三维底座数字孪生平台、第三次国土调查数据库管理系统进行XC改造和商用密码应用安全改造，使四个系统在XC环境下稳定运行且符合网络安全等级保护测评二级与商用密码应用安全性评估的要求。</w:t>
      </w:r>
    </w:p>
    <w:p w14:paraId="48E0F15D">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2.1 XC改造</w:t>
      </w:r>
    </w:p>
    <w:p w14:paraId="1FB7B3F0">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基于对现有系统架构的深入分析，结合用户实际需求，对相关系统开展架构重构、用户界面优化及功能改造工作，以适配业务需求；依据提供的国产软硬件，进行数据迁移、应用功能适配改造，完成系统的国产化环境部署，确保其能够在国产软硬件平台稳定运行，在XC终端中正常访问。</w:t>
      </w:r>
    </w:p>
    <w:p w14:paraId="7ABE6F3E">
      <w:pPr>
        <w:numPr>
          <w:ilvl w:val="255"/>
          <w:numId w:val="0"/>
        </w:num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2.2商用密码应用安全改造</w:t>
      </w:r>
    </w:p>
    <w:p w14:paraId="03849EB4">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结合采购方提供的设备与服务，依据GB/T 39786-2021《信息安全技术 信息系统密码应用基本要求》对系统开展密码应用安全性改造，对重要数据进行安全防护，保障网络与信息安全。</w:t>
      </w:r>
    </w:p>
    <w:p w14:paraId="37652B79">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2.3具体建设内容清单如下：</w:t>
      </w:r>
    </w:p>
    <w:p w14:paraId="5AB9A0F3">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2.3.1柯桥影像管理系统</w:t>
      </w:r>
    </w:p>
    <w:p w14:paraId="63E0DAB0">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（1）现有系统基本情况</w:t>
      </w:r>
    </w:p>
    <w:p w14:paraId="5A3ADBED">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柯桥影像管理系统运行在业务内网环境环境，采用</w:t>
      </w:r>
      <w:r>
        <w:rPr>
          <w:rFonts w:ascii="仿宋" w:hAnsi="仿宋" w:eastAsia="仿宋" w:cs="仿宋"/>
          <w:bCs/>
          <w:color w:val="auto"/>
          <w:sz w:val="24"/>
          <w:highlight w:val="none"/>
        </w:rPr>
        <w:t>B/S架构</w:t>
      </w:r>
      <w:r>
        <w:rPr>
          <w:rFonts w:hint="eastAsia" w:ascii="仿宋" w:hAnsi="仿宋" w:eastAsia="仿宋" w:cs="仿宋"/>
          <w:bCs/>
          <w:color w:val="auto"/>
          <w:sz w:val="24"/>
          <w:highlight w:val="none"/>
        </w:rPr>
        <w:t>，对柯桥区多分辨率、多时相遥感影像进行统一管理，主要承担遥感影像元数据的入库、影像检索等关键任务。</w:t>
      </w:r>
    </w:p>
    <w:p w14:paraId="718E7BDD">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（2）改造内容清单</w:t>
      </w:r>
    </w:p>
    <w:tbl>
      <w:tblPr>
        <w:tblStyle w:val="16"/>
        <w:tblW w:w="8304" w:type="dxa"/>
        <w:jc w:val="center"/>
        <w:tblLayout w:type="fixed"/>
        <w:tblCellMar>
          <w:top w:w="0" w:type="dxa"/>
          <w:left w:w="0" w:type="dxa"/>
          <w:bottom w:w="0" w:type="dxa"/>
          <w:right w:w="0" w:type="dxa"/>
        </w:tblCellMar>
      </w:tblPr>
      <w:tblGrid>
        <w:gridCol w:w="1023"/>
        <w:gridCol w:w="1315"/>
        <w:gridCol w:w="5966"/>
      </w:tblGrid>
      <w:tr w14:paraId="15A77EBF">
        <w:tblPrEx>
          <w:tblCellMar>
            <w:top w:w="0" w:type="dxa"/>
            <w:left w:w="0" w:type="dxa"/>
            <w:bottom w:w="0" w:type="dxa"/>
            <w:right w:w="0" w:type="dxa"/>
          </w:tblCellMar>
        </w:tblPrEx>
        <w:trPr>
          <w:trHeight w:val="285" w:hRule="atLeast"/>
          <w:jc w:val="center"/>
        </w:trPr>
        <w:tc>
          <w:tcPr>
            <w:tcW w:w="10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6E938B">
            <w:pPr>
              <w:widowControl/>
              <w:jc w:val="center"/>
              <w:textAlignment w:val="center"/>
              <w:rPr>
                <w:rFonts w:ascii="仿宋" w:hAnsi="仿宋" w:eastAsia="仿宋" w:cs="仿宋"/>
                <w:b/>
                <w:color w:val="auto"/>
                <w:sz w:val="24"/>
                <w:highlight w:val="none"/>
              </w:rPr>
            </w:pPr>
            <w:r>
              <w:rPr>
                <w:rFonts w:hint="eastAsia" w:ascii="仿宋" w:hAnsi="仿宋" w:eastAsia="仿宋" w:cs="仿宋"/>
                <w:b/>
                <w:color w:val="auto"/>
                <w:kern w:val="0"/>
                <w:sz w:val="24"/>
                <w:highlight w:val="none"/>
              </w:rPr>
              <w:t>建设内容</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A3AF36">
            <w:pPr>
              <w:widowControl/>
              <w:jc w:val="center"/>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建设模块</w:t>
            </w:r>
          </w:p>
        </w:tc>
        <w:tc>
          <w:tcPr>
            <w:tcW w:w="59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85ECF5">
            <w:pPr>
              <w:widowControl/>
              <w:jc w:val="center"/>
              <w:textAlignment w:val="center"/>
              <w:rPr>
                <w:rFonts w:ascii="仿宋" w:hAnsi="仿宋" w:eastAsia="仿宋" w:cs="仿宋"/>
                <w:b/>
                <w:color w:val="auto"/>
                <w:sz w:val="24"/>
                <w:highlight w:val="none"/>
              </w:rPr>
            </w:pPr>
            <w:r>
              <w:rPr>
                <w:rFonts w:hint="eastAsia" w:ascii="仿宋" w:hAnsi="仿宋" w:eastAsia="仿宋" w:cs="仿宋"/>
                <w:b/>
                <w:color w:val="auto"/>
                <w:kern w:val="0"/>
                <w:sz w:val="24"/>
                <w:highlight w:val="none"/>
              </w:rPr>
              <w:t>说明</w:t>
            </w:r>
          </w:p>
        </w:tc>
      </w:tr>
      <w:tr w14:paraId="7F3BCF62">
        <w:tblPrEx>
          <w:tblCellMar>
            <w:top w:w="0" w:type="dxa"/>
            <w:left w:w="0" w:type="dxa"/>
            <w:bottom w:w="0" w:type="dxa"/>
            <w:right w:w="0" w:type="dxa"/>
          </w:tblCellMar>
        </w:tblPrEx>
        <w:trPr>
          <w:trHeight w:val="300" w:hRule="atLeast"/>
          <w:jc w:val="center"/>
        </w:trPr>
        <w:tc>
          <w:tcPr>
            <w:tcW w:w="1023"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E7EA33">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XC改造</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DE7BF1">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国产化软硬件适配</w:t>
            </w:r>
          </w:p>
        </w:tc>
        <w:tc>
          <w:tcPr>
            <w:tcW w:w="59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3E7971">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设计迁移方案，进行基础环境适配、服务端适配和数据库适配与迁移</w:t>
            </w:r>
          </w:p>
        </w:tc>
      </w:tr>
      <w:tr w14:paraId="323F44DD">
        <w:tblPrEx>
          <w:tblCellMar>
            <w:top w:w="0" w:type="dxa"/>
            <w:left w:w="0" w:type="dxa"/>
            <w:bottom w:w="0" w:type="dxa"/>
            <w:right w:w="0" w:type="dxa"/>
          </w:tblCellMar>
        </w:tblPrEx>
        <w:trPr>
          <w:trHeight w:val="525" w:hRule="atLeast"/>
          <w:jc w:val="center"/>
        </w:trPr>
        <w:tc>
          <w:tcPr>
            <w:tcW w:w="102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BE26B5">
            <w:pPr>
              <w:widowControl/>
              <w:jc w:val="center"/>
              <w:textAlignment w:val="center"/>
              <w:rPr>
                <w:rFonts w:ascii="仿宋" w:hAnsi="仿宋" w:eastAsia="仿宋" w:cs="仿宋"/>
                <w:color w:val="auto"/>
                <w:kern w:val="0"/>
                <w:sz w:val="24"/>
                <w:highlight w:val="none"/>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FB3DD7">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应用功能适配改造</w:t>
            </w:r>
          </w:p>
        </w:tc>
        <w:tc>
          <w:tcPr>
            <w:tcW w:w="59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ACF876">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对柯桥影像管理系统进行影像数据管理、影像数据检索和影像数据目录三大功能模块的XC适配改造</w:t>
            </w:r>
          </w:p>
        </w:tc>
      </w:tr>
      <w:tr w14:paraId="05E7AB73">
        <w:tblPrEx>
          <w:tblCellMar>
            <w:top w:w="0" w:type="dxa"/>
            <w:left w:w="0" w:type="dxa"/>
            <w:bottom w:w="0" w:type="dxa"/>
            <w:right w:w="0" w:type="dxa"/>
          </w:tblCellMar>
        </w:tblPrEx>
        <w:trPr>
          <w:trHeight w:val="525" w:hRule="atLeast"/>
          <w:jc w:val="center"/>
        </w:trPr>
        <w:tc>
          <w:tcPr>
            <w:tcW w:w="102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EFA1B4">
            <w:pPr>
              <w:widowControl/>
              <w:jc w:val="center"/>
              <w:textAlignment w:val="center"/>
              <w:rPr>
                <w:rFonts w:ascii="仿宋" w:hAnsi="仿宋" w:eastAsia="仿宋" w:cs="仿宋"/>
                <w:color w:val="auto"/>
                <w:kern w:val="0"/>
                <w:sz w:val="24"/>
                <w:highlight w:val="none"/>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C496A">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部署测试</w:t>
            </w:r>
          </w:p>
        </w:tc>
        <w:tc>
          <w:tcPr>
            <w:tcW w:w="59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FC0207">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对系统进行数据库迁移测试、应用部署测试、计算端测试、数据库测试以及地图服务测试</w:t>
            </w:r>
          </w:p>
        </w:tc>
      </w:tr>
      <w:tr w14:paraId="05A27BB4">
        <w:tblPrEx>
          <w:tblCellMar>
            <w:top w:w="0" w:type="dxa"/>
            <w:left w:w="0" w:type="dxa"/>
            <w:bottom w:w="0" w:type="dxa"/>
            <w:right w:w="0" w:type="dxa"/>
          </w:tblCellMar>
        </w:tblPrEx>
        <w:trPr>
          <w:trHeight w:val="300" w:hRule="atLeast"/>
          <w:jc w:val="center"/>
        </w:trPr>
        <w:tc>
          <w:tcPr>
            <w:tcW w:w="102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4D1793">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商用密码应用安全改造</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81DC84">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登录安全加密</w:t>
            </w:r>
          </w:p>
        </w:tc>
        <w:tc>
          <w:tcPr>
            <w:tcW w:w="59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6375AA">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支持用户以Ukey方式认证登录</w:t>
            </w:r>
          </w:p>
        </w:tc>
      </w:tr>
      <w:tr w14:paraId="28A60AD3">
        <w:tblPrEx>
          <w:tblCellMar>
            <w:top w:w="0" w:type="dxa"/>
            <w:left w:w="0" w:type="dxa"/>
            <w:bottom w:w="0" w:type="dxa"/>
            <w:right w:w="0" w:type="dxa"/>
          </w:tblCellMar>
        </w:tblPrEx>
        <w:trPr>
          <w:trHeight w:val="780" w:hRule="atLeast"/>
          <w:jc w:val="center"/>
        </w:trPr>
        <w:tc>
          <w:tcPr>
            <w:tcW w:w="10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AE1865">
            <w:pPr>
              <w:widowControl/>
              <w:jc w:val="center"/>
              <w:textAlignment w:val="center"/>
              <w:rPr>
                <w:rFonts w:ascii="仿宋" w:hAnsi="仿宋" w:eastAsia="仿宋" w:cs="仿宋"/>
                <w:color w:val="auto"/>
                <w:kern w:val="0"/>
                <w:sz w:val="24"/>
                <w:highlight w:val="none"/>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212473">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密码能力应用改造</w:t>
            </w:r>
          </w:p>
        </w:tc>
        <w:tc>
          <w:tcPr>
            <w:tcW w:w="59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ADEE4B">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与密码机接口对接，通过前后端改造对重要数据进行加密，对原有重要数据进行加密处理，适配XC系统</w:t>
            </w:r>
          </w:p>
        </w:tc>
      </w:tr>
    </w:tbl>
    <w:p w14:paraId="4D3396FA">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2.3.2柯桥时光机</w:t>
      </w:r>
    </w:p>
    <w:p w14:paraId="6456A376">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（1）现有系统基本情况</w:t>
      </w:r>
    </w:p>
    <w:p w14:paraId="62D55C4F">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柯桥时光机运行在业务内网环境，采用B/S架构，以年份为单位发布发布柯桥区的遥感影像地图服务，提供影像时间轴预览、多屏同步预览和卷帘等多种浏览方式。</w:t>
      </w:r>
    </w:p>
    <w:p w14:paraId="2D1141DC">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（2）改造内容清单</w:t>
      </w:r>
    </w:p>
    <w:tbl>
      <w:tblPr>
        <w:tblStyle w:val="16"/>
        <w:tblW w:w="8327" w:type="dxa"/>
        <w:tblInd w:w="0" w:type="dxa"/>
        <w:tblLayout w:type="fixed"/>
        <w:tblCellMar>
          <w:top w:w="0" w:type="dxa"/>
          <w:left w:w="0" w:type="dxa"/>
          <w:bottom w:w="0" w:type="dxa"/>
          <w:right w:w="0" w:type="dxa"/>
        </w:tblCellMar>
      </w:tblPr>
      <w:tblGrid>
        <w:gridCol w:w="1046"/>
        <w:gridCol w:w="1304"/>
        <w:gridCol w:w="5977"/>
      </w:tblGrid>
      <w:tr w14:paraId="27C3B200">
        <w:tblPrEx>
          <w:tblCellMar>
            <w:top w:w="0" w:type="dxa"/>
            <w:left w:w="0" w:type="dxa"/>
            <w:bottom w:w="0" w:type="dxa"/>
            <w:right w:w="0" w:type="dxa"/>
          </w:tblCellMar>
        </w:tblPrEx>
        <w:trPr>
          <w:trHeight w:val="285" w:hRule="atLeast"/>
        </w:trPr>
        <w:tc>
          <w:tcPr>
            <w:tcW w:w="10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FDE0C7">
            <w:pPr>
              <w:widowControl/>
              <w:jc w:val="center"/>
              <w:textAlignment w:val="center"/>
              <w:rPr>
                <w:rFonts w:ascii="仿宋" w:hAnsi="仿宋" w:eastAsia="仿宋" w:cs="仿宋"/>
                <w:b/>
                <w:color w:val="auto"/>
                <w:sz w:val="24"/>
                <w:highlight w:val="none"/>
              </w:rPr>
            </w:pPr>
            <w:r>
              <w:rPr>
                <w:rFonts w:hint="eastAsia" w:ascii="仿宋" w:hAnsi="仿宋" w:eastAsia="仿宋" w:cs="仿宋"/>
                <w:b/>
                <w:color w:val="auto"/>
                <w:kern w:val="0"/>
                <w:sz w:val="24"/>
                <w:highlight w:val="none"/>
              </w:rPr>
              <w:t>建设内容</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B29A3B">
            <w:pPr>
              <w:widowControl/>
              <w:jc w:val="center"/>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建设模块</w:t>
            </w:r>
          </w:p>
        </w:tc>
        <w:tc>
          <w:tcPr>
            <w:tcW w:w="59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EFDEA7">
            <w:pPr>
              <w:widowControl/>
              <w:jc w:val="center"/>
              <w:textAlignment w:val="center"/>
              <w:rPr>
                <w:rFonts w:ascii="仿宋" w:hAnsi="仿宋" w:eastAsia="仿宋" w:cs="仿宋"/>
                <w:b/>
                <w:color w:val="auto"/>
                <w:sz w:val="24"/>
                <w:highlight w:val="none"/>
              </w:rPr>
            </w:pPr>
            <w:r>
              <w:rPr>
                <w:rFonts w:hint="eastAsia" w:ascii="仿宋" w:hAnsi="仿宋" w:eastAsia="仿宋" w:cs="仿宋"/>
                <w:b/>
                <w:color w:val="auto"/>
                <w:kern w:val="0"/>
                <w:sz w:val="24"/>
                <w:highlight w:val="none"/>
              </w:rPr>
              <w:t>说明</w:t>
            </w:r>
          </w:p>
        </w:tc>
      </w:tr>
      <w:tr w14:paraId="5AE1128F">
        <w:tblPrEx>
          <w:tblCellMar>
            <w:top w:w="0" w:type="dxa"/>
            <w:left w:w="0" w:type="dxa"/>
            <w:bottom w:w="0" w:type="dxa"/>
            <w:right w:w="0" w:type="dxa"/>
          </w:tblCellMar>
        </w:tblPrEx>
        <w:trPr>
          <w:trHeight w:val="300" w:hRule="atLeast"/>
        </w:trPr>
        <w:tc>
          <w:tcPr>
            <w:tcW w:w="1046"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FC5DED">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XC改造</w:t>
            </w:r>
          </w:p>
        </w:tc>
        <w:tc>
          <w:tcPr>
            <w:tcW w:w="13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EF5BA5">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国产化软硬件适配</w:t>
            </w:r>
          </w:p>
        </w:tc>
        <w:tc>
          <w:tcPr>
            <w:tcW w:w="5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77522A">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设计迁移方案，进行基础环境适配、服务端适配和数据库适配与迁移</w:t>
            </w:r>
          </w:p>
        </w:tc>
      </w:tr>
      <w:tr w14:paraId="792AE62F">
        <w:tblPrEx>
          <w:tblCellMar>
            <w:top w:w="0" w:type="dxa"/>
            <w:left w:w="0" w:type="dxa"/>
            <w:bottom w:w="0" w:type="dxa"/>
            <w:right w:w="0" w:type="dxa"/>
          </w:tblCellMar>
        </w:tblPrEx>
        <w:trPr>
          <w:trHeight w:val="525" w:hRule="atLeast"/>
        </w:trPr>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1F42E4">
            <w:pPr>
              <w:widowControl/>
              <w:jc w:val="center"/>
              <w:textAlignment w:val="center"/>
              <w:rPr>
                <w:rFonts w:ascii="仿宋" w:hAnsi="仿宋" w:eastAsia="仿宋" w:cs="仿宋"/>
                <w:color w:val="auto"/>
                <w:kern w:val="0"/>
                <w:sz w:val="24"/>
                <w:highlight w:val="none"/>
              </w:rPr>
            </w:pPr>
          </w:p>
        </w:tc>
        <w:tc>
          <w:tcPr>
            <w:tcW w:w="13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83D59">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应用功能适配改造</w:t>
            </w:r>
          </w:p>
        </w:tc>
        <w:tc>
          <w:tcPr>
            <w:tcW w:w="5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D38D7B">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针对柯桥时光机进行数据定位、时间轴、多屏对比、点击查询、绘制工具、量测工具、基础地图工具、业务投递、打印等功能的XC适配改造</w:t>
            </w:r>
          </w:p>
        </w:tc>
      </w:tr>
      <w:tr w14:paraId="058F5627">
        <w:tblPrEx>
          <w:tblCellMar>
            <w:top w:w="0" w:type="dxa"/>
            <w:left w:w="0" w:type="dxa"/>
            <w:bottom w:w="0" w:type="dxa"/>
            <w:right w:w="0" w:type="dxa"/>
          </w:tblCellMar>
        </w:tblPrEx>
        <w:trPr>
          <w:trHeight w:val="525" w:hRule="atLeast"/>
        </w:trPr>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B5E65F">
            <w:pPr>
              <w:widowControl/>
              <w:jc w:val="center"/>
              <w:textAlignment w:val="center"/>
              <w:rPr>
                <w:rFonts w:ascii="仿宋" w:hAnsi="仿宋" w:eastAsia="仿宋" w:cs="仿宋"/>
                <w:color w:val="auto"/>
                <w:kern w:val="0"/>
                <w:sz w:val="24"/>
                <w:highlight w:val="none"/>
              </w:rPr>
            </w:pPr>
          </w:p>
        </w:tc>
        <w:tc>
          <w:tcPr>
            <w:tcW w:w="13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859D75">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部署测试</w:t>
            </w:r>
          </w:p>
        </w:tc>
        <w:tc>
          <w:tcPr>
            <w:tcW w:w="5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5D7607">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对系统进行数据库数据迁移测试、应用部署测试、计算端测试、数据库测试以及地图服务测试</w:t>
            </w:r>
          </w:p>
        </w:tc>
      </w:tr>
      <w:tr w14:paraId="0E260950">
        <w:tblPrEx>
          <w:tblCellMar>
            <w:top w:w="0" w:type="dxa"/>
            <w:left w:w="0" w:type="dxa"/>
            <w:bottom w:w="0" w:type="dxa"/>
            <w:right w:w="0" w:type="dxa"/>
          </w:tblCellMar>
        </w:tblPrEx>
        <w:trPr>
          <w:trHeight w:val="300" w:hRule="atLeast"/>
        </w:trPr>
        <w:tc>
          <w:tcPr>
            <w:tcW w:w="104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870388">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商用密码应用安全改造</w:t>
            </w:r>
          </w:p>
        </w:tc>
        <w:tc>
          <w:tcPr>
            <w:tcW w:w="13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8B46BC">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登录安全加密</w:t>
            </w:r>
          </w:p>
        </w:tc>
        <w:tc>
          <w:tcPr>
            <w:tcW w:w="5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54411">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支持用户以Ukey方式认证登录</w:t>
            </w:r>
          </w:p>
        </w:tc>
      </w:tr>
      <w:tr w14:paraId="69C6CFB6">
        <w:tblPrEx>
          <w:tblCellMar>
            <w:top w:w="0" w:type="dxa"/>
            <w:left w:w="0" w:type="dxa"/>
            <w:bottom w:w="0" w:type="dxa"/>
            <w:right w:w="0" w:type="dxa"/>
          </w:tblCellMar>
        </w:tblPrEx>
        <w:trPr>
          <w:trHeight w:val="780" w:hRule="atLeast"/>
        </w:trPr>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CFE4FE">
            <w:pPr>
              <w:widowControl/>
              <w:jc w:val="center"/>
              <w:textAlignment w:val="center"/>
              <w:rPr>
                <w:rFonts w:ascii="仿宋" w:hAnsi="仿宋" w:eastAsia="仿宋" w:cs="仿宋"/>
                <w:color w:val="auto"/>
                <w:kern w:val="0"/>
                <w:sz w:val="24"/>
                <w:highlight w:val="none"/>
              </w:rPr>
            </w:pPr>
          </w:p>
        </w:tc>
        <w:tc>
          <w:tcPr>
            <w:tcW w:w="13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A69331">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密码能力应用改造</w:t>
            </w:r>
          </w:p>
        </w:tc>
        <w:tc>
          <w:tcPr>
            <w:tcW w:w="5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276DDD">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与密码机接口对接，通过前后端改造对重要数据进行加密，对原有重要数据进行加密处理，适配XC系统</w:t>
            </w:r>
          </w:p>
        </w:tc>
      </w:tr>
    </w:tbl>
    <w:p w14:paraId="58442100">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2.3.3柯桥区实景三维底座数字孪生平台</w:t>
      </w:r>
    </w:p>
    <w:p w14:paraId="2B379962">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（1）现有系统基本情况</w:t>
      </w:r>
    </w:p>
    <w:p w14:paraId="4DA3AA78">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柯桥区实景三维底座数字孪生平台运行在业务内网环境，采用B/S架构，用于展示三维数据并进行相关分析，平台展示了地形级场景数据、城市级场景数据以及地理实体数据。</w:t>
      </w:r>
    </w:p>
    <w:p w14:paraId="0B5A3F97">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（2）改造内容清单</w:t>
      </w:r>
    </w:p>
    <w:tbl>
      <w:tblPr>
        <w:tblStyle w:val="16"/>
        <w:tblW w:w="8327" w:type="dxa"/>
        <w:tblInd w:w="0" w:type="dxa"/>
        <w:tblLayout w:type="fixed"/>
        <w:tblCellMar>
          <w:top w:w="0" w:type="dxa"/>
          <w:left w:w="0" w:type="dxa"/>
          <w:bottom w:w="0" w:type="dxa"/>
          <w:right w:w="0" w:type="dxa"/>
        </w:tblCellMar>
      </w:tblPr>
      <w:tblGrid>
        <w:gridCol w:w="1046"/>
        <w:gridCol w:w="1304"/>
        <w:gridCol w:w="5977"/>
      </w:tblGrid>
      <w:tr w14:paraId="4B28F0DB">
        <w:tblPrEx>
          <w:tblCellMar>
            <w:top w:w="0" w:type="dxa"/>
            <w:left w:w="0" w:type="dxa"/>
            <w:bottom w:w="0" w:type="dxa"/>
            <w:right w:w="0" w:type="dxa"/>
          </w:tblCellMar>
        </w:tblPrEx>
        <w:trPr>
          <w:trHeight w:val="285" w:hRule="atLeast"/>
        </w:trPr>
        <w:tc>
          <w:tcPr>
            <w:tcW w:w="10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A043CC">
            <w:pPr>
              <w:widowControl/>
              <w:jc w:val="center"/>
              <w:textAlignment w:val="center"/>
              <w:rPr>
                <w:rFonts w:ascii="仿宋" w:hAnsi="仿宋" w:eastAsia="仿宋" w:cs="仿宋"/>
                <w:b/>
                <w:color w:val="auto"/>
                <w:sz w:val="24"/>
                <w:highlight w:val="none"/>
              </w:rPr>
            </w:pPr>
            <w:r>
              <w:rPr>
                <w:rFonts w:hint="eastAsia" w:ascii="仿宋" w:hAnsi="仿宋" w:eastAsia="仿宋" w:cs="仿宋"/>
                <w:b/>
                <w:color w:val="auto"/>
                <w:kern w:val="0"/>
                <w:sz w:val="24"/>
                <w:highlight w:val="none"/>
              </w:rPr>
              <w:t>建设内容</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155C26">
            <w:pPr>
              <w:widowControl/>
              <w:jc w:val="center"/>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建设模块</w:t>
            </w:r>
          </w:p>
        </w:tc>
        <w:tc>
          <w:tcPr>
            <w:tcW w:w="59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691004">
            <w:pPr>
              <w:widowControl/>
              <w:jc w:val="center"/>
              <w:textAlignment w:val="center"/>
              <w:rPr>
                <w:rFonts w:ascii="仿宋" w:hAnsi="仿宋" w:eastAsia="仿宋" w:cs="仿宋"/>
                <w:b/>
                <w:color w:val="auto"/>
                <w:sz w:val="24"/>
                <w:highlight w:val="none"/>
              </w:rPr>
            </w:pPr>
            <w:r>
              <w:rPr>
                <w:rFonts w:hint="eastAsia" w:ascii="仿宋" w:hAnsi="仿宋" w:eastAsia="仿宋" w:cs="仿宋"/>
                <w:b/>
                <w:color w:val="auto"/>
                <w:kern w:val="0"/>
                <w:sz w:val="24"/>
                <w:highlight w:val="none"/>
              </w:rPr>
              <w:t>说明</w:t>
            </w:r>
          </w:p>
        </w:tc>
      </w:tr>
      <w:tr w14:paraId="03FE1315">
        <w:tblPrEx>
          <w:tblCellMar>
            <w:top w:w="0" w:type="dxa"/>
            <w:left w:w="0" w:type="dxa"/>
            <w:bottom w:w="0" w:type="dxa"/>
            <w:right w:w="0" w:type="dxa"/>
          </w:tblCellMar>
        </w:tblPrEx>
        <w:trPr>
          <w:trHeight w:val="300" w:hRule="atLeast"/>
        </w:trPr>
        <w:tc>
          <w:tcPr>
            <w:tcW w:w="1046"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670A4D">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XC改造</w:t>
            </w:r>
          </w:p>
        </w:tc>
        <w:tc>
          <w:tcPr>
            <w:tcW w:w="13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6C5E47">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国产化软硬件适配</w:t>
            </w:r>
          </w:p>
        </w:tc>
        <w:tc>
          <w:tcPr>
            <w:tcW w:w="5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C9D852">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设计迁移方案，进行基础环境适配、中间件适配、服务端适配和数据库适配与迁移</w:t>
            </w:r>
          </w:p>
        </w:tc>
      </w:tr>
      <w:tr w14:paraId="3BE300C3">
        <w:tblPrEx>
          <w:tblCellMar>
            <w:top w:w="0" w:type="dxa"/>
            <w:left w:w="0" w:type="dxa"/>
            <w:bottom w:w="0" w:type="dxa"/>
            <w:right w:w="0" w:type="dxa"/>
          </w:tblCellMar>
        </w:tblPrEx>
        <w:trPr>
          <w:trHeight w:val="525" w:hRule="atLeast"/>
        </w:trPr>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0D2601">
            <w:pPr>
              <w:widowControl/>
              <w:jc w:val="center"/>
              <w:textAlignment w:val="center"/>
              <w:rPr>
                <w:rFonts w:ascii="仿宋" w:hAnsi="仿宋" w:eastAsia="仿宋" w:cs="仿宋"/>
                <w:color w:val="auto"/>
                <w:kern w:val="0"/>
                <w:sz w:val="24"/>
                <w:highlight w:val="none"/>
              </w:rPr>
            </w:pPr>
          </w:p>
        </w:tc>
        <w:tc>
          <w:tcPr>
            <w:tcW w:w="13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7FFA42">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应用功能适配改造</w:t>
            </w:r>
          </w:p>
        </w:tc>
        <w:tc>
          <w:tcPr>
            <w:tcW w:w="5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1DACDF">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针对柯桥实景三维底座数字孪生平台进行地形级场景、城市级场景、地理实体等功能模块的XC适配改造</w:t>
            </w:r>
          </w:p>
        </w:tc>
      </w:tr>
      <w:tr w14:paraId="329AFBCF">
        <w:tblPrEx>
          <w:tblCellMar>
            <w:top w:w="0" w:type="dxa"/>
            <w:left w:w="0" w:type="dxa"/>
            <w:bottom w:w="0" w:type="dxa"/>
            <w:right w:w="0" w:type="dxa"/>
          </w:tblCellMar>
        </w:tblPrEx>
        <w:trPr>
          <w:trHeight w:val="525" w:hRule="atLeast"/>
        </w:trPr>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76043F">
            <w:pPr>
              <w:widowControl/>
              <w:jc w:val="center"/>
              <w:textAlignment w:val="center"/>
              <w:rPr>
                <w:rFonts w:ascii="仿宋" w:hAnsi="仿宋" w:eastAsia="仿宋" w:cs="仿宋"/>
                <w:color w:val="auto"/>
                <w:kern w:val="0"/>
                <w:sz w:val="24"/>
                <w:highlight w:val="none"/>
              </w:rPr>
            </w:pPr>
          </w:p>
        </w:tc>
        <w:tc>
          <w:tcPr>
            <w:tcW w:w="13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B15A8">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部署测试</w:t>
            </w:r>
          </w:p>
        </w:tc>
        <w:tc>
          <w:tcPr>
            <w:tcW w:w="5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C1523C">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对系统进行业务数据库数据迁移测试、应用部署测试、计算端测试、数据库测试以及地图服务测试</w:t>
            </w:r>
          </w:p>
        </w:tc>
      </w:tr>
      <w:tr w14:paraId="5FD4A410">
        <w:tblPrEx>
          <w:tblCellMar>
            <w:top w:w="0" w:type="dxa"/>
            <w:left w:w="0" w:type="dxa"/>
            <w:bottom w:w="0" w:type="dxa"/>
            <w:right w:w="0" w:type="dxa"/>
          </w:tblCellMar>
        </w:tblPrEx>
        <w:trPr>
          <w:trHeight w:val="300" w:hRule="atLeast"/>
        </w:trPr>
        <w:tc>
          <w:tcPr>
            <w:tcW w:w="104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58424F">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商用密码应用安全改造</w:t>
            </w:r>
          </w:p>
        </w:tc>
        <w:tc>
          <w:tcPr>
            <w:tcW w:w="13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8BD2C0">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登录安全加密</w:t>
            </w:r>
          </w:p>
        </w:tc>
        <w:tc>
          <w:tcPr>
            <w:tcW w:w="5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8E9FD">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支持用户以Ukey方式认证登录</w:t>
            </w:r>
          </w:p>
        </w:tc>
      </w:tr>
      <w:tr w14:paraId="4E90F67D">
        <w:tblPrEx>
          <w:tblCellMar>
            <w:top w:w="0" w:type="dxa"/>
            <w:left w:w="0" w:type="dxa"/>
            <w:bottom w:w="0" w:type="dxa"/>
            <w:right w:w="0" w:type="dxa"/>
          </w:tblCellMar>
        </w:tblPrEx>
        <w:trPr>
          <w:trHeight w:val="780" w:hRule="atLeast"/>
        </w:trPr>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7FE371">
            <w:pPr>
              <w:widowControl/>
              <w:jc w:val="center"/>
              <w:textAlignment w:val="center"/>
              <w:rPr>
                <w:rFonts w:ascii="仿宋" w:hAnsi="仿宋" w:eastAsia="仿宋" w:cs="仿宋"/>
                <w:color w:val="auto"/>
                <w:kern w:val="0"/>
                <w:sz w:val="24"/>
                <w:highlight w:val="none"/>
              </w:rPr>
            </w:pPr>
          </w:p>
        </w:tc>
        <w:tc>
          <w:tcPr>
            <w:tcW w:w="13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2F83F8">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密码能力应用改造</w:t>
            </w:r>
          </w:p>
        </w:tc>
        <w:tc>
          <w:tcPr>
            <w:tcW w:w="5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FC2EC7">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与密码机接口对接，通过前后端改造对重要数据进行加密，对原有重要数据进行加密处理，适配XC系统</w:t>
            </w:r>
          </w:p>
        </w:tc>
      </w:tr>
    </w:tbl>
    <w:p w14:paraId="41B722F0">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2.3.4第三次国土调查数据库管理系统</w:t>
      </w:r>
    </w:p>
    <w:p w14:paraId="38ABD8A8">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（1）现有系统基本情况</w:t>
      </w:r>
    </w:p>
    <w:p w14:paraId="54E6B111">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第三次国土调查数据库管理系统是以</w:t>
      </w:r>
      <w:r>
        <w:rPr>
          <w:rFonts w:ascii="仿宋" w:hAnsi="仿宋" w:eastAsia="仿宋" w:cs="仿宋"/>
          <w:bCs/>
          <w:color w:val="auto"/>
          <w:sz w:val="24"/>
          <w:highlight w:val="none"/>
        </w:rPr>
        <w:t xml:space="preserve">ArcGIS </w:t>
      </w:r>
      <w:r>
        <w:rPr>
          <w:rFonts w:hint="eastAsia" w:ascii="仿宋" w:hAnsi="仿宋" w:eastAsia="仿宋" w:cs="仿宋"/>
          <w:bCs/>
          <w:color w:val="auto"/>
          <w:sz w:val="24"/>
          <w:highlight w:val="none"/>
        </w:rPr>
        <w:t>作为开发平台研发的一款针对</w:t>
      </w:r>
      <w:r>
        <w:rPr>
          <w:rFonts w:ascii="仿宋" w:hAnsi="仿宋" w:eastAsia="仿宋" w:cs="仿宋"/>
          <w:bCs/>
          <w:color w:val="auto"/>
          <w:sz w:val="24"/>
          <w:highlight w:val="none"/>
        </w:rPr>
        <w:t>第三次全国国土调查</w:t>
      </w:r>
      <w:r>
        <w:rPr>
          <w:rFonts w:hint="eastAsia" w:ascii="仿宋" w:hAnsi="仿宋" w:eastAsia="仿宋" w:cs="仿宋"/>
          <w:bCs/>
          <w:color w:val="auto"/>
          <w:sz w:val="24"/>
          <w:highlight w:val="none"/>
        </w:rPr>
        <w:t>的统合应用管理系统，运行在业务内网环境，采用C/S架构，系统以调查成果等数据为基础，实现成果入库、专题制图、统计分析等功能。</w:t>
      </w:r>
    </w:p>
    <w:p w14:paraId="00282FBD">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（2）改造内容清单</w:t>
      </w:r>
    </w:p>
    <w:tbl>
      <w:tblPr>
        <w:tblStyle w:val="16"/>
        <w:tblW w:w="8327" w:type="dxa"/>
        <w:tblInd w:w="0" w:type="dxa"/>
        <w:tblLayout w:type="fixed"/>
        <w:tblCellMar>
          <w:top w:w="0" w:type="dxa"/>
          <w:left w:w="0" w:type="dxa"/>
          <w:bottom w:w="0" w:type="dxa"/>
          <w:right w:w="0" w:type="dxa"/>
        </w:tblCellMar>
      </w:tblPr>
      <w:tblGrid>
        <w:gridCol w:w="1046"/>
        <w:gridCol w:w="1304"/>
        <w:gridCol w:w="5977"/>
      </w:tblGrid>
      <w:tr w14:paraId="5F8CF106">
        <w:tblPrEx>
          <w:tblCellMar>
            <w:top w:w="0" w:type="dxa"/>
            <w:left w:w="0" w:type="dxa"/>
            <w:bottom w:w="0" w:type="dxa"/>
            <w:right w:w="0" w:type="dxa"/>
          </w:tblCellMar>
        </w:tblPrEx>
        <w:trPr>
          <w:trHeight w:val="285" w:hRule="atLeast"/>
        </w:trPr>
        <w:tc>
          <w:tcPr>
            <w:tcW w:w="10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FBF916">
            <w:pPr>
              <w:widowControl/>
              <w:jc w:val="center"/>
              <w:textAlignment w:val="center"/>
              <w:rPr>
                <w:rFonts w:ascii="仿宋" w:hAnsi="仿宋" w:eastAsia="仿宋" w:cs="仿宋"/>
                <w:b/>
                <w:color w:val="auto"/>
                <w:sz w:val="24"/>
                <w:highlight w:val="none"/>
              </w:rPr>
            </w:pPr>
            <w:r>
              <w:rPr>
                <w:rFonts w:hint="eastAsia" w:ascii="仿宋" w:hAnsi="仿宋" w:eastAsia="仿宋" w:cs="仿宋"/>
                <w:b/>
                <w:color w:val="auto"/>
                <w:kern w:val="0"/>
                <w:sz w:val="24"/>
                <w:highlight w:val="none"/>
              </w:rPr>
              <w:t>建设内容</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5ABB94">
            <w:pPr>
              <w:widowControl/>
              <w:jc w:val="center"/>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建设模块</w:t>
            </w:r>
          </w:p>
        </w:tc>
        <w:tc>
          <w:tcPr>
            <w:tcW w:w="59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FAC205">
            <w:pPr>
              <w:widowControl/>
              <w:jc w:val="center"/>
              <w:textAlignment w:val="center"/>
              <w:rPr>
                <w:rFonts w:ascii="仿宋" w:hAnsi="仿宋" w:eastAsia="仿宋" w:cs="仿宋"/>
                <w:b/>
                <w:color w:val="auto"/>
                <w:sz w:val="24"/>
                <w:highlight w:val="none"/>
              </w:rPr>
            </w:pPr>
            <w:r>
              <w:rPr>
                <w:rFonts w:hint="eastAsia" w:ascii="仿宋" w:hAnsi="仿宋" w:eastAsia="仿宋" w:cs="仿宋"/>
                <w:b/>
                <w:color w:val="auto"/>
                <w:kern w:val="0"/>
                <w:sz w:val="24"/>
                <w:highlight w:val="none"/>
              </w:rPr>
              <w:t>说明</w:t>
            </w:r>
          </w:p>
        </w:tc>
      </w:tr>
      <w:tr w14:paraId="5122C322">
        <w:tblPrEx>
          <w:tblCellMar>
            <w:top w:w="0" w:type="dxa"/>
            <w:left w:w="0" w:type="dxa"/>
            <w:bottom w:w="0" w:type="dxa"/>
            <w:right w:w="0" w:type="dxa"/>
          </w:tblCellMar>
        </w:tblPrEx>
        <w:trPr>
          <w:trHeight w:val="300" w:hRule="atLeast"/>
        </w:trPr>
        <w:tc>
          <w:tcPr>
            <w:tcW w:w="1046"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875290">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XC改造</w:t>
            </w:r>
          </w:p>
        </w:tc>
        <w:tc>
          <w:tcPr>
            <w:tcW w:w="13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A420F2">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系统架构重构</w:t>
            </w:r>
          </w:p>
        </w:tc>
        <w:tc>
          <w:tcPr>
            <w:tcW w:w="5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52BD7B">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进行系统架构与系统界面重构，并适配国产环境</w:t>
            </w:r>
          </w:p>
        </w:tc>
      </w:tr>
      <w:tr w14:paraId="1E1DCD1E">
        <w:tblPrEx>
          <w:tblCellMar>
            <w:top w:w="0" w:type="dxa"/>
            <w:left w:w="0" w:type="dxa"/>
            <w:bottom w:w="0" w:type="dxa"/>
            <w:right w:w="0" w:type="dxa"/>
          </w:tblCellMar>
        </w:tblPrEx>
        <w:trPr>
          <w:trHeight w:val="525" w:hRule="atLeast"/>
        </w:trPr>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E7BE53">
            <w:pPr>
              <w:widowControl/>
              <w:jc w:val="center"/>
              <w:textAlignment w:val="center"/>
              <w:rPr>
                <w:rFonts w:ascii="仿宋" w:hAnsi="仿宋" w:eastAsia="仿宋" w:cs="仿宋"/>
                <w:color w:val="auto"/>
                <w:kern w:val="0"/>
                <w:sz w:val="24"/>
                <w:highlight w:val="none"/>
              </w:rPr>
            </w:pPr>
          </w:p>
        </w:tc>
        <w:tc>
          <w:tcPr>
            <w:tcW w:w="13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53124A">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数据仓建设</w:t>
            </w:r>
          </w:p>
        </w:tc>
        <w:tc>
          <w:tcPr>
            <w:tcW w:w="5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5B6054">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数据库设计与建设，数据迁移与治理，数据可视化设计以及数据切片与发布</w:t>
            </w:r>
          </w:p>
        </w:tc>
      </w:tr>
      <w:tr w14:paraId="266A3117">
        <w:tblPrEx>
          <w:tblCellMar>
            <w:top w:w="0" w:type="dxa"/>
            <w:left w:w="0" w:type="dxa"/>
            <w:bottom w:w="0" w:type="dxa"/>
            <w:right w:w="0" w:type="dxa"/>
          </w:tblCellMar>
        </w:tblPrEx>
        <w:trPr>
          <w:trHeight w:val="525" w:hRule="atLeast"/>
        </w:trPr>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B3E319">
            <w:pPr>
              <w:widowControl/>
              <w:jc w:val="center"/>
              <w:textAlignment w:val="center"/>
              <w:rPr>
                <w:rFonts w:ascii="仿宋" w:hAnsi="仿宋" w:eastAsia="仿宋" w:cs="仿宋"/>
                <w:color w:val="auto"/>
                <w:kern w:val="0"/>
                <w:sz w:val="24"/>
                <w:highlight w:val="none"/>
              </w:rPr>
            </w:pPr>
          </w:p>
        </w:tc>
        <w:tc>
          <w:tcPr>
            <w:tcW w:w="13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78A47A">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应用功能适配</w:t>
            </w:r>
          </w:p>
        </w:tc>
        <w:tc>
          <w:tcPr>
            <w:tcW w:w="5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33C99E">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融合第二次全国土地调查数据、</w:t>
            </w:r>
            <w:r>
              <w:rPr>
                <w:rFonts w:ascii="仿宋" w:hAnsi="仿宋" w:eastAsia="仿宋" w:cs="仿宋"/>
                <w:color w:val="auto"/>
                <w:kern w:val="0"/>
                <w:sz w:val="24"/>
                <w:highlight w:val="none"/>
              </w:rPr>
              <w:t>第三次全国国土调查数据及</w:t>
            </w:r>
            <w:r>
              <w:rPr>
                <w:rFonts w:hint="eastAsia" w:ascii="仿宋" w:hAnsi="仿宋" w:eastAsia="仿宋" w:cs="仿宋"/>
                <w:color w:val="auto"/>
                <w:kern w:val="0"/>
                <w:sz w:val="24"/>
                <w:highlight w:val="none"/>
              </w:rPr>
              <w:t>年度变更调查</w:t>
            </w:r>
            <w:r>
              <w:rPr>
                <w:rFonts w:ascii="仿宋" w:hAnsi="仿宋" w:eastAsia="仿宋" w:cs="仿宋"/>
                <w:color w:val="auto"/>
                <w:kern w:val="0"/>
                <w:sz w:val="24"/>
                <w:highlight w:val="none"/>
              </w:rPr>
              <w:t>等数据</w:t>
            </w:r>
            <w:r>
              <w:rPr>
                <w:rFonts w:hint="eastAsia" w:ascii="仿宋" w:hAnsi="仿宋" w:eastAsia="仿宋" w:cs="仿宋"/>
                <w:color w:val="auto"/>
                <w:kern w:val="0"/>
                <w:sz w:val="24"/>
                <w:highlight w:val="none"/>
              </w:rPr>
              <w:t>，进行智能中枢、统计分析、专题制图以及系统管理等功能模块的XC适配改造</w:t>
            </w:r>
          </w:p>
        </w:tc>
      </w:tr>
      <w:tr w14:paraId="723EF3C3">
        <w:tblPrEx>
          <w:tblCellMar>
            <w:top w:w="0" w:type="dxa"/>
            <w:left w:w="0" w:type="dxa"/>
            <w:bottom w:w="0" w:type="dxa"/>
            <w:right w:w="0" w:type="dxa"/>
          </w:tblCellMar>
        </w:tblPrEx>
        <w:trPr>
          <w:trHeight w:val="300" w:hRule="atLeast"/>
        </w:trPr>
        <w:tc>
          <w:tcPr>
            <w:tcW w:w="104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E9BE15">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商用密码应用安全改造</w:t>
            </w:r>
          </w:p>
        </w:tc>
        <w:tc>
          <w:tcPr>
            <w:tcW w:w="13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E62C6">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登录安全加密</w:t>
            </w:r>
          </w:p>
        </w:tc>
        <w:tc>
          <w:tcPr>
            <w:tcW w:w="5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786287">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支持用户以Ukey方式认证登录</w:t>
            </w:r>
          </w:p>
        </w:tc>
      </w:tr>
      <w:tr w14:paraId="5AF2FDDD">
        <w:tblPrEx>
          <w:tblCellMar>
            <w:top w:w="0" w:type="dxa"/>
            <w:left w:w="0" w:type="dxa"/>
            <w:bottom w:w="0" w:type="dxa"/>
            <w:right w:w="0" w:type="dxa"/>
          </w:tblCellMar>
        </w:tblPrEx>
        <w:trPr>
          <w:trHeight w:val="780" w:hRule="atLeast"/>
        </w:trPr>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B68DF7">
            <w:pPr>
              <w:widowControl/>
              <w:jc w:val="center"/>
              <w:textAlignment w:val="center"/>
              <w:rPr>
                <w:rFonts w:ascii="仿宋" w:hAnsi="仿宋" w:eastAsia="仿宋" w:cs="仿宋"/>
                <w:color w:val="auto"/>
                <w:kern w:val="0"/>
                <w:sz w:val="24"/>
                <w:highlight w:val="none"/>
              </w:rPr>
            </w:pPr>
          </w:p>
        </w:tc>
        <w:tc>
          <w:tcPr>
            <w:tcW w:w="13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583E24">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密码能力应用改造</w:t>
            </w:r>
          </w:p>
        </w:tc>
        <w:tc>
          <w:tcPr>
            <w:tcW w:w="5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5201F0">
            <w:pPr>
              <w:widowControl/>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与密码机接口对接，通过改造对重要数据进行加密，对原有重要数据进行加密处理，适配XC系统</w:t>
            </w:r>
          </w:p>
        </w:tc>
      </w:tr>
    </w:tbl>
    <w:p w14:paraId="68900731">
      <w:pPr>
        <w:pStyle w:val="15"/>
        <w:spacing w:line="360" w:lineRule="auto"/>
        <w:ind w:firstLine="480"/>
        <w:rPr>
          <w:rFonts w:ascii="仿宋" w:hAnsi="仿宋" w:eastAsia="仿宋" w:cs="仿宋"/>
          <w:bCs/>
          <w:color w:val="auto"/>
          <w:highlight w:val="none"/>
        </w:rPr>
      </w:pPr>
      <w:r>
        <w:rPr>
          <w:rFonts w:hint="eastAsia" w:ascii="仿宋" w:hAnsi="仿宋" w:eastAsia="仿宋" w:cs="仿宋"/>
          <w:bCs/>
          <w:color w:val="auto"/>
          <w:highlight w:val="none"/>
        </w:rPr>
        <w:t>2.3.5测试服务器租赁</w:t>
      </w:r>
    </w:p>
    <w:p w14:paraId="3F65AB24">
      <w:pPr>
        <w:pStyle w:val="15"/>
        <w:spacing w:line="360" w:lineRule="auto"/>
        <w:ind w:firstLine="480"/>
        <w:rPr>
          <w:rFonts w:ascii="仿宋" w:hAnsi="仿宋" w:eastAsia="仿宋" w:cs="仿宋"/>
          <w:bCs/>
          <w:color w:val="auto"/>
          <w:highlight w:val="none"/>
        </w:rPr>
      </w:pPr>
      <w:r>
        <w:rPr>
          <w:rFonts w:hint="eastAsia" w:ascii="仿宋" w:hAnsi="仿宋" w:eastAsia="仿宋" w:cs="仿宋"/>
          <w:bCs/>
          <w:color w:val="auto"/>
          <w:highlight w:val="none"/>
        </w:rPr>
        <w:t>对XC化系统的系统测试不能在甲方正式部署的服务器上进行，需中标方租赁临时服务器，产生的费用由中标方承担，待等保测评完成后再迁入甲方购买的服务器。</w:t>
      </w:r>
    </w:p>
    <w:p w14:paraId="61113172">
      <w:pPr>
        <w:spacing w:line="360" w:lineRule="auto"/>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3.其它</w:t>
      </w:r>
    </w:p>
    <w:p w14:paraId="3B0D768D">
      <w:pPr>
        <w:spacing w:line="360" w:lineRule="auto"/>
        <w:ind w:firstLine="480" w:firstLineChars="200"/>
        <w:rPr>
          <w:rFonts w:ascii="仿宋" w:hAnsi="仿宋" w:eastAsia="仿宋" w:cs="仿宋"/>
          <w:b/>
          <w:bCs/>
          <w:color w:val="auto"/>
          <w:sz w:val="24"/>
          <w:highlight w:val="none"/>
        </w:rPr>
      </w:pPr>
      <w:r>
        <w:rPr>
          <w:rFonts w:hint="eastAsia" w:ascii="仿宋" w:hAnsi="仿宋" w:eastAsia="仿宋" w:cs="仿宋"/>
          <w:color w:val="auto"/>
          <w:sz w:val="24"/>
          <w:highlight w:val="none"/>
        </w:rPr>
        <w:t>本项目投标人须完成第三方软件测评、网络安全等级保护测评、商用密码应用安全性评估、XC测评，测评费用已在本项目预算内。投标人应根据测评结果对应用系统完成整改。</w:t>
      </w:r>
    </w:p>
    <w:p w14:paraId="760FD743">
      <w:pPr>
        <w:spacing w:line="360" w:lineRule="auto"/>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4.提交成果要求</w:t>
      </w:r>
    </w:p>
    <w:p w14:paraId="6E275BA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4.1软件成果：提供本项目定制开发的系统源程序及可执行代码。</w:t>
      </w:r>
    </w:p>
    <w:p w14:paraId="387C2781">
      <w:pPr>
        <w:spacing w:line="360" w:lineRule="auto"/>
        <w:ind w:firstLine="480" w:firstLineChars="200"/>
        <w:rPr>
          <w:rFonts w:ascii="仿宋" w:hAnsi="仿宋" w:eastAsia="仿宋" w:cs="仿宋"/>
          <w:b/>
          <w:bCs/>
          <w:color w:val="auto"/>
          <w:sz w:val="24"/>
          <w:highlight w:val="none"/>
        </w:rPr>
      </w:pPr>
      <w:r>
        <w:rPr>
          <w:rFonts w:hint="eastAsia" w:ascii="仿宋" w:hAnsi="仿宋" w:eastAsia="仿宋" w:cs="仿宋"/>
          <w:color w:val="auto"/>
          <w:sz w:val="24"/>
          <w:highlight w:val="none"/>
        </w:rPr>
        <w:t>4.2文档成果：提交实施方案、用户操作手册、安装部署手册、运行维护手册、项目总结报告、第三方测评报告、等保测评报告、商用密码应用安全性评估报告、XC认证报告以及其他等必需资料。</w:t>
      </w:r>
    </w:p>
    <w:p w14:paraId="3A71E685">
      <w:pPr>
        <w:spacing w:line="360" w:lineRule="auto"/>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5.验收要求</w:t>
      </w:r>
    </w:p>
    <w:p w14:paraId="6E2DCA7B">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5.1验收方式：由采购人自行验收或委托验收。</w:t>
      </w:r>
    </w:p>
    <w:p w14:paraId="71EAE0C9">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5.2验收内容：验收内容包括应用系统功能符合情况、性能符合情况、安全符合情况、XC符合情况、文档资料符合情况等。</w:t>
      </w:r>
    </w:p>
    <w:p w14:paraId="47838918">
      <w:pPr>
        <w:spacing w:line="360" w:lineRule="auto"/>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6.售后服务要求</w:t>
      </w:r>
    </w:p>
    <w:p w14:paraId="25A31F18">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6.1自项目最终验收合格之日起计算，由中标单位提供1年免费维护服务。</w:t>
      </w:r>
    </w:p>
    <w:p w14:paraId="068A0763">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6.2维护期内中标单位应对项目提供7*24小时技术支持服务，对应用系统存在的问题进行修改完善。</w:t>
      </w:r>
    </w:p>
    <w:p w14:paraId="31DB7037">
      <w:pPr>
        <w:rPr>
          <w:rFonts w:ascii="仿宋" w:hAnsi="仿宋" w:eastAsia="仿宋" w:cs="仿宋"/>
          <w:color w:val="auto"/>
          <w:highlight w:val="none"/>
        </w:rPr>
      </w:pPr>
    </w:p>
    <w:p w14:paraId="0923D568">
      <w:pPr>
        <w:snapToGrid w:val="0"/>
        <w:spacing w:line="360" w:lineRule="auto"/>
        <w:jc w:val="center"/>
        <w:rPr>
          <w:rFonts w:ascii="仿宋" w:hAnsi="仿宋" w:eastAsia="仿宋" w:cs="仿宋"/>
          <w:b/>
          <w:color w:val="auto"/>
          <w:sz w:val="32"/>
          <w:highlight w:val="none"/>
        </w:rPr>
        <w:sectPr>
          <w:footerReference r:id="rId11" w:type="default"/>
          <w:pgSz w:w="11907" w:h="16840"/>
          <w:pgMar w:top="1474" w:right="1814" w:bottom="1474" w:left="1814" w:header="851" w:footer="851" w:gutter="0"/>
          <w:cols w:space="720" w:num="1"/>
        </w:sectPr>
      </w:pPr>
    </w:p>
    <w:p w14:paraId="4011F726">
      <w:pPr>
        <w:snapToGrid w:val="0"/>
        <w:spacing w:line="360" w:lineRule="auto"/>
        <w:jc w:val="center"/>
        <w:rPr>
          <w:rFonts w:ascii="仿宋" w:hAnsi="仿宋" w:eastAsia="仿宋" w:cs="仿宋"/>
          <w:b/>
          <w:color w:val="auto"/>
          <w:sz w:val="28"/>
          <w:szCs w:val="28"/>
          <w:highlight w:val="none"/>
        </w:rPr>
      </w:pPr>
      <w:r>
        <w:rPr>
          <w:rFonts w:hint="eastAsia" w:ascii="仿宋" w:hAnsi="仿宋" w:eastAsia="仿宋" w:cs="仿宋"/>
          <w:b/>
          <w:color w:val="auto"/>
          <w:sz w:val="32"/>
          <w:highlight w:val="none"/>
        </w:rPr>
        <w:t>二、商务要求</w:t>
      </w:r>
    </w:p>
    <w:p w14:paraId="22060F7A">
      <w:pPr>
        <w:widowControl/>
        <w:snapToGrid w:val="0"/>
        <w:spacing w:line="440" w:lineRule="exact"/>
        <w:rPr>
          <w:rFonts w:ascii="仿宋" w:hAnsi="仿宋" w:eastAsia="仿宋" w:cs="仿宋"/>
          <w:b/>
          <w:bCs/>
          <w:color w:val="auto"/>
          <w:kern w:val="0"/>
          <w:sz w:val="24"/>
          <w:highlight w:val="none"/>
        </w:rPr>
      </w:pPr>
      <w:r>
        <w:rPr>
          <w:rFonts w:hint="eastAsia" w:ascii="仿宋" w:hAnsi="仿宋" w:eastAsia="仿宋" w:cs="仿宋"/>
          <w:color w:val="auto"/>
          <w:sz w:val="24"/>
          <w:highlight w:val="none"/>
        </w:rPr>
        <w:t>▲</w:t>
      </w:r>
      <w:r>
        <w:rPr>
          <w:rFonts w:hint="eastAsia" w:ascii="仿宋" w:hAnsi="仿宋" w:eastAsia="仿宋" w:cs="仿宋"/>
          <w:b/>
          <w:bCs/>
          <w:color w:val="auto"/>
          <w:kern w:val="0"/>
          <w:sz w:val="24"/>
          <w:highlight w:val="none"/>
        </w:rPr>
        <w:t>2.1服务期限：</w:t>
      </w:r>
    </w:p>
    <w:p w14:paraId="130B5EE4">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rPr>
        <w:t>2025年10月上旬完成所有建设工作。其中，2025年10月开始试运行，并在试运行一个月后，在2025年11月中旬完成项目验收。验收后中标单位提供1年免费维护服务</w:t>
      </w:r>
    </w:p>
    <w:p w14:paraId="7BF27788">
      <w:pPr>
        <w:widowControl/>
        <w:snapToGrid w:val="0"/>
        <w:spacing w:line="440" w:lineRule="exact"/>
        <w:rPr>
          <w:rFonts w:ascii="仿宋" w:hAnsi="仿宋" w:eastAsia="仿宋" w:cs="仿宋"/>
          <w:b/>
          <w:bCs/>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bCs/>
          <w:color w:val="auto"/>
          <w:kern w:val="0"/>
          <w:sz w:val="24"/>
          <w:highlight w:val="none"/>
        </w:rPr>
        <w:t>2.2</w:t>
      </w:r>
      <w:r>
        <w:rPr>
          <w:rFonts w:hint="eastAsia" w:ascii="仿宋" w:hAnsi="仿宋" w:eastAsia="仿宋" w:cs="仿宋"/>
          <w:b/>
          <w:bCs/>
          <w:color w:val="auto"/>
          <w:sz w:val="24"/>
          <w:highlight w:val="none"/>
        </w:rPr>
        <w:t>数量调整</w:t>
      </w:r>
    </w:p>
    <w:p w14:paraId="33A97AA6">
      <w:pPr>
        <w:widowControl/>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采购人保留合同履行中调整部分服务的权力，投标人应对服务类别明细报价，按投标总价不变的前提下进行调整，双方不得拒绝。合同最终结算金额按中标价进行结算，追加的采购金额不得超过原合同采购金额的10%。如遇本次招标没有涉及的服务时，由中标人提供申请，采购人确认后实施。</w:t>
      </w:r>
    </w:p>
    <w:p w14:paraId="6DBDB579">
      <w:pPr>
        <w:widowControl/>
        <w:adjustRightInd/>
        <w:snapToGrid w:val="0"/>
        <w:spacing w:line="440" w:lineRule="exact"/>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2.3质量要求</w:t>
      </w:r>
    </w:p>
    <w:p w14:paraId="7E1DD283">
      <w:pPr>
        <w:widowControl/>
        <w:adjustRightInd/>
        <w:snapToGrid w:val="0"/>
        <w:spacing w:line="440" w:lineRule="exact"/>
        <w:ind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sz w:val="24"/>
          <w:szCs w:val="20"/>
          <w:highlight w:val="none"/>
          <w:u w:val="single"/>
        </w:rPr>
        <w:t xml:space="preserve">优质服务 </w:t>
      </w:r>
      <w:r>
        <w:rPr>
          <w:rFonts w:hint="eastAsia" w:ascii="仿宋" w:hAnsi="仿宋" w:eastAsia="仿宋" w:cs="仿宋"/>
          <w:color w:val="auto"/>
          <w:sz w:val="24"/>
          <w:szCs w:val="20"/>
          <w:highlight w:val="none"/>
        </w:rPr>
        <w:t>且必须符合国家法律法规、行业标准及本表文所有条款要求。</w:t>
      </w:r>
    </w:p>
    <w:p w14:paraId="611DD749">
      <w:pPr>
        <w:widowControl/>
        <w:adjustRightInd/>
        <w:snapToGrid w:val="0"/>
        <w:spacing w:line="440" w:lineRule="exact"/>
        <w:rPr>
          <w:rFonts w:ascii="仿宋" w:hAnsi="仿宋" w:eastAsia="仿宋" w:cs="仿宋"/>
          <w:b/>
          <w:bCs/>
          <w:color w:val="auto"/>
          <w:kern w:val="0"/>
          <w:sz w:val="24"/>
          <w:szCs w:val="20"/>
          <w:highlight w:val="none"/>
        </w:rPr>
      </w:pPr>
      <w:r>
        <w:rPr>
          <w:rFonts w:hint="eastAsia" w:ascii="仿宋" w:hAnsi="仿宋" w:eastAsia="仿宋" w:cs="仿宋"/>
          <w:color w:val="auto"/>
          <w:sz w:val="24"/>
          <w:szCs w:val="20"/>
          <w:highlight w:val="none"/>
        </w:rPr>
        <w:t>▲</w:t>
      </w:r>
      <w:r>
        <w:rPr>
          <w:rFonts w:hint="eastAsia" w:ascii="仿宋" w:hAnsi="仿宋" w:eastAsia="仿宋" w:cs="仿宋"/>
          <w:b/>
          <w:bCs/>
          <w:color w:val="auto"/>
          <w:kern w:val="0"/>
          <w:sz w:val="24"/>
          <w:szCs w:val="20"/>
          <w:highlight w:val="none"/>
        </w:rPr>
        <w:t>2.4付款方式</w:t>
      </w:r>
    </w:p>
    <w:p w14:paraId="61D46893">
      <w:pPr>
        <w:widowControl/>
        <w:snapToGrid w:val="0"/>
        <w:spacing w:line="440" w:lineRule="exact"/>
        <w:ind w:firstLine="482"/>
        <w:rPr>
          <w:rFonts w:ascii="仿宋" w:hAnsi="仿宋" w:eastAsia="仿宋" w:cs="仿宋"/>
          <w:color w:val="auto"/>
          <w:kern w:val="0"/>
          <w:sz w:val="24"/>
          <w:highlight w:val="none"/>
        </w:rPr>
      </w:pPr>
      <w:r>
        <w:rPr>
          <w:rFonts w:hint="eastAsia" w:ascii="仿宋" w:hAnsi="仿宋" w:eastAsia="仿宋" w:cs="仿宋"/>
          <w:color w:val="auto"/>
          <w:sz w:val="24"/>
          <w:highlight w:val="none"/>
        </w:rPr>
        <w:t>合同签订后7个工作日内支付合同价的40%；项目成果通过采购人预验收后15个工作日内支付合同价的30%；项目最终验收合格后7个工作日内支付剩余款项。</w:t>
      </w:r>
    </w:p>
    <w:p w14:paraId="1ABC1568">
      <w:pPr>
        <w:widowControl/>
        <w:snapToGrid w:val="0"/>
        <w:spacing w:line="440" w:lineRule="exact"/>
        <w:ind w:firstLine="482"/>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涉及中小企业合同的，按《浙江省财政厅关于进一步发挥政府采购政策功能全力推动经济稳进提质的通知》（浙财采监〔2022〕3号）文件要求执行。</w:t>
      </w:r>
    </w:p>
    <w:p w14:paraId="1BCFB305">
      <w:pPr>
        <w:adjustRightInd/>
        <w:spacing w:line="440" w:lineRule="exact"/>
        <w:jc w:val="left"/>
        <w:rPr>
          <w:rFonts w:ascii="仿宋" w:hAnsi="仿宋" w:eastAsia="仿宋" w:cs="仿宋"/>
          <w:b/>
          <w:color w:val="auto"/>
          <w:kern w:val="0"/>
          <w:sz w:val="24"/>
          <w:szCs w:val="20"/>
          <w:highlight w:val="none"/>
        </w:rPr>
      </w:pPr>
      <w:r>
        <w:rPr>
          <w:rFonts w:hint="eastAsia" w:ascii="仿宋" w:hAnsi="仿宋" w:eastAsia="仿宋" w:cs="仿宋"/>
          <w:b/>
          <w:color w:val="auto"/>
          <w:kern w:val="0"/>
          <w:sz w:val="24"/>
          <w:szCs w:val="20"/>
          <w:highlight w:val="none"/>
        </w:rPr>
        <w:t>2.5 结算原则</w:t>
      </w:r>
    </w:p>
    <w:p w14:paraId="6AADBFAD">
      <w:pPr>
        <w:widowControl/>
        <w:adjustRightInd/>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2.5.1招标文件、招标答疑会纪要、中标供应商的中标报价等作为结算依据；</w:t>
      </w:r>
    </w:p>
    <w:p w14:paraId="736F1C83">
      <w:pPr>
        <w:widowControl/>
        <w:adjustRightInd/>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2.5.2中标总价一次性包死，不再调整。</w:t>
      </w:r>
    </w:p>
    <w:p w14:paraId="532C4C45">
      <w:pPr>
        <w:adjustRightInd/>
        <w:spacing w:line="440" w:lineRule="exact"/>
        <w:rPr>
          <w:rFonts w:ascii="仿宋" w:hAnsi="仿宋" w:eastAsia="仿宋" w:cs="仿宋"/>
          <w:b/>
          <w:color w:val="auto"/>
          <w:kern w:val="0"/>
          <w:sz w:val="24"/>
          <w:szCs w:val="20"/>
          <w:highlight w:val="none"/>
        </w:rPr>
      </w:pPr>
      <w:r>
        <w:rPr>
          <w:rFonts w:hint="eastAsia" w:ascii="仿宋" w:hAnsi="仿宋" w:eastAsia="仿宋" w:cs="仿宋"/>
          <w:b/>
          <w:color w:val="auto"/>
          <w:kern w:val="0"/>
          <w:sz w:val="24"/>
          <w:szCs w:val="20"/>
          <w:highlight w:val="none"/>
        </w:rPr>
        <w:t>2.6其他要求：</w:t>
      </w:r>
    </w:p>
    <w:p w14:paraId="6754803C">
      <w:pPr>
        <w:widowControl/>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ascii="仿宋" w:hAnsi="仿宋" w:eastAsia="仿宋" w:cs="仿宋"/>
          <w:color w:val="auto"/>
          <w:sz w:val="24"/>
          <w:highlight w:val="none"/>
        </w:rPr>
        <w:t xml:space="preserve">.6.1 </w:t>
      </w:r>
      <w:r>
        <w:rPr>
          <w:rFonts w:hint="eastAsia" w:ascii="仿宋" w:hAnsi="仿宋" w:eastAsia="仿宋" w:cs="仿宋"/>
          <w:color w:val="auto"/>
          <w:kern w:val="0"/>
          <w:sz w:val="24"/>
          <w:highlight w:val="none"/>
        </w:rPr>
        <w:t>中标供应商必须按规定程序和安全文明服务有关要求进行实施，承担服务过程中的各种意外其责任由中标供应商承担采购人不承担任何责任。</w:t>
      </w:r>
    </w:p>
    <w:p w14:paraId="1284B561">
      <w:pPr>
        <w:spacing w:line="360" w:lineRule="auto"/>
        <w:jc w:val="center"/>
        <w:outlineLvl w:val="0"/>
        <w:rPr>
          <w:rFonts w:ascii="仿宋" w:hAnsi="仿宋" w:eastAsia="仿宋" w:cs="仿宋"/>
          <w:b/>
          <w:color w:val="auto"/>
          <w:sz w:val="36"/>
          <w:szCs w:val="36"/>
          <w:highlight w:val="none"/>
        </w:rPr>
      </w:pPr>
    </w:p>
    <w:p w14:paraId="66FFEBBA">
      <w:pPr>
        <w:pStyle w:val="8"/>
        <w:rPr>
          <w:rFonts w:ascii="仿宋" w:hAnsi="仿宋" w:eastAsia="仿宋" w:cs="仿宋"/>
          <w:b/>
          <w:color w:val="auto"/>
          <w:sz w:val="36"/>
          <w:szCs w:val="36"/>
          <w:highlight w:val="none"/>
        </w:rPr>
      </w:pPr>
    </w:p>
    <w:p w14:paraId="5DB04D6F">
      <w:pPr>
        <w:rPr>
          <w:rFonts w:ascii="仿宋" w:hAnsi="仿宋" w:eastAsia="仿宋" w:cs="仿宋"/>
          <w:color w:val="auto"/>
          <w:highlight w:val="none"/>
        </w:rPr>
      </w:pPr>
    </w:p>
    <w:p w14:paraId="4741072E">
      <w:pPr>
        <w:spacing w:line="360" w:lineRule="auto"/>
        <w:jc w:val="center"/>
        <w:outlineLvl w:val="0"/>
        <w:rPr>
          <w:rFonts w:ascii="仿宋" w:hAnsi="仿宋" w:eastAsia="仿宋" w:cs="仿宋"/>
          <w:b/>
          <w:color w:val="auto"/>
          <w:sz w:val="36"/>
          <w:szCs w:val="36"/>
          <w:highlight w:val="none"/>
        </w:rPr>
      </w:pPr>
    </w:p>
    <w:p w14:paraId="3D87BBDB">
      <w:pPr>
        <w:spacing w:line="360" w:lineRule="auto"/>
        <w:jc w:val="center"/>
        <w:outlineLvl w:val="0"/>
        <w:rPr>
          <w:rFonts w:ascii="仿宋" w:hAnsi="仿宋" w:eastAsia="仿宋" w:cs="仿宋"/>
          <w:b/>
          <w:color w:val="auto"/>
          <w:sz w:val="36"/>
          <w:szCs w:val="36"/>
          <w:highlight w:val="none"/>
        </w:rPr>
      </w:pPr>
    </w:p>
    <w:p w14:paraId="4CEB47B2">
      <w:pPr>
        <w:spacing w:line="360" w:lineRule="auto"/>
        <w:jc w:val="center"/>
        <w:outlineLvl w:val="0"/>
        <w:rPr>
          <w:rFonts w:ascii="仿宋" w:hAnsi="仿宋" w:eastAsia="仿宋" w:cs="仿宋"/>
          <w:b/>
          <w:color w:val="auto"/>
          <w:sz w:val="36"/>
          <w:szCs w:val="36"/>
          <w:highlight w:val="none"/>
        </w:rPr>
        <w:sectPr>
          <w:pgSz w:w="11907" w:h="16840"/>
          <w:pgMar w:top="1474" w:right="1814" w:bottom="1474" w:left="1814" w:header="851" w:footer="851" w:gutter="0"/>
          <w:cols w:space="720" w:num="1"/>
        </w:sectPr>
      </w:pPr>
    </w:p>
    <w:p w14:paraId="61C199A4">
      <w:pPr>
        <w:spacing w:line="360"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7079330B">
      <w:pPr>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07264563">
      <w:pPr>
        <w:spacing w:line="480" w:lineRule="auto"/>
        <w:jc w:val="center"/>
        <w:rPr>
          <w:rFonts w:ascii="仿宋" w:hAnsi="仿宋" w:eastAsia="仿宋" w:cs="仿宋"/>
          <w:b/>
          <w:color w:val="auto"/>
          <w:sz w:val="28"/>
          <w:szCs w:val="28"/>
          <w:highlight w:val="none"/>
        </w:rPr>
      </w:pPr>
    </w:p>
    <w:p w14:paraId="3A602916">
      <w:pPr>
        <w:spacing w:line="480" w:lineRule="auto"/>
        <w:jc w:val="center"/>
        <w:rPr>
          <w:rFonts w:ascii="仿宋" w:hAnsi="仿宋" w:eastAsia="仿宋" w:cs="仿宋"/>
          <w:b/>
          <w:color w:val="auto"/>
          <w:sz w:val="24"/>
          <w:highlight w:val="none"/>
        </w:rPr>
      </w:pPr>
    </w:p>
    <w:p w14:paraId="678346C3">
      <w:pPr>
        <w:spacing w:line="480" w:lineRule="auto"/>
        <w:jc w:val="center"/>
        <w:rPr>
          <w:rFonts w:ascii="仿宋" w:hAnsi="仿宋" w:eastAsia="仿宋" w:cs="仿宋"/>
          <w:b/>
          <w:color w:val="auto"/>
          <w:sz w:val="24"/>
          <w:highlight w:val="none"/>
        </w:rPr>
      </w:pPr>
    </w:p>
    <w:p w14:paraId="42D0A948">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0446FF4D">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13802154">
      <w:pPr>
        <w:pStyle w:val="25"/>
        <w:ind w:firstLine="2843" w:firstLineChars="1180"/>
        <w:rPr>
          <w:rFonts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238B8E15">
      <w:pPr>
        <w:spacing w:before="120" w:line="22" w:lineRule="atLeast"/>
        <w:rPr>
          <w:rFonts w:ascii="仿宋" w:hAnsi="仿宋" w:eastAsia="仿宋" w:cs="仿宋"/>
          <w:color w:val="auto"/>
          <w:sz w:val="24"/>
          <w:highlight w:val="none"/>
        </w:rPr>
      </w:pPr>
    </w:p>
    <w:p w14:paraId="5AA2C84E">
      <w:pPr>
        <w:pStyle w:val="4"/>
        <w:rPr>
          <w:rFonts w:ascii="仿宋" w:eastAsia="仿宋" w:cs="仿宋"/>
          <w:color w:val="auto"/>
          <w:highlight w:val="none"/>
        </w:rPr>
      </w:pPr>
    </w:p>
    <w:p w14:paraId="27ABE392">
      <w:pPr>
        <w:spacing w:before="120" w:line="22" w:lineRule="atLeast"/>
        <w:ind w:left="96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3FCDE5B3">
      <w:pPr>
        <w:pStyle w:val="26"/>
        <w:spacing w:before="120" w:line="22" w:lineRule="atLeast"/>
        <w:rPr>
          <w:rFonts w:ascii="仿宋" w:hAnsi="仿宋" w:eastAsia="仿宋" w:cs="仿宋"/>
          <w:color w:val="auto"/>
          <w:szCs w:val="24"/>
          <w:highlight w:val="none"/>
        </w:rPr>
      </w:pPr>
    </w:p>
    <w:p w14:paraId="66318EDA">
      <w:pPr>
        <w:pStyle w:val="26"/>
        <w:spacing w:before="120" w:line="22" w:lineRule="atLeast"/>
        <w:rPr>
          <w:rFonts w:ascii="仿宋" w:hAnsi="仿宋" w:eastAsia="仿宋" w:cs="仿宋"/>
          <w:color w:val="auto"/>
          <w:szCs w:val="24"/>
          <w:highlight w:val="none"/>
        </w:rPr>
      </w:pPr>
    </w:p>
    <w:p w14:paraId="6304E971">
      <w:pPr>
        <w:rPr>
          <w:rFonts w:ascii="仿宋" w:hAnsi="仿宋" w:eastAsia="仿宋" w:cs="仿宋"/>
          <w:color w:val="auto"/>
          <w:sz w:val="24"/>
          <w:highlight w:val="none"/>
        </w:rPr>
      </w:pPr>
    </w:p>
    <w:p w14:paraId="59C7274F">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3E82C3B7">
      <w:pPr>
        <w:spacing w:before="120" w:line="22" w:lineRule="atLeast"/>
        <w:rPr>
          <w:rFonts w:ascii="仿宋" w:hAnsi="仿宋" w:eastAsia="仿宋" w:cs="仿宋"/>
          <w:color w:val="auto"/>
          <w:sz w:val="24"/>
          <w:highlight w:val="none"/>
        </w:rPr>
      </w:pPr>
    </w:p>
    <w:p w14:paraId="6F12261C">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5D9D02FF">
      <w:pPr>
        <w:spacing w:before="120" w:line="22" w:lineRule="atLeast"/>
        <w:rPr>
          <w:rFonts w:ascii="仿宋" w:hAnsi="仿宋" w:eastAsia="仿宋" w:cs="仿宋"/>
          <w:color w:val="auto"/>
          <w:sz w:val="24"/>
          <w:highlight w:val="none"/>
        </w:rPr>
      </w:pPr>
    </w:p>
    <w:p w14:paraId="2A3D690E">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22186435">
      <w:pPr>
        <w:spacing w:before="120" w:line="22" w:lineRule="atLeast"/>
        <w:rPr>
          <w:rFonts w:ascii="仿宋" w:hAnsi="仿宋" w:eastAsia="仿宋" w:cs="仿宋"/>
          <w:color w:val="auto"/>
          <w:sz w:val="24"/>
          <w:highlight w:val="none"/>
        </w:rPr>
      </w:pPr>
    </w:p>
    <w:p w14:paraId="4776DC79">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39E5A000">
      <w:pPr>
        <w:widowControl/>
        <w:jc w:val="left"/>
        <w:rPr>
          <w:rFonts w:ascii="仿宋" w:hAnsi="仿宋" w:eastAsia="仿宋" w:cs="仿宋"/>
          <w:color w:val="auto"/>
          <w:kern w:val="0"/>
          <w:sz w:val="24"/>
          <w:highlight w:val="none"/>
        </w:rPr>
        <w:sectPr>
          <w:pgSz w:w="11907" w:h="16840"/>
          <w:pgMar w:top="1474" w:right="1814" w:bottom="1474" w:left="1814" w:header="851" w:footer="851" w:gutter="0"/>
          <w:cols w:space="720" w:num="1"/>
        </w:sectPr>
      </w:pPr>
    </w:p>
    <w:p w14:paraId="6327683F">
      <w:pPr>
        <w:rPr>
          <w:rFonts w:ascii="仿宋" w:hAnsi="仿宋" w:eastAsia="仿宋" w:cs="仿宋"/>
          <w:b/>
          <w:color w:val="auto"/>
          <w:sz w:val="24"/>
          <w:highlight w:val="none"/>
        </w:rPr>
      </w:pPr>
    </w:p>
    <w:p w14:paraId="73284D6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为该项目中标或者成交供应商。现于中标或者成交通知书发出之日起30日内，按照采购文件确定的事项签订本合同。</w:t>
      </w:r>
    </w:p>
    <w:p w14:paraId="0A22782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1331B5DD">
      <w:pPr>
        <w:spacing w:line="440" w:lineRule="exact"/>
        <w:ind w:firstLine="482" w:firstLineChars="200"/>
        <w:outlineLvl w:val="0"/>
        <w:rPr>
          <w:rFonts w:ascii="仿宋" w:hAnsi="仿宋" w:eastAsia="仿宋" w:cs="仿宋"/>
          <w:color w:val="auto"/>
          <w:sz w:val="24"/>
          <w:highlight w:val="none"/>
        </w:rPr>
      </w:pPr>
      <w:bookmarkStart w:id="48" w:name="_Toc19273"/>
      <w:bookmarkStart w:id="49" w:name="_Toc20421"/>
      <w:bookmarkStart w:id="50" w:name="_Toc15367"/>
      <w:bookmarkStart w:id="51" w:name="_Toc22967"/>
      <w:bookmarkStart w:id="52" w:name="_Toc28855"/>
      <w:r>
        <w:rPr>
          <w:rFonts w:hint="eastAsia" w:ascii="仿宋" w:hAnsi="仿宋" w:eastAsia="仿宋" w:cs="仿宋"/>
          <w:b/>
          <w:color w:val="auto"/>
          <w:sz w:val="24"/>
          <w:highlight w:val="none"/>
        </w:rPr>
        <w:t>1.1 合同组成部分</w:t>
      </w:r>
      <w:bookmarkEnd w:id="48"/>
      <w:bookmarkEnd w:id="49"/>
      <w:bookmarkEnd w:id="50"/>
      <w:bookmarkEnd w:id="51"/>
      <w:bookmarkEnd w:id="52"/>
    </w:p>
    <w:p w14:paraId="2D8ECDB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908D6C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02FB48D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6BA8EB1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1BD26EF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35103BE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20CD40B4">
      <w:pPr>
        <w:spacing w:line="440" w:lineRule="exact"/>
        <w:ind w:firstLine="482" w:firstLineChars="200"/>
        <w:outlineLvl w:val="0"/>
        <w:rPr>
          <w:rFonts w:ascii="仿宋" w:hAnsi="仿宋" w:eastAsia="仿宋" w:cs="仿宋"/>
          <w:b/>
          <w:color w:val="auto"/>
          <w:sz w:val="24"/>
          <w:highlight w:val="none"/>
        </w:rPr>
      </w:pPr>
      <w:bookmarkStart w:id="53" w:name="_Toc18585"/>
      <w:bookmarkStart w:id="54" w:name="_Toc22185"/>
      <w:bookmarkStart w:id="55" w:name="_Toc2918"/>
      <w:bookmarkStart w:id="56" w:name="_Toc6773"/>
      <w:bookmarkStart w:id="57" w:name="_Toc6311"/>
      <w:r>
        <w:rPr>
          <w:rFonts w:hint="eastAsia" w:ascii="仿宋" w:hAnsi="仿宋" w:eastAsia="仿宋" w:cs="仿宋"/>
          <w:b/>
          <w:color w:val="auto"/>
          <w:sz w:val="24"/>
          <w:highlight w:val="none"/>
        </w:rPr>
        <w:t>1.2 标的</w:t>
      </w:r>
      <w:bookmarkEnd w:id="53"/>
      <w:bookmarkEnd w:id="54"/>
      <w:bookmarkEnd w:id="55"/>
      <w:bookmarkEnd w:id="56"/>
      <w:bookmarkEnd w:id="57"/>
    </w:p>
    <w:p w14:paraId="3F947B8D">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8C7EAFF">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E8C60E3">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4688C349">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8F31A6E">
      <w:pPr>
        <w:pStyle w:val="27"/>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29040740">
      <w:pPr>
        <w:spacing w:line="440" w:lineRule="exact"/>
        <w:ind w:firstLine="480" w:firstLineChars="200"/>
        <w:rPr>
          <w:rFonts w:ascii="仿宋" w:hAnsi="仿宋" w:eastAsia="仿宋" w:cs="仿宋"/>
          <w:color w:val="auto"/>
          <w:sz w:val="24"/>
          <w:highlight w:val="none"/>
          <w:u w:val="single"/>
        </w:rPr>
      </w:pPr>
      <w:bookmarkStart w:id="58" w:name="_Toc5635"/>
      <w:bookmarkStart w:id="59" w:name="_Toc13918"/>
      <w:bookmarkStart w:id="60" w:name="_Toc4929"/>
      <w:bookmarkStart w:id="61" w:name="_Toc21124"/>
      <w:bookmarkStart w:id="62" w:name="_Toc1386"/>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9D3AE55">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51D7494">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7AFFFCB">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58"/>
      <w:bookmarkEnd w:id="59"/>
      <w:bookmarkEnd w:id="60"/>
      <w:bookmarkEnd w:id="61"/>
      <w:bookmarkEnd w:id="62"/>
    </w:p>
    <w:p w14:paraId="6D0CE61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4FEF6AD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3140787C">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16"/>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C330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7264113">
            <w:pPr>
              <w:pStyle w:val="2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6CB9B30E">
            <w:pPr>
              <w:pStyle w:val="2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20C36AA0">
            <w:pPr>
              <w:pStyle w:val="2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3BA6E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D28E0EC">
            <w:pPr>
              <w:pStyle w:val="2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6139B820">
            <w:pPr>
              <w:pStyle w:val="2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68FF776E">
            <w:pPr>
              <w:pStyle w:val="28"/>
              <w:spacing w:line="440" w:lineRule="exact"/>
              <w:ind w:firstLine="480" w:firstLineChars="200"/>
              <w:jc w:val="center"/>
              <w:rPr>
                <w:rFonts w:ascii="仿宋" w:hAnsi="仿宋" w:eastAsia="仿宋" w:cs="仿宋"/>
                <w:color w:val="auto"/>
                <w:sz w:val="24"/>
                <w:szCs w:val="24"/>
                <w:highlight w:val="none"/>
              </w:rPr>
            </w:pPr>
          </w:p>
        </w:tc>
      </w:tr>
      <w:tr w14:paraId="0645E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5CE8C2E">
            <w:pPr>
              <w:pStyle w:val="2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4D6C525D">
            <w:pPr>
              <w:pStyle w:val="2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400CDDA7">
            <w:pPr>
              <w:pStyle w:val="28"/>
              <w:spacing w:line="440" w:lineRule="exact"/>
              <w:ind w:firstLine="480" w:firstLineChars="200"/>
              <w:jc w:val="center"/>
              <w:rPr>
                <w:rFonts w:ascii="仿宋" w:hAnsi="仿宋" w:eastAsia="仿宋" w:cs="仿宋"/>
                <w:color w:val="auto"/>
                <w:sz w:val="24"/>
                <w:szCs w:val="24"/>
                <w:highlight w:val="none"/>
              </w:rPr>
            </w:pPr>
          </w:p>
        </w:tc>
      </w:tr>
      <w:tr w14:paraId="5C18F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FA6A2D2">
            <w:pPr>
              <w:pStyle w:val="2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34096A8A">
            <w:pPr>
              <w:pStyle w:val="2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3FC77308">
            <w:pPr>
              <w:pStyle w:val="28"/>
              <w:spacing w:line="440" w:lineRule="exact"/>
              <w:ind w:firstLine="480" w:firstLineChars="200"/>
              <w:jc w:val="center"/>
              <w:rPr>
                <w:rFonts w:ascii="仿宋" w:hAnsi="仿宋" w:eastAsia="仿宋" w:cs="仿宋"/>
                <w:color w:val="auto"/>
                <w:sz w:val="24"/>
                <w:szCs w:val="24"/>
                <w:highlight w:val="none"/>
              </w:rPr>
            </w:pPr>
          </w:p>
        </w:tc>
      </w:tr>
      <w:tr w14:paraId="2D789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6707571">
            <w:pPr>
              <w:pStyle w:val="2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7B32B8E3">
            <w:pPr>
              <w:pStyle w:val="2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634BE93E">
            <w:pPr>
              <w:pStyle w:val="28"/>
              <w:spacing w:line="440" w:lineRule="exact"/>
              <w:ind w:firstLine="480" w:firstLineChars="200"/>
              <w:jc w:val="center"/>
              <w:rPr>
                <w:rFonts w:ascii="仿宋" w:hAnsi="仿宋" w:eastAsia="仿宋" w:cs="仿宋"/>
                <w:color w:val="auto"/>
                <w:sz w:val="24"/>
                <w:szCs w:val="24"/>
                <w:highlight w:val="none"/>
              </w:rPr>
            </w:pPr>
          </w:p>
        </w:tc>
      </w:tr>
      <w:tr w14:paraId="77A79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1BAAF68D">
            <w:pPr>
              <w:pStyle w:val="2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14CDB863">
            <w:pPr>
              <w:pStyle w:val="28"/>
              <w:spacing w:line="440" w:lineRule="exact"/>
              <w:ind w:firstLine="480" w:firstLineChars="200"/>
              <w:jc w:val="center"/>
              <w:rPr>
                <w:rFonts w:ascii="仿宋" w:hAnsi="仿宋" w:eastAsia="仿宋" w:cs="仿宋"/>
                <w:color w:val="auto"/>
                <w:sz w:val="24"/>
                <w:szCs w:val="24"/>
                <w:highlight w:val="none"/>
              </w:rPr>
            </w:pPr>
          </w:p>
        </w:tc>
      </w:tr>
    </w:tbl>
    <w:p w14:paraId="0FA15C51">
      <w:pPr>
        <w:spacing w:line="440" w:lineRule="exact"/>
        <w:ind w:firstLine="480" w:firstLineChars="200"/>
        <w:rPr>
          <w:rFonts w:ascii="仿宋" w:hAnsi="仿宋" w:eastAsia="仿宋" w:cs="仿宋"/>
          <w:color w:val="auto"/>
          <w:sz w:val="24"/>
          <w:highlight w:val="none"/>
        </w:rPr>
      </w:pPr>
      <w:bookmarkStart w:id="63" w:name="_Toc30158"/>
      <w:bookmarkStart w:id="64" w:name="_Toc3654"/>
      <w:bookmarkStart w:id="65" w:name="_Toc26916"/>
      <w:bookmarkStart w:id="66" w:name="_Toc14993"/>
      <w:bookmarkStart w:id="67" w:name="_Toc3050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1BD1C92B">
      <w:pPr>
        <w:pStyle w:val="4"/>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sz w:val="24"/>
          <w:highlight w:val="none"/>
          <w:lang w:val="en-US"/>
        </w:rPr>
        <w:t>1.3.3其他计价方式：</w:t>
      </w:r>
      <w:r>
        <w:rPr>
          <w:rFonts w:hint="eastAsia" w:ascii="仿宋" w:eastAsia="仿宋" w:cs="仿宋"/>
          <w:b w:val="0"/>
          <w:bCs w:val="0"/>
          <w:color w:val="auto"/>
          <w:sz w:val="24"/>
          <w:highlight w:val="none"/>
          <w:u w:val="single"/>
          <w:lang w:val="en-US"/>
        </w:rPr>
        <w:t xml:space="preserve">                   </w:t>
      </w:r>
      <w:r>
        <w:rPr>
          <w:rFonts w:hint="eastAsia" w:ascii="仿宋" w:eastAsia="仿宋" w:cs="仿宋"/>
          <w:b w:val="0"/>
          <w:bCs w:val="0"/>
          <w:color w:val="auto"/>
          <w:sz w:val="24"/>
          <w:highlight w:val="none"/>
        </w:rPr>
        <w:t>。</w:t>
      </w:r>
    </w:p>
    <w:bookmarkEnd w:id="63"/>
    <w:bookmarkEnd w:id="64"/>
    <w:bookmarkEnd w:id="65"/>
    <w:bookmarkEnd w:id="66"/>
    <w:bookmarkEnd w:id="67"/>
    <w:p w14:paraId="66DEA345">
      <w:pPr>
        <w:pStyle w:val="27"/>
        <w:spacing w:before="0" w:beforeAutospacing="0" w:after="0" w:afterAutospacing="0" w:line="440" w:lineRule="exact"/>
        <w:ind w:firstLine="482" w:firstLineChars="200"/>
        <w:rPr>
          <w:rFonts w:ascii="仿宋" w:hAnsi="仿宋" w:eastAsia="仿宋" w:cs="仿宋"/>
          <w:b/>
          <w:color w:val="auto"/>
          <w:highlight w:val="none"/>
        </w:rPr>
      </w:pPr>
      <w:bookmarkStart w:id="68" w:name="_Toc22618"/>
      <w:bookmarkStart w:id="69" w:name="_Toc1814"/>
      <w:bookmarkStart w:id="70" w:name="_Toc10340"/>
      <w:bookmarkStart w:id="71" w:name="_Toc31421"/>
      <w:bookmarkStart w:id="72" w:name="_Toc11108"/>
      <w:bookmarkStart w:id="73" w:name="_Toc4760"/>
      <w:bookmarkStart w:id="74" w:name="_Toc3625"/>
      <w:bookmarkStart w:id="75" w:name="_Toc8772"/>
      <w:r>
        <w:rPr>
          <w:rFonts w:hint="eastAsia" w:ascii="仿宋" w:hAnsi="仿宋" w:eastAsia="仿宋" w:cs="仿宋"/>
          <w:b/>
          <w:color w:val="auto"/>
          <w:highlight w:val="none"/>
        </w:rPr>
        <w:t>1.4履约保证金</w:t>
      </w:r>
    </w:p>
    <w:p w14:paraId="6D82FB11">
      <w:pPr>
        <w:pStyle w:val="27"/>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28C9751D">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A76B3F4">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505FF6AC">
      <w:pPr>
        <w:pStyle w:val="4"/>
        <w:tabs>
          <w:tab w:val="left" w:pos="0"/>
        </w:tabs>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7D037A7E">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2ACF5E45">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1.5</w:t>
      </w:r>
      <w:bookmarkEnd w:id="68"/>
      <w:bookmarkEnd w:id="69"/>
      <w:bookmarkEnd w:id="70"/>
      <w:r>
        <w:rPr>
          <w:rFonts w:hint="eastAsia" w:ascii="仿宋" w:hAnsi="仿宋" w:eastAsia="仿宋" w:cs="仿宋"/>
          <w:b/>
          <w:color w:val="auto"/>
          <w:sz w:val="24"/>
          <w:highlight w:val="none"/>
        </w:rPr>
        <w:t>预付款</w:t>
      </w:r>
    </w:p>
    <w:p w14:paraId="3D660897">
      <w:pPr>
        <w:pStyle w:val="27"/>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4DA21B73">
      <w:pPr>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6D2F929B">
      <w:pPr>
        <w:pStyle w:val="27"/>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2D27166C">
      <w:pPr>
        <w:pStyle w:val="27"/>
        <w:spacing w:before="0" w:beforeAutospacing="0" w:after="0" w:afterAutospacing="0" w:line="440" w:lineRule="exact"/>
        <w:ind w:firstLine="480" w:firstLineChars="200"/>
        <w:rPr>
          <w:rFonts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71A136BE">
      <w:pPr>
        <w:pStyle w:val="27"/>
        <w:spacing w:before="0" w:beforeAutospacing="0" w:after="0" w:afterAutospacing="0" w:line="440" w:lineRule="exact"/>
        <w:ind w:firstLine="482" w:firstLineChars="200"/>
        <w:rPr>
          <w:rFonts w:ascii="仿宋" w:hAnsi="仿宋" w:eastAsia="仿宋" w:cs="仿宋"/>
          <w:b/>
          <w:bCs/>
          <w:color w:val="auto"/>
          <w:highlight w:val="none"/>
        </w:rPr>
      </w:pPr>
      <w:r>
        <w:rPr>
          <w:rFonts w:hint="eastAsia" w:ascii="仿宋" w:hAnsi="仿宋" w:eastAsia="仿宋" w:cs="仿宋"/>
          <w:b/>
          <w:bCs/>
          <w:color w:val="auto"/>
          <w:highlight w:val="none"/>
        </w:rPr>
        <w:t>1.6资金支付</w:t>
      </w:r>
    </w:p>
    <w:p w14:paraId="7ADC4AA8">
      <w:pPr>
        <w:pStyle w:val="27"/>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31D17D77">
      <w:pPr>
        <w:spacing w:line="440" w:lineRule="exact"/>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64F2D5B">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71"/>
      <w:bookmarkEnd w:id="72"/>
      <w:bookmarkEnd w:id="73"/>
      <w:bookmarkEnd w:id="74"/>
      <w:bookmarkEnd w:id="75"/>
    </w:p>
    <w:p w14:paraId="118620AB">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4362FA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A2A6E3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3CB6EED">
      <w:pPr>
        <w:spacing w:line="440" w:lineRule="exact"/>
        <w:ind w:firstLine="480" w:firstLineChars="200"/>
        <w:outlineLvl w:val="0"/>
        <w:rPr>
          <w:rFonts w:ascii="仿宋" w:hAnsi="仿宋" w:eastAsia="仿宋" w:cs="仿宋"/>
          <w:bCs/>
          <w:color w:val="auto"/>
          <w:sz w:val="24"/>
          <w:highlight w:val="none"/>
        </w:rPr>
      </w:pPr>
      <w:bookmarkStart w:id="76" w:name="_Toc8586"/>
      <w:bookmarkStart w:id="77" w:name="_Toc5698"/>
      <w:bookmarkStart w:id="78" w:name="_Toc24662"/>
      <w:bookmarkStart w:id="79" w:name="_Toc2375"/>
      <w:bookmarkStart w:id="80" w:name="_Toc3079"/>
      <w:r>
        <w:rPr>
          <w:rFonts w:hint="eastAsia" w:ascii="仿宋" w:hAnsi="仿宋" w:eastAsia="仿宋" w:cs="仿宋"/>
          <w:bCs/>
          <w:color w:val="auto"/>
          <w:sz w:val="24"/>
          <w:highlight w:val="none"/>
        </w:rPr>
        <w:t>1.7.4若服务涉及货物的，则货物的：</w:t>
      </w:r>
    </w:p>
    <w:p w14:paraId="314FF94D">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A16B08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A287FA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ED75B59">
      <w:pPr>
        <w:spacing w:line="440" w:lineRule="exact"/>
        <w:ind w:firstLine="482" w:firstLineChars="200"/>
        <w:outlineLvl w:val="0"/>
        <w:rPr>
          <w:rFonts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76"/>
      <w:bookmarkEnd w:id="77"/>
      <w:bookmarkEnd w:id="78"/>
      <w:bookmarkEnd w:id="79"/>
      <w:bookmarkEnd w:id="80"/>
    </w:p>
    <w:p w14:paraId="724E841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79067C7E">
      <w:pPr>
        <w:pStyle w:val="4"/>
        <w:spacing w:line="440" w:lineRule="exact"/>
        <w:ind w:left="0" w:firstLine="480" w:firstLineChars="200"/>
        <w:rPr>
          <w:rFonts w:ascii="仿宋" w:eastAsia="仿宋" w:cs="仿宋"/>
          <w:b w:val="0"/>
          <w:bCs w:val="0"/>
          <w:color w:val="auto"/>
          <w:sz w:val="24"/>
          <w:szCs w:val="24"/>
          <w:highlight w:val="none"/>
          <w:lang w:val="en-US"/>
        </w:rPr>
      </w:pPr>
      <w:r>
        <w:rPr>
          <w:rFonts w:hint="eastAsia" w:asci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%计算，最高限额为本合同总价的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5A55C96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652AC135">
      <w:pPr>
        <w:spacing w:line="440" w:lineRule="exact"/>
        <w:ind w:firstLine="480" w:firstLineChars="200"/>
        <w:rPr>
          <w:rFonts w:ascii="仿宋" w:hAnsi="仿宋" w:eastAsia="仿宋" w:cs="仿宋"/>
          <w:color w:val="auto"/>
          <w:sz w:val="24"/>
          <w:highlight w:val="none"/>
        </w:rPr>
      </w:pPr>
      <w:bookmarkStart w:id="81" w:name="_Toc26807"/>
      <w:bookmarkStart w:id="82" w:name="_Toc18683"/>
      <w:bookmarkStart w:id="83" w:name="_Toc9497"/>
      <w:bookmarkStart w:id="84" w:name="_Toc32454"/>
      <w:bookmarkStart w:id="85" w:name="_Toc30329"/>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9BCDED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146856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7E1EC015">
      <w:pPr>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81"/>
    <w:bookmarkEnd w:id="82"/>
    <w:bookmarkEnd w:id="83"/>
    <w:bookmarkEnd w:id="84"/>
    <w:bookmarkEnd w:id="85"/>
    <w:p w14:paraId="0272465D">
      <w:pPr>
        <w:spacing w:line="440" w:lineRule="exact"/>
        <w:ind w:firstLine="482" w:firstLineChars="200"/>
        <w:outlineLvl w:val="0"/>
        <w:rPr>
          <w:rFonts w:ascii="仿宋" w:hAnsi="仿宋" w:eastAsia="仿宋" w:cs="仿宋"/>
          <w:b/>
          <w:color w:val="auto"/>
          <w:sz w:val="24"/>
          <w:highlight w:val="none"/>
        </w:rPr>
      </w:pPr>
      <w:bookmarkStart w:id="86" w:name="_Toc28375"/>
      <w:bookmarkStart w:id="87" w:name="_Toc15583"/>
      <w:bookmarkStart w:id="88" w:name="_Toc16021"/>
      <w:r>
        <w:rPr>
          <w:rFonts w:hint="eastAsia" w:ascii="仿宋" w:hAnsi="仿宋" w:eastAsia="仿宋" w:cs="仿宋"/>
          <w:b/>
          <w:color w:val="auto"/>
          <w:sz w:val="24"/>
          <w:highlight w:val="none"/>
        </w:rPr>
        <w:t>1.9合同争议的解决</w:t>
      </w:r>
      <w:bookmarkEnd w:id="86"/>
      <w:bookmarkEnd w:id="87"/>
      <w:bookmarkEnd w:id="88"/>
    </w:p>
    <w:p w14:paraId="60A5C6D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本合同履行过程中发生的任何争议，双方当事人均可通过和解或者调解解决；不愿和解、调解或者和解、调解不成的，将争议提交绍兴仲裁委员会柯桥分会仲裁。</w:t>
      </w:r>
    </w:p>
    <w:p w14:paraId="4CC66EEC">
      <w:pPr>
        <w:spacing w:line="440" w:lineRule="exact"/>
        <w:ind w:firstLine="482" w:firstLineChars="200"/>
        <w:outlineLvl w:val="0"/>
        <w:rPr>
          <w:rFonts w:ascii="仿宋" w:hAnsi="仿宋" w:eastAsia="仿宋" w:cs="仿宋"/>
          <w:b/>
          <w:color w:val="auto"/>
          <w:sz w:val="24"/>
          <w:highlight w:val="none"/>
        </w:rPr>
      </w:pPr>
      <w:bookmarkStart w:id="89" w:name="_Toc7245"/>
      <w:bookmarkStart w:id="90" w:name="_Toc15322"/>
      <w:bookmarkStart w:id="91" w:name="_Toc11173"/>
      <w:r>
        <w:rPr>
          <w:rFonts w:hint="eastAsia" w:ascii="仿宋" w:hAnsi="仿宋" w:eastAsia="仿宋" w:cs="仿宋"/>
          <w:b/>
          <w:color w:val="auto"/>
          <w:sz w:val="24"/>
          <w:highlight w:val="none"/>
        </w:rPr>
        <w:t>2.0 合同生效</w:t>
      </w:r>
      <w:bookmarkEnd w:id="89"/>
      <w:bookmarkEnd w:id="90"/>
      <w:bookmarkEnd w:id="91"/>
    </w:p>
    <w:p w14:paraId="28F4B54A">
      <w:pPr>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5971A5F1">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05242D04">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6BA54F65">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6C214962">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1B252412">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2B64216C">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1515FF9C">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55767689">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02D1BB98">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5A6FD291">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1B0E1B0C">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62040DB4">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53840DFE">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461682E2">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0BE84029">
      <w:pPr>
        <w:widowControl/>
        <w:adjustRightInd/>
        <w:jc w:val="left"/>
        <w:rPr>
          <w:rFonts w:ascii="仿宋" w:hAnsi="仿宋" w:eastAsia="仿宋" w:cs="仿宋"/>
          <w:b/>
          <w:color w:val="auto"/>
          <w:sz w:val="24"/>
          <w:highlight w:val="none"/>
        </w:rPr>
      </w:pPr>
      <w:r>
        <w:rPr>
          <w:rFonts w:hint="eastAsia" w:ascii="仿宋" w:hAnsi="仿宋" w:eastAsia="仿宋" w:cs="仿宋"/>
          <w:b/>
          <w:color w:val="auto"/>
          <w:highlight w:val="none"/>
        </w:rPr>
        <w:br w:type="page"/>
      </w:r>
    </w:p>
    <w:p w14:paraId="2C51D650">
      <w:pPr>
        <w:pStyle w:val="25"/>
        <w:spacing w:line="560" w:lineRule="exact"/>
        <w:ind w:firstLine="482"/>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2FBA371D">
      <w:pPr>
        <w:spacing w:line="560" w:lineRule="exact"/>
        <w:ind w:firstLine="482" w:firstLineChars="200"/>
        <w:outlineLvl w:val="0"/>
        <w:rPr>
          <w:rFonts w:ascii="仿宋" w:hAnsi="仿宋" w:eastAsia="仿宋" w:cs="仿宋"/>
          <w:b/>
          <w:color w:val="auto"/>
          <w:sz w:val="24"/>
          <w:highlight w:val="none"/>
        </w:rPr>
      </w:pPr>
      <w:bookmarkStart w:id="92" w:name="_Toc5228"/>
      <w:bookmarkStart w:id="93" w:name="_Toc31297"/>
      <w:bookmarkStart w:id="94" w:name="_Toc19680"/>
      <w:bookmarkStart w:id="95" w:name="_Toc25079"/>
      <w:bookmarkStart w:id="96" w:name="_Toc14021"/>
      <w:r>
        <w:rPr>
          <w:rFonts w:hint="eastAsia" w:ascii="仿宋" w:hAnsi="仿宋" w:eastAsia="仿宋" w:cs="仿宋"/>
          <w:b/>
          <w:color w:val="auto"/>
          <w:sz w:val="24"/>
          <w:highlight w:val="none"/>
        </w:rPr>
        <w:t>2.1 定义</w:t>
      </w:r>
      <w:bookmarkEnd w:id="92"/>
      <w:bookmarkEnd w:id="93"/>
      <w:bookmarkEnd w:id="94"/>
      <w:bookmarkEnd w:id="95"/>
      <w:bookmarkEnd w:id="96"/>
    </w:p>
    <w:p w14:paraId="7C0C981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1219866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27BB937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5A22241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1BD84DD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5C4CC1C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7BF7DE1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4BD4778D">
      <w:pPr>
        <w:spacing w:line="560" w:lineRule="exact"/>
        <w:ind w:firstLine="482" w:firstLineChars="200"/>
        <w:outlineLvl w:val="0"/>
        <w:rPr>
          <w:rFonts w:ascii="仿宋" w:hAnsi="仿宋" w:eastAsia="仿宋" w:cs="仿宋"/>
          <w:b/>
          <w:color w:val="auto"/>
          <w:sz w:val="24"/>
          <w:highlight w:val="none"/>
        </w:rPr>
      </w:pPr>
      <w:bookmarkStart w:id="97" w:name="_Toc19539"/>
      <w:bookmarkStart w:id="98" w:name="_Toc31402"/>
      <w:bookmarkStart w:id="99" w:name="_Toc3769"/>
      <w:bookmarkStart w:id="100" w:name="_Toc16752"/>
      <w:bookmarkStart w:id="101" w:name="_Toc23289"/>
      <w:r>
        <w:rPr>
          <w:rFonts w:hint="eastAsia" w:ascii="仿宋" w:hAnsi="仿宋" w:eastAsia="仿宋" w:cs="仿宋"/>
          <w:b/>
          <w:color w:val="auto"/>
          <w:sz w:val="24"/>
          <w:highlight w:val="none"/>
        </w:rPr>
        <w:t>2.2 技术规范</w:t>
      </w:r>
      <w:bookmarkEnd w:id="97"/>
      <w:bookmarkEnd w:id="98"/>
      <w:bookmarkEnd w:id="99"/>
      <w:bookmarkEnd w:id="100"/>
      <w:bookmarkEnd w:id="101"/>
    </w:p>
    <w:p w14:paraId="563F5C43">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19BDB909">
      <w:pPr>
        <w:spacing w:line="560" w:lineRule="exact"/>
        <w:ind w:firstLine="482" w:firstLineChars="200"/>
        <w:outlineLvl w:val="0"/>
        <w:rPr>
          <w:rFonts w:ascii="仿宋" w:hAnsi="仿宋" w:eastAsia="仿宋" w:cs="仿宋"/>
          <w:b/>
          <w:color w:val="auto"/>
          <w:sz w:val="24"/>
          <w:highlight w:val="none"/>
        </w:rPr>
      </w:pPr>
      <w:bookmarkStart w:id="102" w:name="_Toc13673"/>
      <w:bookmarkStart w:id="103" w:name="_Toc9161"/>
      <w:bookmarkStart w:id="104" w:name="_Toc12412"/>
      <w:bookmarkStart w:id="105" w:name="_Toc27945"/>
      <w:bookmarkStart w:id="106" w:name="_Toc4133"/>
      <w:r>
        <w:rPr>
          <w:rFonts w:hint="eastAsia" w:ascii="仿宋" w:hAnsi="仿宋" w:eastAsia="仿宋" w:cs="仿宋"/>
          <w:b/>
          <w:color w:val="auto"/>
          <w:sz w:val="24"/>
          <w:highlight w:val="none"/>
        </w:rPr>
        <w:t>2.3 知识产权</w:t>
      </w:r>
      <w:bookmarkEnd w:id="102"/>
      <w:bookmarkEnd w:id="103"/>
      <w:bookmarkEnd w:id="104"/>
      <w:bookmarkEnd w:id="105"/>
      <w:bookmarkEnd w:id="106"/>
    </w:p>
    <w:p w14:paraId="76CE946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A8F42B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DC925A9">
      <w:pPr>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26E038B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CABA53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6868569A">
      <w:pPr>
        <w:spacing w:line="560" w:lineRule="exact"/>
        <w:ind w:firstLine="482" w:firstLineChars="200"/>
        <w:outlineLvl w:val="0"/>
        <w:rPr>
          <w:rFonts w:ascii="仿宋" w:hAnsi="仿宋" w:eastAsia="仿宋" w:cs="仿宋"/>
          <w:b/>
          <w:color w:val="auto"/>
          <w:sz w:val="24"/>
          <w:highlight w:val="none"/>
        </w:rPr>
      </w:pPr>
      <w:bookmarkStart w:id="107" w:name="_Toc15447"/>
      <w:bookmarkStart w:id="108" w:name="_Toc22011"/>
      <w:bookmarkStart w:id="109" w:name="_Toc32670"/>
      <w:bookmarkStart w:id="110" w:name="_Toc31233"/>
      <w:bookmarkStart w:id="111" w:name="_Toc26555"/>
      <w:r>
        <w:rPr>
          <w:rFonts w:hint="eastAsia" w:ascii="仿宋" w:hAnsi="仿宋" w:eastAsia="仿宋" w:cs="仿宋"/>
          <w:b/>
          <w:color w:val="auto"/>
          <w:sz w:val="24"/>
          <w:highlight w:val="none"/>
        </w:rPr>
        <w:t>2.5 结算方式和付款条件</w:t>
      </w:r>
      <w:bookmarkEnd w:id="107"/>
      <w:bookmarkEnd w:id="108"/>
      <w:bookmarkEnd w:id="109"/>
      <w:bookmarkEnd w:id="110"/>
      <w:bookmarkEnd w:id="111"/>
    </w:p>
    <w:p w14:paraId="3AFD937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921A0C9">
      <w:pPr>
        <w:spacing w:line="560" w:lineRule="exact"/>
        <w:ind w:firstLine="482" w:firstLineChars="200"/>
        <w:outlineLvl w:val="0"/>
        <w:rPr>
          <w:rFonts w:ascii="仿宋" w:hAnsi="仿宋" w:eastAsia="仿宋" w:cs="仿宋"/>
          <w:b/>
          <w:color w:val="auto"/>
          <w:sz w:val="24"/>
          <w:highlight w:val="none"/>
        </w:rPr>
      </w:pPr>
      <w:bookmarkStart w:id="112" w:name="_Toc30507"/>
      <w:bookmarkStart w:id="113" w:name="_Toc18990"/>
      <w:bookmarkStart w:id="114" w:name="_Toc16163"/>
      <w:bookmarkStart w:id="115" w:name="_Toc13467"/>
      <w:bookmarkStart w:id="116" w:name="_Toc13154"/>
      <w:r>
        <w:rPr>
          <w:rFonts w:hint="eastAsia" w:ascii="仿宋" w:hAnsi="仿宋" w:eastAsia="仿宋" w:cs="仿宋"/>
          <w:b/>
          <w:color w:val="auto"/>
          <w:sz w:val="24"/>
          <w:highlight w:val="none"/>
        </w:rPr>
        <w:t>2.6 技术资料和保密义务</w:t>
      </w:r>
      <w:bookmarkEnd w:id="112"/>
      <w:bookmarkEnd w:id="113"/>
      <w:bookmarkEnd w:id="114"/>
      <w:bookmarkEnd w:id="115"/>
      <w:bookmarkEnd w:id="116"/>
    </w:p>
    <w:p w14:paraId="660C281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30890EC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13F1C37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CADC4D2">
      <w:pPr>
        <w:spacing w:line="560" w:lineRule="exact"/>
        <w:ind w:firstLine="482" w:firstLineChars="200"/>
        <w:outlineLvl w:val="0"/>
        <w:rPr>
          <w:rFonts w:ascii="仿宋" w:hAnsi="仿宋" w:eastAsia="仿宋" w:cs="仿宋"/>
          <w:b/>
          <w:color w:val="auto"/>
          <w:sz w:val="24"/>
          <w:highlight w:val="none"/>
        </w:rPr>
      </w:pPr>
      <w:bookmarkStart w:id="117" w:name="_Toc19069"/>
      <w:r>
        <w:rPr>
          <w:rFonts w:hint="eastAsia" w:ascii="仿宋" w:hAnsi="仿宋" w:eastAsia="仿宋" w:cs="仿宋"/>
          <w:b/>
          <w:color w:val="auto"/>
          <w:sz w:val="24"/>
          <w:highlight w:val="none"/>
        </w:rPr>
        <w:t>2.7 质量保证</w:t>
      </w:r>
      <w:bookmarkEnd w:id="117"/>
    </w:p>
    <w:p w14:paraId="475AFA9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4E6AE0E3">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35D9013E">
      <w:pPr>
        <w:spacing w:line="560" w:lineRule="exact"/>
        <w:ind w:firstLine="482" w:firstLineChars="200"/>
        <w:outlineLvl w:val="0"/>
        <w:rPr>
          <w:rFonts w:ascii="仿宋" w:hAnsi="仿宋" w:eastAsia="仿宋" w:cs="仿宋"/>
          <w:b/>
          <w:color w:val="auto"/>
          <w:sz w:val="24"/>
          <w:highlight w:val="none"/>
        </w:rPr>
      </w:pPr>
      <w:bookmarkStart w:id="118" w:name="_Toc22267"/>
      <w:r>
        <w:rPr>
          <w:rFonts w:hint="eastAsia" w:ascii="仿宋" w:hAnsi="仿宋" w:eastAsia="仿宋" w:cs="仿宋"/>
          <w:b/>
          <w:color w:val="auto"/>
          <w:sz w:val="24"/>
          <w:highlight w:val="none"/>
        </w:rPr>
        <w:t>2.8 延迟履行</w:t>
      </w:r>
      <w:bookmarkEnd w:id="118"/>
    </w:p>
    <w:p w14:paraId="7B417BD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3E7CD2E6">
      <w:pPr>
        <w:spacing w:line="560" w:lineRule="exact"/>
        <w:ind w:firstLine="482" w:firstLineChars="200"/>
        <w:outlineLvl w:val="0"/>
        <w:rPr>
          <w:rFonts w:ascii="仿宋" w:hAnsi="仿宋" w:eastAsia="仿宋" w:cs="仿宋"/>
          <w:b/>
          <w:color w:val="auto"/>
          <w:sz w:val="24"/>
          <w:highlight w:val="none"/>
        </w:rPr>
      </w:pPr>
      <w:bookmarkStart w:id="119" w:name="_Toc10611"/>
      <w:r>
        <w:rPr>
          <w:rFonts w:hint="eastAsia" w:ascii="仿宋" w:hAnsi="仿宋" w:eastAsia="仿宋" w:cs="仿宋"/>
          <w:b/>
          <w:color w:val="auto"/>
          <w:sz w:val="24"/>
          <w:highlight w:val="none"/>
        </w:rPr>
        <w:t>2.9 合同变更</w:t>
      </w:r>
      <w:bookmarkEnd w:id="119"/>
    </w:p>
    <w:p w14:paraId="6A25991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0E1FD651">
      <w:pPr>
        <w:spacing w:line="560" w:lineRule="exact"/>
        <w:ind w:firstLine="482" w:firstLineChars="200"/>
        <w:outlineLvl w:val="0"/>
        <w:rPr>
          <w:rFonts w:ascii="仿宋" w:hAnsi="仿宋" w:eastAsia="仿宋" w:cs="仿宋"/>
          <w:b/>
          <w:color w:val="auto"/>
          <w:sz w:val="24"/>
          <w:highlight w:val="none"/>
        </w:rPr>
      </w:pPr>
      <w:bookmarkStart w:id="120" w:name="_Toc10663"/>
      <w:bookmarkStart w:id="121" w:name="_Toc42"/>
      <w:bookmarkStart w:id="122" w:name="_Toc21830"/>
      <w:bookmarkStart w:id="123" w:name="_Toc23368"/>
      <w:bookmarkStart w:id="124" w:name="_Toc26689"/>
      <w:r>
        <w:rPr>
          <w:rFonts w:hint="eastAsia" w:ascii="仿宋" w:hAnsi="仿宋" w:eastAsia="仿宋" w:cs="仿宋"/>
          <w:b/>
          <w:color w:val="auto"/>
          <w:sz w:val="24"/>
          <w:highlight w:val="none"/>
        </w:rPr>
        <w:t>2.10 合同转让和分包</w:t>
      </w:r>
      <w:bookmarkEnd w:id="120"/>
      <w:bookmarkEnd w:id="121"/>
      <w:bookmarkEnd w:id="122"/>
      <w:bookmarkEnd w:id="123"/>
      <w:bookmarkEnd w:id="124"/>
    </w:p>
    <w:p w14:paraId="11E97F7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EFEF6A3">
      <w:pPr>
        <w:spacing w:line="560" w:lineRule="exact"/>
        <w:ind w:firstLine="482" w:firstLineChars="200"/>
        <w:outlineLvl w:val="0"/>
        <w:rPr>
          <w:rFonts w:ascii="仿宋" w:hAnsi="仿宋" w:eastAsia="仿宋" w:cs="仿宋"/>
          <w:b/>
          <w:color w:val="auto"/>
          <w:sz w:val="24"/>
          <w:highlight w:val="none"/>
        </w:rPr>
      </w:pPr>
      <w:bookmarkStart w:id="125" w:name="_Toc25571"/>
      <w:bookmarkStart w:id="126" w:name="_Toc32494"/>
      <w:bookmarkStart w:id="127" w:name="_Toc26633"/>
      <w:bookmarkStart w:id="128" w:name="_Toc4720"/>
      <w:bookmarkStart w:id="129" w:name="_Toc14371"/>
      <w:r>
        <w:rPr>
          <w:rFonts w:hint="eastAsia" w:ascii="仿宋" w:hAnsi="仿宋" w:eastAsia="仿宋" w:cs="仿宋"/>
          <w:b/>
          <w:color w:val="auto"/>
          <w:sz w:val="24"/>
          <w:highlight w:val="none"/>
        </w:rPr>
        <w:t>2.11 不可抗力</w:t>
      </w:r>
      <w:bookmarkEnd w:id="125"/>
      <w:bookmarkEnd w:id="126"/>
      <w:bookmarkEnd w:id="127"/>
      <w:bookmarkEnd w:id="128"/>
      <w:bookmarkEnd w:id="129"/>
    </w:p>
    <w:p w14:paraId="624D769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00B24C1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053FFAB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4AF1E2D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2A81E35A">
      <w:pPr>
        <w:spacing w:line="560" w:lineRule="exact"/>
        <w:ind w:firstLine="482" w:firstLineChars="200"/>
        <w:outlineLvl w:val="0"/>
        <w:rPr>
          <w:rFonts w:ascii="仿宋" w:hAnsi="仿宋" w:eastAsia="仿宋" w:cs="仿宋"/>
          <w:b/>
          <w:color w:val="auto"/>
          <w:sz w:val="24"/>
          <w:highlight w:val="none"/>
        </w:rPr>
      </w:pPr>
      <w:bookmarkStart w:id="130" w:name="_Toc14115"/>
      <w:bookmarkStart w:id="131" w:name="_Toc23854"/>
      <w:bookmarkStart w:id="132" w:name="_Toc25783"/>
      <w:bookmarkStart w:id="133" w:name="_Toc3638"/>
      <w:bookmarkStart w:id="134" w:name="_Toc24465"/>
      <w:r>
        <w:rPr>
          <w:rFonts w:hint="eastAsia" w:ascii="仿宋" w:hAnsi="仿宋" w:eastAsia="仿宋" w:cs="仿宋"/>
          <w:b/>
          <w:color w:val="auto"/>
          <w:sz w:val="24"/>
          <w:highlight w:val="none"/>
        </w:rPr>
        <w:t>2.12 税费</w:t>
      </w:r>
      <w:bookmarkEnd w:id="130"/>
      <w:bookmarkEnd w:id="131"/>
      <w:bookmarkEnd w:id="132"/>
      <w:bookmarkEnd w:id="133"/>
      <w:bookmarkEnd w:id="134"/>
    </w:p>
    <w:p w14:paraId="23476E4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352074E4">
      <w:pPr>
        <w:spacing w:line="560" w:lineRule="exact"/>
        <w:ind w:firstLine="482" w:firstLineChars="200"/>
        <w:outlineLvl w:val="0"/>
        <w:rPr>
          <w:rFonts w:ascii="仿宋" w:hAnsi="仿宋" w:eastAsia="仿宋" w:cs="仿宋"/>
          <w:b/>
          <w:color w:val="auto"/>
          <w:sz w:val="24"/>
          <w:highlight w:val="none"/>
        </w:rPr>
      </w:pPr>
      <w:bookmarkStart w:id="135" w:name="_Toc30105"/>
      <w:bookmarkStart w:id="136" w:name="_Toc25525"/>
      <w:bookmarkStart w:id="137" w:name="_Toc26883"/>
      <w:bookmarkStart w:id="138" w:name="_Toc7315"/>
      <w:bookmarkStart w:id="139" w:name="_Toc14814"/>
      <w:r>
        <w:rPr>
          <w:rFonts w:hint="eastAsia" w:ascii="仿宋" w:hAnsi="仿宋" w:eastAsia="仿宋" w:cs="仿宋"/>
          <w:b/>
          <w:color w:val="auto"/>
          <w:sz w:val="24"/>
          <w:highlight w:val="none"/>
        </w:rPr>
        <w:t>2.13 乙方破产</w:t>
      </w:r>
      <w:bookmarkEnd w:id="135"/>
      <w:bookmarkEnd w:id="136"/>
      <w:bookmarkEnd w:id="137"/>
      <w:bookmarkEnd w:id="138"/>
      <w:bookmarkEnd w:id="139"/>
    </w:p>
    <w:p w14:paraId="179337E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752C8E5">
      <w:pPr>
        <w:spacing w:line="560" w:lineRule="exact"/>
        <w:ind w:firstLine="482" w:firstLineChars="200"/>
        <w:outlineLvl w:val="0"/>
        <w:rPr>
          <w:rFonts w:ascii="仿宋" w:hAnsi="仿宋" w:eastAsia="仿宋" w:cs="仿宋"/>
          <w:b/>
          <w:color w:val="auto"/>
          <w:sz w:val="24"/>
          <w:highlight w:val="none"/>
        </w:rPr>
      </w:pPr>
      <w:bookmarkStart w:id="140" w:name="_Toc2016"/>
      <w:bookmarkStart w:id="141" w:name="_Toc23323"/>
      <w:bookmarkStart w:id="142" w:name="_Toc1123"/>
      <w:r>
        <w:rPr>
          <w:rFonts w:hint="eastAsia" w:ascii="仿宋" w:hAnsi="仿宋" w:eastAsia="仿宋" w:cs="仿宋"/>
          <w:b/>
          <w:color w:val="auto"/>
          <w:sz w:val="24"/>
          <w:highlight w:val="none"/>
        </w:rPr>
        <w:t>2.14 合同中止、终止</w:t>
      </w:r>
      <w:bookmarkEnd w:id="140"/>
      <w:bookmarkEnd w:id="141"/>
      <w:bookmarkEnd w:id="142"/>
    </w:p>
    <w:p w14:paraId="33C7A55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48F91D0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346EDF1A">
      <w:pPr>
        <w:spacing w:line="560" w:lineRule="exact"/>
        <w:ind w:firstLine="482" w:firstLineChars="200"/>
        <w:outlineLvl w:val="0"/>
        <w:rPr>
          <w:rFonts w:ascii="仿宋" w:hAnsi="仿宋" w:eastAsia="仿宋" w:cs="仿宋"/>
          <w:b/>
          <w:color w:val="auto"/>
          <w:sz w:val="24"/>
          <w:highlight w:val="none"/>
        </w:rPr>
      </w:pPr>
      <w:bookmarkStart w:id="143" w:name="_Toc14525"/>
      <w:bookmarkStart w:id="144" w:name="_Toc1969"/>
      <w:bookmarkStart w:id="145" w:name="_Toc17363"/>
      <w:r>
        <w:rPr>
          <w:rFonts w:hint="eastAsia" w:ascii="仿宋" w:hAnsi="仿宋" w:eastAsia="仿宋" w:cs="仿宋"/>
          <w:b/>
          <w:color w:val="auto"/>
          <w:sz w:val="24"/>
          <w:highlight w:val="none"/>
        </w:rPr>
        <w:t>2.15 检验和验收</w:t>
      </w:r>
      <w:bookmarkEnd w:id="143"/>
      <w:bookmarkEnd w:id="144"/>
      <w:bookmarkEnd w:id="145"/>
    </w:p>
    <w:p w14:paraId="06073536">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4167C910">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434D75B4">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49193B40">
      <w:pPr>
        <w:spacing w:line="560" w:lineRule="exact"/>
        <w:ind w:firstLine="482" w:firstLineChars="200"/>
        <w:outlineLvl w:val="0"/>
        <w:rPr>
          <w:rFonts w:ascii="仿宋" w:hAnsi="仿宋" w:eastAsia="仿宋" w:cs="仿宋"/>
          <w:b/>
          <w:color w:val="auto"/>
          <w:sz w:val="24"/>
          <w:highlight w:val="none"/>
        </w:rPr>
      </w:pPr>
      <w:bookmarkStart w:id="146" w:name="_Toc2308"/>
      <w:bookmarkStart w:id="147" w:name="_Toc9808"/>
      <w:bookmarkStart w:id="148" w:name="_Toc12666"/>
      <w:bookmarkStart w:id="149" w:name="_Toc25198"/>
      <w:bookmarkStart w:id="150" w:name="_Toc31892"/>
      <w:r>
        <w:rPr>
          <w:rFonts w:hint="eastAsia" w:ascii="仿宋" w:hAnsi="仿宋" w:eastAsia="仿宋" w:cs="仿宋"/>
          <w:b/>
          <w:color w:val="auto"/>
          <w:sz w:val="24"/>
          <w:highlight w:val="none"/>
        </w:rPr>
        <w:t>2.16 通知和送达</w:t>
      </w:r>
      <w:bookmarkEnd w:id="146"/>
      <w:bookmarkEnd w:id="147"/>
      <w:bookmarkEnd w:id="148"/>
      <w:bookmarkEnd w:id="149"/>
      <w:bookmarkEnd w:id="150"/>
    </w:p>
    <w:p w14:paraId="2337BEB5">
      <w:pPr>
        <w:spacing w:line="560" w:lineRule="exact"/>
        <w:ind w:firstLine="480" w:firstLineChars="200"/>
        <w:rPr>
          <w:rFonts w:ascii="仿宋" w:hAnsi="仿宋" w:eastAsia="仿宋" w:cs="仿宋"/>
          <w:color w:val="auto"/>
          <w:sz w:val="24"/>
          <w:highlight w:val="none"/>
        </w:rPr>
      </w:pPr>
      <w:bookmarkStart w:id="151" w:name="_Toc27674"/>
      <w:bookmarkStart w:id="152" w:name="_Toc18401"/>
      <w:r>
        <w:rPr>
          <w:rFonts w:hint="eastAsia" w:ascii="仿宋" w:hAnsi="仿宋" w:eastAsia="仿宋" w:cs="仿宋"/>
          <w:color w:val="auto"/>
          <w:sz w:val="24"/>
          <w:highlight w:val="none"/>
        </w:rPr>
        <w:t>2.1</w:t>
      </w:r>
      <w:r>
        <w:rPr>
          <w:rFonts w:ascii="仿宋" w:hAnsi="仿宋" w:eastAsia="仿宋" w:cs="仿宋"/>
          <w:color w:val="auto"/>
          <w:sz w:val="24"/>
          <w:highlight w:val="none"/>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5ED61EE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w:t>
      </w:r>
      <w:r>
        <w:rPr>
          <w:rFonts w:ascii="仿宋" w:hAnsi="仿宋" w:eastAsia="仿宋" w:cs="仿宋"/>
          <w:color w:val="auto"/>
          <w:sz w:val="24"/>
          <w:highlight w:val="none"/>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1"/>
      <w:bookmarkEnd w:id="152"/>
    </w:p>
    <w:p w14:paraId="53419A9F">
      <w:pPr>
        <w:spacing w:line="560" w:lineRule="exact"/>
        <w:ind w:firstLine="482" w:firstLineChars="200"/>
        <w:outlineLvl w:val="0"/>
        <w:rPr>
          <w:rFonts w:ascii="仿宋" w:hAnsi="仿宋" w:eastAsia="仿宋" w:cs="仿宋"/>
          <w:b/>
          <w:color w:val="auto"/>
          <w:sz w:val="24"/>
          <w:highlight w:val="none"/>
        </w:rPr>
      </w:pPr>
      <w:bookmarkStart w:id="153" w:name="_Toc28906"/>
      <w:bookmarkStart w:id="154" w:name="_Toc20808"/>
      <w:bookmarkStart w:id="155" w:name="_Toc5063"/>
      <w:bookmarkStart w:id="156" w:name="_Toc12254"/>
      <w:bookmarkStart w:id="157" w:name="_Toc27644"/>
      <w:r>
        <w:rPr>
          <w:rFonts w:hint="eastAsia" w:ascii="仿宋" w:hAnsi="仿宋" w:eastAsia="仿宋" w:cs="仿宋"/>
          <w:b/>
          <w:color w:val="auto"/>
          <w:sz w:val="24"/>
          <w:highlight w:val="none"/>
        </w:rPr>
        <w:t>2.17 合同使用的文字和适用的法律</w:t>
      </w:r>
      <w:bookmarkEnd w:id="153"/>
      <w:bookmarkEnd w:id="154"/>
      <w:bookmarkEnd w:id="155"/>
      <w:bookmarkEnd w:id="156"/>
      <w:bookmarkEnd w:id="157"/>
    </w:p>
    <w:p w14:paraId="2C4DB49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43C612A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05505FFF">
      <w:pPr>
        <w:spacing w:line="560" w:lineRule="exact"/>
        <w:ind w:firstLine="482" w:firstLineChars="200"/>
        <w:outlineLvl w:val="0"/>
        <w:rPr>
          <w:rFonts w:ascii="仿宋" w:hAnsi="仿宋" w:eastAsia="仿宋" w:cs="仿宋"/>
          <w:b/>
          <w:color w:val="auto"/>
          <w:sz w:val="24"/>
          <w:highlight w:val="none"/>
        </w:rPr>
      </w:pPr>
      <w:bookmarkStart w:id="158" w:name="_Toc18540"/>
      <w:bookmarkStart w:id="159" w:name="_Toc30599"/>
      <w:bookmarkStart w:id="160" w:name="_Toc4355"/>
      <w:r>
        <w:rPr>
          <w:rFonts w:hint="eastAsia" w:ascii="仿宋" w:hAnsi="仿宋" w:eastAsia="仿宋" w:cs="仿宋"/>
          <w:b/>
          <w:color w:val="auto"/>
          <w:sz w:val="24"/>
          <w:highlight w:val="none"/>
        </w:rPr>
        <w:t>2.18 计量单位</w:t>
      </w:r>
      <w:bookmarkEnd w:id="158"/>
      <w:bookmarkEnd w:id="159"/>
      <w:bookmarkEnd w:id="160"/>
    </w:p>
    <w:p w14:paraId="42F7DDE3">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7541AC51">
      <w:pPr>
        <w:spacing w:line="560" w:lineRule="exact"/>
        <w:ind w:firstLine="482" w:firstLineChars="200"/>
        <w:outlineLvl w:val="0"/>
        <w:rPr>
          <w:rFonts w:ascii="仿宋" w:hAnsi="仿宋" w:eastAsia="仿宋" w:cs="仿宋"/>
          <w:b/>
          <w:color w:val="auto"/>
          <w:sz w:val="24"/>
          <w:highlight w:val="none"/>
        </w:rPr>
      </w:pPr>
      <w:bookmarkStart w:id="161" w:name="_Toc279701263"/>
      <w:bookmarkStart w:id="162" w:name="_Toc18567"/>
      <w:bookmarkStart w:id="163" w:name="_Toc487900373"/>
      <w:bookmarkStart w:id="164" w:name="_Toc10330"/>
      <w:bookmarkStart w:id="165" w:name="_Toc12773"/>
      <w:bookmarkStart w:id="166" w:name="_Toc259093692"/>
      <w:r>
        <w:rPr>
          <w:rFonts w:hint="eastAsia" w:ascii="仿宋" w:hAnsi="仿宋" w:eastAsia="仿宋" w:cs="仿宋"/>
          <w:b/>
          <w:color w:val="auto"/>
          <w:sz w:val="24"/>
          <w:highlight w:val="none"/>
        </w:rPr>
        <w:t>2.19 合同使用的文字和适用的法律</w:t>
      </w:r>
      <w:bookmarkEnd w:id="161"/>
      <w:bookmarkEnd w:id="162"/>
      <w:bookmarkEnd w:id="163"/>
      <w:bookmarkEnd w:id="164"/>
      <w:bookmarkEnd w:id="165"/>
      <w:bookmarkEnd w:id="166"/>
    </w:p>
    <w:p w14:paraId="1F2D0A0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61C827C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227A8F18">
      <w:pPr>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2.20合同份数</w:t>
      </w:r>
    </w:p>
    <w:p w14:paraId="058C2A7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26BF129D">
      <w:pPr>
        <w:spacing w:line="440" w:lineRule="atLeast"/>
        <w:ind w:firstLine="420" w:firstLineChars="200"/>
        <w:jc w:val="center"/>
        <w:outlineLvl w:val="0"/>
        <w:rPr>
          <w:rFonts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67" w:name="_Toc331685784"/>
      <w:r>
        <w:rPr>
          <w:rFonts w:hint="eastAsia" w:ascii="仿宋" w:hAnsi="仿宋" w:eastAsia="仿宋" w:cs="仿宋"/>
          <w:b/>
          <w:color w:val="auto"/>
          <w:sz w:val="24"/>
          <w:highlight w:val="none"/>
        </w:rPr>
        <w:t xml:space="preserve"> </w:t>
      </w:r>
      <w:bookmarkEnd w:id="167"/>
      <w:r>
        <w:rPr>
          <w:rFonts w:hint="eastAsia" w:ascii="仿宋" w:hAnsi="仿宋" w:eastAsia="仿宋" w:cs="仿宋"/>
          <w:b/>
          <w:color w:val="auto"/>
          <w:sz w:val="24"/>
          <w:highlight w:val="none"/>
        </w:rPr>
        <w:t>第三部分  合同专用条款</w:t>
      </w:r>
    </w:p>
    <w:p w14:paraId="05673EA5">
      <w:pPr>
        <w:spacing w:line="440" w:lineRule="atLeast"/>
        <w:ind w:left="-420" w:leftChars="-200" w:right="-420" w:rightChars="-200"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16"/>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0F304D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2E3DB87">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323393D3">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7A8204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3834F3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55AC18AC">
            <w:pPr>
              <w:spacing w:line="360" w:lineRule="auto"/>
              <w:rPr>
                <w:rFonts w:ascii="仿宋" w:hAnsi="仿宋" w:eastAsia="仿宋" w:cs="仿宋"/>
                <w:color w:val="auto"/>
                <w:sz w:val="24"/>
                <w:highlight w:val="none"/>
              </w:rPr>
            </w:pPr>
          </w:p>
        </w:tc>
      </w:tr>
      <w:tr w14:paraId="190DA1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C7851C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6B66EB60">
            <w:pPr>
              <w:spacing w:line="360" w:lineRule="auto"/>
              <w:rPr>
                <w:rFonts w:ascii="仿宋" w:hAnsi="仿宋" w:eastAsia="仿宋" w:cs="仿宋"/>
                <w:color w:val="auto"/>
                <w:sz w:val="24"/>
                <w:highlight w:val="none"/>
              </w:rPr>
            </w:pPr>
          </w:p>
        </w:tc>
      </w:tr>
      <w:tr w14:paraId="5465DE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6A1585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6FFDF9BF">
            <w:pPr>
              <w:spacing w:line="360" w:lineRule="auto"/>
              <w:rPr>
                <w:rFonts w:ascii="仿宋" w:hAnsi="仿宋" w:eastAsia="仿宋" w:cs="仿宋"/>
                <w:color w:val="auto"/>
                <w:sz w:val="24"/>
                <w:highlight w:val="none"/>
              </w:rPr>
            </w:pPr>
          </w:p>
        </w:tc>
      </w:tr>
      <w:tr w14:paraId="0CE27D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E96AF2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3DA9775A">
            <w:pPr>
              <w:spacing w:line="360" w:lineRule="auto"/>
              <w:rPr>
                <w:rFonts w:ascii="仿宋" w:hAnsi="仿宋" w:eastAsia="仿宋" w:cs="仿宋"/>
                <w:color w:val="auto"/>
                <w:sz w:val="24"/>
                <w:highlight w:val="none"/>
              </w:rPr>
            </w:pPr>
          </w:p>
        </w:tc>
      </w:tr>
      <w:tr w14:paraId="3A051B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63B88F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3040BD88">
            <w:pPr>
              <w:spacing w:line="360" w:lineRule="auto"/>
              <w:rPr>
                <w:rFonts w:ascii="仿宋" w:hAnsi="仿宋" w:eastAsia="仿宋" w:cs="仿宋"/>
                <w:color w:val="auto"/>
                <w:sz w:val="24"/>
                <w:highlight w:val="none"/>
              </w:rPr>
            </w:pPr>
          </w:p>
        </w:tc>
      </w:tr>
      <w:tr w14:paraId="7903B5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8F6067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1515F15A">
            <w:pPr>
              <w:spacing w:line="360" w:lineRule="auto"/>
              <w:rPr>
                <w:rFonts w:ascii="仿宋" w:hAnsi="仿宋" w:eastAsia="仿宋" w:cs="仿宋"/>
                <w:color w:val="auto"/>
                <w:sz w:val="24"/>
                <w:highlight w:val="none"/>
              </w:rPr>
            </w:pPr>
          </w:p>
        </w:tc>
      </w:tr>
      <w:tr w14:paraId="1673D2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EBC307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36F7F365">
            <w:pPr>
              <w:spacing w:line="360" w:lineRule="auto"/>
              <w:rPr>
                <w:rFonts w:ascii="仿宋" w:hAnsi="仿宋" w:eastAsia="仿宋" w:cs="仿宋"/>
                <w:color w:val="auto"/>
                <w:sz w:val="24"/>
                <w:highlight w:val="none"/>
              </w:rPr>
            </w:pPr>
          </w:p>
        </w:tc>
      </w:tr>
      <w:tr w14:paraId="647E39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91B47B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5E00CAA8">
            <w:pPr>
              <w:spacing w:line="360" w:lineRule="auto"/>
              <w:rPr>
                <w:rFonts w:ascii="仿宋" w:hAnsi="仿宋" w:eastAsia="仿宋" w:cs="仿宋"/>
                <w:color w:val="auto"/>
                <w:sz w:val="24"/>
                <w:highlight w:val="none"/>
              </w:rPr>
            </w:pPr>
          </w:p>
        </w:tc>
      </w:tr>
      <w:tr w14:paraId="6BAC85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830A3D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16FE0422">
            <w:pPr>
              <w:spacing w:line="360" w:lineRule="auto"/>
              <w:rPr>
                <w:rFonts w:ascii="仿宋" w:hAnsi="仿宋" w:eastAsia="仿宋" w:cs="仿宋"/>
                <w:color w:val="auto"/>
                <w:sz w:val="24"/>
                <w:highlight w:val="none"/>
              </w:rPr>
            </w:pPr>
          </w:p>
        </w:tc>
      </w:tr>
      <w:tr w14:paraId="2655C0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38882E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72421F25">
            <w:pPr>
              <w:spacing w:line="360" w:lineRule="auto"/>
              <w:rPr>
                <w:rFonts w:ascii="仿宋" w:hAnsi="仿宋" w:eastAsia="仿宋" w:cs="仿宋"/>
                <w:color w:val="auto"/>
                <w:sz w:val="24"/>
                <w:highlight w:val="none"/>
              </w:rPr>
            </w:pPr>
          </w:p>
        </w:tc>
      </w:tr>
      <w:tr w14:paraId="2F0910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3A1582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67701069">
            <w:pPr>
              <w:spacing w:line="360" w:lineRule="auto"/>
              <w:rPr>
                <w:rFonts w:ascii="仿宋" w:hAnsi="仿宋" w:eastAsia="仿宋" w:cs="仿宋"/>
                <w:color w:val="auto"/>
                <w:sz w:val="24"/>
                <w:highlight w:val="none"/>
              </w:rPr>
            </w:pPr>
          </w:p>
        </w:tc>
      </w:tr>
      <w:tr w14:paraId="6E985A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892544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4EDEB54C">
            <w:pPr>
              <w:spacing w:line="360" w:lineRule="auto"/>
              <w:rPr>
                <w:rFonts w:ascii="仿宋" w:hAnsi="仿宋" w:eastAsia="仿宋" w:cs="仿宋"/>
                <w:color w:val="auto"/>
                <w:sz w:val="24"/>
                <w:highlight w:val="none"/>
              </w:rPr>
            </w:pPr>
          </w:p>
        </w:tc>
      </w:tr>
      <w:tr w14:paraId="419930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B05D0A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174B2210">
            <w:pPr>
              <w:spacing w:line="360" w:lineRule="auto"/>
              <w:rPr>
                <w:rFonts w:ascii="仿宋" w:hAnsi="仿宋" w:eastAsia="仿宋" w:cs="仿宋"/>
                <w:color w:val="auto"/>
                <w:sz w:val="24"/>
                <w:highlight w:val="none"/>
              </w:rPr>
            </w:pPr>
          </w:p>
        </w:tc>
      </w:tr>
      <w:tr w14:paraId="6FCD2D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554DC8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7219432D">
            <w:pPr>
              <w:spacing w:line="360" w:lineRule="auto"/>
              <w:rPr>
                <w:rFonts w:ascii="仿宋" w:hAnsi="仿宋" w:eastAsia="仿宋" w:cs="仿宋"/>
                <w:color w:val="auto"/>
                <w:sz w:val="24"/>
                <w:highlight w:val="none"/>
              </w:rPr>
            </w:pPr>
          </w:p>
        </w:tc>
      </w:tr>
      <w:tr w14:paraId="3C6FE7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1478CB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5687C0BA">
            <w:pPr>
              <w:spacing w:line="360" w:lineRule="auto"/>
              <w:rPr>
                <w:rFonts w:ascii="仿宋" w:hAnsi="仿宋" w:eastAsia="仿宋" w:cs="仿宋"/>
                <w:color w:val="auto"/>
                <w:sz w:val="24"/>
                <w:highlight w:val="none"/>
              </w:rPr>
            </w:pPr>
          </w:p>
        </w:tc>
      </w:tr>
      <w:tr w14:paraId="6A4F83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E16D2B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7AA27C72">
            <w:pPr>
              <w:spacing w:line="360" w:lineRule="auto"/>
              <w:ind w:left="-420" w:leftChars="-200" w:right="-420" w:rightChars="-200" w:firstLine="480" w:firstLineChars="200"/>
              <w:rPr>
                <w:rFonts w:ascii="仿宋" w:hAnsi="仿宋" w:eastAsia="仿宋" w:cs="仿宋"/>
                <w:color w:val="auto"/>
                <w:sz w:val="24"/>
                <w:highlight w:val="none"/>
              </w:rPr>
            </w:pPr>
          </w:p>
        </w:tc>
      </w:tr>
      <w:tr w14:paraId="3193DF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6218F3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09A33474">
            <w:pPr>
              <w:spacing w:line="360" w:lineRule="auto"/>
              <w:ind w:left="-420" w:leftChars="-200" w:right="-420" w:rightChars="-200" w:firstLine="480" w:firstLineChars="200"/>
              <w:rPr>
                <w:rFonts w:ascii="仿宋" w:hAnsi="仿宋" w:eastAsia="仿宋" w:cs="仿宋"/>
                <w:color w:val="auto"/>
                <w:sz w:val="24"/>
                <w:highlight w:val="none"/>
              </w:rPr>
            </w:pPr>
          </w:p>
        </w:tc>
      </w:tr>
      <w:tr w14:paraId="16C949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76A377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6AD4865A">
            <w:pPr>
              <w:spacing w:line="360" w:lineRule="auto"/>
              <w:rPr>
                <w:rFonts w:ascii="仿宋" w:hAnsi="仿宋" w:eastAsia="仿宋" w:cs="仿宋"/>
                <w:color w:val="auto"/>
                <w:sz w:val="24"/>
                <w:highlight w:val="none"/>
              </w:rPr>
            </w:pPr>
          </w:p>
        </w:tc>
      </w:tr>
      <w:tr w14:paraId="6B5B21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379DAFF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27B9C330">
            <w:pPr>
              <w:spacing w:line="360" w:lineRule="auto"/>
              <w:rPr>
                <w:rFonts w:ascii="仿宋" w:hAnsi="仿宋" w:eastAsia="仿宋" w:cs="仿宋"/>
                <w:color w:val="auto"/>
                <w:sz w:val="24"/>
                <w:highlight w:val="none"/>
              </w:rPr>
            </w:pPr>
          </w:p>
        </w:tc>
      </w:tr>
      <w:tr w14:paraId="069050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CEE845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72B89E6C">
            <w:pPr>
              <w:spacing w:line="360" w:lineRule="auto"/>
              <w:rPr>
                <w:rFonts w:ascii="仿宋" w:hAnsi="仿宋" w:eastAsia="仿宋" w:cs="仿宋"/>
                <w:color w:val="auto"/>
                <w:sz w:val="24"/>
                <w:highlight w:val="none"/>
              </w:rPr>
            </w:pPr>
          </w:p>
        </w:tc>
      </w:tr>
      <w:tr w14:paraId="7423E3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6E87C9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6FBE8F3C">
            <w:pPr>
              <w:spacing w:line="360" w:lineRule="auto"/>
              <w:rPr>
                <w:rFonts w:ascii="仿宋" w:hAnsi="仿宋" w:eastAsia="仿宋" w:cs="仿宋"/>
                <w:color w:val="auto"/>
                <w:sz w:val="24"/>
                <w:highlight w:val="none"/>
              </w:rPr>
            </w:pPr>
          </w:p>
        </w:tc>
      </w:tr>
      <w:tr w14:paraId="6D4C2F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E401C5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488D4E6E">
            <w:pPr>
              <w:spacing w:line="360" w:lineRule="auto"/>
              <w:rPr>
                <w:rFonts w:ascii="仿宋" w:hAnsi="仿宋" w:eastAsia="仿宋" w:cs="仿宋"/>
                <w:color w:val="auto"/>
                <w:sz w:val="24"/>
                <w:highlight w:val="none"/>
              </w:rPr>
            </w:pPr>
          </w:p>
        </w:tc>
      </w:tr>
    </w:tbl>
    <w:p w14:paraId="7549AE7C">
      <w:pPr>
        <w:spacing w:line="360" w:lineRule="auto"/>
        <w:ind w:left="-420" w:leftChars="-200" w:right="-420" w:rightChars="-200" w:firstLine="480" w:firstLineChars="200"/>
        <w:rPr>
          <w:rFonts w:ascii="仿宋" w:hAnsi="仿宋" w:eastAsia="仿宋" w:cs="仿宋"/>
          <w:color w:val="auto"/>
          <w:sz w:val="24"/>
          <w:highlight w:val="none"/>
        </w:rPr>
      </w:pPr>
    </w:p>
    <w:p w14:paraId="4BAAC3E5">
      <w:pPr>
        <w:spacing w:line="360" w:lineRule="auto"/>
        <w:ind w:left="-420" w:leftChars="-200" w:right="-420" w:rightChars="-200" w:firstLine="480" w:firstLineChars="200"/>
        <w:jc w:val="center"/>
        <w:outlineLvl w:val="0"/>
        <w:rPr>
          <w:rFonts w:ascii="仿宋" w:hAnsi="仿宋" w:eastAsia="仿宋" w:cs="仿宋"/>
          <w:color w:val="auto"/>
          <w:sz w:val="24"/>
          <w:highlight w:val="none"/>
        </w:rPr>
      </w:pPr>
    </w:p>
    <w:p w14:paraId="64C1FC5D">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10AE2530">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4495A9B7">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94BC0F7">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 xml:space="preserve"> 85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 xml:space="preserve"> 15 </w:t>
      </w:r>
      <w:r>
        <w:rPr>
          <w:rFonts w:hint="eastAsia" w:ascii="仿宋" w:hAnsi="仿宋" w:eastAsia="仿宋" w:cs="仿宋"/>
          <w:color w:val="auto"/>
          <w:sz w:val="24"/>
          <w:highlight w:val="none"/>
        </w:rPr>
        <w:t>分。评分依下述所列为评标打分依据，分值如下（计算分值时，按其算术平均值保留小数2位）。</w:t>
      </w:r>
    </w:p>
    <w:p w14:paraId="1F8853B6">
      <w:pPr>
        <w:spacing w:line="440" w:lineRule="exact"/>
        <w:ind w:firstLine="482" w:firstLineChars="200"/>
        <w:rPr>
          <w:rFonts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rPr>
        <w:t xml:space="preserve"> 85 </w:t>
      </w:r>
      <w:r>
        <w:rPr>
          <w:rFonts w:hint="eastAsia" w:ascii="仿宋" w:hAnsi="仿宋" w:eastAsia="仿宋" w:cs="仿宋"/>
          <w:b/>
          <w:bCs/>
          <w:iCs/>
          <w:color w:val="auto"/>
          <w:sz w:val="24"/>
          <w:highlight w:val="none"/>
        </w:rPr>
        <w:t>分）</w:t>
      </w:r>
    </w:p>
    <w:tbl>
      <w:tblPr>
        <w:tblStyle w:val="16"/>
        <w:tblW w:w="97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0"/>
        <w:gridCol w:w="1210"/>
        <w:gridCol w:w="6388"/>
        <w:gridCol w:w="951"/>
      </w:tblGrid>
      <w:tr w14:paraId="645D4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210" w:type="dxa"/>
            <w:shd w:val="clear" w:color="auto" w:fill="auto"/>
            <w:noWrap/>
            <w:vAlign w:val="center"/>
          </w:tcPr>
          <w:p w14:paraId="26EAD695">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b/>
                <w:bCs/>
                <w:color w:val="auto"/>
                <w:kern w:val="0"/>
                <w:sz w:val="24"/>
                <w:highlight w:val="none"/>
              </w:rPr>
              <w:t>序号</w:t>
            </w:r>
          </w:p>
        </w:tc>
        <w:tc>
          <w:tcPr>
            <w:tcW w:w="1210" w:type="dxa"/>
            <w:shd w:val="clear" w:color="auto" w:fill="auto"/>
            <w:noWrap/>
            <w:vAlign w:val="center"/>
          </w:tcPr>
          <w:p w14:paraId="29A0A481">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b/>
                <w:bCs/>
                <w:color w:val="auto"/>
                <w:kern w:val="0"/>
                <w:sz w:val="24"/>
                <w:highlight w:val="none"/>
              </w:rPr>
              <w:t>评分因素</w:t>
            </w:r>
          </w:p>
        </w:tc>
        <w:tc>
          <w:tcPr>
            <w:tcW w:w="6388" w:type="dxa"/>
            <w:shd w:val="clear" w:color="auto" w:fill="auto"/>
            <w:noWrap/>
            <w:vAlign w:val="center"/>
          </w:tcPr>
          <w:p w14:paraId="5A47FDE1">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b/>
                <w:bCs/>
                <w:color w:val="auto"/>
                <w:kern w:val="0"/>
                <w:sz w:val="24"/>
                <w:highlight w:val="none"/>
              </w:rPr>
              <w:t>评分细则</w:t>
            </w:r>
          </w:p>
        </w:tc>
        <w:tc>
          <w:tcPr>
            <w:tcW w:w="951" w:type="dxa"/>
            <w:shd w:val="clear" w:color="auto" w:fill="auto"/>
            <w:noWrap/>
            <w:vAlign w:val="center"/>
          </w:tcPr>
          <w:p w14:paraId="2209E8B5">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b/>
                <w:bCs/>
                <w:color w:val="auto"/>
                <w:kern w:val="0"/>
                <w:sz w:val="24"/>
                <w:highlight w:val="none"/>
              </w:rPr>
              <w:t>分值</w:t>
            </w:r>
          </w:p>
        </w:tc>
      </w:tr>
      <w:tr w14:paraId="7B235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1210" w:type="dxa"/>
            <w:shd w:val="clear" w:color="auto" w:fill="auto"/>
            <w:noWrap/>
            <w:vAlign w:val="center"/>
          </w:tcPr>
          <w:p w14:paraId="3C3DDEA9">
            <w:pPr>
              <w:widowControl/>
              <w:jc w:val="center"/>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1210" w:type="dxa"/>
            <w:shd w:val="clear" w:color="auto" w:fill="auto"/>
            <w:noWrap/>
            <w:vAlign w:val="center"/>
          </w:tcPr>
          <w:p w14:paraId="6953E156">
            <w:pPr>
              <w:pStyle w:val="37"/>
              <w:ind w:firstLine="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投标人认证</w:t>
            </w:r>
          </w:p>
        </w:tc>
        <w:tc>
          <w:tcPr>
            <w:tcW w:w="6388" w:type="dxa"/>
            <w:shd w:val="clear" w:color="auto" w:fill="auto"/>
            <w:noWrap/>
            <w:vAlign w:val="center"/>
          </w:tcPr>
          <w:p w14:paraId="1E16AB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投标人具有有效的质量管理体系认证证书、信息安全管理体系认证证书、</w:t>
            </w:r>
            <w:bookmarkStart w:id="168" w:name="_Toc8308"/>
            <w:r>
              <w:rPr>
                <w:rFonts w:hint="eastAsia" w:ascii="仿宋" w:hAnsi="仿宋" w:eastAsia="仿宋" w:cs="仿宋"/>
                <w:color w:val="auto"/>
                <w:kern w:val="0"/>
                <w:sz w:val="24"/>
                <w:highlight w:val="none"/>
              </w:rPr>
              <w:t>知识产权管理体系认证证书</w:t>
            </w:r>
            <w:bookmarkEnd w:id="168"/>
            <w:r>
              <w:rPr>
                <w:rFonts w:hint="eastAsia" w:ascii="仿宋" w:hAnsi="仿宋" w:eastAsia="仿宋" w:cs="仿宋"/>
                <w:color w:val="auto"/>
                <w:kern w:val="0"/>
                <w:sz w:val="24"/>
                <w:highlight w:val="none"/>
              </w:rPr>
              <w:t>每个得1分，</w:t>
            </w:r>
            <w:r>
              <w:rPr>
                <w:rFonts w:hint="eastAsia" w:ascii="仿宋" w:hAnsi="仿宋" w:eastAsia="仿宋" w:cs="仿宋"/>
                <w:color w:val="auto"/>
                <w:sz w:val="24"/>
                <w:highlight w:val="none"/>
              </w:rPr>
              <w:t>本项</w:t>
            </w:r>
            <w:r>
              <w:rPr>
                <w:rFonts w:hint="eastAsia" w:ascii="仿宋" w:hAnsi="仿宋" w:eastAsia="仿宋" w:cs="仿宋"/>
                <w:color w:val="auto"/>
                <w:kern w:val="0"/>
                <w:sz w:val="24"/>
                <w:highlight w:val="none"/>
              </w:rPr>
              <w:t>最高得3分。</w:t>
            </w:r>
          </w:p>
          <w:p w14:paraId="7BC5C871">
            <w:pPr>
              <w:widowControl/>
              <w:jc w:val="left"/>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注：提供认证证书扫描件及全国认证认可信息公共服务平台的网页截图加盖公章，未提供不得分。</w:t>
            </w:r>
          </w:p>
          <w:p w14:paraId="6448921E">
            <w:pPr>
              <w:widowControl/>
              <w:jc w:val="left"/>
              <w:textAlignment w:val="center"/>
              <w:rPr>
                <w:rFonts w:hint="eastAsia" w:ascii="仿宋" w:hAnsi="仿宋" w:eastAsia="仿宋" w:cs="仿宋"/>
                <w:b/>
                <w:bCs/>
                <w:color w:val="auto"/>
                <w:sz w:val="24"/>
                <w:highlight w:val="none"/>
              </w:rPr>
            </w:pPr>
          </w:p>
        </w:tc>
        <w:tc>
          <w:tcPr>
            <w:tcW w:w="951" w:type="dxa"/>
            <w:shd w:val="clear" w:color="auto" w:fill="auto"/>
            <w:noWrap/>
            <w:vAlign w:val="center"/>
          </w:tcPr>
          <w:p w14:paraId="5EE5DA47">
            <w:pPr>
              <w:widowControl/>
              <w:jc w:val="center"/>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r>
      <w:tr w14:paraId="5DB69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jc w:val="center"/>
        </w:trPr>
        <w:tc>
          <w:tcPr>
            <w:tcW w:w="1210" w:type="dxa"/>
            <w:shd w:val="clear" w:color="auto" w:fill="auto"/>
            <w:noWrap/>
            <w:vAlign w:val="center"/>
          </w:tcPr>
          <w:p w14:paraId="652AE8F7">
            <w:pPr>
              <w:widowControl/>
              <w:jc w:val="center"/>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1210" w:type="dxa"/>
            <w:shd w:val="clear" w:color="auto" w:fill="auto"/>
            <w:noWrap/>
            <w:vAlign w:val="center"/>
          </w:tcPr>
          <w:p w14:paraId="63BED372">
            <w:pPr>
              <w:pStyle w:val="37"/>
              <w:ind w:firstLine="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投标供应荣誉</w:t>
            </w:r>
          </w:p>
        </w:tc>
        <w:tc>
          <w:tcPr>
            <w:tcW w:w="6388" w:type="dxa"/>
            <w:shd w:val="clear" w:color="auto" w:fill="auto"/>
            <w:noWrap/>
            <w:vAlign w:val="center"/>
          </w:tcPr>
          <w:p w14:paraId="49D479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投标人获得与项目相关的政府部门颁发奖项的，按以下标准计分：</w:t>
            </w:r>
          </w:p>
          <w:p w14:paraId="4A7DDA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国家级得1.5分；省级得1分，市级的0.5分。</w:t>
            </w:r>
            <w:r>
              <w:rPr>
                <w:rFonts w:hint="eastAsia" w:ascii="仿宋" w:hAnsi="仿宋" w:eastAsia="仿宋" w:cs="仿宋"/>
                <w:color w:val="auto"/>
                <w:sz w:val="24"/>
                <w:highlight w:val="none"/>
              </w:rPr>
              <w:t>本项</w:t>
            </w:r>
            <w:r>
              <w:rPr>
                <w:rFonts w:hint="eastAsia" w:ascii="仿宋" w:hAnsi="仿宋" w:eastAsia="仿宋" w:cs="仿宋"/>
                <w:color w:val="auto"/>
                <w:kern w:val="0"/>
                <w:sz w:val="24"/>
                <w:highlight w:val="none"/>
              </w:rPr>
              <w:t>最高</w:t>
            </w:r>
            <w:r>
              <w:rPr>
                <w:rFonts w:hint="eastAsia" w:ascii="仿宋" w:hAnsi="仿宋" w:eastAsia="仿宋" w:cs="仿宋"/>
                <w:color w:val="auto"/>
                <w:sz w:val="24"/>
                <w:highlight w:val="none"/>
              </w:rPr>
              <w:t>得</w:t>
            </w:r>
            <w:r>
              <w:rPr>
                <w:rFonts w:hint="eastAsia" w:ascii="仿宋" w:hAnsi="仿宋" w:eastAsia="仿宋" w:cs="仿宋"/>
                <w:color w:val="auto"/>
                <w:kern w:val="0"/>
                <w:sz w:val="24"/>
                <w:highlight w:val="none"/>
              </w:rPr>
              <w:t>1.5分。</w:t>
            </w:r>
          </w:p>
          <w:p w14:paraId="2F4027F1">
            <w:pPr>
              <w:pStyle w:val="37"/>
              <w:ind w:firstLine="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注：须提供相关证明材料扫描件，不提供则得0分。同一个项目以奖项符合的最高条件得分，仅计取一次。</w:t>
            </w:r>
          </w:p>
        </w:tc>
        <w:tc>
          <w:tcPr>
            <w:tcW w:w="951" w:type="dxa"/>
            <w:shd w:val="clear" w:color="auto" w:fill="auto"/>
            <w:noWrap/>
            <w:vAlign w:val="center"/>
          </w:tcPr>
          <w:p w14:paraId="5E7D418F">
            <w:pPr>
              <w:widowControl/>
              <w:jc w:val="center"/>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p>
        </w:tc>
      </w:tr>
      <w:tr w14:paraId="40565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jc w:val="center"/>
        </w:trPr>
        <w:tc>
          <w:tcPr>
            <w:tcW w:w="1210" w:type="dxa"/>
            <w:shd w:val="clear" w:color="auto" w:fill="auto"/>
            <w:noWrap/>
            <w:vAlign w:val="center"/>
          </w:tcPr>
          <w:p w14:paraId="2C069DE5">
            <w:pPr>
              <w:widowControl/>
              <w:jc w:val="center"/>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1210" w:type="dxa"/>
            <w:shd w:val="clear" w:color="auto" w:fill="auto"/>
            <w:noWrap/>
            <w:vAlign w:val="center"/>
          </w:tcPr>
          <w:p w14:paraId="49E3B581">
            <w:pPr>
              <w:pStyle w:val="37"/>
              <w:ind w:firstLine="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投标供应商业绩</w:t>
            </w:r>
          </w:p>
        </w:tc>
        <w:tc>
          <w:tcPr>
            <w:tcW w:w="6388" w:type="dxa"/>
            <w:shd w:val="clear" w:color="auto" w:fill="auto"/>
            <w:noWrap/>
            <w:vAlign w:val="center"/>
          </w:tcPr>
          <w:p w14:paraId="74F865EE">
            <w:pPr>
              <w:pStyle w:val="37"/>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自2022年1月1日（以合同签订时间为准）起至投标截止时间止，投标人具有类似项目业绩的每个得0.5分，本项最高得1.5分。</w:t>
            </w:r>
          </w:p>
          <w:p w14:paraId="79CB703E">
            <w:pPr>
              <w:pStyle w:val="37"/>
              <w:ind w:firstLine="0"/>
              <w:rPr>
                <w:rFonts w:hint="eastAsia" w:ascii="仿宋" w:hAnsi="仿宋" w:eastAsia="仿宋" w:cs="仿宋"/>
                <w:b/>
                <w:bCs/>
                <w:color w:val="auto"/>
                <w:sz w:val="24"/>
                <w:highlight w:val="none"/>
              </w:rPr>
            </w:pPr>
            <w:r>
              <w:rPr>
                <w:rFonts w:hint="eastAsia" w:ascii="仿宋" w:hAnsi="仿宋" w:eastAsia="仿宋" w:cs="仿宋"/>
                <w:b/>
                <w:bCs/>
                <w:color w:val="auto"/>
                <w:kern w:val="0"/>
                <w:sz w:val="24"/>
                <w:highlight w:val="none"/>
              </w:rPr>
              <w:t>注：以合同签订时间为准，须提供合同扫描件，不提供则不得分。</w:t>
            </w:r>
          </w:p>
        </w:tc>
        <w:tc>
          <w:tcPr>
            <w:tcW w:w="951" w:type="dxa"/>
            <w:shd w:val="clear" w:color="auto" w:fill="auto"/>
            <w:noWrap/>
            <w:vAlign w:val="center"/>
          </w:tcPr>
          <w:p w14:paraId="176D9656">
            <w:pPr>
              <w:widowControl/>
              <w:jc w:val="center"/>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p>
        </w:tc>
      </w:tr>
      <w:tr w14:paraId="0C6D2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jc w:val="center"/>
        </w:trPr>
        <w:tc>
          <w:tcPr>
            <w:tcW w:w="1210" w:type="dxa"/>
            <w:shd w:val="clear" w:color="auto" w:fill="auto"/>
            <w:noWrap/>
            <w:vAlign w:val="center"/>
          </w:tcPr>
          <w:p w14:paraId="5E7A30AF">
            <w:pPr>
              <w:widowControl/>
              <w:jc w:val="center"/>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w:t>
            </w:r>
          </w:p>
        </w:tc>
        <w:tc>
          <w:tcPr>
            <w:tcW w:w="1210" w:type="dxa"/>
            <w:shd w:val="clear" w:color="auto" w:fill="auto"/>
            <w:noWrap/>
            <w:vAlign w:val="center"/>
          </w:tcPr>
          <w:p w14:paraId="34FF5325">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项目四个方面内容理解</w:t>
            </w:r>
          </w:p>
        </w:tc>
        <w:tc>
          <w:tcPr>
            <w:tcW w:w="6388" w:type="dxa"/>
            <w:shd w:val="clear" w:color="auto" w:fill="auto"/>
            <w:noWrap/>
            <w:vAlign w:val="center"/>
          </w:tcPr>
          <w:p w14:paraId="706AB20A">
            <w:pPr>
              <w:pStyle w:val="37"/>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根据投标人对本项目以下四方面内容的理解程度进行评分： </w:t>
            </w:r>
          </w:p>
          <w:p w14:paraId="7A2E692B">
            <w:pPr>
              <w:pStyle w:val="37"/>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①建设背景；②建设目标；③建设需求；④建设内容</w:t>
            </w:r>
          </w:p>
          <w:p w14:paraId="172FFB4F">
            <w:pPr>
              <w:pStyle w:val="37"/>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对项目四个方面内容理解深刻、分析透彻的得8分；</w:t>
            </w:r>
          </w:p>
          <w:p w14:paraId="2CD6E8DB">
            <w:pPr>
              <w:pStyle w:val="37"/>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对项目四个方面内容理解较为深刻、分析较透彻的得6分；</w:t>
            </w:r>
          </w:p>
          <w:p w14:paraId="2F85B719">
            <w:pPr>
              <w:pStyle w:val="37"/>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对项目四个方面内容理解理解不够深刻、分析不够透彻的得4分；</w:t>
            </w:r>
          </w:p>
          <w:p w14:paraId="74972635">
            <w:pPr>
              <w:pStyle w:val="37"/>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对项目四个方面内容理解理解不深刻、分析不透彻的得3分；</w:t>
            </w:r>
          </w:p>
          <w:p w14:paraId="3F25009A">
            <w:pPr>
              <w:pStyle w:val="37"/>
              <w:ind w:firstLine="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注：缺项或不提供得0分。</w:t>
            </w:r>
          </w:p>
        </w:tc>
        <w:tc>
          <w:tcPr>
            <w:tcW w:w="951" w:type="dxa"/>
            <w:shd w:val="clear" w:color="auto" w:fill="auto"/>
            <w:noWrap/>
            <w:vAlign w:val="center"/>
          </w:tcPr>
          <w:p w14:paraId="646DAA98">
            <w:pPr>
              <w:pStyle w:val="37"/>
              <w:spacing w:line="240" w:lineRule="exact"/>
              <w:ind w:firstLine="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8</w:t>
            </w:r>
          </w:p>
        </w:tc>
      </w:tr>
      <w:tr w14:paraId="6A636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jc w:val="center"/>
        </w:trPr>
        <w:tc>
          <w:tcPr>
            <w:tcW w:w="1210" w:type="dxa"/>
            <w:shd w:val="clear" w:color="auto" w:fill="auto"/>
            <w:noWrap/>
            <w:vAlign w:val="center"/>
          </w:tcPr>
          <w:p w14:paraId="70CC20EA">
            <w:pPr>
              <w:widowControl/>
              <w:jc w:val="center"/>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w:t>
            </w:r>
          </w:p>
        </w:tc>
        <w:tc>
          <w:tcPr>
            <w:tcW w:w="1210" w:type="dxa"/>
            <w:shd w:val="clear" w:color="auto" w:fill="auto"/>
            <w:noWrap/>
            <w:vAlign w:val="center"/>
          </w:tcPr>
          <w:p w14:paraId="579AD8A3">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系统现状与改造必要性</w:t>
            </w:r>
          </w:p>
        </w:tc>
        <w:tc>
          <w:tcPr>
            <w:tcW w:w="6388" w:type="dxa"/>
            <w:shd w:val="clear" w:color="auto" w:fill="auto"/>
            <w:noWrap/>
            <w:vAlign w:val="center"/>
          </w:tcPr>
          <w:p w14:paraId="4B4C9D68">
            <w:pPr>
              <w:pStyle w:val="37"/>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根据投标人对现有四个系统的实际情况（包括核心业务、业务流程、业务量、数据结构等）与系统改造必要性（包括存在的具体问题和原因、不进行升级改造将会产生的风险）的了解程度进行评分：</w:t>
            </w:r>
          </w:p>
          <w:p w14:paraId="1FD9DF25">
            <w:pPr>
              <w:pStyle w:val="37"/>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投标人对系统改造必要性理解、分析、阐述全面、正确、完整的得8分；</w:t>
            </w:r>
          </w:p>
          <w:p w14:paraId="4B5ECE5E">
            <w:pPr>
              <w:pStyle w:val="37"/>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投标人对系统改造必要性理解、分析、阐述较全面、较正确、较完整的得6分；</w:t>
            </w:r>
          </w:p>
          <w:p w14:paraId="30EAD7B4">
            <w:pPr>
              <w:pStyle w:val="37"/>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投标人对系统改造必要性理解、分析、阐述不够全面、不够正确、不够完整的得4分；</w:t>
            </w:r>
          </w:p>
          <w:p w14:paraId="14D15460">
            <w:pPr>
              <w:pStyle w:val="37"/>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投标人对系统改造必要性理解、分析、阐述不全面、不正确、不完整的得3分；</w:t>
            </w:r>
          </w:p>
          <w:p w14:paraId="7801EC35">
            <w:pPr>
              <w:pStyle w:val="37"/>
              <w:ind w:firstLine="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注：缺项或不提供得0分。</w:t>
            </w:r>
          </w:p>
        </w:tc>
        <w:tc>
          <w:tcPr>
            <w:tcW w:w="951" w:type="dxa"/>
            <w:shd w:val="clear" w:color="auto" w:fill="auto"/>
            <w:noWrap/>
            <w:vAlign w:val="center"/>
          </w:tcPr>
          <w:p w14:paraId="486240FA">
            <w:pPr>
              <w:pStyle w:val="37"/>
              <w:ind w:firstLine="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8</w:t>
            </w:r>
          </w:p>
        </w:tc>
      </w:tr>
      <w:tr w14:paraId="5DC75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jc w:val="center"/>
        </w:trPr>
        <w:tc>
          <w:tcPr>
            <w:tcW w:w="1210" w:type="dxa"/>
            <w:shd w:val="clear" w:color="auto" w:fill="auto"/>
            <w:noWrap/>
            <w:vAlign w:val="center"/>
          </w:tcPr>
          <w:p w14:paraId="610A6692">
            <w:pPr>
              <w:widowControl/>
              <w:jc w:val="center"/>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w:t>
            </w:r>
          </w:p>
        </w:tc>
        <w:tc>
          <w:tcPr>
            <w:tcW w:w="1210" w:type="dxa"/>
            <w:shd w:val="clear" w:color="auto" w:fill="auto"/>
            <w:noWrap/>
            <w:vAlign w:val="center"/>
          </w:tcPr>
          <w:p w14:paraId="33B8438A">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技术架构设计方案</w:t>
            </w:r>
          </w:p>
        </w:tc>
        <w:tc>
          <w:tcPr>
            <w:tcW w:w="6388" w:type="dxa"/>
            <w:shd w:val="clear" w:color="auto" w:fill="auto"/>
            <w:noWrap/>
            <w:vAlign w:val="center"/>
          </w:tcPr>
          <w:p w14:paraId="1C674211">
            <w:pPr>
              <w:pStyle w:val="37"/>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根据投标人结合项目实际提出以下两方面的技术架构设计方案的科学性、合理性、可操作性进行评分：</w:t>
            </w:r>
          </w:p>
          <w:p w14:paraId="6902F286">
            <w:pPr>
              <w:pStyle w:val="37"/>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①根据项目总体要求设计总体架构图等，并提供相应描述；②根据项目总体要求设计技术路线，包括总体技术路线、关键技术；</w:t>
            </w:r>
          </w:p>
          <w:p w14:paraId="645D7AC8">
            <w:pPr>
              <w:pStyle w:val="37"/>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方案全面科学、合理性和可行性操作强的得8分；</w:t>
            </w:r>
          </w:p>
          <w:p w14:paraId="31D87001">
            <w:pPr>
              <w:pStyle w:val="37"/>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方案较全面科学、合理性和可行性操作良好的得6分；</w:t>
            </w:r>
          </w:p>
          <w:p w14:paraId="5A344854">
            <w:pPr>
              <w:pStyle w:val="37"/>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方案全面科学性一般、合理性和可行性操作一般的得4分；方案不够全面科学、合理性和可行性操作较差的得3分；</w:t>
            </w:r>
          </w:p>
          <w:p w14:paraId="18BADE16">
            <w:pPr>
              <w:pStyle w:val="37"/>
              <w:ind w:firstLine="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注：缺项或不提供得0分。</w:t>
            </w:r>
          </w:p>
        </w:tc>
        <w:tc>
          <w:tcPr>
            <w:tcW w:w="951" w:type="dxa"/>
            <w:shd w:val="clear" w:color="auto" w:fill="auto"/>
            <w:noWrap/>
            <w:vAlign w:val="center"/>
          </w:tcPr>
          <w:p w14:paraId="71B992AC">
            <w:pPr>
              <w:pStyle w:val="37"/>
              <w:ind w:firstLine="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8</w:t>
            </w:r>
          </w:p>
        </w:tc>
      </w:tr>
      <w:tr w14:paraId="73081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jc w:val="center"/>
        </w:trPr>
        <w:tc>
          <w:tcPr>
            <w:tcW w:w="1210" w:type="dxa"/>
            <w:shd w:val="clear" w:color="auto" w:fill="auto"/>
            <w:noWrap/>
            <w:vAlign w:val="center"/>
          </w:tcPr>
          <w:p w14:paraId="6138B129">
            <w:pPr>
              <w:widowControl/>
              <w:jc w:val="center"/>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w:t>
            </w:r>
          </w:p>
        </w:tc>
        <w:tc>
          <w:tcPr>
            <w:tcW w:w="1210" w:type="dxa"/>
            <w:shd w:val="clear" w:color="auto" w:fill="auto"/>
            <w:noWrap/>
            <w:vAlign w:val="center"/>
          </w:tcPr>
          <w:p w14:paraId="2D7B5B20">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XC改造建设方案</w:t>
            </w:r>
          </w:p>
        </w:tc>
        <w:tc>
          <w:tcPr>
            <w:tcW w:w="6388" w:type="dxa"/>
            <w:shd w:val="clear" w:color="auto" w:fill="auto"/>
            <w:noWrap/>
            <w:vAlign w:val="center"/>
          </w:tcPr>
          <w:p w14:paraId="06E9211E">
            <w:pPr>
              <w:pStyle w:val="37"/>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根据投标人结合项目实际提出四个系统的XC改造建设方案的科学性、合理性、可操作性进行评分：</w:t>
            </w:r>
          </w:p>
          <w:p w14:paraId="1C30F9EA">
            <w:pPr>
              <w:pStyle w:val="37"/>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方案的科学性强、合理性强、可操作性强的得8分；</w:t>
            </w:r>
          </w:p>
          <w:p w14:paraId="7BD4AD1F">
            <w:pPr>
              <w:pStyle w:val="37"/>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方案的科学性较强、合理性较强、可操作性较强的得6分；</w:t>
            </w:r>
          </w:p>
          <w:p w14:paraId="3039049C">
            <w:pPr>
              <w:pStyle w:val="37"/>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方案的科学性一般、合理性一般、可操作性一般的得4分；方案的科学性较差、合理性较差、可操作性较差的得3分；</w:t>
            </w:r>
          </w:p>
          <w:p w14:paraId="1A3245F0">
            <w:pPr>
              <w:widowControl/>
              <w:jc w:val="left"/>
              <w:textAlignment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注：缺项或不提供得0分。</w:t>
            </w:r>
          </w:p>
        </w:tc>
        <w:tc>
          <w:tcPr>
            <w:tcW w:w="951" w:type="dxa"/>
            <w:shd w:val="clear" w:color="auto" w:fill="auto"/>
            <w:noWrap/>
            <w:vAlign w:val="center"/>
          </w:tcPr>
          <w:p w14:paraId="32B044A7">
            <w:pPr>
              <w:widowControl/>
              <w:jc w:val="center"/>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w:t>
            </w:r>
          </w:p>
        </w:tc>
      </w:tr>
      <w:tr w14:paraId="1F30F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1210" w:type="dxa"/>
            <w:shd w:val="clear" w:color="auto" w:fill="auto"/>
            <w:noWrap/>
            <w:vAlign w:val="center"/>
          </w:tcPr>
          <w:p w14:paraId="5E8F0080">
            <w:pPr>
              <w:widowControl/>
              <w:jc w:val="center"/>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w:t>
            </w:r>
          </w:p>
        </w:tc>
        <w:tc>
          <w:tcPr>
            <w:tcW w:w="1210" w:type="dxa"/>
            <w:shd w:val="clear" w:color="auto" w:fill="auto"/>
            <w:noWrap/>
            <w:vAlign w:val="center"/>
          </w:tcPr>
          <w:p w14:paraId="66398306">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商用密码应用安全改造建设方案</w:t>
            </w:r>
          </w:p>
        </w:tc>
        <w:tc>
          <w:tcPr>
            <w:tcW w:w="6388" w:type="dxa"/>
            <w:shd w:val="clear" w:color="auto" w:fill="auto"/>
            <w:noWrap/>
            <w:vAlign w:val="center"/>
          </w:tcPr>
          <w:p w14:paraId="0B5EBF57">
            <w:pPr>
              <w:pStyle w:val="37"/>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根据投标人结合项目实际提出四个系统的商用密码应用安全改造建设方案的科学性、合理性、可操作性进行评分：</w:t>
            </w:r>
          </w:p>
          <w:p w14:paraId="5F362258">
            <w:pPr>
              <w:pStyle w:val="37"/>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方案的科学性强、合理性强、可操作性强的得8分；</w:t>
            </w:r>
          </w:p>
          <w:p w14:paraId="019787AF">
            <w:pPr>
              <w:pStyle w:val="37"/>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方案的科学性较强、合理性较强、可操作性较强的得6分；</w:t>
            </w:r>
          </w:p>
          <w:p w14:paraId="660FE7E7">
            <w:pPr>
              <w:pStyle w:val="37"/>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方案的科学性一般、合理性一般、可操作性一般的得4分；方案的科学性较差、合理性较差、可操作性较差的得3分；</w:t>
            </w:r>
          </w:p>
          <w:p w14:paraId="4B5B5C04">
            <w:pPr>
              <w:widowControl/>
              <w:jc w:val="left"/>
              <w:textAlignment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注：缺项或不提供得0分。</w:t>
            </w:r>
          </w:p>
        </w:tc>
        <w:tc>
          <w:tcPr>
            <w:tcW w:w="951" w:type="dxa"/>
            <w:shd w:val="clear" w:color="auto" w:fill="auto"/>
            <w:noWrap/>
            <w:vAlign w:val="center"/>
          </w:tcPr>
          <w:p w14:paraId="1F072186">
            <w:pPr>
              <w:widowControl/>
              <w:jc w:val="center"/>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w:t>
            </w:r>
          </w:p>
        </w:tc>
      </w:tr>
      <w:tr w14:paraId="0513B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jc w:val="center"/>
        </w:trPr>
        <w:tc>
          <w:tcPr>
            <w:tcW w:w="1210" w:type="dxa"/>
            <w:shd w:val="clear" w:color="auto" w:fill="auto"/>
            <w:noWrap/>
            <w:vAlign w:val="center"/>
          </w:tcPr>
          <w:p w14:paraId="47547873">
            <w:pPr>
              <w:widowControl/>
              <w:jc w:val="center"/>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w:t>
            </w:r>
          </w:p>
        </w:tc>
        <w:tc>
          <w:tcPr>
            <w:tcW w:w="1210" w:type="dxa"/>
            <w:shd w:val="clear" w:color="auto" w:fill="auto"/>
            <w:noWrap/>
            <w:vAlign w:val="center"/>
          </w:tcPr>
          <w:p w14:paraId="19444837">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人员配置</w:t>
            </w:r>
          </w:p>
        </w:tc>
        <w:tc>
          <w:tcPr>
            <w:tcW w:w="6388" w:type="dxa"/>
            <w:shd w:val="clear" w:color="auto" w:fill="auto"/>
            <w:noWrap/>
            <w:vAlign w:val="center"/>
          </w:tcPr>
          <w:p w14:paraId="0A8B8CED">
            <w:pPr>
              <w:pStyle w:val="37"/>
              <w:ind w:firstLine="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1、根据投标人对本项目拟投入的项目负责人、技术负责人（各1人）：</w:t>
            </w:r>
          </w:p>
          <w:p w14:paraId="2E681B98">
            <w:pPr>
              <w:pStyle w:val="37"/>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（1）具有测绘地理信息专业高级工程师职称的每人得1.5分；具有测绘地理信息专业中级工程师职称的每人得0.5分。</w:t>
            </w:r>
          </w:p>
          <w:p w14:paraId="49EB6220">
            <w:pPr>
              <w:pStyle w:val="37"/>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（2）具有信息系统项目管理师资格的每人得1.5分，具有系统集成项目管理工程师资格的每人得0.5分。</w:t>
            </w:r>
          </w:p>
          <w:p w14:paraId="4FF3DEEA">
            <w:pPr>
              <w:pStyle w:val="37"/>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本项最高得6分。</w:t>
            </w:r>
          </w:p>
          <w:p w14:paraId="694A8BD2">
            <w:pPr>
              <w:pStyle w:val="37"/>
              <w:ind w:firstLine="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 xml:space="preserve">2、根据投标人拟投入本项目的其他人员（不包括项目负责人、技术负责人）： </w:t>
            </w:r>
          </w:p>
          <w:p w14:paraId="279A103D">
            <w:pPr>
              <w:pStyle w:val="37"/>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（1）具有测绘地理信息相关专业高级工程师职称每人得1分；具有测绘地理信息相关专业中级工程师职称每人得0.5分，本项最高得4分,最多计4人；</w:t>
            </w:r>
          </w:p>
          <w:p w14:paraId="3504073B">
            <w:pPr>
              <w:pStyle w:val="37"/>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（2）具有信息系统项目管理师或</w:t>
            </w:r>
            <w:r>
              <w:rPr>
                <w:rFonts w:hint="eastAsia" w:ascii="仿宋" w:hAnsi="仿宋" w:eastAsia="仿宋" w:cs="仿宋"/>
                <w:color w:val="auto"/>
                <w:kern w:val="0"/>
                <w:sz w:val="24"/>
                <w:highlight w:val="none"/>
              </w:rPr>
              <w:t>系统架构师的</w:t>
            </w:r>
            <w:r>
              <w:rPr>
                <w:rFonts w:hint="eastAsia" w:ascii="仿宋" w:hAnsi="仿宋" w:eastAsia="仿宋" w:cs="仿宋"/>
                <w:color w:val="auto"/>
                <w:sz w:val="24"/>
                <w:highlight w:val="none"/>
              </w:rPr>
              <w:t>每人得1分；具有系统集成项目管理工程师或</w:t>
            </w:r>
            <w:r>
              <w:rPr>
                <w:rFonts w:hint="eastAsia" w:ascii="仿宋" w:hAnsi="仿宋" w:eastAsia="仿宋" w:cs="仿宋"/>
                <w:color w:val="auto"/>
                <w:kern w:val="0"/>
                <w:sz w:val="24"/>
                <w:highlight w:val="none"/>
              </w:rPr>
              <w:t>软件设计师的</w:t>
            </w:r>
            <w:r>
              <w:rPr>
                <w:rFonts w:hint="eastAsia" w:ascii="仿宋" w:hAnsi="仿宋" w:eastAsia="仿宋" w:cs="仿宋"/>
                <w:color w:val="auto"/>
                <w:sz w:val="24"/>
                <w:highlight w:val="none"/>
              </w:rPr>
              <w:t>每人得0.5分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本项最高得3分；</w:t>
            </w:r>
          </w:p>
          <w:p w14:paraId="5887DD6E">
            <w:pPr>
              <w:widowControl/>
              <w:jc w:val="left"/>
              <w:textAlignment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注：以上人员不重复计算，</w:t>
            </w:r>
            <w:r>
              <w:rPr>
                <w:rFonts w:hint="eastAsia" w:ascii="仿宋" w:hAnsi="仿宋" w:eastAsia="仿宋" w:cs="仿宋"/>
                <w:b/>
                <w:bCs/>
                <w:snapToGrid w:val="0"/>
                <w:color w:val="auto"/>
                <w:sz w:val="24"/>
                <w:highlight w:val="none"/>
                <w:lang w:val="zh-CN"/>
              </w:rPr>
              <w:t>提供</w:t>
            </w:r>
            <w:r>
              <w:rPr>
                <w:rFonts w:hint="eastAsia" w:ascii="仿宋" w:hAnsi="仿宋" w:eastAsia="仿宋" w:cs="仿宋"/>
                <w:b/>
                <w:bCs/>
                <w:color w:val="auto"/>
                <w:sz w:val="24"/>
                <w:highlight w:val="none"/>
              </w:rPr>
              <w:t>上述人员相关证书复印件及投标人为其交纳近3个月任意1月的社保证明截图，不提供得0分。</w:t>
            </w:r>
          </w:p>
        </w:tc>
        <w:tc>
          <w:tcPr>
            <w:tcW w:w="951" w:type="dxa"/>
            <w:shd w:val="clear" w:color="auto" w:fill="auto"/>
            <w:noWrap/>
            <w:vAlign w:val="center"/>
          </w:tcPr>
          <w:p w14:paraId="3B8EA61D">
            <w:pPr>
              <w:widowControl/>
              <w:jc w:val="center"/>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w:t>
            </w:r>
          </w:p>
        </w:tc>
      </w:tr>
      <w:tr w14:paraId="41A21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210" w:type="dxa"/>
            <w:shd w:val="clear" w:color="auto" w:fill="auto"/>
            <w:noWrap/>
            <w:vAlign w:val="center"/>
          </w:tcPr>
          <w:p w14:paraId="5332829C">
            <w:pPr>
              <w:widowControl/>
              <w:jc w:val="center"/>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7</w:t>
            </w:r>
          </w:p>
        </w:tc>
        <w:tc>
          <w:tcPr>
            <w:tcW w:w="1210" w:type="dxa"/>
            <w:shd w:val="clear" w:color="auto" w:fill="auto"/>
            <w:noWrap/>
            <w:vAlign w:val="center"/>
          </w:tcPr>
          <w:p w14:paraId="380AEAEA">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技术培训</w:t>
            </w:r>
          </w:p>
        </w:tc>
        <w:tc>
          <w:tcPr>
            <w:tcW w:w="6388" w:type="dxa"/>
            <w:shd w:val="clear" w:color="auto" w:fill="auto"/>
            <w:noWrap/>
            <w:vAlign w:val="center"/>
          </w:tcPr>
          <w:p w14:paraId="1D6B048F">
            <w:pP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根据投标人对本项目技术培训方案进行评分。</w:t>
            </w:r>
          </w:p>
          <w:p w14:paraId="5FDD1DE2">
            <w:pP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方案完整、清晰、可行，培训组织实施科学、合理的得5分；</w:t>
            </w:r>
          </w:p>
          <w:p w14:paraId="3DBEA5FA">
            <w:pP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方案较完整、较清晰、较可行，培训组织实施较科学、较合理的得4分；</w:t>
            </w:r>
          </w:p>
          <w:p w14:paraId="5C4F787A">
            <w:pP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方案完整一般、清晰一般、不太可行，培训组织实施不够科学、不够合理的得3分；</w:t>
            </w:r>
          </w:p>
          <w:p w14:paraId="024A0945">
            <w:pP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方案不够完整、不够清晰、不可行，培训组织实施不科学、不合理的得2分；</w:t>
            </w:r>
          </w:p>
          <w:p w14:paraId="6BAE73B2">
            <w:pPr>
              <w:widowControl/>
              <w:jc w:val="left"/>
              <w:textAlignment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注：缺项或不提供得0分。</w:t>
            </w:r>
          </w:p>
        </w:tc>
        <w:tc>
          <w:tcPr>
            <w:tcW w:w="951" w:type="dxa"/>
            <w:shd w:val="clear" w:color="auto" w:fill="auto"/>
            <w:noWrap/>
            <w:vAlign w:val="center"/>
          </w:tcPr>
          <w:p w14:paraId="3FFC7753">
            <w:pPr>
              <w:widowControl/>
              <w:jc w:val="center"/>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w:t>
            </w:r>
          </w:p>
        </w:tc>
      </w:tr>
      <w:tr w14:paraId="7D6E5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210" w:type="dxa"/>
            <w:shd w:val="clear" w:color="auto" w:fill="auto"/>
            <w:noWrap/>
            <w:vAlign w:val="center"/>
          </w:tcPr>
          <w:p w14:paraId="5200660D">
            <w:pPr>
              <w:widowControl/>
              <w:jc w:val="center"/>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w:t>
            </w:r>
          </w:p>
        </w:tc>
        <w:tc>
          <w:tcPr>
            <w:tcW w:w="1210" w:type="dxa"/>
            <w:shd w:val="clear" w:color="auto" w:fill="auto"/>
            <w:noWrap/>
            <w:vAlign w:val="center"/>
          </w:tcPr>
          <w:p w14:paraId="5244E897">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工期安排</w:t>
            </w:r>
          </w:p>
        </w:tc>
        <w:tc>
          <w:tcPr>
            <w:tcW w:w="6388" w:type="dxa"/>
            <w:shd w:val="clear" w:color="auto" w:fill="auto"/>
            <w:noWrap/>
            <w:vAlign w:val="center"/>
          </w:tcPr>
          <w:p w14:paraId="260D4F87">
            <w:pPr>
              <w:pStyle w:val="37"/>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根据投标人对项目工期进度计划及施工方案的安排合理性、科学性等情况进行评分。</w:t>
            </w:r>
          </w:p>
          <w:p w14:paraId="4956B0D0">
            <w:pPr>
              <w:pStyle w:val="37"/>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工期安排合理、科学的得5分；</w:t>
            </w:r>
          </w:p>
          <w:p w14:paraId="04F2CCAC">
            <w:pPr>
              <w:pStyle w:val="37"/>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工期安排较合理、较科学的得4分；</w:t>
            </w:r>
          </w:p>
          <w:p w14:paraId="219989AA">
            <w:pPr>
              <w:pStyle w:val="37"/>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工期安排不够合理、不够科学的得3分；</w:t>
            </w:r>
          </w:p>
          <w:p w14:paraId="004DE6BB">
            <w:pPr>
              <w:pStyle w:val="37"/>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工期安排不合理、不科学的得2分；</w:t>
            </w:r>
          </w:p>
          <w:p w14:paraId="333D8C5D">
            <w:pPr>
              <w:widowControl/>
              <w:jc w:val="left"/>
              <w:textAlignment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注：缺项或不提供得0分。</w:t>
            </w:r>
          </w:p>
        </w:tc>
        <w:tc>
          <w:tcPr>
            <w:tcW w:w="951" w:type="dxa"/>
            <w:shd w:val="clear" w:color="auto" w:fill="auto"/>
            <w:noWrap/>
            <w:vAlign w:val="center"/>
          </w:tcPr>
          <w:p w14:paraId="32FCF0E9">
            <w:pPr>
              <w:widowControl/>
              <w:jc w:val="center"/>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w:t>
            </w:r>
          </w:p>
        </w:tc>
      </w:tr>
      <w:tr w14:paraId="33C1F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210" w:type="dxa"/>
            <w:shd w:val="clear" w:color="auto" w:fill="auto"/>
            <w:noWrap/>
            <w:vAlign w:val="center"/>
          </w:tcPr>
          <w:p w14:paraId="2ECF78E4">
            <w:pPr>
              <w:widowControl/>
              <w:jc w:val="center"/>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w:t>
            </w:r>
          </w:p>
        </w:tc>
        <w:tc>
          <w:tcPr>
            <w:tcW w:w="1210" w:type="dxa"/>
            <w:shd w:val="clear" w:color="auto" w:fill="auto"/>
            <w:noWrap/>
            <w:vAlign w:val="center"/>
          </w:tcPr>
          <w:p w14:paraId="6C890636">
            <w:pPr>
              <w:pStyle w:val="37"/>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重点难点分析及解决措施</w:t>
            </w:r>
          </w:p>
        </w:tc>
        <w:tc>
          <w:tcPr>
            <w:tcW w:w="6388" w:type="dxa"/>
            <w:shd w:val="clear" w:color="auto" w:fill="auto"/>
            <w:noWrap/>
            <w:vAlign w:val="center"/>
          </w:tcPr>
          <w:p w14:paraId="60297391">
            <w:pPr>
              <w:pStyle w:val="37"/>
              <w:numPr>
                <w:ilvl w:val="0"/>
                <w:numId w:val="3"/>
              </w:numPr>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根据投标人针对本项目内容结合地籍数据补充调查提出重点、难点的分析，分析是否科学合理、描述是否准确到位进行评分。</w:t>
            </w:r>
          </w:p>
          <w:p w14:paraId="1DEAE853">
            <w:pPr>
              <w:pStyle w:val="37"/>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分析科学合理、描述准确到位的得4分；</w:t>
            </w:r>
          </w:p>
          <w:p w14:paraId="582226BA">
            <w:pPr>
              <w:pStyle w:val="37"/>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分析较科学合理、描述较准确到位的得3分；</w:t>
            </w:r>
          </w:p>
          <w:p w14:paraId="2CDF39B2">
            <w:pPr>
              <w:pStyle w:val="37"/>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分析不够科学合理、描述不够准确到位的得2分；</w:t>
            </w:r>
          </w:p>
          <w:p w14:paraId="26717FB4">
            <w:pPr>
              <w:pStyle w:val="37"/>
              <w:numPr>
                <w:ilvl w:val="0"/>
                <w:numId w:val="3"/>
              </w:numPr>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根据投标人针对本项目重难点提出的解决问题的对策与方案建议能实际解决项目所要解决的问题，是否具有可操作性和实用性进行评分。</w:t>
            </w:r>
          </w:p>
          <w:p w14:paraId="4CBA3D62">
            <w:pPr>
              <w:pStyle w:val="37"/>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解决措施可操作性强、实用性强的得4分；</w:t>
            </w:r>
          </w:p>
          <w:p w14:paraId="19BDCFDB">
            <w:pPr>
              <w:pStyle w:val="37"/>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解决措施可操作性较强、实用性较强的得3分；</w:t>
            </w:r>
          </w:p>
          <w:p w14:paraId="5F276719">
            <w:pPr>
              <w:pStyle w:val="37"/>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解决措施可操作性一般、实用性一般的得2分；</w:t>
            </w:r>
          </w:p>
          <w:p w14:paraId="10767262">
            <w:pPr>
              <w:widowControl/>
              <w:jc w:val="left"/>
              <w:textAlignment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注：缺项或不提供得0分。</w:t>
            </w:r>
          </w:p>
        </w:tc>
        <w:tc>
          <w:tcPr>
            <w:tcW w:w="951" w:type="dxa"/>
            <w:shd w:val="clear" w:color="auto" w:fill="auto"/>
            <w:noWrap/>
            <w:vAlign w:val="center"/>
          </w:tcPr>
          <w:p w14:paraId="42F481D1">
            <w:pPr>
              <w:widowControl/>
              <w:jc w:val="center"/>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w:t>
            </w:r>
          </w:p>
        </w:tc>
      </w:tr>
      <w:tr w14:paraId="1A38E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jc w:val="center"/>
        </w:trPr>
        <w:tc>
          <w:tcPr>
            <w:tcW w:w="1210" w:type="dxa"/>
            <w:shd w:val="clear" w:color="auto" w:fill="auto"/>
            <w:noWrap/>
            <w:vAlign w:val="center"/>
          </w:tcPr>
          <w:p w14:paraId="43D72E41">
            <w:pPr>
              <w:widowControl/>
              <w:jc w:val="center"/>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w:t>
            </w:r>
          </w:p>
        </w:tc>
        <w:tc>
          <w:tcPr>
            <w:tcW w:w="1210" w:type="dxa"/>
            <w:shd w:val="clear" w:color="auto" w:fill="auto"/>
            <w:noWrap/>
            <w:vAlign w:val="center"/>
          </w:tcPr>
          <w:p w14:paraId="54C41293">
            <w:pPr>
              <w:pStyle w:val="37"/>
              <w:ind w:firstLine="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售后服务承诺</w:t>
            </w:r>
          </w:p>
        </w:tc>
        <w:tc>
          <w:tcPr>
            <w:tcW w:w="6388" w:type="dxa"/>
            <w:shd w:val="clear" w:color="auto" w:fill="auto"/>
            <w:noWrap/>
            <w:vAlign w:val="center"/>
          </w:tcPr>
          <w:p w14:paraId="48817390">
            <w:pPr>
              <w:pStyle w:val="37"/>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售后服务承诺包括但不限于下列内容：</w:t>
            </w:r>
          </w:p>
          <w:p w14:paraId="3302CBF7">
            <w:pPr>
              <w:pStyle w:val="37"/>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（1）服务内容；</w:t>
            </w:r>
          </w:p>
          <w:p w14:paraId="51A6A8CB">
            <w:pPr>
              <w:pStyle w:val="37"/>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（2）响应时间；</w:t>
            </w:r>
          </w:p>
          <w:p w14:paraId="5E308662">
            <w:pPr>
              <w:pStyle w:val="37"/>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（3）服务机构及服务人员情况；</w:t>
            </w:r>
          </w:p>
          <w:p w14:paraId="189285ED">
            <w:pPr>
              <w:pStyle w:val="37"/>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（4）服务保障措施。</w:t>
            </w:r>
          </w:p>
          <w:p w14:paraId="1710F617">
            <w:pPr>
              <w:pStyle w:val="37"/>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上述4项内容，每项2分。</w:t>
            </w:r>
          </w:p>
          <w:p w14:paraId="00EABEE9">
            <w:pP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每项方案内容完整、清晰、可行，实施科学、合理的得2分；</w:t>
            </w:r>
          </w:p>
          <w:p w14:paraId="227F620A">
            <w:pP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每项方案内容较完整、较清晰、较可行，实施较科学、较合理的得1.5分；</w:t>
            </w:r>
          </w:p>
          <w:p w14:paraId="37576C63">
            <w:pP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每项方案内容不够完整、不够清晰、不够可行，售后实施不够科学、不够合理的得1分；</w:t>
            </w:r>
          </w:p>
          <w:p w14:paraId="02B314F7">
            <w:pPr>
              <w:widowControl/>
              <w:jc w:val="left"/>
              <w:textAlignment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注：缺项或不提供得0分。</w:t>
            </w:r>
          </w:p>
        </w:tc>
        <w:tc>
          <w:tcPr>
            <w:tcW w:w="951" w:type="dxa"/>
            <w:shd w:val="clear" w:color="auto" w:fill="auto"/>
            <w:noWrap/>
            <w:vAlign w:val="center"/>
          </w:tcPr>
          <w:p w14:paraId="1C91F7F6">
            <w:pPr>
              <w:widowControl/>
              <w:jc w:val="center"/>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w:t>
            </w:r>
          </w:p>
        </w:tc>
      </w:tr>
    </w:tbl>
    <w:p w14:paraId="5B5029FC">
      <w:pPr>
        <w:pStyle w:val="24"/>
        <w:snapToGrid w:val="0"/>
        <w:spacing w:line="440" w:lineRule="exact"/>
        <w:ind w:firstLine="480"/>
        <w:rPr>
          <w:rFonts w:ascii="仿宋" w:hAnsi="仿宋" w:eastAsia="仿宋" w:cs="仿宋"/>
          <w:b/>
          <w:bCs/>
          <w:color w:val="auto"/>
          <w:highlight w:val="none"/>
        </w:rPr>
      </w:pPr>
      <w:r>
        <w:rPr>
          <w:rFonts w:hint="eastAsia" w:ascii="仿宋" w:hAnsi="仿宋" w:eastAsia="仿宋" w:cs="仿宋"/>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
          <w:b/>
          <w:bCs/>
          <w:color w:val="auto"/>
          <w:highlight w:val="none"/>
        </w:rPr>
        <w:t>商务技术分低于51分的，视为采购人不能接受的附加条件。</w:t>
      </w:r>
    </w:p>
    <w:p w14:paraId="2019C82C">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049E8455">
      <w:pPr>
        <w:spacing w:line="440" w:lineRule="exact"/>
        <w:ind w:firstLine="482" w:firstLineChars="200"/>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rPr>
        <w:t xml:space="preserve"> 15 </w:t>
      </w:r>
      <w:r>
        <w:rPr>
          <w:rFonts w:hint="eastAsia" w:ascii="仿宋" w:hAnsi="仿宋" w:eastAsia="仿宋" w:cs="仿宋"/>
          <w:b/>
          <w:bCs/>
          <w:iCs/>
          <w:color w:val="auto"/>
          <w:sz w:val="24"/>
          <w:highlight w:val="none"/>
        </w:rPr>
        <w:t>分）</w:t>
      </w:r>
    </w:p>
    <w:p w14:paraId="36250F7B">
      <w:pPr>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1CD764D6">
      <w:pPr>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6FE0A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2F17B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rPr>
        <w:t xml:space="preserve"> 15 </w:t>
      </w:r>
    </w:p>
    <w:p w14:paraId="3B114183">
      <w:pPr>
        <w:pStyle w:val="9"/>
        <w:snapToGrid w:val="0"/>
        <w:spacing w:line="360" w:lineRule="auto"/>
        <w:ind w:firstLine="0" w:firstLineChars="0"/>
        <w:rPr>
          <w:rFonts w:ascii="仿宋" w:hAnsi="仿宋" w:eastAsia="仿宋" w:cs="仿宋"/>
          <w:color w:val="auto"/>
          <w:highlight w:val="none"/>
        </w:rPr>
      </w:pPr>
    </w:p>
    <w:p w14:paraId="1B2B5015">
      <w:pPr>
        <w:widowControl/>
        <w:adjustRightInd/>
        <w:jc w:val="center"/>
        <w:rPr>
          <w:rFonts w:ascii="仿宋" w:hAnsi="仿宋" w:eastAsia="仿宋" w:cs="仿宋"/>
          <w:b/>
          <w:color w:val="auto"/>
          <w:sz w:val="36"/>
          <w:szCs w:val="20"/>
          <w:highlight w:val="none"/>
        </w:rPr>
      </w:pPr>
    </w:p>
    <w:p w14:paraId="55B7CD26">
      <w:pPr>
        <w:rPr>
          <w:rFonts w:ascii="仿宋" w:hAnsi="仿宋" w:eastAsia="仿宋" w:cs="仿宋"/>
          <w:color w:val="auto"/>
          <w:highlight w:val="none"/>
        </w:rPr>
      </w:pPr>
    </w:p>
    <w:p w14:paraId="43735562">
      <w:pPr>
        <w:rPr>
          <w:rFonts w:ascii="仿宋" w:hAnsi="仿宋" w:eastAsia="仿宋" w:cs="仿宋"/>
          <w:color w:val="auto"/>
          <w:highlight w:val="none"/>
        </w:rPr>
      </w:pPr>
    </w:p>
    <w:p w14:paraId="26AF1582">
      <w:pPr>
        <w:rPr>
          <w:rFonts w:ascii="仿宋" w:hAnsi="仿宋" w:eastAsia="仿宋" w:cs="仿宋"/>
          <w:color w:val="auto"/>
          <w:highlight w:val="none"/>
        </w:rPr>
      </w:pPr>
    </w:p>
    <w:p w14:paraId="71C61B71">
      <w:pPr>
        <w:rPr>
          <w:rFonts w:ascii="仿宋" w:hAnsi="仿宋" w:eastAsia="仿宋" w:cs="仿宋"/>
          <w:color w:val="auto"/>
          <w:highlight w:val="none"/>
        </w:rPr>
      </w:pPr>
    </w:p>
    <w:p w14:paraId="69A341FD">
      <w:pPr>
        <w:rPr>
          <w:rFonts w:ascii="仿宋" w:hAnsi="仿宋" w:eastAsia="仿宋" w:cs="仿宋"/>
          <w:color w:val="auto"/>
          <w:highlight w:val="none"/>
        </w:rPr>
      </w:pPr>
    </w:p>
    <w:p w14:paraId="1D56EEB4">
      <w:pPr>
        <w:rPr>
          <w:rFonts w:ascii="仿宋" w:hAnsi="仿宋" w:eastAsia="仿宋" w:cs="仿宋"/>
          <w:color w:val="auto"/>
          <w:highlight w:val="none"/>
        </w:rPr>
      </w:pPr>
    </w:p>
    <w:p w14:paraId="63A9877C">
      <w:pPr>
        <w:rPr>
          <w:rFonts w:ascii="仿宋" w:hAnsi="仿宋" w:eastAsia="仿宋" w:cs="仿宋"/>
          <w:color w:val="auto"/>
          <w:highlight w:val="none"/>
        </w:rPr>
      </w:pPr>
    </w:p>
    <w:p w14:paraId="18DEB88D">
      <w:pPr>
        <w:rPr>
          <w:rFonts w:ascii="仿宋" w:hAnsi="仿宋" w:eastAsia="仿宋" w:cs="仿宋"/>
          <w:color w:val="auto"/>
          <w:highlight w:val="none"/>
        </w:rPr>
      </w:pPr>
    </w:p>
    <w:p w14:paraId="23207AD0">
      <w:pPr>
        <w:rPr>
          <w:rFonts w:ascii="仿宋" w:hAnsi="仿宋" w:eastAsia="仿宋" w:cs="仿宋"/>
          <w:color w:val="auto"/>
          <w:highlight w:val="none"/>
        </w:rPr>
      </w:pPr>
    </w:p>
    <w:p w14:paraId="18CE2A5F">
      <w:pPr>
        <w:rPr>
          <w:rFonts w:ascii="仿宋" w:hAnsi="仿宋" w:eastAsia="仿宋" w:cs="仿宋"/>
          <w:color w:val="auto"/>
          <w:highlight w:val="none"/>
        </w:rPr>
      </w:pPr>
    </w:p>
    <w:p w14:paraId="6FC245FA">
      <w:pPr>
        <w:rPr>
          <w:rFonts w:ascii="仿宋" w:hAnsi="仿宋" w:eastAsia="仿宋" w:cs="仿宋"/>
          <w:color w:val="auto"/>
          <w:highlight w:val="none"/>
        </w:rPr>
      </w:pPr>
    </w:p>
    <w:p w14:paraId="4380DCB6">
      <w:pPr>
        <w:rPr>
          <w:rFonts w:ascii="仿宋" w:hAnsi="仿宋" w:eastAsia="仿宋" w:cs="仿宋"/>
          <w:color w:val="auto"/>
          <w:highlight w:val="none"/>
        </w:rPr>
      </w:pPr>
    </w:p>
    <w:p w14:paraId="68806057">
      <w:pPr>
        <w:rPr>
          <w:rFonts w:ascii="仿宋" w:hAnsi="仿宋" w:eastAsia="仿宋" w:cs="仿宋"/>
          <w:color w:val="auto"/>
          <w:highlight w:val="none"/>
        </w:rPr>
      </w:pPr>
    </w:p>
    <w:p w14:paraId="2EF8C1A4">
      <w:pPr>
        <w:rPr>
          <w:rFonts w:ascii="仿宋" w:hAnsi="仿宋" w:eastAsia="仿宋" w:cs="仿宋"/>
          <w:color w:val="auto"/>
          <w:highlight w:val="none"/>
        </w:rPr>
      </w:pPr>
    </w:p>
    <w:p w14:paraId="44974A8E">
      <w:pPr>
        <w:rPr>
          <w:rFonts w:ascii="仿宋" w:hAnsi="仿宋" w:eastAsia="仿宋" w:cs="仿宋"/>
          <w:color w:val="auto"/>
          <w:highlight w:val="none"/>
        </w:rPr>
      </w:pPr>
    </w:p>
    <w:p w14:paraId="1633020D">
      <w:pPr>
        <w:rPr>
          <w:rFonts w:ascii="仿宋" w:hAnsi="仿宋" w:eastAsia="仿宋" w:cs="仿宋"/>
          <w:color w:val="auto"/>
          <w:highlight w:val="none"/>
        </w:rPr>
      </w:pPr>
    </w:p>
    <w:p w14:paraId="29FA70F4">
      <w:pPr>
        <w:rPr>
          <w:rFonts w:ascii="仿宋" w:hAnsi="仿宋" w:eastAsia="仿宋" w:cs="仿宋"/>
          <w:color w:val="auto"/>
          <w:highlight w:val="none"/>
        </w:rPr>
      </w:pPr>
    </w:p>
    <w:p w14:paraId="7D6D40F6">
      <w:pPr>
        <w:rPr>
          <w:rFonts w:ascii="仿宋" w:hAnsi="仿宋" w:eastAsia="仿宋" w:cs="仿宋"/>
          <w:color w:val="auto"/>
          <w:highlight w:val="none"/>
        </w:rPr>
      </w:pPr>
    </w:p>
    <w:p w14:paraId="4557AFA6">
      <w:pPr>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46"/>
      <w:r>
        <w:rPr>
          <w:rFonts w:hint="eastAsia" w:ascii="仿宋" w:hAnsi="仿宋" w:eastAsia="仿宋" w:cs="仿宋"/>
          <w:b/>
          <w:color w:val="auto"/>
          <w:sz w:val="36"/>
          <w:szCs w:val="20"/>
          <w:highlight w:val="none"/>
        </w:rPr>
        <w:t xml:space="preserve"> </w:t>
      </w:r>
      <w:bookmarkEnd w:id="47"/>
      <w:r>
        <w:rPr>
          <w:rFonts w:hint="eastAsia" w:ascii="仿宋" w:hAnsi="仿宋" w:eastAsia="仿宋" w:cs="仿宋"/>
          <w:b/>
          <w:color w:val="auto"/>
          <w:sz w:val="36"/>
          <w:szCs w:val="20"/>
          <w:highlight w:val="none"/>
        </w:rPr>
        <w:t>投标文件及其附件格式</w:t>
      </w:r>
    </w:p>
    <w:p w14:paraId="5E769955">
      <w:pPr>
        <w:spacing w:line="360" w:lineRule="auto"/>
        <w:jc w:val="center"/>
        <w:outlineLvl w:val="0"/>
        <w:rPr>
          <w:rFonts w:ascii="仿宋" w:hAnsi="仿宋" w:eastAsia="仿宋" w:cs="仿宋"/>
          <w:b/>
          <w:color w:val="auto"/>
          <w:kern w:val="0"/>
          <w:sz w:val="36"/>
          <w:szCs w:val="36"/>
          <w:highlight w:val="none"/>
        </w:rPr>
      </w:pPr>
    </w:p>
    <w:p w14:paraId="532DF69A">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31B2690B">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6A18535">
      <w:pPr>
        <w:spacing w:line="360" w:lineRule="auto"/>
        <w:jc w:val="center"/>
        <w:outlineLvl w:val="0"/>
        <w:rPr>
          <w:rFonts w:ascii="仿宋" w:hAnsi="仿宋" w:eastAsia="仿宋" w:cs="仿宋"/>
          <w:b/>
          <w:color w:val="auto"/>
          <w:kern w:val="0"/>
          <w:sz w:val="36"/>
          <w:szCs w:val="36"/>
          <w:highlight w:val="none"/>
        </w:rPr>
      </w:pPr>
    </w:p>
    <w:p w14:paraId="1FB5DC75">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739020A4">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522D3602">
      <w:pPr>
        <w:pStyle w:val="8"/>
        <w:rPr>
          <w:rFonts w:ascii="仿宋" w:hAnsi="仿宋" w:eastAsia="仿宋" w:cs="仿宋"/>
          <w:color w:val="auto"/>
          <w:highlight w:val="none"/>
        </w:rPr>
      </w:pPr>
      <w:r>
        <w:rPr>
          <w:rFonts w:hint="eastAsia" w:ascii="仿宋" w:hAnsi="仿宋" w:eastAsia="仿宋" w:cs="仿宋"/>
          <w:color w:val="auto"/>
          <w:highlight w:val="none"/>
        </w:rPr>
        <w:t>（3）分包协议………………………………………………………………（页码）</w:t>
      </w:r>
    </w:p>
    <w:p w14:paraId="02BBD52C">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62D5502A">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2E936485">
      <w:pPr>
        <w:snapToGrid w:val="0"/>
        <w:spacing w:line="360" w:lineRule="auto"/>
        <w:ind w:firstLine="480" w:firstLineChars="200"/>
        <w:rPr>
          <w:rFonts w:ascii="仿宋" w:hAnsi="仿宋" w:eastAsia="仿宋" w:cs="仿宋"/>
          <w:color w:val="auto"/>
          <w:sz w:val="24"/>
          <w:highlight w:val="none"/>
        </w:rPr>
      </w:pPr>
    </w:p>
    <w:p w14:paraId="638AB65A">
      <w:pPr>
        <w:spacing w:line="360" w:lineRule="auto"/>
        <w:ind w:firstLine="480" w:firstLineChars="200"/>
        <w:rPr>
          <w:rFonts w:ascii="仿宋" w:hAnsi="仿宋" w:eastAsia="仿宋" w:cs="仿宋"/>
          <w:color w:val="auto"/>
          <w:sz w:val="24"/>
          <w:highlight w:val="none"/>
        </w:rPr>
      </w:pPr>
    </w:p>
    <w:p w14:paraId="3D5E07A9">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32DCBC29">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2FA9F6AD">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4212BDB5">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7C95E135">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47D2001">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5726E587">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7664EB15">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1905E85F">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77B57C66">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5A9D9419">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（二）未被信用中国（www.creditchina.gov.cn)、中国政府采购网（www.ccgp.gov.cn）列入失信被执行人、重大税收违法失信主体、政府采购严重违法失信行为记录名单。</w:t>
      </w:r>
    </w:p>
    <w:p w14:paraId="6E7BCD66">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2AE25CBE">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1683F76C">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43CC0B48">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645AF112">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3716FC92">
      <w:pPr>
        <w:snapToGrid w:val="0"/>
        <w:spacing w:line="360" w:lineRule="auto"/>
        <w:ind w:right="480"/>
        <w:jc w:val="center"/>
        <w:rPr>
          <w:rFonts w:ascii="仿宋" w:hAnsi="仿宋" w:eastAsia="仿宋" w:cs="仿宋"/>
          <w:b/>
          <w:color w:val="auto"/>
          <w:kern w:val="0"/>
          <w:sz w:val="32"/>
          <w:szCs w:val="32"/>
          <w:highlight w:val="none"/>
        </w:rPr>
      </w:pPr>
    </w:p>
    <w:p w14:paraId="01619590">
      <w:pPr>
        <w:snapToGrid w:val="0"/>
        <w:spacing w:line="360" w:lineRule="auto"/>
        <w:ind w:right="480"/>
        <w:jc w:val="center"/>
        <w:rPr>
          <w:rFonts w:ascii="仿宋" w:hAnsi="仿宋" w:eastAsia="仿宋" w:cs="仿宋"/>
          <w:b/>
          <w:color w:val="auto"/>
          <w:kern w:val="0"/>
          <w:sz w:val="32"/>
          <w:szCs w:val="32"/>
          <w:highlight w:val="none"/>
        </w:rPr>
      </w:pPr>
    </w:p>
    <w:p w14:paraId="089C6251">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2124C533">
      <w:pPr>
        <w:widowControl/>
        <w:spacing w:line="360" w:lineRule="auto"/>
        <w:ind w:firstLine="643" w:firstLineChars="20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4C8120A5">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[以联合体形式投标的，提供联合协议（附件4）；本项目不接受联合体投标或者投标人不以联合体形式投标的，则不需要提供）]</w:t>
      </w:r>
    </w:p>
    <w:p w14:paraId="48D5B70D">
      <w:pPr>
        <w:snapToGrid w:val="0"/>
        <w:spacing w:line="360" w:lineRule="auto"/>
        <w:ind w:right="480"/>
        <w:jc w:val="center"/>
        <w:rPr>
          <w:rFonts w:ascii="仿宋" w:hAnsi="仿宋" w:eastAsia="仿宋" w:cs="仿宋"/>
          <w:b/>
          <w:color w:val="auto"/>
          <w:kern w:val="0"/>
          <w:sz w:val="32"/>
          <w:szCs w:val="32"/>
          <w:highlight w:val="none"/>
        </w:rPr>
      </w:pPr>
    </w:p>
    <w:p w14:paraId="68C7EC8F">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5D1D8159">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[中标后以分包方式履行合同的，提供分包意向协议(附件5)；采购人不同意分包或者投标人中标后不以分包方式履行合同的，则不需要提供。]</w:t>
      </w:r>
    </w:p>
    <w:p w14:paraId="72EB8D63">
      <w:pPr>
        <w:snapToGrid w:val="0"/>
        <w:spacing w:line="360" w:lineRule="auto"/>
        <w:ind w:right="480"/>
        <w:jc w:val="center"/>
        <w:rPr>
          <w:rFonts w:ascii="仿宋" w:hAnsi="仿宋" w:eastAsia="仿宋" w:cs="仿宋"/>
          <w:b/>
          <w:color w:val="auto"/>
          <w:kern w:val="0"/>
          <w:sz w:val="32"/>
          <w:szCs w:val="32"/>
          <w:highlight w:val="none"/>
        </w:rPr>
      </w:pPr>
    </w:p>
    <w:p w14:paraId="0EB7D00C">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7F33CE7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63A7B385">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58651828">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要求以联合体形式参加的，提供联合协议（附件4）和中小企业声明函（附件7），联合协议中中小企业合同金额应当达到招标公告载明的比例；如果供应商本身提供所有标的均由中小企业承接的，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26368F24">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要求合同分包的，提供分包意向协议（附件5）和中小企业声明函（附件7），分包意向协议中中小企业合同金额应当达到招标公告载明的比例；如果供应商本身提供所有标的均由中小企业承接的，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4FCB5F38">
      <w:pPr>
        <w:widowControl/>
        <w:spacing w:line="360" w:lineRule="auto"/>
        <w:ind w:left="150"/>
        <w:jc w:val="center"/>
        <w:rPr>
          <w:rFonts w:ascii="仿宋" w:hAnsi="仿宋" w:eastAsia="仿宋" w:cs="仿宋"/>
          <w:b/>
          <w:color w:val="auto"/>
          <w:kern w:val="0"/>
          <w:sz w:val="32"/>
          <w:szCs w:val="32"/>
          <w:highlight w:val="none"/>
        </w:rPr>
      </w:pPr>
    </w:p>
    <w:p w14:paraId="671E3927">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376D3CE5">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7C96C4D0">
      <w:pPr>
        <w:spacing w:line="360" w:lineRule="auto"/>
        <w:jc w:val="center"/>
        <w:outlineLvl w:val="0"/>
        <w:rPr>
          <w:rFonts w:ascii="仿宋" w:hAnsi="仿宋" w:eastAsia="仿宋" w:cs="仿宋"/>
          <w:b/>
          <w:color w:val="auto"/>
          <w:kern w:val="0"/>
          <w:sz w:val="24"/>
          <w:highlight w:val="none"/>
        </w:rPr>
      </w:pPr>
    </w:p>
    <w:p w14:paraId="79E97D1E">
      <w:pPr>
        <w:spacing w:line="336" w:lineRule="auto"/>
        <w:jc w:val="center"/>
        <w:rPr>
          <w:rFonts w:ascii="仿宋" w:hAnsi="仿宋" w:eastAsia="仿宋" w:cs="仿宋"/>
          <w:b/>
          <w:color w:val="auto"/>
          <w:kern w:val="0"/>
          <w:sz w:val="36"/>
          <w:szCs w:val="36"/>
          <w:highlight w:val="none"/>
        </w:rPr>
      </w:pPr>
    </w:p>
    <w:p w14:paraId="63444B77">
      <w:pPr>
        <w:spacing w:line="336" w:lineRule="auto"/>
        <w:jc w:val="center"/>
        <w:rPr>
          <w:rFonts w:ascii="仿宋" w:hAnsi="仿宋" w:eastAsia="仿宋" w:cs="仿宋"/>
          <w:b/>
          <w:color w:val="auto"/>
          <w:kern w:val="0"/>
          <w:sz w:val="36"/>
          <w:szCs w:val="36"/>
          <w:highlight w:val="none"/>
        </w:rPr>
      </w:pPr>
    </w:p>
    <w:p w14:paraId="56B46A21">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396048E7">
      <w:pPr>
        <w:spacing w:line="336" w:lineRule="auto"/>
        <w:jc w:val="center"/>
        <w:outlineLvl w:val="0"/>
        <w:rPr>
          <w:rFonts w:ascii="仿宋" w:hAnsi="仿宋" w:eastAsia="仿宋" w:cs="仿宋"/>
          <w:b/>
          <w:color w:val="auto"/>
          <w:kern w:val="0"/>
          <w:sz w:val="24"/>
          <w:highlight w:val="none"/>
        </w:rPr>
      </w:pPr>
    </w:p>
    <w:p w14:paraId="798B0C6D">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53AE50B3">
      <w:pPr>
        <w:pStyle w:val="30"/>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投标函…………………………………………………………………………（页码）</w:t>
      </w:r>
    </w:p>
    <w:p w14:paraId="70C4F1DB">
      <w:pPr>
        <w:pStyle w:val="30"/>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法定代表人授权委托书 …………………………………………………… （页码）</w:t>
      </w:r>
    </w:p>
    <w:p w14:paraId="0A6A5BD3">
      <w:pPr>
        <w:pStyle w:val="30"/>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14:paraId="48B285AE">
      <w:pPr>
        <w:pStyle w:val="30"/>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授权代表社保证明……………………………………………………………（页码）</w:t>
      </w:r>
    </w:p>
    <w:p w14:paraId="173898A4">
      <w:pPr>
        <w:pStyle w:val="30"/>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法定代表人身份证明书………………………………………………………（页码）</w:t>
      </w:r>
    </w:p>
    <w:p w14:paraId="2DACC6AB">
      <w:pPr>
        <w:pStyle w:val="30"/>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商务技术偏离表………………………………………………………………（页码）</w:t>
      </w:r>
    </w:p>
    <w:p w14:paraId="2A7D1462">
      <w:pPr>
        <w:pStyle w:val="30"/>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……………………………………………（页码）</w:t>
      </w:r>
    </w:p>
    <w:p w14:paraId="1C76FD61">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4766D4D5">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1C6C4FA">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32EAD7AB">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76196451">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14:paraId="25FED969">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B727343">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AD9C46C">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377E4DB">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2A87452">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A917E45">
      <w:pPr>
        <w:spacing w:line="360" w:lineRule="auto"/>
        <w:ind w:right="-368" w:rightChars="-175"/>
        <w:rPr>
          <w:rFonts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74C6D0B">
      <w:pPr>
        <w:snapToGrid w:val="0"/>
        <w:spacing w:line="360" w:lineRule="auto"/>
        <w:jc w:val="center"/>
        <w:rPr>
          <w:rFonts w:ascii="仿宋" w:hAnsi="仿宋" w:eastAsia="仿宋" w:cs="仿宋"/>
          <w:b/>
          <w:color w:val="auto"/>
          <w:kern w:val="0"/>
          <w:sz w:val="32"/>
          <w:szCs w:val="32"/>
          <w:highlight w:val="none"/>
          <w:lang w:val="zh-CN"/>
        </w:rPr>
      </w:pPr>
    </w:p>
    <w:p w14:paraId="000EDF05">
      <w:pPr>
        <w:snapToGrid w:val="0"/>
        <w:spacing w:line="360" w:lineRule="auto"/>
        <w:jc w:val="center"/>
        <w:rPr>
          <w:rFonts w:ascii="仿宋" w:hAnsi="仿宋" w:eastAsia="仿宋" w:cs="仿宋"/>
          <w:b/>
          <w:color w:val="auto"/>
          <w:kern w:val="0"/>
          <w:sz w:val="32"/>
          <w:szCs w:val="32"/>
          <w:highlight w:val="none"/>
          <w:lang w:val="zh-CN"/>
        </w:rPr>
      </w:pPr>
    </w:p>
    <w:p w14:paraId="409AC40C">
      <w:pPr>
        <w:snapToGrid w:val="0"/>
        <w:spacing w:line="360" w:lineRule="auto"/>
        <w:jc w:val="center"/>
        <w:rPr>
          <w:rFonts w:ascii="仿宋" w:hAnsi="仿宋" w:eastAsia="仿宋" w:cs="仿宋"/>
          <w:b/>
          <w:color w:val="auto"/>
          <w:kern w:val="0"/>
          <w:sz w:val="32"/>
          <w:szCs w:val="32"/>
          <w:highlight w:val="none"/>
          <w:lang w:val="zh-CN"/>
        </w:rPr>
      </w:pPr>
    </w:p>
    <w:p w14:paraId="62EFFDBF">
      <w:pPr>
        <w:snapToGrid w:val="0"/>
        <w:spacing w:line="360" w:lineRule="auto"/>
        <w:rPr>
          <w:rFonts w:ascii="仿宋" w:hAnsi="仿宋" w:eastAsia="仿宋" w:cs="仿宋"/>
          <w:b/>
          <w:color w:val="auto"/>
          <w:kern w:val="0"/>
          <w:sz w:val="32"/>
          <w:szCs w:val="32"/>
          <w:highlight w:val="none"/>
          <w:lang w:val="zh-CN"/>
        </w:rPr>
      </w:pPr>
    </w:p>
    <w:p w14:paraId="005D22E5">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4A5737EC">
      <w:pPr>
        <w:snapToGrid w:val="0"/>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45FD6193">
      <w:pPr>
        <w:pStyle w:val="31"/>
        <w:spacing w:after="120" w:line="336" w:lineRule="auto"/>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 xml:space="preserve">              </w:t>
      </w:r>
    </w:p>
    <w:p w14:paraId="18D446D8">
      <w:pPr>
        <w:pStyle w:val="31"/>
        <w:spacing w:after="120" w:line="312"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4235A1C2">
      <w:pPr>
        <w:pStyle w:val="31"/>
        <w:spacing w:after="120" w:line="312"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38765F1E">
      <w:pPr>
        <w:pStyle w:val="5"/>
        <w:spacing w:line="312" w:lineRule="auto"/>
        <w:ind w:left="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1.我方同意在投标人</w:t>
      </w:r>
      <w:r>
        <w:rPr>
          <w:rFonts w:hint="eastAsia" w:ascii="仿宋" w:hAnsi="仿宋" w:eastAsia="仿宋" w:cs="仿宋"/>
          <w:color w:val="auto"/>
          <w:kern w:val="44"/>
          <w:sz w:val="24"/>
          <w:highlight w:val="none"/>
        </w:rPr>
        <w:t>须知</w:t>
      </w:r>
      <w:r>
        <w:rPr>
          <w:rFonts w:hint="eastAsia" w:ascii="仿宋" w:hAnsi="仿宋" w:eastAsia="仿宋" w:cs="仿宋"/>
          <w:color w:val="auto"/>
          <w:sz w:val="24"/>
          <w:highlight w:val="none"/>
        </w:rPr>
        <w:t>规定的开标日期起遵守本投标文件中的承诺且在投标有效期满之前均具有约束力。</w:t>
      </w:r>
    </w:p>
    <w:p w14:paraId="0E2BD349">
      <w:pPr>
        <w:pStyle w:val="31"/>
        <w:spacing w:after="120" w:line="312"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2675B514">
      <w:pPr>
        <w:pStyle w:val="31"/>
        <w:spacing w:after="120" w:line="312"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67D16086">
      <w:pPr>
        <w:pStyle w:val="31"/>
        <w:spacing w:after="120" w:line="312"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32066AEF">
      <w:pPr>
        <w:pStyle w:val="5"/>
        <w:spacing w:line="312" w:lineRule="auto"/>
        <w:ind w:left="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5.本投标自开标之日（投标截止之日）起90天内有效。</w:t>
      </w:r>
    </w:p>
    <w:p w14:paraId="40F34595">
      <w:pPr>
        <w:pStyle w:val="31"/>
        <w:spacing w:after="120" w:line="312"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43AFDA8">
      <w:pPr>
        <w:snapToGrid w:val="0"/>
        <w:spacing w:line="312"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33019985">
      <w:pPr>
        <w:snapToGrid w:val="0"/>
        <w:spacing w:line="312"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2B3D65AE">
      <w:pPr>
        <w:snapToGrid w:val="0"/>
        <w:spacing w:line="312"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25EFB964">
      <w:pPr>
        <w:snapToGrid w:val="0"/>
        <w:spacing w:line="312"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64313283">
      <w:pPr>
        <w:snapToGrid w:val="0"/>
        <w:spacing w:line="312"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333E0F84">
      <w:pPr>
        <w:snapToGrid w:val="0"/>
        <w:spacing w:line="312"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1C463BEC">
      <w:pPr>
        <w:snapToGrid w:val="0"/>
        <w:spacing w:line="312"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16A265E9">
      <w:pPr>
        <w:pStyle w:val="31"/>
        <w:spacing w:after="120" w:line="312"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26F2BB33">
      <w:pPr>
        <w:pStyle w:val="31"/>
        <w:spacing w:after="120" w:line="312"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5EBA3D9D">
      <w:pPr>
        <w:pStyle w:val="31"/>
        <w:spacing w:after="120" w:line="312"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0F1F38C0">
      <w:pPr>
        <w:pStyle w:val="31"/>
        <w:spacing w:after="120" w:line="312"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00546497">
      <w:pPr>
        <w:snapToGrid w:val="0"/>
        <w:spacing w:line="312" w:lineRule="auto"/>
        <w:ind w:firstLine="480" w:firstLineChars="200"/>
        <w:jc w:val="left"/>
        <w:rPr>
          <w:rFonts w:ascii="仿宋" w:hAnsi="仿宋" w:eastAsia="仿宋" w:cs="仿宋"/>
          <w:color w:val="auto"/>
          <w:sz w:val="24"/>
          <w:highlight w:val="none"/>
        </w:rPr>
      </w:pPr>
    </w:p>
    <w:p w14:paraId="3C13D222">
      <w:pPr>
        <w:snapToGrid w:val="0"/>
        <w:spacing w:line="312"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6AF4C1B2">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43F72F30">
      <w:pPr>
        <w:jc w:val="center"/>
        <w:rPr>
          <w:rFonts w:ascii="仿宋" w:hAnsi="仿宋" w:eastAsia="仿宋" w:cs="仿宋"/>
          <w:b/>
          <w:color w:val="auto"/>
          <w:sz w:val="24"/>
          <w:highlight w:val="none"/>
        </w:rPr>
      </w:pPr>
    </w:p>
    <w:p w14:paraId="7201ABAC">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6C385C22">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6587476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194A8069">
      <w:pPr>
        <w:snapToGrid w:val="0"/>
        <w:spacing w:line="600" w:lineRule="exact"/>
        <w:jc w:val="left"/>
        <w:rPr>
          <w:rFonts w:ascii="仿宋" w:hAnsi="仿宋" w:eastAsia="仿宋" w:cs="仿宋"/>
          <w:color w:val="auto"/>
          <w:sz w:val="24"/>
          <w:highlight w:val="none"/>
        </w:rPr>
      </w:pPr>
    </w:p>
    <w:p w14:paraId="08029D2E">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DE44385">
      <w:pPr>
        <w:spacing w:line="360" w:lineRule="exact"/>
        <w:rPr>
          <w:rFonts w:ascii="仿宋" w:hAnsi="仿宋" w:eastAsia="仿宋" w:cs="仿宋"/>
          <w:color w:val="auto"/>
          <w:sz w:val="24"/>
          <w:highlight w:val="none"/>
        </w:rPr>
      </w:pPr>
    </w:p>
    <w:p w14:paraId="3715A97D">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0DB5A00">
      <w:pPr>
        <w:spacing w:line="360" w:lineRule="exact"/>
        <w:rPr>
          <w:rFonts w:ascii="仿宋" w:hAnsi="仿宋" w:eastAsia="仿宋" w:cs="仿宋"/>
          <w:color w:val="auto"/>
          <w:sz w:val="24"/>
          <w:highlight w:val="none"/>
        </w:rPr>
      </w:pPr>
    </w:p>
    <w:p w14:paraId="59B71E88">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16BE480D">
      <w:pPr>
        <w:spacing w:line="360" w:lineRule="exact"/>
        <w:rPr>
          <w:rFonts w:ascii="仿宋" w:hAnsi="仿宋" w:eastAsia="仿宋" w:cs="仿宋"/>
          <w:color w:val="auto"/>
          <w:sz w:val="24"/>
          <w:highlight w:val="none"/>
        </w:rPr>
      </w:pPr>
    </w:p>
    <w:p w14:paraId="000B9D4A">
      <w:pPr>
        <w:spacing w:line="360" w:lineRule="exact"/>
        <w:rPr>
          <w:rFonts w:ascii="仿宋" w:hAnsi="仿宋" w:eastAsia="仿宋" w:cs="仿宋"/>
          <w:color w:val="auto"/>
          <w:sz w:val="24"/>
          <w:highlight w:val="none"/>
        </w:rPr>
      </w:pPr>
    </w:p>
    <w:p w14:paraId="50A607BC">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3F5B2323">
      <w:pPr>
        <w:spacing w:line="360" w:lineRule="exact"/>
        <w:rPr>
          <w:rFonts w:ascii="仿宋" w:hAnsi="仿宋" w:eastAsia="仿宋" w:cs="仿宋"/>
          <w:color w:val="auto"/>
          <w:sz w:val="24"/>
          <w:highlight w:val="none"/>
        </w:rPr>
      </w:pPr>
    </w:p>
    <w:p w14:paraId="47C75C48">
      <w:pPr>
        <w:spacing w:line="360" w:lineRule="exact"/>
        <w:rPr>
          <w:rFonts w:ascii="仿宋" w:hAnsi="仿宋" w:eastAsia="仿宋" w:cs="仿宋"/>
          <w:color w:val="auto"/>
          <w:sz w:val="24"/>
          <w:highlight w:val="none"/>
        </w:rPr>
      </w:pPr>
    </w:p>
    <w:p w14:paraId="1DFDE255">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C53B001">
      <w:pPr>
        <w:spacing w:line="360" w:lineRule="exact"/>
        <w:rPr>
          <w:rFonts w:ascii="仿宋" w:hAnsi="仿宋" w:eastAsia="仿宋" w:cs="仿宋"/>
          <w:color w:val="auto"/>
          <w:sz w:val="24"/>
          <w:highlight w:val="none"/>
        </w:rPr>
      </w:pPr>
    </w:p>
    <w:p w14:paraId="2DB585EB">
      <w:pPr>
        <w:spacing w:line="360" w:lineRule="exact"/>
        <w:rPr>
          <w:rFonts w:ascii="仿宋" w:hAnsi="仿宋" w:eastAsia="仿宋" w:cs="仿宋"/>
          <w:color w:val="auto"/>
          <w:sz w:val="24"/>
          <w:highlight w:val="none"/>
        </w:rPr>
      </w:pPr>
    </w:p>
    <w:p w14:paraId="00086110">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6942FC64">
      <w:pPr>
        <w:ind w:firstLine="4920" w:firstLineChars="2050"/>
        <w:jc w:val="left"/>
        <w:rPr>
          <w:rFonts w:ascii="仿宋" w:hAnsi="仿宋" w:eastAsia="仿宋" w:cs="仿宋"/>
          <w:color w:val="auto"/>
          <w:sz w:val="24"/>
          <w:highlight w:val="none"/>
        </w:rPr>
      </w:pPr>
    </w:p>
    <w:p w14:paraId="244F7802">
      <w:pPr>
        <w:spacing w:line="800" w:lineRule="exact"/>
        <w:rPr>
          <w:rFonts w:ascii="仿宋" w:hAnsi="仿宋" w:eastAsia="仿宋" w:cs="仿宋"/>
          <w:b/>
          <w:color w:val="auto"/>
          <w:sz w:val="24"/>
          <w:highlight w:val="none"/>
        </w:rPr>
      </w:pPr>
    </w:p>
    <w:p w14:paraId="00DD5DB6">
      <w:pPr>
        <w:spacing w:line="800" w:lineRule="exact"/>
        <w:rPr>
          <w:rFonts w:ascii="仿宋" w:hAnsi="仿宋" w:eastAsia="仿宋" w:cs="仿宋"/>
          <w:b/>
          <w:color w:val="auto"/>
          <w:sz w:val="24"/>
          <w:highlight w:val="none"/>
        </w:rPr>
      </w:pPr>
    </w:p>
    <w:p w14:paraId="6BF51365">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4F32A293">
      <w:pPr>
        <w:jc w:val="center"/>
        <w:rPr>
          <w:rFonts w:ascii="仿宋" w:hAnsi="仿宋" w:eastAsia="仿宋" w:cs="仿宋"/>
          <w:b/>
          <w:color w:val="auto"/>
          <w:sz w:val="24"/>
          <w:highlight w:val="none"/>
        </w:rPr>
      </w:pPr>
    </w:p>
    <w:p w14:paraId="0E55D3C2">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3DB8D3B0">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252181B4">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5E0CC76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795827E6">
      <w:pPr>
        <w:snapToGrid w:val="0"/>
        <w:spacing w:line="600" w:lineRule="exact"/>
        <w:jc w:val="left"/>
        <w:rPr>
          <w:rFonts w:ascii="仿宋" w:hAnsi="仿宋" w:eastAsia="仿宋" w:cs="仿宋"/>
          <w:color w:val="auto"/>
          <w:sz w:val="24"/>
          <w:highlight w:val="none"/>
        </w:rPr>
      </w:pPr>
    </w:p>
    <w:p w14:paraId="67665234">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E99AB45">
      <w:pPr>
        <w:spacing w:line="360" w:lineRule="exact"/>
        <w:rPr>
          <w:rFonts w:ascii="仿宋" w:hAnsi="仿宋" w:eastAsia="仿宋" w:cs="仿宋"/>
          <w:color w:val="auto"/>
          <w:sz w:val="24"/>
          <w:highlight w:val="none"/>
        </w:rPr>
      </w:pPr>
    </w:p>
    <w:p w14:paraId="61D39DF6">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ADD09AE">
      <w:pPr>
        <w:spacing w:line="360" w:lineRule="exact"/>
        <w:rPr>
          <w:rFonts w:ascii="仿宋" w:hAnsi="仿宋" w:eastAsia="仿宋" w:cs="仿宋"/>
          <w:color w:val="auto"/>
          <w:sz w:val="24"/>
          <w:highlight w:val="none"/>
        </w:rPr>
      </w:pPr>
    </w:p>
    <w:p w14:paraId="7C9705ED">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9F357A2">
      <w:pPr>
        <w:spacing w:line="360" w:lineRule="exact"/>
        <w:rPr>
          <w:rFonts w:ascii="仿宋" w:hAnsi="仿宋" w:eastAsia="仿宋" w:cs="仿宋"/>
          <w:color w:val="auto"/>
          <w:sz w:val="24"/>
          <w:highlight w:val="none"/>
        </w:rPr>
      </w:pPr>
    </w:p>
    <w:p w14:paraId="3BAB8BA8">
      <w:pPr>
        <w:spacing w:line="360" w:lineRule="exact"/>
        <w:rPr>
          <w:rFonts w:ascii="仿宋" w:hAnsi="仿宋" w:eastAsia="仿宋" w:cs="仿宋"/>
          <w:color w:val="auto"/>
          <w:sz w:val="24"/>
          <w:highlight w:val="none"/>
        </w:rPr>
      </w:pPr>
    </w:p>
    <w:p w14:paraId="7F86E8A5">
      <w:pPr>
        <w:jc w:val="center"/>
        <w:rPr>
          <w:rFonts w:ascii="仿宋" w:hAnsi="仿宋" w:eastAsia="仿宋" w:cs="仿宋"/>
          <w:b/>
          <w:color w:val="auto"/>
          <w:kern w:val="0"/>
          <w:sz w:val="32"/>
          <w:szCs w:val="32"/>
          <w:highlight w:val="none"/>
        </w:rPr>
      </w:pPr>
    </w:p>
    <w:p w14:paraId="6391A8DB">
      <w:pPr>
        <w:rPr>
          <w:rFonts w:ascii="仿宋" w:hAnsi="仿宋" w:eastAsia="仿宋" w:cs="仿宋"/>
          <w:color w:val="auto"/>
          <w:highlight w:val="none"/>
        </w:rPr>
      </w:pPr>
    </w:p>
    <w:p w14:paraId="10B37111">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7A84842">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57A3911">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A50B883">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A22264F">
      <w:pPr>
        <w:autoSpaceDE w:val="0"/>
        <w:autoSpaceDN w:val="0"/>
        <w:spacing w:line="360" w:lineRule="auto"/>
        <w:jc w:val="center"/>
        <w:rPr>
          <w:rFonts w:ascii="仿宋" w:hAnsi="仿宋" w:eastAsia="仿宋" w:cs="仿宋"/>
          <w:b/>
          <w:color w:val="auto"/>
          <w:kern w:val="0"/>
          <w:sz w:val="32"/>
          <w:szCs w:val="32"/>
          <w:highlight w:val="none"/>
          <w:lang w:val="zh-CN"/>
        </w:rPr>
      </w:pPr>
    </w:p>
    <w:p w14:paraId="1D1171A2">
      <w:pPr>
        <w:autoSpaceDE w:val="0"/>
        <w:autoSpaceDN w:val="0"/>
        <w:spacing w:line="360" w:lineRule="auto"/>
        <w:jc w:val="center"/>
        <w:rPr>
          <w:rFonts w:ascii="仿宋" w:hAnsi="仿宋" w:eastAsia="仿宋" w:cs="仿宋"/>
          <w:b/>
          <w:color w:val="auto"/>
          <w:kern w:val="0"/>
          <w:sz w:val="32"/>
          <w:szCs w:val="32"/>
          <w:highlight w:val="none"/>
          <w:lang w:val="zh-CN"/>
        </w:rPr>
      </w:pPr>
    </w:p>
    <w:p w14:paraId="6C3617D8">
      <w:pPr>
        <w:autoSpaceDE w:val="0"/>
        <w:autoSpaceDN w:val="0"/>
        <w:spacing w:line="360" w:lineRule="auto"/>
        <w:jc w:val="center"/>
        <w:rPr>
          <w:rFonts w:ascii="仿宋" w:hAnsi="仿宋" w:eastAsia="仿宋" w:cs="仿宋"/>
          <w:b/>
          <w:color w:val="auto"/>
          <w:kern w:val="0"/>
          <w:sz w:val="32"/>
          <w:szCs w:val="32"/>
          <w:highlight w:val="none"/>
          <w:lang w:val="zh-CN"/>
        </w:rPr>
      </w:pPr>
    </w:p>
    <w:p w14:paraId="04A506B3">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三、授权代表社保证明（复印件）</w:t>
      </w:r>
    </w:p>
    <w:p w14:paraId="18DBA824">
      <w:pPr>
        <w:spacing w:line="800" w:lineRule="exact"/>
        <w:ind w:firstLine="480" w:firstLineChars="200"/>
        <w:rPr>
          <w:rFonts w:ascii="仿宋" w:hAnsi="仿宋" w:eastAsia="仿宋" w:cs="仿宋"/>
          <w:color w:val="auto"/>
          <w:sz w:val="24"/>
          <w:highlight w:val="none"/>
          <w:u w:val="wave"/>
        </w:rPr>
      </w:pPr>
      <w:r>
        <w:rPr>
          <w:rFonts w:hint="eastAsia" w:ascii="仿宋" w:hAnsi="仿宋" w:eastAsia="仿宋" w:cs="仿宋"/>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3AD60E19">
      <w:pPr>
        <w:spacing w:line="800" w:lineRule="exact"/>
        <w:rPr>
          <w:rFonts w:ascii="仿宋" w:hAnsi="仿宋" w:eastAsia="仿宋" w:cs="仿宋"/>
          <w:b/>
          <w:color w:val="auto"/>
          <w:sz w:val="24"/>
          <w:highlight w:val="none"/>
        </w:rPr>
      </w:pPr>
    </w:p>
    <w:p w14:paraId="5D95EB86">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58DA6482">
      <w:pPr>
        <w:spacing w:line="800" w:lineRule="exact"/>
        <w:rPr>
          <w:rFonts w:ascii="仿宋" w:hAnsi="仿宋" w:eastAsia="仿宋" w:cs="仿宋"/>
          <w:b/>
          <w:color w:val="auto"/>
          <w:sz w:val="24"/>
          <w:highlight w:val="none"/>
        </w:rPr>
      </w:pPr>
    </w:p>
    <w:p w14:paraId="7D0E3614">
      <w:pPr>
        <w:spacing w:line="800" w:lineRule="exact"/>
        <w:rPr>
          <w:rFonts w:ascii="仿宋" w:hAnsi="仿宋" w:eastAsia="仿宋" w:cs="仿宋"/>
          <w:b/>
          <w:color w:val="auto"/>
          <w:sz w:val="24"/>
          <w:highlight w:val="none"/>
        </w:rPr>
      </w:pPr>
    </w:p>
    <w:p w14:paraId="44981854">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56AEA483">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7F358346">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255961B8">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51D30B36">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73A999D6">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20A60615">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032D0A40">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23F51F4F">
      <w:pPr>
        <w:spacing w:line="440" w:lineRule="exact"/>
        <w:rPr>
          <w:rFonts w:ascii="仿宋" w:hAnsi="仿宋" w:eastAsia="仿宋" w:cs="仿宋"/>
          <w:color w:val="auto"/>
          <w:sz w:val="24"/>
          <w:highlight w:val="none"/>
        </w:rPr>
      </w:pPr>
    </w:p>
    <w:p w14:paraId="0DC48687">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4557BC78">
      <w:pPr>
        <w:spacing w:line="440" w:lineRule="exact"/>
        <w:ind w:right="480"/>
        <w:rPr>
          <w:rFonts w:ascii="仿宋" w:hAnsi="仿宋" w:eastAsia="仿宋" w:cs="仿宋"/>
          <w:color w:val="auto"/>
          <w:sz w:val="24"/>
          <w:highlight w:val="none"/>
        </w:rPr>
      </w:pPr>
    </w:p>
    <w:p w14:paraId="1B030992">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14:paraId="7FF7560F">
      <w:pPr>
        <w:jc w:val="center"/>
        <w:rPr>
          <w:rFonts w:ascii="仿宋" w:hAnsi="仿宋" w:eastAsia="仿宋" w:cs="仿宋"/>
          <w:b/>
          <w:color w:val="auto"/>
          <w:kern w:val="0"/>
          <w:sz w:val="32"/>
          <w:szCs w:val="32"/>
          <w:highlight w:val="none"/>
        </w:rPr>
      </w:pPr>
    </w:p>
    <w:p w14:paraId="4B7007B8">
      <w:pPr>
        <w:jc w:val="center"/>
        <w:rPr>
          <w:rFonts w:ascii="仿宋" w:hAnsi="仿宋" w:eastAsia="仿宋" w:cs="仿宋"/>
          <w:b/>
          <w:color w:val="auto"/>
          <w:kern w:val="0"/>
          <w:sz w:val="32"/>
          <w:szCs w:val="32"/>
          <w:highlight w:val="none"/>
        </w:rPr>
      </w:pPr>
    </w:p>
    <w:p w14:paraId="39F49065">
      <w:pPr>
        <w:rPr>
          <w:rFonts w:ascii="仿宋" w:hAnsi="仿宋" w:eastAsia="仿宋" w:cs="仿宋"/>
          <w:b/>
          <w:color w:val="auto"/>
          <w:kern w:val="0"/>
          <w:sz w:val="32"/>
          <w:szCs w:val="32"/>
          <w:highlight w:val="none"/>
        </w:rPr>
      </w:pPr>
    </w:p>
    <w:p w14:paraId="0C003528">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17"/>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FF78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A64CE3F">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19D8C9C8">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097C774C">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42F63EF4">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1196A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21D61DC">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325DE557">
            <w:pPr>
              <w:jc w:val="center"/>
              <w:rPr>
                <w:rFonts w:ascii="仿宋" w:hAnsi="仿宋" w:eastAsia="仿宋" w:cs="仿宋"/>
                <w:b/>
                <w:color w:val="auto"/>
                <w:kern w:val="0"/>
                <w:sz w:val="32"/>
                <w:szCs w:val="32"/>
                <w:highlight w:val="none"/>
              </w:rPr>
            </w:pPr>
          </w:p>
        </w:tc>
        <w:tc>
          <w:tcPr>
            <w:tcW w:w="3546" w:type="dxa"/>
          </w:tcPr>
          <w:p w14:paraId="78E217A4">
            <w:pPr>
              <w:jc w:val="center"/>
              <w:rPr>
                <w:rFonts w:ascii="仿宋" w:hAnsi="仿宋" w:eastAsia="仿宋" w:cs="仿宋"/>
                <w:b/>
                <w:color w:val="auto"/>
                <w:kern w:val="0"/>
                <w:sz w:val="32"/>
                <w:szCs w:val="32"/>
                <w:highlight w:val="none"/>
              </w:rPr>
            </w:pPr>
          </w:p>
        </w:tc>
        <w:tc>
          <w:tcPr>
            <w:tcW w:w="1276" w:type="dxa"/>
          </w:tcPr>
          <w:p w14:paraId="733F4307">
            <w:pPr>
              <w:jc w:val="center"/>
              <w:rPr>
                <w:rFonts w:ascii="仿宋" w:hAnsi="仿宋" w:eastAsia="仿宋" w:cs="仿宋"/>
                <w:b/>
                <w:color w:val="auto"/>
                <w:kern w:val="0"/>
                <w:sz w:val="32"/>
                <w:szCs w:val="32"/>
                <w:highlight w:val="none"/>
              </w:rPr>
            </w:pPr>
          </w:p>
        </w:tc>
      </w:tr>
      <w:tr w14:paraId="7C539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72ABC91">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589420B3">
            <w:pPr>
              <w:jc w:val="center"/>
              <w:rPr>
                <w:rFonts w:ascii="仿宋" w:hAnsi="仿宋" w:eastAsia="仿宋" w:cs="仿宋"/>
                <w:b/>
                <w:color w:val="auto"/>
                <w:kern w:val="0"/>
                <w:sz w:val="32"/>
                <w:szCs w:val="32"/>
                <w:highlight w:val="none"/>
              </w:rPr>
            </w:pPr>
          </w:p>
        </w:tc>
        <w:tc>
          <w:tcPr>
            <w:tcW w:w="3546" w:type="dxa"/>
          </w:tcPr>
          <w:p w14:paraId="045D9D48">
            <w:pPr>
              <w:jc w:val="center"/>
              <w:rPr>
                <w:rFonts w:ascii="仿宋" w:hAnsi="仿宋" w:eastAsia="仿宋" w:cs="仿宋"/>
                <w:b/>
                <w:color w:val="auto"/>
                <w:kern w:val="0"/>
                <w:sz w:val="32"/>
                <w:szCs w:val="32"/>
                <w:highlight w:val="none"/>
              </w:rPr>
            </w:pPr>
          </w:p>
        </w:tc>
        <w:tc>
          <w:tcPr>
            <w:tcW w:w="1276" w:type="dxa"/>
          </w:tcPr>
          <w:p w14:paraId="13E7CC88">
            <w:pPr>
              <w:jc w:val="center"/>
              <w:rPr>
                <w:rFonts w:ascii="仿宋" w:hAnsi="仿宋" w:eastAsia="仿宋" w:cs="仿宋"/>
                <w:b/>
                <w:color w:val="auto"/>
                <w:kern w:val="0"/>
                <w:sz w:val="32"/>
                <w:szCs w:val="32"/>
                <w:highlight w:val="none"/>
              </w:rPr>
            </w:pPr>
          </w:p>
        </w:tc>
      </w:tr>
      <w:tr w14:paraId="699C3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DFC3837">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26C10427">
            <w:pPr>
              <w:jc w:val="center"/>
              <w:rPr>
                <w:rFonts w:ascii="仿宋" w:hAnsi="仿宋" w:eastAsia="仿宋" w:cs="仿宋"/>
                <w:b/>
                <w:color w:val="auto"/>
                <w:kern w:val="0"/>
                <w:sz w:val="32"/>
                <w:szCs w:val="32"/>
                <w:highlight w:val="none"/>
              </w:rPr>
            </w:pPr>
          </w:p>
        </w:tc>
        <w:tc>
          <w:tcPr>
            <w:tcW w:w="3546" w:type="dxa"/>
          </w:tcPr>
          <w:p w14:paraId="1120CB66">
            <w:pPr>
              <w:jc w:val="center"/>
              <w:rPr>
                <w:rFonts w:ascii="仿宋" w:hAnsi="仿宋" w:eastAsia="仿宋" w:cs="仿宋"/>
                <w:b/>
                <w:color w:val="auto"/>
                <w:kern w:val="0"/>
                <w:sz w:val="32"/>
                <w:szCs w:val="32"/>
                <w:highlight w:val="none"/>
              </w:rPr>
            </w:pPr>
          </w:p>
        </w:tc>
        <w:tc>
          <w:tcPr>
            <w:tcW w:w="1276" w:type="dxa"/>
          </w:tcPr>
          <w:p w14:paraId="314D400C">
            <w:pPr>
              <w:jc w:val="center"/>
              <w:rPr>
                <w:rFonts w:ascii="仿宋" w:hAnsi="仿宋" w:eastAsia="仿宋" w:cs="仿宋"/>
                <w:b/>
                <w:color w:val="auto"/>
                <w:kern w:val="0"/>
                <w:sz w:val="32"/>
                <w:szCs w:val="32"/>
                <w:highlight w:val="none"/>
              </w:rPr>
            </w:pPr>
          </w:p>
        </w:tc>
      </w:tr>
    </w:tbl>
    <w:p w14:paraId="5C18E05E">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27F3F51E">
      <w:pPr>
        <w:jc w:val="center"/>
        <w:rPr>
          <w:rFonts w:ascii="仿宋" w:hAnsi="仿宋" w:eastAsia="仿宋" w:cs="仿宋"/>
          <w:b/>
          <w:color w:val="auto"/>
          <w:kern w:val="0"/>
          <w:sz w:val="32"/>
          <w:szCs w:val="32"/>
          <w:highlight w:val="none"/>
        </w:rPr>
      </w:pPr>
    </w:p>
    <w:p w14:paraId="13CF372E">
      <w:pPr>
        <w:spacing w:line="360" w:lineRule="auto"/>
        <w:ind w:right="420"/>
        <w:rPr>
          <w:rFonts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38FCB4E9">
      <w:pPr>
        <w:widowControl/>
        <w:adjustRightInd/>
        <w:jc w:val="left"/>
        <w:rPr>
          <w:rFonts w:ascii="仿宋" w:hAnsi="仿宋" w:eastAsia="仿宋" w:cs="仿宋"/>
          <w:b/>
          <w:bCs/>
          <w:color w:val="auto"/>
          <w:sz w:val="32"/>
          <w:szCs w:val="32"/>
          <w:highlight w:val="none"/>
        </w:rPr>
      </w:pPr>
    </w:p>
    <w:p w14:paraId="0D9CB1AC">
      <w:pPr>
        <w:pageBreakBefore/>
        <w:widowControl/>
        <w:adjustRightInd/>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7CE6C54D">
      <w:pPr>
        <w:snapToGrid w:val="0"/>
        <w:spacing w:line="360" w:lineRule="auto"/>
        <w:rPr>
          <w:rFonts w:ascii="仿宋" w:hAnsi="仿宋" w:eastAsia="仿宋" w:cs="仿宋"/>
          <w:color w:val="auto"/>
          <w:sz w:val="24"/>
          <w:highlight w:val="none"/>
        </w:rPr>
      </w:pPr>
    </w:p>
    <w:p w14:paraId="42D740EE">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294AAA22">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3B4E96EB">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31AB075E">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389D5BE1">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BEE15D7">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42C3F2FE">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3C3403EB">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2D00D8DD">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07196ACA">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20ED7AF2">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5E3D3721">
      <w:pPr>
        <w:autoSpaceDE w:val="0"/>
        <w:autoSpaceDN w:val="0"/>
        <w:spacing w:line="360" w:lineRule="auto"/>
        <w:ind w:left="2"/>
        <w:jc w:val="left"/>
        <w:rPr>
          <w:rFonts w:ascii="仿宋" w:hAnsi="仿宋" w:eastAsia="仿宋" w:cs="仿宋"/>
          <w:color w:val="auto"/>
          <w:kern w:val="0"/>
          <w:sz w:val="24"/>
          <w:highlight w:val="none"/>
          <w:lang w:val="zh-CN"/>
        </w:rPr>
      </w:pPr>
    </w:p>
    <w:p w14:paraId="4AF01CBA">
      <w:pPr>
        <w:autoSpaceDE w:val="0"/>
        <w:autoSpaceDN w:val="0"/>
        <w:spacing w:line="360" w:lineRule="auto"/>
        <w:ind w:left="2"/>
        <w:jc w:val="left"/>
        <w:rPr>
          <w:rFonts w:ascii="仿宋" w:hAnsi="仿宋" w:eastAsia="仿宋" w:cs="仿宋"/>
          <w:color w:val="auto"/>
          <w:kern w:val="0"/>
          <w:sz w:val="24"/>
          <w:highlight w:val="none"/>
          <w:lang w:val="zh-CN"/>
        </w:rPr>
      </w:pPr>
    </w:p>
    <w:p w14:paraId="21F4BA40">
      <w:pPr>
        <w:autoSpaceDE w:val="0"/>
        <w:autoSpaceDN w:val="0"/>
        <w:spacing w:line="360" w:lineRule="auto"/>
        <w:ind w:left="2"/>
        <w:jc w:val="left"/>
        <w:rPr>
          <w:rFonts w:ascii="仿宋" w:hAnsi="仿宋" w:eastAsia="仿宋" w:cs="仿宋"/>
          <w:color w:val="auto"/>
          <w:kern w:val="0"/>
          <w:sz w:val="24"/>
          <w:highlight w:val="none"/>
          <w:lang w:val="zh-CN"/>
        </w:rPr>
      </w:pPr>
    </w:p>
    <w:p w14:paraId="3AC8E185">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4A428AF0">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0CA8F113">
      <w:pPr>
        <w:spacing w:line="360" w:lineRule="auto"/>
        <w:jc w:val="center"/>
        <w:rPr>
          <w:rFonts w:ascii="仿宋" w:hAnsi="仿宋" w:eastAsia="仿宋" w:cs="仿宋"/>
          <w:b/>
          <w:bCs/>
          <w:color w:val="auto"/>
          <w:sz w:val="24"/>
          <w:highlight w:val="none"/>
        </w:rPr>
      </w:pPr>
    </w:p>
    <w:p w14:paraId="7F840E9C">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4AF5F5C">
      <w:pPr>
        <w:spacing w:line="360" w:lineRule="auto"/>
        <w:jc w:val="center"/>
        <w:rPr>
          <w:rFonts w:ascii="仿宋" w:hAnsi="仿宋" w:eastAsia="仿宋" w:cs="仿宋"/>
          <w:b/>
          <w:bCs/>
          <w:color w:val="auto"/>
          <w:sz w:val="24"/>
          <w:highlight w:val="none"/>
        </w:rPr>
      </w:pPr>
    </w:p>
    <w:p w14:paraId="6DDC0425">
      <w:pPr>
        <w:pStyle w:val="32"/>
        <w:jc w:val="center"/>
        <w:rPr>
          <w:rFonts w:ascii="仿宋" w:hAnsi="仿宋" w:eastAsia="仿宋" w:cs="仿宋"/>
          <w:b/>
          <w:bCs/>
          <w:color w:val="auto"/>
          <w:highlight w:val="none"/>
        </w:rPr>
      </w:pPr>
    </w:p>
    <w:p w14:paraId="32E2AAF0">
      <w:pPr>
        <w:pageBreakBefore/>
        <w:spacing w:line="360" w:lineRule="auto"/>
        <w:jc w:val="center"/>
        <w:rPr>
          <w:rFonts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八、</w:t>
      </w:r>
      <w:r>
        <w:rPr>
          <w:rFonts w:hint="eastAsia" w:ascii="仿宋" w:hAnsi="仿宋" w:eastAsia="仿宋" w:cs="仿宋"/>
          <w:b/>
          <w:color w:val="auto"/>
          <w:kern w:val="0"/>
          <w:sz w:val="32"/>
          <w:szCs w:val="32"/>
          <w:highlight w:val="none"/>
          <w:lang w:val="zh-CN"/>
        </w:rPr>
        <w:t>主要业绩证明</w:t>
      </w:r>
    </w:p>
    <w:p w14:paraId="71CB943D">
      <w:pPr>
        <w:autoSpaceDE w:val="0"/>
        <w:autoSpaceDN w:val="0"/>
        <w:spacing w:line="360" w:lineRule="auto"/>
        <w:ind w:firstLine="120"/>
        <w:rPr>
          <w:rFonts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16"/>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E18D640">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30C6D91">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5C21346">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w:t>
            </w:r>
          </w:p>
          <w:p w14:paraId="7B5C121C">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14E4F59">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B59CA40">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合同</w:t>
            </w:r>
          </w:p>
          <w:p w14:paraId="507A5378">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金额</w:t>
            </w:r>
          </w:p>
          <w:p w14:paraId="4D7C0EC9">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094868D">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010C731">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82C43E2">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6C607BFA">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55819F9">
            <w:pPr>
              <w:autoSpaceDE w:val="0"/>
              <w:autoSpaceDN w:val="0"/>
              <w:spacing w:line="360" w:lineRule="auto"/>
              <w:rPr>
                <w:rFonts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5FC32A9">
            <w:pPr>
              <w:autoSpaceDE w:val="0"/>
              <w:autoSpaceDN w:val="0"/>
              <w:spacing w:line="360" w:lineRule="auto"/>
              <w:rPr>
                <w:rFonts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2ED5125">
            <w:pPr>
              <w:autoSpaceDE w:val="0"/>
              <w:autoSpaceDN w:val="0"/>
              <w:spacing w:line="360" w:lineRule="auto"/>
              <w:rPr>
                <w:rFonts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E5823DD">
            <w:pPr>
              <w:autoSpaceDE w:val="0"/>
              <w:autoSpaceDN w:val="0"/>
              <w:spacing w:line="360" w:lineRule="auto"/>
              <w:rPr>
                <w:rFonts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0D1A9BB">
            <w:pPr>
              <w:autoSpaceDE w:val="0"/>
              <w:autoSpaceDN w:val="0"/>
              <w:spacing w:line="360" w:lineRule="auto"/>
              <w:rPr>
                <w:rFonts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78A8E64">
            <w:pPr>
              <w:autoSpaceDE w:val="0"/>
              <w:autoSpaceDN w:val="0"/>
              <w:spacing w:line="360" w:lineRule="auto"/>
              <w:rPr>
                <w:rFonts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46331C6">
            <w:pPr>
              <w:autoSpaceDE w:val="0"/>
              <w:autoSpaceDN w:val="0"/>
              <w:spacing w:line="360" w:lineRule="auto"/>
              <w:rPr>
                <w:rFonts w:ascii="仿宋" w:hAnsi="仿宋" w:eastAsia="仿宋" w:cs="仿宋"/>
                <w:color w:val="auto"/>
                <w:sz w:val="24"/>
                <w:highlight w:val="none"/>
              </w:rPr>
            </w:pPr>
          </w:p>
        </w:tc>
      </w:tr>
      <w:tr w14:paraId="601BF24B">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121A3C4">
            <w:pPr>
              <w:autoSpaceDE w:val="0"/>
              <w:autoSpaceDN w:val="0"/>
              <w:spacing w:line="360" w:lineRule="auto"/>
              <w:rPr>
                <w:rFonts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6B05913">
            <w:pPr>
              <w:autoSpaceDE w:val="0"/>
              <w:autoSpaceDN w:val="0"/>
              <w:spacing w:line="360" w:lineRule="auto"/>
              <w:rPr>
                <w:rFonts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DD6495B">
            <w:pPr>
              <w:autoSpaceDE w:val="0"/>
              <w:autoSpaceDN w:val="0"/>
              <w:spacing w:line="360" w:lineRule="auto"/>
              <w:rPr>
                <w:rFonts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7154D7F">
            <w:pPr>
              <w:autoSpaceDE w:val="0"/>
              <w:autoSpaceDN w:val="0"/>
              <w:spacing w:line="360" w:lineRule="auto"/>
              <w:rPr>
                <w:rFonts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EDCDF7A">
            <w:pPr>
              <w:autoSpaceDE w:val="0"/>
              <w:autoSpaceDN w:val="0"/>
              <w:spacing w:line="360" w:lineRule="auto"/>
              <w:rPr>
                <w:rFonts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2EEDECB">
            <w:pPr>
              <w:autoSpaceDE w:val="0"/>
              <w:autoSpaceDN w:val="0"/>
              <w:spacing w:line="360" w:lineRule="auto"/>
              <w:rPr>
                <w:rFonts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D84AA52">
            <w:pPr>
              <w:autoSpaceDE w:val="0"/>
              <w:autoSpaceDN w:val="0"/>
              <w:spacing w:line="360" w:lineRule="auto"/>
              <w:rPr>
                <w:rFonts w:ascii="仿宋" w:hAnsi="仿宋" w:eastAsia="仿宋" w:cs="仿宋"/>
                <w:color w:val="auto"/>
                <w:sz w:val="24"/>
                <w:highlight w:val="none"/>
              </w:rPr>
            </w:pPr>
          </w:p>
        </w:tc>
      </w:tr>
      <w:tr w14:paraId="7D0A715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660E8A2">
            <w:pPr>
              <w:autoSpaceDE w:val="0"/>
              <w:autoSpaceDN w:val="0"/>
              <w:spacing w:line="360" w:lineRule="auto"/>
              <w:rPr>
                <w:rFonts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FA8E323">
            <w:pPr>
              <w:autoSpaceDE w:val="0"/>
              <w:autoSpaceDN w:val="0"/>
              <w:spacing w:line="360" w:lineRule="auto"/>
              <w:rPr>
                <w:rFonts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D349754">
            <w:pPr>
              <w:autoSpaceDE w:val="0"/>
              <w:autoSpaceDN w:val="0"/>
              <w:spacing w:line="360" w:lineRule="auto"/>
              <w:rPr>
                <w:rFonts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58AECC8">
            <w:pPr>
              <w:autoSpaceDE w:val="0"/>
              <w:autoSpaceDN w:val="0"/>
              <w:spacing w:line="360" w:lineRule="auto"/>
              <w:rPr>
                <w:rFonts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E0F474F">
            <w:pPr>
              <w:autoSpaceDE w:val="0"/>
              <w:autoSpaceDN w:val="0"/>
              <w:spacing w:line="360" w:lineRule="auto"/>
              <w:rPr>
                <w:rFonts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D2E44DE">
            <w:pPr>
              <w:autoSpaceDE w:val="0"/>
              <w:autoSpaceDN w:val="0"/>
              <w:spacing w:line="360" w:lineRule="auto"/>
              <w:rPr>
                <w:rFonts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F8E34C2">
            <w:pPr>
              <w:autoSpaceDE w:val="0"/>
              <w:autoSpaceDN w:val="0"/>
              <w:spacing w:line="360" w:lineRule="auto"/>
              <w:rPr>
                <w:rFonts w:ascii="仿宋" w:hAnsi="仿宋" w:eastAsia="仿宋" w:cs="仿宋"/>
                <w:color w:val="auto"/>
                <w:sz w:val="24"/>
                <w:highlight w:val="none"/>
              </w:rPr>
            </w:pPr>
          </w:p>
        </w:tc>
      </w:tr>
    </w:tbl>
    <w:p w14:paraId="236C8675">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w:t>
      </w:r>
    </w:p>
    <w:p w14:paraId="020BB62F">
      <w:pPr>
        <w:autoSpaceDE w:val="0"/>
        <w:autoSpaceDN w:val="0"/>
        <w:spacing w:line="360" w:lineRule="auto"/>
        <w:rPr>
          <w:rFonts w:ascii="仿宋" w:hAnsi="仿宋" w:eastAsia="仿宋" w:cs="仿宋"/>
          <w:b/>
          <w:color w:val="auto"/>
          <w:sz w:val="24"/>
          <w:highlight w:val="none"/>
        </w:rPr>
      </w:pPr>
    </w:p>
    <w:p w14:paraId="1F167DC7">
      <w:pPr>
        <w:autoSpaceDE w:val="0"/>
        <w:autoSpaceDN w:val="0"/>
        <w:spacing w:line="360" w:lineRule="auto"/>
        <w:rPr>
          <w:rFonts w:ascii="仿宋" w:hAnsi="仿宋" w:eastAsia="仿宋" w:cs="仿宋"/>
          <w:color w:val="auto"/>
          <w:sz w:val="24"/>
          <w:highlight w:val="none"/>
        </w:rPr>
      </w:pPr>
    </w:p>
    <w:p w14:paraId="41F46A5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49FB70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6C33CAB">
      <w:pPr>
        <w:pStyle w:val="34"/>
        <w:ind w:firstLine="0"/>
        <w:jc w:val="both"/>
        <w:rPr>
          <w:rFonts w:ascii="仿宋" w:eastAsia="仿宋" w:cs="仿宋"/>
          <w:color w:val="auto"/>
          <w:highlight w:val="none"/>
        </w:rPr>
      </w:pPr>
    </w:p>
    <w:p w14:paraId="740E05F6">
      <w:pPr>
        <w:pageBreakBefore/>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九、技术解决方案</w:t>
      </w:r>
    </w:p>
    <w:p w14:paraId="604CD24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44274C8F">
      <w:pPr>
        <w:spacing w:line="360" w:lineRule="auto"/>
        <w:jc w:val="center"/>
        <w:rPr>
          <w:rFonts w:ascii="仿宋" w:hAnsi="仿宋" w:eastAsia="仿宋" w:cs="仿宋"/>
          <w:color w:val="auto"/>
          <w:sz w:val="24"/>
          <w:highlight w:val="none"/>
        </w:rPr>
      </w:pPr>
    </w:p>
    <w:p w14:paraId="7019D493">
      <w:pPr>
        <w:snapToGrid w:val="0"/>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16"/>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EB3B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63CC5F7">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07FA409E">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0BA8F3E9">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53A7A46D">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0BEA894A">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5188BBD6">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66EC2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688E194B">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67B7D275">
            <w:pPr>
              <w:snapToGrid w:val="0"/>
              <w:spacing w:line="360" w:lineRule="auto"/>
              <w:jc w:val="center"/>
              <w:rPr>
                <w:rFonts w:ascii="仿宋" w:hAnsi="仿宋" w:eastAsia="仿宋" w:cs="仿宋"/>
                <w:color w:val="auto"/>
                <w:sz w:val="24"/>
                <w:highlight w:val="none"/>
              </w:rPr>
            </w:pPr>
          </w:p>
        </w:tc>
        <w:tc>
          <w:tcPr>
            <w:tcW w:w="2160" w:type="dxa"/>
            <w:vAlign w:val="center"/>
          </w:tcPr>
          <w:p w14:paraId="18097880">
            <w:pPr>
              <w:snapToGrid w:val="0"/>
              <w:spacing w:line="360" w:lineRule="auto"/>
              <w:jc w:val="center"/>
              <w:rPr>
                <w:rFonts w:ascii="仿宋" w:hAnsi="仿宋" w:eastAsia="仿宋" w:cs="仿宋"/>
                <w:color w:val="auto"/>
                <w:sz w:val="24"/>
                <w:highlight w:val="none"/>
              </w:rPr>
            </w:pPr>
          </w:p>
        </w:tc>
        <w:tc>
          <w:tcPr>
            <w:tcW w:w="2340" w:type="dxa"/>
            <w:vAlign w:val="center"/>
          </w:tcPr>
          <w:p w14:paraId="643AB3F0">
            <w:pPr>
              <w:spacing w:line="360" w:lineRule="auto"/>
              <w:jc w:val="center"/>
              <w:rPr>
                <w:rFonts w:ascii="仿宋" w:hAnsi="仿宋" w:eastAsia="仿宋" w:cs="仿宋"/>
                <w:color w:val="auto"/>
                <w:sz w:val="24"/>
                <w:highlight w:val="none"/>
              </w:rPr>
            </w:pPr>
          </w:p>
        </w:tc>
        <w:tc>
          <w:tcPr>
            <w:tcW w:w="1080" w:type="dxa"/>
            <w:vAlign w:val="center"/>
          </w:tcPr>
          <w:p w14:paraId="4654ECDA">
            <w:pPr>
              <w:spacing w:line="360" w:lineRule="auto"/>
              <w:jc w:val="center"/>
              <w:rPr>
                <w:rFonts w:ascii="仿宋" w:hAnsi="仿宋" w:eastAsia="仿宋" w:cs="仿宋"/>
                <w:color w:val="auto"/>
                <w:sz w:val="24"/>
                <w:highlight w:val="none"/>
              </w:rPr>
            </w:pPr>
          </w:p>
        </w:tc>
        <w:tc>
          <w:tcPr>
            <w:tcW w:w="1332" w:type="dxa"/>
            <w:vAlign w:val="center"/>
          </w:tcPr>
          <w:p w14:paraId="225B873D">
            <w:pPr>
              <w:spacing w:line="360" w:lineRule="auto"/>
              <w:jc w:val="center"/>
              <w:rPr>
                <w:rFonts w:ascii="仿宋" w:hAnsi="仿宋" w:eastAsia="仿宋" w:cs="仿宋"/>
                <w:color w:val="auto"/>
                <w:sz w:val="24"/>
                <w:highlight w:val="none"/>
              </w:rPr>
            </w:pPr>
          </w:p>
        </w:tc>
      </w:tr>
      <w:tr w14:paraId="2087B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B2F2DF4">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1DCC1565">
            <w:pPr>
              <w:snapToGrid w:val="0"/>
              <w:spacing w:line="360" w:lineRule="auto"/>
              <w:jc w:val="center"/>
              <w:rPr>
                <w:rFonts w:ascii="仿宋" w:hAnsi="仿宋" w:eastAsia="仿宋" w:cs="仿宋"/>
                <w:color w:val="auto"/>
                <w:sz w:val="24"/>
                <w:highlight w:val="none"/>
              </w:rPr>
            </w:pPr>
          </w:p>
        </w:tc>
        <w:tc>
          <w:tcPr>
            <w:tcW w:w="2160" w:type="dxa"/>
            <w:vAlign w:val="center"/>
          </w:tcPr>
          <w:p w14:paraId="130D97D7">
            <w:pPr>
              <w:snapToGrid w:val="0"/>
              <w:spacing w:line="360" w:lineRule="auto"/>
              <w:jc w:val="center"/>
              <w:rPr>
                <w:rFonts w:ascii="仿宋" w:hAnsi="仿宋" w:eastAsia="仿宋" w:cs="仿宋"/>
                <w:color w:val="auto"/>
                <w:sz w:val="24"/>
                <w:highlight w:val="none"/>
              </w:rPr>
            </w:pPr>
          </w:p>
        </w:tc>
        <w:tc>
          <w:tcPr>
            <w:tcW w:w="2340" w:type="dxa"/>
            <w:vAlign w:val="center"/>
          </w:tcPr>
          <w:p w14:paraId="510A5E67">
            <w:pPr>
              <w:spacing w:line="360" w:lineRule="auto"/>
              <w:jc w:val="center"/>
              <w:rPr>
                <w:rFonts w:ascii="仿宋" w:hAnsi="仿宋" w:eastAsia="仿宋" w:cs="仿宋"/>
                <w:color w:val="auto"/>
                <w:sz w:val="24"/>
                <w:highlight w:val="none"/>
              </w:rPr>
            </w:pPr>
          </w:p>
        </w:tc>
        <w:tc>
          <w:tcPr>
            <w:tcW w:w="1080" w:type="dxa"/>
            <w:vAlign w:val="center"/>
          </w:tcPr>
          <w:p w14:paraId="24E07DF8">
            <w:pPr>
              <w:spacing w:line="360" w:lineRule="auto"/>
              <w:jc w:val="center"/>
              <w:rPr>
                <w:rFonts w:ascii="仿宋" w:hAnsi="仿宋" w:eastAsia="仿宋" w:cs="仿宋"/>
                <w:color w:val="auto"/>
                <w:sz w:val="24"/>
                <w:highlight w:val="none"/>
              </w:rPr>
            </w:pPr>
          </w:p>
        </w:tc>
        <w:tc>
          <w:tcPr>
            <w:tcW w:w="1332" w:type="dxa"/>
            <w:vAlign w:val="center"/>
          </w:tcPr>
          <w:p w14:paraId="39AAAA94">
            <w:pPr>
              <w:spacing w:line="360" w:lineRule="auto"/>
              <w:jc w:val="center"/>
              <w:rPr>
                <w:rFonts w:ascii="仿宋" w:hAnsi="仿宋" w:eastAsia="仿宋" w:cs="仿宋"/>
                <w:color w:val="auto"/>
                <w:sz w:val="24"/>
                <w:highlight w:val="none"/>
              </w:rPr>
            </w:pPr>
          </w:p>
        </w:tc>
      </w:tr>
      <w:tr w14:paraId="0AFCB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D55341C">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4F23D98C">
            <w:pPr>
              <w:snapToGrid w:val="0"/>
              <w:spacing w:line="360" w:lineRule="auto"/>
              <w:jc w:val="center"/>
              <w:rPr>
                <w:rFonts w:ascii="仿宋" w:hAnsi="仿宋" w:eastAsia="仿宋" w:cs="仿宋"/>
                <w:color w:val="auto"/>
                <w:sz w:val="24"/>
                <w:highlight w:val="none"/>
              </w:rPr>
            </w:pPr>
          </w:p>
        </w:tc>
        <w:tc>
          <w:tcPr>
            <w:tcW w:w="2160" w:type="dxa"/>
            <w:vAlign w:val="center"/>
          </w:tcPr>
          <w:p w14:paraId="0A3C8094">
            <w:pPr>
              <w:snapToGrid w:val="0"/>
              <w:spacing w:line="360" w:lineRule="auto"/>
              <w:jc w:val="center"/>
              <w:rPr>
                <w:rFonts w:ascii="仿宋" w:hAnsi="仿宋" w:eastAsia="仿宋" w:cs="仿宋"/>
                <w:color w:val="auto"/>
                <w:sz w:val="24"/>
                <w:highlight w:val="none"/>
              </w:rPr>
            </w:pPr>
          </w:p>
        </w:tc>
        <w:tc>
          <w:tcPr>
            <w:tcW w:w="2340" w:type="dxa"/>
            <w:vAlign w:val="center"/>
          </w:tcPr>
          <w:p w14:paraId="4E323D5A">
            <w:pPr>
              <w:spacing w:line="360" w:lineRule="auto"/>
              <w:jc w:val="center"/>
              <w:rPr>
                <w:rFonts w:ascii="仿宋" w:hAnsi="仿宋" w:eastAsia="仿宋" w:cs="仿宋"/>
                <w:color w:val="auto"/>
                <w:sz w:val="24"/>
                <w:highlight w:val="none"/>
              </w:rPr>
            </w:pPr>
          </w:p>
        </w:tc>
        <w:tc>
          <w:tcPr>
            <w:tcW w:w="1080" w:type="dxa"/>
            <w:vAlign w:val="center"/>
          </w:tcPr>
          <w:p w14:paraId="3A14C13A">
            <w:pPr>
              <w:spacing w:line="360" w:lineRule="auto"/>
              <w:jc w:val="center"/>
              <w:rPr>
                <w:rFonts w:ascii="仿宋" w:hAnsi="仿宋" w:eastAsia="仿宋" w:cs="仿宋"/>
                <w:color w:val="auto"/>
                <w:sz w:val="24"/>
                <w:highlight w:val="none"/>
              </w:rPr>
            </w:pPr>
          </w:p>
        </w:tc>
        <w:tc>
          <w:tcPr>
            <w:tcW w:w="1332" w:type="dxa"/>
            <w:vAlign w:val="center"/>
          </w:tcPr>
          <w:p w14:paraId="1C4ED995">
            <w:pPr>
              <w:spacing w:line="360" w:lineRule="auto"/>
              <w:jc w:val="center"/>
              <w:rPr>
                <w:rFonts w:ascii="仿宋" w:hAnsi="仿宋" w:eastAsia="仿宋" w:cs="仿宋"/>
                <w:color w:val="auto"/>
                <w:sz w:val="24"/>
                <w:highlight w:val="none"/>
              </w:rPr>
            </w:pPr>
          </w:p>
        </w:tc>
      </w:tr>
      <w:tr w14:paraId="17BBC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168AAA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314DDD05">
            <w:pPr>
              <w:snapToGrid w:val="0"/>
              <w:spacing w:line="360" w:lineRule="auto"/>
              <w:jc w:val="center"/>
              <w:rPr>
                <w:rFonts w:ascii="仿宋" w:hAnsi="仿宋" w:eastAsia="仿宋" w:cs="仿宋"/>
                <w:color w:val="auto"/>
                <w:sz w:val="24"/>
                <w:highlight w:val="none"/>
              </w:rPr>
            </w:pPr>
          </w:p>
        </w:tc>
        <w:tc>
          <w:tcPr>
            <w:tcW w:w="2160" w:type="dxa"/>
            <w:vAlign w:val="center"/>
          </w:tcPr>
          <w:p w14:paraId="26BB7893">
            <w:pPr>
              <w:snapToGrid w:val="0"/>
              <w:spacing w:line="360" w:lineRule="auto"/>
              <w:jc w:val="center"/>
              <w:rPr>
                <w:rFonts w:ascii="仿宋" w:hAnsi="仿宋" w:eastAsia="仿宋" w:cs="仿宋"/>
                <w:color w:val="auto"/>
                <w:sz w:val="24"/>
                <w:highlight w:val="none"/>
              </w:rPr>
            </w:pPr>
          </w:p>
        </w:tc>
        <w:tc>
          <w:tcPr>
            <w:tcW w:w="2340" w:type="dxa"/>
            <w:vAlign w:val="center"/>
          </w:tcPr>
          <w:p w14:paraId="4BA94E7E">
            <w:pPr>
              <w:spacing w:line="360" w:lineRule="auto"/>
              <w:jc w:val="center"/>
              <w:rPr>
                <w:rFonts w:ascii="仿宋" w:hAnsi="仿宋" w:eastAsia="仿宋" w:cs="仿宋"/>
                <w:color w:val="auto"/>
                <w:sz w:val="24"/>
                <w:highlight w:val="none"/>
              </w:rPr>
            </w:pPr>
          </w:p>
        </w:tc>
        <w:tc>
          <w:tcPr>
            <w:tcW w:w="1080" w:type="dxa"/>
            <w:vAlign w:val="center"/>
          </w:tcPr>
          <w:p w14:paraId="74DC03E6">
            <w:pPr>
              <w:spacing w:line="360" w:lineRule="auto"/>
              <w:jc w:val="center"/>
              <w:rPr>
                <w:rFonts w:ascii="仿宋" w:hAnsi="仿宋" w:eastAsia="仿宋" w:cs="仿宋"/>
                <w:color w:val="auto"/>
                <w:sz w:val="24"/>
                <w:highlight w:val="none"/>
              </w:rPr>
            </w:pPr>
          </w:p>
        </w:tc>
        <w:tc>
          <w:tcPr>
            <w:tcW w:w="1332" w:type="dxa"/>
            <w:vAlign w:val="center"/>
          </w:tcPr>
          <w:p w14:paraId="6F8E0FD7">
            <w:pPr>
              <w:spacing w:line="360" w:lineRule="auto"/>
              <w:jc w:val="center"/>
              <w:rPr>
                <w:rFonts w:ascii="仿宋" w:hAnsi="仿宋" w:eastAsia="仿宋" w:cs="仿宋"/>
                <w:color w:val="auto"/>
                <w:sz w:val="24"/>
                <w:highlight w:val="none"/>
              </w:rPr>
            </w:pPr>
          </w:p>
        </w:tc>
      </w:tr>
      <w:tr w14:paraId="0C6AC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C472888">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465E4456">
            <w:pPr>
              <w:snapToGrid w:val="0"/>
              <w:spacing w:line="360" w:lineRule="auto"/>
              <w:jc w:val="center"/>
              <w:rPr>
                <w:rFonts w:ascii="仿宋" w:hAnsi="仿宋" w:eastAsia="仿宋" w:cs="仿宋"/>
                <w:color w:val="auto"/>
                <w:sz w:val="24"/>
                <w:highlight w:val="none"/>
              </w:rPr>
            </w:pPr>
          </w:p>
        </w:tc>
        <w:tc>
          <w:tcPr>
            <w:tcW w:w="2160" w:type="dxa"/>
            <w:vAlign w:val="center"/>
          </w:tcPr>
          <w:p w14:paraId="7B1237D9">
            <w:pPr>
              <w:snapToGrid w:val="0"/>
              <w:spacing w:line="360" w:lineRule="auto"/>
              <w:jc w:val="center"/>
              <w:rPr>
                <w:rFonts w:ascii="仿宋" w:hAnsi="仿宋" w:eastAsia="仿宋" w:cs="仿宋"/>
                <w:color w:val="auto"/>
                <w:sz w:val="24"/>
                <w:highlight w:val="none"/>
              </w:rPr>
            </w:pPr>
          </w:p>
        </w:tc>
        <w:tc>
          <w:tcPr>
            <w:tcW w:w="2340" w:type="dxa"/>
            <w:vAlign w:val="center"/>
          </w:tcPr>
          <w:p w14:paraId="6FFBC360">
            <w:pPr>
              <w:spacing w:line="360" w:lineRule="auto"/>
              <w:jc w:val="center"/>
              <w:rPr>
                <w:rFonts w:ascii="仿宋" w:hAnsi="仿宋" w:eastAsia="仿宋" w:cs="仿宋"/>
                <w:color w:val="auto"/>
                <w:sz w:val="24"/>
                <w:highlight w:val="none"/>
              </w:rPr>
            </w:pPr>
          </w:p>
        </w:tc>
        <w:tc>
          <w:tcPr>
            <w:tcW w:w="1080" w:type="dxa"/>
            <w:vAlign w:val="center"/>
          </w:tcPr>
          <w:p w14:paraId="567130D0">
            <w:pPr>
              <w:spacing w:line="360" w:lineRule="auto"/>
              <w:jc w:val="center"/>
              <w:rPr>
                <w:rFonts w:ascii="仿宋" w:hAnsi="仿宋" w:eastAsia="仿宋" w:cs="仿宋"/>
                <w:color w:val="auto"/>
                <w:sz w:val="24"/>
                <w:highlight w:val="none"/>
              </w:rPr>
            </w:pPr>
          </w:p>
        </w:tc>
        <w:tc>
          <w:tcPr>
            <w:tcW w:w="1332" w:type="dxa"/>
            <w:vAlign w:val="center"/>
          </w:tcPr>
          <w:p w14:paraId="479437DE">
            <w:pPr>
              <w:spacing w:line="360" w:lineRule="auto"/>
              <w:jc w:val="center"/>
              <w:rPr>
                <w:rFonts w:ascii="仿宋" w:hAnsi="仿宋" w:eastAsia="仿宋" w:cs="仿宋"/>
                <w:color w:val="auto"/>
                <w:sz w:val="24"/>
                <w:highlight w:val="none"/>
              </w:rPr>
            </w:pPr>
          </w:p>
        </w:tc>
      </w:tr>
    </w:tbl>
    <w:p w14:paraId="582D9C53">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0B6989E8">
      <w:pPr>
        <w:autoSpaceDE w:val="0"/>
        <w:autoSpaceDN w:val="0"/>
        <w:spacing w:line="360" w:lineRule="auto"/>
        <w:rPr>
          <w:rFonts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09A03134">
      <w:pPr>
        <w:autoSpaceDE w:val="0"/>
        <w:autoSpaceDN w:val="0"/>
        <w:spacing w:line="360" w:lineRule="auto"/>
        <w:rPr>
          <w:rFonts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5" o:title=""/>
            <o:lock v:ext="edit" aspectratio="t"/>
            <w10:wrap type="none"/>
            <w10:anchorlock/>
          </v:shape>
          <o:OLEObject Type="Embed" ProgID="Package" ShapeID="_x0000_i1025" DrawAspect="Content" ObjectID="_1468075725" r:id="rId24">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7" o:title=""/>
            <o:lock v:ext="edit" aspectratio="t"/>
            <w10:wrap type="none"/>
            <w10:anchorlock/>
          </v:shape>
          <o:OLEObject Type="Embed" ProgID="Package" ShapeID="_x0000_i1026" DrawAspect="Content" ObjectID="_1468075726" r:id="rId26">
            <o:LockedField>false</o:LockedField>
          </o:OLEObject>
        </w:object>
      </w:r>
    </w:p>
    <w:p w14:paraId="5FFEDEB0">
      <w:pPr>
        <w:autoSpaceDE w:val="0"/>
        <w:autoSpaceDN w:val="0"/>
        <w:spacing w:line="360" w:lineRule="auto"/>
        <w:ind w:firstLine="4560" w:firstLineChars="1900"/>
        <w:rPr>
          <w:rFonts w:ascii="仿宋" w:hAnsi="仿宋" w:eastAsia="仿宋" w:cs="仿宋"/>
          <w:color w:val="auto"/>
          <w:kern w:val="0"/>
          <w:sz w:val="24"/>
          <w:highlight w:val="none"/>
        </w:rPr>
      </w:pPr>
    </w:p>
    <w:p w14:paraId="36551A5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872C8A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0ECD9EE">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163CE91A">
      <w:pP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6"/>
          <w:szCs w:val="36"/>
          <w:highlight w:val="none"/>
          <w:lang w:val="zh-CN"/>
        </w:rPr>
      </w:pPr>
    </w:p>
    <w:p w14:paraId="507E5B9A">
      <w:pPr>
        <w:pageBreakBefore/>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rPr>
        <w:t>十</w:t>
      </w:r>
      <w:r>
        <w:rPr>
          <w:rFonts w:hint="eastAsia" w:ascii="仿宋" w:hAnsi="仿宋" w:eastAsia="仿宋" w:cs="仿宋"/>
          <w:b/>
          <w:bCs/>
          <w:color w:val="auto"/>
          <w:kern w:val="0"/>
          <w:sz w:val="32"/>
          <w:szCs w:val="32"/>
          <w:highlight w:val="none"/>
          <w:lang w:val="zh-CN"/>
        </w:rPr>
        <w:t>、组织实施方案</w:t>
      </w:r>
    </w:p>
    <w:p w14:paraId="4858C133">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326A91AF">
      <w:pPr>
        <w:tabs>
          <w:tab w:val="left" w:pos="2790"/>
          <w:tab w:val="left" w:pos="4230"/>
        </w:tabs>
        <w:autoSpaceDE w:val="0"/>
        <w:autoSpaceDN w:val="0"/>
        <w:spacing w:line="360" w:lineRule="auto"/>
        <w:ind w:right="1400"/>
        <w:outlineLvl w:val="1"/>
        <w:rPr>
          <w:rFonts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16"/>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D296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147DD08F">
            <w:pPr>
              <w:rPr>
                <w:rFonts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453C95FA">
            <w:pPr>
              <w:rPr>
                <w:rFonts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138D215C">
            <w:pP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10A59A95">
            <w:pP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73D84438">
            <w:pP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3F3E7E02">
            <w:pP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7511774D">
            <w:pP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76FE8C5D">
            <w:pP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4B5C8E12">
            <w:pP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49367AEB">
            <w:pP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1AAE000A">
            <w:pP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6FE291EA">
            <w:pP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3B9DD8DA">
            <w:pP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6E8E42D6">
            <w:pP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2C5CC234">
            <w:pP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4808D0A6">
            <w:pP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15CA13B1">
            <w:pP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43BC5676">
            <w:pPr>
              <w:rPr>
                <w:rFonts w:ascii="仿宋" w:hAnsi="仿宋" w:eastAsia="仿宋" w:cs="仿宋"/>
                <w:color w:val="auto"/>
                <w:sz w:val="24"/>
                <w:highlight w:val="none"/>
              </w:rPr>
            </w:pPr>
            <w:r>
              <w:rPr>
                <w:rFonts w:hint="eastAsia" w:ascii="仿宋" w:hAnsi="仿宋" w:eastAsia="仿宋" w:cs="仿宋"/>
                <w:color w:val="auto"/>
                <w:sz w:val="24"/>
                <w:highlight w:val="none"/>
              </w:rPr>
              <w:t>…</w:t>
            </w:r>
          </w:p>
        </w:tc>
      </w:tr>
      <w:tr w14:paraId="1F35B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F730F0E">
            <w:pPr>
              <w:spacing w:line="360" w:lineRule="auto"/>
              <w:rPr>
                <w:rFonts w:ascii="仿宋" w:hAnsi="仿宋" w:eastAsia="仿宋" w:cs="仿宋"/>
                <w:color w:val="auto"/>
                <w:sz w:val="24"/>
                <w:highlight w:val="none"/>
              </w:rPr>
            </w:pPr>
          </w:p>
        </w:tc>
        <w:tc>
          <w:tcPr>
            <w:tcW w:w="552" w:type="dxa"/>
          </w:tcPr>
          <w:p w14:paraId="1DD0B7C6">
            <w:pPr>
              <w:spacing w:line="360" w:lineRule="auto"/>
              <w:rPr>
                <w:rFonts w:ascii="仿宋" w:hAnsi="仿宋" w:eastAsia="仿宋" w:cs="仿宋"/>
                <w:color w:val="auto"/>
                <w:sz w:val="24"/>
                <w:highlight w:val="none"/>
              </w:rPr>
            </w:pPr>
          </w:p>
        </w:tc>
        <w:tc>
          <w:tcPr>
            <w:tcW w:w="552" w:type="dxa"/>
          </w:tcPr>
          <w:p w14:paraId="25102C8B">
            <w:pPr>
              <w:spacing w:line="360" w:lineRule="auto"/>
              <w:rPr>
                <w:rFonts w:ascii="仿宋" w:hAnsi="仿宋" w:eastAsia="仿宋" w:cs="仿宋"/>
                <w:color w:val="auto"/>
                <w:sz w:val="24"/>
                <w:highlight w:val="none"/>
              </w:rPr>
            </w:pPr>
          </w:p>
        </w:tc>
        <w:tc>
          <w:tcPr>
            <w:tcW w:w="552" w:type="dxa"/>
          </w:tcPr>
          <w:p w14:paraId="6FFD2BC5">
            <w:pPr>
              <w:spacing w:line="360" w:lineRule="auto"/>
              <w:rPr>
                <w:rFonts w:ascii="仿宋" w:hAnsi="仿宋" w:eastAsia="仿宋" w:cs="仿宋"/>
                <w:color w:val="auto"/>
                <w:sz w:val="24"/>
                <w:highlight w:val="none"/>
              </w:rPr>
            </w:pPr>
          </w:p>
        </w:tc>
        <w:tc>
          <w:tcPr>
            <w:tcW w:w="552" w:type="dxa"/>
          </w:tcPr>
          <w:p w14:paraId="1B0D872C">
            <w:pPr>
              <w:spacing w:line="360" w:lineRule="auto"/>
              <w:rPr>
                <w:rFonts w:ascii="仿宋" w:hAnsi="仿宋" w:eastAsia="仿宋" w:cs="仿宋"/>
                <w:color w:val="auto"/>
                <w:sz w:val="24"/>
                <w:highlight w:val="none"/>
              </w:rPr>
            </w:pPr>
          </w:p>
        </w:tc>
        <w:tc>
          <w:tcPr>
            <w:tcW w:w="552" w:type="dxa"/>
          </w:tcPr>
          <w:p w14:paraId="12FECD7B">
            <w:pPr>
              <w:spacing w:line="360" w:lineRule="auto"/>
              <w:rPr>
                <w:rFonts w:ascii="仿宋" w:hAnsi="仿宋" w:eastAsia="仿宋" w:cs="仿宋"/>
                <w:color w:val="auto"/>
                <w:sz w:val="24"/>
                <w:highlight w:val="none"/>
              </w:rPr>
            </w:pPr>
          </w:p>
        </w:tc>
        <w:tc>
          <w:tcPr>
            <w:tcW w:w="552" w:type="dxa"/>
          </w:tcPr>
          <w:p w14:paraId="77729A1B">
            <w:pPr>
              <w:spacing w:line="360" w:lineRule="auto"/>
              <w:rPr>
                <w:rFonts w:ascii="仿宋" w:hAnsi="仿宋" w:eastAsia="仿宋" w:cs="仿宋"/>
                <w:color w:val="auto"/>
                <w:sz w:val="24"/>
                <w:highlight w:val="none"/>
              </w:rPr>
            </w:pPr>
          </w:p>
        </w:tc>
        <w:tc>
          <w:tcPr>
            <w:tcW w:w="553" w:type="dxa"/>
          </w:tcPr>
          <w:p w14:paraId="37F7FBDD">
            <w:pPr>
              <w:spacing w:line="360" w:lineRule="auto"/>
              <w:rPr>
                <w:rFonts w:ascii="仿宋" w:hAnsi="仿宋" w:eastAsia="仿宋" w:cs="仿宋"/>
                <w:color w:val="auto"/>
                <w:sz w:val="24"/>
                <w:highlight w:val="none"/>
              </w:rPr>
            </w:pPr>
          </w:p>
        </w:tc>
        <w:tc>
          <w:tcPr>
            <w:tcW w:w="553" w:type="dxa"/>
          </w:tcPr>
          <w:p w14:paraId="606A2A4F">
            <w:pPr>
              <w:spacing w:line="360" w:lineRule="auto"/>
              <w:rPr>
                <w:rFonts w:ascii="仿宋" w:hAnsi="仿宋" w:eastAsia="仿宋" w:cs="仿宋"/>
                <w:color w:val="auto"/>
                <w:sz w:val="24"/>
                <w:highlight w:val="none"/>
              </w:rPr>
            </w:pPr>
          </w:p>
        </w:tc>
        <w:tc>
          <w:tcPr>
            <w:tcW w:w="553" w:type="dxa"/>
          </w:tcPr>
          <w:p w14:paraId="4DE012F2">
            <w:pPr>
              <w:spacing w:line="360" w:lineRule="auto"/>
              <w:rPr>
                <w:rFonts w:ascii="仿宋" w:hAnsi="仿宋" w:eastAsia="仿宋" w:cs="仿宋"/>
                <w:color w:val="auto"/>
                <w:sz w:val="24"/>
                <w:highlight w:val="none"/>
              </w:rPr>
            </w:pPr>
          </w:p>
        </w:tc>
        <w:tc>
          <w:tcPr>
            <w:tcW w:w="553" w:type="dxa"/>
          </w:tcPr>
          <w:p w14:paraId="4C81292B">
            <w:pPr>
              <w:spacing w:line="360" w:lineRule="auto"/>
              <w:rPr>
                <w:rFonts w:ascii="仿宋" w:hAnsi="仿宋" w:eastAsia="仿宋" w:cs="仿宋"/>
                <w:color w:val="auto"/>
                <w:sz w:val="24"/>
                <w:highlight w:val="none"/>
              </w:rPr>
            </w:pPr>
          </w:p>
        </w:tc>
        <w:tc>
          <w:tcPr>
            <w:tcW w:w="553" w:type="dxa"/>
          </w:tcPr>
          <w:p w14:paraId="3878EA2E">
            <w:pPr>
              <w:spacing w:line="360" w:lineRule="auto"/>
              <w:rPr>
                <w:rFonts w:ascii="仿宋" w:hAnsi="仿宋" w:eastAsia="仿宋" w:cs="仿宋"/>
                <w:color w:val="auto"/>
                <w:sz w:val="24"/>
                <w:highlight w:val="none"/>
              </w:rPr>
            </w:pPr>
          </w:p>
        </w:tc>
        <w:tc>
          <w:tcPr>
            <w:tcW w:w="553" w:type="dxa"/>
          </w:tcPr>
          <w:p w14:paraId="51887AB9">
            <w:pPr>
              <w:spacing w:line="360" w:lineRule="auto"/>
              <w:rPr>
                <w:rFonts w:ascii="仿宋" w:hAnsi="仿宋" w:eastAsia="仿宋" w:cs="仿宋"/>
                <w:color w:val="auto"/>
                <w:sz w:val="24"/>
                <w:highlight w:val="none"/>
              </w:rPr>
            </w:pPr>
          </w:p>
        </w:tc>
        <w:tc>
          <w:tcPr>
            <w:tcW w:w="553" w:type="dxa"/>
          </w:tcPr>
          <w:p w14:paraId="6ED0AB76">
            <w:pPr>
              <w:spacing w:line="360" w:lineRule="auto"/>
              <w:rPr>
                <w:rFonts w:ascii="仿宋" w:hAnsi="仿宋" w:eastAsia="仿宋" w:cs="仿宋"/>
                <w:color w:val="auto"/>
                <w:sz w:val="24"/>
                <w:highlight w:val="none"/>
              </w:rPr>
            </w:pPr>
          </w:p>
        </w:tc>
        <w:tc>
          <w:tcPr>
            <w:tcW w:w="553" w:type="dxa"/>
          </w:tcPr>
          <w:p w14:paraId="752862D6">
            <w:pPr>
              <w:spacing w:line="360" w:lineRule="auto"/>
              <w:rPr>
                <w:rFonts w:ascii="仿宋" w:hAnsi="仿宋" w:eastAsia="仿宋" w:cs="仿宋"/>
                <w:color w:val="auto"/>
                <w:sz w:val="24"/>
                <w:highlight w:val="none"/>
              </w:rPr>
            </w:pPr>
          </w:p>
        </w:tc>
        <w:tc>
          <w:tcPr>
            <w:tcW w:w="553" w:type="dxa"/>
          </w:tcPr>
          <w:p w14:paraId="3A783867">
            <w:pPr>
              <w:spacing w:line="360" w:lineRule="auto"/>
              <w:rPr>
                <w:rFonts w:ascii="仿宋" w:hAnsi="仿宋" w:eastAsia="仿宋" w:cs="仿宋"/>
                <w:color w:val="auto"/>
                <w:sz w:val="24"/>
                <w:highlight w:val="none"/>
              </w:rPr>
            </w:pPr>
          </w:p>
        </w:tc>
        <w:tc>
          <w:tcPr>
            <w:tcW w:w="553" w:type="dxa"/>
          </w:tcPr>
          <w:p w14:paraId="173FC072">
            <w:pPr>
              <w:spacing w:line="360" w:lineRule="auto"/>
              <w:rPr>
                <w:rFonts w:ascii="仿宋" w:hAnsi="仿宋" w:eastAsia="仿宋" w:cs="仿宋"/>
                <w:color w:val="auto"/>
                <w:sz w:val="24"/>
                <w:highlight w:val="none"/>
              </w:rPr>
            </w:pPr>
          </w:p>
        </w:tc>
      </w:tr>
      <w:tr w14:paraId="6A4A5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878FE21">
            <w:pPr>
              <w:spacing w:line="360" w:lineRule="auto"/>
              <w:rPr>
                <w:rFonts w:ascii="仿宋" w:hAnsi="仿宋" w:eastAsia="仿宋" w:cs="仿宋"/>
                <w:color w:val="auto"/>
                <w:sz w:val="24"/>
                <w:highlight w:val="none"/>
              </w:rPr>
            </w:pPr>
          </w:p>
        </w:tc>
        <w:tc>
          <w:tcPr>
            <w:tcW w:w="552" w:type="dxa"/>
          </w:tcPr>
          <w:p w14:paraId="4C8A1C32">
            <w:pPr>
              <w:spacing w:line="360" w:lineRule="auto"/>
              <w:rPr>
                <w:rFonts w:ascii="仿宋" w:hAnsi="仿宋" w:eastAsia="仿宋" w:cs="仿宋"/>
                <w:color w:val="auto"/>
                <w:sz w:val="24"/>
                <w:highlight w:val="none"/>
              </w:rPr>
            </w:pPr>
          </w:p>
        </w:tc>
        <w:tc>
          <w:tcPr>
            <w:tcW w:w="552" w:type="dxa"/>
          </w:tcPr>
          <w:p w14:paraId="2BD2DAE4">
            <w:pPr>
              <w:spacing w:line="360" w:lineRule="auto"/>
              <w:rPr>
                <w:rFonts w:ascii="仿宋" w:hAnsi="仿宋" w:eastAsia="仿宋" w:cs="仿宋"/>
                <w:color w:val="auto"/>
                <w:sz w:val="24"/>
                <w:highlight w:val="none"/>
              </w:rPr>
            </w:pPr>
          </w:p>
        </w:tc>
        <w:tc>
          <w:tcPr>
            <w:tcW w:w="552" w:type="dxa"/>
          </w:tcPr>
          <w:p w14:paraId="6DF2F05E">
            <w:pPr>
              <w:spacing w:line="360" w:lineRule="auto"/>
              <w:rPr>
                <w:rFonts w:ascii="仿宋" w:hAnsi="仿宋" w:eastAsia="仿宋" w:cs="仿宋"/>
                <w:color w:val="auto"/>
                <w:sz w:val="24"/>
                <w:highlight w:val="none"/>
              </w:rPr>
            </w:pPr>
          </w:p>
        </w:tc>
        <w:tc>
          <w:tcPr>
            <w:tcW w:w="552" w:type="dxa"/>
          </w:tcPr>
          <w:p w14:paraId="287E2E05">
            <w:pPr>
              <w:spacing w:line="360" w:lineRule="auto"/>
              <w:rPr>
                <w:rFonts w:ascii="仿宋" w:hAnsi="仿宋" w:eastAsia="仿宋" w:cs="仿宋"/>
                <w:color w:val="auto"/>
                <w:sz w:val="24"/>
                <w:highlight w:val="none"/>
              </w:rPr>
            </w:pPr>
          </w:p>
        </w:tc>
        <w:tc>
          <w:tcPr>
            <w:tcW w:w="552" w:type="dxa"/>
          </w:tcPr>
          <w:p w14:paraId="78B4EAF2">
            <w:pPr>
              <w:spacing w:line="360" w:lineRule="auto"/>
              <w:rPr>
                <w:rFonts w:ascii="仿宋" w:hAnsi="仿宋" w:eastAsia="仿宋" w:cs="仿宋"/>
                <w:color w:val="auto"/>
                <w:sz w:val="24"/>
                <w:highlight w:val="none"/>
              </w:rPr>
            </w:pPr>
          </w:p>
        </w:tc>
        <w:tc>
          <w:tcPr>
            <w:tcW w:w="552" w:type="dxa"/>
          </w:tcPr>
          <w:p w14:paraId="091FC665">
            <w:pPr>
              <w:spacing w:line="360" w:lineRule="auto"/>
              <w:rPr>
                <w:rFonts w:ascii="仿宋" w:hAnsi="仿宋" w:eastAsia="仿宋" w:cs="仿宋"/>
                <w:color w:val="auto"/>
                <w:sz w:val="24"/>
                <w:highlight w:val="none"/>
              </w:rPr>
            </w:pPr>
          </w:p>
        </w:tc>
        <w:tc>
          <w:tcPr>
            <w:tcW w:w="553" w:type="dxa"/>
          </w:tcPr>
          <w:p w14:paraId="4B99FA99">
            <w:pPr>
              <w:spacing w:line="360" w:lineRule="auto"/>
              <w:rPr>
                <w:rFonts w:ascii="仿宋" w:hAnsi="仿宋" w:eastAsia="仿宋" w:cs="仿宋"/>
                <w:color w:val="auto"/>
                <w:sz w:val="24"/>
                <w:highlight w:val="none"/>
              </w:rPr>
            </w:pPr>
          </w:p>
        </w:tc>
        <w:tc>
          <w:tcPr>
            <w:tcW w:w="553" w:type="dxa"/>
          </w:tcPr>
          <w:p w14:paraId="741EA2C7">
            <w:pPr>
              <w:spacing w:line="360" w:lineRule="auto"/>
              <w:rPr>
                <w:rFonts w:ascii="仿宋" w:hAnsi="仿宋" w:eastAsia="仿宋" w:cs="仿宋"/>
                <w:color w:val="auto"/>
                <w:sz w:val="24"/>
                <w:highlight w:val="none"/>
              </w:rPr>
            </w:pPr>
          </w:p>
        </w:tc>
        <w:tc>
          <w:tcPr>
            <w:tcW w:w="553" w:type="dxa"/>
          </w:tcPr>
          <w:p w14:paraId="2BB3397F">
            <w:pPr>
              <w:spacing w:line="360" w:lineRule="auto"/>
              <w:rPr>
                <w:rFonts w:ascii="仿宋" w:hAnsi="仿宋" w:eastAsia="仿宋" w:cs="仿宋"/>
                <w:color w:val="auto"/>
                <w:sz w:val="24"/>
                <w:highlight w:val="none"/>
              </w:rPr>
            </w:pPr>
          </w:p>
        </w:tc>
        <w:tc>
          <w:tcPr>
            <w:tcW w:w="553" w:type="dxa"/>
          </w:tcPr>
          <w:p w14:paraId="356270A0">
            <w:pPr>
              <w:spacing w:line="360" w:lineRule="auto"/>
              <w:rPr>
                <w:rFonts w:ascii="仿宋" w:hAnsi="仿宋" w:eastAsia="仿宋" w:cs="仿宋"/>
                <w:color w:val="auto"/>
                <w:sz w:val="24"/>
                <w:highlight w:val="none"/>
              </w:rPr>
            </w:pPr>
          </w:p>
        </w:tc>
        <w:tc>
          <w:tcPr>
            <w:tcW w:w="553" w:type="dxa"/>
          </w:tcPr>
          <w:p w14:paraId="17B7C57D">
            <w:pPr>
              <w:spacing w:line="360" w:lineRule="auto"/>
              <w:rPr>
                <w:rFonts w:ascii="仿宋" w:hAnsi="仿宋" w:eastAsia="仿宋" w:cs="仿宋"/>
                <w:color w:val="auto"/>
                <w:sz w:val="24"/>
                <w:highlight w:val="none"/>
              </w:rPr>
            </w:pPr>
          </w:p>
        </w:tc>
        <w:tc>
          <w:tcPr>
            <w:tcW w:w="553" w:type="dxa"/>
          </w:tcPr>
          <w:p w14:paraId="36DD527A">
            <w:pPr>
              <w:spacing w:line="360" w:lineRule="auto"/>
              <w:rPr>
                <w:rFonts w:ascii="仿宋" w:hAnsi="仿宋" w:eastAsia="仿宋" w:cs="仿宋"/>
                <w:color w:val="auto"/>
                <w:sz w:val="24"/>
                <w:highlight w:val="none"/>
              </w:rPr>
            </w:pPr>
          </w:p>
        </w:tc>
        <w:tc>
          <w:tcPr>
            <w:tcW w:w="553" w:type="dxa"/>
          </w:tcPr>
          <w:p w14:paraId="733485CC">
            <w:pPr>
              <w:spacing w:line="360" w:lineRule="auto"/>
              <w:rPr>
                <w:rFonts w:ascii="仿宋" w:hAnsi="仿宋" w:eastAsia="仿宋" w:cs="仿宋"/>
                <w:color w:val="auto"/>
                <w:sz w:val="24"/>
                <w:highlight w:val="none"/>
              </w:rPr>
            </w:pPr>
          </w:p>
        </w:tc>
        <w:tc>
          <w:tcPr>
            <w:tcW w:w="553" w:type="dxa"/>
          </w:tcPr>
          <w:p w14:paraId="545A315B">
            <w:pPr>
              <w:spacing w:line="360" w:lineRule="auto"/>
              <w:rPr>
                <w:rFonts w:ascii="仿宋" w:hAnsi="仿宋" w:eastAsia="仿宋" w:cs="仿宋"/>
                <w:color w:val="auto"/>
                <w:sz w:val="24"/>
                <w:highlight w:val="none"/>
              </w:rPr>
            </w:pPr>
          </w:p>
        </w:tc>
        <w:tc>
          <w:tcPr>
            <w:tcW w:w="553" w:type="dxa"/>
          </w:tcPr>
          <w:p w14:paraId="306D9782">
            <w:pPr>
              <w:spacing w:line="360" w:lineRule="auto"/>
              <w:rPr>
                <w:rFonts w:ascii="仿宋" w:hAnsi="仿宋" w:eastAsia="仿宋" w:cs="仿宋"/>
                <w:color w:val="auto"/>
                <w:sz w:val="24"/>
                <w:highlight w:val="none"/>
              </w:rPr>
            </w:pPr>
          </w:p>
        </w:tc>
        <w:tc>
          <w:tcPr>
            <w:tcW w:w="553" w:type="dxa"/>
          </w:tcPr>
          <w:p w14:paraId="2CCBE4A7">
            <w:pPr>
              <w:spacing w:line="360" w:lineRule="auto"/>
              <w:rPr>
                <w:rFonts w:ascii="仿宋" w:hAnsi="仿宋" w:eastAsia="仿宋" w:cs="仿宋"/>
                <w:color w:val="auto"/>
                <w:sz w:val="24"/>
                <w:highlight w:val="none"/>
              </w:rPr>
            </w:pPr>
          </w:p>
        </w:tc>
      </w:tr>
      <w:tr w14:paraId="40C1B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6479359">
            <w:pPr>
              <w:spacing w:line="360" w:lineRule="auto"/>
              <w:rPr>
                <w:rFonts w:ascii="仿宋" w:hAnsi="仿宋" w:eastAsia="仿宋" w:cs="仿宋"/>
                <w:color w:val="auto"/>
                <w:sz w:val="24"/>
                <w:highlight w:val="none"/>
              </w:rPr>
            </w:pPr>
          </w:p>
        </w:tc>
        <w:tc>
          <w:tcPr>
            <w:tcW w:w="552" w:type="dxa"/>
          </w:tcPr>
          <w:p w14:paraId="2C6A8906">
            <w:pPr>
              <w:spacing w:line="360" w:lineRule="auto"/>
              <w:rPr>
                <w:rFonts w:ascii="仿宋" w:hAnsi="仿宋" w:eastAsia="仿宋" w:cs="仿宋"/>
                <w:color w:val="auto"/>
                <w:sz w:val="24"/>
                <w:highlight w:val="none"/>
              </w:rPr>
            </w:pPr>
          </w:p>
        </w:tc>
        <w:tc>
          <w:tcPr>
            <w:tcW w:w="552" w:type="dxa"/>
          </w:tcPr>
          <w:p w14:paraId="6464FB4E">
            <w:pPr>
              <w:spacing w:line="360" w:lineRule="auto"/>
              <w:rPr>
                <w:rFonts w:ascii="仿宋" w:hAnsi="仿宋" w:eastAsia="仿宋" w:cs="仿宋"/>
                <w:color w:val="auto"/>
                <w:sz w:val="24"/>
                <w:highlight w:val="none"/>
              </w:rPr>
            </w:pPr>
          </w:p>
        </w:tc>
        <w:tc>
          <w:tcPr>
            <w:tcW w:w="552" w:type="dxa"/>
          </w:tcPr>
          <w:p w14:paraId="0C85BE94">
            <w:pPr>
              <w:spacing w:line="360" w:lineRule="auto"/>
              <w:rPr>
                <w:rFonts w:ascii="仿宋" w:hAnsi="仿宋" w:eastAsia="仿宋" w:cs="仿宋"/>
                <w:color w:val="auto"/>
                <w:sz w:val="24"/>
                <w:highlight w:val="none"/>
              </w:rPr>
            </w:pPr>
          </w:p>
        </w:tc>
        <w:tc>
          <w:tcPr>
            <w:tcW w:w="552" w:type="dxa"/>
          </w:tcPr>
          <w:p w14:paraId="701AF9E9">
            <w:pPr>
              <w:spacing w:line="360" w:lineRule="auto"/>
              <w:rPr>
                <w:rFonts w:ascii="仿宋" w:hAnsi="仿宋" w:eastAsia="仿宋" w:cs="仿宋"/>
                <w:color w:val="auto"/>
                <w:sz w:val="24"/>
                <w:highlight w:val="none"/>
              </w:rPr>
            </w:pPr>
          </w:p>
        </w:tc>
        <w:tc>
          <w:tcPr>
            <w:tcW w:w="552" w:type="dxa"/>
          </w:tcPr>
          <w:p w14:paraId="1AD7DA43">
            <w:pPr>
              <w:spacing w:line="360" w:lineRule="auto"/>
              <w:rPr>
                <w:rFonts w:ascii="仿宋" w:hAnsi="仿宋" w:eastAsia="仿宋" w:cs="仿宋"/>
                <w:color w:val="auto"/>
                <w:sz w:val="24"/>
                <w:highlight w:val="none"/>
              </w:rPr>
            </w:pPr>
          </w:p>
        </w:tc>
        <w:tc>
          <w:tcPr>
            <w:tcW w:w="552" w:type="dxa"/>
          </w:tcPr>
          <w:p w14:paraId="7CBBDF52">
            <w:pPr>
              <w:spacing w:line="360" w:lineRule="auto"/>
              <w:rPr>
                <w:rFonts w:ascii="仿宋" w:hAnsi="仿宋" w:eastAsia="仿宋" w:cs="仿宋"/>
                <w:color w:val="auto"/>
                <w:sz w:val="24"/>
                <w:highlight w:val="none"/>
              </w:rPr>
            </w:pPr>
          </w:p>
        </w:tc>
        <w:tc>
          <w:tcPr>
            <w:tcW w:w="553" w:type="dxa"/>
          </w:tcPr>
          <w:p w14:paraId="6A6E5C93">
            <w:pPr>
              <w:spacing w:line="360" w:lineRule="auto"/>
              <w:rPr>
                <w:rFonts w:ascii="仿宋" w:hAnsi="仿宋" w:eastAsia="仿宋" w:cs="仿宋"/>
                <w:color w:val="auto"/>
                <w:sz w:val="24"/>
                <w:highlight w:val="none"/>
              </w:rPr>
            </w:pPr>
          </w:p>
        </w:tc>
        <w:tc>
          <w:tcPr>
            <w:tcW w:w="553" w:type="dxa"/>
          </w:tcPr>
          <w:p w14:paraId="26E631C4">
            <w:pPr>
              <w:spacing w:line="360" w:lineRule="auto"/>
              <w:rPr>
                <w:rFonts w:ascii="仿宋" w:hAnsi="仿宋" w:eastAsia="仿宋" w:cs="仿宋"/>
                <w:color w:val="auto"/>
                <w:sz w:val="24"/>
                <w:highlight w:val="none"/>
              </w:rPr>
            </w:pPr>
          </w:p>
        </w:tc>
        <w:tc>
          <w:tcPr>
            <w:tcW w:w="553" w:type="dxa"/>
          </w:tcPr>
          <w:p w14:paraId="701CB1A2">
            <w:pPr>
              <w:spacing w:line="360" w:lineRule="auto"/>
              <w:rPr>
                <w:rFonts w:ascii="仿宋" w:hAnsi="仿宋" w:eastAsia="仿宋" w:cs="仿宋"/>
                <w:color w:val="auto"/>
                <w:sz w:val="24"/>
                <w:highlight w:val="none"/>
              </w:rPr>
            </w:pPr>
          </w:p>
        </w:tc>
        <w:tc>
          <w:tcPr>
            <w:tcW w:w="553" w:type="dxa"/>
          </w:tcPr>
          <w:p w14:paraId="72E5C4F8">
            <w:pPr>
              <w:spacing w:line="360" w:lineRule="auto"/>
              <w:rPr>
                <w:rFonts w:ascii="仿宋" w:hAnsi="仿宋" w:eastAsia="仿宋" w:cs="仿宋"/>
                <w:color w:val="auto"/>
                <w:sz w:val="24"/>
                <w:highlight w:val="none"/>
              </w:rPr>
            </w:pPr>
          </w:p>
        </w:tc>
        <w:tc>
          <w:tcPr>
            <w:tcW w:w="553" w:type="dxa"/>
          </w:tcPr>
          <w:p w14:paraId="4110C1F4">
            <w:pPr>
              <w:spacing w:line="360" w:lineRule="auto"/>
              <w:rPr>
                <w:rFonts w:ascii="仿宋" w:hAnsi="仿宋" w:eastAsia="仿宋" w:cs="仿宋"/>
                <w:color w:val="auto"/>
                <w:sz w:val="24"/>
                <w:highlight w:val="none"/>
              </w:rPr>
            </w:pPr>
          </w:p>
        </w:tc>
        <w:tc>
          <w:tcPr>
            <w:tcW w:w="553" w:type="dxa"/>
          </w:tcPr>
          <w:p w14:paraId="393AA203">
            <w:pPr>
              <w:spacing w:line="360" w:lineRule="auto"/>
              <w:rPr>
                <w:rFonts w:ascii="仿宋" w:hAnsi="仿宋" w:eastAsia="仿宋" w:cs="仿宋"/>
                <w:color w:val="auto"/>
                <w:sz w:val="24"/>
                <w:highlight w:val="none"/>
              </w:rPr>
            </w:pPr>
          </w:p>
        </w:tc>
        <w:tc>
          <w:tcPr>
            <w:tcW w:w="553" w:type="dxa"/>
          </w:tcPr>
          <w:p w14:paraId="4EDF362F">
            <w:pPr>
              <w:spacing w:line="360" w:lineRule="auto"/>
              <w:rPr>
                <w:rFonts w:ascii="仿宋" w:hAnsi="仿宋" w:eastAsia="仿宋" w:cs="仿宋"/>
                <w:color w:val="auto"/>
                <w:sz w:val="24"/>
                <w:highlight w:val="none"/>
              </w:rPr>
            </w:pPr>
          </w:p>
        </w:tc>
        <w:tc>
          <w:tcPr>
            <w:tcW w:w="553" w:type="dxa"/>
          </w:tcPr>
          <w:p w14:paraId="649033B2">
            <w:pPr>
              <w:spacing w:line="360" w:lineRule="auto"/>
              <w:rPr>
                <w:rFonts w:ascii="仿宋" w:hAnsi="仿宋" w:eastAsia="仿宋" w:cs="仿宋"/>
                <w:color w:val="auto"/>
                <w:sz w:val="24"/>
                <w:highlight w:val="none"/>
              </w:rPr>
            </w:pPr>
          </w:p>
        </w:tc>
        <w:tc>
          <w:tcPr>
            <w:tcW w:w="553" w:type="dxa"/>
          </w:tcPr>
          <w:p w14:paraId="7106C689">
            <w:pPr>
              <w:spacing w:line="360" w:lineRule="auto"/>
              <w:rPr>
                <w:rFonts w:ascii="仿宋" w:hAnsi="仿宋" w:eastAsia="仿宋" w:cs="仿宋"/>
                <w:color w:val="auto"/>
                <w:sz w:val="24"/>
                <w:highlight w:val="none"/>
              </w:rPr>
            </w:pPr>
          </w:p>
        </w:tc>
        <w:tc>
          <w:tcPr>
            <w:tcW w:w="553" w:type="dxa"/>
          </w:tcPr>
          <w:p w14:paraId="21F7C600">
            <w:pPr>
              <w:spacing w:line="360" w:lineRule="auto"/>
              <w:rPr>
                <w:rFonts w:ascii="仿宋" w:hAnsi="仿宋" w:eastAsia="仿宋" w:cs="仿宋"/>
                <w:color w:val="auto"/>
                <w:sz w:val="24"/>
                <w:highlight w:val="none"/>
              </w:rPr>
            </w:pPr>
          </w:p>
        </w:tc>
      </w:tr>
    </w:tbl>
    <w:p w14:paraId="4E90080A">
      <w:pPr>
        <w:autoSpaceDE w:val="0"/>
        <w:autoSpaceDN w:val="0"/>
        <w:spacing w:line="360" w:lineRule="auto"/>
        <w:rPr>
          <w:rFonts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181E8CE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00741D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E6DC55A">
      <w:pPr>
        <w:spacing w:line="360" w:lineRule="auto"/>
        <w:rPr>
          <w:rFonts w:ascii="仿宋" w:hAnsi="仿宋" w:eastAsia="仿宋" w:cs="仿宋"/>
          <w:color w:val="auto"/>
          <w:kern w:val="0"/>
          <w:sz w:val="24"/>
          <w:highlight w:val="none"/>
        </w:rPr>
      </w:pPr>
    </w:p>
    <w:p w14:paraId="7747B01E">
      <w:pPr>
        <w:spacing w:line="360" w:lineRule="auto"/>
        <w:rPr>
          <w:rFonts w:ascii="仿宋" w:hAnsi="仿宋" w:eastAsia="仿宋" w:cs="仿宋"/>
          <w:b/>
          <w:bCs/>
          <w:color w:val="auto"/>
          <w:sz w:val="32"/>
          <w:szCs w:val="32"/>
          <w:highlight w:val="none"/>
        </w:rPr>
      </w:pPr>
    </w:p>
    <w:p w14:paraId="079D9221">
      <w:pPr>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十一、售后服务方案</w:t>
      </w:r>
    </w:p>
    <w:p w14:paraId="5DDAC503">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58107144">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16"/>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B852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135EB659">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78C6E8D3">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7B495EF3">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6CD99388">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16D58DC8">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35E301D7">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5F58D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50DEE2A">
            <w:pPr>
              <w:autoSpaceDE w:val="0"/>
              <w:autoSpaceDN w:val="0"/>
              <w:spacing w:line="360" w:lineRule="auto"/>
              <w:jc w:val="center"/>
              <w:rPr>
                <w:rFonts w:ascii="仿宋" w:hAnsi="仿宋" w:eastAsia="仿宋" w:cs="仿宋"/>
                <w:color w:val="auto"/>
                <w:sz w:val="24"/>
                <w:highlight w:val="none"/>
              </w:rPr>
            </w:pPr>
          </w:p>
        </w:tc>
        <w:tc>
          <w:tcPr>
            <w:tcW w:w="2160" w:type="dxa"/>
          </w:tcPr>
          <w:p w14:paraId="5E3E829B">
            <w:pPr>
              <w:autoSpaceDE w:val="0"/>
              <w:autoSpaceDN w:val="0"/>
              <w:spacing w:line="360" w:lineRule="auto"/>
              <w:jc w:val="center"/>
              <w:rPr>
                <w:rFonts w:ascii="仿宋" w:hAnsi="仿宋" w:eastAsia="仿宋" w:cs="仿宋"/>
                <w:color w:val="auto"/>
                <w:sz w:val="24"/>
                <w:highlight w:val="none"/>
              </w:rPr>
            </w:pPr>
          </w:p>
        </w:tc>
        <w:tc>
          <w:tcPr>
            <w:tcW w:w="1620" w:type="dxa"/>
          </w:tcPr>
          <w:p w14:paraId="71CCA8E2">
            <w:pPr>
              <w:autoSpaceDE w:val="0"/>
              <w:autoSpaceDN w:val="0"/>
              <w:spacing w:line="360" w:lineRule="auto"/>
              <w:jc w:val="center"/>
              <w:rPr>
                <w:rFonts w:ascii="仿宋" w:hAnsi="仿宋" w:eastAsia="仿宋" w:cs="仿宋"/>
                <w:color w:val="auto"/>
                <w:sz w:val="24"/>
                <w:highlight w:val="none"/>
              </w:rPr>
            </w:pPr>
          </w:p>
        </w:tc>
        <w:tc>
          <w:tcPr>
            <w:tcW w:w="1245" w:type="dxa"/>
          </w:tcPr>
          <w:p w14:paraId="6A52C870">
            <w:pPr>
              <w:autoSpaceDE w:val="0"/>
              <w:autoSpaceDN w:val="0"/>
              <w:spacing w:line="360" w:lineRule="auto"/>
              <w:jc w:val="center"/>
              <w:rPr>
                <w:rFonts w:ascii="仿宋" w:hAnsi="仿宋" w:eastAsia="仿宋" w:cs="仿宋"/>
                <w:color w:val="auto"/>
                <w:sz w:val="24"/>
                <w:highlight w:val="none"/>
              </w:rPr>
            </w:pPr>
          </w:p>
        </w:tc>
        <w:tc>
          <w:tcPr>
            <w:tcW w:w="2175" w:type="dxa"/>
          </w:tcPr>
          <w:p w14:paraId="6CE4344E">
            <w:pPr>
              <w:autoSpaceDE w:val="0"/>
              <w:autoSpaceDN w:val="0"/>
              <w:spacing w:line="360" w:lineRule="auto"/>
              <w:jc w:val="center"/>
              <w:rPr>
                <w:rFonts w:ascii="仿宋" w:hAnsi="仿宋" w:eastAsia="仿宋" w:cs="仿宋"/>
                <w:color w:val="auto"/>
                <w:sz w:val="24"/>
                <w:highlight w:val="none"/>
              </w:rPr>
            </w:pPr>
          </w:p>
        </w:tc>
        <w:tc>
          <w:tcPr>
            <w:tcW w:w="1260" w:type="dxa"/>
          </w:tcPr>
          <w:p w14:paraId="08C7E8CA">
            <w:pPr>
              <w:autoSpaceDE w:val="0"/>
              <w:autoSpaceDN w:val="0"/>
              <w:spacing w:line="360" w:lineRule="auto"/>
              <w:jc w:val="center"/>
              <w:rPr>
                <w:rFonts w:ascii="仿宋" w:hAnsi="仿宋" w:eastAsia="仿宋" w:cs="仿宋"/>
                <w:color w:val="auto"/>
                <w:sz w:val="24"/>
                <w:highlight w:val="none"/>
              </w:rPr>
            </w:pPr>
          </w:p>
        </w:tc>
      </w:tr>
      <w:tr w14:paraId="54AE5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0827242">
            <w:pPr>
              <w:autoSpaceDE w:val="0"/>
              <w:autoSpaceDN w:val="0"/>
              <w:spacing w:line="360" w:lineRule="auto"/>
              <w:jc w:val="center"/>
              <w:rPr>
                <w:rFonts w:ascii="仿宋" w:hAnsi="仿宋" w:eastAsia="仿宋" w:cs="仿宋"/>
                <w:color w:val="auto"/>
                <w:sz w:val="24"/>
                <w:highlight w:val="none"/>
              </w:rPr>
            </w:pPr>
          </w:p>
        </w:tc>
        <w:tc>
          <w:tcPr>
            <w:tcW w:w="2160" w:type="dxa"/>
          </w:tcPr>
          <w:p w14:paraId="328CFAEC">
            <w:pPr>
              <w:autoSpaceDE w:val="0"/>
              <w:autoSpaceDN w:val="0"/>
              <w:spacing w:line="360" w:lineRule="auto"/>
              <w:jc w:val="center"/>
              <w:rPr>
                <w:rFonts w:ascii="仿宋" w:hAnsi="仿宋" w:eastAsia="仿宋" w:cs="仿宋"/>
                <w:color w:val="auto"/>
                <w:sz w:val="24"/>
                <w:highlight w:val="none"/>
              </w:rPr>
            </w:pPr>
          </w:p>
        </w:tc>
        <w:tc>
          <w:tcPr>
            <w:tcW w:w="1620" w:type="dxa"/>
          </w:tcPr>
          <w:p w14:paraId="620E2043">
            <w:pPr>
              <w:autoSpaceDE w:val="0"/>
              <w:autoSpaceDN w:val="0"/>
              <w:spacing w:line="360" w:lineRule="auto"/>
              <w:jc w:val="center"/>
              <w:rPr>
                <w:rFonts w:ascii="仿宋" w:hAnsi="仿宋" w:eastAsia="仿宋" w:cs="仿宋"/>
                <w:color w:val="auto"/>
                <w:sz w:val="24"/>
                <w:highlight w:val="none"/>
              </w:rPr>
            </w:pPr>
          </w:p>
        </w:tc>
        <w:tc>
          <w:tcPr>
            <w:tcW w:w="1245" w:type="dxa"/>
          </w:tcPr>
          <w:p w14:paraId="5F1AF357">
            <w:pPr>
              <w:autoSpaceDE w:val="0"/>
              <w:autoSpaceDN w:val="0"/>
              <w:spacing w:line="360" w:lineRule="auto"/>
              <w:jc w:val="center"/>
              <w:rPr>
                <w:rFonts w:ascii="仿宋" w:hAnsi="仿宋" w:eastAsia="仿宋" w:cs="仿宋"/>
                <w:color w:val="auto"/>
                <w:sz w:val="24"/>
                <w:highlight w:val="none"/>
              </w:rPr>
            </w:pPr>
          </w:p>
        </w:tc>
        <w:tc>
          <w:tcPr>
            <w:tcW w:w="2175" w:type="dxa"/>
          </w:tcPr>
          <w:p w14:paraId="33C87B73">
            <w:pPr>
              <w:autoSpaceDE w:val="0"/>
              <w:autoSpaceDN w:val="0"/>
              <w:spacing w:line="360" w:lineRule="auto"/>
              <w:jc w:val="center"/>
              <w:rPr>
                <w:rFonts w:ascii="仿宋" w:hAnsi="仿宋" w:eastAsia="仿宋" w:cs="仿宋"/>
                <w:color w:val="auto"/>
                <w:sz w:val="24"/>
                <w:highlight w:val="none"/>
              </w:rPr>
            </w:pPr>
          </w:p>
        </w:tc>
        <w:tc>
          <w:tcPr>
            <w:tcW w:w="1260" w:type="dxa"/>
          </w:tcPr>
          <w:p w14:paraId="364DEBE8">
            <w:pPr>
              <w:autoSpaceDE w:val="0"/>
              <w:autoSpaceDN w:val="0"/>
              <w:spacing w:line="360" w:lineRule="auto"/>
              <w:jc w:val="center"/>
              <w:rPr>
                <w:rFonts w:ascii="仿宋" w:hAnsi="仿宋" w:eastAsia="仿宋" w:cs="仿宋"/>
                <w:color w:val="auto"/>
                <w:sz w:val="24"/>
                <w:highlight w:val="none"/>
              </w:rPr>
            </w:pPr>
          </w:p>
        </w:tc>
      </w:tr>
      <w:tr w14:paraId="3F2D2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7B579F4">
            <w:pPr>
              <w:autoSpaceDE w:val="0"/>
              <w:autoSpaceDN w:val="0"/>
              <w:spacing w:line="360" w:lineRule="auto"/>
              <w:jc w:val="center"/>
              <w:rPr>
                <w:rFonts w:ascii="仿宋" w:hAnsi="仿宋" w:eastAsia="仿宋" w:cs="仿宋"/>
                <w:color w:val="auto"/>
                <w:sz w:val="24"/>
                <w:highlight w:val="none"/>
              </w:rPr>
            </w:pPr>
          </w:p>
        </w:tc>
        <w:tc>
          <w:tcPr>
            <w:tcW w:w="2160" w:type="dxa"/>
          </w:tcPr>
          <w:p w14:paraId="2DA43087">
            <w:pPr>
              <w:autoSpaceDE w:val="0"/>
              <w:autoSpaceDN w:val="0"/>
              <w:spacing w:line="360" w:lineRule="auto"/>
              <w:jc w:val="center"/>
              <w:rPr>
                <w:rFonts w:ascii="仿宋" w:hAnsi="仿宋" w:eastAsia="仿宋" w:cs="仿宋"/>
                <w:color w:val="auto"/>
                <w:sz w:val="24"/>
                <w:highlight w:val="none"/>
              </w:rPr>
            </w:pPr>
          </w:p>
        </w:tc>
        <w:tc>
          <w:tcPr>
            <w:tcW w:w="1620" w:type="dxa"/>
          </w:tcPr>
          <w:p w14:paraId="53DA075D">
            <w:pPr>
              <w:autoSpaceDE w:val="0"/>
              <w:autoSpaceDN w:val="0"/>
              <w:spacing w:line="360" w:lineRule="auto"/>
              <w:jc w:val="center"/>
              <w:rPr>
                <w:rFonts w:ascii="仿宋" w:hAnsi="仿宋" w:eastAsia="仿宋" w:cs="仿宋"/>
                <w:color w:val="auto"/>
                <w:sz w:val="24"/>
                <w:highlight w:val="none"/>
              </w:rPr>
            </w:pPr>
          </w:p>
        </w:tc>
        <w:tc>
          <w:tcPr>
            <w:tcW w:w="1245" w:type="dxa"/>
          </w:tcPr>
          <w:p w14:paraId="3B357FA5">
            <w:pPr>
              <w:autoSpaceDE w:val="0"/>
              <w:autoSpaceDN w:val="0"/>
              <w:spacing w:line="360" w:lineRule="auto"/>
              <w:jc w:val="center"/>
              <w:rPr>
                <w:rFonts w:ascii="仿宋" w:hAnsi="仿宋" w:eastAsia="仿宋" w:cs="仿宋"/>
                <w:color w:val="auto"/>
                <w:sz w:val="24"/>
                <w:highlight w:val="none"/>
              </w:rPr>
            </w:pPr>
          </w:p>
        </w:tc>
        <w:tc>
          <w:tcPr>
            <w:tcW w:w="2175" w:type="dxa"/>
          </w:tcPr>
          <w:p w14:paraId="7F42505F">
            <w:pPr>
              <w:autoSpaceDE w:val="0"/>
              <w:autoSpaceDN w:val="0"/>
              <w:spacing w:line="360" w:lineRule="auto"/>
              <w:jc w:val="center"/>
              <w:rPr>
                <w:rFonts w:ascii="仿宋" w:hAnsi="仿宋" w:eastAsia="仿宋" w:cs="仿宋"/>
                <w:color w:val="auto"/>
                <w:sz w:val="24"/>
                <w:highlight w:val="none"/>
              </w:rPr>
            </w:pPr>
          </w:p>
        </w:tc>
        <w:tc>
          <w:tcPr>
            <w:tcW w:w="1260" w:type="dxa"/>
          </w:tcPr>
          <w:p w14:paraId="169A1964">
            <w:pPr>
              <w:autoSpaceDE w:val="0"/>
              <w:autoSpaceDN w:val="0"/>
              <w:spacing w:line="360" w:lineRule="auto"/>
              <w:jc w:val="center"/>
              <w:rPr>
                <w:rFonts w:ascii="仿宋" w:hAnsi="仿宋" w:eastAsia="仿宋" w:cs="仿宋"/>
                <w:color w:val="auto"/>
                <w:sz w:val="24"/>
                <w:highlight w:val="none"/>
              </w:rPr>
            </w:pPr>
          </w:p>
        </w:tc>
      </w:tr>
    </w:tbl>
    <w:p w14:paraId="37063C9F">
      <w:pPr>
        <w:autoSpaceDE w:val="0"/>
        <w:autoSpaceDN w:val="0"/>
        <w:rPr>
          <w:rFonts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6D313B87">
      <w:pPr>
        <w:autoSpaceDE w:val="0"/>
        <w:autoSpaceDN w:val="0"/>
        <w:rPr>
          <w:rFonts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16"/>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E821F8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50DF864">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5B20917C">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F3ED333">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5B72A1E">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1AD82D1">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61AE425">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DEAAD3E">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35A626C">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BDA6CE2">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0EC337B">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337BA2C">
            <w:pPr>
              <w:autoSpaceDE w:val="0"/>
              <w:autoSpaceDN w:val="0"/>
              <w:spacing w:line="240" w:lineRule="exact"/>
              <w:ind w:left="-36" w:leftChars="-17" w:right="-181" w:rightChars="-86"/>
              <w:jc w:val="center"/>
              <w:rPr>
                <w:rFonts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0A46076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9FBF577">
            <w:pPr>
              <w:autoSpaceDE w:val="0"/>
              <w:autoSpaceDN w:val="0"/>
              <w:spacing w:line="240" w:lineRule="exact"/>
              <w:jc w:val="center"/>
              <w:rPr>
                <w:rFonts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5E0FB2E">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79F6CA27">
            <w:pPr>
              <w:autoSpaceDE w:val="0"/>
              <w:autoSpaceDN w:val="0"/>
              <w:spacing w:line="240" w:lineRule="exact"/>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A057AB0">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7B62626">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F23974C">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38932AA">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D4C4B31">
            <w:pPr>
              <w:autoSpaceDE w:val="0"/>
              <w:autoSpaceDN w:val="0"/>
              <w:spacing w:line="240" w:lineRule="exact"/>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698CDCE">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3CFD2EE">
            <w:pPr>
              <w:autoSpaceDE w:val="0"/>
              <w:autoSpaceDN w:val="0"/>
              <w:spacing w:line="240" w:lineRule="exact"/>
              <w:rPr>
                <w:rFonts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AA63543">
            <w:pPr>
              <w:autoSpaceDE w:val="0"/>
              <w:autoSpaceDN w:val="0"/>
              <w:spacing w:line="240" w:lineRule="exact"/>
              <w:rPr>
                <w:rFonts w:ascii="仿宋" w:hAnsi="仿宋" w:eastAsia="仿宋" w:cs="仿宋"/>
                <w:color w:val="auto"/>
                <w:sz w:val="24"/>
                <w:highlight w:val="none"/>
              </w:rPr>
            </w:pPr>
          </w:p>
        </w:tc>
      </w:tr>
      <w:tr w14:paraId="2DDA352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92D8059">
            <w:pPr>
              <w:autoSpaceDE w:val="0"/>
              <w:autoSpaceDN w:val="0"/>
              <w:spacing w:line="240" w:lineRule="exact"/>
              <w:jc w:val="center"/>
              <w:rPr>
                <w:rFonts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5DBF003">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0E5165EE">
            <w:pPr>
              <w:autoSpaceDE w:val="0"/>
              <w:autoSpaceDN w:val="0"/>
              <w:spacing w:line="240" w:lineRule="exact"/>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DAA7B5A">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DDB579F">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5EF61A0">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C19E8A9">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1F003A7">
            <w:pPr>
              <w:autoSpaceDE w:val="0"/>
              <w:autoSpaceDN w:val="0"/>
              <w:spacing w:line="240" w:lineRule="exact"/>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2468DB9">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E417828">
            <w:pPr>
              <w:autoSpaceDE w:val="0"/>
              <w:autoSpaceDN w:val="0"/>
              <w:spacing w:line="240" w:lineRule="exact"/>
              <w:rPr>
                <w:rFonts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C291892">
            <w:pPr>
              <w:autoSpaceDE w:val="0"/>
              <w:autoSpaceDN w:val="0"/>
              <w:spacing w:line="240" w:lineRule="exact"/>
              <w:rPr>
                <w:rFonts w:ascii="仿宋" w:hAnsi="仿宋" w:eastAsia="仿宋" w:cs="仿宋"/>
                <w:color w:val="auto"/>
                <w:sz w:val="24"/>
                <w:highlight w:val="none"/>
              </w:rPr>
            </w:pPr>
          </w:p>
        </w:tc>
      </w:tr>
      <w:tr w14:paraId="696190A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B62F078">
            <w:pPr>
              <w:autoSpaceDE w:val="0"/>
              <w:autoSpaceDN w:val="0"/>
              <w:spacing w:line="240" w:lineRule="exact"/>
              <w:jc w:val="center"/>
              <w:rPr>
                <w:rFonts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6A7AB37">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7D4938D7">
            <w:pPr>
              <w:autoSpaceDE w:val="0"/>
              <w:autoSpaceDN w:val="0"/>
              <w:spacing w:line="240" w:lineRule="exact"/>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521266F">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D03980E">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43B79A">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5FFF83D">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F6C4693">
            <w:pPr>
              <w:autoSpaceDE w:val="0"/>
              <w:autoSpaceDN w:val="0"/>
              <w:spacing w:line="240" w:lineRule="exact"/>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B7D9548">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7F02485">
            <w:pPr>
              <w:autoSpaceDE w:val="0"/>
              <w:autoSpaceDN w:val="0"/>
              <w:spacing w:line="240" w:lineRule="exact"/>
              <w:rPr>
                <w:rFonts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379FC14">
            <w:pPr>
              <w:autoSpaceDE w:val="0"/>
              <w:autoSpaceDN w:val="0"/>
              <w:spacing w:line="240" w:lineRule="exact"/>
              <w:rPr>
                <w:rFonts w:ascii="仿宋" w:hAnsi="仿宋" w:eastAsia="仿宋" w:cs="仿宋"/>
                <w:color w:val="auto"/>
                <w:sz w:val="24"/>
                <w:highlight w:val="none"/>
              </w:rPr>
            </w:pPr>
          </w:p>
        </w:tc>
      </w:tr>
    </w:tbl>
    <w:p w14:paraId="7B380124">
      <w:pPr>
        <w:spacing w:line="360" w:lineRule="auto"/>
        <w:ind w:firstLine="480" w:firstLineChars="200"/>
        <w:rPr>
          <w:rFonts w:ascii="仿宋" w:hAnsi="仿宋" w:eastAsia="仿宋" w:cs="仿宋"/>
          <w:color w:val="auto"/>
          <w:sz w:val="24"/>
          <w:szCs w:val="20"/>
          <w:highlight w:val="none"/>
        </w:rPr>
      </w:pPr>
    </w:p>
    <w:p w14:paraId="11E175C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FDEF2B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7DCE16F">
      <w:pPr>
        <w:spacing w:line="360" w:lineRule="auto"/>
        <w:rPr>
          <w:rFonts w:ascii="仿宋" w:hAnsi="仿宋" w:eastAsia="仿宋" w:cs="仿宋"/>
          <w:b/>
          <w:color w:val="auto"/>
          <w:sz w:val="30"/>
          <w:szCs w:val="30"/>
          <w:highlight w:val="none"/>
        </w:rPr>
      </w:pPr>
    </w:p>
    <w:p w14:paraId="51013C9D">
      <w:pPr>
        <w:pStyle w:val="32"/>
        <w:rPr>
          <w:rFonts w:ascii="仿宋" w:hAnsi="仿宋" w:eastAsia="仿宋" w:cs="仿宋"/>
          <w:color w:val="auto"/>
          <w:highlight w:val="none"/>
        </w:rPr>
      </w:pPr>
    </w:p>
    <w:p w14:paraId="6225F1BF">
      <w:pPr>
        <w:spacing w:line="360" w:lineRule="auto"/>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十二、投标人售后服务能力证明材料</w:t>
      </w:r>
    </w:p>
    <w:p w14:paraId="289C8CE1">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（由投标人根据采购需求及磋商文件要求编制）</w:t>
      </w:r>
    </w:p>
    <w:p w14:paraId="2F890550">
      <w:pPr>
        <w:spacing w:line="336" w:lineRule="auto"/>
        <w:ind w:firstLine="3600" w:firstLineChars="1500"/>
        <w:rPr>
          <w:rFonts w:ascii="仿宋" w:hAnsi="仿宋" w:eastAsia="仿宋" w:cs="仿宋"/>
          <w:color w:val="auto"/>
          <w:sz w:val="24"/>
          <w:highlight w:val="none"/>
        </w:rPr>
      </w:pPr>
    </w:p>
    <w:p w14:paraId="59E6D460">
      <w:pPr>
        <w:pStyle w:val="32"/>
        <w:rPr>
          <w:rFonts w:ascii="仿宋" w:hAnsi="仿宋" w:eastAsia="仿宋" w:cs="仿宋"/>
          <w:color w:val="auto"/>
          <w:highlight w:val="none"/>
        </w:rPr>
      </w:pPr>
    </w:p>
    <w:p w14:paraId="72FD47C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0B4869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903490B">
      <w:pPr>
        <w:pStyle w:val="32"/>
        <w:rPr>
          <w:rFonts w:ascii="仿宋" w:hAnsi="仿宋" w:eastAsia="仿宋" w:cs="仿宋"/>
          <w:color w:val="auto"/>
          <w:highlight w:val="none"/>
        </w:rPr>
      </w:pPr>
    </w:p>
    <w:p w14:paraId="23900678">
      <w:pPr>
        <w:pageBreakBefore/>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十三、项目小组人员名单</w:t>
      </w:r>
    </w:p>
    <w:p w14:paraId="175ADC00">
      <w:pPr>
        <w:spacing w:line="360" w:lineRule="auto"/>
        <w:jc w:val="center"/>
        <w:rPr>
          <w:rFonts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7F302E84">
      <w:pPr>
        <w:keepNext/>
        <w:autoSpaceDE w:val="0"/>
        <w:autoSpaceDN w:val="0"/>
        <w:spacing w:line="360" w:lineRule="auto"/>
        <w:ind w:firstLine="477"/>
        <w:rPr>
          <w:rFonts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16"/>
        <w:tblW w:w="8755" w:type="dxa"/>
        <w:tblInd w:w="0" w:type="dxa"/>
        <w:tblLayout w:type="fixed"/>
        <w:tblCellMar>
          <w:top w:w="0" w:type="dxa"/>
          <w:left w:w="108" w:type="dxa"/>
          <w:bottom w:w="0" w:type="dxa"/>
          <w:right w:w="108" w:type="dxa"/>
        </w:tblCellMar>
      </w:tblPr>
      <w:tblGrid>
        <w:gridCol w:w="2061"/>
        <w:gridCol w:w="1287"/>
        <w:gridCol w:w="1260"/>
        <w:gridCol w:w="4147"/>
      </w:tblGrid>
      <w:tr w14:paraId="0DB6A811">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89E4D68">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A19536A">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F091DE3">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5F04235">
            <w:pPr>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03A56F2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3B6F9B6">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6B0B915">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1711988">
            <w:pPr>
              <w:autoSpaceDE w:val="0"/>
              <w:autoSpaceDN w:val="0"/>
              <w:spacing w:line="360" w:lineRule="auto"/>
              <w:jc w:val="center"/>
              <w:rPr>
                <w:rFonts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1F3F9F8">
            <w:pPr>
              <w:autoSpaceDE w:val="0"/>
              <w:autoSpaceDN w:val="0"/>
              <w:spacing w:line="360" w:lineRule="auto"/>
              <w:jc w:val="center"/>
              <w:rPr>
                <w:rFonts w:ascii="仿宋" w:hAnsi="仿宋" w:eastAsia="仿宋" w:cs="仿宋"/>
                <w:color w:val="auto"/>
                <w:sz w:val="24"/>
                <w:highlight w:val="none"/>
              </w:rPr>
            </w:pPr>
          </w:p>
        </w:tc>
      </w:tr>
      <w:tr w14:paraId="55C48B5D">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70CE742">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83AA3D0">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EC48EF0">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C7E79AC">
            <w:pPr>
              <w:autoSpaceDE w:val="0"/>
              <w:autoSpaceDN w:val="0"/>
              <w:spacing w:line="360" w:lineRule="auto"/>
              <w:jc w:val="center"/>
              <w:rPr>
                <w:rFonts w:ascii="仿宋" w:hAnsi="仿宋" w:eastAsia="仿宋" w:cs="仿宋"/>
                <w:color w:val="auto"/>
                <w:sz w:val="24"/>
                <w:highlight w:val="none"/>
              </w:rPr>
            </w:pPr>
          </w:p>
        </w:tc>
      </w:tr>
      <w:tr w14:paraId="2F27161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BA96430">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C35C88C">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3768ED1">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82EDE1D">
            <w:pPr>
              <w:autoSpaceDE w:val="0"/>
              <w:autoSpaceDN w:val="0"/>
              <w:spacing w:line="360" w:lineRule="auto"/>
              <w:jc w:val="center"/>
              <w:rPr>
                <w:rFonts w:ascii="仿宋" w:hAnsi="仿宋" w:eastAsia="仿宋" w:cs="仿宋"/>
                <w:color w:val="auto"/>
                <w:sz w:val="24"/>
                <w:highlight w:val="none"/>
              </w:rPr>
            </w:pPr>
          </w:p>
        </w:tc>
      </w:tr>
      <w:tr w14:paraId="0AD5F1D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9E7373E">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EC09BC3">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DB6A140">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440B5C8">
            <w:pPr>
              <w:autoSpaceDE w:val="0"/>
              <w:autoSpaceDN w:val="0"/>
              <w:spacing w:line="360" w:lineRule="auto"/>
              <w:jc w:val="center"/>
              <w:rPr>
                <w:rFonts w:ascii="仿宋" w:hAnsi="仿宋" w:eastAsia="仿宋" w:cs="仿宋"/>
                <w:color w:val="auto"/>
                <w:sz w:val="24"/>
                <w:highlight w:val="none"/>
              </w:rPr>
            </w:pPr>
          </w:p>
        </w:tc>
      </w:tr>
      <w:tr w14:paraId="7876F056">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14F0DE96">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77D42151">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D535D28">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5499A50">
            <w:pPr>
              <w:autoSpaceDE w:val="0"/>
              <w:autoSpaceDN w:val="0"/>
              <w:spacing w:line="360" w:lineRule="auto"/>
              <w:jc w:val="center"/>
              <w:rPr>
                <w:rFonts w:ascii="仿宋" w:hAnsi="仿宋" w:eastAsia="仿宋" w:cs="仿宋"/>
                <w:color w:val="auto"/>
                <w:sz w:val="24"/>
                <w:highlight w:val="none"/>
              </w:rPr>
            </w:pPr>
          </w:p>
        </w:tc>
      </w:tr>
      <w:tr w14:paraId="6BEE91B8">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2221C65">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C6EC7AE">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CF99977">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9693E5A">
            <w:pPr>
              <w:autoSpaceDE w:val="0"/>
              <w:autoSpaceDN w:val="0"/>
              <w:spacing w:line="360" w:lineRule="auto"/>
              <w:jc w:val="center"/>
              <w:rPr>
                <w:rFonts w:ascii="仿宋" w:hAnsi="仿宋" w:eastAsia="仿宋" w:cs="仿宋"/>
                <w:color w:val="auto"/>
                <w:sz w:val="24"/>
                <w:highlight w:val="none"/>
              </w:rPr>
            </w:pPr>
          </w:p>
        </w:tc>
      </w:tr>
      <w:tr w14:paraId="7687195B">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FD7001A">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11B6C11">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673199D">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001777A">
            <w:pPr>
              <w:autoSpaceDE w:val="0"/>
              <w:autoSpaceDN w:val="0"/>
              <w:spacing w:line="360" w:lineRule="auto"/>
              <w:jc w:val="center"/>
              <w:rPr>
                <w:rFonts w:ascii="仿宋" w:hAnsi="仿宋" w:eastAsia="仿宋" w:cs="仿宋"/>
                <w:color w:val="auto"/>
                <w:sz w:val="24"/>
                <w:highlight w:val="none"/>
              </w:rPr>
            </w:pPr>
          </w:p>
        </w:tc>
      </w:tr>
      <w:tr w14:paraId="203B9F78">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23AB737">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C956D93">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42BD60C">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D4F05AC">
            <w:pPr>
              <w:autoSpaceDE w:val="0"/>
              <w:autoSpaceDN w:val="0"/>
              <w:spacing w:line="360" w:lineRule="auto"/>
              <w:jc w:val="center"/>
              <w:rPr>
                <w:rFonts w:ascii="仿宋" w:hAnsi="仿宋" w:eastAsia="仿宋" w:cs="仿宋"/>
                <w:color w:val="auto"/>
                <w:sz w:val="24"/>
                <w:highlight w:val="none"/>
              </w:rPr>
            </w:pPr>
          </w:p>
        </w:tc>
      </w:tr>
      <w:tr w14:paraId="500C750F">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70727CB">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323DC2B">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DA8CE65">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7C5CA2F">
            <w:pPr>
              <w:autoSpaceDE w:val="0"/>
              <w:autoSpaceDN w:val="0"/>
              <w:spacing w:line="360" w:lineRule="auto"/>
              <w:jc w:val="center"/>
              <w:rPr>
                <w:rFonts w:ascii="仿宋" w:hAnsi="仿宋" w:eastAsia="仿宋" w:cs="仿宋"/>
                <w:color w:val="auto"/>
                <w:sz w:val="24"/>
                <w:highlight w:val="none"/>
              </w:rPr>
            </w:pPr>
          </w:p>
        </w:tc>
      </w:tr>
    </w:tbl>
    <w:p w14:paraId="2814891B">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4D4B0866">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16"/>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FCA0269">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FE58E81">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86E1103">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B64A7C1">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2BEDA27">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DCD91FB">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p w14:paraId="1F89E258">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C87A9D7">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p w14:paraId="3D0E37B7">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000B857">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p w14:paraId="7945DE25">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C9B187C">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B12BAE7">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88DD7AB">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09A56CBC">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4A4C088">
            <w:pPr>
              <w:autoSpaceDE w:val="0"/>
              <w:autoSpaceDN w:val="0"/>
              <w:spacing w:line="360" w:lineRule="auto"/>
              <w:jc w:val="center"/>
              <w:rPr>
                <w:rFonts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14F513A">
            <w:pPr>
              <w:autoSpaceDE w:val="0"/>
              <w:autoSpaceDN w:val="0"/>
              <w:spacing w:line="360" w:lineRule="auto"/>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C6CF0C0">
            <w:pPr>
              <w:autoSpaceDE w:val="0"/>
              <w:autoSpaceDN w:val="0"/>
              <w:spacing w:line="360" w:lineRule="auto"/>
              <w:rPr>
                <w:rFonts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600C965E">
            <w:pPr>
              <w:autoSpaceDE w:val="0"/>
              <w:autoSpaceDN w:val="0"/>
              <w:spacing w:line="360" w:lineRule="auto"/>
              <w:rPr>
                <w:rFonts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9A909C3">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4460152">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431EB1">
            <w:pPr>
              <w:autoSpaceDE w:val="0"/>
              <w:autoSpaceDN w:val="0"/>
              <w:spacing w:line="360" w:lineRule="auto"/>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C6AFEBF">
            <w:pPr>
              <w:autoSpaceDE w:val="0"/>
              <w:autoSpaceDN w:val="0"/>
              <w:spacing w:line="360" w:lineRule="auto"/>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AEC7B79">
            <w:pPr>
              <w:autoSpaceDE w:val="0"/>
              <w:autoSpaceDN w:val="0"/>
              <w:spacing w:line="360" w:lineRule="auto"/>
              <w:rPr>
                <w:rFonts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10D53E4">
            <w:pPr>
              <w:autoSpaceDE w:val="0"/>
              <w:autoSpaceDN w:val="0"/>
              <w:spacing w:line="360" w:lineRule="auto"/>
              <w:rPr>
                <w:rFonts w:ascii="仿宋" w:hAnsi="仿宋" w:eastAsia="仿宋" w:cs="仿宋"/>
                <w:color w:val="auto"/>
                <w:sz w:val="24"/>
                <w:highlight w:val="none"/>
              </w:rPr>
            </w:pPr>
          </w:p>
        </w:tc>
      </w:tr>
      <w:tr w14:paraId="15B2A826">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1C9B8EE">
            <w:pPr>
              <w:autoSpaceDE w:val="0"/>
              <w:autoSpaceDN w:val="0"/>
              <w:spacing w:line="360" w:lineRule="auto"/>
              <w:jc w:val="center"/>
              <w:rPr>
                <w:rFonts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B22B8F4">
            <w:pPr>
              <w:autoSpaceDE w:val="0"/>
              <w:autoSpaceDN w:val="0"/>
              <w:spacing w:line="360" w:lineRule="auto"/>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09732AF">
            <w:pPr>
              <w:autoSpaceDE w:val="0"/>
              <w:autoSpaceDN w:val="0"/>
              <w:spacing w:line="360" w:lineRule="auto"/>
              <w:rPr>
                <w:rFonts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1CC0223">
            <w:pPr>
              <w:autoSpaceDE w:val="0"/>
              <w:autoSpaceDN w:val="0"/>
              <w:spacing w:line="360" w:lineRule="auto"/>
              <w:rPr>
                <w:rFonts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F196D9A">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6E1FC7A">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2C19C01">
            <w:pPr>
              <w:autoSpaceDE w:val="0"/>
              <w:autoSpaceDN w:val="0"/>
              <w:spacing w:line="360" w:lineRule="auto"/>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EA87B5C">
            <w:pPr>
              <w:autoSpaceDE w:val="0"/>
              <w:autoSpaceDN w:val="0"/>
              <w:spacing w:line="360" w:lineRule="auto"/>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B92C221">
            <w:pPr>
              <w:autoSpaceDE w:val="0"/>
              <w:autoSpaceDN w:val="0"/>
              <w:spacing w:line="360" w:lineRule="auto"/>
              <w:rPr>
                <w:rFonts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A5D91A8">
            <w:pPr>
              <w:autoSpaceDE w:val="0"/>
              <w:autoSpaceDN w:val="0"/>
              <w:spacing w:line="360" w:lineRule="auto"/>
              <w:rPr>
                <w:rFonts w:ascii="仿宋" w:hAnsi="仿宋" w:eastAsia="仿宋" w:cs="仿宋"/>
                <w:color w:val="auto"/>
                <w:sz w:val="24"/>
                <w:highlight w:val="none"/>
              </w:rPr>
            </w:pPr>
          </w:p>
        </w:tc>
      </w:tr>
    </w:tbl>
    <w:p w14:paraId="7859551E">
      <w:pPr>
        <w:spacing w:line="360" w:lineRule="auto"/>
        <w:rPr>
          <w:rFonts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097F0FF4">
      <w:pPr>
        <w:spacing w:line="360" w:lineRule="auto"/>
        <w:rPr>
          <w:rFonts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13EE3CAB">
      <w:pPr>
        <w:spacing w:line="360" w:lineRule="auto"/>
        <w:ind w:firstLine="480" w:firstLineChars="200"/>
        <w:rPr>
          <w:rFonts w:ascii="仿宋" w:hAnsi="仿宋" w:eastAsia="仿宋" w:cs="仿宋"/>
          <w:color w:val="auto"/>
          <w:sz w:val="24"/>
          <w:szCs w:val="20"/>
          <w:highlight w:val="none"/>
        </w:rPr>
      </w:pPr>
    </w:p>
    <w:p w14:paraId="34840DF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622ADAF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B1513BE">
      <w:pPr>
        <w:snapToGrid w:val="0"/>
        <w:spacing w:line="360" w:lineRule="auto"/>
        <w:ind w:firstLine="6907" w:firstLineChars="2150"/>
        <w:rPr>
          <w:rFonts w:ascii="仿宋" w:hAnsi="仿宋" w:eastAsia="仿宋" w:cs="仿宋"/>
          <w:b/>
          <w:bCs/>
          <w:color w:val="auto"/>
          <w:sz w:val="32"/>
          <w:szCs w:val="32"/>
          <w:highlight w:val="none"/>
        </w:rPr>
      </w:pPr>
    </w:p>
    <w:p w14:paraId="7182E107">
      <w:pPr>
        <w:snapToGrid w:val="0"/>
        <w:spacing w:line="360" w:lineRule="auto"/>
        <w:ind w:right="960"/>
        <w:rPr>
          <w:rFonts w:ascii="仿宋" w:hAnsi="仿宋" w:eastAsia="仿宋" w:cs="仿宋"/>
          <w:color w:val="auto"/>
          <w:kern w:val="0"/>
          <w:sz w:val="24"/>
          <w:highlight w:val="none"/>
          <w:lang w:val="zh-CN"/>
        </w:rPr>
      </w:pPr>
    </w:p>
    <w:p w14:paraId="10E2D080">
      <w:pPr>
        <w:snapToGrid w:val="0"/>
        <w:spacing w:line="360" w:lineRule="auto"/>
        <w:ind w:right="960"/>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十四、</w:t>
      </w:r>
      <w:r>
        <w:rPr>
          <w:rFonts w:hint="eastAsia" w:ascii="仿宋" w:hAnsi="仿宋" w:eastAsia="仿宋" w:cs="仿宋"/>
          <w:b/>
          <w:color w:val="auto"/>
          <w:kern w:val="0"/>
          <w:sz w:val="32"/>
          <w:szCs w:val="32"/>
          <w:highlight w:val="none"/>
          <w:lang w:val="zh-CN"/>
        </w:rPr>
        <w:t>优惠条件及特殊承诺</w:t>
      </w:r>
    </w:p>
    <w:p w14:paraId="24E6FFE3">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3205EB14">
      <w:pPr>
        <w:spacing w:line="360" w:lineRule="auto"/>
        <w:rPr>
          <w:rFonts w:ascii="仿宋" w:hAnsi="仿宋" w:eastAsia="仿宋" w:cs="仿宋"/>
          <w:color w:val="auto"/>
          <w:sz w:val="18"/>
          <w:szCs w:val="18"/>
          <w:highlight w:val="none"/>
        </w:rPr>
      </w:pPr>
    </w:p>
    <w:p w14:paraId="7A2E56DA">
      <w:pPr>
        <w:pStyle w:val="32"/>
        <w:rPr>
          <w:rFonts w:ascii="仿宋" w:hAnsi="仿宋" w:eastAsia="仿宋" w:cs="仿宋"/>
          <w:color w:val="auto"/>
          <w:highlight w:val="none"/>
        </w:rPr>
      </w:pPr>
    </w:p>
    <w:p w14:paraId="74D37A9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B41DF2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2A7FC24">
      <w:pPr>
        <w:spacing w:line="360" w:lineRule="auto"/>
        <w:rPr>
          <w:rFonts w:ascii="仿宋" w:hAnsi="仿宋" w:eastAsia="仿宋" w:cs="仿宋"/>
          <w:b/>
          <w:bCs/>
          <w:color w:val="auto"/>
          <w:sz w:val="18"/>
          <w:szCs w:val="18"/>
          <w:highlight w:val="none"/>
        </w:rPr>
      </w:pPr>
    </w:p>
    <w:p w14:paraId="7843D840">
      <w:pPr>
        <w:spacing w:line="360" w:lineRule="auto"/>
        <w:rPr>
          <w:rFonts w:ascii="仿宋" w:hAnsi="仿宋" w:eastAsia="仿宋" w:cs="仿宋"/>
          <w:b/>
          <w:bCs/>
          <w:color w:val="auto"/>
          <w:sz w:val="32"/>
          <w:szCs w:val="32"/>
          <w:highlight w:val="none"/>
        </w:rPr>
      </w:pPr>
    </w:p>
    <w:p w14:paraId="620517C3">
      <w:pPr>
        <w:spacing w:line="360" w:lineRule="auto"/>
        <w:rPr>
          <w:rFonts w:ascii="仿宋" w:hAnsi="仿宋" w:eastAsia="仿宋" w:cs="仿宋"/>
          <w:b/>
          <w:bCs/>
          <w:color w:val="auto"/>
          <w:sz w:val="32"/>
          <w:szCs w:val="32"/>
          <w:highlight w:val="none"/>
        </w:rPr>
      </w:pPr>
    </w:p>
    <w:p w14:paraId="092D4AB0">
      <w:pPr>
        <w:spacing w:line="360" w:lineRule="auto"/>
        <w:rPr>
          <w:rFonts w:ascii="仿宋" w:hAnsi="仿宋" w:eastAsia="仿宋" w:cs="仿宋"/>
          <w:b/>
          <w:bCs/>
          <w:color w:val="auto"/>
          <w:sz w:val="32"/>
          <w:szCs w:val="32"/>
          <w:highlight w:val="none"/>
        </w:rPr>
      </w:pPr>
    </w:p>
    <w:p w14:paraId="47479B74">
      <w:pPr>
        <w:spacing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十五、</w:t>
      </w:r>
      <w:r>
        <w:rPr>
          <w:rFonts w:hint="eastAsia" w:ascii="仿宋" w:hAnsi="仿宋" w:eastAsia="仿宋" w:cs="仿宋"/>
          <w:b/>
          <w:color w:val="auto"/>
          <w:kern w:val="0"/>
          <w:sz w:val="32"/>
          <w:szCs w:val="32"/>
          <w:highlight w:val="none"/>
          <w:lang w:val="zh-CN"/>
        </w:rPr>
        <w:t>备品备件及供选择的配套零部件清单</w:t>
      </w:r>
    </w:p>
    <w:p w14:paraId="6CBB868B">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1583E2A4">
      <w:pPr>
        <w:snapToGrid w:val="0"/>
        <w:spacing w:line="360" w:lineRule="auto"/>
        <w:ind w:right="960"/>
        <w:jc w:val="right"/>
        <w:rPr>
          <w:rFonts w:ascii="仿宋" w:hAnsi="仿宋" w:eastAsia="仿宋" w:cs="仿宋"/>
          <w:color w:val="auto"/>
          <w:kern w:val="0"/>
          <w:sz w:val="24"/>
          <w:highlight w:val="none"/>
          <w:lang w:val="zh-CN"/>
        </w:rPr>
      </w:pPr>
    </w:p>
    <w:p w14:paraId="062EA967">
      <w:pPr>
        <w:snapToGrid w:val="0"/>
        <w:spacing w:line="360" w:lineRule="auto"/>
        <w:ind w:right="960"/>
        <w:jc w:val="right"/>
        <w:rPr>
          <w:rFonts w:ascii="仿宋" w:hAnsi="仿宋" w:eastAsia="仿宋" w:cs="仿宋"/>
          <w:color w:val="auto"/>
          <w:kern w:val="0"/>
          <w:sz w:val="24"/>
          <w:highlight w:val="none"/>
          <w:lang w:val="zh-CN"/>
        </w:rPr>
      </w:pPr>
    </w:p>
    <w:p w14:paraId="1C42BD9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44D225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29A739B">
      <w:pPr>
        <w:spacing w:line="360" w:lineRule="auto"/>
        <w:rPr>
          <w:rFonts w:ascii="仿宋" w:hAnsi="仿宋" w:eastAsia="仿宋" w:cs="仿宋"/>
          <w:b/>
          <w:bCs/>
          <w:color w:val="auto"/>
          <w:sz w:val="32"/>
          <w:szCs w:val="32"/>
          <w:highlight w:val="none"/>
        </w:rPr>
      </w:pPr>
    </w:p>
    <w:p w14:paraId="6B0AAF42">
      <w:pPr>
        <w:spacing w:line="360" w:lineRule="auto"/>
        <w:rPr>
          <w:rFonts w:ascii="仿宋" w:hAnsi="仿宋" w:eastAsia="仿宋" w:cs="仿宋"/>
          <w:b/>
          <w:bCs/>
          <w:color w:val="auto"/>
          <w:sz w:val="32"/>
          <w:szCs w:val="32"/>
          <w:highlight w:val="none"/>
        </w:rPr>
      </w:pPr>
    </w:p>
    <w:p w14:paraId="3B7382DF">
      <w:pPr>
        <w:spacing w:line="360" w:lineRule="auto"/>
        <w:rPr>
          <w:rFonts w:ascii="仿宋" w:hAnsi="仿宋" w:eastAsia="仿宋" w:cs="仿宋"/>
          <w:b/>
          <w:bCs/>
          <w:color w:val="auto"/>
          <w:sz w:val="32"/>
          <w:szCs w:val="32"/>
          <w:highlight w:val="none"/>
        </w:rPr>
      </w:pPr>
    </w:p>
    <w:p w14:paraId="22D21584">
      <w:pPr>
        <w:spacing w:line="360" w:lineRule="auto"/>
        <w:rPr>
          <w:rFonts w:ascii="仿宋" w:hAnsi="仿宋" w:eastAsia="仿宋" w:cs="仿宋"/>
          <w:b/>
          <w:bCs/>
          <w:color w:val="auto"/>
          <w:sz w:val="32"/>
          <w:szCs w:val="32"/>
          <w:highlight w:val="none"/>
        </w:rPr>
      </w:pPr>
    </w:p>
    <w:p w14:paraId="59669184">
      <w:pPr>
        <w:pageBreakBefore/>
        <w:spacing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十六、</w:t>
      </w:r>
      <w:r>
        <w:rPr>
          <w:rFonts w:hint="eastAsia" w:ascii="仿宋" w:hAnsi="仿宋" w:eastAsia="仿宋" w:cs="仿宋"/>
          <w:b/>
          <w:color w:val="auto"/>
          <w:kern w:val="0"/>
          <w:sz w:val="32"/>
          <w:szCs w:val="32"/>
          <w:highlight w:val="none"/>
          <w:lang w:val="zh-CN"/>
        </w:rPr>
        <w:t>培训计划</w:t>
      </w:r>
    </w:p>
    <w:p w14:paraId="22EA9D24">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6618FD8A">
      <w:pPr>
        <w:keepNext/>
        <w:autoSpaceDE w:val="0"/>
        <w:autoSpaceDN w:val="0"/>
        <w:spacing w:line="360" w:lineRule="auto"/>
        <w:ind w:firstLine="477"/>
        <w:jc w:val="left"/>
        <w:rPr>
          <w:rFonts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16"/>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524CF05">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7E263BA">
            <w:pPr>
              <w:tabs>
                <w:tab w:val="center" w:pos="1690"/>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16B94687">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17F72850">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37F92D71">
            <w:pPr>
              <w:tabs>
                <w:tab w:val="center" w:pos="1028"/>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57F8A8D6">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7462689B">
            <w:pPr>
              <w:tabs>
                <w:tab w:val="center" w:pos="520"/>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1A1A320D">
            <w:pPr>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6CE82F6C">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B24179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6F0691B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34DBBB9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4825DA5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4EB44733">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71F6184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4146BBBE">
            <w:pPr>
              <w:suppressAutoHyphens/>
              <w:autoSpaceDE w:val="0"/>
              <w:autoSpaceDN w:val="0"/>
              <w:spacing w:line="360" w:lineRule="auto"/>
              <w:rPr>
                <w:rFonts w:ascii="仿宋" w:hAnsi="仿宋" w:eastAsia="仿宋" w:cs="仿宋"/>
                <w:color w:val="auto"/>
                <w:sz w:val="24"/>
                <w:highlight w:val="none"/>
              </w:rPr>
            </w:pPr>
          </w:p>
        </w:tc>
      </w:tr>
      <w:tr w14:paraId="3AF2C92E">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3B31807">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38533BC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0967F41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0DC1B19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33328D3D">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2DDDBFC7">
            <w:pPr>
              <w:tabs>
                <w:tab w:val="left" w:pos="7"/>
              </w:tabs>
              <w:suppressAutoHyphens/>
              <w:autoSpaceDE w:val="0"/>
              <w:autoSpaceDN w:val="0"/>
              <w:spacing w:line="360" w:lineRule="auto"/>
              <w:rPr>
                <w:rFonts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5C5B6F10">
            <w:pPr>
              <w:suppressAutoHyphens/>
              <w:autoSpaceDE w:val="0"/>
              <w:autoSpaceDN w:val="0"/>
              <w:spacing w:line="360" w:lineRule="auto"/>
              <w:rPr>
                <w:rFonts w:ascii="仿宋" w:hAnsi="仿宋" w:eastAsia="仿宋" w:cs="仿宋"/>
                <w:color w:val="auto"/>
                <w:sz w:val="24"/>
                <w:highlight w:val="none"/>
              </w:rPr>
            </w:pPr>
          </w:p>
        </w:tc>
      </w:tr>
    </w:tbl>
    <w:p w14:paraId="3CED7B33">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66A1BC64">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课程概要</w:t>
      </w:r>
    </w:p>
    <w:p w14:paraId="06DD7BAD">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课程目的</w:t>
      </w:r>
    </w:p>
    <w:p w14:paraId="0E98BD03">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教学方式</w:t>
      </w:r>
    </w:p>
    <w:p w14:paraId="0438E7BB">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先决条件</w:t>
      </w:r>
    </w:p>
    <w:p w14:paraId="7A8F19B4">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教材目录</w:t>
      </w:r>
    </w:p>
    <w:p w14:paraId="56C20C0C">
      <w:pPr>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48EC1377">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35F92B0D">
      <w:pPr>
        <w:spacing w:line="360" w:lineRule="auto"/>
        <w:ind w:firstLine="480" w:firstLineChars="200"/>
        <w:rPr>
          <w:rFonts w:ascii="仿宋" w:hAnsi="仿宋" w:eastAsia="仿宋" w:cs="仿宋"/>
          <w:color w:val="auto"/>
          <w:sz w:val="24"/>
          <w:szCs w:val="20"/>
          <w:highlight w:val="none"/>
        </w:rPr>
      </w:pPr>
    </w:p>
    <w:p w14:paraId="1DE0D8B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382484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89881FF">
      <w:pPr>
        <w:pageBreakBefore/>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十七、验收方案</w:t>
      </w:r>
    </w:p>
    <w:p w14:paraId="1D379D03">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3BD426C8">
      <w:pPr>
        <w:spacing w:line="360" w:lineRule="auto"/>
        <w:jc w:val="center"/>
        <w:rPr>
          <w:rFonts w:ascii="仿宋" w:hAnsi="仿宋" w:eastAsia="仿宋" w:cs="仿宋"/>
          <w:color w:val="auto"/>
          <w:sz w:val="24"/>
          <w:highlight w:val="none"/>
        </w:rPr>
      </w:pPr>
    </w:p>
    <w:p w14:paraId="6A024D9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4B97FE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CE751E7">
      <w:pPr>
        <w:spacing w:line="360" w:lineRule="auto"/>
        <w:jc w:val="center"/>
        <w:rPr>
          <w:rFonts w:ascii="仿宋" w:hAnsi="仿宋" w:eastAsia="仿宋" w:cs="仿宋"/>
          <w:b/>
          <w:bCs/>
          <w:color w:val="auto"/>
          <w:sz w:val="30"/>
          <w:szCs w:val="30"/>
          <w:highlight w:val="none"/>
        </w:rPr>
      </w:pPr>
    </w:p>
    <w:p w14:paraId="22FDDD26">
      <w:pPr>
        <w:spacing w:line="360" w:lineRule="auto"/>
        <w:jc w:val="center"/>
        <w:rPr>
          <w:rFonts w:ascii="仿宋" w:hAnsi="仿宋" w:eastAsia="仿宋" w:cs="仿宋"/>
          <w:b/>
          <w:bCs/>
          <w:color w:val="auto"/>
          <w:sz w:val="30"/>
          <w:szCs w:val="30"/>
          <w:highlight w:val="none"/>
        </w:rPr>
      </w:pPr>
    </w:p>
    <w:p w14:paraId="1FD6F00A">
      <w:pPr>
        <w:spacing w:line="360" w:lineRule="auto"/>
        <w:jc w:val="center"/>
        <w:rPr>
          <w:rFonts w:ascii="仿宋" w:hAnsi="仿宋" w:eastAsia="仿宋" w:cs="仿宋"/>
          <w:b/>
          <w:bCs/>
          <w:color w:val="auto"/>
          <w:sz w:val="24"/>
          <w:highlight w:val="none"/>
        </w:rPr>
      </w:pPr>
    </w:p>
    <w:p w14:paraId="4A956C32">
      <w:pPr>
        <w:spacing w:line="360" w:lineRule="auto"/>
        <w:jc w:val="center"/>
        <w:rPr>
          <w:rFonts w:ascii="仿宋" w:hAnsi="仿宋" w:eastAsia="仿宋" w:cs="仿宋"/>
          <w:b/>
          <w:bCs/>
          <w:color w:val="auto"/>
          <w:sz w:val="24"/>
          <w:highlight w:val="none"/>
        </w:rPr>
      </w:pPr>
    </w:p>
    <w:p w14:paraId="3497AED6">
      <w:pPr>
        <w:spacing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十八、认为需要的</w:t>
      </w:r>
      <w:r>
        <w:rPr>
          <w:rFonts w:hint="eastAsia" w:ascii="仿宋" w:hAnsi="仿宋" w:eastAsia="仿宋" w:cs="仿宋"/>
          <w:b/>
          <w:color w:val="auto"/>
          <w:kern w:val="0"/>
          <w:sz w:val="32"/>
          <w:szCs w:val="32"/>
          <w:highlight w:val="none"/>
          <w:lang w:val="zh-CN"/>
        </w:rPr>
        <w:t>其他商务技术文件或说明</w:t>
      </w:r>
    </w:p>
    <w:p w14:paraId="59B7465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75BE276F">
      <w:pPr>
        <w:spacing w:line="360" w:lineRule="auto"/>
        <w:rPr>
          <w:rFonts w:ascii="仿宋" w:hAnsi="仿宋" w:eastAsia="仿宋" w:cs="仿宋"/>
          <w:color w:val="auto"/>
          <w:sz w:val="24"/>
          <w:highlight w:val="none"/>
        </w:rPr>
      </w:pPr>
    </w:p>
    <w:p w14:paraId="21A0F72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F38210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ACC4116">
      <w:pPr>
        <w:pStyle w:val="33"/>
        <w:rPr>
          <w:rFonts w:ascii="仿宋" w:hAnsi="仿宋" w:eastAsia="仿宋" w:cs="仿宋"/>
          <w:color w:val="auto"/>
          <w:highlight w:val="none"/>
        </w:rPr>
        <w:sectPr>
          <w:footerReference r:id="rId13" w:type="first"/>
          <w:footerReference r:id="rId12" w:type="default"/>
          <w:pgSz w:w="11906" w:h="16838"/>
          <w:pgMar w:top="1276" w:right="1418" w:bottom="1247" w:left="1418" w:header="851" w:footer="992" w:gutter="0"/>
          <w:cols w:space="720" w:num="1"/>
          <w:titlePg/>
          <w:docGrid w:linePitch="312" w:charSpace="0"/>
        </w:sectPr>
      </w:pPr>
    </w:p>
    <w:p w14:paraId="23858543">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539DC787">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428A2FD">
      <w:pPr>
        <w:spacing w:line="360" w:lineRule="auto"/>
        <w:jc w:val="center"/>
        <w:outlineLvl w:val="0"/>
        <w:rPr>
          <w:rFonts w:ascii="仿宋" w:hAnsi="仿宋" w:eastAsia="仿宋" w:cs="仿宋"/>
          <w:b/>
          <w:color w:val="auto"/>
          <w:kern w:val="0"/>
          <w:sz w:val="36"/>
          <w:szCs w:val="36"/>
          <w:highlight w:val="none"/>
        </w:rPr>
      </w:pPr>
    </w:p>
    <w:p w14:paraId="1DC934D7">
      <w:pPr>
        <w:snapToGrid w:val="0"/>
        <w:spacing w:line="360" w:lineRule="auto"/>
        <w:rPr>
          <w:rFonts w:ascii="仿宋" w:hAnsi="仿宋" w:eastAsia="仿宋" w:cs="仿宋"/>
          <w:color w:val="auto"/>
          <w:sz w:val="24"/>
          <w:highlight w:val="none"/>
        </w:rPr>
        <w:sectPr>
          <w:footerReference r:id="rId15" w:type="first"/>
          <w:footerReference r:id="rId14" w:type="default"/>
          <w:pgSz w:w="11906" w:h="16838"/>
          <w:pgMar w:top="1276" w:right="1418" w:bottom="1247" w:left="1418" w:header="851" w:footer="992" w:gutter="0"/>
          <w:cols w:space="720" w:num="1"/>
          <w:titlePg/>
          <w:docGrid w:linePitch="312" w:charSpace="0"/>
        </w:sectPr>
      </w:pPr>
      <w:r>
        <w:rPr>
          <w:rFonts w:hint="eastAsia" w:ascii="仿宋" w:hAnsi="仿宋" w:eastAsia="仿宋" w:cs="仿宋"/>
          <w:color w:val="auto"/>
          <w:sz w:val="24"/>
          <w:highlight w:val="none"/>
        </w:rPr>
        <w:t>（1）开标一览表（报价表）………………………………………………………（页码</w:t>
      </w:r>
    </w:p>
    <w:p w14:paraId="589FBCDB">
      <w:pPr>
        <w:pStyle w:val="35"/>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2058ECFA">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E01ED9C">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1C1AD4E1">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16"/>
        <w:tblW w:w="14639" w:type="dxa"/>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7"/>
        <w:gridCol w:w="4699"/>
        <w:gridCol w:w="1461"/>
        <w:gridCol w:w="4682"/>
        <w:gridCol w:w="2420"/>
      </w:tblGrid>
      <w:tr w14:paraId="40F47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4514" w:type="dxa"/>
            <w:gridSpan w:val="5"/>
            <w:vAlign w:val="center"/>
          </w:tcPr>
          <w:p w14:paraId="39E484F8">
            <w:pPr>
              <w:spacing w:line="360" w:lineRule="auto"/>
              <w:jc w:val="center"/>
              <w:rPr>
                <w:rFonts w:ascii="仿宋" w:hAnsi="仿宋" w:eastAsia="仿宋" w:cs="仿宋_GB2312"/>
                <w:color w:val="auto"/>
                <w:sz w:val="24"/>
                <w:highlight w:val="none"/>
              </w:rPr>
            </w:pPr>
            <w:r>
              <w:rPr>
                <w:rFonts w:hint="eastAsia" w:ascii="仿宋" w:hAnsi="仿宋" w:eastAsia="仿宋"/>
                <w:b/>
                <w:color w:val="auto"/>
                <w:sz w:val="24"/>
                <w:highlight w:val="none"/>
              </w:rPr>
              <w:t>服务类</w:t>
            </w:r>
          </w:p>
        </w:tc>
      </w:tr>
      <w:tr w14:paraId="02ABC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1365" w:type="dxa"/>
            <w:vAlign w:val="center"/>
          </w:tcPr>
          <w:p w14:paraId="52CB3B6D">
            <w:pPr>
              <w:spacing w:line="360" w:lineRule="auto"/>
              <w:jc w:val="center"/>
              <w:rPr>
                <w:rFonts w:ascii="仿宋" w:hAnsi="仿宋" w:eastAsia="仿宋" w:cs="仿宋_GB2312"/>
                <w:b/>
                <w:color w:val="auto"/>
                <w:sz w:val="24"/>
                <w:highlight w:val="none"/>
              </w:rPr>
            </w:pPr>
            <w:r>
              <w:rPr>
                <w:rFonts w:hint="eastAsia" w:ascii="仿宋" w:hAnsi="仿宋" w:eastAsia="仿宋"/>
                <w:b/>
                <w:color w:val="auto"/>
                <w:sz w:val="24"/>
                <w:highlight w:val="none"/>
              </w:rPr>
              <w:t>序号</w:t>
            </w:r>
          </w:p>
        </w:tc>
        <w:tc>
          <w:tcPr>
            <w:tcW w:w="4659" w:type="dxa"/>
            <w:vAlign w:val="center"/>
          </w:tcPr>
          <w:p w14:paraId="70B09FEB">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服务内容</w:t>
            </w:r>
          </w:p>
        </w:tc>
        <w:tc>
          <w:tcPr>
            <w:tcW w:w="1449" w:type="dxa"/>
            <w:vAlign w:val="center"/>
          </w:tcPr>
          <w:p w14:paraId="2CF45254">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数量</w:t>
            </w:r>
          </w:p>
        </w:tc>
        <w:tc>
          <w:tcPr>
            <w:tcW w:w="4642" w:type="dxa"/>
            <w:vAlign w:val="center"/>
          </w:tcPr>
          <w:p w14:paraId="6E6A6CBA">
            <w:pPr>
              <w:spacing w:line="360" w:lineRule="auto"/>
              <w:jc w:val="center"/>
              <w:rPr>
                <w:color w:val="auto"/>
                <w:highlight w:val="none"/>
              </w:rPr>
            </w:pPr>
            <w:r>
              <w:rPr>
                <w:rFonts w:hint="eastAsia" w:ascii="仿宋" w:hAnsi="仿宋" w:eastAsia="仿宋"/>
                <w:b/>
                <w:color w:val="auto"/>
                <w:sz w:val="24"/>
                <w:highlight w:val="none"/>
              </w:rPr>
              <w:t>投标报价（元）</w:t>
            </w:r>
          </w:p>
        </w:tc>
        <w:tc>
          <w:tcPr>
            <w:tcW w:w="2399" w:type="dxa"/>
            <w:vAlign w:val="center"/>
          </w:tcPr>
          <w:p w14:paraId="34E910E2">
            <w:pPr>
              <w:spacing w:line="360" w:lineRule="auto"/>
              <w:jc w:val="center"/>
              <w:rPr>
                <w:rFonts w:ascii="仿宋" w:hAnsi="仿宋" w:eastAsia="仿宋"/>
                <w:b/>
                <w:color w:val="auto"/>
                <w:sz w:val="24"/>
                <w:highlight w:val="none"/>
                <w:lang w:val="zh-CN"/>
              </w:rPr>
            </w:pPr>
            <w:r>
              <w:rPr>
                <w:rFonts w:hint="eastAsia" w:ascii="仿宋" w:hAnsi="仿宋" w:eastAsia="仿宋"/>
                <w:b/>
                <w:color w:val="auto"/>
                <w:sz w:val="24"/>
                <w:highlight w:val="none"/>
                <w:lang w:val="zh-CN"/>
              </w:rPr>
              <w:t>备注</w:t>
            </w:r>
          </w:p>
        </w:tc>
      </w:tr>
      <w:tr w14:paraId="3EE6F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1365" w:type="dxa"/>
            <w:vMerge w:val="restart"/>
            <w:vAlign w:val="center"/>
          </w:tcPr>
          <w:p w14:paraId="756078CC">
            <w:pPr>
              <w:spacing w:line="360" w:lineRule="auto"/>
              <w:jc w:val="center"/>
              <w:rPr>
                <w:rFonts w:ascii="仿宋" w:hAnsi="仿宋" w:eastAsia="仿宋" w:cs="仿宋_GB2312"/>
                <w:color w:val="auto"/>
                <w:sz w:val="24"/>
                <w:highlight w:val="none"/>
              </w:rPr>
            </w:pPr>
            <w:r>
              <w:rPr>
                <w:rFonts w:hint="eastAsia" w:ascii="仿宋" w:hAnsi="仿宋" w:eastAsia="仿宋"/>
                <w:b/>
                <w:color w:val="auto"/>
                <w:sz w:val="24"/>
                <w:highlight w:val="none"/>
              </w:rPr>
              <w:t>1</w:t>
            </w:r>
          </w:p>
        </w:tc>
        <w:tc>
          <w:tcPr>
            <w:tcW w:w="4659" w:type="dxa"/>
            <w:vMerge w:val="restart"/>
            <w:vAlign w:val="center"/>
          </w:tcPr>
          <w:p w14:paraId="31F65298">
            <w:pPr>
              <w:spacing w:line="360" w:lineRule="auto"/>
              <w:jc w:val="center"/>
              <w:rPr>
                <w:rFonts w:ascii="仿宋" w:hAnsi="仿宋" w:eastAsia="仿宋" w:cs="仿宋_GB2312"/>
                <w:color w:val="auto"/>
                <w:sz w:val="24"/>
                <w:highlight w:val="none"/>
              </w:rPr>
            </w:pPr>
            <w:r>
              <w:rPr>
                <w:rFonts w:hint="eastAsia" w:ascii="仿宋" w:hAnsi="仿宋" w:eastAsia="仿宋"/>
                <w:b/>
                <w:color w:val="auto"/>
                <w:sz w:val="24"/>
                <w:highlight w:val="none"/>
              </w:rPr>
              <w:t xml:space="preserve">XC改造和商用密码应用安全改造项目-柯桥影像管理系统等四个系统 </w:t>
            </w:r>
          </w:p>
        </w:tc>
        <w:tc>
          <w:tcPr>
            <w:tcW w:w="1449" w:type="dxa"/>
            <w:vMerge w:val="restart"/>
            <w:vAlign w:val="center"/>
          </w:tcPr>
          <w:p w14:paraId="75B28CC0">
            <w:pPr>
              <w:spacing w:line="360" w:lineRule="auto"/>
              <w:jc w:val="center"/>
              <w:rPr>
                <w:rFonts w:ascii="仿宋" w:hAnsi="仿宋" w:eastAsia="仿宋" w:cs="仿宋_GB2312"/>
                <w:color w:val="auto"/>
                <w:sz w:val="24"/>
                <w:highlight w:val="none"/>
              </w:rPr>
            </w:pPr>
            <w:r>
              <w:rPr>
                <w:rFonts w:hint="eastAsia" w:eastAsia="仿宋"/>
                <w:color w:val="auto"/>
                <w:sz w:val="24"/>
                <w:highlight w:val="none"/>
              </w:rPr>
              <w:t>1项</w:t>
            </w:r>
          </w:p>
        </w:tc>
        <w:tc>
          <w:tcPr>
            <w:tcW w:w="4642" w:type="dxa"/>
            <w:vAlign w:val="center"/>
          </w:tcPr>
          <w:p w14:paraId="65262CBD">
            <w:pPr>
              <w:spacing w:line="360" w:lineRule="auto"/>
              <w:jc w:val="left"/>
              <w:rPr>
                <w:rFonts w:ascii="仿宋" w:hAnsi="仿宋" w:eastAsia="仿宋" w:cs="仿宋_GB2312"/>
                <w:b/>
                <w:bCs/>
                <w:color w:val="auto"/>
                <w:sz w:val="24"/>
                <w:highlight w:val="none"/>
              </w:rPr>
            </w:pPr>
            <w:r>
              <w:rPr>
                <w:rFonts w:hint="eastAsia" w:ascii="仿宋" w:hAnsi="仿宋" w:eastAsia="仿宋" w:cs="仿宋_GB2312"/>
                <w:b/>
                <w:bCs/>
                <w:color w:val="auto"/>
                <w:sz w:val="24"/>
                <w:highlight w:val="none"/>
              </w:rPr>
              <w:t>大写：</w:t>
            </w:r>
          </w:p>
        </w:tc>
        <w:tc>
          <w:tcPr>
            <w:tcW w:w="2399" w:type="dxa"/>
            <w:vMerge w:val="restart"/>
            <w:vAlign w:val="center"/>
          </w:tcPr>
          <w:p w14:paraId="308E4210">
            <w:pPr>
              <w:spacing w:line="360" w:lineRule="auto"/>
              <w:jc w:val="center"/>
              <w:rPr>
                <w:rFonts w:ascii="仿宋" w:hAnsi="仿宋" w:eastAsia="仿宋" w:cs="仿宋_GB2312"/>
                <w:color w:val="auto"/>
                <w:sz w:val="24"/>
                <w:highlight w:val="none"/>
              </w:rPr>
            </w:pPr>
          </w:p>
        </w:tc>
      </w:tr>
      <w:tr w14:paraId="383C9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1365" w:type="dxa"/>
            <w:vMerge w:val="continue"/>
            <w:vAlign w:val="center"/>
          </w:tcPr>
          <w:p w14:paraId="1F64EF80">
            <w:pPr>
              <w:spacing w:line="360" w:lineRule="auto"/>
              <w:jc w:val="center"/>
              <w:rPr>
                <w:rFonts w:ascii="仿宋" w:hAnsi="仿宋" w:eastAsia="仿宋"/>
                <w:b/>
                <w:color w:val="auto"/>
                <w:sz w:val="24"/>
                <w:highlight w:val="none"/>
              </w:rPr>
            </w:pPr>
          </w:p>
        </w:tc>
        <w:tc>
          <w:tcPr>
            <w:tcW w:w="4659" w:type="dxa"/>
            <w:vMerge w:val="continue"/>
            <w:vAlign w:val="center"/>
          </w:tcPr>
          <w:p w14:paraId="782F643D">
            <w:pPr>
              <w:spacing w:line="360" w:lineRule="auto"/>
              <w:jc w:val="center"/>
              <w:rPr>
                <w:rFonts w:ascii="仿宋" w:hAnsi="仿宋" w:eastAsia="仿宋"/>
                <w:b/>
                <w:color w:val="auto"/>
                <w:sz w:val="24"/>
                <w:highlight w:val="none"/>
              </w:rPr>
            </w:pPr>
          </w:p>
        </w:tc>
        <w:tc>
          <w:tcPr>
            <w:tcW w:w="1449" w:type="dxa"/>
            <w:vMerge w:val="continue"/>
            <w:vAlign w:val="center"/>
          </w:tcPr>
          <w:p w14:paraId="01C5F8DE">
            <w:pPr>
              <w:spacing w:line="360" w:lineRule="auto"/>
              <w:jc w:val="center"/>
              <w:rPr>
                <w:rFonts w:eastAsia="仿宋"/>
                <w:color w:val="auto"/>
                <w:sz w:val="24"/>
                <w:highlight w:val="none"/>
              </w:rPr>
            </w:pPr>
          </w:p>
        </w:tc>
        <w:tc>
          <w:tcPr>
            <w:tcW w:w="4642" w:type="dxa"/>
            <w:vAlign w:val="center"/>
          </w:tcPr>
          <w:p w14:paraId="3C50C05D">
            <w:pPr>
              <w:spacing w:line="360" w:lineRule="auto"/>
              <w:jc w:val="left"/>
              <w:rPr>
                <w:rFonts w:ascii="仿宋" w:hAnsi="仿宋" w:eastAsia="仿宋" w:cs="仿宋_GB2312"/>
                <w:b/>
                <w:bCs/>
                <w:color w:val="auto"/>
                <w:sz w:val="24"/>
                <w:highlight w:val="none"/>
              </w:rPr>
            </w:pPr>
            <w:r>
              <w:rPr>
                <w:rFonts w:hint="eastAsia" w:ascii="仿宋" w:hAnsi="仿宋" w:eastAsia="仿宋" w:cs="仿宋_GB2312"/>
                <w:b/>
                <w:bCs/>
                <w:color w:val="auto"/>
                <w:sz w:val="24"/>
                <w:highlight w:val="none"/>
              </w:rPr>
              <w:t>小写：</w:t>
            </w:r>
          </w:p>
        </w:tc>
        <w:tc>
          <w:tcPr>
            <w:tcW w:w="2399" w:type="dxa"/>
            <w:vMerge w:val="continue"/>
            <w:vAlign w:val="center"/>
          </w:tcPr>
          <w:p w14:paraId="7D4C5D95">
            <w:pPr>
              <w:spacing w:line="360" w:lineRule="auto"/>
              <w:jc w:val="center"/>
              <w:rPr>
                <w:rFonts w:ascii="仿宋" w:hAnsi="仿宋" w:eastAsia="仿宋" w:cs="仿宋_GB2312"/>
                <w:color w:val="auto"/>
                <w:sz w:val="24"/>
                <w:highlight w:val="none"/>
              </w:rPr>
            </w:pPr>
          </w:p>
        </w:tc>
      </w:tr>
    </w:tbl>
    <w:p w14:paraId="106480F4">
      <w:pPr>
        <w:snapToGrid w:val="0"/>
        <w:spacing w:line="360" w:lineRule="auto"/>
        <w:rPr>
          <w:rFonts w:ascii="仿宋" w:hAnsi="仿宋" w:eastAsia="仿宋" w:cs="仿宋"/>
          <w:color w:val="auto"/>
          <w:sz w:val="24"/>
          <w:highlight w:val="none"/>
        </w:rPr>
      </w:pPr>
    </w:p>
    <w:p w14:paraId="6141BDA8">
      <w:pPr>
        <w:snapToGrid w:val="0"/>
        <w:spacing w:line="360" w:lineRule="auto"/>
        <w:rPr>
          <w:rFonts w:ascii="仿宋" w:hAnsi="仿宋" w:eastAsia="仿宋" w:cs="仿宋"/>
          <w:b/>
          <w:color w:val="auto"/>
          <w:kern w:val="0"/>
          <w:sz w:val="24"/>
          <w:highlight w:val="none"/>
        </w:rPr>
      </w:pPr>
      <w:r>
        <w:rPr>
          <w:rFonts w:hint="eastAsia" w:ascii="仿宋" w:hAnsi="仿宋" w:eastAsia="仿宋" w:cs="仿宋"/>
          <w:color w:val="auto"/>
          <w:sz w:val="24"/>
          <w:highlight w:val="none"/>
        </w:rPr>
        <w:t>投标人名称（电子签名）</w:t>
      </w:r>
      <w:r>
        <w:rPr>
          <w:rFonts w:ascii="仿宋" w:hAnsi="仿宋" w:eastAsia="仿宋" w:cs="仿宋"/>
          <w:color w:val="auto"/>
          <w:sz w:val="24"/>
          <w:highlight w:val="none"/>
        </w:rPr>
        <w:t>:</w:t>
      </w:r>
    </w:p>
    <w:p w14:paraId="14A2079A">
      <w:pPr>
        <w:snapToGrid w:val="0"/>
        <w:spacing w:line="360" w:lineRule="auto"/>
        <w:rPr>
          <w:rFonts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24B35EFA">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4C20EDF6">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00804337">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6FE7112D">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6360E50A">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A28A3AA">
      <w:pPr>
        <w:spacing w:line="360" w:lineRule="auto"/>
        <w:ind w:firstLine="482" w:firstLineChars="200"/>
        <w:rPr>
          <w:rFonts w:ascii="仿宋" w:hAnsi="仿宋" w:eastAsia="仿宋" w:cs="仿宋"/>
          <w:b/>
          <w:color w:val="auto"/>
          <w:kern w:val="0"/>
          <w:sz w:val="24"/>
          <w:highlight w:val="none"/>
        </w:rPr>
      </w:pPr>
    </w:p>
    <w:p w14:paraId="4CA6FFA9">
      <w:pPr>
        <w:pStyle w:val="35"/>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footerReference r:id="rId17" w:type="first"/>
          <w:footerReference r:id="rId16" w:type="default"/>
          <w:pgSz w:w="16838" w:h="11906" w:orient="landscape"/>
          <w:pgMar w:top="1417" w:right="1276" w:bottom="1417" w:left="1247" w:header="851" w:footer="992" w:gutter="0"/>
          <w:cols w:space="0" w:num="1"/>
          <w:titlePg/>
          <w:docGrid w:linePitch="312" w:charSpace="0"/>
        </w:sectPr>
      </w:pPr>
    </w:p>
    <w:p w14:paraId="74AAF5B2">
      <w:pPr>
        <w:pStyle w:val="35"/>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14:paraId="0083BCF9">
      <w:pPr>
        <w:pStyle w:val="35"/>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r>
        <w:rPr>
          <w:rFonts w:ascii="仿宋" w:hAnsi="仿宋" w:eastAsia="仿宋" w:cs="仿宋"/>
          <w:bCs/>
          <w:color w:val="auto"/>
          <w:kern w:val="2"/>
          <w:sz w:val="32"/>
          <w:szCs w:val="32"/>
          <w:highlight w:val="none"/>
        </w:rPr>
        <w:t>（如有）</w:t>
      </w:r>
    </w:p>
    <w:p w14:paraId="0C5ACB30">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040EAAB">
      <w:pPr>
        <w:pStyle w:val="32"/>
        <w:rPr>
          <w:rFonts w:ascii="仿宋" w:hAnsi="仿宋" w:eastAsia="仿宋" w:cs="仿宋"/>
          <w:b/>
          <w:color w:val="auto"/>
          <w:highlight w:val="none"/>
        </w:rPr>
      </w:pPr>
    </w:p>
    <w:p w14:paraId="38C2702B">
      <w:pPr>
        <w:pStyle w:val="33"/>
        <w:rPr>
          <w:rFonts w:ascii="仿宋" w:hAnsi="仿宋" w:eastAsia="仿宋" w:cs="仿宋"/>
          <w:b/>
          <w:color w:val="auto"/>
          <w:sz w:val="24"/>
          <w:highlight w:val="none"/>
        </w:rPr>
      </w:pPr>
    </w:p>
    <w:p w14:paraId="07D70768">
      <w:pPr>
        <w:rPr>
          <w:rFonts w:ascii="仿宋" w:hAnsi="仿宋" w:eastAsia="仿宋" w:cs="仿宋"/>
          <w:b/>
          <w:color w:val="auto"/>
          <w:sz w:val="24"/>
          <w:highlight w:val="none"/>
        </w:rPr>
      </w:pPr>
    </w:p>
    <w:p w14:paraId="0F008D40">
      <w:pPr>
        <w:pStyle w:val="32"/>
        <w:rPr>
          <w:rFonts w:ascii="仿宋" w:hAnsi="仿宋" w:eastAsia="仿宋" w:cs="仿宋"/>
          <w:b/>
          <w:color w:val="auto"/>
          <w:highlight w:val="none"/>
        </w:rPr>
      </w:pPr>
    </w:p>
    <w:p w14:paraId="2729132D">
      <w:pPr>
        <w:pStyle w:val="33"/>
        <w:rPr>
          <w:rFonts w:ascii="仿宋" w:hAnsi="仿宋" w:eastAsia="仿宋" w:cs="仿宋"/>
          <w:color w:val="auto"/>
          <w:highlight w:val="none"/>
        </w:rPr>
      </w:pPr>
    </w:p>
    <w:p w14:paraId="54677971">
      <w:pPr>
        <w:pStyle w:val="33"/>
        <w:rPr>
          <w:rFonts w:ascii="仿宋" w:hAnsi="仿宋" w:eastAsia="仿宋" w:cs="仿宋"/>
          <w:color w:val="auto"/>
          <w:highlight w:val="none"/>
        </w:rPr>
      </w:pPr>
    </w:p>
    <w:p w14:paraId="35200A70">
      <w:pPr>
        <w:widowControl/>
        <w:spacing w:line="360" w:lineRule="auto"/>
        <w:ind w:firstLine="161" w:firstLineChars="50"/>
        <w:jc w:val="center"/>
        <w:rPr>
          <w:rFonts w:ascii="仿宋" w:hAnsi="仿宋" w:eastAsia="仿宋" w:cs="仿宋"/>
          <w:b/>
          <w:color w:val="auto"/>
          <w:sz w:val="24"/>
          <w:highlight w:val="none"/>
        </w:rPr>
      </w:pPr>
      <w:r>
        <w:rPr>
          <w:rFonts w:ascii="仿宋" w:hAnsi="仿宋" w:eastAsia="仿宋" w:cs="仿宋"/>
          <w:b/>
          <w:bCs/>
          <w:color w:val="auto"/>
          <w:sz w:val="32"/>
          <w:szCs w:val="32"/>
          <w:highlight w:val="none"/>
        </w:rPr>
        <w:t>三、残疾人福利性单位声明函（如有）</w:t>
      </w:r>
    </w:p>
    <w:p w14:paraId="21CE1367">
      <w:pPr>
        <w:widowControl/>
        <w:autoSpaceDE w:val="0"/>
        <w:autoSpaceDN w:val="0"/>
        <w:spacing w:line="360" w:lineRule="auto"/>
        <w:ind w:firstLine="120" w:firstLineChars="50"/>
        <w:jc w:val="left"/>
        <w:rPr>
          <w:rFonts w:ascii="仿宋" w:hAnsi="仿宋" w:eastAsia="仿宋" w:cs="仿宋"/>
          <w:b/>
          <w:color w:val="auto"/>
          <w:sz w:val="24"/>
          <w:highlight w:val="none"/>
        </w:rPr>
      </w:pPr>
      <w:r>
        <w:rPr>
          <w:rFonts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ascii="仿宋" w:hAnsi="仿宋" w:eastAsia="仿宋" w:cs="仿宋"/>
          <w:b/>
          <w:bCs/>
          <w:snapToGrid w:val="0"/>
          <w:color w:val="auto"/>
          <w:sz w:val="24"/>
          <w:szCs w:val="21"/>
          <w:highlight w:val="none"/>
          <w:lang w:val="zh-CN"/>
        </w:rPr>
        <w:t>)，否则不需要提供。]</w:t>
      </w:r>
    </w:p>
    <w:p w14:paraId="478945B8">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highlight w:val="none"/>
        </w:rPr>
        <w:sectPr>
          <w:headerReference r:id="rId19" w:type="first"/>
          <w:footerReference r:id="rId22" w:type="first"/>
          <w:headerReference r:id="rId18" w:type="default"/>
          <w:footerReference r:id="rId20" w:type="default"/>
          <w:footerReference r:id="rId21" w:type="even"/>
          <w:pgSz w:w="11906" w:h="16838"/>
          <w:pgMar w:top="1276" w:right="1417" w:bottom="1247" w:left="1417" w:header="851" w:footer="992" w:gutter="0"/>
          <w:cols w:space="0" w:num="1"/>
          <w:titlePg/>
          <w:docGrid w:linePitch="312" w:charSpace="0"/>
        </w:sectPr>
      </w:pPr>
    </w:p>
    <w:p w14:paraId="325BAA77">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highlight w:val="none"/>
        </w:rPr>
      </w:pPr>
      <w:r>
        <w:rPr>
          <w:rFonts w:hint="eastAsia" w:ascii="仿宋" w:hAnsi="仿宋" w:eastAsia="仿宋" w:cs="仿宋"/>
          <w:color w:val="auto"/>
          <w:highlight w:val="none"/>
        </w:rPr>
        <w:t>附件</w:t>
      </w:r>
    </w:p>
    <w:p w14:paraId="0ACDE0C3">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7872A52A">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7BADFB16">
      <w:pPr>
        <w:snapToGrid w:val="0"/>
        <w:spacing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7F677E14">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104BE9C4">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A072BA8">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507DFECB">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19FF397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96ADD62">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F6FBBAB">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3E7059B7">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280BD81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1DCD2F98">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3CBE477C">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5D143E5B">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1D1D956A">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35FED8A5">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44C02265">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280BF7C6">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36AC5A4">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073EA55">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354EBA8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466A08B8">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32819386">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60C0FA0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D29087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6F164ED">
      <w:pPr>
        <w:spacing w:line="360" w:lineRule="auto"/>
        <w:jc w:val="center"/>
        <w:rPr>
          <w:rFonts w:ascii="仿宋" w:hAnsi="仿宋" w:eastAsia="仿宋" w:cs="仿宋"/>
          <w:b/>
          <w:bCs/>
          <w:color w:val="auto"/>
          <w:sz w:val="24"/>
          <w:highlight w:val="none"/>
        </w:rPr>
      </w:pPr>
    </w:p>
    <w:p w14:paraId="4EDBDF90">
      <w:pPr>
        <w:spacing w:line="360" w:lineRule="auto"/>
        <w:rPr>
          <w:rFonts w:ascii="仿宋" w:hAnsi="仿宋" w:eastAsia="仿宋" w:cs="仿宋"/>
          <w:b/>
          <w:color w:val="auto"/>
          <w:sz w:val="24"/>
          <w:highlight w:val="none"/>
        </w:rPr>
      </w:pPr>
    </w:p>
    <w:p w14:paraId="0E174B7D">
      <w:pPr>
        <w:spacing w:line="360" w:lineRule="auto"/>
        <w:rPr>
          <w:rFonts w:ascii="仿宋" w:hAnsi="仿宋" w:eastAsia="仿宋" w:cs="仿宋"/>
          <w:b/>
          <w:color w:val="auto"/>
          <w:sz w:val="24"/>
          <w:highlight w:val="none"/>
        </w:rPr>
      </w:pPr>
    </w:p>
    <w:p w14:paraId="3D272A44">
      <w:pPr>
        <w:spacing w:line="360" w:lineRule="auto"/>
        <w:rPr>
          <w:rFonts w:ascii="仿宋" w:hAnsi="仿宋" w:eastAsia="仿宋" w:cs="仿宋"/>
          <w:b/>
          <w:color w:val="auto"/>
          <w:sz w:val="24"/>
          <w:highlight w:val="none"/>
        </w:rPr>
      </w:pPr>
    </w:p>
    <w:p w14:paraId="7CF032B1">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456CD0C1">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06AAD494">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8A61EDE">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609A9F7C">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18D047F4">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672F3F2A">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64C6DACF">
      <w:pPr>
        <w:widowControl/>
        <w:spacing w:line="360" w:lineRule="auto"/>
        <w:ind w:firstLine="600" w:firstLineChars="200"/>
        <w:jc w:val="left"/>
        <w:rPr>
          <w:rFonts w:ascii="仿宋" w:hAnsi="仿宋" w:eastAsia="仿宋" w:cs="仿宋"/>
          <w:color w:val="auto"/>
          <w:sz w:val="30"/>
          <w:szCs w:val="30"/>
          <w:highlight w:val="none"/>
        </w:rPr>
      </w:pPr>
    </w:p>
    <w:p w14:paraId="56F0AE6D">
      <w:pPr>
        <w:spacing w:line="360" w:lineRule="auto"/>
        <w:jc w:val="center"/>
        <w:rPr>
          <w:rFonts w:ascii="仿宋" w:hAnsi="仿宋" w:eastAsia="仿宋" w:cs="仿宋"/>
          <w:b/>
          <w:color w:val="auto"/>
          <w:spacing w:val="6"/>
          <w:sz w:val="32"/>
          <w:szCs w:val="32"/>
          <w:highlight w:val="none"/>
        </w:rPr>
      </w:pPr>
    </w:p>
    <w:p w14:paraId="4769F222">
      <w:pPr>
        <w:spacing w:line="360" w:lineRule="auto"/>
        <w:jc w:val="center"/>
        <w:rPr>
          <w:rFonts w:ascii="仿宋" w:hAnsi="仿宋" w:eastAsia="仿宋" w:cs="仿宋"/>
          <w:b/>
          <w:color w:val="auto"/>
          <w:spacing w:val="6"/>
          <w:sz w:val="32"/>
          <w:szCs w:val="32"/>
          <w:highlight w:val="none"/>
        </w:rPr>
      </w:pPr>
    </w:p>
    <w:p w14:paraId="3BDDC200">
      <w:pPr>
        <w:spacing w:line="360" w:lineRule="auto"/>
        <w:jc w:val="center"/>
        <w:rPr>
          <w:rFonts w:ascii="仿宋" w:hAnsi="仿宋" w:eastAsia="仿宋" w:cs="仿宋"/>
          <w:b/>
          <w:color w:val="auto"/>
          <w:spacing w:val="6"/>
          <w:sz w:val="32"/>
          <w:szCs w:val="32"/>
          <w:highlight w:val="none"/>
        </w:rPr>
      </w:pPr>
    </w:p>
    <w:p w14:paraId="3FA9847C">
      <w:pPr>
        <w:spacing w:line="360" w:lineRule="auto"/>
        <w:jc w:val="center"/>
        <w:rPr>
          <w:rFonts w:ascii="仿宋" w:hAnsi="仿宋" w:eastAsia="仿宋" w:cs="仿宋"/>
          <w:b/>
          <w:color w:val="auto"/>
          <w:spacing w:val="6"/>
          <w:sz w:val="32"/>
          <w:szCs w:val="32"/>
          <w:highlight w:val="none"/>
        </w:rPr>
      </w:pPr>
    </w:p>
    <w:p w14:paraId="20E0A14A">
      <w:pPr>
        <w:spacing w:line="360" w:lineRule="auto"/>
        <w:jc w:val="center"/>
        <w:rPr>
          <w:rFonts w:ascii="仿宋" w:hAnsi="仿宋" w:eastAsia="仿宋" w:cs="仿宋"/>
          <w:b/>
          <w:color w:val="auto"/>
          <w:spacing w:val="6"/>
          <w:sz w:val="32"/>
          <w:szCs w:val="32"/>
          <w:highlight w:val="none"/>
        </w:rPr>
      </w:pPr>
    </w:p>
    <w:p w14:paraId="6A1B660D">
      <w:pPr>
        <w:spacing w:line="360" w:lineRule="auto"/>
        <w:jc w:val="center"/>
        <w:rPr>
          <w:rFonts w:ascii="仿宋" w:hAnsi="仿宋" w:eastAsia="仿宋" w:cs="仿宋"/>
          <w:b/>
          <w:color w:val="auto"/>
          <w:spacing w:val="6"/>
          <w:sz w:val="32"/>
          <w:szCs w:val="32"/>
          <w:highlight w:val="none"/>
        </w:rPr>
      </w:pPr>
    </w:p>
    <w:p w14:paraId="4031F50A">
      <w:pPr>
        <w:spacing w:line="360" w:lineRule="auto"/>
        <w:jc w:val="center"/>
        <w:rPr>
          <w:rFonts w:ascii="仿宋" w:hAnsi="仿宋" w:eastAsia="仿宋" w:cs="仿宋"/>
          <w:b/>
          <w:color w:val="auto"/>
          <w:spacing w:val="6"/>
          <w:sz w:val="32"/>
          <w:szCs w:val="32"/>
          <w:highlight w:val="none"/>
        </w:rPr>
      </w:pPr>
    </w:p>
    <w:p w14:paraId="1F2ACBE4">
      <w:pPr>
        <w:spacing w:line="360" w:lineRule="auto"/>
        <w:jc w:val="left"/>
        <w:rPr>
          <w:rFonts w:ascii="仿宋" w:hAnsi="仿宋" w:eastAsia="仿宋" w:cs="仿宋"/>
          <w:b/>
          <w:color w:val="auto"/>
          <w:spacing w:val="6"/>
          <w:sz w:val="32"/>
          <w:szCs w:val="32"/>
          <w:highlight w:val="none"/>
        </w:rPr>
      </w:pPr>
    </w:p>
    <w:p w14:paraId="36AB9E31">
      <w:pPr>
        <w:spacing w:line="360" w:lineRule="auto"/>
        <w:jc w:val="left"/>
        <w:rPr>
          <w:rFonts w:ascii="仿宋" w:hAnsi="仿宋" w:eastAsia="仿宋" w:cs="仿宋"/>
          <w:b/>
          <w:color w:val="auto"/>
          <w:spacing w:val="6"/>
          <w:sz w:val="32"/>
          <w:szCs w:val="32"/>
          <w:highlight w:val="none"/>
        </w:rPr>
      </w:pPr>
    </w:p>
    <w:p w14:paraId="17105751">
      <w:pPr>
        <w:spacing w:line="360" w:lineRule="auto"/>
        <w:jc w:val="left"/>
        <w:rPr>
          <w:rFonts w:ascii="仿宋" w:hAnsi="仿宋" w:eastAsia="仿宋" w:cs="仿宋"/>
          <w:b/>
          <w:color w:val="auto"/>
          <w:spacing w:val="6"/>
          <w:sz w:val="32"/>
          <w:szCs w:val="32"/>
          <w:highlight w:val="none"/>
        </w:rPr>
      </w:pPr>
    </w:p>
    <w:p w14:paraId="6BDAD64F">
      <w:pPr>
        <w:spacing w:line="360" w:lineRule="auto"/>
        <w:jc w:val="left"/>
        <w:rPr>
          <w:rFonts w:ascii="仿宋" w:hAnsi="仿宋" w:eastAsia="仿宋" w:cs="仿宋"/>
          <w:b/>
          <w:color w:val="auto"/>
          <w:spacing w:val="6"/>
          <w:sz w:val="32"/>
          <w:szCs w:val="32"/>
          <w:highlight w:val="none"/>
        </w:rPr>
      </w:pPr>
    </w:p>
    <w:p w14:paraId="27D40768">
      <w:pPr>
        <w:pStyle w:val="2"/>
        <w:rPr>
          <w:color w:val="auto"/>
          <w:highlight w:val="none"/>
        </w:rPr>
      </w:pPr>
    </w:p>
    <w:p w14:paraId="5B7994C5">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52594D96">
      <w:pPr>
        <w:spacing w:line="360" w:lineRule="auto"/>
        <w:jc w:val="center"/>
        <w:rPr>
          <w:rFonts w:ascii="仿宋" w:hAnsi="仿宋" w:eastAsia="仿宋" w:cs="仿宋"/>
          <w:b/>
          <w:color w:val="auto"/>
          <w:sz w:val="24"/>
          <w:highlight w:val="none"/>
        </w:rPr>
      </w:pPr>
    </w:p>
    <w:p w14:paraId="1B11F3C8">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44A379F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46EDBF06">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233758D4">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71CD0BC">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DDB564E">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CF399F7">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8216274">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60A2E88A">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787B0C2">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5CC4D4D">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43A442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0D487DEA">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DF9E9B8">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C5ECD83">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7F330C9">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3AFA5C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3AAC2088">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1AE824B3">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C2793B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EB1ACD9">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0CF00CDC">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1C8FEDBC">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1C7ED01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771F8A29">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6A399B07">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11CE0BD">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13C377A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72BB91F4">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650CE73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1B0C6D5">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A36D984">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C653992">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BC292C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252361E4">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BFED38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6888E1A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A6D6ACD">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1A3579D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968A15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1446494">
      <w:pPr>
        <w:spacing w:line="360" w:lineRule="auto"/>
        <w:rPr>
          <w:rFonts w:ascii="仿宋" w:hAnsi="仿宋" w:eastAsia="仿宋" w:cs="仿宋"/>
          <w:b/>
          <w:color w:val="auto"/>
          <w:sz w:val="24"/>
          <w:highlight w:val="none"/>
        </w:rPr>
      </w:pPr>
    </w:p>
    <w:p w14:paraId="770F9DAD">
      <w:pPr>
        <w:spacing w:line="360" w:lineRule="auto"/>
        <w:rPr>
          <w:rFonts w:ascii="仿宋" w:hAnsi="仿宋" w:eastAsia="仿宋" w:cs="仿宋"/>
          <w:b/>
          <w:color w:val="auto"/>
          <w:sz w:val="24"/>
          <w:highlight w:val="none"/>
        </w:rPr>
      </w:pPr>
    </w:p>
    <w:p w14:paraId="0FCACD0C">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759507F7">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21EBA3EF">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09986206">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135376E7">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76C8E456">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45BA17DC">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76E215B8">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7A988E4F">
      <w:pPr>
        <w:spacing w:line="360" w:lineRule="auto"/>
        <w:rPr>
          <w:rFonts w:ascii="仿宋" w:hAnsi="仿宋" w:eastAsia="仿宋" w:cs="仿宋"/>
          <w:b/>
          <w:color w:val="auto"/>
          <w:sz w:val="24"/>
          <w:highlight w:val="none"/>
        </w:rPr>
      </w:pPr>
    </w:p>
    <w:p w14:paraId="607168D0">
      <w:pPr>
        <w:autoSpaceDE w:val="0"/>
        <w:autoSpaceDN w:val="0"/>
        <w:jc w:val="center"/>
        <w:rPr>
          <w:rFonts w:ascii="仿宋" w:hAnsi="仿宋" w:eastAsia="仿宋" w:cs="仿宋"/>
          <w:b/>
          <w:color w:val="auto"/>
          <w:spacing w:val="6"/>
          <w:sz w:val="32"/>
          <w:szCs w:val="32"/>
          <w:highlight w:val="none"/>
        </w:rPr>
      </w:pPr>
    </w:p>
    <w:p w14:paraId="20A3F5E6">
      <w:pPr>
        <w:autoSpaceDE w:val="0"/>
        <w:autoSpaceDN w:val="0"/>
        <w:jc w:val="center"/>
        <w:rPr>
          <w:rFonts w:ascii="仿宋" w:hAnsi="仿宋" w:eastAsia="仿宋" w:cs="仿宋"/>
          <w:b/>
          <w:color w:val="auto"/>
          <w:spacing w:val="6"/>
          <w:sz w:val="32"/>
          <w:szCs w:val="32"/>
          <w:highlight w:val="none"/>
        </w:rPr>
      </w:pPr>
    </w:p>
    <w:p w14:paraId="6496CA97">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7C2D3741">
      <w:pPr>
        <w:spacing w:line="360" w:lineRule="auto"/>
        <w:rPr>
          <w:rFonts w:ascii="仿宋" w:hAnsi="仿宋" w:eastAsia="仿宋" w:cs="仿宋"/>
          <w:color w:val="auto"/>
          <w:sz w:val="24"/>
          <w:highlight w:val="none"/>
          <w:u w:val="single"/>
        </w:rPr>
      </w:pPr>
    </w:p>
    <w:p w14:paraId="157C1ED4">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26E3C83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17C1112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6DF65331">
      <w:pPr>
        <w:spacing w:line="360" w:lineRule="auto"/>
        <w:ind w:firstLine="494"/>
        <w:rPr>
          <w:rFonts w:ascii="仿宋" w:hAnsi="仿宋" w:eastAsia="仿宋" w:cs="仿宋"/>
          <w:color w:val="auto"/>
          <w:sz w:val="24"/>
          <w:highlight w:val="none"/>
        </w:rPr>
      </w:pPr>
    </w:p>
    <w:p w14:paraId="0BE81835">
      <w:pPr>
        <w:spacing w:line="360" w:lineRule="auto"/>
        <w:ind w:firstLine="494"/>
        <w:rPr>
          <w:rFonts w:ascii="仿宋" w:hAnsi="仿宋" w:eastAsia="仿宋" w:cs="仿宋"/>
          <w:color w:val="auto"/>
          <w:sz w:val="24"/>
          <w:highlight w:val="none"/>
        </w:rPr>
      </w:pPr>
    </w:p>
    <w:p w14:paraId="0199DCB2">
      <w:pPr>
        <w:spacing w:line="360" w:lineRule="auto"/>
        <w:ind w:firstLine="494"/>
        <w:rPr>
          <w:rFonts w:ascii="仿宋" w:hAnsi="仿宋" w:eastAsia="仿宋" w:cs="仿宋"/>
          <w:color w:val="auto"/>
          <w:sz w:val="24"/>
          <w:highlight w:val="none"/>
        </w:rPr>
      </w:pPr>
    </w:p>
    <w:p w14:paraId="1465442C">
      <w:pPr>
        <w:spacing w:line="360" w:lineRule="auto"/>
        <w:ind w:firstLine="494"/>
        <w:rPr>
          <w:rFonts w:ascii="仿宋" w:hAnsi="仿宋" w:eastAsia="仿宋" w:cs="仿宋"/>
          <w:color w:val="auto"/>
          <w:sz w:val="24"/>
          <w:highlight w:val="none"/>
        </w:rPr>
      </w:pPr>
    </w:p>
    <w:p w14:paraId="4E4B5D5B">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3F3723C8">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BBC2709">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584AFA81">
      <w:pPr>
        <w:spacing w:line="360" w:lineRule="auto"/>
        <w:rPr>
          <w:rFonts w:ascii="仿宋" w:hAnsi="仿宋" w:eastAsia="仿宋" w:cs="仿宋"/>
          <w:bCs/>
          <w:color w:val="auto"/>
          <w:sz w:val="24"/>
          <w:highlight w:val="none"/>
        </w:rPr>
      </w:pPr>
      <w:r>
        <w:rPr>
          <w:rFonts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292B7D8C">
      <w:pPr>
        <w:autoSpaceDE w:val="0"/>
        <w:autoSpaceDN w:val="0"/>
        <w:jc w:val="center"/>
        <w:rPr>
          <w:rFonts w:ascii="仿宋" w:hAnsi="仿宋" w:eastAsia="仿宋" w:cs="仿宋"/>
          <w:b/>
          <w:color w:val="auto"/>
          <w:spacing w:val="6"/>
          <w:sz w:val="32"/>
          <w:szCs w:val="32"/>
          <w:highlight w:val="none"/>
        </w:rPr>
      </w:pPr>
    </w:p>
    <w:p w14:paraId="6F00B3E8">
      <w:pPr>
        <w:autoSpaceDE w:val="0"/>
        <w:autoSpaceDN w:val="0"/>
        <w:jc w:val="center"/>
        <w:rPr>
          <w:rFonts w:ascii="仿宋" w:hAnsi="仿宋" w:eastAsia="仿宋" w:cs="仿宋"/>
          <w:b/>
          <w:color w:val="auto"/>
          <w:spacing w:val="6"/>
          <w:sz w:val="32"/>
          <w:szCs w:val="32"/>
          <w:highlight w:val="none"/>
        </w:rPr>
      </w:pPr>
    </w:p>
    <w:p w14:paraId="46134403">
      <w:pPr>
        <w:autoSpaceDE w:val="0"/>
        <w:autoSpaceDN w:val="0"/>
        <w:jc w:val="center"/>
        <w:rPr>
          <w:rFonts w:ascii="仿宋" w:hAnsi="仿宋" w:eastAsia="仿宋" w:cs="仿宋"/>
          <w:b/>
          <w:color w:val="auto"/>
          <w:spacing w:val="6"/>
          <w:sz w:val="32"/>
          <w:szCs w:val="32"/>
          <w:highlight w:val="none"/>
        </w:rPr>
      </w:pPr>
    </w:p>
    <w:p w14:paraId="6F965C76">
      <w:pPr>
        <w:autoSpaceDE w:val="0"/>
        <w:autoSpaceDN w:val="0"/>
        <w:jc w:val="center"/>
        <w:rPr>
          <w:rFonts w:ascii="仿宋" w:hAnsi="仿宋" w:eastAsia="仿宋" w:cs="仿宋"/>
          <w:b/>
          <w:color w:val="auto"/>
          <w:spacing w:val="6"/>
          <w:sz w:val="32"/>
          <w:szCs w:val="32"/>
          <w:highlight w:val="none"/>
        </w:rPr>
      </w:pPr>
    </w:p>
    <w:p w14:paraId="5B0478AD">
      <w:pPr>
        <w:autoSpaceDE w:val="0"/>
        <w:autoSpaceDN w:val="0"/>
        <w:jc w:val="center"/>
        <w:rPr>
          <w:rFonts w:ascii="仿宋" w:hAnsi="仿宋" w:eastAsia="仿宋" w:cs="仿宋"/>
          <w:b/>
          <w:color w:val="auto"/>
          <w:spacing w:val="6"/>
          <w:sz w:val="32"/>
          <w:szCs w:val="32"/>
          <w:highlight w:val="none"/>
        </w:rPr>
      </w:pPr>
    </w:p>
    <w:p w14:paraId="054DF46F">
      <w:pPr>
        <w:autoSpaceDE w:val="0"/>
        <w:autoSpaceDN w:val="0"/>
        <w:jc w:val="center"/>
        <w:rPr>
          <w:rFonts w:ascii="仿宋" w:hAnsi="仿宋" w:eastAsia="仿宋" w:cs="仿宋"/>
          <w:b/>
          <w:color w:val="auto"/>
          <w:spacing w:val="6"/>
          <w:sz w:val="32"/>
          <w:szCs w:val="32"/>
          <w:highlight w:val="none"/>
        </w:rPr>
      </w:pPr>
    </w:p>
    <w:p w14:paraId="72BAB140">
      <w:pPr>
        <w:autoSpaceDE w:val="0"/>
        <w:autoSpaceDN w:val="0"/>
        <w:jc w:val="center"/>
        <w:rPr>
          <w:rFonts w:ascii="仿宋" w:hAnsi="仿宋" w:eastAsia="仿宋" w:cs="仿宋"/>
          <w:b/>
          <w:color w:val="auto"/>
          <w:spacing w:val="6"/>
          <w:sz w:val="32"/>
          <w:szCs w:val="32"/>
          <w:highlight w:val="none"/>
        </w:rPr>
      </w:pPr>
    </w:p>
    <w:p w14:paraId="1CD1683E">
      <w:pPr>
        <w:autoSpaceDE w:val="0"/>
        <w:autoSpaceDN w:val="0"/>
        <w:jc w:val="center"/>
        <w:rPr>
          <w:rFonts w:ascii="仿宋" w:hAnsi="仿宋" w:eastAsia="仿宋" w:cs="仿宋"/>
          <w:b/>
          <w:color w:val="auto"/>
          <w:spacing w:val="6"/>
          <w:sz w:val="32"/>
          <w:szCs w:val="32"/>
          <w:highlight w:val="none"/>
        </w:rPr>
      </w:pPr>
    </w:p>
    <w:p w14:paraId="637A333B">
      <w:pPr>
        <w:autoSpaceDE w:val="0"/>
        <w:autoSpaceDN w:val="0"/>
        <w:jc w:val="center"/>
        <w:rPr>
          <w:rFonts w:ascii="仿宋" w:hAnsi="仿宋" w:eastAsia="仿宋" w:cs="仿宋"/>
          <w:b/>
          <w:color w:val="auto"/>
          <w:spacing w:val="6"/>
          <w:sz w:val="32"/>
          <w:szCs w:val="32"/>
          <w:highlight w:val="none"/>
        </w:rPr>
      </w:pPr>
    </w:p>
    <w:p w14:paraId="262487DA">
      <w:pPr>
        <w:autoSpaceDE w:val="0"/>
        <w:autoSpaceDN w:val="0"/>
        <w:jc w:val="center"/>
        <w:rPr>
          <w:rFonts w:ascii="仿宋" w:hAnsi="仿宋" w:eastAsia="仿宋" w:cs="仿宋"/>
          <w:b/>
          <w:color w:val="auto"/>
          <w:spacing w:val="6"/>
          <w:sz w:val="32"/>
          <w:szCs w:val="32"/>
          <w:highlight w:val="none"/>
        </w:rPr>
      </w:pPr>
    </w:p>
    <w:p w14:paraId="012E4B7C">
      <w:pPr>
        <w:autoSpaceDE w:val="0"/>
        <w:autoSpaceDN w:val="0"/>
        <w:jc w:val="center"/>
        <w:rPr>
          <w:rFonts w:ascii="仿宋" w:hAnsi="仿宋" w:eastAsia="仿宋" w:cs="仿宋"/>
          <w:b/>
          <w:color w:val="auto"/>
          <w:spacing w:val="6"/>
          <w:sz w:val="32"/>
          <w:szCs w:val="32"/>
          <w:highlight w:val="none"/>
        </w:rPr>
      </w:pPr>
    </w:p>
    <w:p w14:paraId="5FDA2592">
      <w:pPr>
        <w:autoSpaceDE w:val="0"/>
        <w:autoSpaceDN w:val="0"/>
        <w:jc w:val="center"/>
        <w:rPr>
          <w:rFonts w:ascii="仿宋" w:hAnsi="仿宋" w:eastAsia="仿宋" w:cs="仿宋"/>
          <w:b/>
          <w:color w:val="auto"/>
          <w:spacing w:val="6"/>
          <w:sz w:val="32"/>
          <w:szCs w:val="32"/>
          <w:highlight w:val="none"/>
        </w:rPr>
      </w:pPr>
    </w:p>
    <w:p w14:paraId="06CFEF5B">
      <w:pPr>
        <w:autoSpaceDE w:val="0"/>
        <w:autoSpaceDN w:val="0"/>
        <w:jc w:val="center"/>
        <w:rPr>
          <w:rFonts w:ascii="仿宋" w:hAnsi="仿宋" w:eastAsia="仿宋" w:cs="仿宋"/>
          <w:b/>
          <w:color w:val="auto"/>
          <w:spacing w:val="6"/>
          <w:sz w:val="32"/>
          <w:szCs w:val="32"/>
          <w:highlight w:val="none"/>
        </w:rPr>
      </w:pPr>
    </w:p>
    <w:p w14:paraId="79B990FD">
      <w:pPr>
        <w:autoSpaceDE w:val="0"/>
        <w:autoSpaceDN w:val="0"/>
        <w:jc w:val="center"/>
        <w:rPr>
          <w:rFonts w:ascii="仿宋" w:hAnsi="仿宋" w:eastAsia="仿宋" w:cs="仿宋"/>
          <w:b/>
          <w:color w:val="auto"/>
          <w:spacing w:val="6"/>
          <w:sz w:val="32"/>
          <w:szCs w:val="32"/>
          <w:highlight w:val="none"/>
        </w:rPr>
      </w:pPr>
    </w:p>
    <w:p w14:paraId="6B83F5AC">
      <w:pPr>
        <w:autoSpaceDE w:val="0"/>
        <w:autoSpaceDN w:val="0"/>
        <w:jc w:val="center"/>
        <w:rPr>
          <w:rFonts w:ascii="仿宋" w:hAnsi="仿宋" w:eastAsia="仿宋" w:cs="仿宋"/>
          <w:b/>
          <w:color w:val="auto"/>
          <w:spacing w:val="6"/>
          <w:sz w:val="32"/>
          <w:szCs w:val="32"/>
          <w:highlight w:val="none"/>
        </w:rPr>
      </w:pPr>
    </w:p>
    <w:p w14:paraId="21EEA44C">
      <w:pPr>
        <w:autoSpaceDE w:val="0"/>
        <w:autoSpaceDN w:val="0"/>
        <w:jc w:val="center"/>
        <w:rPr>
          <w:rFonts w:ascii="仿宋" w:hAnsi="仿宋" w:eastAsia="仿宋" w:cs="仿宋"/>
          <w:b/>
          <w:color w:val="auto"/>
          <w:spacing w:val="6"/>
          <w:sz w:val="32"/>
          <w:szCs w:val="32"/>
          <w:highlight w:val="none"/>
        </w:rPr>
      </w:pPr>
    </w:p>
    <w:p w14:paraId="134360B4">
      <w:pPr>
        <w:autoSpaceDE w:val="0"/>
        <w:autoSpaceDN w:val="0"/>
        <w:jc w:val="center"/>
        <w:rPr>
          <w:rFonts w:ascii="仿宋" w:hAnsi="仿宋" w:eastAsia="仿宋" w:cs="仿宋"/>
          <w:b/>
          <w:color w:val="auto"/>
          <w:spacing w:val="6"/>
          <w:sz w:val="32"/>
          <w:szCs w:val="32"/>
          <w:highlight w:val="none"/>
        </w:rPr>
      </w:pPr>
    </w:p>
    <w:p w14:paraId="4B699A0B">
      <w:pPr>
        <w:autoSpaceDE w:val="0"/>
        <w:autoSpaceDN w:val="0"/>
        <w:jc w:val="center"/>
        <w:rPr>
          <w:rFonts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附件4：</w:t>
      </w:r>
      <w:r>
        <w:rPr>
          <w:rFonts w:hint="eastAsia" w:ascii="仿宋" w:hAnsi="仿宋" w:eastAsia="仿宋" w:cs="仿宋"/>
          <w:b/>
          <w:color w:val="auto"/>
          <w:kern w:val="0"/>
          <w:sz w:val="32"/>
          <w:szCs w:val="32"/>
          <w:highlight w:val="none"/>
          <w:lang w:val="zh-CN"/>
        </w:rPr>
        <w:t>联合协议</w:t>
      </w:r>
    </w:p>
    <w:p w14:paraId="2706B041">
      <w:pPr>
        <w:widowControl/>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61D8903F">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366CBA0A">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8D26B4F">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760687C5">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52B718A4">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4AB6BA9C">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3198C14B">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3EF37204">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67F10BD8">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69" w:name="_Hlk101131882"/>
      <w:r>
        <w:rPr>
          <w:rFonts w:hint="eastAsia" w:ascii="仿宋" w:hAnsi="仿宋" w:eastAsia="仿宋" w:cs="仿宋"/>
          <w:color w:val="auto"/>
          <w:kern w:val="0"/>
          <w:sz w:val="24"/>
          <w:highlight w:val="none"/>
          <w:u w:val="single"/>
        </w:rPr>
        <w:t>联合体成员X,……</w:t>
      </w:r>
      <w:bookmarkEnd w:id="169"/>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70"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70"/>
      <w:r>
        <w:rPr>
          <w:rFonts w:hint="eastAsia" w:ascii="仿宋" w:hAnsi="仿宋" w:eastAsia="仿宋" w:cs="仿宋"/>
          <w:b/>
          <w:color w:val="auto"/>
          <w:kern w:val="0"/>
          <w:sz w:val="24"/>
          <w:highlight w:val="none"/>
          <w:lang w:val="zh-CN"/>
        </w:rPr>
        <w:t>）</w:t>
      </w:r>
    </w:p>
    <w:p w14:paraId="05E1562A">
      <w:pPr>
        <w:spacing w:line="440" w:lineRule="exact"/>
        <w:ind w:firstLine="600" w:firstLineChars="25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71"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71"/>
    </w:p>
    <w:p w14:paraId="0F7B8102">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34A2FB55">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300AC170">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232A47C0">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61195ABC">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44EA6BAF">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A275C81">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9E3AA29">
      <w:pPr>
        <w:snapToGrid w:val="0"/>
        <w:spacing w:line="440" w:lineRule="exact"/>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097B8F02">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0FED5CDC">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326298D">
      <w:pPr>
        <w:autoSpaceDE w:val="0"/>
        <w:autoSpaceDN w:val="0"/>
        <w:jc w:val="center"/>
        <w:rPr>
          <w:rFonts w:ascii="仿宋" w:hAnsi="仿宋" w:eastAsia="仿宋" w:cs="仿宋"/>
          <w:b/>
          <w:color w:val="auto"/>
          <w:spacing w:val="6"/>
          <w:sz w:val="32"/>
          <w:szCs w:val="32"/>
          <w:highlight w:val="none"/>
        </w:rPr>
      </w:pPr>
    </w:p>
    <w:p w14:paraId="09920A9D">
      <w:pPr>
        <w:autoSpaceDE w:val="0"/>
        <w:autoSpaceDN w:val="0"/>
        <w:jc w:val="center"/>
        <w:rPr>
          <w:rFonts w:ascii="仿宋" w:hAnsi="仿宋" w:eastAsia="仿宋" w:cs="仿宋"/>
          <w:b/>
          <w:color w:val="auto"/>
          <w:spacing w:val="6"/>
          <w:sz w:val="32"/>
          <w:szCs w:val="32"/>
          <w:highlight w:val="none"/>
        </w:rPr>
      </w:pPr>
    </w:p>
    <w:p w14:paraId="14538FE8">
      <w:pPr>
        <w:autoSpaceDE w:val="0"/>
        <w:autoSpaceDN w:val="0"/>
        <w:jc w:val="center"/>
        <w:rPr>
          <w:rFonts w:ascii="仿宋" w:hAnsi="仿宋" w:eastAsia="仿宋" w:cs="仿宋"/>
          <w:b/>
          <w:color w:val="auto"/>
          <w:spacing w:val="6"/>
          <w:sz w:val="32"/>
          <w:szCs w:val="32"/>
          <w:highlight w:val="none"/>
        </w:rPr>
      </w:pPr>
    </w:p>
    <w:p w14:paraId="6D011F3B">
      <w:pPr>
        <w:autoSpaceDE w:val="0"/>
        <w:autoSpaceDN w:val="0"/>
        <w:jc w:val="center"/>
        <w:rPr>
          <w:rFonts w:ascii="仿宋" w:hAnsi="仿宋" w:eastAsia="仿宋" w:cs="仿宋"/>
          <w:b/>
          <w:color w:val="auto"/>
          <w:spacing w:val="6"/>
          <w:sz w:val="32"/>
          <w:szCs w:val="32"/>
          <w:highlight w:val="none"/>
        </w:rPr>
      </w:pPr>
    </w:p>
    <w:p w14:paraId="2C26D917">
      <w:pPr>
        <w:autoSpaceDE w:val="0"/>
        <w:autoSpaceDN w:val="0"/>
        <w:jc w:val="center"/>
        <w:rPr>
          <w:rFonts w:ascii="仿宋" w:hAnsi="仿宋" w:eastAsia="仿宋" w:cs="仿宋"/>
          <w:b/>
          <w:color w:val="auto"/>
          <w:spacing w:val="6"/>
          <w:sz w:val="32"/>
          <w:szCs w:val="32"/>
          <w:highlight w:val="none"/>
        </w:rPr>
      </w:pPr>
    </w:p>
    <w:p w14:paraId="204A55B0">
      <w:pPr>
        <w:autoSpaceDE w:val="0"/>
        <w:autoSpaceDN w:val="0"/>
        <w:jc w:val="center"/>
        <w:rPr>
          <w:rFonts w:ascii="仿宋" w:hAnsi="仿宋" w:eastAsia="仿宋" w:cs="仿宋"/>
          <w:b/>
          <w:color w:val="auto"/>
          <w:spacing w:val="6"/>
          <w:sz w:val="32"/>
          <w:szCs w:val="32"/>
          <w:highlight w:val="none"/>
        </w:rPr>
      </w:pPr>
    </w:p>
    <w:p w14:paraId="3EB37115">
      <w:pPr>
        <w:autoSpaceDE w:val="0"/>
        <w:autoSpaceDN w:val="0"/>
        <w:jc w:val="center"/>
        <w:rPr>
          <w:rFonts w:ascii="仿宋" w:hAnsi="仿宋" w:eastAsia="仿宋" w:cs="仿宋"/>
          <w:b/>
          <w:color w:val="auto"/>
          <w:spacing w:val="6"/>
          <w:sz w:val="32"/>
          <w:szCs w:val="32"/>
          <w:highlight w:val="none"/>
        </w:rPr>
      </w:pPr>
    </w:p>
    <w:p w14:paraId="3B811638">
      <w:pPr>
        <w:autoSpaceDE w:val="0"/>
        <w:autoSpaceDN w:val="0"/>
        <w:jc w:val="center"/>
        <w:rPr>
          <w:rFonts w:ascii="仿宋" w:hAnsi="仿宋" w:eastAsia="仿宋" w:cs="仿宋"/>
          <w:b/>
          <w:color w:val="auto"/>
          <w:spacing w:val="6"/>
          <w:sz w:val="32"/>
          <w:szCs w:val="32"/>
          <w:highlight w:val="none"/>
        </w:rPr>
      </w:pPr>
    </w:p>
    <w:p w14:paraId="41E6A94A">
      <w:pPr>
        <w:autoSpaceDE w:val="0"/>
        <w:autoSpaceDN w:val="0"/>
        <w:jc w:val="center"/>
        <w:rPr>
          <w:rFonts w:ascii="仿宋" w:hAnsi="仿宋" w:eastAsia="仿宋" w:cs="仿宋"/>
          <w:b/>
          <w:color w:val="auto"/>
          <w:spacing w:val="6"/>
          <w:sz w:val="32"/>
          <w:szCs w:val="32"/>
          <w:highlight w:val="none"/>
        </w:rPr>
      </w:pPr>
    </w:p>
    <w:p w14:paraId="62FA1661">
      <w:pPr>
        <w:autoSpaceDE w:val="0"/>
        <w:autoSpaceDN w:val="0"/>
        <w:jc w:val="center"/>
        <w:rPr>
          <w:rFonts w:ascii="仿宋" w:hAnsi="仿宋" w:eastAsia="仿宋" w:cs="仿宋"/>
          <w:b/>
          <w:color w:val="auto"/>
          <w:spacing w:val="6"/>
          <w:sz w:val="32"/>
          <w:szCs w:val="32"/>
          <w:highlight w:val="none"/>
        </w:rPr>
      </w:pPr>
    </w:p>
    <w:p w14:paraId="2B25F7D7">
      <w:pPr>
        <w:autoSpaceDE w:val="0"/>
        <w:autoSpaceDN w:val="0"/>
        <w:jc w:val="center"/>
        <w:rPr>
          <w:rFonts w:ascii="仿宋" w:hAnsi="仿宋" w:eastAsia="仿宋" w:cs="仿宋"/>
          <w:b/>
          <w:color w:val="auto"/>
          <w:spacing w:val="6"/>
          <w:sz w:val="32"/>
          <w:szCs w:val="32"/>
          <w:highlight w:val="none"/>
        </w:rPr>
      </w:pPr>
    </w:p>
    <w:p w14:paraId="6AA6CA42">
      <w:pPr>
        <w:autoSpaceDE w:val="0"/>
        <w:autoSpaceDN w:val="0"/>
        <w:jc w:val="center"/>
        <w:rPr>
          <w:rFonts w:ascii="仿宋" w:hAnsi="仿宋" w:eastAsia="仿宋" w:cs="仿宋"/>
          <w:b/>
          <w:color w:val="auto"/>
          <w:spacing w:val="6"/>
          <w:sz w:val="32"/>
          <w:szCs w:val="32"/>
          <w:highlight w:val="none"/>
        </w:rPr>
      </w:pPr>
    </w:p>
    <w:p w14:paraId="4732F04B">
      <w:pPr>
        <w:autoSpaceDE w:val="0"/>
        <w:autoSpaceDN w:val="0"/>
        <w:jc w:val="center"/>
        <w:rPr>
          <w:rFonts w:ascii="仿宋" w:hAnsi="仿宋" w:eastAsia="仿宋" w:cs="仿宋"/>
          <w:b/>
          <w:color w:val="auto"/>
          <w:spacing w:val="6"/>
          <w:sz w:val="32"/>
          <w:szCs w:val="32"/>
          <w:highlight w:val="none"/>
        </w:rPr>
      </w:pPr>
    </w:p>
    <w:p w14:paraId="22CBC0A6">
      <w:pPr>
        <w:autoSpaceDE w:val="0"/>
        <w:autoSpaceDN w:val="0"/>
        <w:jc w:val="center"/>
        <w:rPr>
          <w:rFonts w:ascii="仿宋" w:hAnsi="仿宋" w:eastAsia="仿宋" w:cs="仿宋"/>
          <w:b/>
          <w:color w:val="auto"/>
          <w:spacing w:val="6"/>
          <w:sz w:val="32"/>
          <w:szCs w:val="32"/>
          <w:highlight w:val="none"/>
        </w:rPr>
      </w:pPr>
    </w:p>
    <w:p w14:paraId="1A2D1D2C">
      <w:pPr>
        <w:autoSpaceDE w:val="0"/>
        <w:autoSpaceDN w:val="0"/>
        <w:jc w:val="center"/>
        <w:rPr>
          <w:rFonts w:ascii="仿宋" w:hAnsi="仿宋" w:eastAsia="仿宋" w:cs="仿宋"/>
          <w:b/>
          <w:color w:val="auto"/>
          <w:spacing w:val="6"/>
          <w:sz w:val="32"/>
          <w:szCs w:val="32"/>
          <w:highlight w:val="none"/>
        </w:rPr>
      </w:pPr>
    </w:p>
    <w:p w14:paraId="5924A2EA">
      <w:pPr>
        <w:autoSpaceDE w:val="0"/>
        <w:autoSpaceDN w:val="0"/>
        <w:jc w:val="center"/>
        <w:rPr>
          <w:rFonts w:ascii="仿宋" w:hAnsi="仿宋" w:eastAsia="仿宋" w:cs="仿宋"/>
          <w:b/>
          <w:color w:val="auto"/>
          <w:spacing w:val="6"/>
          <w:sz w:val="32"/>
          <w:szCs w:val="32"/>
          <w:highlight w:val="none"/>
        </w:rPr>
      </w:pPr>
    </w:p>
    <w:p w14:paraId="72C3D92F">
      <w:pPr>
        <w:autoSpaceDE w:val="0"/>
        <w:autoSpaceDN w:val="0"/>
        <w:jc w:val="center"/>
        <w:rPr>
          <w:rFonts w:ascii="仿宋" w:hAnsi="仿宋" w:eastAsia="仿宋" w:cs="仿宋"/>
          <w:b/>
          <w:color w:val="auto"/>
          <w:spacing w:val="6"/>
          <w:sz w:val="32"/>
          <w:szCs w:val="32"/>
          <w:highlight w:val="none"/>
        </w:rPr>
      </w:pPr>
    </w:p>
    <w:p w14:paraId="160D6C1F">
      <w:pPr>
        <w:autoSpaceDE w:val="0"/>
        <w:autoSpaceDN w:val="0"/>
        <w:jc w:val="center"/>
        <w:rPr>
          <w:rFonts w:ascii="仿宋" w:hAnsi="仿宋" w:eastAsia="仿宋" w:cs="仿宋"/>
          <w:b/>
          <w:color w:val="auto"/>
          <w:spacing w:val="6"/>
          <w:sz w:val="32"/>
          <w:szCs w:val="32"/>
          <w:highlight w:val="none"/>
        </w:rPr>
      </w:pPr>
    </w:p>
    <w:p w14:paraId="6F28570F">
      <w:pPr>
        <w:autoSpaceDE w:val="0"/>
        <w:autoSpaceDN w:val="0"/>
        <w:jc w:val="center"/>
        <w:rPr>
          <w:rFonts w:ascii="仿宋" w:hAnsi="仿宋" w:eastAsia="仿宋" w:cs="仿宋"/>
          <w:b/>
          <w:color w:val="auto"/>
          <w:spacing w:val="6"/>
          <w:sz w:val="32"/>
          <w:szCs w:val="32"/>
          <w:highlight w:val="none"/>
        </w:rPr>
      </w:pPr>
    </w:p>
    <w:p w14:paraId="718FF0D3">
      <w:pPr>
        <w:autoSpaceDE w:val="0"/>
        <w:autoSpaceDN w:val="0"/>
        <w:jc w:val="center"/>
        <w:rPr>
          <w:rFonts w:ascii="仿宋" w:hAnsi="仿宋" w:eastAsia="仿宋" w:cs="仿宋"/>
          <w:b/>
          <w:color w:val="auto"/>
          <w:spacing w:val="6"/>
          <w:sz w:val="32"/>
          <w:szCs w:val="32"/>
          <w:highlight w:val="none"/>
        </w:rPr>
      </w:pPr>
    </w:p>
    <w:p w14:paraId="363F1081">
      <w:pPr>
        <w:autoSpaceDE w:val="0"/>
        <w:autoSpaceDN w:val="0"/>
        <w:jc w:val="center"/>
        <w:rPr>
          <w:rFonts w:ascii="仿宋" w:hAnsi="仿宋" w:eastAsia="仿宋" w:cs="仿宋"/>
          <w:b/>
          <w:color w:val="auto"/>
          <w:spacing w:val="6"/>
          <w:sz w:val="32"/>
          <w:szCs w:val="32"/>
          <w:highlight w:val="none"/>
        </w:rPr>
      </w:pPr>
    </w:p>
    <w:p w14:paraId="2C21BE90">
      <w:pPr>
        <w:autoSpaceDE w:val="0"/>
        <w:autoSpaceDN w:val="0"/>
        <w:jc w:val="center"/>
        <w:rPr>
          <w:rFonts w:ascii="仿宋" w:hAnsi="仿宋" w:eastAsia="仿宋" w:cs="仿宋"/>
          <w:b/>
          <w:color w:val="auto"/>
          <w:spacing w:val="6"/>
          <w:sz w:val="32"/>
          <w:szCs w:val="32"/>
          <w:highlight w:val="none"/>
        </w:rPr>
      </w:pPr>
    </w:p>
    <w:p w14:paraId="4F2905EF">
      <w:pPr>
        <w:autoSpaceDE w:val="0"/>
        <w:autoSpaceDN w:val="0"/>
        <w:jc w:val="center"/>
        <w:rPr>
          <w:rFonts w:ascii="仿宋" w:hAnsi="仿宋" w:eastAsia="仿宋" w:cs="仿宋"/>
          <w:b/>
          <w:color w:val="auto"/>
          <w:spacing w:val="6"/>
          <w:sz w:val="32"/>
          <w:szCs w:val="32"/>
          <w:highlight w:val="none"/>
        </w:rPr>
      </w:pPr>
    </w:p>
    <w:p w14:paraId="79EFCDA1">
      <w:pPr>
        <w:snapToGrid w:val="0"/>
        <w:spacing w:line="360" w:lineRule="auto"/>
        <w:ind w:firstLine="3666" w:firstLineChars="1100"/>
        <w:rPr>
          <w:rFonts w:ascii="仿宋" w:hAnsi="仿宋" w:eastAsia="仿宋" w:cs="仿宋"/>
          <w:b/>
          <w:color w:val="auto"/>
          <w:spacing w:val="6"/>
          <w:sz w:val="32"/>
          <w:szCs w:val="32"/>
          <w:highlight w:val="none"/>
        </w:rPr>
      </w:pPr>
    </w:p>
    <w:p w14:paraId="5C42B65E">
      <w:pPr>
        <w:widowControl/>
        <w:adjustRightInd/>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62E093CC">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rPr>
        <w:t>分包意向协议</w:t>
      </w:r>
    </w:p>
    <w:p w14:paraId="3FD73AB0">
      <w:pPr>
        <w:widowControl/>
        <w:spacing w:line="440" w:lineRule="exact"/>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385019A5">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6D4CC368">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0A79A750">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64AF8C8A">
      <w:pPr>
        <w:pStyle w:val="4"/>
        <w:spacing w:line="440" w:lineRule="exact"/>
        <w:ind w:left="0"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3AB0275C">
      <w:pPr>
        <w:spacing w:line="440" w:lineRule="exact"/>
        <w:rPr>
          <w:rFonts w:ascii="仿宋" w:hAnsi="仿宋" w:eastAsia="仿宋" w:cs="仿宋"/>
          <w:color w:val="auto"/>
          <w:highlight w:val="none"/>
        </w:rPr>
      </w:pPr>
      <w:r>
        <w:rPr>
          <w:rFonts w:hint="eastAsia" w:ascii="仿宋" w:hAnsi="仿宋" w:eastAsia="仿宋" w:cs="仿宋"/>
          <w:color w:val="auto"/>
          <w:highlight w:val="none"/>
          <w:lang w:val="zh-CN"/>
        </w:rPr>
        <w:t xml:space="preserve"> </w:t>
      </w:r>
    </w:p>
    <w:p w14:paraId="274863A3">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379ADF29">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40D6AE15">
      <w:pPr>
        <w:spacing w:line="440" w:lineRule="exact"/>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76935ADB">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024B9D8C">
      <w:pPr>
        <w:snapToGrid w:val="0"/>
        <w:spacing w:line="440" w:lineRule="exact"/>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24608D17">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0108D311">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5A4E4ED">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1F689504">
      <w:pPr>
        <w:snapToGrid w:val="0"/>
        <w:spacing w:line="440" w:lineRule="exact"/>
        <w:ind w:firstLine="525" w:firstLineChars="250"/>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5E707059">
      <w:pPr>
        <w:snapToGrid w:val="0"/>
        <w:spacing w:line="440" w:lineRule="exact"/>
        <w:ind w:firstLine="600" w:firstLineChars="2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2D3B2112">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79688B5">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771EEAC4">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E51A7AF">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27321BC0">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69BEB24B">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52103254">
      <w:pPr>
        <w:snapToGrid w:val="0"/>
        <w:spacing w:line="440" w:lineRule="exact"/>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6E15F2A">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6D636ABC">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1D6F9A6">
      <w:pPr>
        <w:autoSpaceDE w:val="0"/>
        <w:autoSpaceDN w:val="0"/>
        <w:jc w:val="center"/>
        <w:rPr>
          <w:rFonts w:ascii="仿宋" w:hAnsi="仿宋" w:eastAsia="仿宋" w:cs="仿宋"/>
          <w:b/>
          <w:color w:val="auto"/>
          <w:spacing w:val="6"/>
          <w:sz w:val="32"/>
          <w:szCs w:val="32"/>
          <w:highlight w:val="none"/>
        </w:rPr>
      </w:pPr>
    </w:p>
    <w:p w14:paraId="47B5DD64">
      <w:pPr>
        <w:autoSpaceDE w:val="0"/>
        <w:autoSpaceDN w:val="0"/>
        <w:jc w:val="center"/>
        <w:rPr>
          <w:rFonts w:ascii="仿宋" w:hAnsi="仿宋" w:eastAsia="仿宋" w:cs="仿宋"/>
          <w:b/>
          <w:color w:val="auto"/>
          <w:spacing w:val="6"/>
          <w:sz w:val="32"/>
          <w:szCs w:val="32"/>
          <w:highlight w:val="none"/>
        </w:rPr>
      </w:pPr>
    </w:p>
    <w:p w14:paraId="03624B5D">
      <w:pPr>
        <w:autoSpaceDE w:val="0"/>
        <w:autoSpaceDN w:val="0"/>
        <w:jc w:val="center"/>
        <w:rPr>
          <w:rFonts w:ascii="仿宋" w:hAnsi="仿宋" w:eastAsia="仿宋" w:cs="仿宋"/>
          <w:b/>
          <w:color w:val="auto"/>
          <w:spacing w:val="6"/>
          <w:sz w:val="32"/>
          <w:szCs w:val="32"/>
          <w:highlight w:val="none"/>
        </w:rPr>
      </w:pPr>
    </w:p>
    <w:p w14:paraId="197B9F43">
      <w:pPr>
        <w:pStyle w:val="32"/>
        <w:rPr>
          <w:rFonts w:ascii="仿宋" w:hAnsi="仿宋" w:eastAsia="仿宋" w:cs="仿宋"/>
          <w:b/>
          <w:color w:val="auto"/>
          <w:spacing w:val="6"/>
          <w:sz w:val="32"/>
          <w:szCs w:val="32"/>
          <w:highlight w:val="none"/>
        </w:rPr>
      </w:pPr>
    </w:p>
    <w:p w14:paraId="4F1AFEE8">
      <w:pPr>
        <w:pStyle w:val="33"/>
        <w:rPr>
          <w:rFonts w:ascii="仿宋" w:hAnsi="仿宋" w:eastAsia="仿宋" w:cs="仿宋"/>
          <w:b/>
          <w:color w:val="auto"/>
          <w:spacing w:val="6"/>
          <w:sz w:val="32"/>
          <w:szCs w:val="32"/>
          <w:highlight w:val="none"/>
        </w:rPr>
      </w:pPr>
    </w:p>
    <w:p w14:paraId="6EFB12EB">
      <w:pPr>
        <w:rPr>
          <w:rFonts w:ascii="仿宋" w:hAnsi="仿宋" w:eastAsia="仿宋" w:cs="仿宋"/>
          <w:b/>
          <w:color w:val="auto"/>
          <w:spacing w:val="6"/>
          <w:sz w:val="32"/>
          <w:szCs w:val="32"/>
          <w:highlight w:val="none"/>
        </w:rPr>
      </w:pPr>
    </w:p>
    <w:p w14:paraId="5CB7BFC9">
      <w:pPr>
        <w:pStyle w:val="32"/>
        <w:rPr>
          <w:rFonts w:ascii="仿宋" w:hAnsi="仿宋" w:eastAsia="仿宋" w:cs="仿宋"/>
          <w:b/>
          <w:color w:val="auto"/>
          <w:spacing w:val="6"/>
          <w:sz w:val="32"/>
          <w:szCs w:val="32"/>
          <w:highlight w:val="none"/>
        </w:rPr>
      </w:pPr>
    </w:p>
    <w:p w14:paraId="3290B587">
      <w:pPr>
        <w:pStyle w:val="33"/>
        <w:rPr>
          <w:rFonts w:ascii="仿宋" w:hAnsi="仿宋" w:eastAsia="仿宋" w:cs="仿宋"/>
          <w:b/>
          <w:color w:val="auto"/>
          <w:spacing w:val="6"/>
          <w:sz w:val="32"/>
          <w:szCs w:val="32"/>
          <w:highlight w:val="none"/>
        </w:rPr>
      </w:pPr>
    </w:p>
    <w:p w14:paraId="303301BA">
      <w:pPr>
        <w:rPr>
          <w:rFonts w:ascii="仿宋" w:hAnsi="仿宋" w:eastAsia="仿宋" w:cs="仿宋"/>
          <w:b/>
          <w:color w:val="auto"/>
          <w:spacing w:val="6"/>
          <w:sz w:val="32"/>
          <w:szCs w:val="32"/>
          <w:highlight w:val="none"/>
        </w:rPr>
      </w:pPr>
    </w:p>
    <w:p w14:paraId="15B2E0EC">
      <w:pPr>
        <w:pStyle w:val="32"/>
        <w:rPr>
          <w:rFonts w:ascii="仿宋" w:hAnsi="仿宋" w:eastAsia="仿宋" w:cs="仿宋"/>
          <w:b/>
          <w:color w:val="auto"/>
          <w:spacing w:val="6"/>
          <w:sz w:val="32"/>
          <w:szCs w:val="32"/>
          <w:highlight w:val="none"/>
        </w:rPr>
      </w:pPr>
    </w:p>
    <w:p w14:paraId="02F49472">
      <w:pPr>
        <w:pStyle w:val="33"/>
        <w:rPr>
          <w:rFonts w:ascii="仿宋" w:hAnsi="仿宋" w:eastAsia="仿宋" w:cs="仿宋"/>
          <w:b/>
          <w:color w:val="auto"/>
          <w:spacing w:val="6"/>
          <w:sz w:val="32"/>
          <w:szCs w:val="32"/>
          <w:highlight w:val="none"/>
        </w:rPr>
      </w:pPr>
    </w:p>
    <w:p w14:paraId="450CB090">
      <w:pPr>
        <w:rPr>
          <w:rFonts w:ascii="仿宋" w:hAnsi="仿宋" w:eastAsia="仿宋" w:cs="仿宋"/>
          <w:b/>
          <w:color w:val="auto"/>
          <w:spacing w:val="6"/>
          <w:sz w:val="32"/>
          <w:szCs w:val="32"/>
          <w:highlight w:val="none"/>
        </w:rPr>
      </w:pPr>
    </w:p>
    <w:p w14:paraId="7F700875">
      <w:pPr>
        <w:pStyle w:val="32"/>
        <w:rPr>
          <w:rFonts w:ascii="仿宋" w:hAnsi="仿宋" w:eastAsia="仿宋" w:cs="仿宋"/>
          <w:b/>
          <w:color w:val="auto"/>
          <w:spacing w:val="6"/>
          <w:sz w:val="32"/>
          <w:szCs w:val="32"/>
          <w:highlight w:val="none"/>
        </w:rPr>
      </w:pPr>
    </w:p>
    <w:p w14:paraId="4934E878">
      <w:pPr>
        <w:pStyle w:val="33"/>
        <w:rPr>
          <w:rFonts w:ascii="仿宋" w:hAnsi="仿宋" w:eastAsia="仿宋" w:cs="仿宋"/>
          <w:b/>
          <w:color w:val="auto"/>
          <w:spacing w:val="6"/>
          <w:sz w:val="32"/>
          <w:szCs w:val="32"/>
          <w:highlight w:val="none"/>
        </w:rPr>
      </w:pPr>
    </w:p>
    <w:p w14:paraId="3555FD01">
      <w:pPr>
        <w:rPr>
          <w:rFonts w:ascii="仿宋" w:hAnsi="仿宋" w:eastAsia="仿宋" w:cs="仿宋"/>
          <w:b/>
          <w:color w:val="auto"/>
          <w:spacing w:val="6"/>
          <w:sz w:val="32"/>
          <w:szCs w:val="32"/>
          <w:highlight w:val="none"/>
        </w:rPr>
      </w:pPr>
    </w:p>
    <w:p w14:paraId="47ABA1B1">
      <w:pPr>
        <w:pStyle w:val="32"/>
        <w:rPr>
          <w:rFonts w:ascii="仿宋" w:hAnsi="仿宋" w:eastAsia="仿宋" w:cs="仿宋"/>
          <w:b/>
          <w:color w:val="auto"/>
          <w:spacing w:val="6"/>
          <w:sz w:val="32"/>
          <w:szCs w:val="32"/>
          <w:highlight w:val="none"/>
        </w:rPr>
      </w:pPr>
    </w:p>
    <w:p w14:paraId="1F9B41B9">
      <w:pPr>
        <w:pStyle w:val="33"/>
        <w:rPr>
          <w:rFonts w:ascii="仿宋" w:hAnsi="仿宋" w:eastAsia="仿宋" w:cs="仿宋"/>
          <w:b/>
          <w:color w:val="auto"/>
          <w:spacing w:val="6"/>
          <w:sz w:val="32"/>
          <w:szCs w:val="32"/>
          <w:highlight w:val="none"/>
        </w:rPr>
      </w:pPr>
    </w:p>
    <w:p w14:paraId="66AB0476">
      <w:pPr>
        <w:rPr>
          <w:rFonts w:ascii="仿宋" w:hAnsi="仿宋" w:eastAsia="仿宋" w:cs="仿宋"/>
          <w:b/>
          <w:color w:val="auto"/>
          <w:spacing w:val="6"/>
          <w:sz w:val="32"/>
          <w:szCs w:val="32"/>
          <w:highlight w:val="none"/>
        </w:rPr>
      </w:pPr>
    </w:p>
    <w:p w14:paraId="4BCE502D">
      <w:pPr>
        <w:pStyle w:val="32"/>
        <w:rPr>
          <w:rFonts w:ascii="仿宋" w:hAnsi="仿宋" w:eastAsia="仿宋" w:cs="仿宋"/>
          <w:b/>
          <w:color w:val="auto"/>
          <w:spacing w:val="6"/>
          <w:sz w:val="32"/>
          <w:szCs w:val="32"/>
          <w:highlight w:val="none"/>
        </w:rPr>
      </w:pPr>
    </w:p>
    <w:p w14:paraId="25421D7A">
      <w:pPr>
        <w:pStyle w:val="33"/>
        <w:rPr>
          <w:rFonts w:ascii="仿宋" w:hAnsi="仿宋" w:eastAsia="仿宋" w:cs="仿宋"/>
          <w:b/>
          <w:color w:val="auto"/>
          <w:spacing w:val="6"/>
          <w:sz w:val="32"/>
          <w:szCs w:val="32"/>
          <w:highlight w:val="none"/>
        </w:rPr>
      </w:pPr>
    </w:p>
    <w:p w14:paraId="2E1C4D00">
      <w:pPr>
        <w:rPr>
          <w:rFonts w:ascii="仿宋" w:hAnsi="仿宋" w:eastAsia="仿宋" w:cs="仿宋"/>
          <w:b/>
          <w:color w:val="auto"/>
          <w:spacing w:val="6"/>
          <w:sz w:val="32"/>
          <w:szCs w:val="32"/>
          <w:highlight w:val="none"/>
        </w:rPr>
      </w:pPr>
    </w:p>
    <w:p w14:paraId="51B9BED4">
      <w:pPr>
        <w:pStyle w:val="32"/>
        <w:rPr>
          <w:rFonts w:ascii="仿宋" w:hAnsi="仿宋" w:eastAsia="仿宋" w:cs="仿宋"/>
          <w:color w:val="auto"/>
          <w:highlight w:val="none"/>
        </w:rPr>
      </w:pPr>
    </w:p>
    <w:p w14:paraId="6E2A36E8">
      <w:pPr>
        <w:autoSpaceDE w:val="0"/>
        <w:autoSpaceDN w:val="0"/>
        <w:jc w:val="center"/>
        <w:rPr>
          <w:rFonts w:ascii="仿宋" w:hAnsi="仿宋" w:eastAsia="仿宋" w:cs="仿宋"/>
          <w:b/>
          <w:color w:val="auto"/>
          <w:spacing w:val="6"/>
          <w:sz w:val="32"/>
          <w:szCs w:val="32"/>
          <w:highlight w:val="none"/>
        </w:rPr>
      </w:pPr>
    </w:p>
    <w:p w14:paraId="352B4D58">
      <w:pPr>
        <w:autoSpaceDE w:val="0"/>
        <w:autoSpaceDN w:val="0"/>
        <w:jc w:val="center"/>
        <w:rPr>
          <w:rFonts w:ascii="仿宋" w:hAnsi="仿宋" w:eastAsia="仿宋" w:cs="仿宋"/>
          <w:b/>
          <w:color w:val="auto"/>
          <w:spacing w:val="6"/>
          <w:sz w:val="32"/>
          <w:szCs w:val="32"/>
          <w:highlight w:val="none"/>
        </w:rPr>
      </w:pPr>
    </w:p>
    <w:p w14:paraId="2977400E">
      <w:pPr>
        <w:autoSpaceDE w:val="0"/>
        <w:autoSpaceDN w:val="0"/>
        <w:jc w:val="center"/>
        <w:rPr>
          <w:rFonts w:ascii="仿宋" w:hAnsi="仿宋" w:eastAsia="仿宋" w:cs="仿宋"/>
          <w:b/>
          <w:color w:val="auto"/>
          <w:spacing w:val="6"/>
          <w:sz w:val="32"/>
          <w:szCs w:val="32"/>
          <w:highlight w:val="none"/>
        </w:rPr>
      </w:pPr>
    </w:p>
    <w:p w14:paraId="56102980">
      <w:pPr>
        <w:autoSpaceDE w:val="0"/>
        <w:autoSpaceDN w:val="0"/>
        <w:jc w:val="center"/>
        <w:rPr>
          <w:rFonts w:ascii="仿宋" w:hAnsi="仿宋" w:eastAsia="仿宋" w:cs="仿宋"/>
          <w:b/>
          <w:color w:val="auto"/>
          <w:spacing w:val="6"/>
          <w:sz w:val="32"/>
          <w:szCs w:val="32"/>
          <w:highlight w:val="none"/>
        </w:rPr>
      </w:pPr>
    </w:p>
    <w:p w14:paraId="62463D35">
      <w:pPr>
        <w:spacing w:line="360" w:lineRule="auto"/>
        <w:jc w:val="center"/>
        <w:rPr>
          <w:rFonts w:ascii="仿宋" w:hAnsi="仿宋" w:eastAsia="仿宋" w:cs="仿宋"/>
          <w:b/>
          <w:color w:val="auto"/>
          <w:spacing w:val="6"/>
          <w:sz w:val="32"/>
          <w:szCs w:val="32"/>
          <w:highlight w:val="none"/>
        </w:rPr>
      </w:pPr>
    </w:p>
    <w:p w14:paraId="43AAF443">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bookmarkStart w:id="172" w:name="OLE_LINK14"/>
      <w:bookmarkStart w:id="173" w:name="OLE_LINK13"/>
      <w:r>
        <w:rPr>
          <w:rFonts w:hint="eastAsia" w:ascii="仿宋" w:hAnsi="仿宋" w:eastAsia="仿宋" w:cs="仿宋"/>
          <w:b/>
          <w:color w:val="auto"/>
          <w:spacing w:val="6"/>
          <w:sz w:val="32"/>
          <w:szCs w:val="32"/>
          <w:highlight w:val="none"/>
        </w:rPr>
        <w:t>残疾人福利性单位声明函</w:t>
      </w:r>
    </w:p>
    <w:bookmarkEnd w:id="172"/>
    <w:bookmarkEnd w:id="173"/>
    <w:p w14:paraId="68B1811A">
      <w:pPr>
        <w:spacing w:line="360" w:lineRule="auto"/>
        <w:rPr>
          <w:rFonts w:ascii="仿宋" w:hAnsi="仿宋" w:eastAsia="仿宋" w:cs="仿宋"/>
          <w:b/>
          <w:color w:val="auto"/>
          <w:spacing w:val="6"/>
          <w:sz w:val="30"/>
          <w:szCs w:val="30"/>
          <w:highlight w:val="none"/>
        </w:rPr>
      </w:pPr>
    </w:p>
    <w:p w14:paraId="6887589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57BA55D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482A5731">
      <w:pPr>
        <w:spacing w:line="360" w:lineRule="auto"/>
        <w:ind w:firstLine="480" w:firstLineChars="200"/>
        <w:rPr>
          <w:rFonts w:ascii="仿宋" w:hAnsi="仿宋" w:eastAsia="仿宋" w:cs="仿宋"/>
          <w:color w:val="auto"/>
          <w:sz w:val="24"/>
          <w:highlight w:val="none"/>
        </w:rPr>
      </w:pPr>
    </w:p>
    <w:p w14:paraId="3ED2EFC1">
      <w:pPr>
        <w:spacing w:line="360" w:lineRule="auto"/>
        <w:ind w:firstLine="480" w:firstLineChars="200"/>
        <w:rPr>
          <w:rFonts w:ascii="仿宋" w:hAnsi="仿宋" w:eastAsia="仿宋" w:cs="仿宋"/>
          <w:color w:val="auto"/>
          <w:sz w:val="24"/>
          <w:highlight w:val="none"/>
        </w:rPr>
      </w:pPr>
    </w:p>
    <w:p w14:paraId="68C9AE91">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23EBA66C">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438B4E1A">
      <w:pPr>
        <w:autoSpaceDE w:val="0"/>
        <w:autoSpaceDN w:val="0"/>
        <w:jc w:val="center"/>
        <w:rPr>
          <w:rFonts w:ascii="仿宋" w:hAnsi="仿宋" w:eastAsia="仿宋" w:cs="仿宋"/>
          <w:b/>
          <w:color w:val="auto"/>
          <w:spacing w:val="6"/>
          <w:sz w:val="32"/>
          <w:szCs w:val="32"/>
          <w:highlight w:val="none"/>
        </w:rPr>
      </w:pPr>
    </w:p>
    <w:p w14:paraId="1BCF62D1">
      <w:pPr>
        <w:autoSpaceDE w:val="0"/>
        <w:autoSpaceDN w:val="0"/>
        <w:jc w:val="center"/>
        <w:rPr>
          <w:rFonts w:ascii="仿宋" w:hAnsi="仿宋" w:eastAsia="仿宋" w:cs="仿宋"/>
          <w:b/>
          <w:color w:val="auto"/>
          <w:spacing w:val="6"/>
          <w:sz w:val="32"/>
          <w:szCs w:val="32"/>
          <w:highlight w:val="none"/>
        </w:rPr>
      </w:pPr>
    </w:p>
    <w:p w14:paraId="2C5B6833">
      <w:pPr>
        <w:autoSpaceDE w:val="0"/>
        <w:autoSpaceDN w:val="0"/>
        <w:jc w:val="center"/>
        <w:rPr>
          <w:rFonts w:ascii="仿宋" w:hAnsi="仿宋" w:eastAsia="仿宋" w:cs="仿宋"/>
          <w:b/>
          <w:color w:val="auto"/>
          <w:spacing w:val="6"/>
          <w:sz w:val="32"/>
          <w:szCs w:val="32"/>
          <w:highlight w:val="none"/>
        </w:rPr>
      </w:pPr>
    </w:p>
    <w:p w14:paraId="7B16C8B9">
      <w:pPr>
        <w:autoSpaceDE w:val="0"/>
        <w:autoSpaceDN w:val="0"/>
        <w:jc w:val="center"/>
        <w:rPr>
          <w:rFonts w:ascii="仿宋" w:hAnsi="仿宋" w:eastAsia="仿宋" w:cs="仿宋"/>
          <w:b/>
          <w:color w:val="auto"/>
          <w:spacing w:val="6"/>
          <w:sz w:val="32"/>
          <w:szCs w:val="32"/>
          <w:highlight w:val="none"/>
        </w:rPr>
      </w:pPr>
    </w:p>
    <w:p w14:paraId="171A90E8">
      <w:pPr>
        <w:autoSpaceDE w:val="0"/>
        <w:autoSpaceDN w:val="0"/>
        <w:jc w:val="center"/>
        <w:rPr>
          <w:rFonts w:ascii="仿宋" w:hAnsi="仿宋" w:eastAsia="仿宋" w:cs="仿宋"/>
          <w:b/>
          <w:color w:val="auto"/>
          <w:spacing w:val="6"/>
          <w:sz w:val="32"/>
          <w:szCs w:val="32"/>
          <w:highlight w:val="none"/>
        </w:rPr>
      </w:pPr>
    </w:p>
    <w:p w14:paraId="0C52E55A">
      <w:pPr>
        <w:autoSpaceDE w:val="0"/>
        <w:autoSpaceDN w:val="0"/>
        <w:jc w:val="center"/>
        <w:rPr>
          <w:rFonts w:ascii="仿宋" w:hAnsi="仿宋" w:eastAsia="仿宋" w:cs="仿宋"/>
          <w:b/>
          <w:color w:val="auto"/>
          <w:spacing w:val="6"/>
          <w:sz w:val="32"/>
          <w:szCs w:val="32"/>
          <w:highlight w:val="none"/>
        </w:rPr>
      </w:pPr>
    </w:p>
    <w:p w14:paraId="36F0CBD7">
      <w:pPr>
        <w:autoSpaceDE w:val="0"/>
        <w:autoSpaceDN w:val="0"/>
        <w:jc w:val="center"/>
        <w:rPr>
          <w:rFonts w:ascii="仿宋" w:hAnsi="仿宋" w:eastAsia="仿宋" w:cs="仿宋"/>
          <w:b/>
          <w:color w:val="auto"/>
          <w:spacing w:val="6"/>
          <w:sz w:val="32"/>
          <w:szCs w:val="32"/>
          <w:highlight w:val="none"/>
        </w:rPr>
      </w:pPr>
    </w:p>
    <w:p w14:paraId="6F5E26F2">
      <w:pPr>
        <w:autoSpaceDE w:val="0"/>
        <w:autoSpaceDN w:val="0"/>
        <w:jc w:val="center"/>
        <w:rPr>
          <w:rFonts w:ascii="仿宋" w:hAnsi="仿宋" w:eastAsia="仿宋" w:cs="仿宋"/>
          <w:b/>
          <w:color w:val="auto"/>
          <w:spacing w:val="6"/>
          <w:sz w:val="32"/>
          <w:szCs w:val="32"/>
          <w:highlight w:val="none"/>
        </w:rPr>
      </w:pPr>
    </w:p>
    <w:p w14:paraId="49F8C936">
      <w:pPr>
        <w:autoSpaceDE w:val="0"/>
        <w:autoSpaceDN w:val="0"/>
        <w:jc w:val="center"/>
        <w:rPr>
          <w:rFonts w:ascii="仿宋" w:hAnsi="仿宋" w:eastAsia="仿宋" w:cs="仿宋"/>
          <w:b/>
          <w:color w:val="auto"/>
          <w:spacing w:val="6"/>
          <w:sz w:val="32"/>
          <w:szCs w:val="32"/>
          <w:highlight w:val="none"/>
        </w:rPr>
      </w:pPr>
    </w:p>
    <w:p w14:paraId="2FEE9B84">
      <w:pPr>
        <w:autoSpaceDE w:val="0"/>
        <w:autoSpaceDN w:val="0"/>
        <w:jc w:val="center"/>
        <w:rPr>
          <w:rFonts w:ascii="仿宋" w:hAnsi="仿宋" w:eastAsia="仿宋" w:cs="仿宋"/>
          <w:b/>
          <w:color w:val="auto"/>
          <w:spacing w:val="6"/>
          <w:sz w:val="32"/>
          <w:szCs w:val="32"/>
          <w:highlight w:val="none"/>
        </w:rPr>
      </w:pPr>
    </w:p>
    <w:p w14:paraId="063B317C">
      <w:pPr>
        <w:autoSpaceDE w:val="0"/>
        <w:autoSpaceDN w:val="0"/>
        <w:jc w:val="center"/>
        <w:rPr>
          <w:rFonts w:ascii="仿宋" w:hAnsi="仿宋" w:eastAsia="仿宋" w:cs="仿宋"/>
          <w:b/>
          <w:color w:val="auto"/>
          <w:spacing w:val="6"/>
          <w:sz w:val="32"/>
          <w:szCs w:val="32"/>
          <w:highlight w:val="none"/>
        </w:rPr>
      </w:pPr>
    </w:p>
    <w:p w14:paraId="753C3CA5">
      <w:pPr>
        <w:autoSpaceDE w:val="0"/>
        <w:autoSpaceDN w:val="0"/>
        <w:jc w:val="center"/>
        <w:rPr>
          <w:rFonts w:ascii="仿宋" w:hAnsi="仿宋" w:eastAsia="仿宋" w:cs="仿宋"/>
          <w:b/>
          <w:color w:val="auto"/>
          <w:spacing w:val="6"/>
          <w:sz w:val="32"/>
          <w:szCs w:val="32"/>
          <w:highlight w:val="none"/>
        </w:rPr>
      </w:pPr>
    </w:p>
    <w:p w14:paraId="0DB692FA">
      <w:pPr>
        <w:autoSpaceDE w:val="0"/>
        <w:autoSpaceDN w:val="0"/>
        <w:jc w:val="center"/>
        <w:rPr>
          <w:rFonts w:ascii="仿宋" w:hAnsi="仿宋" w:eastAsia="仿宋" w:cs="仿宋"/>
          <w:b/>
          <w:color w:val="auto"/>
          <w:spacing w:val="6"/>
          <w:sz w:val="32"/>
          <w:szCs w:val="32"/>
          <w:highlight w:val="none"/>
        </w:rPr>
      </w:pPr>
    </w:p>
    <w:p w14:paraId="7620EF59">
      <w:pPr>
        <w:autoSpaceDE w:val="0"/>
        <w:autoSpaceDN w:val="0"/>
        <w:jc w:val="center"/>
        <w:rPr>
          <w:rFonts w:ascii="仿宋" w:hAnsi="仿宋" w:eastAsia="仿宋" w:cs="仿宋"/>
          <w:b/>
          <w:color w:val="auto"/>
          <w:spacing w:val="6"/>
          <w:sz w:val="32"/>
          <w:szCs w:val="32"/>
          <w:highlight w:val="none"/>
        </w:rPr>
      </w:pPr>
    </w:p>
    <w:p w14:paraId="0177FA65">
      <w:pPr>
        <w:autoSpaceDE w:val="0"/>
        <w:autoSpaceDN w:val="0"/>
        <w:jc w:val="center"/>
        <w:rPr>
          <w:rFonts w:ascii="仿宋" w:hAnsi="仿宋" w:eastAsia="仿宋" w:cs="仿宋"/>
          <w:b/>
          <w:color w:val="auto"/>
          <w:spacing w:val="6"/>
          <w:sz w:val="32"/>
          <w:szCs w:val="32"/>
          <w:highlight w:val="none"/>
        </w:rPr>
      </w:pPr>
    </w:p>
    <w:p w14:paraId="68F73A95">
      <w:pPr>
        <w:pStyle w:val="8"/>
        <w:rPr>
          <w:rFonts w:ascii="仿宋" w:hAnsi="仿宋" w:eastAsia="仿宋" w:cs="仿宋"/>
          <w:color w:val="auto"/>
          <w:highlight w:val="none"/>
        </w:rPr>
      </w:pPr>
    </w:p>
    <w:p w14:paraId="3C0FA94E">
      <w:pPr>
        <w:snapToGrid w:val="0"/>
        <w:spacing w:line="360" w:lineRule="auto"/>
        <w:rPr>
          <w:rFonts w:ascii="仿宋" w:hAnsi="仿宋" w:eastAsia="仿宋" w:cs="仿宋"/>
          <w:b/>
          <w:color w:val="auto"/>
          <w:kern w:val="0"/>
          <w:sz w:val="32"/>
          <w:szCs w:val="32"/>
          <w:highlight w:val="none"/>
        </w:rPr>
      </w:pPr>
    </w:p>
    <w:p w14:paraId="361418D5">
      <w:pPr>
        <w:snapToGrid w:val="0"/>
        <w:spacing w:line="360" w:lineRule="auto"/>
        <w:rPr>
          <w:rFonts w:ascii="仿宋" w:hAnsi="仿宋" w:eastAsia="仿宋" w:cs="仿宋"/>
          <w:b/>
          <w:color w:val="auto"/>
          <w:kern w:val="0"/>
          <w:sz w:val="32"/>
          <w:szCs w:val="32"/>
          <w:highlight w:val="none"/>
        </w:rPr>
      </w:pPr>
    </w:p>
    <w:p w14:paraId="42C6DE3D">
      <w:pPr>
        <w:snapToGrid w:val="0"/>
        <w:spacing w:line="360" w:lineRule="auto"/>
        <w:rPr>
          <w:rFonts w:ascii="仿宋" w:hAnsi="仿宋" w:eastAsia="仿宋" w:cs="仿宋"/>
          <w:b/>
          <w:color w:val="auto"/>
          <w:kern w:val="0"/>
          <w:sz w:val="32"/>
          <w:szCs w:val="32"/>
          <w:highlight w:val="none"/>
        </w:rPr>
      </w:pPr>
    </w:p>
    <w:p w14:paraId="3EA9FD70">
      <w:pPr>
        <w:snapToGrid w:val="0"/>
        <w:spacing w:line="360" w:lineRule="auto"/>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附件7：中小企业声明函</w:t>
      </w:r>
    </w:p>
    <w:p w14:paraId="66469D27">
      <w:pPr>
        <w:spacing w:line="360" w:lineRule="auto"/>
        <w:jc w:val="center"/>
        <w:rPr>
          <w:rFonts w:ascii="仿宋" w:hAnsi="仿宋" w:eastAsia="仿宋" w:cs="仿宋"/>
          <w:color w:val="auto"/>
          <w:sz w:val="24"/>
          <w:highlight w:val="none"/>
          <w:u w:val="single"/>
        </w:rPr>
      </w:pPr>
    </w:p>
    <w:p w14:paraId="7B144F89">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56F24BF9">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3DCE4FC5">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软件和信息技术服务业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7713B618">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（软件和信息技术服务业）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6CCCE54">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7B5166A2">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6931873E">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34E6CD7C">
      <w:pPr>
        <w:spacing w:line="360" w:lineRule="auto"/>
        <w:ind w:right="1760"/>
        <w:jc w:val="right"/>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5CB07931">
      <w:pPr>
        <w:spacing w:line="360" w:lineRule="auto"/>
        <w:ind w:right="1120" w:firstLine="4680" w:firstLineChars="19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193EED76">
      <w:pPr>
        <w:spacing w:line="360" w:lineRule="auto"/>
        <w:ind w:firstLine="310" w:firstLineChars="147"/>
        <w:jc w:val="left"/>
        <w:rPr>
          <w:rFonts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5BF95E21">
      <w:pPr>
        <w:spacing w:line="360" w:lineRule="auto"/>
        <w:ind w:right="420"/>
        <w:rPr>
          <w:rFonts w:ascii="仿宋" w:hAnsi="仿宋" w:eastAsia="仿宋" w:cs="仿宋"/>
          <w:color w:val="auto"/>
          <w:sz w:val="24"/>
          <w:highlight w:val="none"/>
        </w:rPr>
      </w:pPr>
    </w:p>
    <w:p w14:paraId="01DCB0D6">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bookmarkStart w:id="174" w:name="OLE_LINK6"/>
      <w:r>
        <w:rPr>
          <w:rFonts w:hint="eastAsia" w:ascii="仿宋" w:hAnsi="仿宋" w:eastAsia="仿宋" w:cs="仿宋"/>
          <w:color w:val="auto"/>
          <w:sz w:val="24"/>
          <w:highlight w:val="none"/>
        </w:rPr>
        <w:t>注：</w:t>
      </w:r>
    </w:p>
    <w:p w14:paraId="4F4D33D8">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bookmarkEnd w:id="174"/>
    </w:p>
    <w:p w14:paraId="58413ACD">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63A355E">
      <w:pPr>
        <w:pStyle w:val="4"/>
        <w:rPr>
          <w:rFonts w:ascii="仿宋" w:eastAsia="仿宋" w:cs="仿宋"/>
          <w:color w:val="auto"/>
          <w:highlight w:val="none"/>
          <w:lang w:val="en-US"/>
        </w:rPr>
      </w:pPr>
    </w:p>
    <w:p w14:paraId="102CB170">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74125CAC">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0F6D1827">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BEB111B">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3C89AA46">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72B91D99">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3688DEA4">
      <w:pPr>
        <w:pStyle w:val="8"/>
        <w:rPr>
          <w:rFonts w:ascii="仿宋" w:hAnsi="仿宋" w:eastAsia="仿宋" w:cs="仿宋"/>
          <w:color w:val="auto"/>
          <w:highlight w:val="none"/>
          <w:lang w:val="en-US"/>
        </w:rPr>
      </w:pPr>
    </w:p>
    <w:p w14:paraId="5C200053">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23D0A5B3">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38D544BC">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033DF01F">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4B5A183">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16AA87F8">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3A3F39F8">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035520C3">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5CC7A87F">
      <w:pPr>
        <w:widowControl/>
        <w:jc w:val="left"/>
        <w:rPr>
          <w:rFonts w:ascii="仿宋" w:hAnsi="仿宋" w:eastAsia="仿宋" w:cs="仿宋"/>
          <w:color w:val="auto"/>
          <w:kern w:val="0"/>
          <w:sz w:val="24"/>
          <w:highlight w:val="none"/>
        </w:rPr>
      </w:pPr>
    </w:p>
    <w:p w14:paraId="5760B494">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16"/>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C36F2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2B30827">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2A0AACF1">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427959FC">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7D757921">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0128B0B7">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086BDA32">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2EB2940D">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295707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CC7338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091D569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AE649E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717C09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213EDA8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3B59B2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7096EFB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68693A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AC85C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0C49FA7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F9215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5E2C7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2BBCDA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9B495F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483862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DE4ED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9EFCD46">
            <w:pPr>
              <w:widowControl/>
              <w:jc w:val="left"/>
              <w:rPr>
                <w:rFonts w:ascii="仿宋" w:hAnsi="仿宋" w:eastAsia="仿宋" w:cs="仿宋"/>
                <w:color w:val="auto"/>
                <w:kern w:val="0"/>
                <w:sz w:val="24"/>
                <w:highlight w:val="none"/>
              </w:rPr>
            </w:pPr>
          </w:p>
        </w:tc>
        <w:tc>
          <w:tcPr>
            <w:tcW w:w="1560" w:type="dxa"/>
            <w:vAlign w:val="center"/>
          </w:tcPr>
          <w:p w14:paraId="63716B3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D0880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1446D6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3F74A4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3108593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7E74861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15A80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1F767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5DD3451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B4DFE9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C51D9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0383AFC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42EBF9B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306F281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18CD1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B57E725">
            <w:pPr>
              <w:widowControl/>
              <w:jc w:val="left"/>
              <w:rPr>
                <w:rFonts w:ascii="仿宋" w:hAnsi="仿宋" w:eastAsia="仿宋" w:cs="仿宋"/>
                <w:color w:val="auto"/>
                <w:kern w:val="0"/>
                <w:sz w:val="24"/>
                <w:highlight w:val="none"/>
              </w:rPr>
            </w:pPr>
          </w:p>
        </w:tc>
        <w:tc>
          <w:tcPr>
            <w:tcW w:w="1560" w:type="dxa"/>
            <w:vAlign w:val="center"/>
          </w:tcPr>
          <w:p w14:paraId="42E25C1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AC663E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ECBA86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15D1BE0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332D8D7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5CE81C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5328A4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974AC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6747FD1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F70BD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787A5E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E3F657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26ED621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2B4D9A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23842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B3D6CB">
            <w:pPr>
              <w:widowControl/>
              <w:jc w:val="left"/>
              <w:rPr>
                <w:rFonts w:ascii="仿宋" w:hAnsi="仿宋" w:eastAsia="仿宋" w:cs="仿宋"/>
                <w:color w:val="auto"/>
                <w:kern w:val="0"/>
                <w:sz w:val="24"/>
                <w:highlight w:val="none"/>
              </w:rPr>
            </w:pPr>
          </w:p>
        </w:tc>
        <w:tc>
          <w:tcPr>
            <w:tcW w:w="1560" w:type="dxa"/>
            <w:vAlign w:val="center"/>
          </w:tcPr>
          <w:p w14:paraId="5A46267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D106B8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94FD59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6BC91D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488008D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61156E0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187BD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53440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2798A2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68E8B4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696D92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5D6F19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2D5E087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746FAEA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AF8AF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6EDE21F">
            <w:pPr>
              <w:widowControl/>
              <w:jc w:val="left"/>
              <w:rPr>
                <w:rFonts w:ascii="仿宋" w:hAnsi="仿宋" w:eastAsia="仿宋" w:cs="仿宋"/>
                <w:color w:val="auto"/>
                <w:kern w:val="0"/>
                <w:sz w:val="24"/>
                <w:highlight w:val="none"/>
              </w:rPr>
            </w:pPr>
          </w:p>
        </w:tc>
        <w:tc>
          <w:tcPr>
            <w:tcW w:w="1560" w:type="dxa"/>
            <w:vAlign w:val="center"/>
          </w:tcPr>
          <w:p w14:paraId="4F99A75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E7B70D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B1133F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ECB734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64FD4F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2B6AAD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58951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CB6669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207C494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64F78F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642F03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52AA87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2F86C1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4C61409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2302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B10E3B">
            <w:pPr>
              <w:widowControl/>
              <w:jc w:val="left"/>
              <w:rPr>
                <w:rFonts w:ascii="仿宋" w:hAnsi="仿宋" w:eastAsia="仿宋" w:cs="仿宋"/>
                <w:color w:val="auto"/>
                <w:kern w:val="0"/>
                <w:sz w:val="24"/>
                <w:highlight w:val="none"/>
              </w:rPr>
            </w:pPr>
          </w:p>
        </w:tc>
        <w:tc>
          <w:tcPr>
            <w:tcW w:w="1560" w:type="dxa"/>
            <w:vAlign w:val="center"/>
          </w:tcPr>
          <w:p w14:paraId="459516D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3E05F2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3AEE65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349348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5D647FD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43B3E14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1C506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BE42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49D4314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590D54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342946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EC02CB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0461FA7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340EF54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272AA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01E2A6">
            <w:pPr>
              <w:widowControl/>
              <w:jc w:val="left"/>
              <w:rPr>
                <w:rFonts w:ascii="仿宋" w:hAnsi="仿宋" w:eastAsia="仿宋" w:cs="仿宋"/>
                <w:color w:val="auto"/>
                <w:kern w:val="0"/>
                <w:sz w:val="24"/>
                <w:highlight w:val="none"/>
              </w:rPr>
            </w:pPr>
          </w:p>
        </w:tc>
        <w:tc>
          <w:tcPr>
            <w:tcW w:w="1560" w:type="dxa"/>
            <w:vAlign w:val="center"/>
          </w:tcPr>
          <w:p w14:paraId="64B8F27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BEC455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6F1A14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FEA43F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2B20828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E44384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2087C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272FD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18C833B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3D0A12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B8C53C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52AC1E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41C8B9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08A3A6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446D9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047E757">
            <w:pPr>
              <w:widowControl/>
              <w:jc w:val="left"/>
              <w:rPr>
                <w:rFonts w:ascii="仿宋" w:hAnsi="仿宋" w:eastAsia="仿宋" w:cs="仿宋"/>
                <w:color w:val="auto"/>
                <w:kern w:val="0"/>
                <w:sz w:val="24"/>
                <w:highlight w:val="none"/>
              </w:rPr>
            </w:pPr>
          </w:p>
        </w:tc>
        <w:tc>
          <w:tcPr>
            <w:tcW w:w="1560" w:type="dxa"/>
            <w:vAlign w:val="center"/>
          </w:tcPr>
          <w:p w14:paraId="06131A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593E80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9239DF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184161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249C65E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A5C17A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6FFF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A6CA81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1B9143F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0C5E77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9DBA81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4AB731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B2D8E7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0E9FCC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1E3F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7E645A">
            <w:pPr>
              <w:widowControl/>
              <w:jc w:val="left"/>
              <w:rPr>
                <w:rFonts w:ascii="仿宋" w:hAnsi="仿宋" w:eastAsia="仿宋" w:cs="仿宋"/>
                <w:color w:val="auto"/>
                <w:kern w:val="0"/>
                <w:sz w:val="24"/>
                <w:highlight w:val="none"/>
              </w:rPr>
            </w:pPr>
          </w:p>
        </w:tc>
        <w:tc>
          <w:tcPr>
            <w:tcW w:w="1560" w:type="dxa"/>
            <w:vAlign w:val="center"/>
          </w:tcPr>
          <w:p w14:paraId="6DFEEB9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BC68A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6CDDAD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AEB00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BA81D0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723F48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FBAC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5254F5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2327C76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08FB0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5F31B0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D4CF4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95D76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72AFA6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06BB9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CFE66F">
            <w:pPr>
              <w:widowControl/>
              <w:jc w:val="left"/>
              <w:rPr>
                <w:rFonts w:ascii="仿宋" w:hAnsi="仿宋" w:eastAsia="仿宋" w:cs="仿宋"/>
                <w:color w:val="auto"/>
                <w:kern w:val="0"/>
                <w:sz w:val="24"/>
                <w:highlight w:val="none"/>
              </w:rPr>
            </w:pPr>
          </w:p>
        </w:tc>
        <w:tc>
          <w:tcPr>
            <w:tcW w:w="1560" w:type="dxa"/>
            <w:vAlign w:val="center"/>
          </w:tcPr>
          <w:p w14:paraId="6638BEE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7FD83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2F112F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E8C555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711A68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A95043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141D8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6BDE8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7248707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C3C36A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C67353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53807F3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308432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F1B6F5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51320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65FD4C">
            <w:pPr>
              <w:widowControl/>
              <w:jc w:val="left"/>
              <w:rPr>
                <w:rFonts w:ascii="仿宋" w:hAnsi="仿宋" w:eastAsia="仿宋" w:cs="仿宋"/>
                <w:color w:val="auto"/>
                <w:kern w:val="0"/>
                <w:sz w:val="24"/>
                <w:highlight w:val="none"/>
              </w:rPr>
            </w:pPr>
          </w:p>
        </w:tc>
        <w:tc>
          <w:tcPr>
            <w:tcW w:w="1560" w:type="dxa"/>
            <w:vAlign w:val="center"/>
          </w:tcPr>
          <w:p w14:paraId="5D6153B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866570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4C802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2BCBC6B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1EDC5C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F5D2D7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C55F5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987DA3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6E8BED1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43DD20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9932AB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CD4912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C8C2A5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9CD2AB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D3AF1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763194">
            <w:pPr>
              <w:widowControl/>
              <w:jc w:val="left"/>
              <w:rPr>
                <w:rFonts w:ascii="仿宋" w:hAnsi="仿宋" w:eastAsia="仿宋" w:cs="仿宋"/>
                <w:color w:val="auto"/>
                <w:kern w:val="0"/>
                <w:sz w:val="24"/>
                <w:highlight w:val="none"/>
              </w:rPr>
            </w:pPr>
          </w:p>
        </w:tc>
        <w:tc>
          <w:tcPr>
            <w:tcW w:w="1560" w:type="dxa"/>
            <w:vAlign w:val="center"/>
          </w:tcPr>
          <w:p w14:paraId="37511ED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A250D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82530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F63EE2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65AFEDF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1193A91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4504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FFDA7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6D844D9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A278F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53D69D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78444FA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297975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B1AD20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5907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714901">
            <w:pPr>
              <w:widowControl/>
              <w:jc w:val="left"/>
              <w:rPr>
                <w:rFonts w:ascii="仿宋" w:hAnsi="仿宋" w:eastAsia="仿宋" w:cs="仿宋"/>
                <w:color w:val="auto"/>
                <w:kern w:val="0"/>
                <w:sz w:val="24"/>
                <w:highlight w:val="none"/>
              </w:rPr>
            </w:pPr>
          </w:p>
        </w:tc>
        <w:tc>
          <w:tcPr>
            <w:tcW w:w="1560" w:type="dxa"/>
            <w:vAlign w:val="center"/>
          </w:tcPr>
          <w:p w14:paraId="14D5E39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B2B9E3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E5D4B5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24C63F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52179D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592D0E1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399B0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8D506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32A9C83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564F1E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E71C66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A6CB9A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9FFF4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2C87201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4DE45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CF0ED7">
            <w:pPr>
              <w:widowControl/>
              <w:jc w:val="left"/>
              <w:rPr>
                <w:rFonts w:ascii="仿宋" w:hAnsi="仿宋" w:eastAsia="仿宋" w:cs="仿宋"/>
                <w:color w:val="auto"/>
                <w:kern w:val="0"/>
                <w:sz w:val="24"/>
                <w:highlight w:val="none"/>
              </w:rPr>
            </w:pPr>
          </w:p>
        </w:tc>
        <w:tc>
          <w:tcPr>
            <w:tcW w:w="1560" w:type="dxa"/>
            <w:vAlign w:val="center"/>
          </w:tcPr>
          <w:p w14:paraId="624A632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3CE432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6E776A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4B25C67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4EA3BFA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7BE6B9D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6E8573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3B46E7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42C4CE5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BBCCE2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DFC099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0E837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C81C65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E32DE1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DC64B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43A327">
            <w:pPr>
              <w:widowControl/>
              <w:jc w:val="left"/>
              <w:rPr>
                <w:rFonts w:ascii="仿宋" w:hAnsi="仿宋" w:eastAsia="仿宋" w:cs="仿宋"/>
                <w:color w:val="auto"/>
                <w:kern w:val="0"/>
                <w:sz w:val="24"/>
                <w:highlight w:val="none"/>
              </w:rPr>
            </w:pPr>
          </w:p>
        </w:tc>
        <w:tc>
          <w:tcPr>
            <w:tcW w:w="1560" w:type="dxa"/>
            <w:vAlign w:val="center"/>
          </w:tcPr>
          <w:p w14:paraId="2372CA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5F47EB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BAD298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15B535A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043699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365401D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41218C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D5FE2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03FC05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6462B3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7EF867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A79CB2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454444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DA8712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59D1F6B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2E9992C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5E5D8A0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33B3C5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3.企业划分指标以现行统计制度为准。</w:t>
      </w:r>
    </w:p>
    <w:p w14:paraId="23FDB2F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4B1B8D4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F8AE8C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3CEB19F1">
      <w:pPr>
        <w:widowControl/>
        <w:jc w:val="left"/>
        <w:rPr>
          <w:rFonts w:ascii="仿宋" w:hAnsi="仿宋" w:eastAsia="仿宋" w:cs="仿宋"/>
          <w:color w:val="auto"/>
          <w:kern w:val="0"/>
          <w:sz w:val="24"/>
          <w:highlight w:val="none"/>
        </w:rPr>
      </w:pPr>
    </w:p>
    <w:p w14:paraId="5DE568E6">
      <w:pPr>
        <w:widowControl/>
        <w:jc w:val="left"/>
        <w:rPr>
          <w:rFonts w:ascii="仿宋" w:hAnsi="仿宋" w:eastAsia="仿宋" w:cs="仿宋"/>
          <w:color w:val="auto"/>
          <w:kern w:val="0"/>
          <w:sz w:val="24"/>
          <w:highlight w:val="none"/>
        </w:rPr>
      </w:pPr>
    </w:p>
    <w:p w14:paraId="7983E4A1">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00A0C3E2">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31096085">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1BF6986">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F0DDE91">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625282BC">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C9CCCAD">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08DF180A">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10892897">
      <w:pPr>
        <w:widowControl/>
        <w:jc w:val="left"/>
        <w:rPr>
          <w:rFonts w:ascii="仿宋" w:hAnsi="仿宋" w:eastAsia="仿宋" w:cs="仿宋"/>
          <w:color w:val="auto"/>
          <w:kern w:val="0"/>
          <w:sz w:val="18"/>
          <w:szCs w:val="18"/>
          <w:highlight w:val="none"/>
        </w:rPr>
      </w:pPr>
    </w:p>
    <w:p w14:paraId="0656A660">
      <w:pPr>
        <w:widowControl/>
        <w:jc w:val="left"/>
        <w:rPr>
          <w:rFonts w:ascii="仿宋" w:hAnsi="仿宋" w:eastAsia="仿宋" w:cs="仿宋"/>
          <w:color w:val="auto"/>
          <w:kern w:val="0"/>
          <w:sz w:val="18"/>
          <w:szCs w:val="18"/>
          <w:highlight w:val="none"/>
        </w:rPr>
      </w:pPr>
    </w:p>
    <w:p w14:paraId="7ED32ACF">
      <w:pPr>
        <w:widowControl/>
        <w:jc w:val="left"/>
        <w:rPr>
          <w:rFonts w:ascii="仿宋" w:hAnsi="仿宋" w:eastAsia="仿宋" w:cs="仿宋"/>
          <w:color w:val="auto"/>
          <w:kern w:val="0"/>
          <w:sz w:val="18"/>
          <w:szCs w:val="18"/>
          <w:highlight w:val="none"/>
        </w:rPr>
      </w:pPr>
    </w:p>
    <w:p w14:paraId="333E9FFC">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7B6390D0">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7E90EAE5">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627E9CF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260B5CC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7E3EFB4D">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7D63E0C9">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346982D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219FBC4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1B89EC4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99D6B9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7CB84D7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7FCE74A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1F56475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257B1AF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52C34BC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487ED03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474F5D2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5199D3C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48CC2FD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4EB895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FD4FB8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4F4D783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61BAE29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九、融资担保公司参照本规定中“除贷款公司、小额贷款公司、典当行以外的其他金融机构”标准划型。</w:t>
      </w:r>
    </w:p>
    <w:p w14:paraId="02D312D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1CF3E77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019D49D1">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6B4D7A7D">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16"/>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32F0E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6269A1C">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381D1C48">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25A0313B">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083C95CA">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5255E0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3D5BD5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2506C7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25C4C2F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237071F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914414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80D83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D0CD30">
            <w:pPr>
              <w:widowControl/>
              <w:jc w:val="left"/>
              <w:rPr>
                <w:rFonts w:ascii="仿宋" w:hAnsi="仿宋" w:eastAsia="仿宋" w:cs="仿宋"/>
                <w:color w:val="auto"/>
                <w:kern w:val="0"/>
                <w:sz w:val="24"/>
                <w:highlight w:val="none"/>
              </w:rPr>
            </w:pPr>
          </w:p>
        </w:tc>
        <w:tc>
          <w:tcPr>
            <w:tcW w:w="1025" w:type="dxa"/>
            <w:vMerge w:val="continue"/>
            <w:vAlign w:val="center"/>
          </w:tcPr>
          <w:p w14:paraId="20377B76">
            <w:pPr>
              <w:widowControl/>
              <w:jc w:val="left"/>
              <w:rPr>
                <w:rFonts w:ascii="仿宋" w:hAnsi="仿宋" w:eastAsia="仿宋" w:cs="仿宋"/>
                <w:color w:val="auto"/>
                <w:kern w:val="0"/>
                <w:sz w:val="24"/>
                <w:highlight w:val="none"/>
              </w:rPr>
            </w:pPr>
          </w:p>
        </w:tc>
        <w:tc>
          <w:tcPr>
            <w:tcW w:w="2836" w:type="dxa"/>
            <w:vMerge w:val="continue"/>
            <w:vAlign w:val="center"/>
          </w:tcPr>
          <w:p w14:paraId="09F11D36">
            <w:pPr>
              <w:widowControl/>
              <w:jc w:val="left"/>
              <w:rPr>
                <w:rFonts w:ascii="仿宋" w:hAnsi="仿宋" w:eastAsia="仿宋" w:cs="仿宋"/>
                <w:color w:val="auto"/>
                <w:kern w:val="0"/>
                <w:sz w:val="24"/>
                <w:highlight w:val="none"/>
              </w:rPr>
            </w:pPr>
          </w:p>
        </w:tc>
        <w:tc>
          <w:tcPr>
            <w:tcW w:w="606" w:type="dxa"/>
            <w:vAlign w:val="center"/>
          </w:tcPr>
          <w:p w14:paraId="515065A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49C429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58D94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D4C719">
            <w:pPr>
              <w:widowControl/>
              <w:jc w:val="left"/>
              <w:rPr>
                <w:rFonts w:ascii="仿宋" w:hAnsi="仿宋" w:eastAsia="仿宋" w:cs="仿宋"/>
                <w:color w:val="auto"/>
                <w:kern w:val="0"/>
                <w:sz w:val="24"/>
                <w:highlight w:val="none"/>
              </w:rPr>
            </w:pPr>
          </w:p>
        </w:tc>
        <w:tc>
          <w:tcPr>
            <w:tcW w:w="1025" w:type="dxa"/>
            <w:vMerge w:val="continue"/>
            <w:vAlign w:val="center"/>
          </w:tcPr>
          <w:p w14:paraId="135315D5">
            <w:pPr>
              <w:widowControl/>
              <w:jc w:val="left"/>
              <w:rPr>
                <w:rFonts w:ascii="仿宋" w:hAnsi="仿宋" w:eastAsia="仿宋" w:cs="仿宋"/>
                <w:color w:val="auto"/>
                <w:kern w:val="0"/>
                <w:sz w:val="24"/>
                <w:highlight w:val="none"/>
              </w:rPr>
            </w:pPr>
          </w:p>
        </w:tc>
        <w:tc>
          <w:tcPr>
            <w:tcW w:w="2836" w:type="dxa"/>
            <w:vMerge w:val="continue"/>
            <w:vAlign w:val="center"/>
          </w:tcPr>
          <w:p w14:paraId="589E51F3">
            <w:pPr>
              <w:widowControl/>
              <w:jc w:val="left"/>
              <w:rPr>
                <w:rFonts w:ascii="仿宋" w:hAnsi="仿宋" w:eastAsia="仿宋" w:cs="仿宋"/>
                <w:color w:val="auto"/>
                <w:kern w:val="0"/>
                <w:sz w:val="24"/>
                <w:highlight w:val="none"/>
              </w:rPr>
            </w:pPr>
          </w:p>
        </w:tc>
        <w:tc>
          <w:tcPr>
            <w:tcW w:w="606" w:type="dxa"/>
            <w:vAlign w:val="center"/>
          </w:tcPr>
          <w:p w14:paraId="616DADC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17EA99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48729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D2025B">
            <w:pPr>
              <w:widowControl/>
              <w:jc w:val="left"/>
              <w:rPr>
                <w:rFonts w:ascii="仿宋" w:hAnsi="仿宋" w:eastAsia="仿宋" w:cs="仿宋"/>
                <w:color w:val="auto"/>
                <w:kern w:val="0"/>
                <w:sz w:val="24"/>
                <w:highlight w:val="none"/>
              </w:rPr>
            </w:pPr>
          </w:p>
        </w:tc>
        <w:tc>
          <w:tcPr>
            <w:tcW w:w="1025" w:type="dxa"/>
            <w:vMerge w:val="restart"/>
            <w:vAlign w:val="center"/>
          </w:tcPr>
          <w:p w14:paraId="1A43E90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69921EC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2597FA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737E5E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CC5E1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D87F051">
            <w:pPr>
              <w:widowControl/>
              <w:jc w:val="left"/>
              <w:rPr>
                <w:rFonts w:ascii="仿宋" w:hAnsi="仿宋" w:eastAsia="仿宋" w:cs="仿宋"/>
                <w:color w:val="auto"/>
                <w:kern w:val="0"/>
                <w:sz w:val="24"/>
                <w:highlight w:val="none"/>
              </w:rPr>
            </w:pPr>
          </w:p>
        </w:tc>
        <w:tc>
          <w:tcPr>
            <w:tcW w:w="1025" w:type="dxa"/>
            <w:vMerge w:val="continue"/>
            <w:vAlign w:val="center"/>
          </w:tcPr>
          <w:p w14:paraId="474077FE">
            <w:pPr>
              <w:widowControl/>
              <w:jc w:val="left"/>
              <w:rPr>
                <w:rFonts w:ascii="仿宋" w:hAnsi="仿宋" w:eastAsia="仿宋" w:cs="仿宋"/>
                <w:color w:val="auto"/>
                <w:kern w:val="0"/>
                <w:sz w:val="24"/>
                <w:highlight w:val="none"/>
              </w:rPr>
            </w:pPr>
          </w:p>
        </w:tc>
        <w:tc>
          <w:tcPr>
            <w:tcW w:w="2836" w:type="dxa"/>
            <w:vMerge w:val="continue"/>
            <w:vAlign w:val="center"/>
          </w:tcPr>
          <w:p w14:paraId="734407EB">
            <w:pPr>
              <w:widowControl/>
              <w:jc w:val="left"/>
              <w:rPr>
                <w:rFonts w:ascii="仿宋" w:hAnsi="仿宋" w:eastAsia="仿宋" w:cs="仿宋"/>
                <w:color w:val="auto"/>
                <w:kern w:val="0"/>
                <w:sz w:val="24"/>
                <w:highlight w:val="none"/>
              </w:rPr>
            </w:pPr>
          </w:p>
        </w:tc>
        <w:tc>
          <w:tcPr>
            <w:tcW w:w="606" w:type="dxa"/>
            <w:vAlign w:val="center"/>
          </w:tcPr>
          <w:p w14:paraId="687BCE5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2EC16F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4184A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1806B4">
            <w:pPr>
              <w:widowControl/>
              <w:jc w:val="left"/>
              <w:rPr>
                <w:rFonts w:ascii="仿宋" w:hAnsi="仿宋" w:eastAsia="仿宋" w:cs="仿宋"/>
                <w:color w:val="auto"/>
                <w:kern w:val="0"/>
                <w:sz w:val="24"/>
                <w:highlight w:val="none"/>
              </w:rPr>
            </w:pPr>
          </w:p>
        </w:tc>
        <w:tc>
          <w:tcPr>
            <w:tcW w:w="1025" w:type="dxa"/>
            <w:vMerge w:val="continue"/>
            <w:vAlign w:val="center"/>
          </w:tcPr>
          <w:p w14:paraId="13C5184B">
            <w:pPr>
              <w:widowControl/>
              <w:jc w:val="left"/>
              <w:rPr>
                <w:rFonts w:ascii="仿宋" w:hAnsi="仿宋" w:eastAsia="仿宋" w:cs="仿宋"/>
                <w:color w:val="auto"/>
                <w:kern w:val="0"/>
                <w:sz w:val="24"/>
                <w:highlight w:val="none"/>
              </w:rPr>
            </w:pPr>
          </w:p>
        </w:tc>
        <w:tc>
          <w:tcPr>
            <w:tcW w:w="2836" w:type="dxa"/>
            <w:vMerge w:val="continue"/>
            <w:vAlign w:val="center"/>
          </w:tcPr>
          <w:p w14:paraId="6B7E1444">
            <w:pPr>
              <w:widowControl/>
              <w:jc w:val="left"/>
              <w:rPr>
                <w:rFonts w:ascii="仿宋" w:hAnsi="仿宋" w:eastAsia="仿宋" w:cs="仿宋"/>
                <w:color w:val="auto"/>
                <w:kern w:val="0"/>
                <w:sz w:val="24"/>
                <w:highlight w:val="none"/>
              </w:rPr>
            </w:pPr>
          </w:p>
        </w:tc>
        <w:tc>
          <w:tcPr>
            <w:tcW w:w="606" w:type="dxa"/>
            <w:vAlign w:val="center"/>
          </w:tcPr>
          <w:p w14:paraId="46A00EA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59241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CE0E2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5A3C4AE">
            <w:pPr>
              <w:widowControl/>
              <w:jc w:val="left"/>
              <w:rPr>
                <w:rFonts w:ascii="仿宋" w:hAnsi="仿宋" w:eastAsia="仿宋" w:cs="仿宋"/>
                <w:color w:val="auto"/>
                <w:kern w:val="0"/>
                <w:sz w:val="24"/>
                <w:highlight w:val="none"/>
              </w:rPr>
            </w:pPr>
          </w:p>
        </w:tc>
        <w:tc>
          <w:tcPr>
            <w:tcW w:w="1025" w:type="dxa"/>
            <w:vMerge w:val="continue"/>
            <w:vAlign w:val="center"/>
          </w:tcPr>
          <w:p w14:paraId="08EA3FD2">
            <w:pPr>
              <w:widowControl/>
              <w:jc w:val="left"/>
              <w:rPr>
                <w:rFonts w:ascii="仿宋" w:hAnsi="仿宋" w:eastAsia="仿宋" w:cs="仿宋"/>
                <w:color w:val="auto"/>
                <w:kern w:val="0"/>
                <w:sz w:val="24"/>
                <w:highlight w:val="none"/>
              </w:rPr>
            </w:pPr>
          </w:p>
        </w:tc>
        <w:tc>
          <w:tcPr>
            <w:tcW w:w="2836" w:type="dxa"/>
            <w:vMerge w:val="restart"/>
            <w:vAlign w:val="center"/>
          </w:tcPr>
          <w:p w14:paraId="1E917A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6A6F66F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BA0AFD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B4B0F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4C25E0">
            <w:pPr>
              <w:widowControl/>
              <w:jc w:val="left"/>
              <w:rPr>
                <w:rFonts w:ascii="仿宋" w:hAnsi="仿宋" w:eastAsia="仿宋" w:cs="仿宋"/>
                <w:color w:val="auto"/>
                <w:kern w:val="0"/>
                <w:sz w:val="24"/>
                <w:highlight w:val="none"/>
              </w:rPr>
            </w:pPr>
          </w:p>
        </w:tc>
        <w:tc>
          <w:tcPr>
            <w:tcW w:w="1025" w:type="dxa"/>
            <w:vMerge w:val="continue"/>
            <w:vAlign w:val="center"/>
          </w:tcPr>
          <w:p w14:paraId="63C41956">
            <w:pPr>
              <w:widowControl/>
              <w:jc w:val="left"/>
              <w:rPr>
                <w:rFonts w:ascii="仿宋" w:hAnsi="仿宋" w:eastAsia="仿宋" w:cs="仿宋"/>
                <w:color w:val="auto"/>
                <w:kern w:val="0"/>
                <w:sz w:val="24"/>
                <w:highlight w:val="none"/>
              </w:rPr>
            </w:pPr>
          </w:p>
        </w:tc>
        <w:tc>
          <w:tcPr>
            <w:tcW w:w="2836" w:type="dxa"/>
            <w:vMerge w:val="continue"/>
            <w:vAlign w:val="center"/>
          </w:tcPr>
          <w:p w14:paraId="5A3A8A9D">
            <w:pPr>
              <w:widowControl/>
              <w:jc w:val="left"/>
              <w:rPr>
                <w:rFonts w:ascii="仿宋" w:hAnsi="仿宋" w:eastAsia="仿宋" w:cs="仿宋"/>
                <w:color w:val="auto"/>
                <w:kern w:val="0"/>
                <w:sz w:val="24"/>
                <w:highlight w:val="none"/>
              </w:rPr>
            </w:pPr>
          </w:p>
        </w:tc>
        <w:tc>
          <w:tcPr>
            <w:tcW w:w="606" w:type="dxa"/>
            <w:vAlign w:val="center"/>
          </w:tcPr>
          <w:p w14:paraId="728AD23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373A61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3AC10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1EACC2">
            <w:pPr>
              <w:widowControl/>
              <w:jc w:val="left"/>
              <w:rPr>
                <w:rFonts w:ascii="仿宋" w:hAnsi="仿宋" w:eastAsia="仿宋" w:cs="仿宋"/>
                <w:color w:val="auto"/>
                <w:kern w:val="0"/>
                <w:sz w:val="24"/>
                <w:highlight w:val="none"/>
              </w:rPr>
            </w:pPr>
          </w:p>
        </w:tc>
        <w:tc>
          <w:tcPr>
            <w:tcW w:w="1025" w:type="dxa"/>
            <w:vMerge w:val="continue"/>
            <w:vAlign w:val="center"/>
          </w:tcPr>
          <w:p w14:paraId="1C53B42F">
            <w:pPr>
              <w:widowControl/>
              <w:jc w:val="left"/>
              <w:rPr>
                <w:rFonts w:ascii="仿宋" w:hAnsi="仿宋" w:eastAsia="仿宋" w:cs="仿宋"/>
                <w:color w:val="auto"/>
                <w:kern w:val="0"/>
                <w:sz w:val="24"/>
                <w:highlight w:val="none"/>
              </w:rPr>
            </w:pPr>
          </w:p>
        </w:tc>
        <w:tc>
          <w:tcPr>
            <w:tcW w:w="2836" w:type="dxa"/>
            <w:vMerge w:val="continue"/>
            <w:vAlign w:val="center"/>
          </w:tcPr>
          <w:p w14:paraId="60EB2A3C">
            <w:pPr>
              <w:widowControl/>
              <w:jc w:val="left"/>
              <w:rPr>
                <w:rFonts w:ascii="仿宋" w:hAnsi="仿宋" w:eastAsia="仿宋" w:cs="仿宋"/>
                <w:color w:val="auto"/>
                <w:kern w:val="0"/>
                <w:sz w:val="24"/>
                <w:highlight w:val="none"/>
              </w:rPr>
            </w:pPr>
          </w:p>
        </w:tc>
        <w:tc>
          <w:tcPr>
            <w:tcW w:w="606" w:type="dxa"/>
            <w:vAlign w:val="center"/>
          </w:tcPr>
          <w:p w14:paraId="09D601D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8C5C1C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75F41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B4B2DC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1CF1470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7FEB11C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F02F5A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6E5F03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79ED29A">
            <w:pPr>
              <w:widowControl/>
              <w:jc w:val="left"/>
              <w:rPr>
                <w:rFonts w:ascii="仿宋" w:hAnsi="仿宋" w:eastAsia="仿宋" w:cs="仿宋"/>
                <w:color w:val="auto"/>
                <w:kern w:val="0"/>
                <w:sz w:val="24"/>
                <w:highlight w:val="none"/>
              </w:rPr>
            </w:pPr>
          </w:p>
        </w:tc>
        <w:tc>
          <w:tcPr>
            <w:tcW w:w="2836" w:type="dxa"/>
            <w:vMerge w:val="continue"/>
            <w:vAlign w:val="center"/>
          </w:tcPr>
          <w:p w14:paraId="6B0A6CCC">
            <w:pPr>
              <w:widowControl/>
              <w:jc w:val="left"/>
              <w:rPr>
                <w:rFonts w:ascii="仿宋" w:hAnsi="仿宋" w:eastAsia="仿宋" w:cs="仿宋"/>
                <w:color w:val="auto"/>
                <w:kern w:val="0"/>
                <w:sz w:val="24"/>
                <w:highlight w:val="none"/>
              </w:rPr>
            </w:pPr>
          </w:p>
        </w:tc>
        <w:tc>
          <w:tcPr>
            <w:tcW w:w="606" w:type="dxa"/>
            <w:vAlign w:val="center"/>
          </w:tcPr>
          <w:p w14:paraId="62756C0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062C60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3D21C2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C32190A">
            <w:pPr>
              <w:widowControl/>
              <w:jc w:val="left"/>
              <w:rPr>
                <w:rFonts w:ascii="仿宋" w:hAnsi="仿宋" w:eastAsia="仿宋" w:cs="仿宋"/>
                <w:color w:val="auto"/>
                <w:kern w:val="0"/>
                <w:sz w:val="24"/>
                <w:highlight w:val="none"/>
              </w:rPr>
            </w:pPr>
          </w:p>
        </w:tc>
        <w:tc>
          <w:tcPr>
            <w:tcW w:w="2836" w:type="dxa"/>
            <w:vMerge w:val="continue"/>
            <w:vAlign w:val="center"/>
          </w:tcPr>
          <w:p w14:paraId="0D36C322">
            <w:pPr>
              <w:widowControl/>
              <w:jc w:val="left"/>
              <w:rPr>
                <w:rFonts w:ascii="仿宋" w:hAnsi="仿宋" w:eastAsia="仿宋" w:cs="仿宋"/>
                <w:color w:val="auto"/>
                <w:kern w:val="0"/>
                <w:sz w:val="24"/>
                <w:highlight w:val="none"/>
              </w:rPr>
            </w:pPr>
          </w:p>
        </w:tc>
        <w:tc>
          <w:tcPr>
            <w:tcW w:w="606" w:type="dxa"/>
            <w:vAlign w:val="center"/>
          </w:tcPr>
          <w:p w14:paraId="2980021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F7ADF8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5CD5C7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8EF483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4635C62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44B48E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435BEC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50314A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83814C4">
            <w:pPr>
              <w:widowControl/>
              <w:jc w:val="left"/>
              <w:rPr>
                <w:rFonts w:ascii="仿宋" w:hAnsi="仿宋" w:eastAsia="仿宋" w:cs="仿宋"/>
                <w:color w:val="auto"/>
                <w:kern w:val="0"/>
                <w:sz w:val="24"/>
                <w:highlight w:val="none"/>
              </w:rPr>
            </w:pPr>
          </w:p>
        </w:tc>
        <w:tc>
          <w:tcPr>
            <w:tcW w:w="2836" w:type="dxa"/>
            <w:vMerge w:val="continue"/>
            <w:vAlign w:val="center"/>
          </w:tcPr>
          <w:p w14:paraId="3123B590">
            <w:pPr>
              <w:widowControl/>
              <w:jc w:val="left"/>
              <w:rPr>
                <w:rFonts w:ascii="仿宋" w:hAnsi="仿宋" w:eastAsia="仿宋" w:cs="仿宋"/>
                <w:color w:val="auto"/>
                <w:kern w:val="0"/>
                <w:sz w:val="24"/>
                <w:highlight w:val="none"/>
              </w:rPr>
            </w:pPr>
          </w:p>
        </w:tc>
        <w:tc>
          <w:tcPr>
            <w:tcW w:w="606" w:type="dxa"/>
            <w:vAlign w:val="center"/>
          </w:tcPr>
          <w:p w14:paraId="0805A0A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D9DDE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88BA8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7BC2D13">
            <w:pPr>
              <w:widowControl/>
              <w:jc w:val="left"/>
              <w:rPr>
                <w:rFonts w:ascii="仿宋" w:hAnsi="仿宋" w:eastAsia="仿宋" w:cs="仿宋"/>
                <w:color w:val="auto"/>
                <w:kern w:val="0"/>
                <w:sz w:val="24"/>
                <w:highlight w:val="none"/>
              </w:rPr>
            </w:pPr>
          </w:p>
        </w:tc>
        <w:tc>
          <w:tcPr>
            <w:tcW w:w="2836" w:type="dxa"/>
            <w:vMerge w:val="continue"/>
            <w:vAlign w:val="center"/>
          </w:tcPr>
          <w:p w14:paraId="1E2A59F6">
            <w:pPr>
              <w:widowControl/>
              <w:jc w:val="left"/>
              <w:rPr>
                <w:rFonts w:ascii="仿宋" w:hAnsi="仿宋" w:eastAsia="仿宋" w:cs="仿宋"/>
                <w:color w:val="auto"/>
                <w:kern w:val="0"/>
                <w:sz w:val="24"/>
                <w:highlight w:val="none"/>
              </w:rPr>
            </w:pPr>
          </w:p>
        </w:tc>
        <w:tc>
          <w:tcPr>
            <w:tcW w:w="606" w:type="dxa"/>
            <w:vAlign w:val="center"/>
          </w:tcPr>
          <w:p w14:paraId="568F9C8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97478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6B9FD4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D29D3B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3C2577A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7BFD079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659852B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BDCF09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2667CA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7E0C93">
            <w:pPr>
              <w:widowControl/>
              <w:jc w:val="left"/>
              <w:rPr>
                <w:rFonts w:ascii="仿宋" w:hAnsi="仿宋" w:eastAsia="仿宋" w:cs="仿宋"/>
                <w:color w:val="auto"/>
                <w:kern w:val="0"/>
                <w:sz w:val="24"/>
                <w:highlight w:val="none"/>
              </w:rPr>
            </w:pPr>
          </w:p>
        </w:tc>
        <w:tc>
          <w:tcPr>
            <w:tcW w:w="1025" w:type="dxa"/>
            <w:vMerge w:val="continue"/>
            <w:vAlign w:val="center"/>
          </w:tcPr>
          <w:p w14:paraId="272666AC">
            <w:pPr>
              <w:widowControl/>
              <w:jc w:val="left"/>
              <w:rPr>
                <w:rFonts w:ascii="仿宋" w:hAnsi="仿宋" w:eastAsia="仿宋" w:cs="仿宋"/>
                <w:color w:val="auto"/>
                <w:kern w:val="0"/>
                <w:sz w:val="24"/>
                <w:highlight w:val="none"/>
              </w:rPr>
            </w:pPr>
          </w:p>
        </w:tc>
        <w:tc>
          <w:tcPr>
            <w:tcW w:w="2836" w:type="dxa"/>
            <w:vMerge w:val="continue"/>
            <w:vAlign w:val="center"/>
          </w:tcPr>
          <w:p w14:paraId="2136056F">
            <w:pPr>
              <w:widowControl/>
              <w:jc w:val="left"/>
              <w:rPr>
                <w:rFonts w:ascii="仿宋" w:hAnsi="仿宋" w:eastAsia="仿宋" w:cs="仿宋"/>
                <w:color w:val="auto"/>
                <w:kern w:val="0"/>
                <w:sz w:val="24"/>
                <w:highlight w:val="none"/>
              </w:rPr>
            </w:pPr>
          </w:p>
        </w:tc>
        <w:tc>
          <w:tcPr>
            <w:tcW w:w="606" w:type="dxa"/>
            <w:vAlign w:val="center"/>
          </w:tcPr>
          <w:p w14:paraId="5C496B2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399E72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626F4E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9F79AB">
            <w:pPr>
              <w:widowControl/>
              <w:jc w:val="left"/>
              <w:rPr>
                <w:rFonts w:ascii="仿宋" w:hAnsi="仿宋" w:eastAsia="仿宋" w:cs="仿宋"/>
                <w:color w:val="auto"/>
                <w:kern w:val="0"/>
                <w:sz w:val="24"/>
                <w:highlight w:val="none"/>
              </w:rPr>
            </w:pPr>
          </w:p>
        </w:tc>
        <w:tc>
          <w:tcPr>
            <w:tcW w:w="1025" w:type="dxa"/>
            <w:vMerge w:val="continue"/>
            <w:vAlign w:val="center"/>
          </w:tcPr>
          <w:p w14:paraId="505C7299">
            <w:pPr>
              <w:widowControl/>
              <w:jc w:val="left"/>
              <w:rPr>
                <w:rFonts w:ascii="仿宋" w:hAnsi="仿宋" w:eastAsia="仿宋" w:cs="仿宋"/>
                <w:color w:val="auto"/>
                <w:kern w:val="0"/>
                <w:sz w:val="24"/>
                <w:highlight w:val="none"/>
              </w:rPr>
            </w:pPr>
          </w:p>
        </w:tc>
        <w:tc>
          <w:tcPr>
            <w:tcW w:w="2836" w:type="dxa"/>
            <w:vMerge w:val="continue"/>
            <w:vAlign w:val="center"/>
          </w:tcPr>
          <w:p w14:paraId="292234F9">
            <w:pPr>
              <w:widowControl/>
              <w:jc w:val="left"/>
              <w:rPr>
                <w:rFonts w:ascii="仿宋" w:hAnsi="仿宋" w:eastAsia="仿宋" w:cs="仿宋"/>
                <w:color w:val="auto"/>
                <w:kern w:val="0"/>
                <w:sz w:val="24"/>
                <w:highlight w:val="none"/>
              </w:rPr>
            </w:pPr>
          </w:p>
        </w:tc>
        <w:tc>
          <w:tcPr>
            <w:tcW w:w="606" w:type="dxa"/>
            <w:vAlign w:val="center"/>
          </w:tcPr>
          <w:p w14:paraId="4E2CE39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618617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143EA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3E867B">
            <w:pPr>
              <w:widowControl/>
              <w:jc w:val="left"/>
              <w:rPr>
                <w:rFonts w:ascii="仿宋" w:hAnsi="仿宋" w:eastAsia="仿宋" w:cs="仿宋"/>
                <w:color w:val="auto"/>
                <w:kern w:val="0"/>
                <w:sz w:val="24"/>
                <w:highlight w:val="none"/>
              </w:rPr>
            </w:pPr>
          </w:p>
        </w:tc>
        <w:tc>
          <w:tcPr>
            <w:tcW w:w="1025" w:type="dxa"/>
            <w:vMerge w:val="restart"/>
            <w:vAlign w:val="center"/>
          </w:tcPr>
          <w:p w14:paraId="1539034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69DE9E7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27BDE2A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9D5E96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A29D6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DEC4190">
            <w:pPr>
              <w:widowControl/>
              <w:jc w:val="left"/>
              <w:rPr>
                <w:rFonts w:ascii="仿宋" w:hAnsi="仿宋" w:eastAsia="仿宋" w:cs="仿宋"/>
                <w:color w:val="auto"/>
                <w:kern w:val="0"/>
                <w:sz w:val="24"/>
                <w:highlight w:val="none"/>
              </w:rPr>
            </w:pPr>
          </w:p>
        </w:tc>
        <w:tc>
          <w:tcPr>
            <w:tcW w:w="1025" w:type="dxa"/>
            <w:vMerge w:val="continue"/>
            <w:vAlign w:val="center"/>
          </w:tcPr>
          <w:p w14:paraId="3CAD80AC">
            <w:pPr>
              <w:widowControl/>
              <w:jc w:val="left"/>
              <w:rPr>
                <w:rFonts w:ascii="仿宋" w:hAnsi="仿宋" w:eastAsia="仿宋" w:cs="仿宋"/>
                <w:color w:val="auto"/>
                <w:kern w:val="0"/>
                <w:sz w:val="24"/>
                <w:highlight w:val="none"/>
              </w:rPr>
            </w:pPr>
          </w:p>
        </w:tc>
        <w:tc>
          <w:tcPr>
            <w:tcW w:w="2836" w:type="dxa"/>
            <w:vMerge w:val="continue"/>
            <w:vAlign w:val="center"/>
          </w:tcPr>
          <w:p w14:paraId="2040BD8B">
            <w:pPr>
              <w:widowControl/>
              <w:jc w:val="left"/>
              <w:rPr>
                <w:rFonts w:ascii="仿宋" w:hAnsi="仿宋" w:eastAsia="仿宋" w:cs="仿宋"/>
                <w:color w:val="auto"/>
                <w:kern w:val="0"/>
                <w:sz w:val="24"/>
                <w:highlight w:val="none"/>
              </w:rPr>
            </w:pPr>
          </w:p>
        </w:tc>
        <w:tc>
          <w:tcPr>
            <w:tcW w:w="606" w:type="dxa"/>
            <w:vAlign w:val="center"/>
          </w:tcPr>
          <w:p w14:paraId="4E3A479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706ECF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3ECE2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A05FEC">
            <w:pPr>
              <w:widowControl/>
              <w:jc w:val="left"/>
              <w:rPr>
                <w:rFonts w:ascii="仿宋" w:hAnsi="仿宋" w:eastAsia="仿宋" w:cs="仿宋"/>
                <w:color w:val="auto"/>
                <w:kern w:val="0"/>
                <w:sz w:val="24"/>
                <w:highlight w:val="none"/>
              </w:rPr>
            </w:pPr>
          </w:p>
        </w:tc>
        <w:tc>
          <w:tcPr>
            <w:tcW w:w="1025" w:type="dxa"/>
            <w:vMerge w:val="continue"/>
            <w:vAlign w:val="center"/>
          </w:tcPr>
          <w:p w14:paraId="720DAE98">
            <w:pPr>
              <w:widowControl/>
              <w:jc w:val="left"/>
              <w:rPr>
                <w:rFonts w:ascii="仿宋" w:hAnsi="仿宋" w:eastAsia="仿宋" w:cs="仿宋"/>
                <w:color w:val="auto"/>
                <w:kern w:val="0"/>
                <w:sz w:val="24"/>
                <w:highlight w:val="none"/>
              </w:rPr>
            </w:pPr>
          </w:p>
        </w:tc>
        <w:tc>
          <w:tcPr>
            <w:tcW w:w="2836" w:type="dxa"/>
            <w:vMerge w:val="continue"/>
            <w:vAlign w:val="center"/>
          </w:tcPr>
          <w:p w14:paraId="28823672">
            <w:pPr>
              <w:widowControl/>
              <w:jc w:val="left"/>
              <w:rPr>
                <w:rFonts w:ascii="仿宋" w:hAnsi="仿宋" w:eastAsia="仿宋" w:cs="仿宋"/>
                <w:color w:val="auto"/>
                <w:kern w:val="0"/>
                <w:sz w:val="24"/>
                <w:highlight w:val="none"/>
              </w:rPr>
            </w:pPr>
          </w:p>
        </w:tc>
        <w:tc>
          <w:tcPr>
            <w:tcW w:w="606" w:type="dxa"/>
            <w:vAlign w:val="center"/>
          </w:tcPr>
          <w:p w14:paraId="753D2DE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4B240B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33CF4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74C14A">
            <w:pPr>
              <w:widowControl/>
              <w:jc w:val="left"/>
              <w:rPr>
                <w:rFonts w:ascii="仿宋" w:hAnsi="仿宋" w:eastAsia="仿宋" w:cs="仿宋"/>
                <w:color w:val="auto"/>
                <w:kern w:val="0"/>
                <w:sz w:val="24"/>
                <w:highlight w:val="none"/>
              </w:rPr>
            </w:pPr>
          </w:p>
        </w:tc>
        <w:tc>
          <w:tcPr>
            <w:tcW w:w="1025" w:type="dxa"/>
            <w:vMerge w:val="restart"/>
            <w:vAlign w:val="center"/>
          </w:tcPr>
          <w:p w14:paraId="33D7FB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18171D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1F42AAE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7B19A5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83BA1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AA65EB">
            <w:pPr>
              <w:widowControl/>
              <w:jc w:val="left"/>
              <w:rPr>
                <w:rFonts w:ascii="仿宋" w:hAnsi="仿宋" w:eastAsia="仿宋" w:cs="仿宋"/>
                <w:color w:val="auto"/>
                <w:kern w:val="0"/>
                <w:sz w:val="24"/>
                <w:highlight w:val="none"/>
              </w:rPr>
            </w:pPr>
          </w:p>
        </w:tc>
        <w:tc>
          <w:tcPr>
            <w:tcW w:w="1025" w:type="dxa"/>
            <w:vMerge w:val="continue"/>
            <w:vAlign w:val="center"/>
          </w:tcPr>
          <w:p w14:paraId="0B67AFA7">
            <w:pPr>
              <w:widowControl/>
              <w:jc w:val="left"/>
              <w:rPr>
                <w:rFonts w:ascii="仿宋" w:hAnsi="仿宋" w:eastAsia="仿宋" w:cs="仿宋"/>
                <w:color w:val="auto"/>
                <w:kern w:val="0"/>
                <w:sz w:val="24"/>
                <w:highlight w:val="none"/>
              </w:rPr>
            </w:pPr>
          </w:p>
        </w:tc>
        <w:tc>
          <w:tcPr>
            <w:tcW w:w="2836" w:type="dxa"/>
            <w:vMerge w:val="continue"/>
            <w:vAlign w:val="center"/>
          </w:tcPr>
          <w:p w14:paraId="6B08C0DF">
            <w:pPr>
              <w:widowControl/>
              <w:jc w:val="left"/>
              <w:rPr>
                <w:rFonts w:ascii="仿宋" w:hAnsi="仿宋" w:eastAsia="仿宋" w:cs="仿宋"/>
                <w:color w:val="auto"/>
                <w:kern w:val="0"/>
                <w:sz w:val="24"/>
                <w:highlight w:val="none"/>
              </w:rPr>
            </w:pPr>
          </w:p>
        </w:tc>
        <w:tc>
          <w:tcPr>
            <w:tcW w:w="606" w:type="dxa"/>
            <w:vAlign w:val="center"/>
          </w:tcPr>
          <w:p w14:paraId="03D9F81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AE09A7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5872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F93D40">
            <w:pPr>
              <w:widowControl/>
              <w:jc w:val="left"/>
              <w:rPr>
                <w:rFonts w:ascii="仿宋" w:hAnsi="仿宋" w:eastAsia="仿宋" w:cs="仿宋"/>
                <w:color w:val="auto"/>
                <w:kern w:val="0"/>
                <w:sz w:val="24"/>
                <w:highlight w:val="none"/>
              </w:rPr>
            </w:pPr>
          </w:p>
        </w:tc>
        <w:tc>
          <w:tcPr>
            <w:tcW w:w="1025" w:type="dxa"/>
            <w:vMerge w:val="continue"/>
            <w:vAlign w:val="center"/>
          </w:tcPr>
          <w:p w14:paraId="7F65344B">
            <w:pPr>
              <w:widowControl/>
              <w:jc w:val="left"/>
              <w:rPr>
                <w:rFonts w:ascii="仿宋" w:hAnsi="仿宋" w:eastAsia="仿宋" w:cs="仿宋"/>
                <w:color w:val="auto"/>
                <w:kern w:val="0"/>
                <w:sz w:val="24"/>
                <w:highlight w:val="none"/>
              </w:rPr>
            </w:pPr>
          </w:p>
        </w:tc>
        <w:tc>
          <w:tcPr>
            <w:tcW w:w="2836" w:type="dxa"/>
            <w:vMerge w:val="continue"/>
            <w:vAlign w:val="center"/>
          </w:tcPr>
          <w:p w14:paraId="3219E9BD">
            <w:pPr>
              <w:widowControl/>
              <w:jc w:val="left"/>
              <w:rPr>
                <w:rFonts w:ascii="仿宋" w:hAnsi="仿宋" w:eastAsia="仿宋" w:cs="仿宋"/>
                <w:color w:val="auto"/>
                <w:kern w:val="0"/>
                <w:sz w:val="24"/>
                <w:highlight w:val="none"/>
              </w:rPr>
            </w:pPr>
          </w:p>
        </w:tc>
        <w:tc>
          <w:tcPr>
            <w:tcW w:w="606" w:type="dxa"/>
            <w:vAlign w:val="center"/>
          </w:tcPr>
          <w:p w14:paraId="604A55F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44741D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7FF03EAD">
      <w:pPr>
        <w:rPr>
          <w:rFonts w:ascii="仿宋" w:hAnsi="仿宋" w:eastAsia="仿宋" w:cs="仿宋"/>
          <w:color w:val="auto"/>
          <w:sz w:val="24"/>
          <w:highlight w:val="none"/>
        </w:rPr>
      </w:pPr>
    </w:p>
    <w:p w14:paraId="26A5BCAD">
      <w:pPr>
        <w:ind w:firstLine="420" w:firstLineChars="200"/>
        <w:rPr>
          <w:rFonts w:ascii="仿宋" w:hAnsi="仿宋" w:eastAsia="仿宋" w:cs="仿宋"/>
          <w:color w:val="auto"/>
          <w:highlight w:val="none"/>
        </w:rPr>
      </w:pPr>
    </w:p>
    <w:p w14:paraId="36EF3524">
      <w:pPr>
        <w:spacing w:line="360" w:lineRule="auto"/>
        <w:ind w:right="420"/>
        <w:rPr>
          <w:rFonts w:ascii="仿宋" w:hAnsi="仿宋" w:eastAsia="仿宋" w:cs="仿宋"/>
          <w:color w:val="auto"/>
          <w:highlight w:val="none"/>
        </w:rPr>
      </w:pPr>
    </w:p>
    <w:p w14:paraId="3F937453">
      <w:pPr>
        <w:spacing w:line="360" w:lineRule="auto"/>
        <w:rPr>
          <w:rFonts w:ascii="仿宋" w:hAnsi="仿宋" w:eastAsia="仿宋" w:cs="仿宋"/>
          <w:bCs/>
          <w:color w:val="auto"/>
          <w:sz w:val="24"/>
          <w:highlight w:val="none"/>
        </w:rPr>
      </w:pPr>
    </w:p>
    <w:p w14:paraId="7F5BA971">
      <w:pPr>
        <w:rPr>
          <w:rFonts w:ascii="仿宋" w:hAnsi="仿宋" w:eastAsia="仿宋" w:cs="仿宋"/>
          <w:color w:val="auto"/>
          <w:highlight w:val="none"/>
        </w:rPr>
      </w:pPr>
    </w:p>
    <w:p w14:paraId="4BD8E56A">
      <w:pPr>
        <w:rPr>
          <w:rFonts w:ascii="仿宋" w:hAnsi="仿宋" w:eastAsia="仿宋" w:cs="仿宋"/>
          <w:color w:val="auto"/>
          <w:highlight w:val="none"/>
        </w:rPr>
      </w:pPr>
    </w:p>
    <w:sectPr>
      <w:pgSz w:w="11906" w:h="16838"/>
      <w:pgMar w:top="1276" w:right="1417" w:bottom="1247" w:left="1417" w:header="851" w:footer="992"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Lucida Sans">
    <w:altName w:val="Lucida Sans Unicode"/>
    <w:panose1 w:val="020B0602030504020204"/>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73CBA">
    <w:pPr>
      <w:pStyle w:val="12"/>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0F331">
    <w:pPr>
      <w:pStyle w:val="12"/>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322FF5A">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KxQ4AgAAb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Qfr6n3V&#10;PcAUWhY2emt5TBOl8nZ5CJA2KR4F6lRBp+IBc5h6dtmZOOh/nlPU0//E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eIrFDgCAABvBAAADgAAAAAAAAABACAAAAAfAQAAZHJzL2Uyb0RvYy54&#10;bWxQSwUGAAAAAAYABgBZAQAAyQUAAAAA&#10;">
              <v:fill on="f" focussize="0,0"/>
              <v:stroke on="f" weight="0.5pt"/>
              <v:imagedata o:title=""/>
              <o:lock v:ext="edit" aspectratio="f"/>
              <v:textbox inset="0mm,0mm,0mm,0mm" style="mso-fit-shape-to-text:t;">
                <w:txbxContent>
                  <w:p w14:paraId="7322FF5A">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881E25F">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16A0D">
    <w:pPr>
      <w:pStyle w:val="12"/>
      <w:jc w:val="center"/>
      <w:rPr>
        <w:rFonts w:ascii="仿宋_GB2312" w:eastAsia="仿宋_GB2312"/>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205E066">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14:paraId="0205E066">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568AA55">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0E4F8">
    <w:pPr>
      <w:pStyle w:val="12"/>
      <w:jc w:val="center"/>
      <w:rPr>
        <w:rFonts w:ascii="仿宋_GB2312" w:eastAsia="仿宋_GB2312"/>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96041E1">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ZerI4AgAAb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tVl6sjgCAABvBAAADgAAAAAAAAABACAAAAAfAQAAZHJzL2Uyb0RvYy54&#10;bWxQSwUGAAAAAAYABgBZAQAAyQUAAAAA&#10;">
              <v:fill on="f" focussize="0,0"/>
              <v:stroke on="f" weight="0.5pt"/>
              <v:imagedata o:title=""/>
              <o:lock v:ext="edit" aspectratio="f"/>
              <v:textbox inset="0mm,0mm,0mm,0mm" style="mso-fit-shape-to-text:t;">
                <w:txbxContent>
                  <w:p w14:paraId="596041E1">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06F2B1C">
    <w:pPr>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BB964">
    <w:pPr>
      <w:pStyle w:val="12"/>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162DAEC">
                          <w:pPr>
                            <w:pStyle w:val="1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fill on="f" focussize="0,0"/>
              <v:stroke on="f" weight="0.5pt"/>
              <v:imagedata o:title=""/>
              <o:lock v:ext="edit" aspectratio="f"/>
              <v:textbox inset="0mm,0mm,0mm,0mm" style="mso-fit-shape-to-text:t;">
                <w:txbxContent>
                  <w:p w14:paraId="2162DAEC">
                    <w:pPr>
                      <w:pStyle w:val="1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FB54B">
    <w:pPr>
      <w:pStyle w:val="12"/>
      <w:framePr w:wrap="around" w:vAnchor="text" w:hAnchor="margin" w:xAlign="right" w:y="1"/>
      <w:rPr>
        <w:rStyle w:val="20"/>
      </w:rPr>
    </w:pPr>
    <w:r>
      <w:fldChar w:fldCharType="begin"/>
    </w:r>
    <w:r>
      <w:rPr>
        <w:rStyle w:val="20"/>
      </w:rPr>
      <w:instrText xml:space="preserve">PAGE  </w:instrText>
    </w:r>
    <w:r>
      <w:fldChar w:fldCharType="end"/>
    </w:r>
  </w:p>
  <w:p w14:paraId="440EF331">
    <w:pPr>
      <w:pStyle w:val="12"/>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D077A">
    <w:pPr>
      <w:pStyle w:val="12"/>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4AA493F">
                          <w:pPr>
                            <w:pStyle w:val="1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91</w:t>
                          </w:r>
                          <w:r>
                            <w:rPr>
                              <w:rFonts w:hint="eastAsia" w:ascii="仿宋_GB2312" w:eastAsia="仿宋_GB2312"/>
                              <w:kern w:val="0"/>
                              <w:szCs w:val="21"/>
                            </w:rPr>
                            <w:fldChar w:fldCharType="end"/>
                          </w:r>
                          <w:bookmarkStart w:id="175" w:name="_Toc91899912"/>
                          <w:bookmarkStart w:id="176" w:name="_Toc36110187"/>
                          <w:bookmarkStart w:id="177" w:name="_Toc131845147"/>
                          <w:bookmarkStart w:id="178" w:name="_Toc164085800"/>
                          <w:r>
                            <w:rPr>
                              <w:rFonts w:hint="eastAsia" w:ascii="仿宋_GB2312" w:eastAsia="仿宋_GB2312"/>
                              <w:kern w:val="0"/>
                              <w:szCs w:val="21"/>
                            </w:rPr>
                            <w:t xml:space="preserve"> 页</w:t>
                          </w:r>
                          <w:bookmarkEnd w:id="175"/>
                          <w:bookmarkEnd w:id="176"/>
                          <w:bookmarkEnd w:id="177"/>
                          <w:bookmarkEnd w:id="178"/>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14:paraId="44AA493F">
                    <w:pPr>
                      <w:pStyle w:val="1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91</w:t>
                    </w:r>
                    <w:r>
                      <w:rPr>
                        <w:rFonts w:hint="eastAsia" w:ascii="仿宋_GB2312" w:eastAsia="仿宋_GB2312"/>
                        <w:kern w:val="0"/>
                        <w:szCs w:val="21"/>
                      </w:rPr>
                      <w:fldChar w:fldCharType="end"/>
                    </w:r>
                    <w:bookmarkStart w:id="175" w:name="_Toc91899912"/>
                    <w:bookmarkStart w:id="176" w:name="_Toc36110187"/>
                    <w:bookmarkStart w:id="177" w:name="_Toc131845147"/>
                    <w:bookmarkStart w:id="178" w:name="_Toc164085800"/>
                    <w:r>
                      <w:rPr>
                        <w:rFonts w:hint="eastAsia" w:ascii="仿宋_GB2312" w:eastAsia="仿宋_GB2312"/>
                        <w:kern w:val="0"/>
                        <w:szCs w:val="21"/>
                      </w:rPr>
                      <w:t xml:space="preserve"> 页</w:t>
                    </w:r>
                    <w:bookmarkEnd w:id="175"/>
                    <w:bookmarkEnd w:id="176"/>
                    <w:bookmarkEnd w:id="177"/>
                    <w:bookmarkEnd w:id="178"/>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38646">
    <w:pPr>
      <w:pStyle w:val="12"/>
      <w:framePr w:wrap="around" w:vAnchor="text" w:hAnchor="margin" w:xAlign="right" w:y="1"/>
      <w:rPr>
        <w:rStyle w:val="20"/>
      </w:rPr>
    </w:pPr>
    <w:r>
      <w:fldChar w:fldCharType="begin"/>
    </w:r>
    <w:r>
      <w:rPr>
        <w:rStyle w:val="20"/>
      </w:rPr>
      <w:instrText xml:space="preserve">PAGE  </w:instrText>
    </w:r>
    <w:r>
      <w:fldChar w:fldCharType="end"/>
    </w:r>
  </w:p>
  <w:p w14:paraId="5A21A05C">
    <w:pPr>
      <w:pStyle w:val="1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CD6A6">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E66A0">
    <w:pPr>
      <w:pStyle w:val="12"/>
      <w:jc w:val="cente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8C9DA">
    <w:pPr>
      <w:pStyle w:val="12"/>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F1F704C">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14:paraId="5F1F704C">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F6FF4F">
    <w:pPr>
      <w:pStyle w:val="1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w:t>
    </w:r>
  </w:p>
  <w:p w14:paraId="0D0268C4">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3AE50">
    <w:pPr>
      <w:pStyle w:val="12"/>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59879DD">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159879DD">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EB68FF3">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DAC89">
    <w:pPr>
      <w:pStyle w:val="12"/>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E5DD8EA">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14:paraId="7E5DD8EA">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3141574">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4CDB4">
    <w:pPr>
      <w:pStyle w:val="12"/>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03D9B6C">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14:paraId="403D9B6C">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4678B81">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51171">
    <w:pPr>
      <w:pStyle w:val="13"/>
      <w:jc w:val="left"/>
    </w:pPr>
    <w:r>
      <w:rPr>
        <w:rFonts w:hint="eastAsia" w:ascii="仿宋" w:hAnsi="仿宋" w:eastAsia="仿宋" w:cs="仿宋"/>
      </w:rPr>
      <w:t xml:space="preserve">绍兴市潋正工程管理有限公司                                          文件编号: 绍柯采[2025]2034号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9167A">
    <w:pPr>
      <w:pStyle w:val="1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677B3">
    <w:pPr>
      <w:pStyle w:val="13"/>
      <w:jc w:val="left"/>
      <w:rPr>
        <w:rFonts w:ascii="仿宋_GB2312" w:eastAsia="仿宋_GB2312"/>
        <w:i/>
        <w:u w:val="single"/>
      </w:rPr>
    </w:pPr>
    <w:r>
      <w:rPr>
        <w:rFonts w:hint="eastAsia" w:ascii="仿宋" w:hAnsi="仿宋" w:eastAsia="仿宋" w:cs="仿宋"/>
      </w:rPr>
      <w:t xml:space="preserve">绍兴市潋正工程管理有限公司                                  文件编号: 绍柯采[2025]2034号 </w:t>
    </w:r>
  </w:p>
  <w:p w14:paraId="51315B86">
    <w:pPr>
      <w:pStyle w:val="13"/>
      <w:pBdr>
        <w:bottom w:val="none" w:color="auto" w:sz="0" w:space="0"/>
      </w:pBdr>
      <w:tabs>
        <w:tab w:val="clear" w:pos="4153"/>
        <w:tab w:val="clear" w:pos="8306"/>
      </w:tabs>
      <w:jc w:val="both"/>
    </w:pPr>
  </w:p>
  <w:p w14:paraId="0473E922">
    <w:pPr>
      <w:pStyle w:val="13"/>
      <w:pBdr>
        <w:bottom w:val="none" w:color="auto" w:sz="0" w:space="0"/>
      </w:pBdr>
      <w:tabs>
        <w:tab w:val="clear" w:pos="4153"/>
        <w:tab w:val="clear" w:pos="8306"/>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EC385">
    <w:pPr>
      <w:pStyle w:val="13"/>
      <w:jc w:val="left"/>
      <w:rPr>
        <w:rFonts w:ascii="仿宋_GB2312" w:eastAsia="仿宋_GB2312"/>
        <w:i/>
        <w:u w:val="single"/>
      </w:rPr>
    </w:pPr>
    <w:r>
      <w:rPr>
        <w:rFonts w:hint="eastAsia" w:ascii="仿宋" w:hAnsi="仿宋" w:eastAsia="仿宋" w:cs="仿宋"/>
      </w:rPr>
      <w:t xml:space="preserve">（代理机构）                                                           文件编号:  </w:t>
    </w:r>
  </w:p>
  <w:p w14:paraId="68D3723D">
    <w:pPr>
      <w:pStyle w:val="13"/>
      <w:pBdr>
        <w:bottom w:val="none" w:color="auto" w:sz="0" w:space="1"/>
      </w:pBdr>
      <w:jc w:val="right"/>
      <w:rPr>
        <w:rFonts w:ascii="仿宋_GB2312" w:eastAsia="仿宋_GB2312"/>
        <w:b/>
        <w:i/>
        <w:iCs/>
        <w:u w:val="single"/>
      </w:rPr>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65D39">
    <w:pPr>
      <w:pStyle w:val="13"/>
      <w:jc w:val="left"/>
      <w:rPr>
        <w:rFonts w:ascii="仿宋_GB2312" w:eastAsia="仿宋_GB2312"/>
        <w:i/>
        <w:u w:val="single"/>
      </w:rPr>
    </w:pPr>
    <w:r>
      <w:rPr>
        <w:rFonts w:hint="eastAsia" w:ascii="仿宋" w:hAnsi="仿宋" w:eastAsia="仿宋" w:cs="仿宋"/>
      </w:rPr>
      <w:t xml:space="preserve">（代理机构）                                                           文件编号:  </w:t>
    </w:r>
  </w:p>
  <w:p w14:paraId="1B14CDC2">
    <w:pPr>
      <w:pStyle w:val="13"/>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4D91FE7"/>
    <w:multiLevelType w:val="singleLevel"/>
    <w:tmpl w:val="F4D91FE7"/>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2BDB3084"/>
    <w:multiLevelType w:val="singleLevel"/>
    <w:tmpl w:val="2BDB3084"/>
    <w:lvl w:ilvl="0" w:tentative="0">
      <w:start w:val="1"/>
      <w:numFmt w:val="decimal"/>
      <w:suff w:val="nothing"/>
      <w:lvlText w:val="（%1）"/>
      <w:lvlJc w:val="left"/>
    </w:lvl>
  </w:abstractNum>
  <w:abstractNum w:abstractNumId="3">
    <w:nsid w:val="3F4D5792"/>
    <w:multiLevelType w:val="singleLevel"/>
    <w:tmpl w:val="3F4D5792"/>
    <w:lvl w:ilvl="0" w:tentative="0">
      <w:start w:val="1"/>
      <w:numFmt w:val="decimal"/>
      <w:pStyle w:val="5"/>
      <w:lvlText w:val="%1."/>
      <w:lvlJc w:val="left"/>
      <w:pPr>
        <w:tabs>
          <w:tab w:val="left" w:pos="780"/>
        </w:tabs>
        <w:ind w:left="780" w:hanging="360"/>
      </w:pPr>
    </w:lvl>
  </w:abstractNum>
  <w:abstractNum w:abstractNumId="4">
    <w:nsid w:val="7BAB28AE"/>
    <w:multiLevelType w:val="singleLevel"/>
    <w:tmpl w:val="7BAB28AE"/>
    <w:lvl w:ilvl="0" w:tentative="0">
      <w:start w:val="1"/>
      <w:numFmt w:val="decimal"/>
      <w:pStyle w:val="6"/>
      <w:lvlText w:val="%1."/>
      <w:lvlJc w:val="left"/>
      <w:pPr>
        <w:tabs>
          <w:tab w:val="left" w:pos="360"/>
        </w:tabs>
        <w:ind w:left="360" w:hanging="360"/>
      </w:p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hideSpellingErrors/>
  <w:documentProtection w:edit="comments"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AA7453"/>
    <w:rsid w:val="00186CFB"/>
    <w:rsid w:val="00356B7C"/>
    <w:rsid w:val="0038540F"/>
    <w:rsid w:val="003B3F51"/>
    <w:rsid w:val="00613A39"/>
    <w:rsid w:val="0069510A"/>
    <w:rsid w:val="006F54DF"/>
    <w:rsid w:val="007C0F2D"/>
    <w:rsid w:val="00854DF9"/>
    <w:rsid w:val="008F2529"/>
    <w:rsid w:val="00A45A36"/>
    <w:rsid w:val="00B3240D"/>
    <w:rsid w:val="00B34335"/>
    <w:rsid w:val="00BA1A55"/>
    <w:rsid w:val="00C15BCA"/>
    <w:rsid w:val="00C772DB"/>
    <w:rsid w:val="00C86C24"/>
    <w:rsid w:val="00CA4882"/>
    <w:rsid w:val="00D077B7"/>
    <w:rsid w:val="00D32C2F"/>
    <w:rsid w:val="00D4131F"/>
    <w:rsid w:val="00D45441"/>
    <w:rsid w:val="00D64F36"/>
    <w:rsid w:val="00E85E94"/>
    <w:rsid w:val="00EB0055"/>
    <w:rsid w:val="00F341FE"/>
    <w:rsid w:val="00FA0609"/>
    <w:rsid w:val="00FB5937"/>
    <w:rsid w:val="01536809"/>
    <w:rsid w:val="01AA7453"/>
    <w:rsid w:val="01AC65E1"/>
    <w:rsid w:val="01D60B10"/>
    <w:rsid w:val="01EB45BC"/>
    <w:rsid w:val="021A09FD"/>
    <w:rsid w:val="02DD232F"/>
    <w:rsid w:val="02E84657"/>
    <w:rsid w:val="02F73DEE"/>
    <w:rsid w:val="03042042"/>
    <w:rsid w:val="032338E1"/>
    <w:rsid w:val="0323497B"/>
    <w:rsid w:val="03B50F2A"/>
    <w:rsid w:val="046E7D42"/>
    <w:rsid w:val="048760F2"/>
    <w:rsid w:val="062E2CC9"/>
    <w:rsid w:val="06B64A6C"/>
    <w:rsid w:val="06D67825"/>
    <w:rsid w:val="071D5765"/>
    <w:rsid w:val="0737795B"/>
    <w:rsid w:val="08D44EE3"/>
    <w:rsid w:val="08F04266"/>
    <w:rsid w:val="09776735"/>
    <w:rsid w:val="09CF7725"/>
    <w:rsid w:val="0A301518"/>
    <w:rsid w:val="0A4F320E"/>
    <w:rsid w:val="0ACB22B7"/>
    <w:rsid w:val="0ACE05D7"/>
    <w:rsid w:val="0B072C11"/>
    <w:rsid w:val="0BE36304"/>
    <w:rsid w:val="0D1F4B7C"/>
    <w:rsid w:val="0D7731A8"/>
    <w:rsid w:val="0DF401D4"/>
    <w:rsid w:val="0E2F38BE"/>
    <w:rsid w:val="0E9E3446"/>
    <w:rsid w:val="0ED54183"/>
    <w:rsid w:val="10EA1EE2"/>
    <w:rsid w:val="113A2488"/>
    <w:rsid w:val="116705E6"/>
    <w:rsid w:val="11DA4BDC"/>
    <w:rsid w:val="11FD5C45"/>
    <w:rsid w:val="12D6271E"/>
    <w:rsid w:val="12E14DFB"/>
    <w:rsid w:val="13D555E0"/>
    <w:rsid w:val="152C0FBD"/>
    <w:rsid w:val="15A80007"/>
    <w:rsid w:val="15D346A7"/>
    <w:rsid w:val="15E049D8"/>
    <w:rsid w:val="1686445B"/>
    <w:rsid w:val="16FC471D"/>
    <w:rsid w:val="17DE54CF"/>
    <w:rsid w:val="17F717AB"/>
    <w:rsid w:val="180F7B81"/>
    <w:rsid w:val="18363C5F"/>
    <w:rsid w:val="195E3EAE"/>
    <w:rsid w:val="1AA27C58"/>
    <w:rsid w:val="1AC6384D"/>
    <w:rsid w:val="1B652214"/>
    <w:rsid w:val="1B997D1F"/>
    <w:rsid w:val="1D047E88"/>
    <w:rsid w:val="1D1A3B4F"/>
    <w:rsid w:val="1D270867"/>
    <w:rsid w:val="1D320CC5"/>
    <w:rsid w:val="1DF51CE6"/>
    <w:rsid w:val="1E48649A"/>
    <w:rsid w:val="1E544E3F"/>
    <w:rsid w:val="1EBD4792"/>
    <w:rsid w:val="1F636D28"/>
    <w:rsid w:val="1FA80624"/>
    <w:rsid w:val="1FF73CD4"/>
    <w:rsid w:val="203E6C79"/>
    <w:rsid w:val="20B6593D"/>
    <w:rsid w:val="20C31E08"/>
    <w:rsid w:val="21E12E8E"/>
    <w:rsid w:val="21EF545F"/>
    <w:rsid w:val="234A5951"/>
    <w:rsid w:val="236D2C2B"/>
    <w:rsid w:val="237F295E"/>
    <w:rsid w:val="23D63454"/>
    <w:rsid w:val="2418004C"/>
    <w:rsid w:val="245A195E"/>
    <w:rsid w:val="24D57369"/>
    <w:rsid w:val="25002214"/>
    <w:rsid w:val="250E28BC"/>
    <w:rsid w:val="25387269"/>
    <w:rsid w:val="26195EA4"/>
    <w:rsid w:val="26390459"/>
    <w:rsid w:val="26844E74"/>
    <w:rsid w:val="268903E6"/>
    <w:rsid w:val="26A55D1B"/>
    <w:rsid w:val="27133AE9"/>
    <w:rsid w:val="276E6AE1"/>
    <w:rsid w:val="288602EB"/>
    <w:rsid w:val="28D61AB0"/>
    <w:rsid w:val="290851A4"/>
    <w:rsid w:val="29171045"/>
    <w:rsid w:val="295B52D4"/>
    <w:rsid w:val="29E6250A"/>
    <w:rsid w:val="29F65B41"/>
    <w:rsid w:val="2A716B0E"/>
    <w:rsid w:val="2BC929C8"/>
    <w:rsid w:val="2C9254B0"/>
    <w:rsid w:val="2E08390E"/>
    <w:rsid w:val="2E6E76B6"/>
    <w:rsid w:val="2E7C1CE4"/>
    <w:rsid w:val="2ED34860"/>
    <w:rsid w:val="2F475ACE"/>
    <w:rsid w:val="30D12F02"/>
    <w:rsid w:val="31235140"/>
    <w:rsid w:val="31E14C72"/>
    <w:rsid w:val="3240775C"/>
    <w:rsid w:val="32917FB8"/>
    <w:rsid w:val="33603580"/>
    <w:rsid w:val="342E4FB1"/>
    <w:rsid w:val="34B42CD7"/>
    <w:rsid w:val="354C4FE6"/>
    <w:rsid w:val="355C2AFF"/>
    <w:rsid w:val="3581411C"/>
    <w:rsid w:val="3769141B"/>
    <w:rsid w:val="37946837"/>
    <w:rsid w:val="37AE6143"/>
    <w:rsid w:val="383B18DD"/>
    <w:rsid w:val="39010E11"/>
    <w:rsid w:val="398C14D9"/>
    <w:rsid w:val="3A195B58"/>
    <w:rsid w:val="3A231E3E"/>
    <w:rsid w:val="3A5C5C73"/>
    <w:rsid w:val="3A9E3272"/>
    <w:rsid w:val="3B1F5D8D"/>
    <w:rsid w:val="3B4F27BE"/>
    <w:rsid w:val="3BE47B51"/>
    <w:rsid w:val="3C2052F0"/>
    <w:rsid w:val="3C825DF2"/>
    <w:rsid w:val="3CBB50F2"/>
    <w:rsid w:val="3CF17FD1"/>
    <w:rsid w:val="3DD220B1"/>
    <w:rsid w:val="3E4D7489"/>
    <w:rsid w:val="3E5D51F2"/>
    <w:rsid w:val="3E925F20"/>
    <w:rsid w:val="3EB024E3"/>
    <w:rsid w:val="3FF516F1"/>
    <w:rsid w:val="406250BB"/>
    <w:rsid w:val="40630F8D"/>
    <w:rsid w:val="40814AC4"/>
    <w:rsid w:val="40A1676B"/>
    <w:rsid w:val="414C5A16"/>
    <w:rsid w:val="415E7BFF"/>
    <w:rsid w:val="41E73B64"/>
    <w:rsid w:val="42280282"/>
    <w:rsid w:val="427B03DF"/>
    <w:rsid w:val="42AE4243"/>
    <w:rsid w:val="42B609B0"/>
    <w:rsid w:val="42B923D7"/>
    <w:rsid w:val="434C1C7B"/>
    <w:rsid w:val="43FB33C3"/>
    <w:rsid w:val="445350CD"/>
    <w:rsid w:val="45505AB1"/>
    <w:rsid w:val="461C3792"/>
    <w:rsid w:val="46A75BA4"/>
    <w:rsid w:val="46B21F99"/>
    <w:rsid w:val="46C9474D"/>
    <w:rsid w:val="47C120B3"/>
    <w:rsid w:val="48240951"/>
    <w:rsid w:val="487B2E45"/>
    <w:rsid w:val="4A5A3216"/>
    <w:rsid w:val="4A766FD4"/>
    <w:rsid w:val="4B871B00"/>
    <w:rsid w:val="4B8D7117"/>
    <w:rsid w:val="4C2B6930"/>
    <w:rsid w:val="4C6C1422"/>
    <w:rsid w:val="4EBE2C0A"/>
    <w:rsid w:val="4EC251D8"/>
    <w:rsid w:val="4F1B2C8C"/>
    <w:rsid w:val="4F3A18BA"/>
    <w:rsid w:val="4F72357E"/>
    <w:rsid w:val="50487AB0"/>
    <w:rsid w:val="514A5BAD"/>
    <w:rsid w:val="515B3B89"/>
    <w:rsid w:val="5181771E"/>
    <w:rsid w:val="52AC63CA"/>
    <w:rsid w:val="53DC3A3D"/>
    <w:rsid w:val="55CC2F32"/>
    <w:rsid w:val="57276837"/>
    <w:rsid w:val="57763155"/>
    <w:rsid w:val="58141337"/>
    <w:rsid w:val="5825158A"/>
    <w:rsid w:val="58D520FD"/>
    <w:rsid w:val="59011144"/>
    <w:rsid w:val="5A35600C"/>
    <w:rsid w:val="5B317A04"/>
    <w:rsid w:val="5BF81B2D"/>
    <w:rsid w:val="5C582FA8"/>
    <w:rsid w:val="5C6A5542"/>
    <w:rsid w:val="5C764A62"/>
    <w:rsid w:val="5C8262C5"/>
    <w:rsid w:val="5CDD5A24"/>
    <w:rsid w:val="5DE24514"/>
    <w:rsid w:val="5E197DFF"/>
    <w:rsid w:val="5EAB4A36"/>
    <w:rsid w:val="5F015635"/>
    <w:rsid w:val="5FD3008D"/>
    <w:rsid w:val="610B5D8F"/>
    <w:rsid w:val="619E175B"/>
    <w:rsid w:val="61D90FCD"/>
    <w:rsid w:val="62037CDB"/>
    <w:rsid w:val="636C59AB"/>
    <w:rsid w:val="63D276A3"/>
    <w:rsid w:val="64322AF9"/>
    <w:rsid w:val="64691E0B"/>
    <w:rsid w:val="649474DD"/>
    <w:rsid w:val="64B654D9"/>
    <w:rsid w:val="65F17A91"/>
    <w:rsid w:val="660F72DA"/>
    <w:rsid w:val="661E426D"/>
    <w:rsid w:val="66BF6DE4"/>
    <w:rsid w:val="676F7BB6"/>
    <w:rsid w:val="68394457"/>
    <w:rsid w:val="68690C4B"/>
    <w:rsid w:val="699B0CF5"/>
    <w:rsid w:val="69A47FF6"/>
    <w:rsid w:val="6A1A7CF2"/>
    <w:rsid w:val="6A924103"/>
    <w:rsid w:val="6A953036"/>
    <w:rsid w:val="6BBB33D4"/>
    <w:rsid w:val="6BDB5825"/>
    <w:rsid w:val="6BEA3CBA"/>
    <w:rsid w:val="6BF80185"/>
    <w:rsid w:val="6ECD2434"/>
    <w:rsid w:val="6F665D41"/>
    <w:rsid w:val="6F676FC2"/>
    <w:rsid w:val="6FA74EAC"/>
    <w:rsid w:val="6FE86762"/>
    <w:rsid w:val="70781894"/>
    <w:rsid w:val="70AC7AC8"/>
    <w:rsid w:val="70BF683C"/>
    <w:rsid w:val="70E2735A"/>
    <w:rsid w:val="70E879C2"/>
    <w:rsid w:val="71092E34"/>
    <w:rsid w:val="71D46F9E"/>
    <w:rsid w:val="72457067"/>
    <w:rsid w:val="72D82ABE"/>
    <w:rsid w:val="73221500"/>
    <w:rsid w:val="73602CDF"/>
    <w:rsid w:val="738339D8"/>
    <w:rsid w:val="74B547F1"/>
    <w:rsid w:val="74CB28DA"/>
    <w:rsid w:val="74D01C2F"/>
    <w:rsid w:val="751C3CCD"/>
    <w:rsid w:val="75614FED"/>
    <w:rsid w:val="75B25848"/>
    <w:rsid w:val="75CD3A2D"/>
    <w:rsid w:val="76854D0B"/>
    <w:rsid w:val="76C17E2E"/>
    <w:rsid w:val="76F8372F"/>
    <w:rsid w:val="77071BC4"/>
    <w:rsid w:val="775F37AE"/>
    <w:rsid w:val="7789082B"/>
    <w:rsid w:val="77B53324"/>
    <w:rsid w:val="77C33D3D"/>
    <w:rsid w:val="77D23F80"/>
    <w:rsid w:val="784968FE"/>
    <w:rsid w:val="787E0B50"/>
    <w:rsid w:val="78AD7022"/>
    <w:rsid w:val="797439F5"/>
    <w:rsid w:val="79894B12"/>
    <w:rsid w:val="7A47289D"/>
    <w:rsid w:val="7AE00762"/>
    <w:rsid w:val="7AFB37ED"/>
    <w:rsid w:val="7B05641A"/>
    <w:rsid w:val="7C4453CC"/>
    <w:rsid w:val="7C6F6241"/>
    <w:rsid w:val="7C7470DF"/>
    <w:rsid w:val="7D9B4E14"/>
    <w:rsid w:val="7DBF3B66"/>
    <w:rsid w:val="7E3747A6"/>
    <w:rsid w:val="7E5A6A7D"/>
    <w:rsid w:val="7E696CC0"/>
    <w:rsid w:val="7F092632"/>
    <w:rsid w:val="7F445E2F"/>
    <w:rsid w:val="7F966C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18">
    <w:name w:val="Default Paragraph Font"/>
    <w:semiHidden/>
    <w:unhideWhenUsed/>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widowControl/>
      <w:snapToGrid w:val="0"/>
      <w:spacing w:line="480" w:lineRule="exact"/>
      <w:ind w:firstLine="567"/>
    </w:pPr>
    <w:rPr>
      <w:rFonts w:ascii="宋体"/>
      <w:snapToGrid w:val="0"/>
      <w:color w:val="000000"/>
      <w:kern w:val="28"/>
      <w:sz w:val="28"/>
      <w:szCs w:val="20"/>
    </w:rPr>
  </w:style>
  <w:style w:type="paragraph" w:styleId="5">
    <w:name w:val="List Number 2"/>
    <w:basedOn w:val="1"/>
    <w:qFormat/>
    <w:uiPriority w:val="0"/>
    <w:pPr>
      <w:numPr>
        <w:ilvl w:val="0"/>
        <w:numId w:val="1"/>
      </w:numPr>
    </w:pPr>
  </w:style>
  <w:style w:type="paragraph" w:styleId="6">
    <w:name w:val="List Number"/>
    <w:basedOn w:val="1"/>
    <w:qFormat/>
    <w:uiPriority w:val="0"/>
    <w:pPr>
      <w:numPr>
        <w:ilvl w:val="0"/>
        <w:numId w:val="2"/>
      </w:numPr>
    </w:pPr>
  </w:style>
  <w:style w:type="paragraph" w:styleId="7">
    <w:name w:val="annotation text"/>
    <w:basedOn w:val="1"/>
    <w:qFormat/>
    <w:uiPriority w:val="99"/>
    <w:pPr>
      <w:jc w:val="left"/>
    </w:pPr>
  </w:style>
  <w:style w:type="paragraph" w:styleId="8">
    <w:name w:val="Body Text"/>
    <w:basedOn w:val="1"/>
    <w:next w:val="1"/>
    <w:qFormat/>
    <w:uiPriority w:val="0"/>
    <w:pPr>
      <w:autoSpaceDE w:val="0"/>
      <w:autoSpaceDN w:val="0"/>
      <w:spacing w:line="360" w:lineRule="auto"/>
    </w:pPr>
    <w:rPr>
      <w:rFonts w:ascii="宋体" w:hAnsi="Arial" w:cs="Arial"/>
      <w:snapToGrid w:val="0"/>
      <w:sz w:val="24"/>
      <w:szCs w:val="21"/>
      <w:lang w:val="zh-CN"/>
    </w:rPr>
  </w:style>
  <w:style w:type="paragraph" w:styleId="9">
    <w:name w:val="Body Text Indent"/>
    <w:basedOn w:val="1"/>
    <w:qFormat/>
    <w:uiPriority w:val="0"/>
    <w:pPr>
      <w:spacing w:line="480" w:lineRule="exact"/>
      <w:ind w:firstLine="480" w:firstLineChars="200"/>
    </w:pPr>
    <w:rPr>
      <w:rFonts w:ascii="宋体" w:hAnsi="宋体"/>
      <w:sz w:val="24"/>
    </w:rPr>
  </w:style>
  <w:style w:type="paragraph" w:styleId="10">
    <w:name w:val="Plain Text"/>
    <w:basedOn w:val="1"/>
    <w:qFormat/>
    <w:uiPriority w:val="0"/>
    <w:rPr>
      <w:rFonts w:ascii="宋体" w:hAnsi="Courier New" w:cs="Arial"/>
      <w:snapToGrid w:val="0"/>
      <w:szCs w:val="21"/>
    </w:rPr>
  </w:style>
  <w:style w:type="paragraph" w:styleId="11">
    <w:name w:val="Balloon Text"/>
    <w:basedOn w:val="1"/>
    <w:link w:val="36"/>
    <w:qFormat/>
    <w:uiPriority w:val="0"/>
    <w:rPr>
      <w:sz w:val="18"/>
      <w:szCs w:val="18"/>
    </w:rPr>
  </w:style>
  <w:style w:type="paragraph" w:styleId="12">
    <w:name w:val="footer"/>
    <w:basedOn w:val="1"/>
    <w:qFormat/>
    <w:uiPriority w:val="99"/>
    <w:pPr>
      <w:tabs>
        <w:tab w:val="center" w:pos="4153"/>
        <w:tab w:val="right" w:pos="8306"/>
      </w:tabs>
      <w:snapToGrid w:val="0"/>
      <w:jc w:val="left"/>
    </w:pPr>
    <w:rPr>
      <w:sz w:val="18"/>
      <w:szCs w:val="18"/>
    </w:rPr>
  </w:style>
  <w:style w:type="paragraph" w:styleId="13">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4">
    <w:name w:val="Body Text First Indent"/>
    <w:basedOn w:val="8"/>
    <w:next w:val="1"/>
    <w:qFormat/>
    <w:uiPriority w:val="0"/>
    <w:pPr>
      <w:ind w:firstLine="420"/>
    </w:pPr>
    <w:rPr>
      <w:rFonts w:hAnsi="Calibri" w:cs="Times New Roman"/>
      <w:snapToGrid/>
      <w:szCs w:val="20"/>
    </w:rPr>
  </w:style>
  <w:style w:type="paragraph" w:styleId="15">
    <w:name w:val="Body Text First Indent 2"/>
    <w:basedOn w:val="9"/>
    <w:unhideWhenUsed/>
    <w:qFormat/>
    <w:uiPriority w:val="99"/>
    <w:pPr>
      <w:ind w:firstLine="420"/>
    </w:p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basedOn w:val="18"/>
    <w:qFormat/>
    <w:uiPriority w:val="0"/>
    <w:rPr>
      <w:b/>
    </w:rPr>
  </w:style>
  <w:style w:type="character" w:styleId="20">
    <w:name w:val="page number"/>
    <w:basedOn w:val="18"/>
    <w:qFormat/>
    <w:uiPriority w:val="0"/>
    <w:rPr>
      <w:rFonts w:ascii="Arial" w:hAnsi="Arial" w:eastAsia="黑体" w:cs="Arial"/>
      <w:snapToGrid w:val="0"/>
      <w:kern w:val="0"/>
      <w:szCs w:val="21"/>
    </w:rPr>
  </w:style>
  <w:style w:type="character" w:styleId="21">
    <w:name w:val="Hyperlink"/>
    <w:qFormat/>
    <w:uiPriority w:val="99"/>
    <w:rPr>
      <w:rFonts w:ascii="Arial" w:hAnsi="Arial" w:eastAsia="黑体" w:cs="Arial"/>
      <w:snapToGrid w:val="0"/>
      <w:color w:val="000000"/>
      <w:kern w:val="0"/>
      <w:sz w:val="18"/>
      <w:szCs w:val="18"/>
      <w:u w:val="none"/>
    </w:rPr>
  </w:style>
  <w:style w:type="character" w:styleId="22">
    <w:name w:val="annotation reference"/>
    <w:basedOn w:val="18"/>
    <w:qFormat/>
    <w:uiPriority w:val="0"/>
    <w:rPr>
      <w:sz w:val="21"/>
      <w:szCs w:val="21"/>
    </w:rPr>
  </w:style>
  <w:style w:type="paragraph" w:customStyle="1" w:styleId="23">
    <w:name w:val="!大节"/>
    <w:basedOn w:val="4"/>
    <w:qFormat/>
    <w:uiPriority w:val="0"/>
    <w:pPr>
      <w:spacing w:before="260" w:after="260" w:line="415" w:lineRule="auto"/>
      <w:ind w:left="420" w:hanging="420"/>
    </w:pPr>
    <w:rPr>
      <w:rFonts w:ascii="Arial" w:hAnsi="Arial" w:eastAsia="微软雅黑"/>
      <w:lang w:val="en-US"/>
    </w:rPr>
  </w:style>
  <w:style w:type="paragraph" w:customStyle="1" w:styleId="24">
    <w:name w:val="正文2"/>
    <w:basedOn w:val="1"/>
    <w:qFormat/>
    <w:uiPriority w:val="0"/>
    <w:pPr>
      <w:spacing w:before="156" w:line="360" w:lineRule="auto"/>
      <w:ind w:firstLine="510" w:firstLineChars="200"/>
    </w:pPr>
    <w:rPr>
      <w:sz w:val="24"/>
      <w:szCs w:val="20"/>
    </w:rPr>
  </w:style>
  <w:style w:type="paragraph" w:customStyle="1" w:styleId="25">
    <w:name w:val="正文缩进1"/>
    <w:basedOn w:val="1"/>
    <w:next w:val="9"/>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6">
    <w:name w:val="索引 11"/>
    <w:basedOn w:val="1"/>
    <w:next w:val="1"/>
    <w:qFormat/>
    <w:uiPriority w:val="99"/>
    <w:pPr>
      <w:adjustRightInd/>
      <w:spacing w:line="360" w:lineRule="auto"/>
    </w:pPr>
    <w:rPr>
      <w:rFonts w:ascii="仿宋_GB2312" w:eastAsia="仿宋_GB2312"/>
      <w:sz w:val="24"/>
      <w:szCs w:val="20"/>
    </w:rPr>
  </w:style>
  <w:style w:type="paragraph" w:customStyle="1" w:styleId="27">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28">
    <w:name w:val="纯文本1"/>
    <w:basedOn w:val="1"/>
    <w:qFormat/>
    <w:uiPriority w:val="0"/>
    <w:pPr>
      <w:adjustRightInd/>
    </w:pPr>
    <w:rPr>
      <w:rFonts w:ascii="宋体" w:hAnsi="Courier New"/>
      <w:kern w:val="0"/>
      <w:sz w:val="20"/>
      <w:szCs w:val="20"/>
    </w:rPr>
  </w:style>
  <w:style w:type="paragraph" w:customStyle="1" w:styleId="29">
    <w:name w:val="List Paragraph1"/>
    <w:basedOn w:val="1"/>
    <w:qFormat/>
    <w:uiPriority w:val="0"/>
    <w:pPr>
      <w:spacing w:line="360" w:lineRule="auto"/>
      <w:ind w:firstLine="200" w:firstLineChars="200"/>
    </w:pPr>
    <w:rPr>
      <w:rFonts w:eastAsia="楷体_GB2312" w:cs="Lucida Sans"/>
      <w:sz w:val="24"/>
    </w:rPr>
  </w:style>
  <w:style w:type="paragraph" w:customStyle="1" w:styleId="30">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31">
    <w:name w:val="正文段"/>
    <w:basedOn w:val="1"/>
    <w:qFormat/>
    <w:uiPriority w:val="0"/>
    <w:pPr>
      <w:widowControl/>
      <w:snapToGrid w:val="0"/>
      <w:spacing w:afterLines="50"/>
      <w:ind w:firstLine="200" w:firstLineChars="200"/>
    </w:pPr>
    <w:rPr>
      <w:kern w:val="0"/>
      <w:sz w:val="24"/>
      <w:szCs w:val="20"/>
    </w:rPr>
  </w:style>
  <w:style w:type="paragraph" w:customStyle="1" w:styleId="32">
    <w:name w:val="Default"/>
    <w:next w:val="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3">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34">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5">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character" w:customStyle="1" w:styleId="36">
    <w:name w:val="批注框文本 Char"/>
    <w:basedOn w:val="18"/>
    <w:link w:val="11"/>
    <w:qFormat/>
    <w:uiPriority w:val="0"/>
    <w:rPr>
      <w:rFonts w:ascii="Times New Roman" w:hAnsi="Times New Roman" w:eastAsia="宋体" w:cs="Times New Roman"/>
      <w:kern w:val="2"/>
      <w:sz w:val="18"/>
      <w:szCs w:val="18"/>
    </w:rPr>
  </w:style>
  <w:style w:type="paragraph" w:customStyle="1" w:styleId="37">
    <w:name w:val="正文_new"/>
    <w:basedOn w:val="1"/>
    <w:qFormat/>
    <w:uiPriority w:val="0"/>
    <w:pPr>
      <w:snapToGrid w:val="0"/>
      <w:ind w:firstLine="48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header" Target="header4.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Organization</Company>
  <Pages>91</Pages>
  <Words>24011</Words>
  <Characters>25508</Characters>
  <Lines>426</Lines>
  <Paragraphs>119</Paragraphs>
  <TotalTime>10</TotalTime>
  <ScaleCrop>false</ScaleCrop>
  <LinksUpToDate>false</LinksUpToDate>
  <CharactersWithSpaces>27706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2025-06-09T06:00:00Z</dcterms:created>
  <dc:creator>大洋芋头</dc:creator>
  <cp:lastModifiedBy>admin</cp:lastModifiedBy>
  <cp:lastPrinted>2025-06-09T06:29:00Z</cp:lastPrinted>
  <dcterms:modified xsi:type="dcterms:W3CDTF">2025-06-27T06:15:32Z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34AC40FCE7FF4A22A0473F7D18D0AE66_13</vt:lpwstr>
  </property>
  <property fmtid="{D5CDD505-2E9C-101B-9397-08002B2CF9AE}" pid="4" name="KSOTemplateDocerSaveRecord">
    <vt:lpwstr>eyJoZGlkIjoiNjMyYmYwYWVmODdiNmQzYmMwZDdiMmY4MzA2YzMxNWEiLCJ1c2VySWQiOiIzMzQzOTY0NjcifQ==</vt:lpwstr>
  </property>
</Properties>
</file>